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BCA73" w14:textId="16FB9FF2" w:rsidR="00375E98" w:rsidRDefault="00375E98" w:rsidP="00375E98">
      <w:pPr>
        <w:pStyle w:val="Heading1"/>
      </w:pPr>
      <w:r>
        <w:t>Case</w:t>
      </w:r>
    </w:p>
    <w:p w14:paraId="4E33CBFF" w14:textId="3AA1580F" w:rsidR="00375E98" w:rsidRDefault="00375E98" w:rsidP="00375E98">
      <w:pPr>
        <w:pStyle w:val="Heading2"/>
      </w:pPr>
      <w:r>
        <w:lastRenderedPageBreak/>
        <w:t>Defense</w:t>
      </w:r>
    </w:p>
    <w:p w14:paraId="5ABC1170" w14:textId="669EA9AF" w:rsidR="00375E98" w:rsidRDefault="00375E98" w:rsidP="00375E98">
      <w:pPr>
        <w:pStyle w:val="Heading3"/>
      </w:pPr>
      <w:r>
        <w:t>Status Quo Solves---1NC</w:t>
      </w:r>
    </w:p>
    <w:p w14:paraId="16DC0E1B" w14:textId="77777777" w:rsidR="00375E98" w:rsidRPr="00ED46A6" w:rsidRDefault="00375E98" w:rsidP="00375E98">
      <w:pPr>
        <w:pStyle w:val="Heading4"/>
      </w:pPr>
      <w:r w:rsidRPr="00ED46A6">
        <w:t xml:space="preserve">Biodiversity loss is occurring right now </w:t>
      </w:r>
    </w:p>
    <w:p w14:paraId="1315E5C6" w14:textId="77777777" w:rsidR="00375E98" w:rsidRPr="00443413" w:rsidRDefault="00375E98" w:rsidP="00375E98">
      <w:pPr>
        <w:rPr>
          <w:rStyle w:val="Style13ptBold"/>
        </w:rPr>
      </w:pPr>
      <w:r w:rsidRPr="00443413">
        <w:rPr>
          <w:rStyle w:val="Style13ptBold"/>
        </w:rPr>
        <w:t>Briggs 2020</w:t>
      </w:r>
    </w:p>
    <w:p w14:paraId="4A1C86BD" w14:textId="77777777" w:rsidR="00375E98" w:rsidRDefault="00375E98" w:rsidP="00375E98">
      <w:pPr>
        <w:rPr>
          <w:sz w:val="16"/>
        </w:rPr>
      </w:pPr>
      <w:r>
        <w:rPr>
          <w:sz w:val="16"/>
        </w:rPr>
        <w:t>(</w:t>
      </w:r>
      <w:r w:rsidRPr="00630B18">
        <w:rPr>
          <w:sz w:val="16"/>
        </w:rPr>
        <w:t xml:space="preserve">"Biodiversity: Why the nature crisis matters, in five graphics", Helen Briggs is a multi-media journalist at BBC News and a journalist fellow at the Reuters Institute for Journalism at Oxford University for Michaelmas, 11/30/2020, </w:t>
      </w:r>
      <w:hyperlink r:id="rId6" w:history="1">
        <w:r w:rsidRPr="00CD2536">
          <w:rPr>
            <w:rStyle w:val="Hyperlink"/>
            <w:sz w:val="16"/>
          </w:rPr>
          <w:t>https://www.bbc.com/news/science-environment-54357899</w:t>
        </w:r>
      </w:hyperlink>
      <w:r>
        <w:rPr>
          <w:sz w:val="16"/>
        </w:rPr>
        <w:t xml:space="preserve">  // MR )</w:t>
      </w:r>
    </w:p>
    <w:p w14:paraId="4369E823" w14:textId="77777777" w:rsidR="00375E98" w:rsidRDefault="00375E98" w:rsidP="00375E98">
      <w:pPr>
        <w:rPr>
          <w:sz w:val="16"/>
        </w:rPr>
      </w:pPr>
      <w:r w:rsidRPr="00630B18">
        <w:rPr>
          <w:sz w:val="16"/>
        </w:rPr>
        <w:t xml:space="preserve">What is biodiversity and why does it matter? Biodiversity is the variety of all living things on Earth, and how they fit together in the web of life, bringing oxygen, water, food and countless other benefits. </w:t>
      </w:r>
      <w:r w:rsidRPr="004358EE">
        <w:rPr>
          <w:rStyle w:val="StyleUnderline"/>
        </w:rPr>
        <w:t>Recent reports and studies have produced alarming news about the state of nature</w:t>
      </w:r>
      <w:r w:rsidRPr="00630B18">
        <w:rPr>
          <w:sz w:val="16"/>
        </w:rPr>
        <w:t xml:space="preserve">. Last year, an </w:t>
      </w:r>
      <w:r w:rsidRPr="004358EE">
        <w:rPr>
          <w:rStyle w:val="StyleUnderline"/>
        </w:rPr>
        <w:t>intergovernmental panel of scientists said one million animal and plant species were now threatened with extinction</w:t>
      </w:r>
      <w:r w:rsidRPr="00630B18">
        <w:rPr>
          <w:sz w:val="16"/>
        </w:rPr>
        <w:t xml:space="preserve">. And this month, </w:t>
      </w:r>
      <w:r w:rsidRPr="004358EE">
        <w:rPr>
          <w:rStyle w:val="StyleUnderline"/>
        </w:rPr>
        <w:t>a report found global</w:t>
      </w:r>
      <w:r w:rsidRPr="00630B18">
        <w:rPr>
          <w:sz w:val="16"/>
        </w:rPr>
        <w:t xml:space="preserve"> </w:t>
      </w:r>
      <w:r w:rsidRPr="004358EE">
        <w:rPr>
          <w:rStyle w:val="StyleUnderline"/>
        </w:rPr>
        <w:t>populations of mammals, birds, fish, amphibians and reptiles plunged by 68%, on average, between 1970 and 2016</w:t>
      </w:r>
      <w:r w:rsidRPr="00630B18">
        <w:rPr>
          <w:sz w:val="16"/>
        </w:rPr>
        <w:t xml:space="preserve">. Wildlife decline since 1970 Are we living in an age of extinction? </w:t>
      </w:r>
      <w:r w:rsidRPr="004358EE">
        <w:rPr>
          <w:rStyle w:val="StyleUnderline"/>
        </w:rPr>
        <w:t>Scientists have warned that we are entering the sixth mass extinction</w:t>
      </w:r>
      <w:r w:rsidRPr="00630B18">
        <w:rPr>
          <w:sz w:val="16"/>
        </w:rPr>
        <w:t xml:space="preserve">, with whatever we do now likely to define the future of humanity. The other five mass extinctions include the asteroid strike that killed off the dinosaurs and many species in the sea. "We have no time to wait. </w:t>
      </w:r>
      <w:r w:rsidRPr="00F22F2C">
        <w:rPr>
          <w:rStyle w:val="StyleUnderline"/>
        </w:rPr>
        <w:t>Biodiversity loss, nature loss</w:t>
      </w:r>
      <w:r w:rsidRPr="00630B18">
        <w:rPr>
          <w:sz w:val="16"/>
        </w:rPr>
        <w:t xml:space="preserve">, it is </w:t>
      </w:r>
      <w:r w:rsidRPr="00F22F2C">
        <w:rPr>
          <w:rStyle w:val="StyleUnderline"/>
        </w:rPr>
        <w:t>at an unprecedented level in the history of mankind</w:t>
      </w:r>
      <w:r w:rsidRPr="00630B18">
        <w:rPr>
          <w:sz w:val="16"/>
        </w:rPr>
        <w:t xml:space="preserve">," </w:t>
      </w:r>
      <w:r w:rsidRPr="00F22F2C">
        <w:rPr>
          <w:rStyle w:val="StyleUnderline"/>
        </w:rPr>
        <w:t>says</w:t>
      </w:r>
      <w:r w:rsidRPr="00630B18">
        <w:rPr>
          <w:sz w:val="16"/>
        </w:rPr>
        <w:t xml:space="preserve"> Elizabeth Mrema, </w:t>
      </w:r>
      <w:r w:rsidRPr="00F22F2C">
        <w:rPr>
          <w:rStyle w:val="StyleUnderline"/>
        </w:rPr>
        <w:t>the executive secretary of the Convention on Biological Diversity</w:t>
      </w:r>
      <w:r w:rsidRPr="00630B18">
        <w:rPr>
          <w:sz w:val="16"/>
        </w:rPr>
        <w:t xml:space="preserve">. "We're the most dangerous species in global history." Humans are pushing other species to extinction through hunting, over-fishing and cutting down forests and grasslands. We are almost entirely responsible for extinctions of mammals in past decades, according to one recent study. And predictions suggest a further 550 mammal species will be lost this century, if we continue along our current path. Mammal extinction One of the biggest problems for the species we share the planet with, is the rate at which we're transforming the natural landscape, through building roads and cities, and taking up more land to grow food. Off land, we are putting plastic into the oceans and depleting fish stocks. Assessments suggest 75% of land and 66% of the oceans has been degraded by human activity. How do we get off the path to destruction? Moving off our current devastating trajectory will require some big changes. </w:t>
      </w:r>
      <w:r w:rsidRPr="00F22F2C">
        <w:rPr>
          <w:rStyle w:val="StyleUnderline"/>
        </w:rPr>
        <w:t>At the United Nations Summit on Biodiversity</w:t>
      </w:r>
      <w:r w:rsidRPr="00630B18">
        <w:rPr>
          <w:sz w:val="16"/>
        </w:rPr>
        <w:t xml:space="preserve"> in New York on 30 September, world </w:t>
      </w:r>
      <w:r w:rsidRPr="00F22F2C">
        <w:rPr>
          <w:rStyle w:val="StyleUnderline"/>
        </w:rPr>
        <w:t>leaders</w:t>
      </w:r>
      <w:r w:rsidRPr="00630B18">
        <w:rPr>
          <w:sz w:val="16"/>
        </w:rPr>
        <w:t xml:space="preserve"> are </w:t>
      </w:r>
      <w:r w:rsidRPr="00F22F2C">
        <w:rPr>
          <w:rStyle w:val="StyleUnderline"/>
        </w:rPr>
        <w:t>expected to declare their countries' commitments to nature,</w:t>
      </w:r>
      <w:r w:rsidRPr="00630B18">
        <w:rPr>
          <w:sz w:val="16"/>
        </w:rPr>
        <w:t xml:space="preserve"> and possibly a new way of doing things. Problems caused by habitat loss Presentational white space "They are not going to say: 'We will continue a path of destruction.' They are going to say: 'We will get on a path of sustainability'," says Inger Andersen, the head of the UN Environment Programme (UNEP). What is the plan for the future? Countries are being urged to put their names to an agreement which would be to biodiversity what the Paris climate accord is to climate change. This comes under the remit of the Convention on Biological Diversity, an international treaty agreed to at the UN Earth Summit in Brazil in 1992. The convention has three goals: the conservation of biological diversity; the sustainable use of nature; and the sharing of benefits arising from genetic science. Countries had until this year to reach the targets set a decade ago, which range from stopping extinction to cutting pollution and preserving forests. Despite some progress, none of the targets were achieved. How actions could restore biodiversity.World leaders are now being asked to sign up to a pledge to protect 30% of the world by 2030 through a ten-point plan that puts wildlife and the climate at the heart of recovery plans from the pandemic. They have to promise to address the likes of climate change, deforestation, ecosystem degradation and pollution </w:t>
      </w:r>
      <w:r w:rsidRPr="00630B18">
        <w:rPr>
          <w:rStyle w:val="StyleUnderline"/>
        </w:rPr>
        <w:t>Scientists say a huge amount is at stake; but it is still possible to reverse the decline in nature</w:t>
      </w:r>
      <w:r w:rsidRPr="00630B18">
        <w:rPr>
          <w:sz w:val="16"/>
        </w:rPr>
        <w:t>, if words and promises are acted upon.</w:t>
      </w:r>
    </w:p>
    <w:p w14:paraId="49B38501" w14:textId="77777777" w:rsidR="00375E98" w:rsidRDefault="00375E98" w:rsidP="00375E98">
      <w:pPr>
        <w:pStyle w:val="Heading4"/>
      </w:pPr>
      <w:r>
        <w:t>Scientific consensus that climate change is occurring right now is at 97% among climate experts</w:t>
      </w:r>
    </w:p>
    <w:p w14:paraId="7E84CE79" w14:textId="77777777" w:rsidR="00375E98" w:rsidRPr="00443413" w:rsidRDefault="00375E98" w:rsidP="00375E98">
      <w:pPr>
        <w:rPr>
          <w:rStyle w:val="Style13ptBold"/>
        </w:rPr>
      </w:pPr>
      <w:r w:rsidRPr="00443413">
        <w:rPr>
          <w:rStyle w:val="Style13ptBold"/>
        </w:rPr>
        <w:t>Cook et al. 2016</w:t>
      </w:r>
    </w:p>
    <w:p w14:paraId="47F1FADB" w14:textId="77777777" w:rsidR="00375E98" w:rsidRDefault="00375E98" w:rsidP="00375E98">
      <w:pPr>
        <w:rPr>
          <w:sz w:val="16"/>
        </w:rPr>
      </w:pPr>
      <w:r>
        <w:rPr>
          <w:sz w:val="16"/>
        </w:rPr>
        <w:t>(</w:t>
      </w:r>
      <w:r w:rsidRPr="00B76ECE">
        <w:rPr>
          <w:sz w:val="16"/>
        </w:rPr>
        <w:t>"Consensus on consensus: a synthesis of consensus estimates on human-caused global warming", John Cook</w:t>
      </w:r>
      <w:r>
        <w:rPr>
          <w:sz w:val="16"/>
        </w:rPr>
        <w:t>, Naomi Oreskes, Peter T Doran, William R L Anderegg, Bart Verheggen, Ed W Maibach, J Stuart Carlton, Stephan Lewandowsky, Andrew G Skuce, Sarah A Green,</w:t>
      </w:r>
      <w:r w:rsidRPr="00B76ECE">
        <w:rPr>
          <w:sz w:val="16"/>
        </w:rPr>
        <w:t xml:space="preserve"> 2016, </w:t>
      </w:r>
      <w:hyperlink r:id="rId7" w:history="1">
        <w:r w:rsidRPr="00CD2536">
          <w:rPr>
            <w:rStyle w:val="Hyperlink"/>
            <w:sz w:val="16"/>
          </w:rPr>
          <w:t>https://iopscience.iop.org/article/10.1088/1748-9326/11/4/048002/pdf //</w:t>
        </w:r>
      </w:hyperlink>
      <w:r>
        <w:rPr>
          <w:sz w:val="16"/>
        </w:rPr>
        <w:t xml:space="preserve"> MR)</w:t>
      </w:r>
    </w:p>
    <w:p w14:paraId="293189FD" w14:textId="77777777" w:rsidR="00375E98" w:rsidRDefault="00375E98" w:rsidP="00375E98">
      <w:pPr>
        <w:rPr>
          <w:sz w:val="12"/>
        </w:rPr>
      </w:pPr>
      <w:r w:rsidRPr="00B76ECE">
        <w:rPr>
          <w:sz w:val="12"/>
        </w:rPr>
        <w:t xml:space="preserve">The </w:t>
      </w:r>
      <w:r w:rsidRPr="00F31D13">
        <w:rPr>
          <w:rStyle w:val="StyleUnderline"/>
        </w:rPr>
        <w:t>consensus that humans are causing recent global warming is shared by 90%–100% of publishing climate scientists according to six independent studies by co-authors of this paper</w:t>
      </w:r>
      <w:r w:rsidRPr="00B76ECE">
        <w:rPr>
          <w:sz w:val="12"/>
        </w:rPr>
        <w:t xml:space="preserve">. Those </w:t>
      </w:r>
      <w:r w:rsidRPr="00F31D13">
        <w:rPr>
          <w:rStyle w:val="StyleUnderline"/>
        </w:rPr>
        <w:t>results are consistent with the 97% consensus</w:t>
      </w:r>
      <w:r w:rsidRPr="00B76ECE">
        <w:rPr>
          <w:sz w:val="12"/>
        </w:rPr>
        <w:t xml:space="preserve"> reported by Cook et al (Environ. Res. Lett. 8 024024) based on 11 944 abstracts of research papers, of which 4014 took a position on the cause of recent global warming. A survey of authors of those papers(N = 2412 papers) also supported a 97% consensus. Tol (2016 Environ. Res. Lett. 11 048001) comes to a different conclusion using results from surveys of nonexperts such as economic geologists and a self-selected group of those who reject the consensus. We demonstrate that </w:t>
      </w:r>
      <w:r w:rsidRPr="00F31D13">
        <w:rPr>
          <w:rStyle w:val="StyleUnderline"/>
        </w:rPr>
        <w:t>this outcome is not unexpected because the level of consensus correlates with expertise in climate science</w:t>
      </w:r>
      <w:r w:rsidRPr="00B76ECE">
        <w:rPr>
          <w:sz w:val="12"/>
        </w:rPr>
        <w:t xml:space="preserve">. At one point, Tol also reduces the apparent consensus by assuming that abstracts that do not explicitly state the cause of global warming (‘no position’)represent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 1. Introduction </w:t>
      </w:r>
      <w:r w:rsidRPr="00F31D13">
        <w:rPr>
          <w:rStyle w:val="StyleUnderline"/>
        </w:rPr>
        <w:t>Climate scientists overwhelmingly agree that humans are causing recent global warming</w:t>
      </w:r>
      <w:r w:rsidRPr="00B76ECE">
        <w:rPr>
          <w:sz w:val="12"/>
        </w:rPr>
        <w:t xml:space="preserve">. The </w:t>
      </w:r>
      <w:r w:rsidRPr="00F31D13">
        <w:rPr>
          <w:rStyle w:val="StyleUnderline"/>
        </w:rPr>
        <w:t>consensus</w:t>
      </w:r>
      <w:r w:rsidRPr="00B76ECE">
        <w:rPr>
          <w:sz w:val="12"/>
        </w:rPr>
        <w:t xml:space="preserve"> position </w:t>
      </w:r>
      <w:r w:rsidRPr="00F31D13">
        <w:rPr>
          <w:rStyle w:val="StyleUnderline"/>
        </w:rPr>
        <w:t>is articulated by the</w:t>
      </w:r>
      <w:r w:rsidRPr="00B76ECE">
        <w:rPr>
          <w:sz w:val="12"/>
        </w:rPr>
        <w:t xml:space="preserve"> Intergovernmental Panel on Climate Change (</w:t>
      </w:r>
      <w:r w:rsidRPr="00F31D13">
        <w:rPr>
          <w:rStyle w:val="StyleUnderline"/>
        </w:rPr>
        <w:t>IPCC</w:t>
      </w:r>
      <w:r w:rsidRPr="00B76ECE">
        <w:rPr>
          <w:sz w:val="12"/>
        </w:rPr>
        <w:t>) statement that ‘</w:t>
      </w:r>
      <w:r w:rsidRPr="00F31D13">
        <w:rPr>
          <w:rStyle w:val="StyleUnderline"/>
        </w:rPr>
        <w:t>human influence has been the dominant cause of the observed warming since the mid-20th century</w:t>
      </w:r>
      <w:r w:rsidRPr="00B76ECE">
        <w:rPr>
          <w:sz w:val="12"/>
        </w:rPr>
        <w:t xml:space="preserve">’ (Qin et al 2014, p 17). </w:t>
      </w:r>
      <w:r w:rsidRPr="00F31D13">
        <w:rPr>
          <w:rStyle w:val="StyleUnderline"/>
        </w:rPr>
        <w:t>The National Academies of Science from 80 countries</w:t>
      </w:r>
      <w:r w:rsidRPr="00B76ECE">
        <w:rPr>
          <w:sz w:val="12"/>
        </w:rPr>
        <w:t xml:space="preserve"> have </w:t>
      </w:r>
      <w:r w:rsidRPr="00F31D13">
        <w:rPr>
          <w:rStyle w:val="StyleUnderline"/>
        </w:rPr>
        <w:t>issued statements endorsing the consensus position</w:t>
      </w:r>
      <w:r w:rsidRPr="00B76ECE">
        <w:rPr>
          <w:sz w:val="12"/>
        </w:rPr>
        <w:t xml:space="preserve"> (table S2). Nevertheless, </w:t>
      </w:r>
      <w:r w:rsidRPr="00F31D13">
        <w:rPr>
          <w:rStyle w:val="StyleUnderline"/>
        </w:rPr>
        <w:t>the existence of the consensus continues to be questioned</w:t>
      </w:r>
      <w:r w:rsidRPr="00B76ECE">
        <w:rPr>
          <w:sz w:val="12"/>
        </w:rPr>
        <w:t xml:space="preserve">. Here we summarize studies that quantify expert views and examine common flaws in criticisms of consensus estimates. In particular, we are responding to a comment by Tol (2016) on Cook et al (2013, referred to as C13). We show that contrary to Tol’s claim that the results of C13 differ from earlier studies, </w:t>
      </w:r>
      <w:r w:rsidRPr="009A03C1">
        <w:rPr>
          <w:rStyle w:val="StyleUnderline"/>
        </w:rPr>
        <w:t>the consensus of experts is robust across all the studies conducted by coauthors of this correspondence</w:t>
      </w:r>
      <w:r w:rsidRPr="00B76ECE">
        <w:rPr>
          <w:sz w:val="12"/>
        </w:rPr>
        <w:t xml:space="preserve">. Tol’s erroneous conclusions stem from conflating the opinions of non-experts with experts and assuming that lack of affirmation equals dissent. A detailed technical response to Tol is provided in (S1) where we specifically address quibbles about abstract ID numbers, timing of ratings, inter-rater communication and agreement, and access to ratings. None of those points raised by Tol affect the calculated consensus. Most importantly, the 97% consensus derived from abstract ratings is validated by the authors of the papers studied who responded to our survey (N = 2142 papers) and also reported a 97% consensus in papers taking a position. The remainder of this paper shows that </w:t>
      </w:r>
      <w:r w:rsidRPr="009A03C1">
        <w:rPr>
          <w:rStyle w:val="StyleUnderline"/>
        </w:rPr>
        <w:t>a high level of scientific consensus</w:t>
      </w:r>
      <w:r w:rsidRPr="00B76ECE">
        <w:rPr>
          <w:sz w:val="12"/>
        </w:rPr>
        <w:t xml:space="preserve">, in agreement with our results, </w:t>
      </w:r>
      <w:r w:rsidRPr="009A03C1">
        <w:rPr>
          <w:rStyle w:val="StyleUnderline"/>
        </w:rPr>
        <w:t>is a robust finding in the scientific literature</w:t>
      </w:r>
      <w:r w:rsidRPr="00B76ECE">
        <w:rPr>
          <w:sz w:val="12"/>
        </w:rPr>
        <w:t xml:space="preserve">. This is used to illustrate and address the issues raised by Tol that are relevant to our main conclusion. 2. Assessing expert consensus Efforts to measure scientific consensus need to identify a relevant and representative population of experts, assess their professional opinion in an appropriate manner, and avoid distortions from ambiguous elements in the sample. Approaches that have been employed to assess expert views on anthropogenic global warming (AGW) include analysing peerreviewed climate papers (Oreskes 2004; C13), surveying members of the relevant scientific community (Bray and von Storch 2007, Doran and Zimmerman 2009, Bray 2010, Rosenberg et al 2010, Farnsworth and Lichter 2012, Verheggen et al 2014, Stenhouse et al 2014, Carlton et al 2015), compiling public statements by scientists (Anderegg et al 2010), and mathematical analyses of citation patterns (Shwed and Bearman 2010). We define domain experts as scientists who have published peer-reviewed research in that domain, in this case, climate science. Consensus estimates for these experts are listed in table 1, with the range of estimates resulting primarily from differences in selection of the expert pool, the definition of what entails the consensus position, and differences in treatment of no position responses/ papers. The studies in table 1 have taken various approaches to selecting and querying pools of experts. Oreskes (2004) identified expressions of views on AGW in the form of peer-reviewed papers on ‘global climate change’. This analysis found no papers rejecting AGW in a sample of 928 papers published from 1993 to 2003, that is, 100% consensus among papers stating a position on AGW. Following a similar methodology, C13 analysed the abstracts of 11 944 peer-reviewed papers published between 1991 and 2011 that matched the search terms ‘global climate change’ or ‘global warming’ in the ISI Web of Science search engine. </w:t>
      </w:r>
      <w:r w:rsidRPr="009A03C1">
        <w:rPr>
          <w:rStyle w:val="StyleUnderline"/>
        </w:rPr>
        <w:t>Among the 4014 abstracts stating a position on human-caused global warming, 97.1% were judged as having implicitly or explicitly endorsed the consensus</w:t>
      </w:r>
      <w:r w:rsidRPr="00B76ECE">
        <w:rPr>
          <w:sz w:val="12"/>
        </w:rPr>
        <w:t xml:space="preserve">. In addition, the study authors were invited to rate their own papers, based on the contents of the full paper, not just the abstract. Amongst 1381 papers self-rated by their authors as stating a position on human-caused global warming, 97.2% endorsed the consensus. Shwed and Bearman (2010) employed citation analysis of 9432 papers on global warming and climate published from 1975 to 2008. Unlike surveys or classifications of abstracts, this method was entirely mathematical and blind to the content of the literature being examined. By determining the modularity of citation networks, they concluded, ‘Our results reject the claim of inconclusive science on climate change and identify the emergence of consensus earlier than previously thought’ (p. 831). Although this method does not produce a numerical consensus value, it independently demonstrates the same level of scientific consensus on AGW as exists for the fact that smoking causes cancer. Anderegg et al (2010) identified climate experts as those who had authored at least 20 climate-related publications and chose their sample from those who had signed public statements regarding climate change. By combining published scientific papers and public statements, Anderegg et al determined that 97%–98% of the 200 most-published climate scientists endorsed the IPCC conclusions on AGW. Other studies have directly queried scientists, typically choosing a sample of scientists and identifying subsamples of those who self-identify as climate scientists or actively publish in the field. Doran and Zimmerman (2009) surveyed 3146 Earth scientists, asking whether ‘human activity is a significant contributing factor in changing mean global temperatures,’ and subsampled those who were actively publishing climate scientists. Overall, they found that 82% of Earth scientists indicated agreement, while among the subset with greatest expertise in climate science, the agreement was 97.4%. Bray and von Storch (2007) and Bray (2010) repeatedly surveyed different populations of climate scientists in 1996, 2003 and 2008. The questions did not specify a time period for climate change (indeed, in 2008, 36% of the participants defined the term ‘climate change’ to refer to ‘changes in climate at any time for whatever reason’). Therefore, the reported consensus estimates of 40% (1996) and 53% (2003) (which included participants not stating a view on AGW) suffered from both poor control of expert selection and ambiguous questions. Their 2008 study, finding 83% agreement, had a more robust sample selection and a more specific definition of the consensus position on attribution. Verheggen et al (2014) surveyed 1868 scientists, drawn in part from a public repository of climate scientists(the same source as was used by Anderegg et al), and from scientists listed in C13, supplemented by authors of recent climate-related articles and with particular effort expended to include signatories of public statements critical of mainstream climate science. 85% of all respondents (which included a likely overrepresentation of contrarian non-scientists) who stated a position agreed that anthropogenic greenhouse gases (GHGs) are the dominant driver of recent global warming. </w:t>
      </w:r>
      <w:r w:rsidRPr="009A03C1">
        <w:rPr>
          <w:rStyle w:val="StyleUnderline"/>
        </w:rPr>
        <w:t>Among respondents who reported having authored more than 10 peer-reviewed climaterelated publications, approximately 90% agreed that greenhouse gas emissions are the primary cause of global warming.</w:t>
      </w:r>
      <w:r w:rsidRPr="00B76ECE">
        <w:rPr>
          <w:sz w:val="12"/>
        </w:rPr>
        <w:t xml:space="preserve"> Stenhouse et al (2014) collected responses from 1854 members of the American Meteorological Society (AMS). Among members whose area of expertise was climate science, with a publication focus on climate, </w:t>
      </w:r>
      <w:r w:rsidRPr="009A03C1">
        <w:rPr>
          <w:rStyle w:val="StyleUnderline"/>
        </w:rPr>
        <w:t>78% agreed that the cause of global warming over the past 150 years was mostly human</w:t>
      </w:r>
      <w:r w:rsidRPr="00B76ECE">
        <w:rPr>
          <w:sz w:val="12"/>
        </w:rPr>
        <w:t>, with an additional 10% (for a total of 88%) indicating the warming was caused equally by human activities and natural causes. An additional 6% answered ‘I do not believe we know enough to determine the degree of human causation.’ To make a more precise comparison with the Doran and Zimmerman findings, these respondents were emailed one additional survey question to ascertain if they thought human activity had contributed to the global warming that has occurred over the past 150 years; among the 6% who received this question, 5% indicated there had been some human contribution to the warming. Thus, Stenhouse et al (2014) concluded that ‘93% of actively publishing climate scientists indicated they are convinced that humans have contributed to global warming.’ Carlton et al (2015) adapted questions from Doran and Zimmerman (2009) to survey 698 biophysical scientists across various disciplines, finding that 91.9% of them agreed that (1) mean global temperatures have generally risen compared with pre-1800s levels and that (2) human activity is a significant contributing factor in changing mean global temperatures. Among the 306 who indicated that ‘the majority of my research concerns climate change or the impacts of climate change’, there was 96.7% consensus on the existence of AGW. The Pew Research Center (2015) conducted a detailed survey of 3748 members of the American Association for the Advancement of Science (AAAS) to assess views on several key science topics. Across this group, 87% agreed that ‘Earth is warming due mostly to human activity.’ Among a subset of working PhD Earth scientists, 93% agreed with this statement. Despite the diversity of sampling techniques and approaches, a consistent picture of an overwhelming consensus among experts on anthropogenic climate change has emerged from these studies. Another recurring finding is that higher scientific agreement is associated with higher levels of expertise in climate science (Oreskes 2004, Doran and Zimmerman 2009, Anderegg 2010, Verheggen et al 2014).</w:t>
      </w:r>
    </w:p>
    <w:p w14:paraId="6C876DFF" w14:textId="1E73916F" w:rsidR="00375E98" w:rsidRDefault="00375E98" w:rsidP="00375E98"/>
    <w:p w14:paraId="529F232B" w14:textId="3A2554EB" w:rsidR="00375E98" w:rsidRDefault="00375E98" w:rsidP="00375E98">
      <w:pPr>
        <w:pStyle w:val="Heading3"/>
      </w:pPr>
      <w:r>
        <w:t>Status Quo Solves---2NC</w:t>
      </w:r>
    </w:p>
    <w:p w14:paraId="2293CD98" w14:textId="77777777" w:rsidR="00375E98" w:rsidRPr="00443413" w:rsidRDefault="00375E98" w:rsidP="00375E98">
      <w:pPr>
        <w:pStyle w:val="Heading4"/>
      </w:pPr>
      <w:r w:rsidRPr="00443413">
        <w:t>Effects of climate change are only getting worse</w:t>
      </w:r>
    </w:p>
    <w:p w14:paraId="1B4300BC" w14:textId="77777777" w:rsidR="00375E98" w:rsidRPr="00443413" w:rsidRDefault="00375E98" w:rsidP="00375E98">
      <w:pPr>
        <w:rPr>
          <w:rStyle w:val="Style13ptBold"/>
        </w:rPr>
      </w:pPr>
      <w:r w:rsidRPr="00443413">
        <w:rPr>
          <w:rStyle w:val="Style13ptBold"/>
        </w:rPr>
        <w:t>Kaplan &amp; Dennis 7/24</w:t>
      </w:r>
    </w:p>
    <w:p w14:paraId="747FEED5" w14:textId="77777777" w:rsidR="00375E98" w:rsidRPr="00443413" w:rsidRDefault="00375E98" w:rsidP="00375E98">
      <w:r w:rsidRPr="00443413">
        <w:t xml:space="preserve">("Amid summer of fire and floods, a moment of truth for climate action", Sarah Kaplan has a B.S. from Georgetown in international culture and politics and is a climate reporter for the Washington Post and Brady Dennis is a reporter for the Washington Post focusing on the environment, 7/24/2021, </w:t>
      </w:r>
      <w:hyperlink r:id="rId8" w:history="1">
        <w:r w:rsidRPr="00443413">
          <w:rPr>
            <w:rStyle w:val="Hyperlink"/>
          </w:rPr>
          <w:t>https://www.washingtonpost.com/climate-environment/2021/07/24/amid-summer-fire-floods-moment-truth-climate-action/</w:t>
        </w:r>
      </w:hyperlink>
      <w:r w:rsidRPr="00443413">
        <w:t xml:space="preserve">  //</w:t>
      </w:r>
      <w:r>
        <w:t xml:space="preserve"> MR</w:t>
      </w:r>
      <w:r w:rsidRPr="00443413">
        <w:t>)</w:t>
      </w:r>
    </w:p>
    <w:p w14:paraId="6AFA469B" w14:textId="77777777" w:rsidR="00375E98" w:rsidRPr="001F21E3" w:rsidRDefault="00375E98" w:rsidP="00375E98">
      <w:pPr>
        <w:rPr>
          <w:sz w:val="14"/>
        </w:rPr>
      </w:pPr>
      <w:r w:rsidRPr="001F21E3">
        <w:rPr>
          <w:sz w:val="14"/>
        </w:rPr>
        <w:t xml:space="preserve">The panicked commuters of Zhengzhou, China, could only stand on seats and cling to poles in a desperate attempt to keep their heads above the muddy torrent this past week, as floodwaters from record-breaking rains inundated the subway system. On the other side of the planet, in Gresham, Ore., a 61-year-old maker of handcrafted ukuleles slowly died in June as searing temperatures made an oven out of his lifelong home — one of at least 800 victims of what one </w:t>
      </w:r>
      <w:r w:rsidRPr="004560E0">
        <w:rPr>
          <w:rStyle w:val="StyleUnderline"/>
        </w:rPr>
        <w:t>scientist called “the most anomalous heat event ever observed on Earth.” Massive floods deluged Central Europe, Nigeria, Uganda and India in recent days, killing hundreds</w:t>
      </w:r>
      <w:r w:rsidRPr="001F21E3">
        <w:rPr>
          <w:sz w:val="14"/>
        </w:rPr>
        <w:t xml:space="preserve">. June’s scorching temperatures, followed by a fast-moving wildfire, erased a Canadian town. </w:t>
      </w:r>
      <w:r w:rsidRPr="004560E0">
        <w:rPr>
          <w:rStyle w:val="StyleUnderline"/>
        </w:rPr>
        <w:t>More than a million people are close to starvation amid Madagascar’s worst drought in decades</w:t>
      </w:r>
      <w:r w:rsidRPr="001F21E3">
        <w:rPr>
          <w:sz w:val="14"/>
        </w:rPr>
        <w:t xml:space="preserve">. </w:t>
      </w:r>
      <w:r w:rsidRPr="004560E0">
        <w:rPr>
          <w:rStyle w:val="StyleUnderline"/>
        </w:rPr>
        <w:t xml:space="preserve">In Siberia, tens of thousands of square miles of forest are ablaze, potentially unleashing carbon stored in the frozen ground below. </w:t>
      </w:r>
      <w:r w:rsidRPr="001F21E3">
        <w:rPr>
          <w:sz w:val="14"/>
        </w:rPr>
        <w:t xml:space="preserve">In Italy on Friday, a top U.N. climate official once again pleaded for the world to heed the alarm bells, reminding leaders that </w:t>
      </w:r>
      <w:r w:rsidRPr="004560E0">
        <w:rPr>
          <w:rStyle w:val="StyleUnderline"/>
        </w:rPr>
        <w:t>the</w:t>
      </w:r>
      <w:r w:rsidRPr="001F21E3">
        <w:rPr>
          <w:sz w:val="14"/>
        </w:rPr>
        <w:t xml:space="preserve">se </w:t>
      </w:r>
      <w:r w:rsidRPr="004560E0">
        <w:rPr>
          <w:rStyle w:val="StyleUnderline"/>
        </w:rPr>
        <w:t>catastrophes are simply the latest in a ghastly string of warnings that the planet is hurtling down a treacherous path</w:t>
      </w:r>
      <w:r w:rsidRPr="001F21E3">
        <w:rPr>
          <w:sz w:val="14"/>
        </w:rPr>
        <w:t xml:space="preserve">. “What more can numbers show us that we cannot already see? What more can statistics say about the flooding, the wildfires, the droughts and hurricanes and other deadly events?” United Nations Climate Change Executive Secretary Patricia Espinosa told a gathering of energy and environment ministers from G-20 nations. “Numbers and statistics are invaluable, but what the world requires now, more than anything else, is climate action.” Extreme climate change has arrived in America </w:t>
      </w:r>
      <w:r w:rsidRPr="00811BFE">
        <w:rPr>
          <w:rStyle w:val="StyleUnderline"/>
        </w:rPr>
        <w:t>This disastrous summer is yet another portent of what humanity faces in coming decades if the world does not take dramatic steps to protect ecosystems and curb use of fossil fuels, scientists say</w:t>
      </w:r>
      <w:r w:rsidRPr="001F21E3">
        <w:rPr>
          <w:sz w:val="14"/>
        </w:rPr>
        <w:t xml:space="preserve">. So far, </w:t>
      </w:r>
      <w:r w:rsidRPr="00811BFE">
        <w:rPr>
          <w:rStyle w:val="StyleUnderline"/>
        </w:rPr>
        <w:t>many countries</w:t>
      </w:r>
      <w:r w:rsidRPr="001F21E3">
        <w:rPr>
          <w:sz w:val="14"/>
        </w:rPr>
        <w:t xml:space="preserve"> have </w:t>
      </w:r>
      <w:r w:rsidRPr="00811BFE">
        <w:rPr>
          <w:rStyle w:val="StyleUnderline"/>
        </w:rPr>
        <w:t>failed to meet even the modest targets they have set for reducing greenhouse gas emissions</w:t>
      </w:r>
      <w:r w:rsidRPr="001F21E3">
        <w:rPr>
          <w:sz w:val="14"/>
        </w:rPr>
        <w:t xml:space="preserve">. Scientists have repeatedly warned that </w:t>
      </w:r>
      <w:r w:rsidRPr="00811BFE">
        <w:rPr>
          <w:rStyle w:val="StyleUnderline"/>
        </w:rPr>
        <w:t>the planet remains on track to exceed a critical threshold for warming within a decade, a change that will accelerate the loss of sea ice, extinction of species and a dramatic escalation of weather extremes</w:t>
      </w:r>
      <w:r w:rsidRPr="001F21E3">
        <w:rPr>
          <w:sz w:val="14"/>
        </w:rPr>
        <w:t xml:space="preserve">. Yet experts and activists believe this moment also offers a rare opportunity to change course — possibly the last such opportunity before many effects of climate change become irreversible. Governments are poised to invest billions in economic recovery as they emerge from the coronavirus pandemic, and how that money gets spent could determine whether the world clings to its reliance on fossil fuels, or shifts in a greener direction. Nations are gearing up for a critical United Nations summit this November, aimed at putting the planet on a less perilous trajectory. </w:t>
      </w:r>
      <w:r w:rsidRPr="00811BFE">
        <w:rPr>
          <w:rStyle w:val="StyleUnderline"/>
        </w:rPr>
        <w:t>Scores of leaders have pledged more ambitious climate goals in the years ahead, though the rhetoric has not yet led to concrete change</w:t>
      </w:r>
      <w:r w:rsidRPr="001F21E3">
        <w:rPr>
          <w:sz w:val="14"/>
        </w:rPr>
        <w:t xml:space="preserve">. As forests burn and cities drown, as crops wither and people die, the question looms louder than ever this summer: What will it take for leaders to finally act? A new range of extremes People rest after working to clear out a street in Altenahr, Germany, following devastating floods on July 17. (Daniel Etter for the Washington Post) Speaking before a group of powerful senators, a NASA scientist outlined the grim reality facing the planet: </w:t>
      </w:r>
      <w:r w:rsidRPr="00811BFE">
        <w:rPr>
          <w:rStyle w:val="StyleUnderline"/>
        </w:rPr>
        <w:t>Human carbon emissions had raised global average temperatures to the highest levels in recorded history</w:t>
      </w:r>
      <w:r w:rsidRPr="001F21E3">
        <w:rPr>
          <w:sz w:val="14"/>
        </w:rPr>
        <w:t xml:space="preserve">. Heat waves, drought and other extreme weather were disrupting people’s everyday lives. “The greenhouse effect has been detected,” James Hansen said, “and it is changing our climate now.” That was June 1988. Four years later, countries around the globe created the United Nations Framework Convention on Climate Change, or UNFCCC, in which they agreed to “stabilize greenhouse gas concentrations in the atmosphere at a level that would prevent dangerous anthropogenic interference with the climate system.” Yet </w:t>
      </w:r>
      <w:r w:rsidRPr="00811BFE">
        <w:rPr>
          <w:rStyle w:val="StyleUnderline"/>
        </w:rPr>
        <w:t>in the decades since, people have emitted more carbon dioxide than they did in the entire century prior</w:t>
      </w:r>
      <w:r w:rsidRPr="001F21E3">
        <w:rPr>
          <w:sz w:val="14"/>
        </w:rPr>
        <w:t xml:space="preserve">. And many of the catastrophes Hansen warned about have come to pass. “All of this is happening exactly as we have known it would happen,” said Fredi Otto, a climate scientist at the University of Oxford and co-lead of the World Weather Attribution initiative. Otto was one of the leaders of a rapid analysis of the </w:t>
      </w:r>
      <w:r w:rsidRPr="00811BFE">
        <w:rPr>
          <w:rStyle w:val="StyleUnderline"/>
        </w:rPr>
        <w:t>Northwest’s June heat wave, which found that the unprecedented temperatures were “virtually impossible” without human influence</w:t>
      </w:r>
      <w:r w:rsidRPr="001F21E3">
        <w:rPr>
          <w:sz w:val="14"/>
        </w:rPr>
        <w:t xml:space="preserve">. Even in today’s world, where global average temperatures are about 1.2 degrees Celsius (2.1 Fahrenheit) above the preindustrial average, a heat wave of that intensity should only happen about once every 1,000 years. But </w:t>
      </w:r>
      <w:r w:rsidRPr="00811BFE">
        <w:rPr>
          <w:rStyle w:val="StyleUnderline"/>
        </w:rPr>
        <w:t>if the world exceeds 2 degrees Celsius (3.6 Fahrenheit) of warming, the scientists found, places such as Portland and Seattle could see these temperatures every five to 10 years</w:t>
      </w:r>
      <w:r w:rsidRPr="001F21E3">
        <w:rPr>
          <w:sz w:val="14"/>
        </w:rPr>
        <w:t xml:space="preserve">. “What we now think of as absolutely extreme heat waves will be normal summers,” Otto said. Otto’s group is now examining </w:t>
      </w:r>
      <w:r w:rsidRPr="00811BFE">
        <w:rPr>
          <w:rStyle w:val="StyleUnderline"/>
        </w:rPr>
        <w:t>recent floods in Germany and Belgium</w:t>
      </w:r>
      <w:r w:rsidRPr="001F21E3">
        <w:rPr>
          <w:sz w:val="14"/>
        </w:rPr>
        <w:t xml:space="preserve">, which </w:t>
      </w:r>
      <w:r w:rsidRPr="00811BFE">
        <w:rPr>
          <w:rStyle w:val="StyleUnderline"/>
        </w:rPr>
        <w:t>claimed more than 200 lives</w:t>
      </w:r>
      <w:r w:rsidRPr="001F21E3">
        <w:rPr>
          <w:sz w:val="14"/>
        </w:rPr>
        <w:t>. By mid-August, they hope to quantify the extent to which climate change made the event more extreme. Even without that data, said Hannah Cloke, a climate scientist and natural hazards researcher at the University of Reading</w:t>
      </w:r>
      <w:r w:rsidRPr="00811BFE">
        <w:rPr>
          <w:rStyle w:val="StyleUnderline"/>
        </w:rPr>
        <w:t>, there is little doubt that human-caused warming played some role in the disaster</w:t>
      </w:r>
      <w:r w:rsidRPr="001F21E3">
        <w:rPr>
          <w:sz w:val="14"/>
        </w:rPr>
        <w:t xml:space="preserve">. Because warm air can hold more water, </w:t>
      </w:r>
      <w:r w:rsidRPr="00811BFE">
        <w:rPr>
          <w:rStyle w:val="StyleUnderline"/>
        </w:rPr>
        <w:t>climate change has increased the amount of rain that falls during storms</w:t>
      </w:r>
      <w:r w:rsidRPr="001F21E3">
        <w:rPr>
          <w:sz w:val="14"/>
        </w:rPr>
        <w:t xml:space="preserve">. It’s also thought that human influence has weakened the high latitude air currents that steer weather systems, leading to slow-moving storms that deluge cities for days on end. “It’s been an incredibly frustrating experience watching so very many people die in what was, to some extent, a predictable event,” Cloke said. Again and again, communities have been caught off guard by the unprecedented nature of weather disasters. Many people in Germany did not receive emergency alerts about the looming floodwaters. Others failed to grasp the danger, because the event was so unlike anything that had happened before. “We have really left our frame of reference,” Otto said. “These things are surprises because the climate we live in today has just changed very quickly.” It’s not that scientists didn’t predict that such events could happen, she added. Forecasts from decades-old climate models closely match the changes Earth has experienced, and these models are getting better all the time. But climate models are designed to predict changes in averages. What is clear now is that </w:t>
      </w:r>
      <w:r w:rsidRPr="001F21E3">
        <w:rPr>
          <w:rStyle w:val="StyleUnderline"/>
        </w:rPr>
        <w:t>even a relatively modest shift in global average temperature allows for a whole new range of weather extremes.</w:t>
      </w:r>
      <w:r w:rsidRPr="001F21E3">
        <w:rPr>
          <w:sz w:val="14"/>
        </w:rPr>
        <w:t xml:space="preserve"> Now imagine </w:t>
      </w:r>
      <w:r w:rsidRPr="001F21E3">
        <w:rPr>
          <w:rStyle w:val="StyleUnderline"/>
        </w:rPr>
        <w:t>a world with almost twice as much warming — a threshold the international community vowed to avoid when it forged the 2015 Paris accord, but one that it is still on pace to exceed</w:t>
      </w:r>
      <w:r w:rsidRPr="001F21E3">
        <w:rPr>
          <w:sz w:val="14"/>
        </w:rPr>
        <w:t xml:space="preserve">. “I very much hope people take these recent events seriously for the signals that they are,” Cloke said. “We can see already what it might mean if we don’t do something now.” An aerial view shows cars piling up in floodwaters at the entrance of a tunnel after heavy rains hit the city of Zhengzhou in China's central Henan province on July 22. As another summer brings another round of fires, floods, heat waves, drought and death, it has also raised the prospect that profound political changes could be unfolding, however slowly. In recent days, the European Union introduced one of the world’s most detailed blueprints to confront climate change, declaring that it would cut its net greenhouse gas emissions by at least 55 percent below 1990 levels within a decade and become “the world’s first climate-neutral continent by 2050.” But the planned changes must first survive scrutiny by the bloc’s 27 member states and the European Parliament. Senate Democrats, meanwhile, earlier this month rolled out a far-reaching set of climate proposals as part of a $3.5 trillion budget deal, including measures that would allow the United States to impose a tax on nations lagging in reducing their own pollution, as well as a fee on emissions of methane, a powerful greenhouse gas. The proposals marked the most aggressive effort by Congress to deal with climate change and represent an attempt “to be bold enough to meet the moment,” Sen. Brian Schatz (D-Hawaii) said at the time. But they face a gauntlet of legal and political hurdles before they can become reality. The Democrats’ narrow majority in the Senate means any proposal must win the support of moderate members whose states economically depend on producing coal, gas and oil. Democrats push sweeping climate legislation amid a scorching summer A more modest infrastructure deal crafted by a coalition of Senate Democrats and Republicans includes funding for public transit, electric vehicles and projects to protect communities from climate disasters, though it omitted many of Biden’s central climate initiatives, such as a commitment to make electricity carbon-free by 2035. American Clean Power Association chief executive Heather Zichal, a former Obama climate adviser who has been part of White House meetings on the bipartisan package, acknowledged that the deal won’t curb emissions as much as is needed. But it could “create political space” for the more aggressive budget proposal, she said, and possibly pave the way for further collaboration on climate. “The challenge for all of us,” Zichal added, “is how do we manage incremental progress against the backdrop of what the science is telling us we need to do?” When world leaders gather at a key United Nations climate summit this fall in Glasgow, they are expected to show up with ambitious new pledges to cut greenhouse gas emissions in coming years. Some, including the United States, have already logged new targets, ramping up what they promised in 2015 under the Paris climate accord. But many countries remain an open question. China, by far the world’s biggest greenhouse gas polluter, has said it plans to peak emissions before 2030 but faces pressure to outline more aggressive long-term policies. Others, including Russia and Brazil, have current pledges that experts say are insufficient to meaningfully alter the world’s trajectory toward a warmer future. And despite calls for a “green recovery” from the economic downturn of the coronavirus pandemic, a recent analysis by the United Nations and the University of Oxford found that just 2.6 percent of rescue and recovery spending by the 50 leading economies was directed toward projects, such as renewable energy infrastructure, that could end the world’s reliance on fossil fuels. Yet another mixed signal came Friday, when environment ministers from the world’s largest economies departed a G-20 summit agreeing only that nations would make stronger commitments ahead of the Glasgow summit and would “strive” to deliver more ambitious long-term climate action. Activists had hoped the group, which includes the United States, Europe, China and India, would commit to specific warming targets and agree to deadlines for phasing out coal. A 2020 study from the United Nations Environment Program found at the time that nations needed to triple their existing efforts to curb greenhouse gas emissions to have a chance of limiting warming to “well below” 2 degrees Celsius — a central aim of the Paris climate agreement. </w:t>
      </w:r>
      <w:r w:rsidRPr="001F21E3">
        <w:rPr>
          <w:rStyle w:val="StyleUnderline"/>
        </w:rPr>
        <w:t>By the end of this decade, scientists say, the world should cut its carbon emissions almost in half to keep its most ambitious climate goals within reach.</w:t>
      </w:r>
      <w:r w:rsidRPr="001F21E3">
        <w:rPr>
          <w:sz w:val="14"/>
        </w:rPr>
        <w:t xml:space="preserve"> Achieving those cuts will require monumental social changes, such as phasing out gas-powered cars, eliminating fossil fuels as a source of electricity and overhauling how humans produce food and manage land. U.S. Special Envoy for Climate John F. Kerry gives a speech at the Royal Botanic Gardens in London on July 20. (Tolga Akmen/AFP/Getty Images) As political action fails to match the pace of climate impacts, leaders are left to escalate their rhetoric once more. “It is, without exaggeration, about survival,” U.S. Special Presidential Envoy for Climate John F. Kerry said in a speech in London this past week. He appealed to nations — particularly China — to overcome political hurdles and commit to drastic change. “Cooperation,” Kerry said, “is the only way to break free from the world’s current mutual suicide pact.” The costs of inaction Rescue workers search for survivors after a residential house collapsed following a landslide caused by heavy rainfall in Mumbai, on July 18. (Niharika Kulkarni/Reuters) The world’s failure to curb carbon emissions has been felt first and hardest by people like Sandeep Mandal, a 27-year-old living in Dharavi, Mumbai, one of Asia’s largest slums. Earlier this month, floodwaters began pouring into his cramped, one-room home. Mandal climbed onto the table to escape the deluge and watched as some of his possessions — clothes, pillows, blankets — floated away. “I spent the night on the table till the water subsided,” he recounted. “It was very traumatic.” Mandal, who works for a nonprofit, said his home often floods during Mumbai’s rainy season. But this year is the worst he has experienced. India’s financial capital has seen almost four feet of rain this month — 40 percent more than the average for July. </w:t>
      </w:r>
    </w:p>
    <w:p w14:paraId="6FE09C60" w14:textId="77777777" w:rsidR="00375E98" w:rsidRPr="00375E98" w:rsidRDefault="00375E98" w:rsidP="00375E98"/>
    <w:p w14:paraId="2C7BB08C" w14:textId="3A9E8636" w:rsidR="00375E98" w:rsidRDefault="00375E98" w:rsidP="00375E98">
      <w:pPr>
        <w:pStyle w:val="Heading2"/>
      </w:pPr>
      <w:r>
        <w:t>CBA Good Turn</w:t>
      </w:r>
    </w:p>
    <w:p w14:paraId="6E8F871A" w14:textId="13510620" w:rsidR="00375E98" w:rsidRDefault="00375E98" w:rsidP="00375E98">
      <w:pPr>
        <w:pStyle w:val="Heading3"/>
      </w:pPr>
      <w:r>
        <w:t>CBA Good---1NC</w:t>
      </w:r>
    </w:p>
    <w:p w14:paraId="7FB90B75" w14:textId="77777777" w:rsidR="00375E98" w:rsidRPr="006D2DB8" w:rsidRDefault="00375E98" w:rsidP="00375E98">
      <w:pPr>
        <w:pStyle w:val="Heading4"/>
      </w:pPr>
      <w:r>
        <w:t>CBA allows policy makers to make informed environmental decisions and analyze their impacts</w:t>
      </w:r>
    </w:p>
    <w:p w14:paraId="78F98C59" w14:textId="77777777" w:rsidR="00375E98" w:rsidRPr="006D2DB8" w:rsidRDefault="00375E98" w:rsidP="00375E98">
      <w:r w:rsidRPr="006D2DB8">
        <w:rPr>
          <w:rStyle w:val="Heading4Char"/>
        </w:rPr>
        <w:t>Hanley 13</w:t>
      </w:r>
      <w:r>
        <w:t xml:space="preserve"> (Nick, </w:t>
      </w:r>
      <w:r w:rsidRPr="006D2DB8">
        <w:t>Professor of Environmental Economics at the University of Stirling</w:t>
      </w:r>
      <w:r>
        <w:t>, “</w:t>
      </w:r>
      <w:r w:rsidRPr="006D2DB8">
        <w:t>Environmental Cost–Benefit Analysis</w:t>
      </w:r>
      <w:r>
        <w:t xml:space="preserve">”, </w:t>
      </w:r>
      <w:hyperlink r:id="rId9" w:history="1">
        <w:r w:rsidRPr="00573EC6">
          <w:rPr>
            <w:rStyle w:val="Hyperlink"/>
          </w:rPr>
          <w:t>https://www.sciencedirect.com/science/article/pii/B9780123750679001030</w:t>
        </w:r>
      </w:hyperlink>
      <w:r>
        <w:t>, 4/2/13)</w:t>
      </w:r>
    </w:p>
    <w:p w14:paraId="188A347C" w14:textId="77777777" w:rsidR="00375E98" w:rsidRPr="006D2DB8" w:rsidRDefault="00375E98" w:rsidP="00375E98">
      <w:pPr>
        <w:rPr>
          <w:sz w:val="16"/>
        </w:rPr>
      </w:pPr>
      <w:r w:rsidRPr="006D2DB8">
        <w:rPr>
          <w:u w:val="single"/>
        </w:rPr>
        <w:t>How</w:t>
      </w:r>
      <w:r w:rsidRPr="006D2DB8">
        <w:rPr>
          <w:sz w:val="16"/>
        </w:rPr>
        <w:t xml:space="preserve">, in principle, </w:t>
      </w:r>
      <w:r w:rsidRPr="006D2DB8">
        <w:rPr>
          <w:u w:val="single"/>
        </w:rPr>
        <w:t>can CBA improve the process of policy</w:t>
      </w:r>
      <w:r>
        <w:rPr>
          <w:u w:val="single"/>
        </w:rPr>
        <w:t xml:space="preserve"> </w:t>
      </w:r>
      <w:r w:rsidRPr="006D2DB8">
        <w:rPr>
          <w:u w:val="single"/>
        </w:rPr>
        <w:t>analysis</w:t>
      </w:r>
      <w:r w:rsidRPr="006D2DB8">
        <w:rPr>
          <w:sz w:val="16"/>
        </w:rPr>
        <w:t xml:space="preserve">? How can it contribute to a firm ‘evidence base’ for decision making in the public sector? • </w:t>
      </w:r>
      <w:r w:rsidRPr="006D2DB8">
        <w:rPr>
          <w:u w:val="single"/>
        </w:rPr>
        <w:t>CBA can make clear the trade-offs that decision makers face</w:t>
      </w:r>
      <w:r w:rsidRPr="006D2DB8">
        <w:rPr>
          <w:sz w:val="16"/>
        </w:rPr>
        <w:t xml:space="preserve">, for example, </w:t>
      </w:r>
      <w:r w:rsidRPr="006D2DB8">
        <w:rPr>
          <w:u w:val="single"/>
        </w:rPr>
        <w:t>in terms of increasing the extent to which a</w:t>
      </w:r>
      <w:r>
        <w:rPr>
          <w:u w:val="single"/>
        </w:rPr>
        <w:t xml:space="preserve"> </w:t>
      </w:r>
      <w:r w:rsidRPr="006D2DB8">
        <w:rPr>
          <w:u w:val="single"/>
        </w:rPr>
        <w:t>nation generates power from renewable energy sources and</w:t>
      </w:r>
      <w:r>
        <w:rPr>
          <w:u w:val="single"/>
        </w:rPr>
        <w:t xml:space="preserve"> </w:t>
      </w:r>
      <w:r w:rsidRPr="006D2DB8">
        <w:rPr>
          <w:u w:val="single"/>
        </w:rPr>
        <w:t>how much it pays for electricity; or between investing in</w:t>
      </w:r>
      <w:r>
        <w:rPr>
          <w:u w:val="single"/>
        </w:rPr>
        <w:t xml:space="preserve"> </w:t>
      </w:r>
      <w:r w:rsidRPr="006D2DB8">
        <w:rPr>
          <w:u w:val="single"/>
        </w:rPr>
        <w:t>new roads or hospitals.</w:t>
      </w:r>
      <w:r>
        <w:rPr>
          <w:u w:val="single"/>
        </w:rPr>
        <w:t xml:space="preserve"> </w:t>
      </w:r>
      <w:r w:rsidRPr="006D2DB8">
        <w:rPr>
          <w:sz w:val="16"/>
        </w:rPr>
        <w:t xml:space="preserve">• By consistently applying the Kaldor–Hicks criteria, </w:t>
      </w:r>
      <w:r w:rsidRPr="006D2DB8">
        <w:rPr>
          <w:u w:val="single"/>
        </w:rPr>
        <w:t>CBA</w:t>
      </w:r>
      <w:r>
        <w:rPr>
          <w:u w:val="single"/>
        </w:rPr>
        <w:t xml:space="preserve"> </w:t>
      </w:r>
      <w:r w:rsidRPr="006D2DB8">
        <w:rPr>
          <w:u w:val="single"/>
        </w:rPr>
        <w:t>ensures that government policies can contribute to increasing the average level of well-being over time among voters.</w:t>
      </w:r>
      <w:r>
        <w:rPr>
          <w:u w:val="single"/>
        </w:rPr>
        <w:t xml:space="preserve"> </w:t>
      </w:r>
      <w:r w:rsidRPr="006D2DB8">
        <w:rPr>
          <w:sz w:val="16"/>
        </w:rPr>
        <w:t xml:space="preserve">• </w:t>
      </w:r>
      <w:r w:rsidRPr="006D2DB8">
        <w:rPr>
          <w:u w:val="single"/>
        </w:rPr>
        <w:t>If one believes that government actions should be based on</w:t>
      </w:r>
      <w:r>
        <w:rPr>
          <w:u w:val="single"/>
        </w:rPr>
        <w:t xml:space="preserve"> </w:t>
      </w:r>
      <w:r w:rsidRPr="006D2DB8">
        <w:rPr>
          <w:u w:val="single"/>
        </w:rPr>
        <w:t>voters’ preferences, then CBA provides a way of measuring</w:t>
      </w:r>
      <w:r>
        <w:rPr>
          <w:u w:val="single"/>
        </w:rPr>
        <w:t xml:space="preserve"> </w:t>
      </w:r>
      <w:r w:rsidRPr="006D2DB8">
        <w:rPr>
          <w:u w:val="single"/>
        </w:rPr>
        <w:t>and representing these as part of decision making.</w:t>
      </w:r>
      <w:r>
        <w:rPr>
          <w:u w:val="single"/>
        </w:rPr>
        <w:t xml:space="preserve"> </w:t>
      </w:r>
      <w:r w:rsidRPr="006D2DB8">
        <w:rPr>
          <w:sz w:val="16"/>
        </w:rPr>
        <w:t xml:space="preserve">• The </w:t>
      </w:r>
      <w:r w:rsidRPr="006D2DB8">
        <w:rPr>
          <w:u w:val="single"/>
        </w:rPr>
        <w:t>application of CBA to government decision making can</w:t>
      </w:r>
      <w:r>
        <w:rPr>
          <w:u w:val="single"/>
        </w:rPr>
        <w:t xml:space="preserve"> </w:t>
      </w:r>
      <w:r w:rsidRPr="006D2DB8">
        <w:rPr>
          <w:u w:val="single"/>
        </w:rPr>
        <w:t>improve its effectiveness.</w:t>
      </w:r>
      <w:r>
        <w:rPr>
          <w:u w:val="single"/>
        </w:rPr>
        <w:t xml:space="preserve"> </w:t>
      </w:r>
      <w:r w:rsidRPr="006D2DB8">
        <w:rPr>
          <w:sz w:val="16"/>
        </w:rPr>
        <w:t xml:space="preserve">• If standard values are adopted for the key parameters of CBA (such as the value of a statistical life, the value of reducing CO2 emissions, and the social rate of discount), </w:t>
      </w:r>
      <w:r w:rsidRPr="006D2DB8">
        <w:rPr>
          <w:u w:val="single"/>
        </w:rPr>
        <w:t>CBA can ensure greater consistency in decision making.</w:t>
      </w:r>
      <w:r>
        <w:rPr>
          <w:u w:val="single"/>
        </w:rPr>
        <w:t xml:space="preserve"> </w:t>
      </w:r>
      <w:r w:rsidRPr="006D2DB8">
        <w:rPr>
          <w:sz w:val="16"/>
        </w:rPr>
        <w:t xml:space="preserve">• </w:t>
      </w:r>
      <w:r w:rsidRPr="006D2DB8">
        <w:rPr>
          <w:u w:val="single"/>
        </w:rPr>
        <w:t>CBA can identify ‘switching values’ for particular choices.</w:t>
      </w:r>
      <w:r>
        <w:rPr>
          <w:u w:val="single"/>
        </w:rPr>
        <w:t xml:space="preserve"> </w:t>
      </w:r>
      <w:r w:rsidRPr="006D2DB8">
        <w:rPr>
          <w:u w:val="single"/>
        </w:rPr>
        <w:t>For example, how high would the value of each ton of CO2</w:t>
      </w:r>
      <w:r>
        <w:rPr>
          <w:u w:val="single"/>
        </w:rPr>
        <w:t xml:space="preserve"> </w:t>
      </w:r>
      <w:r w:rsidRPr="006D2DB8">
        <w:rPr>
          <w:u w:val="single"/>
        </w:rPr>
        <w:t>saved for investing in off-shore wind energy have to be</w:t>
      </w:r>
      <w:r>
        <w:rPr>
          <w:u w:val="single"/>
        </w:rPr>
        <w:t xml:space="preserve"> </w:t>
      </w:r>
      <w:r w:rsidRPr="006D2DB8">
        <w:rPr>
          <w:u w:val="single"/>
        </w:rPr>
        <w:t>to yield positive net benefits? By how much would oil prices</w:t>
      </w:r>
      <w:r>
        <w:rPr>
          <w:u w:val="single"/>
        </w:rPr>
        <w:t xml:space="preserve"> </w:t>
      </w:r>
      <w:r w:rsidRPr="006D2DB8">
        <w:rPr>
          <w:u w:val="single"/>
        </w:rPr>
        <w:t>have to rise before investing in new forms of reusing economically exhausted oil deposits becomes costeffective?</w:t>
      </w:r>
      <w:r>
        <w:rPr>
          <w:u w:val="single"/>
        </w:rPr>
        <w:t xml:space="preserve"> </w:t>
      </w:r>
      <w:r w:rsidRPr="006D2DB8">
        <w:rPr>
          <w:sz w:val="16"/>
        </w:rPr>
        <w:t xml:space="preserve">• </w:t>
      </w:r>
      <w:r w:rsidRPr="006D2DB8">
        <w:rPr>
          <w:u w:val="single"/>
        </w:rPr>
        <w:t>CBA is a way of encouraging people to think about,</w:t>
      </w:r>
      <w:r>
        <w:rPr>
          <w:u w:val="single"/>
        </w:rPr>
        <w:t xml:space="preserve"> </w:t>
      </w:r>
      <w:r w:rsidRPr="006D2DB8">
        <w:rPr>
          <w:u w:val="single"/>
        </w:rPr>
        <w:t>describe, and then measure the multiple impacts of different policies and projects in a consistent manner</w:t>
      </w:r>
      <w:r w:rsidRPr="006D2DB8">
        <w:rPr>
          <w:sz w:val="16"/>
        </w:rPr>
        <w:t xml:space="preserve">. In principle, this </w:t>
      </w:r>
      <w:r w:rsidRPr="006D2DB8">
        <w:rPr>
          <w:u w:val="single"/>
        </w:rPr>
        <w:t>can be done in a very transparent way that</w:t>
      </w:r>
      <w:r>
        <w:rPr>
          <w:u w:val="single"/>
        </w:rPr>
        <w:t xml:space="preserve"> </w:t>
      </w:r>
      <w:r w:rsidRPr="006D2DB8">
        <w:rPr>
          <w:u w:val="single"/>
        </w:rPr>
        <w:t>encourages debate over the important parameters of a decision: how many people will visit a new marine national</w:t>
      </w:r>
      <w:r>
        <w:rPr>
          <w:u w:val="single"/>
        </w:rPr>
        <w:t xml:space="preserve"> </w:t>
      </w:r>
      <w:r w:rsidRPr="006D2DB8">
        <w:rPr>
          <w:u w:val="single"/>
        </w:rPr>
        <w:t>park? What will be the short-run costs of lost fishing revenues? What resources will be needed to monitor compliance with park regulations? What external factors are</w:t>
      </w:r>
      <w:r>
        <w:rPr>
          <w:u w:val="single"/>
        </w:rPr>
        <w:t xml:space="preserve"> </w:t>
      </w:r>
      <w:r w:rsidRPr="006D2DB8">
        <w:rPr>
          <w:u w:val="single"/>
        </w:rPr>
        <w:t>important to determining the status of marine ecosystems</w:t>
      </w:r>
      <w:r>
        <w:rPr>
          <w:u w:val="single"/>
        </w:rPr>
        <w:t xml:space="preserve"> </w:t>
      </w:r>
      <w:r w:rsidRPr="006D2DB8">
        <w:rPr>
          <w:u w:val="single"/>
        </w:rPr>
        <w:t>in the ‘without protection’ and ‘with protection’ cases? CBA</w:t>
      </w:r>
      <w:r>
        <w:rPr>
          <w:u w:val="single"/>
        </w:rPr>
        <w:t xml:space="preserve"> </w:t>
      </w:r>
      <w:r w:rsidRPr="006D2DB8">
        <w:rPr>
          <w:u w:val="single"/>
        </w:rPr>
        <w:t>can be a very useful framework for presenting information</w:t>
      </w:r>
      <w:r>
        <w:rPr>
          <w:u w:val="single"/>
        </w:rPr>
        <w:t xml:space="preserve"> </w:t>
      </w:r>
      <w:r w:rsidRPr="006D2DB8">
        <w:rPr>
          <w:u w:val="single"/>
        </w:rPr>
        <w:t>on the advantages and disadvantages of different options</w:t>
      </w:r>
      <w:r>
        <w:rPr>
          <w:u w:val="single"/>
        </w:rPr>
        <w:t xml:space="preserve"> </w:t>
      </w:r>
      <w:r w:rsidRPr="006D2DB8">
        <w:rPr>
          <w:u w:val="single"/>
        </w:rPr>
        <w:t>for government policy and environmental management.</w:t>
      </w:r>
      <w:r>
        <w:rPr>
          <w:u w:val="single"/>
        </w:rPr>
        <w:t xml:space="preserve"> </w:t>
      </w:r>
      <w:r w:rsidRPr="006D2DB8">
        <w:rPr>
          <w:sz w:val="16"/>
        </w:rPr>
        <w:t xml:space="preserve">• The </w:t>
      </w:r>
      <w:r w:rsidRPr="006D2DB8">
        <w:rPr>
          <w:u w:val="single"/>
        </w:rPr>
        <w:t>CBA</w:t>
      </w:r>
      <w:r w:rsidRPr="006D2DB8">
        <w:rPr>
          <w:sz w:val="16"/>
        </w:rPr>
        <w:t xml:space="preserve"> process </w:t>
      </w:r>
      <w:r w:rsidRPr="006D2DB8">
        <w:rPr>
          <w:u w:val="single"/>
        </w:rPr>
        <w:t>can reveal what important information on</w:t>
      </w:r>
      <w:r>
        <w:rPr>
          <w:u w:val="single"/>
        </w:rPr>
        <w:t xml:space="preserve"> </w:t>
      </w:r>
      <w:r w:rsidRPr="006D2DB8">
        <w:rPr>
          <w:u w:val="single"/>
        </w:rPr>
        <w:t>the likely impacts of a new policy is currently missing, and</w:t>
      </w:r>
      <w:r>
        <w:rPr>
          <w:u w:val="single"/>
        </w:rPr>
        <w:t xml:space="preserve"> </w:t>
      </w:r>
      <w:r w:rsidRPr="006D2DB8">
        <w:rPr>
          <w:u w:val="single"/>
        </w:rPr>
        <w:t>how sensitive the recommendation to proceed or not might</w:t>
      </w:r>
      <w:r>
        <w:rPr>
          <w:u w:val="single"/>
        </w:rPr>
        <w:t xml:space="preserve"> </w:t>
      </w:r>
      <w:r w:rsidRPr="006D2DB8">
        <w:rPr>
          <w:u w:val="single"/>
        </w:rPr>
        <w:t>be to the content of this missing information.</w:t>
      </w:r>
      <w:r>
        <w:rPr>
          <w:u w:val="single"/>
        </w:rPr>
        <w:t xml:space="preserve"> </w:t>
      </w:r>
      <w:r w:rsidRPr="006D2DB8">
        <w:rPr>
          <w:sz w:val="16"/>
        </w:rPr>
        <w:t xml:space="preserve">One certainly does not expect that CBA will be the only piece of information that policy makers take into account in making decisions: </w:t>
      </w:r>
      <w:r w:rsidRPr="006D2DB8">
        <w:rPr>
          <w:u w:val="single"/>
        </w:rPr>
        <w:t>CBA is an important source of information about</w:t>
      </w:r>
      <w:r>
        <w:rPr>
          <w:u w:val="single"/>
        </w:rPr>
        <w:t xml:space="preserve"> </w:t>
      </w:r>
      <w:r w:rsidRPr="006D2DB8">
        <w:rPr>
          <w:u w:val="single"/>
        </w:rPr>
        <w:t>one aspect of a policy choice or environmental management</w:t>
      </w:r>
      <w:r>
        <w:rPr>
          <w:u w:val="single"/>
        </w:rPr>
        <w:t xml:space="preserve"> </w:t>
      </w:r>
      <w:r w:rsidRPr="006D2DB8">
        <w:rPr>
          <w:u w:val="single"/>
        </w:rPr>
        <w:t>decision</w:t>
      </w:r>
      <w:r w:rsidRPr="006D2DB8">
        <w:rPr>
          <w:sz w:val="16"/>
        </w:rPr>
        <w:t>, summarizing this impact in terms of efficiency over time. But other criteria are of course important, such as distributional impacts and political expediency. CBA thus provides insights, not decisive answers.</w:t>
      </w:r>
      <w:r w:rsidRPr="006D2DB8">
        <w:rPr>
          <w:sz w:val="16"/>
        </w:rPr>
        <w:cr/>
      </w:r>
    </w:p>
    <w:p w14:paraId="090C4028" w14:textId="6E287B67" w:rsidR="00375E98" w:rsidRDefault="00375E98" w:rsidP="00375E98">
      <w:pPr>
        <w:pStyle w:val="Heading3"/>
      </w:pPr>
      <w:r>
        <w:t>CBA Good---2NC</w:t>
      </w:r>
    </w:p>
    <w:p w14:paraId="36060078" w14:textId="77777777" w:rsidR="00375E98" w:rsidRDefault="00375E98" w:rsidP="00375E98">
      <w:pPr>
        <w:pStyle w:val="Heading4"/>
      </w:pPr>
      <w:r>
        <w:t>CBA is key to take into account human welfare and does take into account ecological unsustainability</w:t>
      </w:r>
    </w:p>
    <w:p w14:paraId="1F4CCF71" w14:textId="77777777" w:rsidR="00375E98" w:rsidRDefault="00375E98" w:rsidP="00375E98">
      <w:r w:rsidRPr="00BF2A11">
        <w:rPr>
          <w:rStyle w:val="Heading4Char"/>
        </w:rPr>
        <w:t>O'Mahony</w:t>
      </w:r>
      <w:r>
        <w:t xml:space="preserve"> </w:t>
      </w:r>
      <w:r w:rsidRPr="00BF2A11">
        <w:rPr>
          <w:rStyle w:val="Heading4Char"/>
        </w:rPr>
        <w:t xml:space="preserve">21 </w:t>
      </w:r>
      <w:r>
        <w:t xml:space="preserve">(Tadhg, </w:t>
      </w:r>
      <w:r w:rsidRPr="00BF2A11">
        <w:t>Finland Futures Research Centre</w:t>
      </w:r>
      <w:r>
        <w:t>, “</w:t>
      </w:r>
      <w:r w:rsidRPr="00BF2A11">
        <w:t>Cost-Benefit Analysis and the environment: The time horizon is of the essence</w:t>
      </w:r>
      <w:r>
        <w:t xml:space="preserve">”, </w:t>
      </w:r>
      <w:hyperlink r:id="rId10" w:history="1">
        <w:r w:rsidRPr="00573EC6">
          <w:rPr>
            <w:rStyle w:val="Hyperlink"/>
          </w:rPr>
          <w:t>https://www.sciencedirect.com/science/article/pii/S0195925521000378#</w:t>
        </w:r>
      </w:hyperlink>
      <w:r w:rsidRPr="00BF2A11">
        <w:t>!</w:t>
      </w:r>
      <w:r>
        <w:t>, 3/26/21)</w:t>
      </w:r>
    </w:p>
    <w:p w14:paraId="60BEDF57" w14:textId="77777777" w:rsidR="00375E98" w:rsidRPr="00BF2A11" w:rsidRDefault="00375E98" w:rsidP="00375E98">
      <w:pPr>
        <w:rPr>
          <w:sz w:val="16"/>
        </w:rPr>
      </w:pPr>
      <w:r w:rsidRPr="00BF2A11">
        <w:rPr>
          <w:sz w:val="16"/>
        </w:rPr>
        <w:t xml:space="preserve">2. Cost-Benefit Analysis, the ‘environment’ and sustainability </w:t>
      </w:r>
      <w:r w:rsidRPr="00BF2A11">
        <w:rPr>
          <w:u w:val="single"/>
        </w:rPr>
        <w:t>It is now widely accepted</w:t>
      </w:r>
      <w:r w:rsidRPr="00BF2A11">
        <w:rPr>
          <w:sz w:val="16"/>
        </w:rPr>
        <w:t xml:space="preserve">, both in theory and in practice, </w:t>
      </w:r>
      <w:r w:rsidRPr="00BF2A11">
        <w:rPr>
          <w:u w:val="single"/>
        </w:rPr>
        <w:t>that economic welfare is deeply dependent and interlinked with the environment and wider human wellbeing in general</w:t>
      </w:r>
      <w:r w:rsidRPr="00BF2A11">
        <w:rPr>
          <w:sz w:val="16"/>
        </w:rPr>
        <w:t xml:space="preserve"> (Stiglitz et al., 2009; IPSP, 2018; Fleurbaey et al., 2014). </w:t>
      </w:r>
      <w:r w:rsidRPr="00BF2A11">
        <w:rPr>
          <w:u w:val="single"/>
        </w:rPr>
        <w:t>This has significant implications for economic appraisal and evaluation. It is now known that neither economic efficiency, nor sound public investment, can actually be delivered without embedding this new reality within the frames of how we consider using and evaluating public monies.</w:t>
      </w:r>
      <w:r w:rsidRPr="00BF2A11">
        <w:rPr>
          <w:sz w:val="16"/>
        </w:rPr>
        <w:t xml:space="preserve"> If public policy is to meet its remit, and public investment is to deliver value for money, then </w:t>
      </w:r>
      <w:r w:rsidRPr="00BF2A11">
        <w:rPr>
          <w:u w:val="single"/>
        </w:rPr>
        <w:t>environmental and social ‘externalities,’ as the market failures that lead to opportunity costs, must be appropriately included</w:t>
      </w:r>
      <w:r w:rsidRPr="00BF2A11">
        <w:rPr>
          <w:sz w:val="16"/>
        </w:rPr>
        <w:t xml:space="preserve">. Where the objective is simply to consider the short-term private financial implications of a project, or indeed the implications for the exchequer, then a simple financial analysis may be sufficient in such limited circumstances. However, if ‘economic analysis’ is the objective, this intrinsically requires an evaluation of impacts on welfare, and necessarily includes the environment as a core constituent of economic welfare and human wellbeing. In practice, the </w:t>
      </w:r>
      <w:r w:rsidRPr="00BF2A11">
        <w:rPr>
          <w:u w:val="single"/>
        </w:rPr>
        <w:t>environmental applications of CBA</w:t>
      </w:r>
      <w:r w:rsidRPr="00BF2A11">
        <w:rPr>
          <w:sz w:val="16"/>
        </w:rPr>
        <w:t xml:space="preserve"> to policy and project evaluation </w:t>
      </w:r>
      <w:r w:rsidRPr="00BF2A11">
        <w:rPr>
          <w:u w:val="single"/>
        </w:rPr>
        <w:t>have become some of the most important</w:t>
      </w:r>
      <w:r w:rsidRPr="00BF2A11">
        <w:rPr>
          <w:sz w:val="16"/>
        </w:rPr>
        <w:t xml:space="preserve"> and controversial (Ackerman and Heinzerling, 2004; Masur and Posner, 2011).1 The full significance of the environment comes into focus when the complete panorama is viewed. To achieve this, it must be recognised that addressing the challenge of ‘</w:t>
      </w:r>
      <w:r w:rsidRPr="00BF2A11">
        <w:rPr>
          <w:u w:val="single"/>
        </w:rPr>
        <w:t>the environment in CBA’ is not simply about the appraisal of ‘environmental projects’, or indeed the inclusion of environmental impacts in analysis</w:t>
      </w:r>
      <w:r w:rsidRPr="00BF2A11">
        <w:rPr>
          <w:sz w:val="16"/>
        </w:rPr>
        <w:t xml:space="preserve">. The </w:t>
      </w:r>
      <w:r w:rsidRPr="00BF2A11">
        <w:rPr>
          <w:u w:val="single"/>
        </w:rPr>
        <w:t>environment is fundamental to appropriate framing of analysis of public investment in general. The environment provides ecosystem services to human systems that are often not substitutable</w:t>
      </w:r>
      <w:r w:rsidRPr="00BF2A11">
        <w:rPr>
          <w:sz w:val="16"/>
        </w:rPr>
        <w:t xml:space="preserve"> (Drupp, 2018), therefore </w:t>
      </w:r>
      <w:r w:rsidRPr="00BF2A11">
        <w:rPr>
          <w:u w:val="single"/>
        </w:rPr>
        <w:t>development itself must be sustainable if collapse is to be avoided</w:t>
      </w:r>
      <w:r w:rsidRPr="00BF2A11">
        <w:rPr>
          <w:sz w:val="16"/>
        </w:rPr>
        <w:t>. This necessitates aggregate analyses of planetary boundaries (Steffen et al., 2015), and the contribution of national development pathways to maintaining society within these boundaries (IPCC, 2018). However, if there is to be consistency, this must have real consequences for development in general, and at project and policy level in particular.</w:t>
      </w:r>
    </w:p>
    <w:p w14:paraId="158AFCC7" w14:textId="77777777" w:rsidR="00375E98" w:rsidRDefault="00375E98" w:rsidP="00375E98"/>
    <w:p w14:paraId="10100E8D" w14:textId="77777777" w:rsidR="00375E98" w:rsidRDefault="00375E98" w:rsidP="00375E98">
      <w:pPr>
        <w:pStyle w:val="Heading4"/>
      </w:pPr>
      <w:r>
        <w:t>Biden solved – his new model of CBA is not what it was in the past but explicitly looks at whether a regulation may have disproportionate impacts on certain communities and whether a regulation would lead to bad outcomes on human wellbeing and prevents it</w:t>
      </w:r>
    </w:p>
    <w:p w14:paraId="530AE9CC" w14:textId="77777777" w:rsidR="00375E98" w:rsidRDefault="00375E98" w:rsidP="00375E98">
      <w:r w:rsidRPr="0004232D">
        <w:rPr>
          <w:rStyle w:val="Heading4Char"/>
        </w:rPr>
        <w:t>Sunstein 21</w:t>
      </w:r>
      <w:r>
        <w:t xml:space="preserve"> (Cass, </w:t>
      </w:r>
      <w:r w:rsidRPr="0004232D">
        <w:t>an American legal scholar known for his studies of administrative l</w:t>
      </w:r>
      <w:r>
        <w:t>and</w:t>
      </w:r>
      <w:r w:rsidRPr="0004232D">
        <w:t xml:space="preserve"> environmental law</w:t>
      </w:r>
      <w:r>
        <w:t>, also a writer for Bloomberg, “</w:t>
      </w:r>
      <w:r w:rsidRPr="0004232D">
        <w:t>Biden Chooses a Pragmatic Path for Regulation</w:t>
      </w:r>
      <w:r>
        <w:t xml:space="preserve">”, </w:t>
      </w:r>
      <w:hyperlink r:id="rId11" w:history="1">
        <w:r w:rsidRPr="00573EC6">
          <w:rPr>
            <w:rStyle w:val="Hyperlink"/>
          </w:rPr>
          <w:t>https://www.bloomberg.com/opinion/articles/2021-01-22/regulation-under-biden-cost-benefit-analysis-with-a-new-twist</w:t>
        </w:r>
      </w:hyperlink>
      <w:r>
        <w:t>, 1/22/21)</w:t>
      </w:r>
    </w:p>
    <w:p w14:paraId="64B82840" w14:textId="77777777" w:rsidR="00375E98" w:rsidRPr="0004232D" w:rsidRDefault="00375E98" w:rsidP="00375E98">
      <w:pPr>
        <w:rPr>
          <w:sz w:val="16"/>
        </w:rPr>
      </w:pPr>
      <w:r w:rsidRPr="0004232D">
        <w:rPr>
          <w:sz w:val="16"/>
        </w:rPr>
        <w:t xml:space="preserve">Though strongly supported by presidents of both parties, the process has been challenged by both right and left. </w:t>
      </w:r>
      <w:r w:rsidRPr="00BF2A11">
        <w:rPr>
          <w:u w:val="single"/>
        </w:rPr>
        <w:t>Some conservatives have wanted harder brakes on regulation</w:t>
      </w:r>
      <w:r w:rsidRPr="0004232D">
        <w:rPr>
          <w:sz w:val="16"/>
        </w:rPr>
        <w:t xml:space="preserve">, like a regulatory budget (adopted by Trump) </w:t>
      </w:r>
      <w:r w:rsidRPr="00BF2A11">
        <w:rPr>
          <w:u w:val="single"/>
        </w:rPr>
        <w:t>and a requirement that for every new regulation, two must be taken away</w:t>
      </w:r>
      <w:r w:rsidRPr="0004232D">
        <w:rPr>
          <w:sz w:val="16"/>
        </w:rPr>
        <w:t xml:space="preserve"> (also </w:t>
      </w:r>
      <w:r w:rsidRPr="00BF2A11">
        <w:rPr>
          <w:u w:val="single"/>
        </w:rPr>
        <w:t>adopted by Trump</w:t>
      </w:r>
      <w:r w:rsidRPr="0004232D">
        <w:rPr>
          <w:sz w:val="16"/>
        </w:rPr>
        <w:t xml:space="preserve">). </w:t>
      </w:r>
      <w:r w:rsidRPr="00BF2A11">
        <w:rPr>
          <w:u w:val="single"/>
        </w:rPr>
        <w:t>Some progressives have wanted to</w:t>
      </w:r>
      <w:r w:rsidRPr="0004232D">
        <w:rPr>
          <w:sz w:val="16"/>
        </w:rPr>
        <w:t xml:space="preserve"> eliminate or scale back the OIRA process, to </w:t>
      </w:r>
      <w:r w:rsidRPr="00BF2A11">
        <w:rPr>
          <w:u w:val="single"/>
        </w:rPr>
        <w:t>reduce the role of cost-benefit analysis</w:t>
      </w:r>
      <w:r w:rsidRPr="0004232D">
        <w:rPr>
          <w:sz w:val="16"/>
        </w:rPr>
        <w:t xml:space="preserve">, to emphasize values that are hard to quantify (such as human dignity), and to make it clear that distributional considerations matter. Not surprisingly, </w:t>
      </w:r>
      <w:r w:rsidRPr="00BF2A11">
        <w:rPr>
          <w:u w:val="single"/>
        </w:rPr>
        <w:t xml:space="preserve">Biden revoked Trump’s harder brakes </w:t>
      </w:r>
      <w:r w:rsidRPr="0004232D">
        <w:rPr>
          <w:sz w:val="16"/>
        </w:rPr>
        <w:t xml:space="preserve">on Wednesday. </w:t>
      </w:r>
      <w:r w:rsidRPr="00BF2A11">
        <w:rPr>
          <w:u w:val="single"/>
        </w:rPr>
        <w:t>At the same time, his memorandum on regulatory reform embraces what is good in the status quo while also acknowledging that improvements can be made by responding to the strongest parts of the progressive critique</w:t>
      </w:r>
      <w:r w:rsidRPr="0004232D">
        <w:rPr>
          <w:sz w:val="16"/>
        </w:rPr>
        <w:t xml:space="preserve">. It’s noteworthy that </w:t>
      </w:r>
      <w:r w:rsidRPr="0004232D">
        <w:rPr>
          <w:u w:val="single"/>
        </w:rPr>
        <w:t>Biden explicitly reaffirmed the principles of</w:t>
      </w:r>
      <w:r w:rsidRPr="0004232D">
        <w:rPr>
          <w:sz w:val="16"/>
        </w:rPr>
        <w:t xml:space="preserve"> a 2011 order by President Barack </w:t>
      </w:r>
      <w:r w:rsidRPr="0004232D">
        <w:rPr>
          <w:u w:val="single"/>
        </w:rPr>
        <w:t>Obama</w:t>
      </w:r>
      <w:r w:rsidRPr="0004232D">
        <w:rPr>
          <w:sz w:val="16"/>
        </w:rPr>
        <w:t xml:space="preserve">, </w:t>
      </w:r>
      <w:r w:rsidRPr="0004232D">
        <w:rPr>
          <w:u w:val="single"/>
        </w:rPr>
        <w:t>which requires agencies to promote public participation and “the open exchange of information and perspectives”; to respect scientific integrity; and to engage in retrospective review of existing regulations, rethinking those that are “outmoded, ineffective, insufficient, or excessively burdensome.”</w:t>
      </w:r>
      <w:r w:rsidRPr="0004232D">
        <w:rPr>
          <w:sz w:val="16"/>
        </w:rPr>
        <w:t xml:space="preserve"> </w:t>
      </w:r>
      <w:r w:rsidRPr="0004232D">
        <w:rPr>
          <w:u w:val="single"/>
        </w:rPr>
        <w:t>That</w:t>
      </w:r>
      <w:r w:rsidRPr="0004232D">
        <w:rPr>
          <w:sz w:val="16"/>
        </w:rPr>
        <w:t xml:space="preserve"> 2011 </w:t>
      </w:r>
      <w:r w:rsidRPr="0004232D">
        <w:rPr>
          <w:u w:val="single"/>
        </w:rPr>
        <w:t>order explicitly requires agencies to consider “human dignity” when they make rules.</w:t>
      </w:r>
      <w:r>
        <w:rPr>
          <w:u w:val="single"/>
        </w:rPr>
        <w:t xml:space="preserve"> </w:t>
      </w:r>
      <w:r w:rsidRPr="0004232D">
        <w:rPr>
          <w:sz w:val="16"/>
        </w:rPr>
        <w:t xml:space="preserve">It also contains a provision, informed by behavioral economics, mandating consideration of flexible approaches, such as “warnings, appropriate default rules, and disclosure requirements as well as provision of information to the public in a form that is clear and intelligible.” Still, </w:t>
      </w:r>
      <w:r w:rsidRPr="0004232D">
        <w:rPr>
          <w:u w:val="single"/>
        </w:rPr>
        <w:t xml:space="preserve">Biden’s memorandum </w:t>
      </w:r>
      <w:r w:rsidRPr="0004232D">
        <w:rPr>
          <w:b/>
          <w:bCs/>
          <w:u w:val="single"/>
        </w:rPr>
        <w:t>goes far beyond affirmation of the status quo</w:t>
      </w:r>
      <w:r w:rsidRPr="0004232D">
        <w:rPr>
          <w:sz w:val="16"/>
        </w:rPr>
        <w:t xml:space="preserve">. </w:t>
      </w:r>
      <w:r w:rsidRPr="0004232D">
        <w:rPr>
          <w:u w:val="single"/>
        </w:rPr>
        <w:t>It calls for recommendations from the budget director on how to “take into account the distributional consequences of regulations”</w:t>
      </w:r>
      <w:r w:rsidRPr="0004232D">
        <w:rPr>
          <w:sz w:val="16"/>
        </w:rPr>
        <w:t xml:space="preserve"> in an effort </w:t>
      </w:r>
      <w:r w:rsidRPr="0004232D">
        <w:rPr>
          <w:u w:val="single"/>
        </w:rPr>
        <w:t>to “ensure that regulatory initiatives appropriately benefit and do not inappropriately burden disadvantaged, vulnerable, or marginalized communities.”</w:t>
      </w:r>
      <w:r>
        <w:rPr>
          <w:u w:val="single"/>
        </w:rPr>
        <w:t xml:space="preserve"> </w:t>
      </w:r>
      <w:r w:rsidRPr="0004232D">
        <w:rPr>
          <w:u w:val="single"/>
        </w:rPr>
        <w:t>That’s important. Suppose that a new regulation would mostly help vulnerable people in dangerous occupations, perhaps by preventing premature deaths</w:t>
      </w:r>
      <w:r w:rsidRPr="0004232D">
        <w:rPr>
          <w:sz w:val="16"/>
        </w:rPr>
        <w:t xml:space="preserve">. </w:t>
      </w:r>
      <w:r w:rsidRPr="0004232D">
        <w:rPr>
          <w:u w:val="single"/>
        </w:rPr>
        <w:t>That should be taken into account. Under current practice, it often is — but not always.</w:t>
      </w:r>
      <w:r>
        <w:rPr>
          <w:u w:val="single"/>
        </w:rPr>
        <w:t xml:space="preserve"> </w:t>
      </w:r>
    </w:p>
    <w:p w14:paraId="07ED03BC" w14:textId="77777777" w:rsidR="00375E98" w:rsidRDefault="00375E98" w:rsidP="00375E98">
      <w:pPr>
        <w:pStyle w:val="Heading4"/>
      </w:pPr>
      <w:r>
        <w:t>CBA leads to cheaper and more efficient development of Carbon capture tech</w:t>
      </w:r>
    </w:p>
    <w:p w14:paraId="2AB4E6AA" w14:textId="77777777" w:rsidR="00375E98" w:rsidRPr="00CA6529" w:rsidRDefault="00375E98" w:rsidP="00375E98">
      <w:r w:rsidRPr="00CA6529">
        <w:rPr>
          <w:rStyle w:val="Heading4Char"/>
        </w:rPr>
        <w:t>Heyes and Urban 19</w:t>
      </w:r>
      <w:r>
        <w:t xml:space="preserve"> (Anthony, professor of economics, Bogdan, writer for </w:t>
      </w:r>
      <w:r w:rsidRPr="00624BB8">
        <w:t>International Journal of Risk Assessment and Management</w:t>
      </w:r>
      <w:r>
        <w:t>, “</w:t>
      </w:r>
      <w:r w:rsidRPr="00624BB8">
        <w:t>The economic evaluation of the benefits and costs of carbon capture and storage</w:t>
      </w:r>
      <w:r>
        <w:t xml:space="preserve">”, </w:t>
      </w:r>
      <w:hyperlink r:id="rId12" w:history="1">
        <w:r w:rsidRPr="00573EC6">
          <w:rPr>
            <w:rStyle w:val="Hyperlink"/>
          </w:rPr>
          <w:t>https://www.researchgate.net/publication/337043339_The_economic_evaluation_of_the_benefits_and_costs_of_carbon_capture_and_storage</w:t>
        </w:r>
      </w:hyperlink>
      <w:r>
        <w:t>, January 2019)</w:t>
      </w:r>
    </w:p>
    <w:p w14:paraId="7901D767" w14:textId="77777777" w:rsidR="00375E98" w:rsidRPr="00CA6529" w:rsidRDefault="00375E98" w:rsidP="00375E98">
      <w:pPr>
        <w:rPr>
          <w:u w:val="single"/>
        </w:rPr>
      </w:pPr>
      <w:r w:rsidRPr="00CA6529">
        <w:rPr>
          <w:u w:val="single"/>
        </w:rPr>
        <w:t>In this economic perspective on carbon capture and storage</w:t>
      </w:r>
      <w:r w:rsidRPr="00CA6529">
        <w:rPr>
          <w:sz w:val="16"/>
        </w:rPr>
        <w:t xml:space="preserve"> (saline aquifer sequestration), particularly in application to power generation, </w:t>
      </w:r>
      <w:r w:rsidRPr="00CA6529">
        <w:rPr>
          <w:u w:val="single"/>
        </w:rPr>
        <w:t>we focused on the two sides that</w:t>
      </w:r>
      <w:r>
        <w:rPr>
          <w:u w:val="single"/>
        </w:rPr>
        <w:t xml:space="preserve"> </w:t>
      </w:r>
      <w:r w:rsidRPr="00CA6529">
        <w:rPr>
          <w:u w:val="single"/>
        </w:rPr>
        <w:t>constitute a CBA</w:t>
      </w:r>
      <w:r w:rsidRPr="00CA6529">
        <w:rPr>
          <w:sz w:val="16"/>
        </w:rPr>
        <w:t xml:space="preserve"> of this set of technologies: the SCC, which is the benefit to society of abating one tonne of carbon through CCS and the monetary cost of abating that tonne of carbon through CCS. On the benefit side, the SCC estimates are highly sensitive to assumptions made during the estimation process. Based on their methodology and chosen set of assumptions, Greenstone et al. (2011) estimated a SCC central value of $24 for 2015. Due to improvements in the science of the IAMs, this figure was updated by the Interagency Working Group on SCC in 2013 to $36, with sensitivity analysis to be conducted at $11, $56 and $105 (2007$). In the latest update the Interagency Working Group on Social Cost of Greenhouse Gases (2016) report suggested a 2020 central estimate of $42 (2007$), with sensitivity conducted at $12, $62 and $123. Lowering the discount rate to 0% and introducing equity weightings can result in some SCC estimates in excess of $1,000 (Tol, 2008). Accounting for temperature impacts on TFP can result in SCC estimates of over $200 (Moore and Diaz, 2015). However, </w:t>
      </w:r>
      <w:r w:rsidRPr="00CA6529">
        <w:rPr>
          <w:b/>
          <w:bCs/>
          <w:u w:val="single"/>
        </w:rPr>
        <w:t>the more relevant figures</w:t>
      </w:r>
      <w:r>
        <w:rPr>
          <w:b/>
          <w:bCs/>
          <w:u w:val="single"/>
        </w:rPr>
        <w:t xml:space="preserve"> </w:t>
      </w:r>
      <w:r w:rsidRPr="00CA6529">
        <w:rPr>
          <w:b/>
          <w:bCs/>
          <w:u w:val="single"/>
        </w:rPr>
        <w:t>remain the ones adopted by policy makers for CBAs.</w:t>
      </w:r>
      <w:r>
        <w:rPr>
          <w:b/>
          <w:bCs/>
          <w:u w:val="single"/>
        </w:rPr>
        <w:t xml:space="preserve"> </w:t>
      </w:r>
      <w:r w:rsidRPr="00CA6529">
        <w:rPr>
          <w:sz w:val="16"/>
        </w:rPr>
        <w:t xml:space="preserve">There are numerous measures for the cost of CCS in the literature and different studies may highlight different measures, depending on the purpose of the study. </w:t>
      </w:r>
      <w:r w:rsidRPr="00CA6529">
        <w:rPr>
          <w:u w:val="single"/>
        </w:rPr>
        <w:t>The</w:t>
      </w:r>
      <w:r>
        <w:rPr>
          <w:u w:val="single"/>
        </w:rPr>
        <w:t xml:space="preserve"> </w:t>
      </w:r>
      <w:r w:rsidRPr="00CA6529">
        <w:rPr>
          <w:u w:val="single"/>
        </w:rPr>
        <w:t>more relevant ones for our analysis are the cost of avoiding CO2 and the CO2 credit value</w:t>
      </w:r>
      <w:r>
        <w:rPr>
          <w:u w:val="single"/>
        </w:rPr>
        <w:t xml:space="preserve"> </w:t>
      </w:r>
      <w:r w:rsidRPr="00CA6529">
        <w:rPr>
          <w:u w:val="single"/>
        </w:rPr>
        <w:t>breakpoint</w:t>
      </w:r>
      <w:r w:rsidRPr="00CA6529">
        <w:rPr>
          <w:sz w:val="16"/>
        </w:rPr>
        <w:t xml:space="preserve">. Depending on the CCS technology, in theoretical reference scenarios, the latest estimates for the former vary between approximately $38/tCO2 and $48/tCO2 for nth-of-a-kind plants (Irlam, 2017), and the latter between approximately $52/tCO2 and $107/tCO2 (Global CCS Institute, 2011) (2007$). The cost of CO2 avoided estimates include transport and storage costs in the range of $6 to $11/tCO2. There are limited opportunities to decrease capital costs, but we have to keep in mind that the above cost estimates should be lower in the case of projects financed through public funds due to lower financing costs. Opportunities to decrease capture and storage costs exist through networking and cooperation among sources and sinks (Kuby et al., 2011; Middleton et al., 2012b). However, they represent a small portion of the costs and the realised proportion of savings is subject to transit and storage rent extraction (Morbee, 2014). There are numerous measures for the cost of CCS in the literature and different studies may highlight different measures, depending on the purpose of the study. The more relevant ones for our analysis are the cost of avoiding CO2 and the CO2 credit value breakpoint. Depending on the CCS technology, in theoretical reference scenarios, the latest estimates for the former vary between approximately $38/tCO2 and $48/tCO2 for nth-of-a-kind plants (Irlam, 2017), and the latter between approximately $52/tCO2 and $107/tCO2 (Global CCS Institute, 2011) (2007$). The cost of CO2 avoided estimates include transport and storage costs in the range of $6 to $11/tCO2. There are limited opportunities to decrease capital costs, but we have to keep in mind that the above cost estimates should be lower in the case of projects financed through public funds due to lower financing costs. Opportunities to decrease capture and storage costs exist through networking and cooperation among sources and sinks (Kuby et al., 2011; Middleton et al., 2012b). However, they represent a small portion of the costs and the realised proportion of savings is subject to transit and storage rent extraction (Morbee, 2014). Based on the above figures, the lower bounds for the total cost of avoiding CO2 through CCS and the CO2 credit value breakpoint are $38 and $52, respectively. The former is currently lower than the 2020 central SCC estimate of $42, but still higher than the central estimate of $31 in Canada (2007$). The latter is higher than the central SCC values both in the USA and Canada, however updated estimates may show lower figures in light of the more recent, lower estimates on the cost of avoiding CO2 (Global CCS Institute, 2011; Irlam, 2017). The first-of-a-kind plant estimates for cost of CO2 avoided range higher between $58 and $85, and only with gained experience over time the nth-of-a-kind lower bounds may be reached. They are nonetheless lower than the highest values of SCC used for sensitivity analysis both in the USA and Canada, and while most studies recognise that CCS technologies are indeed too expensive today, it is also true that the SCC will continue to escalate. In 10–15 years some CCS technologies are expected to be a viable option from a CBA perspective. Supporters of CCS often focus on this point when they argue that technology and environmental policies should ensure that CCS is ready for full deployment at that point; Gerlagh and van der Zwaan (2006), Otto and Reilly (2008) and IEA (2016) make good policy recommendations for successful CCS deployment. However, within the same time frame some renewable power generation technologies are expected to be cheaper than CCS technologies and by 2050 they are expected to be cheaper even than conventional coal and gas power generation technologies (AETA, 2013). CCS-equipped power plants have the advantage of being reliable and CCS technologies are currently the only technological abatement option in some industries where carbon emissions continue to be an unavoidable by-product (IEA, 2016, 2018). </w:t>
      </w:r>
      <w:r w:rsidRPr="00CA6529">
        <w:rPr>
          <w:u w:val="single"/>
        </w:rPr>
        <w:t>Based on the current information we expect CCS to be deployed on a limited scale</w:t>
      </w:r>
      <w:r w:rsidRPr="00CA6529">
        <w:rPr>
          <w:sz w:val="16"/>
        </w:rPr>
        <w:t xml:space="preserve"> as a back-up for energy generation and as the only technological carbon mitigation option in some industries. </w:t>
      </w:r>
      <w:r w:rsidRPr="00CA6529">
        <w:rPr>
          <w:b/>
          <w:bCs/>
          <w:u w:val="single"/>
        </w:rPr>
        <w:t>There are several factors that may speed up CCS deployment</w:t>
      </w:r>
      <w:r w:rsidRPr="00CA6529">
        <w:rPr>
          <w:sz w:val="16"/>
        </w:rPr>
        <w:t xml:space="preserve"> and/</w:t>
      </w:r>
      <w:r w:rsidRPr="00CA6529">
        <w:rPr>
          <w:u w:val="single"/>
        </w:rPr>
        <w:t>or</w:t>
      </w:r>
      <w:r>
        <w:rPr>
          <w:u w:val="single"/>
        </w:rPr>
        <w:t xml:space="preserve"> </w:t>
      </w:r>
      <w:r w:rsidRPr="00CA6529">
        <w:rPr>
          <w:u w:val="single"/>
        </w:rPr>
        <w:t>increase its role in carbon mitigation from a CBA perspective</w:t>
      </w:r>
      <w:r w:rsidRPr="00CA6529">
        <w:rPr>
          <w:sz w:val="16"/>
        </w:rPr>
        <w:t xml:space="preserve">. </w:t>
      </w:r>
      <w:r w:rsidRPr="00CA6529">
        <w:rPr>
          <w:u w:val="single"/>
        </w:rPr>
        <w:t>On the benefit side of the</w:t>
      </w:r>
      <w:r>
        <w:rPr>
          <w:u w:val="single"/>
        </w:rPr>
        <w:t xml:space="preserve"> </w:t>
      </w:r>
      <w:r w:rsidRPr="00CA6529">
        <w:rPr>
          <w:u w:val="single"/>
        </w:rPr>
        <w:t>CBA, an increase in the SCC may arrive as a result of science updates in IAMs</w:t>
      </w:r>
      <w:r w:rsidRPr="00CA6529">
        <w:rPr>
          <w:sz w:val="16"/>
        </w:rPr>
        <w:t xml:space="preserve"> – such as the inclusion of impacts on TFP, as a result of changes in assumptions – especially a decrease in discount rates or the inclusion of equity weighting, or as a result of changing the methodology altogether. </w:t>
      </w:r>
      <w:r w:rsidRPr="00CA6529">
        <w:rPr>
          <w:u w:val="single"/>
        </w:rPr>
        <w:t>As more CCS projects applied to power generation are</w:t>
      </w:r>
      <w:r>
        <w:rPr>
          <w:u w:val="single"/>
        </w:rPr>
        <w:t xml:space="preserve"> </w:t>
      </w:r>
      <w:r w:rsidRPr="00CA6529">
        <w:rPr>
          <w:u w:val="single"/>
        </w:rPr>
        <w:t>deployed, lower uncertainty surrounding costs, evidence of their economic viability and</w:t>
      </w:r>
      <w:r>
        <w:rPr>
          <w:u w:val="single"/>
        </w:rPr>
        <w:t xml:space="preserve"> </w:t>
      </w:r>
      <w:r w:rsidRPr="00CA6529">
        <w:rPr>
          <w:u w:val="single"/>
        </w:rPr>
        <w:t>greater government involvement to reduce financing costs may lower the cost side of the</w:t>
      </w:r>
      <w:r>
        <w:rPr>
          <w:u w:val="single"/>
        </w:rPr>
        <w:t xml:space="preserve"> </w:t>
      </w:r>
      <w:r w:rsidRPr="00CA6529">
        <w:rPr>
          <w:u w:val="single"/>
        </w:rPr>
        <w:t>CBA. Weaker than expected cost decreases for renewable technologies would also make</w:t>
      </w:r>
      <w:r>
        <w:rPr>
          <w:u w:val="single"/>
        </w:rPr>
        <w:t xml:space="preserve"> </w:t>
      </w:r>
      <w:r w:rsidRPr="00CA6529">
        <w:rPr>
          <w:u w:val="single"/>
        </w:rPr>
        <w:t>the case for a greater CCS role.</w:t>
      </w:r>
    </w:p>
    <w:p w14:paraId="56B18DD7" w14:textId="77777777" w:rsidR="00375E98" w:rsidRDefault="00375E98" w:rsidP="00375E98">
      <w:pPr>
        <w:rPr>
          <w:rFonts w:asciiTheme="minorHAnsi" w:hAnsiTheme="minorHAnsi"/>
        </w:rPr>
      </w:pPr>
    </w:p>
    <w:p w14:paraId="749B6205" w14:textId="77777777" w:rsidR="00375E98" w:rsidRDefault="00375E98" w:rsidP="00375E98">
      <w:pPr>
        <w:rPr>
          <w:rFonts w:asciiTheme="minorHAnsi" w:hAnsiTheme="minorHAnsi"/>
        </w:rPr>
      </w:pPr>
    </w:p>
    <w:p w14:paraId="080C4FC2" w14:textId="77777777" w:rsidR="00375E98" w:rsidRDefault="00375E98" w:rsidP="00375E98">
      <w:pPr>
        <w:pStyle w:val="Heading4"/>
      </w:pPr>
      <w:r>
        <w:t>CBA leads to better water policy – leads to sustainable water policy that takes climate change into account, increases water access to those in poverty, and leads to mediation of water related conflicts – specifically in the Jordan river basin</w:t>
      </w:r>
    </w:p>
    <w:p w14:paraId="5B5C755B" w14:textId="77777777" w:rsidR="00375E98" w:rsidRDefault="00375E98" w:rsidP="00375E98">
      <w:pPr>
        <w:rPr>
          <w:rFonts w:asciiTheme="minorHAnsi" w:hAnsiTheme="minorHAnsi"/>
        </w:rPr>
      </w:pPr>
      <w:r w:rsidRPr="009079DF">
        <w:rPr>
          <w:rStyle w:val="Heading4Char"/>
        </w:rPr>
        <w:t>Ward 12</w:t>
      </w:r>
      <w:r>
        <w:rPr>
          <w:rFonts w:asciiTheme="minorHAnsi" w:hAnsiTheme="minorHAnsi"/>
        </w:rPr>
        <w:t xml:space="preserve"> – (</w:t>
      </w:r>
      <w:r w:rsidRPr="009079DF">
        <w:rPr>
          <w:rFonts w:asciiTheme="minorHAnsi" w:hAnsiTheme="minorHAnsi"/>
        </w:rPr>
        <w:t>Fran</w:t>
      </w:r>
      <w:r>
        <w:rPr>
          <w:rFonts w:asciiTheme="minorHAnsi" w:hAnsiTheme="minorHAnsi"/>
        </w:rPr>
        <w:t xml:space="preserve">k, </w:t>
      </w:r>
      <w:r w:rsidRPr="009079DF">
        <w:rPr>
          <w:rFonts w:asciiTheme="minorHAnsi" w:hAnsiTheme="minorHAnsi"/>
        </w:rPr>
        <w:t>Department of Agricultural Economics and Agricultural Business, New Mexico State University</w:t>
      </w:r>
      <w:r>
        <w:rPr>
          <w:rFonts w:asciiTheme="minorHAnsi" w:hAnsiTheme="minorHAnsi"/>
        </w:rPr>
        <w:t>, “</w:t>
      </w:r>
      <w:r w:rsidRPr="009079DF">
        <w:rPr>
          <w:rFonts w:asciiTheme="minorHAnsi" w:hAnsiTheme="minorHAnsi"/>
        </w:rPr>
        <w:t>Cost–benefit and water resources policy: a survey</w:t>
      </w:r>
      <w:r>
        <w:rPr>
          <w:rFonts w:asciiTheme="minorHAnsi" w:hAnsiTheme="minorHAnsi"/>
        </w:rPr>
        <w:t xml:space="preserve">”, </w:t>
      </w:r>
      <w:hyperlink r:id="rId13" w:history="1">
        <w:r w:rsidRPr="00573EC6">
          <w:rPr>
            <w:rStyle w:val="Hyperlink"/>
            <w:rFonts w:asciiTheme="minorHAnsi" w:hAnsiTheme="minorHAnsi"/>
          </w:rPr>
          <w:t>https://water-research.nmsu.edu/files/2016/09/bca_review.pdf</w:t>
        </w:r>
      </w:hyperlink>
      <w:r>
        <w:rPr>
          <w:rFonts w:asciiTheme="minorHAnsi" w:hAnsiTheme="minorHAnsi"/>
        </w:rPr>
        <w:t>, April 2012)</w:t>
      </w:r>
    </w:p>
    <w:p w14:paraId="050F0086" w14:textId="77777777" w:rsidR="00375E98" w:rsidRPr="009079DF" w:rsidRDefault="00375E98" w:rsidP="00375E98">
      <w:pPr>
        <w:rPr>
          <w:rFonts w:asciiTheme="minorHAnsi" w:hAnsiTheme="minorHAnsi"/>
          <w:sz w:val="16"/>
        </w:rPr>
      </w:pPr>
      <w:r w:rsidRPr="00DC2AE6">
        <w:rPr>
          <w:rFonts w:asciiTheme="minorHAnsi" w:hAnsiTheme="minorHAnsi"/>
          <w:u w:val="single"/>
        </w:rPr>
        <w:t>CBA can inform a wide range of policy debates</w:t>
      </w:r>
      <w:r w:rsidRPr="009079DF">
        <w:rPr>
          <w:rFonts w:asciiTheme="minorHAnsi" w:hAnsiTheme="minorHAnsi"/>
          <w:sz w:val="16"/>
        </w:rPr>
        <w:t xml:space="preserve">. </w:t>
      </w:r>
      <w:r w:rsidRPr="00DC2AE6">
        <w:rPr>
          <w:rFonts w:asciiTheme="minorHAnsi" w:hAnsiTheme="minorHAnsi"/>
          <w:u w:val="single"/>
        </w:rPr>
        <w:t>A short list of recent contributions to the published</w:t>
      </w:r>
      <w:r>
        <w:rPr>
          <w:rFonts w:asciiTheme="minorHAnsi" w:hAnsiTheme="minorHAnsi"/>
          <w:u w:val="single"/>
        </w:rPr>
        <w:t xml:space="preserve"> </w:t>
      </w:r>
      <w:r w:rsidRPr="00DC2AE6">
        <w:rPr>
          <w:rFonts w:asciiTheme="minorHAnsi" w:hAnsiTheme="minorHAnsi"/>
          <w:u w:val="single"/>
        </w:rPr>
        <w:t>research includes: transboundary water management</w:t>
      </w:r>
      <w:r w:rsidRPr="009079DF">
        <w:rPr>
          <w:rFonts w:asciiTheme="minorHAnsi" w:hAnsiTheme="minorHAnsi"/>
          <w:sz w:val="16"/>
        </w:rPr>
        <w:t xml:space="preserve"> (Brichieri-Colombi &amp; Bradnock, 2003); </w:t>
      </w:r>
      <w:r w:rsidRPr="00DC2AE6">
        <w:rPr>
          <w:rFonts w:asciiTheme="minorHAnsi" w:hAnsiTheme="minorHAnsi"/>
          <w:u w:val="single"/>
        </w:rPr>
        <w:t>interbasin</w:t>
      </w:r>
      <w:r>
        <w:rPr>
          <w:rFonts w:asciiTheme="minorHAnsi" w:hAnsiTheme="minorHAnsi"/>
          <w:u w:val="single"/>
        </w:rPr>
        <w:t xml:space="preserve"> </w:t>
      </w:r>
      <w:r w:rsidRPr="00DC2AE6">
        <w:rPr>
          <w:rFonts w:asciiTheme="minorHAnsi" w:hAnsiTheme="minorHAnsi"/>
          <w:u w:val="single"/>
        </w:rPr>
        <w:t>transfers</w:t>
      </w:r>
      <w:r w:rsidRPr="009079DF">
        <w:rPr>
          <w:rFonts w:asciiTheme="minorHAnsi" w:hAnsiTheme="minorHAnsi"/>
          <w:sz w:val="16"/>
        </w:rPr>
        <w:t xml:space="preserve"> (Knapp et al., 2003); </w:t>
      </w:r>
      <w:r w:rsidRPr="00DC2AE6">
        <w:rPr>
          <w:rFonts w:asciiTheme="minorHAnsi" w:hAnsiTheme="minorHAnsi"/>
          <w:u w:val="single"/>
        </w:rPr>
        <w:t>river regulation</w:t>
      </w:r>
      <w:r w:rsidRPr="009079DF">
        <w:rPr>
          <w:rFonts w:asciiTheme="minorHAnsi" w:hAnsiTheme="minorHAnsi"/>
          <w:sz w:val="16"/>
        </w:rPr>
        <w:t xml:space="preserve"> (Trush et al., 2000); </w:t>
      </w:r>
      <w:r w:rsidRPr="00DC2AE6">
        <w:rPr>
          <w:rFonts w:asciiTheme="minorHAnsi" w:hAnsiTheme="minorHAnsi"/>
          <w:u w:val="single"/>
        </w:rPr>
        <w:t>climate change</w:t>
      </w:r>
      <w:r w:rsidRPr="009079DF">
        <w:rPr>
          <w:rFonts w:asciiTheme="minorHAnsi" w:hAnsiTheme="minorHAnsi"/>
          <w:sz w:val="16"/>
        </w:rPr>
        <w:t xml:space="preserve"> (Tol, 2002a, b; Tanaka et al., 2006); wetlands improvement (Turner et al., 2000); ecosystem services (Loomis et al., 2000); open spaces (Luttik, 2000); selected watershed services (Cai et al., 2003a, b; Draper et al., 2003); irrigation multifunctionality (Boody et al., 2005); </w:t>
      </w:r>
      <w:r w:rsidRPr="00DC2AE6">
        <w:rPr>
          <w:rFonts w:asciiTheme="minorHAnsi" w:hAnsiTheme="minorHAnsi"/>
          <w:u w:val="single"/>
        </w:rPr>
        <w:t>biodiversity</w:t>
      </w:r>
      <w:r w:rsidRPr="009079DF">
        <w:rPr>
          <w:rFonts w:asciiTheme="minorHAnsi" w:hAnsiTheme="minorHAnsi"/>
          <w:sz w:val="16"/>
        </w:rPr>
        <w:t xml:space="preserve"> (Edwards &amp; Abivardi, 1998); virtual water (Chapagain et al., 2006); </w:t>
      </w:r>
      <w:r w:rsidRPr="00DC2AE6">
        <w:rPr>
          <w:rFonts w:asciiTheme="minorHAnsi" w:hAnsiTheme="minorHAnsi"/>
          <w:u w:val="single"/>
        </w:rPr>
        <w:t>streamflow forecasts</w:t>
      </w:r>
      <w:r w:rsidRPr="009079DF">
        <w:rPr>
          <w:rFonts w:asciiTheme="minorHAnsi" w:hAnsiTheme="minorHAnsi"/>
          <w:sz w:val="16"/>
        </w:rPr>
        <w:t xml:space="preserve"> (Hamlet et al., 2002); </w:t>
      </w:r>
      <w:r w:rsidRPr="00DC2AE6">
        <w:rPr>
          <w:rFonts w:asciiTheme="minorHAnsi" w:hAnsiTheme="minorHAnsi"/>
          <w:u w:val="single"/>
        </w:rPr>
        <w:t>crop irrigation</w:t>
      </w:r>
      <w:r w:rsidRPr="009079DF">
        <w:rPr>
          <w:rFonts w:asciiTheme="minorHAnsi" w:hAnsiTheme="minorHAnsi"/>
          <w:sz w:val="16"/>
        </w:rPr>
        <w:t xml:space="preserve"> (Gomez-Limon &amp; Berbel, 2000); marine biodiversity (Turpie et al., 2003); drought management institutions (Booker, 1995); urban wetlands (Boyer &amp; Polasky, 2004); wastewater reuse (Chu et al., 2004); </w:t>
      </w:r>
      <w:r w:rsidRPr="00DC2AE6">
        <w:rPr>
          <w:rFonts w:asciiTheme="minorHAnsi" w:hAnsiTheme="minorHAnsi"/>
          <w:u w:val="single"/>
        </w:rPr>
        <w:t>agricultural water reuse</w:t>
      </w:r>
      <w:r w:rsidRPr="009079DF">
        <w:rPr>
          <w:rFonts w:asciiTheme="minorHAnsi" w:hAnsiTheme="minorHAnsi"/>
          <w:sz w:val="16"/>
        </w:rPr>
        <w:t xml:space="preserve"> (Haruvy, 1997); water conservation (Schaible, 1997); </w:t>
      </w:r>
      <w:r w:rsidRPr="00DC2AE6">
        <w:rPr>
          <w:rFonts w:asciiTheme="minorHAnsi" w:hAnsiTheme="minorHAnsi"/>
          <w:u w:val="single"/>
        </w:rPr>
        <w:t>lake ecosystems</w:t>
      </w:r>
      <w:r w:rsidRPr="009079DF">
        <w:rPr>
          <w:rFonts w:asciiTheme="minorHAnsi" w:hAnsiTheme="minorHAnsi"/>
          <w:sz w:val="16"/>
        </w:rPr>
        <w:t xml:space="preserve"> (Coops &amp; Hosper, 2002); improved water supply forecasts (Iglesias et al., 2003); aquatic ecosystems (Pattanayak, 2004); cropland retirement (Yang et al., 2003); irrigation water transfers or trading (Gohar &amp; Ward, 2010); and groundwater protection (Poe &amp; Bishop, 1999). </w:t>
      </w:r>
      <w:r w:rsidRPr="00DC2AE6">
        <w:rPr>
          <w:rFonts w:asciiTheme="minorHAnsi" w:hAnsiTheme="minorHAnsi"/>
          <w:u w:val="single"/>
        </w:rPr>
        <w:t>Despite this large enumeration of water policy issues that have seen recent application of CBA, several</w:t>
      </w:r>
      <w:r>
        <w:rPr>
          <w:rFonts w:asciiTheme="minorHAnsi" w:hAnsiTheme="minorHAnsi"/>
          <w:u w:val="single"/>
        </w:rPr>
        <w:t xml:space="preserve"> </w:t>
      </w:r>
      <w:r w:rsidRPr="00DC2AE6">
        <w:rPr>
          <w:rFonts w:asciiTheme="minorHAnsi" w:hAnsiTheme="minorHAnsi"/>
          <w:u w:val="single"/>
        </w:rPr>
        <w:t>important and recurrent water policy debates command special attention for economic analysis.</w:t>
      </w:r>
      <w:r>
        <w:rPr>
          <w:rFonts w:asciiTheme="minorHAnsi" w:hAnsiTheme="minorHAnsi"/>
          <w:u w:val="single"/>
        </w:rPr>
        <w:t xml:space="preserve"> </w:t>
      </w:r>
      <w:r w:rsidRPr="009079DF">
        <w:rPr>
          <w:rFonts w:asciiTheme="minorHAnsi" w:hAnsiTheme="minorHAnsi"/>
          <w:sz w:val="16"/>
        </w:rPr>
        <w:t xml:space="preserve">3.1. Development </w:t>
      </w:r>
      <w:r w:rsidRPr="00DC2AE6">
        <w:rPr>
          <w:rFonts w:asciiTheme="minorHAnsi" w:hAnsiTheme="minorHAnsi"/>
          <w:u w:val="single"/>
        </w:rPr>
        <w:t>Water contributes to economic development</w:t>
      </w:r>
      <w:r w:rsidRPr="009079DF">
        <w:rPr>
          <w:rFonts w:asciiTheme="minorHAnsi" w:hAnsiTheme="minorHAnsi"/>
          <w:sz w:val="16"/>
        </w:rPr>
        <w:t xml:space="preserve"> (Van der Zaag, 2005; Hanjra et al., 2009). </w:t>
      </w:r>
      <w:r w:rsidRPr="00DC2AE6">
        <w:rPr>
          <w:rFonts w:asciiTheme="minorHAnsi" w:hAnsiTheme="minorHAnsi"/>
          <w:u w:val="single"/>
        </w:rPr>
        <w:t>It is a valued</w:t>
      </w:r>
      <w:r>
        <w:rPr>
          <w:rFonts w:asciiTheme="minorHAnsi" w:hAnsiTheme="minorHAnsi"/>
          <w:u w:val="single"/>
        </w:rPr>
        <w:t xml:space="preserve"> </w:t>
      </w:r>
      <w:r w:rsidRPr="00DC2AE6">
        <w:rPr>
          <w:rFonts w:asciiTheme="minorHAnsi" w:hAnsiTheme="minorHAnsi"/>
          <w:u w:val="single"/>
        </w:rPr>
        <w:t>and scarce natural resource that is required for human life and essential to human health and the natural</w:t>
      </w:r>
      <w:r>
        <w:rPr>
          <w:rFonts w:asciiTheme="minorHAnsi" w:hAnsiTheme="minorHAnsi"/>
          <w:u w:val="single"/>
        </w:rPr>
        <w:t xml:space="preserve"> </w:t>
      </w:r>
      <w:r w:rsidRPr="00DC2AE6">
        <w:rPr>
          <w:rFonts w:asciiTheme="minorHAnsi" w:hAnsiTheme="minorHAnsi"/>
          <w:u w:val="single"/>
        </w:rPr>
        <w:t>environment</w:t>
      </w:r>
      <w:r w:rsidRPr="009079DF">
        <w:rPr>
          <w:rFonts w:asciiTheme="minorHAnsi" w:hAnsiTheme="minorHAnsi"/>
          <w:sz w:val="16"/>
        </w:rPr>
        <w:t xml:space="preserve">. </w:t>
      </w:r>
      <w:r w:rsidRPr="00DC2AE6">
        <w:rPr>
          <w:rFonts w:asciiTheme="minorHAnsi" w:hAnsiTheme="minorHAnsi"/>
          <w:u w:val="single"/>
        </w:rPr>
        <w:t>The quality and quantity of water resources affect all levels of society from the nation to</w:t>
      </w:r>
      <w:r>
        <w:rPr>
          <w:rFonts w:asciiTheme="minorHAnsi" w:hAnsiTheme="minorHAnsi"/>
          <w:u w:val="single"/>
        </w:rPr>
        <w:t xml:space="preserve"> </w:t>
      </w:r>
      <w:r w:rsidRPr="00DC2AE6">
        <w:rPr>
          <w:rFonts w:asciiTheme="minorHAnsi" w:hAnsiTheme="minorHAnsi"/>
          <w:u w:val="single"/>
        </w:rPr>
        <w:t>the person. A central challenge in most river basins is the development of policies that efficiently,</w:t>
      </w:r>
      <w:r>
        <w:rPr>
          <w:rFonts w:asciiTheme="minorHAnsi" w:hAnsiTheme="minorHAnsi"/>
          <w:u w:val="single"/>
        </w:rPr>
        <w:t xml:space="preserve"> </w:t>
      </w:r>
      <w:r w:rsidRPr="00DC2AE6">
        <w:rPr>
          <w:rFonts w:asciiTheme="minorHAnsi" w:hAnsiTheme="minorHAnsi"/>
          <w:u w:val="single"/>
        </w:rPr>
        <w:t>equitably and sustainably allocate the basin’s water resources among competing uses across locations,</w:t>
      </w:r>
      <w:r>
        <w:rPr>
          <w:rFonts w:asciiTheme="minorHAnsi" w:hAnsiTheme="minorHAnsi"/>
          <w:u w:val="single"/>
        </w:rPr>
        <w:t xml:space="preserve"> </w:t>
      </w:r>
      <w:r w:rsidRPr="00DC2AE6">
        <w:rPr>
          <w:rFonts w:asciiTheme="minorHAnsi" w:hAnsiTheme="minorHAnsi"/>
          <w:u w:val="single"/>
        </w:rPr>
        <w:t>time periods, and political and institutional jurisdictions</w:t>
      </w:r>
      <w:r w:rsidRPr="009079DF">
        <w:rPr>
          <w:rFonts w:asciiTheme="minorHAnsi" w:hAnsiTheme="minorHAnsi"/>
          <w:sz w:val="16"/>
        </w:rPr>
        <w:t xml:space="preserve">. Projects, programs, laws, regulations and institutions such as water markets are increasingly being relied upon as instruments to reallocate water among competing users (Bjornlund, 2003). </w:t>
      </w:r>
      <w:r w:rsidRPr="00DC2AE6">
        <w:rPr>
          <w:rFonts w:asciiTheme="minorHAnsi" w:hAnsiTheme="minorHAnsi"/>
          <w:u w:val="single"/>
        </w:rPr>
        <w:t>Without such a reallocation new developments</w:t>
      </w:r>
      <w:r>
        <w:rPr>
          <w:rFonts w:asciiTheme="minorHAnsi" w:hAnsiTheme="minorHAnsi"/>
          <w:u w:val="single"/>
        </w:rPr>
        <w:t xml:space="preserve"> </w:t>
      </w:r>
      <w:r w:rsidRPr="00DC2AE6">
        <w:rPr>
          <w:rFonts w:asciiTheme="minorHAnsi" w:hAnsiTheme="minorHAnsi"/>
          <w:u w:val="single"/>
        </w:rPr>
        <w:t>cannot take place and economic development opportunities will be lost to the detriment of</w:t>
      </w:r>
      <w:r>
        <w:rPr>
          <w:rFonts w:asciiTheme="minorHAnsi" w:hAnsiTheme="minorHAnsi"/>
          <w:u w:val="single"/>
        </w:rPr>
        <w:t xml:space="preserve"> </w:t>
      </w:r>
      <w:r w:rsidRPr="00DC2AE6">
        <w:rPr>
          <w:rFonts w:asciiTheme="minorHAnsi" w:hAnsiTheme="minorHAnsi"/>
          <w:u w:val="single"/>
        </w:rPr>
        <w:t>existing communities. Numerous basin-scale models have been developed since the 1990s that</w:t>
      </w:r>
      <w:r>
        <w:rPr>
          <w:rFonts w:asciiTheme="minorHAnsi" w:hAnsiTheme="minorHAnsi"/>
          <w:u w:val="single"/>
        </w:rPr>
        <w:t xml:space="preserve"> </w:t>
      </w:r>
      <w:r w:rsidRPr="00DC2AE6">
        <w:rPr>
          <w:rFonts w:asciiTheme="minorHAnsi" w:hAnsiTheme="minorHAnsi"/>
          <w:u w:val="single"/>
        </w:rPr>
        <w:t>describe the water supply situation along a river system and the water demands by various waterusing sectors. Water supply and demand are balanced based on the economic objective of maximizing</w:t>
      </w:r>
      <w:r>
        <w:rPr>
          <w:rFonts w:asciiTheme="minorHAnsi" w:hAnsiTheme="minorHAnsi"/>
          <w:u w:val="single"/>
        </w:rPr>
        <w:t xml:space="preserve"> </w:t>
      </w:r>
      <w:r w:rsidRPr="00DC2AE6">
        <w:rPr>
          <w:rFonts w:asciiTheme="minorHAnsi" w:hAnsiTheme="minorHAnsi"/>
          <w:u w:val="single"/>
        </w:rPr>
        <w:t>NPV. Results typically show major tradeoffs between the various competing uses</w:t>
      </w:r>
      <w:r w:rsidRPr="009079DF">
        <w:rPr>
          <w:rFonts w:asciiTheme="minorHAnsi" w:hAnsiTheme="minorHAnsi"/>
          <w:sz w:val="16"/>
        </w:rPr>
        <w:t xml:space="preserve"> (e.g. Gurluk &amp; Ward, 2009). 3.2. Peace </w:t>
      </w:r>
      <w:r w:rsidRPr="00DC2AE6">
        <w:rPr>
          <w:rFonts w:asciiTheme="minorHAnsi" w:hAnsiTheme="minorHAnsi"/>
          <w:u w:val="single"/>
        </w:rPr>
        <w:t>Where water is scarce, competition for its uses can lead to tensions and conflict</w:t>
      </w:r>
      <w:r w:rsidRPr="009079DF">
        <w:rPr>
          <w:rFonts w:asciiTheme="minorHAnsi" w:hAnsiTheme="minorHAnsi"/>
          <w:sz w:val="16"/>
        </w:rPr>
        <w:t xml:space="preserve">. The problem is both ancient and modern. </w:t>
      </w:r>
      <w:r w:rsidRPr="00DC2AE6">
        <w:rPr>
          <w:rFonts w:asciiTheme="minorHAnsi" w:hAnsiTheme="minorHAnsi"/>
          <w:u w:val="single"/>
        </w:rPr>
        <w:t>Water stress can threaten national security. Where this occurs, economic analysis</w:t>
      </w:r>
      <w:r>
        <w:rPr>
          <w:rFonts w:asciiTheme="minorHAnsi" w:hAnsiTheme="minorHAnsi"/>
          <w:u w:val="single"/>
        </w:rPr>
        <w:t xml:space="preserve"> </w:t>
      </w:r>
      <w:r w:rsidRPr="00DC2AE6">
        <w:rPr>
          <w:rFonts w:asciiTheme="minorHAnsi" w:hAnsiTheme="minorHAnsi"/>
          <w:u w:val="single"/>
        </w:rPr>
        <w:t>has the potential to make an important contribution to the promotion of peace in the search for policies</w:t>
      </w:r>
      <w:r>
        <w:rPr>
          <w:rFonts w:asciiTheme="minorHAnsi" w:hAnsiTheme="minorHAnsi"/>
          <w:u w:val="single"/>
        </w:rPr>
        <w:t xml:space="preserve"> </w:t>
      </w:r>
      <w:r w:rsidRPr="00DC2AE6">
        <w:rPr>
          <w:rFonts w:asciiTheme="minorHAnsi" w:hAnsiTheme="minorHAnsi"/>
          <w:u w:val="single"/>
        </w:rPr>
        <w:t>and programs that would ensure the availability and just distribution of clean water and sanitation</w:t>
      </w:r>
      <w:r w:rsidRPr="009079DF">
        <w:rPr>
          <w:rFonts w:asciiTheme="minorHAnsi" w:hAnsiTheme="minorHAnsi"/>
          <w:sz w:val="16"/>
        </w:rPr>
        <w:t xml:space="preserve">. Tensions related to water are apparent in North Africa, the Middle East, Central Asia and China (Bowen, 2009). </w:t>
      </w:r>
      <w:r w:rsidRPr="00DC2AE6">
        <w:rPr>
          <w:rFonts w:asciiTheme="minorHAnsi" w:hAnsiTheme="minorHAnsi"/>
          <w:u w:val="single"/>
        </w:rPr>
        <w:t>With emerging water shortages likely to increase in the face of climate change, tensions could</w:t>
      </w:r>
      <w:r>
        <w:rPr>
          <w:rFonts w:asciiTheme="minorHAnsi" w:hAnsiTheme="minorHAnsi"/>
          <w:u w:val="single"/>
        </w:rPr>
        <w:t xml:space="preserve"> </w:t>
      </w:r>
      <w:r w:rsidRPr="00DC2AE6">
        <w:rPr>
          <w:rFonts w:asciiTheme="minorHAnsi" w:hAnsiTheme="minorHAnsi"/>
          <w:u w:val="single"/>
        </w:rPr>
        <w:t>develop into armed conflict without strict agreement on fair administration of water laws, treaties and</w:t>
      </w:r>
      <w:r>
        <w:rPr>
          <w:rFonts w:asciiTheme="minorHAnsi" w:hAnsiTheme="minorHAnsi"/>
          <w:u w:val="single"/>
        </w:rPr>
        <w:t xml:space="preserve"> </w:t>
      </w:r>
      <w:r w:rsidRPr="00DC2AE6">
        <w:rPr>
          <w:rFonts w:asciiTheme="minorHAnsi" w:hAnsiTheme="minorHAnsi"/>
          <w:u w:val="single"/>
        </w:rPr>
        <w:t>agreements. CBA has the potential to inform decision-makers about the capabilities of various policy</w:t>
      </w:r>
      <w:r>
        <w:rPr>
          <w:rFonts w:asciiTheme="minorHAnsi" w:hAnsiTheme="minorHAnsi"/>
          <w:u w:val="single"/>
        </w:rPr>
        <w:t xml:space="preserve"> </w:t>
      </w:r>
      <w:r w:rsidRPr="00DC2AE6">
        <w:rPr>
          <w:rFonts w:asciiTheme="minorHAnsi" w:hAnsiTheme="minorHAnsi"/>
          <w:u w:val="single"/>
        </w:rPr>
        <w:t>choices to contribute to sustained peace.</w:t>
      </w:r>
      <w:r>
        <w:rPr>
          <w:rFonts w:asciiTheme="minorHAnsi" w:hAnsiTheme="minorHAnsi"/>
          <w:u w:val="single"/>
        </w:rPr>
        <w:t xml:space="preserve"> </w:t>
      </w:r>
      <w:r w:rsidRPr="00DC2AE6">
        <w:rPr>
          <w:rFonts w:asciiTheme="minorHAnsi" w:hAnsiTheme="minorHAnsi"/>
          <w:u w:val="single"/>
        </w:rPr>
        <w:t xml:space="preserve">For example, shared water resources are a special source of conflict in the Jordan River </w:t>
      </w:r>
      <w:r w:rsidRPr="009079DF">
        <w:rPr>
          <w:rFonts w:asciiTheme="minorHAnsi" w:hAnsiTheme="minorHAnsi"/>
          <w:u w:val="single"/>
        </w:rPr>
        <w:t>basin shared</w:t>
      </w:r>
      <w:r>
        <w:rPr>
          <w:rFonts w:asciiTheme="minorHAnsi" w:hAnsiTheme="minorHAnsi"/>
          <w:u w:val="single"/>
        </w:rPr>
        <w:t xml:space="preserve"> </w:t>
      </w:r>
      <w:r w:rsidRPr="009079DF">
        <w:rPr>
          <w:rFonts w:asciiTheme="minorHAnsi" w:hAnsiTheme="minorHAnsi"/>
          <w:u w:val="single"/>
        </w:rPr>
        <w:t>by Israel, Jordan, Palestine, Syria and Lebanon</w:t>
      </w:r>
      <w:r w:rsidRPr="009079DF">
        <w:rPr>
          <w:rFonts w:asciiTheme="minorHAnsi" w:hAnsiTheme="minorHAnsi"/>
          <w:sz w:val="16"/>
        </w:rPr>
        <w:t xml:space="preserve"> (Mimi &amp; Sawalhi, 2003). </w:t>
      </w:r>
      <w:r w:rsidRPr="009079DF">
        <w:rPr>
          <w:rFonts w:asciiTheme="minorHAnsi" w:hAnsiTheme="minorHAnsi"/>
          <w:u w:val="single"/>
        </w:rPr>
        <w:t>The control and allocation of</w:t>
      </w:r>
      <w:r>
        <w:rPr>
          <w:rFonts w:asciiTheme="minorHAnsi" w:hAnsiTheme="minorHAnsi"/>
          <w:u w:val="single"/>
        </w:rPr>
        <w:t xml:space="preserve"> </w:t>
      </w:r>
      <w:r w:rsidRPr="009079DF">
        <w:rPr>
          <w:rFonts w:asciiTheme="minorHAnsi" w:hAnsiTheme="minorHAnsi"/>
          <w:u w:val="single"/>
        </w:rPr>
        <w:t>water has been a special target of the ongoing peace process</w:t>
      </w:r>
      <w:r w:rsidRPr="009079DF">
        <w:rPr>
          <w:rFonts w:asciiTheme="minorHAnsi" w:hAnsiTheme="minorHAnsi"/>
          <w:sz w:val="16"/>
        </w:rPr>
        <w:t xml:space="preserve">. </w:t>
      </w:r>
      <w:r w:rsidRPr="00DC2AE6">
        <w:rPr>
          <w:rFonts w:asciiTheme="minorHAnsi" w:hAnsiTheme="minorHAnsi"/>
          <w:u w:val="single"/>
        </w:rPr>
        <w:t>Negotiators could benefit from a decision</w:t>
      </w:r>
      <w:r>
        <w:rPr>
          <w:rFonts w:asciiTheme="minorHAnsi" w:hAnsiTheme="minorHAnsi"/>
          <w:u w:val="single"/>
        </w:rPr>
        <w:t xml:space="preserve"> </w:t>
      </w:r>
      <w:r w:rsidRPr="00DC2AE6">
        <w:rPr>
          <w:rFonts w:asciiTheme="minorHAnsi" w:hAnsiTheme="minorHAnsi"/>
          <w:u w:val="single"/>
        </w:rPr>
        <w:t>tool based upon objective criteria to reach acceptable entitlements to shared water resources by all parties. CBA is one such tool for which water sharing arrangements could be identified by which most or</w:t>
      </w:r>
      <w:r>
        <w:rPr>
          <w:rFonts w:asciiTheme="minorHAnsi" w:hAnsiTheme="minorHAnsi"/>
          <w:u w:val="single"/>
        </w:rPr>
        <w:t xml:space="preserve"> </w:t>
      </w:r>
      <w:r w:rsidRPr="00DC2AE6">
        <w:rPr>
          <w:rFonts w:asciiTheme="minorHAnsi" w:hAnsiTheme="minorHAnsi"/>
          <w:u w:val="single"/>
        </w:rPr>
        <w:t>all parties could receive benefits exceeding costs, compared to the most likely alternative outcomes</w:t>
      </w:r>
      <w:r w:rsidRPr="009079DF">
        <w:rPr>
          <w:rFonts w:asciiTheme="minorHAnsi" w:hAnsiTheme="minorHAnsi"/>
          <w:sz w:val="16"/>
        </w:rPr>
        <w:t xml:space="preserve"> (Gruen, 2000). Properly conducted, the </w:t>
      </w:r>
      <w:r w:rsidRPr="00DC2AE6">
        <w:rPr>
          <w:rFonts w:asciiTheme="minorHAnsi" w:hAnsiTheme="minorHAnsi"/>
          <w:u w:val="single"/>
        </w:rPr>
        <w:t>information provided by a comprehensive CBA could be a resource for promoting peace in disputed transboundary rivers if the analysis takes account of water demand, water</w:t>
      </w:r>
      <w:r>
        <w:rPr>
          <w:rFonts w:asciiTheme="minorHAnsi" w:hAnsiTheme="minorHAnsi"/>
          <w:u w:val="single"/>
        </w:rPr>
        <w:t xml:space="preserve"> </w:t>
      </w:r>
      <w:r w:rsidRPr="00DC2AE6">
        <w:rPr>
          <w:rFonts w:asciiTheme="minorHAnsi" w:hAnsiTheme="minorHAnsi"/>
          <w:u w:val="single"/>
        </w:rPr>
        <w:t>supply and a range of alternatives for developing improved infrastructure</w:t>
      </w:r>
      <w:r w:rsidRPr="009079DF">
        <w:rPr>
          <w:rFonts w:asciiTheme="minorHAnsi" w:hAnsiTheme="minorHAnsi"/>
          <w:sz w:val="16"/>
        </w:rPr>
        <w:t xml:space="preserve">. River basin-scale analysis of benefits and costs to each party could allow all parties transparent access to data, assumptions and calculations of the values and costs of alternative programs for improving or expanding water supply. </w:t>
      </w:r>
      <w:r w:rsidRPr="00DC2AE6">
        <w:rPr>
          <w:rFonts w:asciiTheme="minorHAnsi" w:hAnsiTheme="minorHAnsi"/>
          <w:u w:val="single"/>
        </w:rPr>
        <w:t>CBA provides a powerful framework for the system-wide analysis of infrastructure investments</w:t>
      </w:r>
      <w:r w:rsidRPr="009079DF">
        <w:rPr>
          <w:rFonts w:asciiTheme="minorHAnsi" w:hAnsiTheme="minorHAnsi"/>
          <w:sz w:val="16"/>
        </w:rPr>
        <w:t xml:space="preserve">. </w:t>
      </w:r>
      <w:r w:rsidRPr="00DC2AE6">
        <w:rPr>
          <w:rFonts w:asciiTheme="minorHAnsi" w:hAnsiTheme="minorHAnsi"/>
          <w:u w:val="single"/>
        </w:rPr>
        <w:t>A recent study analyzing basin-scale water policy proposals concluded that the economics of seawater</w:t>
      </w:r>
      <w:r>
        <w:rPr>
          <w:rFonts w:asciiTheme="minorHAnsi" w:hAnsiTheme="minorHAnsi"/>
          <w:u w:val="single"/>
        </w:rPr>
        <w:t xml:space="preserve"> </w:t>
      </w:r>
      <w:r w:rsidRPr="00DC2AE6">
        <w:rPr>
          <w:rFonts w:asciiTheme="minorHAnsi" w:hAnsiTheme="minorHAnsi"/>
          <w:u w:val="single"/>
        </w:rPr>
        <w:t>desalination and water conveyance lines could be a good substitute for continued depletion of surface</w:t>
      </w:r>
      <w:r>
        <w:rPr>
          <w:rFonts w:asciiTheme="minorHAnsi" w:hAnsiTheme="minorHAnsi"/>
          <w:u w:val="single"/>
        </w:rPr>
        <w:t xml:space="preserve"> </w:t>
      </w:r>
      <w:r w:rsidRPr="00DC2AE6">
        <w:rPr>
          <w:rFonts w:asciiTheme="minorHAnsi" w:hAnsiTheme="minorHAnsi"/>
          <w:u w:val="single"/>
        </w:rPr>
        <w:t>and groundwater in the Jordan Basin</w:t>
      </w:r>
      <w:r w:rsidRPr="009079DF">
        <w:rPr>
          <w:rFonts w:asciiTheme="minorHAnsi" w:hAnsiTheme="minorHAnsi"/>
          <w:sz w:val="16"/>
        </w:rPr>
        <w:t xml:space="preserve"> (Fisher et al., 2005). 3.3. Climate </w:t>
      </w:r>
      <w:r w:rsidRPr="00DC2AE6">
        <w:rPr>
          <w:rFonts w:asciiTheme="minorHAnsi" w:hAnsiTheme="minorHAnsi"/>
          <w:u w:val="single"/>
        </w:rPr>
        <w:t>A wide variety of regional, national and international assessments of the water-related impacts of climate change have been conducted over the past two decades, using different methods, approaches,</w:t>
      </w:r>
      <w:r>
        <w:rPr>
          <w:rFonts w:asciiTheme="minorHAnsi" w:hAnsiTheme="minorHAnsi"/>
          <w:u w:val="single"/>
        </w:rPr>
        <w:t xml:space="preserve"> </w:t>
      </w:r>
      <w:r w:rsidRPr="00DC2AE6">
        <w:rPr>
          <w:rFonts w:asciiTheme="minorHAnsi" w:hAnsiTheme="minorHAnsi"/>
          <w:u w:val="single"/>
        </w:rPr>
        <w:t>climate models and assumptions</w:t>
      </w:r>
      <w:r w:rsidRPr="009079DF">
        <w:rPr>
          <w:rFonts w:asciiTheme="minorHAnsi" w:hAnsiTheme="minorHAnsi"/>
          <w:sz w:val="16"/>
        </w:rPr>
        <w:t xml:space="preserve"> (e.g., Whitehead et al., 2009). </w:t>
      </w:r>
      <w:r w:rsidRPr="00DC2AE6">
        <w:rPr>
          <w:rFonts w:asciiTheme="minorHAnsi" w:hAnsiTheme="minorHAnsi"/>
          <w:u w:val="single"/>
        </w:rPr>
        <w:t>Two examples are illustrated here,</w:t>
      </w:r>
      <w:r>
        <w:rPr>
          <w:rFonts w:asciiTheme="minorHAnsi" w:hAnsiTheme="minorHAnsi"/>
          <w:u w:val="single"/>
        </w:rPr>
        <w:t xml:space="preserve"> </w:t>
      </w:r>
      <w:r w:rsidRPr="00DC2AE6">
        <w:rPr>
          <w:rFonts w:asciiTheme="minorHAnsi" w:hAnsiTheme="minorHAnsi"/>
          <w:u w:val="single"/>
        </w:rPr>
        <w:t>one for the Colorado River Basin and the other for the Sacramento River Basin. Both watersheds are</w:t>
      </w:r>
      <w:r>
        <w:rPr>
          <w:rFonts w:asciiTheme="minorHAnsi" w:hAnsiTheme="minorHAnsi"/>
          <w:u w:val="single"/>
        </w:rPr>
        <w:t xml:space="preserve"> </w:t>
      </w:r>
      <w:r w:rsidRPr="00DC2AE6">
        <w:rPr>
          <w:rFonts w:asciiTheme="minorHAnsi" w:hAnsiTheme="minorHAnsi"/>
          <w:u w:val="single"/>
        </w:rPr>
        <w:t>essential to the social, economic and ecological character of their regions; both are regional snowmelt-driven basins; both have extensive and complex water management systems in place; and both</w:t>
      </w:r>
      <w:r>
        <w:rPr>
          <w:rFonts w:asciiTheme="minorHAnsi" w:hAnsiTheme="minorHAnsi"/>
          <w:u w:val="single"/>
        </w:rPr>
        <w:t xml:space="preserve"> </w:t>
      </w:r>
      <w:r w:rsidRPr="00DC2AE6">
        <w:rPr>
          <w:rFonts w:asciiTheme="minorHAnsi" w:hAnsiTheme="minorHAnsi"/>
          <w:u w:val="single"/>
        </w:rPr>
        <w:t>have seen numerous, independent studies conducted to deal with old and ongoing conflicts</w:t>
      </w:r>
      <w:r w:rsidRPr="009079DF">
        <w:rPr>
          <w:rFonts w:asciiTheme="minorHAnsi" w:hAnsiTheme="minorHAnsi"/>
          <w:sz w:val="16"/>
        </w:rPr>
        <w:t xml:space="preserve">. Several significant and consistent impacts were identified for these basins, across a wide range of potential climate change scenarios. One of the most important is the shift in timing of runoff that results from changes in snowfall and snowmelt. </w:t>
      </w:r>
      <w:r w:rsidRPr="00DC2AE6">
        <w:rPr>
          <w:rFonts w:asciiTheme="minorHAnsi" w:hAnsiTheme="minorHAnsi"/>
          <w:u w:val="single"/>
        </w:rPr>
        <w:t>These impacts have important policy implications for water management, planning and policy</w:t>
      </w:r>
      <w:r w:rsidRPr="009079DF">
        <w:rPr>
          <w:rFonts w:asciiTheme="minorHAnsi" w:hAnsiTheme="minorHAnsi"/>
          <w:sz w:val="16"/>
        </w:rPr>
        <w:t xml:space="preserve"> (Tanaka et al., 2006). </w:t>
      </w:r>
      <w:r w:rsidRPr="00DC2AE6">
        <w:rPr>
          <w:rFonts w:asciiTheme="minorHAnsi" w:hAnsiTheme="minorHAnsi"/>
          <w:u w:val="single"/>
        </w:rPr>
        <w:t>The tendency is toward integrated water resources assessments,</w:t>
      </w:r>
      <w:r>
        <w:rPr>
          <w:rFonts w:asciiTheme="minorHAnsi" w:hAnsiTheme="minorHAnsi"/>
          <w:u w:val="single"/>
        </w:rPr>
        <w:t xml:space="preserve"> </w:t>
      </w:r>
      <w:r w:rsidRPr="00DC2AE6">
        <w:rPr>
          <w:rFonts w:asciiTheme="minorHAnsi" w:hAnsiTheme="minorHAnsi"/>
          <w:u w:val="single"/>
        </w:rPr>
        <w:t>where climate is one among many changes that are expected to occur</w:t>
      </w:r>
      <w:r w:rsidRPr="009079DF">
        <w:rPr>
          <w:rFonts w:asciiTheme="minorHAnsi" w:hAnsiTheme="minorHAnsi"/>
          <w:sz w:val="16"/>
        </w:rPr>
        <w:t xml:space="preserve"> (Varis et al., 2004). Climate change presents a potentially large but unknown future risk of large changes in various dimensions of water supply and use. These dimensions include streamflows, evaporation and crop water use. A </w:t>
      </w:r>
      <w:r w:rsidRPr="00DC2AE6">
        <w:rPr>
          <w:rFonts w:asciiTheme="minorHAnsi" w:hAnsiTheme="minorHAnsi"/>
          <w:u w:val="single"/>
        </w:rPr>
        <w:t>vigorous search therefore continues for more resilient water institutions to help smooth adaptation to</w:t>
      </w:r>
      <w:r>
        <w:rPr>
          <w:rFonts w:asciiTheme="minorHAnsi" w:hAnsiTheme="minorHAnsi"/>
          <w:u w:val="single"/>
        </w:rPr>
        <w:t xml:space="preserve"> </w:t>
      </w:r>
      <w:r w:rsidRPr="00DC2AE6">
        <w:rPr>
          <w:rFonts w:asciiTheme="minorHAnsi" w:hAnsiTheme="minorHAnsi"/>
          <w:u w:val="single"/>
        </w:rPr>
        <w:t>whatever changes emerge, by allowing the society of water users to adapt more flexibly to unexpected</w:t>
      </w:r>
      <w:r>
        <w:rPr>
          <w:rFonts w:asciiTheme="minorHAnsi" w:hAnsiTheme="minorHAnsi"/>
          <w:u w:val="single"/>
        </w:rPr>
        <w:t xml:space="preserve"> </w:t>
      </w:r>
      <w:r w:rsidRPr="00DC2AE6">
        <w:rPr>
          <w:rFonts w:asciiTheme="minorHAnsi" w:hAnsiTheme="minorHAnsi"/>
          <w:u w:val="single"/>
        </w:rPr>
        <w:t>changes in future water supplies or demands.</w:t>
      </w:r>
      <w:r>
        <w:rPr>
          <w:rFonts w:asciiTheme="minorHAnsi" w:hAnsiTheme="minorHAnsi"/>
          <w:u w:val="single"/>
        </w:rPr>
        <w:t xml:space="preserve"> </w:t>
      </w:r>
      <w:r w:rsidRPr="009079DF">
        <w:rPr>
          <w:rFonts w:asciiTheme="minorHAnsi" w:hAnsiTheme="minorHAnsi"/>
          <w:sz w:val="16"/>
        </w:rPr>
        <w:t xml:space="preserve">3.4. Poverty </w:t>
      </w:r>
      <w:r w:rsidRPr="00DC2AE6">
        <w:rPr>
          <w:rFonts w:asciiTheme="minorHAnsi" w:hAnsiTheme="minorHAnsi"/>
          <w:u w:val="single"/>
        </w:rPr>
        <w:t>Water is essential to the livelihoods of more than one sixth of the world’s population living on less</w:t>
      </w:r>
      <w:r>
        <w:rPr>
          <w:rFonts w:asciiTheme="minorHAnsi" w:hAnsiTheme="minorHAnsi"/>
          <w:u w:val="single"/>
        </w:rPr>
        <w:t xml:space="preserve"> </w:t>
      </w:r>
      <w:r w:rsidRPr="00DC2AE6">
        <w:rPr>
          <w:rFonts w:asciiTheme="minorHAnsi" w:hAnsiTheme="minorHAnsi"/>
          <w:u w:val="single"/>
        </w:rPr>
        <w:t>than US$1 a day</w:t>
      </w:r>
      <w:r w:rsidRPr="009079DF">
        <w:rPr>
          <w:rFonts w:asciiTheme="minorHAnsi" w:hAnsiTheme="minorHAnsi"/>
          <w:sz w:val="16"/>
        </w:rPr>
        <w:t xml:space="preserve">, especially for the 850 million rural poor engaged primarily in agriculture. In many poor countries, water is a major constraint to farm output and income (Hussain &amp; Hanjra, 2004; Molden et al., 2010). </w:t>
      </w:r>
      <w:r w:rsidRPr="00DC2AE6">
        <w:rPr>
          <w:rFonts w:asciiTheme="minorHAnsi" w:hAnsiTheme="minorHAnsi"/>
          <w:u w:val="single"/>
        </w:rPr>
        <w:t>Better agricultural water management could contribute to poverty reduction</w:t>
      </w:r>
      <w:r>
        <w:rPr>
          <w:rFonts w:asciiTheme="minorHAnsi" w:hAnsiTheme="minorHAnsi"/>
          <w:u w:val="single"/>
        </w:rPr>
        <w:t xml:space="preserve"> </w:t>
      </w:r>
      <w:r w:rsidRPr="00DC2AE6">
        <w:rPr>
          <w:rFonts w:asciiTheme="minorHAnsi" w:hAnsiTheme="minorHAnsi"/>
          <w:u w:val="single"/>
        </w:rPr>
        <w:t>along several pathways</w:t>
      </w:r>
      <w:r w:rsidRPr="009079DF">
        <w:rPr>
          <w:rFonts w:asciiTheme="minorHAnsi" w:hAnsiTheme="minorHAnsi"/>
          <w:sz w:val="16"/>
        </w:rPr>
        <w:t xml:space="preserve">. First, </w:t>
      </w:r>
      <w:r w:rsidRPr="00DC2AE6">
        <w:rPr>
          <w:rFonts w:asciiTheme="minorHAnsi" w:hAnsiTheme="minorHAnsi"/>
          <w:u w:val="single"/>
        </w:rPr>
        <w:t>access to reliable water raises productivity, improves job opportunities</w:t>
      </w:r>
      <w:r>
        <w:rPr>
          <w:rFonts w:asciiTheme="minorHAnsi" w:hAnsiTheme="minorHAnsi"/>
          <w:u w:val="single"/>
        </w:rPr>
        <w:t xml:space="preserve"> </w:t>
      </w:r>
      <w:r w:rsidRPr="00DC2AE6">
        <w:rPr>
          <w:rFonts w:asciiTheme="minorHAnsi" w:hAnsiTheme="minorHAnsi"/>
          <w:u w:val="single"/>
        </w:rPr>
        <w:t>and stabilizes income</w:t>
      </w:r>
      <w:r w:rsidRPr="009079DF">
        <w:rPr>
          <w:rFonts w:asciiTheme="minorHAnsi" w:hAnsiTheme="minorHAnsi"/>
          <w:sz w:val="16"/>
        </w:rPr>
        <w:t xml:space="preserve"> (Raschid-Sally et al., 2005). Second, </w:t>
      </w:r>
      <w:r w:rsidRPr="00DC2AE6">
        <w:rPr>
          <w:rFonts w:asciiTheme="minorHAnsi" w:hAnsiTheme="minorHAnsi"/>
          <w:u w:val="single"/>
        </w:rPr>
        <w:t>it encourages the use of non-water crop</w:t>
      </w:r>
      <w:r>
        <w:rPr>
          <w:rFonts w:asciiTheme="minorHAnsi" w:hAnsiTheme="minorHAnsi"/>
          <w:u w:val="single"/>
        </w:rPr>
        <w:t xml:space="preserve"> </w:t>
      </w:r>
      <w:r w:rsidRPr="00DC2AE6">
        <w:rPr>
          <w:rFonts w:asciiTheme="minorHAnsi" w:hAnsiTheme="minorHAnsi"/>
          <w:u w:val="single"/>
        </w:rPr>
        <w:t xml:space="preserve">yield-enhancing resources and allows diversification into higher-income products, raises off-farm outputs and meets numerous household needs. </w:t>
      </w:r>
      <w:r w:rsidRPr="009079DF">
        <w:rPr>
          <w:rFonts w:asciiTheme="minorHAnsi" w:hAnsiTheme="minorHAnsi"/>
          <w:sz w:val="16"/>
        </w:rPr>
        <w:t>Third</w:t>
      </w:r>
      <w:r w:rsidRPr="00DC2AE6">
        <w:rPr>
          <w:rFonts w:asciiTheme="minorHAnsi" w:hAnsiTheme="minorHAnsi"/>
          <w:u w:val="single"/>
        </w:rPr>
        <w:t>, it can contribute to improved nutritional status,</w:t>
      </w:r>
      <w:r>
        <w:rPr>
          <w:rFonts w:asciiTheme="minorHAnsi" w:hAnsiTheme="minorHAnsi"/>
          <w:u w:val="single"/>
        </w:rPr>
        <w:t xml:space="preserve"> </w:t>
      </w:r>
      <w:r w:rsidRPr="00DC2AE6">
        <w:rPr>
          <w:rFonts w:asciiTheme="minorHAnsi" w:hAnsiTheme="minorHAnsi"/>
          <w:u w:val="single"/>
        </w:rPr>
        <w:t>health, social justice and the environment</w:t>
      </w:r>
      <w:r w:rsidRPr="009079DF">
        <w:rPr>
          <w:rFonts w:asciiTheme="minorHAnsi" w:hAnsiTheme="minorHAnsi"/>
          <w:sz w:val="16"/>
        </w:rPr>
        <w:t xml:space="preserve"> (Namara et al., 2010). Water scarcity and associated poverty presents a special problem in much of sub-Saharan Africa. </w:t>
      </w:r>
      <w:r w:rsidRPr="00DC2AE6">
        <w:rPr>
          <w:rFonts w:asciiTheme="minorHAnsi" w:hAnsiTheme="minorHAnsi"/>
          <w:u w:val="single"/>
        </w:rPr>
        <w:t>Investments in agricultural water can contribute to eradicating extreme poverty and hunger, and to securing environmental sustainability</w:t>
      </w:r>
      <w:r w:rsidRPr="009079DF">
        <w:rPr>
          <w:rFonts w:asciiTheme="minorHAnsi" w:hAnsiTheme="minorHAnsi"/>
          <w:sz w:val="16"/>
        </w:rPr>
        <w:t xml:space="preserve">. Increased crop yields and shifts to higher valued crops can help raise the incomes of rural households, generate jobs and reduce consumer food prices. These investments can also stabilize income and employment, support education, and improve nutrition, health and social justice. Investments in agricultural water development and management can reduce poverty by raising opportunities for the poor (Hanjra &amp; Gichuki, 2008). </w:t>
      </w:r>
      <w:r w:rsidRPr="00DC2AE6">
        <w:rPr>
          <w:rFonts w:asciiTheme="minorHAnsi" w:hAnsiTheme="minorHAnsi"/>
          <w:u w:val="single"/>
        </w:rPr>
        <w:t>CBA can play an important role in informing</w:t>
      </w:r>
      <w:r>
        <w:rPr>
          <w:rFonts w:asciiTheme="minorHAnsi" w:hAnsiTheme="minorHAnsi"/>
          <w:u w:val="single"/>
        </w:rPr>
        <w:t xml:space="preserve"> </w:t>
      </w:r>
      <w:r w:rsidRPr="00DC2AE6">
        <w:rPr>
          <w:rFonts w:asciiTheme="minorHAnsi" w:hAnsiTheme="minorHAnsi"/>
          <w:u w:val="single"/>
        </w:rPr>
        <w:t>the best measures to reduce water poverty by accounting for the value of water in alternative uses.</w:t>
      </w:r>
      <w:r>
        <w:rPr>
          <w:rFonts w:asciiTheme="minorHAnsi" w:hAnsiTheme="minorHAnsi"/>
          <w:u w:val="single"/>
        </w:rPr>
        <w:t xml:space="preserve"> </w:t>
      </w:r>
      <w:r w:rsidRPr="00DC2AE6">
        <w:rPr>
          <w:rFonts w:asciiTheme="minorHAnsi" w:hAnsiTheme="minorHAnsi"/>
          <w:u w:val="single"/>
        </w:rPr>
        <w:t>For agriculture, the value of additional water lies in the gain in farm income that the additional water</w:t>
      </w:r>
      <w:r>
        <w:rPr>
          <w:rFonts w:asciiTheme="minorHAnsi" w:hAnsiTheme="minorHAnsi"/>
          <w:u w:val="single"/>
        </w:rPr>
        <w:t xml:space="preserve"> </w:t>
      </w:r>
      <w:r w:rsidRPr="009079DF">
        <w:rPr>
          <w:rFonts w:asciiTheme="minorHAnsi" w:hAnsiTheme="minorHAnsi"/>
          <w:sz w:val="16"/>
        </w:rPr>
        <w:t xml:space="preserve">264 F. A. Ward / Water Policy 14 (2012) 250–280 makes possible. For urban users, it is the additional consumer surplus resulting from lower water prices plus income to the supplier. For the environment, the marginal value of water equals the willingness to pay for improvements in key ecological assets made possible by the use of that water to sustain those ecological assets. 3.5. Environment Human society has used freshwater from rivers, lakes, groundwater and wetlands for many different urban, agricultural and industrial activities but, until recently, typically overlooked its value in supporting ecosystems. </w:t>
      </w:r>
      <w:r w:rsidRPr="00DC2AE6">
        <w:rPr>
          <w:rFonts w:asciiTheme="minorHAnsi" w:hAnsiTheme="minorHAnsi"/>
          <w:u w:val="single"/>
        </w:rPr>
        <w:t>There is growing recognition that functionally intact and biologically complex aquatic</w:t>
      </w:r>
      <w:r>
        <w:rPr>
          <w:rFonts w:asciiTheme="minorHAnsi" w:hAnsiTheme="minorHAnsi"/>
          <w:u w:val="single"/>
        </w:rPr>
        <w:t xml:space="preserve"> </w:t>
      </w:r>
      <w:r w:rsidRPr="00DC2AE6">
        <w:rPr>
          <w:rFonts w:asciiTheme="minorHAnsi" w:hAnsiTheme="minorHAnsi"/>
          <w:u w:val="single"/>
        </w:rPr>
        <w:t>ecosystems provide many economically valuable services with considerable long-term benefits to</w:t>
      </w:r>
      <w:r>
        <w:rPr>
          <w:rFonts w:asciiTheme="minorHAnsi" w:hAnsiTheme="minorHAnsi"/>
          <w:u w:val="single"/>
        </w:rPr>
        <w:t xml:space="preserve"> </w:t>
      </w:r>
      <w:r w:rsidRPr="00DC2AE6">
        <w:rPr>
          <w:rFonts w:asciiTheme="minorHAnsi" w:hAnsiTheme="minorHAnsi"/>
          <w:u w:val="single"/>
        </w:rPr>
        <w:t>society</w:t>
      </w:r>
      <w:r w:rsidRPr="009079DF">
        <w:rPr>
          <w:rFonts w:asciiTheme="minorHAnsi" w:hAnsiTheme="minorHAnsi"/>
          <w:sz w:val="16"/>
        </w:rPr>
        <w:t xml:space="preserve">. The </w:t>
      </w:r>
      <w:r w:rsidRPr="00DC2AE6">
        <w:rPr>
          <w:rFonts w:asciiTheme="minorHAnsi" w:hAnsiTheme="minorHAnsi"/>
          <w:u w:val="single"/>
        </w:rPr>
        <w:t>short-term benefits include ecosystem goods and services, such as food supply, flood control, purification of wastes and habitat for plant and wildlife. Long-term benefits include the sustained</w:t>
      </w:r>
      <w:r>
        <w:rPr>
          <w:rFonts w:asciiTheme="minorHAnsi" w:hAnsiTheme="minorHAnsi"/>
          <w:u w:val="single"/>
        </w:rPr>
        <w:t xml:space="preserve"> </w:t>
      </w:r>
      <w:r w:rsidRPr="00DC2AE6">
        <w:rPr>
          <w:rFonts w:asciiTheme="minorHAnsi" w:hAnsiTheme="minorHAnsi"/>
          <w:u w:val="single"/>
        </w:rPr>
        <w:t>provision of these goods and services, and the improved capacities of aquatic ecosystems to respond to</w:t>
      </w:r>
      <w:r>
        <w:rPr>
          <w:rFonts w:asciiTheme="minorHAnsi" w:hAnsiTheme="minorHAnsi"/>
          <w:u w:val="single"/>
        </w:rPr>
        <w:t xml:space="preserve"> </w:t>
      </w:r>
      <w:r w:rsidRPr="00DC2AE6">
        <w:rPr>
          <w:rFonts w:asciiTheme="minorHAnsi" w:hAnsiTheme="minorHAnsi"/>
          <w:u w:val="single"/>
        </w:rPr>
        <w:t>future stressors like climate change</w:t>
      </w:r>
      <w:r w:rsidRPr="009079DF">
        <w:rPr>
          <w:rFonts w:asciiTheme="minorHAnsi" w:hAnsiTheme="minorHAnsi"/>
          <w:sz w:val="16"/>
        </w:rPr>
        <w:t xml:space="preserve">. </w:t>
      </w:r>
      <w:r w:rsidRPr="00DC2AE6">
        <w:rPr>
          <w:rFonts w:asciiTheme="minorHAnsi" w:hAnsiTheme="minorHAnsi"/>
          <w:u w:val="single"/>
        </w:rPr>
        <w:t>Maintenance of the processes and properties that support freshwater</w:t>
      </w:r>
      <w:r>
        <w:rPr>
          <w:rFonts w:asciiTheme="minorHAnsi" w:hAnsiTheme="minorHAnsi"/>
          <w:u w:val="single"/>
        </w:rPr>
        <w:t xml:space="preserve"> </w:t>
      </w:r>
      <w:r w:rsidRPr="00DC2AE6">
        <w:rPr>
          <w:rFonts w:asciiTheme="minorHAnsi" w:hAnsiTheme="minorHAnsi"/>
          <w:u w:val="single"/>
        </w:rPr>
        <w:t>ecosystems are increasingly included in debates over sustainable water allocation</w:t>
      </w:r>
      <w:r w:rsidRPr="009079DF">
        <w:rPr>
          <w:rFonts w:asciiTheme="minorHAnsi" w:hAnsiTheme="minorHAnsi"/>
          <w:sz w:val="16"/>
        </w:rPr>
        <w:t xml:space="preserve"> (Barton, 2002). Since the 1990s much work has been conducted on the economic value of ecosystem services (e.g., Martinez et al., 2007; Sandhu et al., 2008). The aim of much of that work is to estimate the total economic value (TEV) of ecosystem change resulting from a policy. Three special challenges arise when attempting to value changes in ecosystem services: • the interaction of ecosystem products and services; • uncertainty about the internal function of ecosystems; and • what those ecosystems contribute to life support functions. The debates often demonstrate how complex valuing ecosystem services can be. For example, a study from Colorado examined five ecosystem services that could be restored along a 45-mile section of the Platte River. Households were asked a willingness to pay question regarding purchasing the increase in ecosystem services through a higher water bill. Results showed that households would pay an average of US$21 per month or US$252 annually for the additional ecosystem services, resulting in a value of US$19 million to US$70 million (Loomis et al., 2000). 3.6. Health </w:t>
      </w:r>
      <w:r w:rsidRPr="00DC2AE6">
        <w:rPr>
          <w:rFonts w:asciiTheme="minorHAnsi" w:hAnsiTheme="minorHAnsi"/>
          <w:u w:val="single"/>
        </w:rPr>
        <w:t>Water has major impacts on human health, especially where safe drinking water or accessible sanitation</w:t>
      </w:r>
      <w:r>
        <w:rPr>
          <w:rFonts w:asciiTheme="minorHAnsi" w:hAnsiTheme="minorHAnsi"/>
          <w:u w:val="single"/>
        </w:rPr>
        <w:t xml:space="preserve"> </w:t>
      </w:r>
      <w:r w:rsidRPr="00DC2AE6">
        <w:rPr>
          <w:rFonts w:asciiTheme="minorHAnsi" w:hAnsiTheme="minorHAnsi"/>
          <w:u w:val="single"/>
        </w:rPr>
        <w:t>are lacking</w:t>
      </w:r>
      <w:r w:rsidRPr="009079DF">
        <w:rPr>
          <w:rFonts w:asciiTheme="minorHAnsi" w:hAnsiTheme="minorHAnsi"/>
          <w:sz w:val="16"/>
        </w:rPr>
        <w:t xml:space="preserve">. </w:t>
      </w:r>
      <w:r w:rsidRPr="00DC2AE6">
        <w:rPr>
          <w:rFonts w:asciiTheme="minorHAnsi" w:hAnsiTheme="minorHAnsi"/>
          <w:u w:val="single"/>
        </w:rPr>
        <w:t>A 2002 study estimated the disease burden from water, sanitation and hygiene at the global</w:t>
      </w:r>
      <w:r>
        <w:rPr>
          <w:rFonts w:asciiTheme="minorHAnsi" w:hAnsiTheme="minorHAnsi"/>
          <w:u w:val="single"/>
        </w:rPr>
        <w:t xml:space="preserve"> </w:t>
      </w:r>
      <w:r w:rsidRPr="00DC2AE6">
        <w:rPr>
          <w:rFonts w:asciiTheme="minorHAnsi" w:hAnsiTheme="minorHAnsi"/>
          <w:u w:val="single"/>
        </w:rPr>
        <w:t>level</w:t>
      </w:r>
      <w:r w:rsidRPr="009079DF">
        <w:rPr>
          <w:rFonts w:asciiTheme="minorHAnsi" w:hAnsiTheme="minorHAnsi"/>
          <w:sz w:val="16"/>
        </w:rPr>
        <w:t xml:space="preserve"> (Pruss et al., 2002). </w:t>
      </w:r>
      <w:r w:rsidRPr="00DC2AE6">
        <w:rPr>
          <w:rFonts w:asciiTheme="minorHAnsi" w:hAnsiTheme="minorHAnsi"/>
          <w:u w:val="single"/>
        </w:rPr>
        <w:t>The authors estimated the preventable disease burden to be 4.0% of all deaths</w:t>
      </w:r>
      <w:r>
        <w:rPr>
          <w:rFonts w:asciiTheme="minorHAnsi" w:hAnsiTheme="minorHAnsi"/>
          <w:u w:val="single"/>
        </w:rPr>
        <w:t xml:space="preserve"> </w:t>
      </w:r>
      <w:r w:rsidRPr="00DC2AE6">
        <w:rPr>
          <w:rFonts w:asciiTheme="minorHAnsi" w:hAnsiTheme="minorHAnsi"/>
          <w:u w:val="single"/>
        </w:rPr>
        <w:t>and 5.7% of the total disease burden occurring worldwide</w:t>
      </w:r>
      <w:r w:rsidRPr="009079DF">
        <w:rPr>
          <w:rFonts w:asciiTheme="minorHAnsi" w:hAnsiTheme="minorHAnsi"/>
          <w:sz w:val="16"/>
        </w:rPr>
        <w:t xml:space="preserve">, accounting for diarrheal diseases, schistosomiasis, trachoma, ascariasis, trichuriasis and hookworm disease. </w:t>
      </w:r>
      <w:r w:rsidRPr="00DC2AE6">
        <w:rPr>
          <w:rFonts w:asciiTheme="minorHAnsi" w:hAnsiTheme="minorHAnsi"/>
          <w:u w:val="single"/>
        </w:rPr>
        <w:t>Another study performed an economic</w:t>
      </w:r>
      <w:r>
        <w:rPr>
          <w:rFonts w:asciiTheme="minorHAnsi" w:hAnsiTheme="minorHAnsi"/>
          <w:u w:val="single"/>
        </w:rPr>
        <w:t xml:space="preserve"> </w:t>
      </w:r>
      <w:r w:rsidRPr="00DC2AE6">
        <w:rPr>
          <w:rFonts w:asciiTheme="minorHAnsi" w:hAnsiTheme="minorHAnsi"/>
          <w:u w:val="single"/>
        </w:rPr>
        <w:t>evaluation of water disease prevention methods</w:t>
      </w:r>
      <w:r w:rsidRPr="009079DF">
        <w:rPr>
          <w:rFonts w:asciiTheme="minorHAnsi" w:hAnsiTheme="minorHAnsi"/>
          <w:sz w:val="16"/>
        </w:rPr>
        <w:t xml:space="preserve">. </w:t>
      </w:r>
      <w:r w:rsidRPr="00DC2AE6">
        <w:rPr>
          <w:rFonts w:asciiTheme="minorHAnsi" w:hAnsiTheme="minorHAnsi"/>
          <w:u w:val="single"/>
        </w:rPr>
        <w:t>It estimated the costs and benefits of a range of five</w:t>
      </w:r>
      <w:r>
        <w:rPr>
          <w:rFonts w:asciiTheme="minorHAnsi" w:hAnsiTheme="minorHAnsi"/>
          <w:u w:val="single"/>
        </w:rPr>
        <w:t xml:space="preserve"> </w:t>
      </w:r>
      <w:r w:rsidRPr="00DC2AE6">
        <w:rPr>
          <w:rFonts w:asciiTheme="minorHAnsi" w:hAnsiTheme="minorHAnsi"/>
          <w:u w:val="single"/>
        </w:rPr>
        <w:t>selected programs to improve water and sanitation services for several places</w:t>
      </w:r>
      <w:r w:rsidRPr="009079DF">
        <w:rPr>
          <w:rFonts w:asciiTheme="minorHAnsi" w:hAnsiTheme="minorHAnsi"/>
          <w:sz w:val="16"/>
        </w:rPr>
        <w:t xml:space="preserve"> (Hutton &amp; Haller, 2004; Haller et al., 2007). Programs evaluated included: (1) halving the existing proportion of people lacking access to improved water sources; (2) halving the existing proportion of people without access to improved water sources and sanitation; (3) providing everyone access to improved water and improved sanitation services; (4) number 3 above plus providing everyone with water disinfected at the point of use; (5) providing everyone access to a regulated piped water supply and sewage connection in their houses. Predicted reductions in the incidence of diarrhea were calculated for each program. </w:t>
      </w:r>
      <w:r w:rsidRPr="00DC2AE6">
        <w:rPr>
          <w:rFonts w:asciiTheme="minorHAnsi" w:hAnsiTheme="minorHAnsi"/>
          <w:u w:val="single"/>
        </w:rPr>
        <w:t>Findings showed that all five programs passed the economic efficiency test, most with flying colors. In developing regions, the return on a</w:t>
      </w:r>
      <w:r>
        <w:rPr>
          <w:rFonts w:asciiTheme="minorHAnsi" w:hAnsiTheme="minorHAnsi"/>
          <w:u w:val="single"/>
        </w:rPr>
        <w:t xml:space="preserve"> </w:t>
      </w:r>
      <w:r w:rsidRPr="00DC2AE6">
        <w:rPr>
          <w:rFonts w:asciiTheme="minorHAnsi" w:hAnsiTheme="minorHAnsi"/>
          <w:u w:val="single"/>
        </w:rPr>
        <w:t>US$1 investment ranged from US$5–28 for all five programs. CBA could play a major role in identifying</w:t>
      </w:r>
      <w:r>
        <w:rPr>
          <w:rFonts w:asciiTheme="minorHAnsi" w:hAnsiTheme="minorHAnsi"/>
          <w:u w:val="single"/>
        </w:rPr>
        <w:t xml:space="preserve"> </w:t>
      </w:r>
      <w:r w:rsidRPr="00DC2AE6">
        <w:rPr>
          <w:rFonts w:asciiTheme="minorHAnsi" w:hAnsiTheme="minorHAnsi"/>
          <w:u w:val="single"/>
        </w:rPr>
        <w:t>economic measures to reduce water-related diseases</w:t>
      </w:r>
      <w:r w:rsidRPr="009079DF">
        <w:rPr>
          <w:rFonts w:asciiTheme="minorHAnsi" w:hAnsiTheme="minorHAnsi"/>
          <w:sz w:val="16"/>
        </w:rPr>
        <w:t xml:space="preserve"> (DeRoeck et al., 2005</w:t>
      </w:r>
    </w:p>
    <w:p w14:paraId="2664AFCD" w14:textId="77777777" w:rsidR="00375E98" w:rsidRPr="00375E98" w:rsidRDefault="00375E98" w:rsidP="00375E98"/>
    <w:p w14:paraId="72055525" w14:textId="51A7A005" w:rsidR="00A95652" w:rsidRDefault="00375E98" w:rsidP="00375E98">
      <w:pPr>
        <w:pStyle w:val="Heading1"/>
      </w:pPr>
      <w:r>
        <w:t>DA</w:t>
      </w:r>
    </w:p>
    <w:p w14:paraId="26B2B4A3" w14:textId="6F5037DA" w:rsidR="00375E98" w:rsidRDefault="00375E98" w:rsidP="00375E98">
      <w:pPr>
        <w:pStyle w:val="Heading2"/>
      </w:pPr>
      <w:r>
        <w:t>Politics</w:t>
      </w:r>
    </w:p>
    <w:p w14:paraId="737B9D54" w14:textId="5C330086" w:rsidR="00375E98" w:rsidRDefault="00375E98" w:rsidP="00375E98">
      <w:pPr>
        <w:pStyle w:val="Heading3"/>
      </w:pPr>
      <w:r>
        <w:t>Link---Plan Unpopular</w:t>
      </w:r>
    </w:p>
    <w:p w14:paraId="66BDBBBC" w14:textId="77777777" w:rsidR="0059055C" w:rsidRDefault="0059055C" w:rsidP="0059055C">
      <w:pPr>
        <w:pStyle w:val="Heading4"/>
      </w:pPr>
      <w:r w:rsidRPr="009A1B99">
        <w:rPr>
          <w:u w:val="single"/>
        </w:rPr>
        <w:t>Conservatives</w:t>
      </w:r>
      <w:r>
        <w:t xml:space="preserve"> use CBA as a tool to pursue their </w:t>
      </w:r>
      <w:r w:rsidRPr="009A1B99">
        <w:rPr>
          <w:u w:val="single"/>
        </w:rPr>
        <w:t>deregulatory</w:t>
      </w:r>
      <w:r>
        <w:t xml:space="preserve"> environmental </w:t>
      </w:r>
      <w:r w:rsidRPr="009A1B99">
        <w:rPr>
          <w:u w:val="single"/>
        </w:rPr>
        <w:t>agenda</w:t>
      </w:r>
      <w:r>
        <w:t xml:space="preserve"> and thwart </w:t>
      </w:r>
      <w:r w:rsidRPr="009A1B99">
        <w:rPr>
          <w:u w:val="single"/>
        </w:rPr>
        <w:t>progressive</w:t>
      </w:r>
      <w:r>
        <w:rPr>
          <w:u w:val="single"/>
        </w:rPr>
        <w:t xml:space="preserve">s </w:t>
      </w:r>
      <w:r>
        <w:t xml:space="preserve">– the plan would be </w:t>
      </w:r>
      <w:r w:rsidRPr="009A1B99">
        <w:rPr>
          <w:u w:val="single"/>
        </w:rPr>
        <w:t>controversial</w:t>
      </w:r>
      <w:r>
        <w:t xml:space="preserve"> and cost </w:t>
      </w:r>
      <w:r w:rsidRPr="00773269">
        <w:rPr>
          <w:u w:val="single"/>
        </w:rPr>
        <w:t>PC</w:t>
      </w:r>
    </w:p>
    <w:p w14:paraId="17D7FC1B" w14:textId="77777777" w:rsidR="0059055C" w:rsidRPr="009A1B99" w:rsidRDefault="0059055C" w:rsidP="0059055C">
      <w:r w:rsidRPr="009A1B99">
        <w:rPr>
          <w:b/>
          <w:sz w:val="26"/>
          <w:szCs w:val="26"/>
        </w:rPr>
        <w:t>Phillips &amp; Berger ’20</w:t>
      </w:r>
      <w:r>
        <w:t xml:space="preserve">; [Todd Phillips; </w:t>
      </w:r>
      <w:r w:rsidRPr="009A1B99">
        <w:t>is a government lawyer who focuses on regulatory process</w:t>
      </w:r>
      <w:r>
        <w:t xml:space="preserve">; </w:t>
      </w:r>
      <w:r w:rsidRPr="009A1B99">
        <w:t>Sam Berger</w:t>
      </w:r>
      <w:r>
        <w:t>;</w:t>
      </w:r>
      <w:r w:rsidRPr="009A1B99">
        <w:t xml:space="preserve"> is the vice president of Democracy and Government Reform at the Center for American Progress. He was a senior attorney at the Office of Management and Budget during the Obama administration</w:t>
      </w:r>
      <w:r>
        <w:t>; 8/14/20; Center for American Progress; “</w:t>
      </w:r>
      <w:r w:rsidRPr="009A1B99">
        <w:t>Reckoning With Conservatives’ Bad Faith Cost-Benefit Analysis</w:t>
      </w:r>
      <w:r>
        <w:t xml:space="preserve">”; </w:t>
      </w:r>
      <w:hyperlink r:id="rId14" w:history="1">
        <w:r w:rsidRPr="00F41FBD">
          <w:rPr>
            <w:rStyle w:val="Hyperlink"/>
          </w:rPr>
          <w:t>https://www.americanprogress.org/issues/democracy/reports/2020/08/14/489336/reckoning-conservatives-bad-faith-cost-benefit-analysis/</w:t>
        </w:r>
      </w:hyperlink>
      <w:r>
        <w:t>; accessed: 7/26/21; YS]</w:t>
      </w:r>
    </w:p>
    <w:p w14:paraId="53EF655C" w14:textId="77777777" w:rsidR="0059055C" w:rsidRPr="00970EBB" w:rsidRDefault="0059055C" w:rsidP="0059055C">
      <w:pPr>
        <w:rPr>
          <w:sz w:val="14"/>
        </w:rPr>
      </w:pPr>
      <w:r w:rsidRPr="00970EBB">
        <w:rPr>
          <w:sz w:val="14"/>
        </w:rPr>
        <w:t xml:space="preserve">Many progressives have long held concerns that CBA has made it harder to move forward with needed regulatory protections. The process has a significant status quo bias; it often fails to account for environmental impacts and distributional effects; and it makes it far easier for sophisticated parties with significant resources to generate data showing large costs than it is for agencies to accurately capture more diffuse and, at times, unquantifiable benefits to society as a whole. </w:t>
      </w:r>
      <w:r w:rsidRPr="001807A9">
        <w:rPr>
          <w:u w:val="single"/>
        </w:rPr>
        <w:t xml:space="preserve">Yet </w:t>
      </w:r>
      <w:r w:rsidRPr="009A1B99">
        <w:rPr>
          <w:b/>
          <w:u w:val="single"/>
        </w:rPr>
        <w:t>CBA</w:t>
      </w:r>
      <w:r w:rsidRPr="001807A9">
        <w:rPr>
          <w:u w:val="single"/>
        </w:rPr>
        <w:t>, while imperfect, has proved a constant across administrations</w:t>
      </w:r>
      <w:r w:rsidRPr="00970EBB">
        <w:rPr>
          <w:sz w:val="14"/>
        </w:rPr>
        <w:t>. Both sides have played by the same rules, with progressives knowing that conservatives will need to demonstrate that a regulation’s benefits justify its costs, and vice versa.</w:t>
      </w:r>
    </w:p>
    <w:p w14:paraId="22105430" w14:textId="77777777" w:rsidR="0059055C" w:rsidRPr="00970EBB" w:rsidRDefault="0059055C" w:rsidP="0059055C">
      <w:pPr>
        <w:rPr>
          <w:sz w:val="14"/>
        </w:rPr>
      </w:pPr>
      <w:r w:rsidRPr="00970EBB">
        <w:rPr>
          <w:sz w:val="14"/>
        </w:rPr>
        <w:t xml:space="preserve">However, since 2017, </w:t>
      </w:r>
      <w:r w:rsidRPr="009A1B99">
        <w:rPr>
          <w:b/>
          <w:u w:val="single"/>
        </w:rPr>
        <w:t>conservatives</w:t>
      </w:r>
      <w:r w:rsidRPr="001807A9">
        <w:rPr>
          <w:u w:val="single"/>
        </w:rPr>
        <w:t xml:space="preserve"> have entirely </w:t>
      </w:r>
      <w:r w:rsidRPr="009A1B99">
        <w:rPr>
          <w:b/>
          <w:u w:val="single"/>
        </w:rPr>
        <w:t>upended this equilibrium</w:t>
      </w:r>
      <w:r w:rsidRPr="00970EBB">
        <w:rPr>
          <w:sz w:val="14"/>
        </w:rPr>
        <w:t xml:space="preserve">. </w:t>
      </w:r>
      <w:r w:rsidRPr="001807A9">
        <w:rPr>
          <w:u w:val="single"/>
        </w:rPr>
        <w:t xml:space="preserve">Finding that </w:t>
      </w:r>
      <w:r w:rsidRPr="009A1B99">
        <w:rPr>
          <w:b/>
          <w:u w:val="single"/>
        </w:rPr>
        <w:t>progressives</w:t>
      </w:r>
      <w:r w:rsidRPr="001807A9">
        <w:rPr>
          <w:u w:val="single"/>
        </w:rPr>
        <w:t xml:space="preserve"> have been able to advance important </w:t>
      </w:r>
      <w:r w:rsidRPr="009A1B99">
        <w:rPr>
          <w:b/>
          <w:u w:val="single"/>
        </w:rPr>
        <w:t>regulatory protections</w:t>
      </w:r>
      <w:r w:rsidRPr="001807A9">
        <w:rPr>
          <w:u w:val="single"/>
        </w:rPr>
        <w:t xml:space="preserve"> consistent with </w:t>
      </w:r>
      <w:r w:rsidRPr="009A1B99">
        <w:rPr>
          <w:b/>
          <w:u w:val="single"/>
        </w:rPr>
        <w:t>CBA</w:t>
      </w:r>
      <w:r w:rsidRPr="001807A9">
        <w:rPr>
          <w:u w:val="single"/>
        </w:rPr>
        <w:t xml:space="preserve"> requirements and that those same requirements would stymie aspects of their </w:t>
      </w:r>
      <w:r w:rsidRPr="009A1B99">
        <w:rPr>
          <w:b/>
          <w:u w:val="single"/>
        </w:rPr>
        <w:t>deregulatory agenda,</w:t>
      </w:r>
      <w:r w:rsidRPr="001807A9">
        <w:rPr>
          <w:u w:val="single"/>
        </w:rPr>
        <w:t xml:space="preserve"> conservatives have responded by </w:t>
      </w:r>
      <w:r w:rsidRPr="009A1B99">
        <w:rPr>
          <w:b/>
          <w:u w:val="single"/>
        </w:rPr>
        <w:t>changing the process</w:t>
      </w:r>
      <w:r w:rsidRPr="00970EBB">
        <w:rPr>
          <w:sz w:val="14"/>
        </w:rPr>
        <w:t xml:space="preserve">. </w:t>
      </w:r>
      <w:r w:rsidRPr="001807A9">
        <w:rPr>
          <w:u w:val="single"/>
        </w:rPr>
        <w:t xml:space="preserve">For example, they have </w:t>
      </w:r>
      <w:r w:rsidRPr="009A1B99">
        <w:rPr>
          <w:b/>
          <w:u w:val="single"/>
        </w:rPr>
        <w:t>manipulated CBA</w:t>
      </w:r>
      <w:r w:rsidRPr="001807A9">
        <w:rPr>
          <w:u w:val="single"/>
        </w:rPr>
        <w:t xml:space="preserve"> </w:t>
      </w:r>
      <w:r w:rsidRPr="00970EBB">
        <w:rPr>
          <w:sz w:val="14"/>
        </w:rPr>
        <w:t xml:space="preserve">to try to increase the amount of toxic mercury in the air, to attempt to allow employers to steal their employees’ tips, and </w:t>
      </w:r>
      <w:r w:rsidRPr="001807A9">
        <w:rPr>
          <w:u w:val="single"/>
        </w:rPr>
        <w:t xml:space="preserve">to try to </w:t>
      </w:r>
      <w:r w:rsidRPr="009A1B99">
        <w:rPr>
          <w:b/>
          <w:u w:val="single"/>
        </w:rPr>
        <w:t>eliminate protections</w:t>
      </w:r>
      <w:r w:rsidRPr="001807A9">
        <w:rPr>
          <w:u w:val="single"/>
        </w:rPr>
        <w:t xml:space="preserve"> for American </w:t>
      </w:r>
      <w:r w:rsidRPr="009A1B99">
        <w:rPr>
          <w:b/>
          <w:u w:val="single"/>
        </w:rPr>
        <w:t>wetlands</w:t>
      </w:r>
      <w:r w:rsidRPr="00970EBB">
        <w:rPr>
          <w:sz w:val="14"/>
        </w:rPr>
        <w:t>.</w:t>
      </w:r>
    </w:p>
    <w:p w14:paraId="677A8024" w14:textId="77777777" w:rsidR="0059055C" w:rsidRPr="001807A9" w:rsidRDefault="0059055C" w:rsidP="0059055C">
      <w:pPr>
        <w:rPr>
          <w:u w:val="single"/>
        </w:rPr>
      </w:pPr>
      <w:r w:rsidRPr="00970EBB">
        <w:rPr>
          <w:sz w:val="14"/>
        </w:rPr>
        <w:t xml:space="preserve">This issue brief outlines how </w:t>
      </w:r>
      <w:r w:rsidRPr="009A1B99">
        <w:rPr>
          <w:b/>
          <w:u w:val="single"/>
        </w:rPr>
        <w:t>conservatives</w:t>
      </w:r>
      <w:r w:rsidRPr="001807A9">
        <w:rPr>
          <w:u w:val="single"/>
        </w:rPr>
        <w:t xml:space="preserve"> have rewritten the regulatory process in ways that have left traditional cost-benefit analyses behind.</w:t>
      </w:r>
      <w:r w:rsidRPr="00970EBB">
        <w:rPr>
          <w:sz w:val="14"/>
        </w:rPr>
        <w:t xml:space="preserve"> Rather than regulating by the same rules as progressives, conservatives have ignored the rules when they prove inconvenient. Worse, </w:t>
      </w:r>
      <w:r w:rsidRPr="001807A9">
        <w:rPr>
          <w:u w:val="single"/>
        </w:rPr>
        <w:t xml:space="preserve">they have sought to make </w:t>
      </w:r>
      <w:r w:rsidRPr="009A1B99">
        <w:rPr>
          <w:b/>
          <w:u w:val="single"/>
        </w:rPr>
        <w:t>procedural changes</w:t>
      </w:r>
      <w:r w:rsidRPr="001807A9">
        <w:rPr>
          <w:u w:val="single"/>
        </w:rPr>
        <w:t xml:space="preserve"> that would drastically </w:t>
      </w:r>
      <w:r w:rsidRPr="009A1B99">
        <w:rPr>
          <w:b/>
          <w:u w:val="single"/>
        </w:rPr>
        <w:t>limit</w:t>
      </w:r>
      <w:r w:rsidRPr="001807A9">
        <w:rPr>
          <w:u w:val="single"/>
        </w:rPr>
        <w:t xml:space="preserve"> or </w:t>
      </w:r>
      <w:r w:rsidRPr="009A1B99">
        <w:rPr>
          <w:b/>
          <w:u w:val="single"/>
        </w:rPr>
        <w:t>prevent</w:t>
      </w:r>
      <w:r w:rsidRPr="001807A9">
        <w:rPr>
          <w:u w:val="single"/>
        </w:rPr>
        <w:t xml:space="preserve"> a </w:t>
      </w:r>
      <w:r w:rsidRPr="009A1B99">
        <w:rPr>
          <w:b/>
          <w:u w:val="single"/>
        </w:rPr>
        <w:t>progressive presidential administration</w:t>
      </w:r>
      <w:r w:rsidRPr="001807A9">
        <w:rPr>
          <w:u w:val="single"/>
        </w:rPr>
        <w:t xml:space="preserve"> from advancing commonsense regulatory protections at all</w:t>
      </w:r>
      <w:r w:rsidRPr="00970EBB">
        <w:rPr>
          <w:sz w:val="14"/>
        </w:rPr>
        <w:t>.</w:t>
      </w:r>
    </w:p>
    <w:p w14:paraId="6192C296" w14:textId="77777777" w:rsidR="0059055C" w:rsidRPr="00970EBB" w:rsidRDefault="0059055C" w:rsidP="0059055C">
      <w:pPr>
        <w:rPr>
          <w:sz w:val="14"/>
        </w:rPr>
      </w:pPr>
      <w:r w:rsidRPr="00970EBB">
        <w:rPr>
          <w:sz w:val="14"/>
        </w:rPr>
        <w:t xml:space="preserve">These breaks from traditional CBA reveal that </w:t>
      </w:r>
      <w:r w:rsidRPr="009A1B99">
        <w:rPr>
          <w:b/>
          <w:u w:val="single"/>
        </w:rPr>
        <w:t>conservatives</w:t>
      </w:r>
      <w:r w:rsidRPr="001807A9">
        <w:rPr>
          <w:u w:val="single"/>
        </w:rPr>
        <w:t xml:space="preserve"> see it less as a tool for sound policy and more as a means of </w:t>
      </w:r>
      <w:r w:rsidRPr="009A1B99">
        <w:rPr>
          <w:b/>
          <w:u w:val="single"/>
        </w:rPr>
        <w:t>preventing progressive regulation</w:t>
      </w:r>
      <w:r w:rsidRPr="001807A9">
        <w:rPr>
          <w:u w:val="single"/>
        </w:rPr>
        <w:t xml:space="preserve"> when conservatives are out of power</w:t>
      </w:r>
      <w:r w:rsidRPr="00970EBB">
        <w:rPr>
          <w:sz w:val="14"/>
        </w:rPr>
        <w:t>. Reckoning with this fact means more than simply looking to undo the current administration’s regulatory abuses. It requires rethinking the centrality of CBA in the federal regulatory review process: While it is an important tool for agencies to utilize in developing sound regulations, it is not the only tool. This issue brief concludes by encouraging progressives to articulate a new vision for the federal regulatory process, rather than simply reverting to the status quo.</w:t>
      </w:r>
    </w:p>
    <w:p w14:paraId="563FE8B4" w14:textId="77777777" w:rsidR="0059055C" w:rsidRDefault="0059055C" w:rsidP="0059055C"/>
    <w:p w14:paraId="6CCF3707" w14:textId="77777777" w:rsidR="0059055C" w:rsidRDefault="0059055C" w:rsidP="0059055C">
      <w:pPr>
        <w:pStyle w:val="Heading4"/>
      </w:pPr>
      <w:r w:rsidRPr="00F029FC">
        <w:rPr>
          <w:u w:val="single"/>
        </w:rPr>
        <w:t>Empirics</w:t>
      </w:r>
      <w:r>
        <w:t xml:space="preserve"> prove – CBA is </w:t>
      </w:r>
      <w:r w:rsidRPr="00F029FC">
        <w:rPr>
          <w:u w:val="single"/>
        </w:rPr>
        <w:t>indispensable</w:t>
      </w:r>
      <w:r>
        <w:t xml:space="preserve"> for </w:t>
      </w:r>
      <w:r w:rsidRPr="00F029FC">
        <w:rPr>
          <w:u w:val="single"/>
        </w:rPr>
        <w:t>conservatives</w:t>
      </w:r>
      <w:r>
        <w:t xml:space="preserve"> hoping to limit environmental </w:t>
      </w:r>
      <w:r w:rsidRPr="00F029FC">
        <w:rPr>
          <w:u w:val="single"/>
        </w:rPr>
        <w:t>regulation</w:t>
      </w:r>
      <w:r>
        <w:t xml:space="preserve"> </w:t>
      </w:r>
    </w:p>
    <w:p w14:paraId="647EE820" w14:textId="77777777" w:rsidR="0059055C" w:rsidRPr="00F029FC" w:rsidRDefault="0059055C" w:rsidP="0059055C">
      <w:r w:rsidRPr="00F029FC">
        <w:rPr>
          <w:b/>
          <w:sz w:val="26"/>
          <w:szCs w:val="26"/>
        </w:rPr>
        <w:t>Eilperin &amp; Dennis ’20</w:t>
      </w:r>
      <w:r>
        <w:t>; [</w:t>
      </w:r>
      <w:r w:rsidRPr="00F029FC">
        <w:t>Juliet Eilperi</w:t>
      </w:r>
      <w:r>
        <w:t>n;</w:t>
      </w:r>
      <w:r w:rsidRPr="00F029FC">
        <w:t xml:space="preserve"> is a Pulitzer Prize-winning senior national affairs correspondent for The Washington Post, covering environmental and energy policy. She has written two books, "Demon Fish: Travels Through the Hidden World of Sharks" and "Fight Club Politics: How Partisanship is Poisoning the House of Representatives"</w:t>
      </w:r>
      <w:r>
        <w:t xml:space="preserve">; </w:t>
      </w:r>
      <w:r w:rsidRPr="00F029FC">
        <w:t>Brady Dennis</w:t>
      </w:r>
      <w:r>
        <w:t>;</w:t>
      </w:r>
      <w:r w:rsidRPr="00F029FC">
        <w:t xml:space="preserve"> is a Pulitzer Prize-winning national reporter for The Washington Post, focusing on the environment and public health. He previously spent years covering the nation’s economy</w:t>
      </w:r>
      <w:r>
        <w:t xml:space="preserve">; 12/9/20; Washington Post; </w:t>
      </w:r>
      <w:r w:rsidRPr="00F029FC">
        <w:t xml:space="preserve">Trump EPA finalizes rollback making it harder to enact new public health rules </w:t>
      </w:r>
      <w:hyperlink r:id="rId15" w:history="1">
        <w:r w:rsidRPr="00F41FBD">
          <w:rPr>
            <w:rStyle w:val="Hyperlink"/>
          </w:rPr>
          <w:t>https://www.washingtonpost.com/climate-environment/2020/12/09/trump-air-pollution/</w:t>
        </w:r>
      </w:hyperlink>
      <w:r>
        <w:t>; accessed: 7/26/21; YS]</w:t>
      </w:r>
    </w:p>
    <w:p w14:paraId="739BF2B5" w14:textId="77777777" w:rsidR="0059055C" w:rsidRPr="00F029FC" w:rsidRDefault="0059055C" w:rsidP="0059055C">
      <w:pPr>
        <w:rPr>
          <w:sz w:val="14"/>
        </w:rPr>
      </w:pPr>
      <w:r w:rsidRPr="00F029FC">
        <w:rPr>
          <w:u w:val="single"/>
        </w:rPr>
        <w:t xml:space="preserve">The </w:t>
      </w:r>
      <w:r w:rsidRPr="00F029FC">
        <w:rPr>
          <w:b/>
          <w:u w:val="single"/>
        </w:rPr>
        <w:t>Trump</w:t>
      </w:r>
      <w:r w:rsidRPr="00F029FC">
        <w:rPr>
          <w:u w:val="single"/>
        </w:rPr>
        <w:t xml:space="preserve"> administration finalized a </w:t>
      </w:r>
      <w:r w:rsidRPr="00F029FC">
        <w:rPr>
          <w:b/>
          <w:u w:val="single"/>
        </w:rPr>
        <w:t>rule</w:t>
      </w:r>
      <w:r w:rsidRPr="00F029FC">
        <w:rPr>
          <w:sz w:val="14"/>
        </w:rPr>
        <w:t xml:space="preserve"> Wednesday </w:t>
      </w:r>
      <w:r w:rsidRPr="00F029FC">
        <w:rPr>
          <w:u w:val="single"/>
        </w:rPr>
        <w:t xml:space="preserve">that could make it more </w:t>
      </w:r>
      <w:r w:rsidRPr="00F029FC">
        <w:rPr>
          <w:b/>
          <w:u w:val="single"/>
        </w:rPr>
        <w:t>difficult</w:t>
      </w:r>
      <w:r w:rsidRPr="00F029FC">
        <w:rPr>
          <w:u w:val="single"/>
        </w:rPr>
        <w:t xml:space="preserve"> to enact </w:t>
      </w:r>
      <w:r w:rsidRPr="00F029FC">
        <w:rPr>
          <w:b/>
          <w:u w:val="single"/>
        </w:rPr>
        <w:t>public health protections</w:t>
      </w:r>
      <w:r w:rsidRPr="00F029FC">
        <w:rPr>
          <w:u w:val="single"/>
        </w:rPr>
        <w:t xml:space="preserve">, by changing the way the </w:t>
      </w:r>
      <w:r w:rsidRPr="00F029FC">
        <w:rPr>
          <w:b/>
          <w:u w:val="single"/>
        </w:rPr>
        <w:t>E</w:t>
      </w:r>
      <w:r w:rsidRPr="00F029FC">
        <w:rPr>
          <w:u w:val="single"/>
        </w:rPr>
        <w:t xml:space="preserve">nvironmental </w:t>
      </w:r>
      <w:r w:rsidRPr="00F029FC">
        <w:rPr>
          <w:b/>
          <w:u w:val="single"/>
        </w:rPr>
        <w:t>P</w:t>
      </w:r>
      <w:r w:rsidRPr="00F029FC">
        <w:rPr>
          <w:u w:val="single"/>
        </w:rPr>
        <w:t xml:space="preserve">rotection </w:t>
      </w:r>
      <w:r w:rsidRPr="00F029FC">
        <w:rPr>
          <w:b/>
          <w:u w:val="single"/>
        </w:rPr>
        <w:t>A</w:t>
      </w:r>
      <w:r w:rsidRPr="00F029FC">
        <w:rPr>
          <w:u w:val="single"/>
        </w:rPr>
        <w:t xml:space="preserve">gency calculates the </w:t>
      </w:r>
      <w:r w:rsidRPr="00F029FC">
        <w:rPr>
          <w:b/>
          <w:u w:val="single"/>
        </w:rPr>
        <w:t>costs and benefits</w:t>
      </w:r>
      <w:r w:rsidRPr="00F029FC">
        <w:rPr>
          <w:u w:val="single"/>
        </w:rPr>
        <w:t xml:space="preserve"> of new </w:t>
      </w:r>
      <w:r w:rsidRPr="00F029FC">
        <w:rPr>
          <w:b/>
          <w:u w:val="single"/>
        </w:rPr>
        <w:t>limits on air pollution</w:t>
      </w:r>
      <w:r w:rsidRPr="00F029FC">
        <w:rPr>
          <w:sz w:val="14"/>
        </w:rPr>
        <w:t>.</w:t>
      </w:r>
    </w:p>
    <w:p w14:paraId="40BAF6DA" w14:textId="77777777" w:rsidR="0059055C" w:rsidRPr="00F029FC" w:rsidRDefault="0059055C" w:rsidP="0059055C">
      <w:pPr>
        <w:rPr>
          <w:sz w:val="14"/>
        </w:rPr>
      </w:pPr>
      <w:r w:rsidRPr="00F029FC">
        <w:rPr>
          <w:u w:val="single"/>
        </w:rPr>
        <w:t xml:space="preserve">The new </w:t>
      </w:r>
      <w:r w:rsidRPr="00F029FC">
        <w:rPr>
          <w:b/>
          <w:u w:val="single"/>
        </w:rPr>
        <w:t>cost-benefit requirements</w:t>
      </w:r>
      <w:r w:rsidRPr="00F029FC">
        <w:rPr>
          <w:sz w:val="14"/>
        </w:rPr>
        <w:t xml:space="preserve">, which apply to all future Clean Air Act rules, </w:t>
      </w:r>
      <w:r w:rsidRPr="00F029FC">
        <w:rPr>
          <w:u w:val="single"/>
        </w:rPr>
        <w:t xml:space="preserve">instruct the agency to weigh all the </w:t>
      </w:r>
      <w:r w:rsidRPr="00F029FC">
        <w:rPr>
          <w:b/>
          <w:u w:val="single"/>
        </w:rPr>
        <w:t>economic costs</w:t>
      </w:r>
      <w:r w:rsidRPr="00F029FC">
        <w:rPr>
          <w:u w:val="single"/>
        </w:rPr>
        <w:t xml:space="preserve"> of curbing an air pollutant but </w:t>
      </w:r>
      <w:r w:rsidRPr="00F029FC">
        <w:rPr>
          <w:b/>
          <w:u w:val="single"/>
        </w:rPr>
        <w:t>disregard</w:t>
      </w:r>
      <w:r w:rsidRPr="00F029FC">
        <w:rPr>
          <w:u w:val="single"/>
        </w:rPr>
        <w:t xml:space="preserve"> many of the </w:t>
      </w:r>
      <w:r w:rsidRPr="00F029FC">
        <w:rPr>
          <w:b/>
          <w:u w:val="single"/>
        </w:rPr>
        <w:t>incidental benefits</w:t>
      </w:r>
      <w:r w:rsidRPr="00F029FC">
        <w:rPr>
          <w:u w:val="single"/>
        </w:rPr>
        <w:t xml:space="preserve"> that arise</w:t>
      </w:r>
      <w:r w:rsidRPr="00F029FC">
        <w:rPr>
          <w:sz w:val="14"/>
        </w:rPr>
        <w:t>, such as illnesses and deaths avoided by a potential regulation. In other words, if reducing emissions from power plants also saves tens of thousands of lives each year by cutting soot, those “co-benefits” should not be counted.</w:t>
      </w:r>
    </w:p>
    <w:p w14:paraId="5F9CCEA7" w14:textId="77777777" w:rsidR="0059055C" w:rsidRPr="00F029FC" w:rsidRDefault="0059055C" w:rsidP="0059055C">
      <w:pPr>
        <w:rPr>
          <w:sz w:val="14"/>
          <w:szCs w:val="14"/>
        </w:rPr>
      </w:pPr>
      <w:r w:rsidRPr="00F029FC">
        <w:rPr>
          <w:sz w:val="14"/>
          <w:szCs w:val="14"/>
        </w:rPr>
        <w:t>“This is all about transparency and conducting our work in a transparent fashion” EPA Administrator Andrew Wheeler said Wednesday, as he announced the rule during a webinar at the Heritage Foundation, a conservative think tank. “Our goal with this rule is to help the public better understand the why of a rulemaking, in addition to the what.” He argued that the agency’s past approach “has meant inconsistent rules and a disoriented private sector.”</w:t>
      </w:r>
    </w:p>
    <w:p w14:paraId="1DB0C51F" w14:textId="77777777" w:rsidR="0059055C" w:rsidRPr="00F029FC" w:rsidRDefault="0059055C" w:rsidP="0059055C">
      <w:pPr>
        <w:rPr>
          <w:sz w:val="14"/>
          <w:szCs w:val="14"/>
        </w:rPr>
      </w:pPr>
      <w:r w:rsidRPr="00F029FC">
        <w:rPr>
          <w:sz w:val="14"/>
          <w:szCs w:val="14"/>
        </w:rPr>
        <w:t>Wheeler said the change would not prevent the EPA from factoring in indirect benefits of new regulations in the future but that it requires the agency to be “upfront” about these calculations. “We will also require reports that distinguish between domestic and international benefits,” Wheeler added, “so that Americans can see what their regulators are doing for people here in the United States.”</w:t>
      </w:r>
    </w:p>
    <w:p w14:paraId="2186F1AF" w14:textId="77777777" w:rsidR="0059055C" w:rsidRPr="00F029FC" w:rsidRDefault="0059055C" w:rsidP="0059055C">
      <w:pPr>
        <w:rPr>
          <w:sz w:val="14"/>
          <w:szCs w:val="14"/>
        </w:rPr>
      </w:pPr>
      <w:r w:rsidRPr="00F029FC">
        <w:rPr>
          <w:sz w:val="14"/>
          <w:szCs w:val="14"/>
        </w:rPr>
        <w:t>The move is one of several major environmental rollbacks that the administration is pushing through before President Trump leaves office next month. Earlier this week, it rejected calls to tighten national standards for fine particle pollution, known as PM 2.5, which ranks as the country’s most widespread deadly air pollutant. The EPA also plans to finalize a rule in coming weeks that will restrict the kinds of scientific studies the agency can use in crafting public health rules.</w:t>
      </w:r>
    </w:p>
    <w:p w14:paraId="50F27B9F" w14:textId="77777777" w:rsidR="0059055C" w:rsidRPr="00F029FC" w:rsidRDefault="0059055C" w:rsidP="0059055C">
      <w:pPr>
        <w:rPr>
          <w:sz w:val="14"/>
          <w:szCs w:val="14"/>
        </w:rPr>
      </w:pPr>
      <w:r w:rsidRPr="00F029FC">
        <w:rPr>
          <w:sz w:val="14"/>
          <w:szCs w:val="14"/>
        </w:rPr>
        <w:t>The EPA’s proposal has faced withering criticism from environmental advocates, who suggested it will not withstand legal challenges. The incoming administration is also likely to overturn the rule, although this would take time because there are legal procedures that must be followed to eliminate an existing regulation.</w:t>
      </w:r>
    </w:p>
    <w:p w14:paraId="017D73AF" w14:textId="77777777" w:rsidR="0059055C" w:rsidRPr="00F029FC" w:rsidRDefault="0059055C" w:rsidP="0059055C">
      <w:pPr>
        <w:rPr>
          <w:sz w:val="14"/>
          <w:szCs w:val="14"/>
        </w:rPr>
      </w:pPr>
      <w:r w:rsidRPr="00F029FC">
        <w:rPr>
          <w:sz w:val="14"/>
          <w:szCs w:val="14"/>
        </w:rPr>
        <w:t>Wheeler on Wednesday dismissed criticism of the effort as misleading, saying environmental groups and some media “are ignoring what we are trying to do here and mischaracterizing this. This is all about transparency.”</w:t>
      </w:r>
    </w:p>
    <w:p w14:paraId="44CBA9C9" w14:textId="77777777" w:rsidR="0059055C" w:rsidRPr="00F029FC" w:rsidRDefault="0059055C" w:rsidP="0059055C">
      <w:pPr>
        <w:rPr>
          <w:u w:val="single"/>
        </w:rPr>
      </w:pPr>
      <w:r w:rsidRPr="00F029FC">
        <w:rPr>
          <w:sz w:val="14"/>
        </w:rPr>
        <w:t xml:space="preserve">Some </w:t>
      </w:r>
      <w:r w:rsidRPr="00F029FC">
        <w:rPr>
          <w:b/>
          <w:u w:val="single"/>
        </w:rPr>
        <w:t>conservative</w:t>
      </w:r>
      <w:r w:rsidRPr="00F029FC">
        <w:rPr>
          <w:u w:val="single"/>
        </w:rPr>
        <w:t xml:space="preserve"> and </w:t>
      </w:r>
      <w:r w:rsidRPr="00F029FC">
        <w:rPr>
          <w:b/>
          <w:u w:val="single"/>
        </w:rPr>
        <w:t>industry groups</w:t>
      </w:r>
      <w:r w:rsidRPr="00F029FC">
        <w:rPr>
          <w:u w:val="single"/>
        </w:rPr>
        <w:t xml:space="preserve"> </w:t>
      </w:r>
      <w:r w:rsidRPr="00F029FC">
        <w:rPr>
          <w:b/>
          <w:u w:val="single"/>
        </w:rPr>
        <w:t>praised the move</w:t>
      </w:r>
      <w:r w:rsidRPr="00F029FC">
        <w:rPr>
          <w:u w:val="single"/>
        </w:rPr>
        <w:t>, saying the change marked an overdue change in how the EPA shapes its regulations.</w:t>
      </w:r>
    </w:p>
    <w:p w14:paraId="2BA7FDBB" w14:textId="77777777" w:rsidR="0059055C" w:rsidRPr="0059055C" w:rsidRDefault="0059055C" w:rsidP="0059055C"/>
    <w:p w14:paraId="129C45DD" w14:textId="77777777" w:rsidR="00375E98" w:rsidRDefault="00375E98" w:rsidP="00375E98">
      <w:pPr>
        <w:pStyle w:val="Heading4"/>
      </w:pPr>
      <w:r>
        <w:t>CBA has been favored in congress for a while. Popular among groups regardless of political affiliation.</w:t>
      </w:r>
    </w:p>
    <w:p w14:paraId="1030F0DA" w14:textId="77777777" w:rsidR="00375E98" w:rsidRPr="00D01B53" w:rsidRDefault="00375E98" w:rsidP="00375E98">
      <w:r>
        <w:rPr>
          <w:b/>
          <w:bCs/>
          <w:color w:val="000000"/>
          <w:sz w:val="26"/>
          <w:szCs w:val="26"/>
        </w:rPr>
        <w:t>Sunstein, 1</w:t>
      </w:r>
      <w:r>
        <w:rPr>
          <w:color w:val="000000"/>
        </w:rPr>
        <w:t> (Cass R. Sunstein, Cass Robert Sunstein is an American legal scholar known for his studies of constitutional law, administrative law, environmental law, and law and behavioral economics., 2001, accessed on 7-26-2021, Univeristy of Chicago Law School; Chicago Unbound, "Is Cost Benefit Analysis for Everyone?", https://core.ac.uk/download/pdf/234134821.pdf)</w:t>
      </w:r>
    </w:p>
    <w:p w14:paraId="40948C33" w14:textId="77777777" w:rsidR="00375E98" w:rsidRPr="00CA4C39" w:rsidRDefault="00375E98" w:rsidP="00375E98">
      <w:pPr>
        <w:rPr>
          <w:u w:val="single"/>
        </w:rPr>
      </w:pPr>
      <w:r w:rsidRPr="00CA4C39">
        <w:rPr>
          <w:u w:val="single"/>
        </w:rPr>
        <w:t>Sometimes an initiative in law and policy receives near-universal support</w:t>
      </w:r>
      <w:r>
        <w:t xml:space="preserve">, on the ground that all will be helped and none will be hurt-or at least that most will be helped and few will be hurt, and those who are hurt lack a reasonable ground for complaint. Something of this sort happened in the 1970s and 1980s, when a consensus developed around an idea that had been extremely controversial: the airline, trucking, and railroad industries should be deregulated. For the most part, deregulation has been a spectacular success, producing lower costs and better performance for consumers, while at the same time increasing jobs and raising wages.' Something similar happened in the 1990s, when a consensus developed around a formerly controversial view: that in many domains, regulation via economic incentives, such as emissions trading systems, should replace regulation via national commandand-control. Here too the evidence has been exceptionally encouraging,2 </w:t>
      </w:r>
      <w:r w:rsidRPr="00CA4C39">
        <w:rPr>
          <w:u w:val="single"/>
        </w:rPr>
        <w:t>justifying a kind of presumption, rebuttable to be sure, in favor of incentive-based approaches</w:t>
      </w:r>
      <w:r>
        <w:t xml:space="preserve">. </w:t>
      </w:r>
      <w:r w:rsidRPr="00CA4C39">
        <w:rPr>
          <w:u w:val="single"/>
        </w:rPr>
        <w:t>Might the same thing happen for cost-benefit analysis</w:t>
      </w:r>
      <w:r>
        <w:t xml:space="preserve"> (CBA)? In a sense, </w:t>
      </w:r>
      <w:r w:rsidRPr="00CA4C39">
        <w:rPr>
          <w:u w:val="single"/>
        </w:rPr>
        <w:t>it already has</w:t>
      </w:r>
      <w:r>
        <w:t xml:space="preserve">. Presidents Reagan, Bush, and Clinton have all issued executive orders requiring agencies to pay close attention to the costs and benefits of regulation, and </w:t>
      </w:r>
      <w:r w:rsidRPr="00CA4C39">
        <w:rPr>
          <w:b/>
          <w:bCs/>
          <w:u w:val="single"/>
        </w:rPr>
        <w:t>it is highly likely that future American presidents, regardless of party, will continue on this path. Congress has shown</w:t>
      </w:r>
      <w:r>
        <w:rPr>
          <w:b/>
          <w:bCs/>
          <w:u w:val="single"/>
        </w:rPr>
        <w:t xml:space="preserve"> </w:t>
      </w:r>
      <w:r w:rsidRPr="00CA4C39">
        <w:rPr>
          <w:b/>
          <w:bCs/>
          <w:u w:val="single"/>
        </w:rPr>
        <w:t>great interest in requiring accounts of the costs and benefits of regulation</w:t>
      </w:r>
      <w:r>
        <w:t xml:space="preserve">, * Karl N. Llewellyn Distinguished Service Professor of Jurisprudence, University of Chicago. 1. See Michael J. Trebilcock, Reforming Regulated Industries 29-30 (2000) (unpublished manuscript, on file with author) (discussing implications of deregulation versus prior monopolistic practices). 2. See A. DENNY ELLERMAN ET AL., MARKETS FOR CLEAN AIR: THE U.S. ACID RAIN PROGRAM 3-4 (2000) (describing increased usage of emissions trading and related approaches and growing disfavor toward centralized command-and-control pollution control methods). HeinOnline -- 53 Admin. L. Rev. 299 2001 ADMINISTRATIVE LAW REVIEW and new legislation attests to this interest? </w:t>
      </w:r>
      <w:r w:rsidRPr="00CA4C39">
        <w:rPr>
          <w:b/>
          <w:bCs/>
          <w:u w:val="single"/>
        </w:rPr>
        <w:t>While Congress has not enacted</w:t>
      </w:r>
      <w:r>
        <w:rPr>
          <w:b/>
          <w:bCs/>
          <w:u w:val="single"/>
        </w:rPr>
        <w:t xml:space="preserve"> </w:t>
      </w:r>
      <w:r w:rsidRPr="00CA4C39">
        <w:rPr>
          <w:b/>
          <w:bCs/>
          <w:u w:val="single"/>
        </w:rPr>
        <w:t>a proposed "supermandate" that would require all agencies to make costbenefit analysis the basis for decision, statutory law seems to be moving in</w:t>
      </w:r>
      <w:r>
        <w:rPr>
          <w:b/>
          <w:bCs/>
          <w:u w:val="single"/>
        </w:rPr>
        <w:t xml:space="preserve"> </w:t>
      </w:r>
      <w:r w:rsidRPr="00CA4C39">
        <w:rPr>
          <w:b/>
          <w:bCs/>
          <w:u w:val="single"/>
        </w:rPr>
        <w:t>this direction. Federal courts are questioning regulatory absolutism of any</w:t>
      </w:r>
      <w:r>
        <w:rPr>
          <w:b/>
          <w:bCs/>
          <w:u w:val="single"/>
        </w:rPr>
        <w:t xml:space="preserve"> </w:t>
      </w:r>
      <w:r w:rsidRPr="00CA4C39">
        <w:rPr>
          <w:b/>
          <w:bCs/>
          <w:u w:val="single"/>
        </w:rPr>
        <w:t>kind, and both permitting and requiring agencies to engage in careful balancing of both sides of the ledger. A set of "cost-benefit default rules" is</w:t>
      </w:r>
      <w:r>
        <w:rPr>
          <w:b/>
          <w:bCs/>
          <w:u w:val="single"/>
        </w:rPr>
        <w:t xml:space="preserve"> </w:t>
      </w:r>
      <w:r w:rsidRPr="00CA4C39">
        <w:rPr>
          <w:b/>
          <w:bCs/>
          <w:u w:val="single"/>
        </w:rPr>
        <w:t>now in place in federal administrative law</w:t>
      </w:r>
      <w:r>
        <w:t xml:space="preserve">.5 Nonetheless, it would be premature to say that CBA has received the kind of social consensus now commanded by economic incentives and deregulation of airlines, trucking and railroads. Like Judge Williams, </w:t>
      </w:r>
      <w:r w:rsidRPr="00CA4C39">
        <w:rPr>
          <w:b/>
          <w:bCs/>
          <w:u w:val="single"/>
        </w:rPr>
        <w:t>I believe that CBA should command such a consensus, at least as a presumption, and that the presumption in favor of CBA should operate regardless of</w:t>
      </w:r>
      <w:r>
        <w:rPr>
          <w:b/>
          <w:bCs/>
          <w:u w:val="single"/>
        </w:rPr>
        <w:t xml:space="preserve"> </w:t>
      </w:r>
      <w:r w:rsidRPr="00CA4C39">
        <w:rPr>
          <w:b/>
          <w:bCs/>
          <w:u w:val="single"/>
        </w:rPr>
        <w:t>political commitments. In short, a suitably devised system of CBA is for</w:t>
      </w:r>
      <w:r>
        <w:rPr>
          <w:b/>
          <w:bCs/>
          <w:u w:val="single"/>
        </w:rPr>
        <w:t xml:space="preserve"> </w:t>
      </w:r>
      <w:r w:rsidRPr="00CA4C39">
        <w:rPr>
          <w:b/>
          <w:bCs/>
          <w:u w:val="single"/>
        </w:rPr>
        <w:t>everyone--committed environmentalists, as well as those who think of environmentalism as a form of hysteria; people who believe that markets generally succeed, as well as those who believe that markets frequently fail;</w:t>
      </w:r>
      <w:r>
        <w:rPr>
          <w:b/>
          <w:bCs/>
          <w:u w:val="single"/>
        </w:rPr>
        <w:t xml:space="preserve"> </w:t>
      </w:r>
      <w:r w:rsidRPr="00CA4C39">
        <w:rPr>
          <w:b/>
          <w:bCs/>
          <w:u w:val="single"/>
        </w:rPr>
        <w:t>and people who think that workers deserve much more protection, as well</w:t>
      </w:r>
      <w:r>
        <w:rPr>
          <w:b/>
          <w:bCs/>
          <w:u w:val="single"/>
        </w:rPr>
        <w:t xml:space="preserve"> </w:t>
      </w:r>
      <w:r w:rsidRPr="00CA4C39">
        <w:rPr>
          <w:b/>
          <w:bCs/>
          <w:u w:val="single"/>
        </w:rPr>
        <w:t>as those who think that worker protection programs have gone much too</w:t>
      </w:r>
      <w:r>
        <w:rPr>
          <w:b/>
          <w:bCs/>
          <w:u w:val="single"/>
        </w:rPr>
        <w:t xml:space="preserve"> </w:t>
      </w:r>
      <w:r w:rsidRPr="00CA4C39">
        <w:rPr>
          <w:b/>
          <w:bCs/>
          <w:u w:val="single"/>
        </w:rPr>
        <w:t xml:space="preserve">far. </w:t>
      </w:r>
      <w:r>
        <w:t>Note in this connection that it was</w:t>
      </w:r>
      <w:r w:rsidRPr="00CA4C39">
        <w:rPr>
          <w:b/>
          <w:bCs/>
        </w:rPr>
        <w:t xml:space="preserve"> </w:t>
      </w:r>
      <w:r w:rsidRPr="00CA4C39">
        <w:rPr>
          <w:b/>
          <w:bCs/>
          <w:u w:val="single"/>
        </w:rPr>
        <w:t>CBA that helped legitimate one of</w:t>
      </w:r>
      <w:r>
        <w:rPr>
          <w:b/>
          <w:bCs/>
          <w:u w:val="single"/>
        </w:rPr>
        <w:t xml:space="preserve"> </w:t>
      </w:r>
      <w:r w:rsidRPr="00CA4C39">
        <w:rPr>
          <w:b/>
          <w:bCs/>
          <w:u w:val="single"/>
        </w:rPr>
        <w:t>the largest environmental programs in American history</w:t>
      </w:r>
      <w:r w:rsidRPr="00CA4C39">
        <w:rPr>
          <w:u w:val="single"/>
        </w:rPr>
        <w:t>-the complete</w:t>
      </w:r>
      <w:r>
        <w:rPr>
          <w:u w:val="single"/>
        </w:rPr>
        <w:t xml:space="preserve"> </w:t>
      </w:r>
      <w:r w:rsidRPr="00CA4C39">
        <w:rPr>
          <w:u w:val="single"/>
        </w:rPr>
        <w:t>phase-out of lead in gasoline. CBA also played a key role in federal protection of the ozone layer, through the phase-out of CFC's, which was imposed when the Council of Economic Advisors, under President Reagan,</w:t>
      </w:r>
      <w:r>
        <w:rPr>
          <w:u w:val="single"/>
        </w:rPr>
        <w:t xml:space="preserve"> </w:t>
      </w:r>
      <w:r w:rsidRPr="00CA4C39">
        <w:rPr>
          <w:u w:val="single"/>
        </w:rPr>
        <w:t>concluded that in light of the likelihood of numerous additional skin cancers and cataracts, severe, even draconian regulatory steps would be a</w:t>
      </w:r>
      <w:r>
        <w:rPr>
          <w:u w:val="single"/>
        </w:rPr>
        <w:t xml:space="preserve"> </w:t>
      </w:r>
      <w:r w:rsidRPr="00CA4C39">
        <w:rPr>
          <w:u w:val="single"/>
        </w:rPr>
        <w:t>complete bargain.</w:t>
      </w:r>
    </w:p>
    <w:p w14:paraId="271F7EE2" w14:textId="77777777" w:rsidR="000E1699" w:rsidRDefault="000E1699" w:rsidP="000E1699">
      <w:pPr>
        <w:pStyle w:val="Heading4"/>
      </w:pPr>
      <w:r w:rsidRPr="009A1B99">
        <w:rPr>
          <w:u w:val="single"/>
        </w:rPr>
        <w:t>Conservatives</w:t>
      </w:r>
      <w:r>
        <w:t xml:space="preserve"> use CBA as a tool to pursue their </w:t>
      </w:r>
      <w:r w:rsidRPr="009A1B99">
        <w:rPr>
          <w:u w:val="single"/>
        </w:rPr>
        <w:t>deregulatory</w:t>
      </w:r>
      <w:r>
        <w:t xml:space="preserve"> environmental </w:t>
      </w:r>
      <w:r w:rsidRPr="009A1B99">
        <w:rPr>
          <w:u w:val="single"/>
        </w:rPr>
        <w:t>agenda</w:t>
      </w:r>
      <w:r>
        <w:t xml:space="preserve"> and thwart </w:t>
      </w:r>
      <w:r w:rsidRPr="009A1B99">
        <w:rPr>
          <w:u w:val="single"/>
        </w:rPr>
        <w:t>progressive</w:t>
      </w:r>
      <w:r>
        <w:rPr>
          <w:u w:val="single"/>
        </w:rPr>
        <w:t xml:space="preserve">s </w:t>
      </w:r>
      <w:r>
        <w:t xml:space="preserve">– the plan would be </w:t>
      </w:r>
      <w:r w:rsidRPr="009A1B99">
        <w:rPr>
          <w:u w:val="single"/>
        </w:rPr>
        <w:t>controversial</w:t>
      </w:r>
      <w:r>
        <w:t xml:space="preserve"> and cost </w:t>
      </w:r>
      <w:r w:rsidRPr="00773269">
        <w:rPr>
          <w:u w:val="single"/>
        </w:rPr>
        <w:t>PC</w:t>
      </w:r>
    </w:p>
    <w:p w14:paraId="7E53595F" w14:textId="77777777" w:rsidR="000E1699" w:rsidRPr="009A1B99" w:rsidRDefault="000E1699" w:rsidP="000E1699">
      <w:r w:rsidRPr="009A1B99">
        <w:rPr>
          <w:b/>
          <w:sz w:val="26"/>
          <w:szCs w:val="26"/>
        </w:rPr>
        <w:t>Phillips &amp; Berger ’20</w:t>
      </w:r>
      <w:r>
        <w:t xml:space="preserve">; [Todd Phillips; </w:t>
      </w:r>
      <w:r w:rsidRPr="009A1B99">
        <w:t>is a government lawyer who focuses on regulatory process</w:t>
      </w:r>
      <w:r>
        <w:t xml:space="preserve">; </w:t>
      </w:r>
      <w:r w:rsidRPr="009A1B99">
        <w:t>Sam Berger</w:t>
      </w:r>
      <w:r>
        <w:t>;</w:t>
      </w:r>
      <w:r w:rsidRPr="009A1B99">
        <w:t xml:space="preserve"> is the vice president of Democracy and Government Reform at the Center for American Progress. He was a senior attorney at the Office of Management and Budget during the Obama administration</w:t>
      </w:r>
      <w:r>
        <w:t>; 8/14/20; Center for American Progress; “</w:t>
      </w:r>
      <w:r w:rsidRPr="009A1B99">
        <w:t>Reckoning With Conservatives’ Bad Faith Cost-Benefit Analysis</w:t>
      </w:r>
      <w:r>
        <w:t xml:space="preserve">”; </w:t>
      </w:r>
      <w:hyperlink r:id="rId16" w:history="1">
        <w:r w:rsidRPr="00F41FBD">
          <w:rPr>
            <w:rStyle w:val="Hyperlink"/>
          </w:rPr>
          <w:t>https://www.americanprogress.org/issues/democracy/reports/2020/08/14/489336/reckoning-conservatives-bad-faith-cost-benefit-analysis/</w:t>
        </w:r>
      </w:hyperlink>
      <w:r>
        <w:t>; accessed: 7/26/21; YS]</w:t>
      </w:r>
    </w:p>
    <w:p w14:paraId="5E989755" w14:textId="77777777" w:rsidR="000E1699" w:rsidRPr="00970EBB" w:rsidRDefault="000E1699" w:rsidP="000E1699">
      <w:pPr>
        <w:rPr>
          <w:sz w:val="14"/>
        </w:rPr>
      </w:pPr>
      <w:r w:rsidRPr="00970EBB">
        <w:rPr>
          <w:sz w:val="14"/>
        </w:rPr>
        <w:t xml:space="preserve">Many progressives have long held concerns that CBA has made it harder to move forward with needed regulatory protections. The process has a significant status quo bias; it often fails to account for environmental impacts and distributional effects; and it makes it far easier for sophisticated parties with significant resources to generate data showing large costs than it is for agencies to accurately capture more diffuse and, at times, unquantifiable benefits to society as a whole. </w:t>
      </w:r>
      <w:r w:rsidRPr="001807A9">
        <w:rPr>
          <w:u w:val="single"/>
        </w:rPr>
        <w:t xml:space="preserve">Yet </w:t>
      </w:r>
      <w:r w:rsidRPr="009A1B99">
        <w:rPr>
          <w:b/>
          <w:u w:val="single"/>
        </w:rPr>
        <w:t>CBA</w:t>
      </w:r>
      <w:r w:rsidRPr="001807A9">
        <w:rPr>
          <w:u w:val="single"/>
        </w:rPr>
        <w:t>, while imperfect, has proved a constant across administrations</w:t>
      </w:r>
      <w:r w:rsidRPr="00970EBB">
        <w:rPr>
          <w:sz w:val="14"/>
        </w:rPr>
        <w:t>. Both sides have played by the same rules, with progressives knowing that conservatives will need to demonstrate that a regulation’s benefits justify its costs, and vice versa.</w:t>
      </w:r>
    </w:p>
    <w:p w14:paraId="1EF2819B" w14:textId="77777777" w:rsidR="000E1699" w:rsidRPr="00970EBB" w:rsidRDefault="000E1699" w:rsidP="000E1699">
      <w:pPr>
        <w:rPr>
          <w:sz w:val="14"/>
        </w:rPr>
      </w:pPr>
      <w:r w:rsidRPr="00970EBB">
        <w:rPr>
          <w:sz w:val="14"/>
        </w:rPr>
        <w:t xml:space="preserve">However, since 2017, </w:t>
      </w:r>
      <w:r w:rsidRPr="009A1B99">
        <w:rPr>
          <w:b/>
          <w:u w:val="single"/>
        </w:rPr>
        <w:t>conservatives</w:t>
      </w:r>
      <w:r w:rsidRPr="001807A9">
        <w:rPr>
          <w:u w:val="single"/>
        </w:rPr>
        <w:t xml:space="preserve"> have entirely </w:t>
      </w:r>
      <w:r w:rsidRPr="009A1B99">
        <w:rPr>
          <w:b/>
          <w:u w:val="single"/>
        </w:rPr>
        <w:t>upended this equilibrium</w:t>
      </w:r>
      <w:r w:rsidRPr="00970EBB">
        <w:rPr>
          <w:sz w:val="14"/>
        </w:rPr>
        <w:t xml:space="preserve">. </w:t>
      </w:r>
      <w:r w:rsidRPr="001807A9">
        <w:rPr>
          <w:u w:val="single"/>
        </w:rPr>
        <w:t xml:space="preserve">Finding that </w:t>
      </w:r>
      <w:r w:rsidRPr="009A1B99">
        <w:rPr>
          <w:b/>
          <w:u w:val="single"/>
        </w:rPr>
        <w:t>progressives</w:t>
      </w:r>
      <w:r w:rsidRPr="001807A9">
        <w:rPr>
          <w:u w:val="single"/>
        </w:rPr>
        <w:t xml:space="preserve"> have been able to advance important </w:t>
      </w:r>
      <w:r w:rsidRPr="009A1B99">
        <w:rPr>
          <w:b/>
          <w:u w:val="single"/>
        </w:rPr>
        <w:t>regulatory protections</w:t>
      </w:r>
      <w:r w:rsidRPr="001807A9">
        <w:rPr>
          <w:u w:val="single"/>
        </w:rPr>
        <w:t xml:space="preserve"> consistent with </w:t>
      </w:r>
      <w:r w:rsidRPr="009A1B99">
        <w:rPr>
          <w:b/>
          <w:u w:val="single"/>
        </w:rPr>
        <w:t>CBA</w:t>
      </w:r>
      <w:r w:rsidRPr="001807A9">
        <w:rPr>
          <w:u w:val="single"/>
        </w:rPr>
        <w:t xml:space="preserve"> requirements and that those same requirements would stymie aspects of their </w:t>
      </w:r>
      <w:r w:rsidRPr="009A1B99">
        <w:rPr>
          <w:b/>
          <w:u w:val="single"/>
        </w:rPr>
        <w:t>deregulatory agenda,</w:t>
      </w:r>
      <w:r w:rsidRPr="001807A9">
        <w:rPr>
          <w:u w:val="single"/>
        </w:rPr>
        <w:t xml:space="preserve"> conservatives have responded by </w:t>
      </w:r>
      <w:r w:rsidRPr="009A1B99">
        <w:rPr>
          <w:b/>
          <w:u w:val="single"/>
        </w:rPr>
        <w:t>changing the process</w:t>
      </w:r>
      <w:r w:rsidRPr="00970EBB">
        <w:rPr>
          <w:sz w:val="14"/>
        </w:rPr>
        <w:t xml:space="preserve">. </w:t>
      </w:r>
      <w:r w:rsidRPr="001807A9">
        <w:rPr>
          <w:u w:val="single"/>
        </w:rPr>
        <w:t xml:space="preserve">For example, they have </w:t>
      </w:r>
      <w:r w:rsidRPr="009A1B99">
        <w:rPr>
          <w:b/>
          <w:u w:val="single"/>
        </w:rPr>
        <w:t>manipulated CBA</w:t>
      </w:r>
      <w:r w:rsidRPr="001807A9">
        <w:rPr>
          <w:u w:val="single"/>
        </w:rPr>
        <w:t xml:space="preserve"> </w:t>
      </w:r>
      <w:r w:rsidRPr="00970EBB">
        <w:rPr>
          <w:sz w:val="14"/>
        </w:rPr>
        <w:t xml:space="preserve">to try to increase the amount of toxic mercury in the air, to attempt to allow employers to steal their employees’ tips, and </w:t>
      </w:r>
      <w:r w:rsidRPr="001807A9">
        <w:rPr>
          <w:u w:val="single"/>
        </w:rPr>
        <w:t xml:space="preserve">to try to </w:t>
      </w:r>
      <w:r w:rsidRPr="009A1B99">
        <w:rPr>
          <w:b/>
          <w:u w:val="single"/>
        </w:rPr>
        <w:t>eliminate protections</w:t>
      </w:r>
      <w:r w:rsidRPr="001807A9">
        <w:rPr>
          <w:u w:val="single"/>
        </w:rPr>
        <w:t xml:space="preserve"> for American </w:t>
      </w:r>
      <w:r w:rsidRPr="009A1B99">
        <w:rPr>
          <w:b/>
          <w:u w:val="single"/>
        </w:rPr>
        <w:t>wetlands</w:t>
      </w:r>
      <w:r w:rsidRPr="00970EBB">
        <w:rPr>
          <w:sz w:val="14"/>
        </w:rPr>
        <w:t>.</w:t>
      </w:r>
    </w:p>
    <w:p w14:paraId="5862D619" w14:textId="77777777" w:rsidR="000E1699" w:rsidRPr="001807A9" w:rsidRDefault="000E1699" w:rsidP="000E1699">
      <w:pPr>
        <w:rPr>
          <w:u w:val="single"/>
        </w:rPr>
      </w:pPr>
      <w:r w:rsidRPr="00970EBB">
        <w:rPr>
          <w:sz w:val="14"/>
        </w:rPr>
        <w:t xml:space="preserve">This issue brief outlines how </w:t>
      </w:r>
      <w:r w:rsidRPr="009A1B99">
        <w:rPr>
          <w:b/>
          <w:u w:val="single"/>
        </w:rPr>
        <w:t>conservatives</w:t>
      </w:r>
      <w:r w:rsidRPr="001807A9">
        <w:rPr>
          <w:u w:val="single"/>
        </w:rPr>
        <w:t xml:space="preserve"> have rewritten the regulatory process in ways that have left traditional cost-benefit analyses behind.</w:t>
      </w:r>
      <w:r w:rsidRPr="00970EBB">
        <w:rPr>
          <w:sz w:val="14"/>
        </w:rPr>
        <w:t xml:space="preserve"> Rather than regulating by the same rules as progressives, conservatives have ignored the rules when they prove inconvenient. Worse, </w:t>
      </w:r>
      <w:r w:rsidRPr="001807A9">
        <w:rPr>
          <w:u w:val="single"/>
        </w:rPr>
        <w:t xml:space="preserve">they have sought to make </w:t>
      </w:r>
      <w:r w:rsidRPr="009A1B99">
        <w:rPr>
          <w:b/>
          <w:u w:val="single"/>
        </w:rPr>
        <w:t>procedural changes</w:t>
      </w:r>
      <w:r w:rsidRPr="001807A9">
        <w:rPr>
          <w:u w:val="single"/>
        </w:rPr>
        <w:t xml:space="preserve"> that would drastically </w:t>
      </w:r>
      <w:r w:rsidRPr="009A1B99">
        <w:rPr>
          <w:b/>
          <w:u w:val="single"/>
        </w:rPr>
        <w:t>limit</w:t>
      </w:r>
      <w:r w:rsidRPr="001807A9">
        <w:rPr>
          <w:u w:val="single"/>
        </w:rPr>
        <w:t xml:space="preserve"> or </w:t>
      </w:r>
      <w:r w:rsidRPr="009A1B99">
        <w:rPr>
          <w:b/>
          <w:u w:val="single"/>
        </w:rPr>
        <w:t>prevent</w:t>
      </w:r>
      <w:r w:rsidRPr="001807A9">
        <w:rPr>
          <w:u w:val="single"/>
        </w:rPr>
        <w:t xml:space="preserve"> a </w:t>
      </w:r>
      <w:r w:rsidRPr="009A1B99">
        <w:rPr>
          <w:b/>
          <w:u w:val="single"/>
        </w:rPr>
        <w:t>progressive presidential administration</w:t>
      </w:r>
      <w:r w:rsidRPr="001807A9">
        <w:rPr>
          <w:u w:val="single"/>
        </w:rPr>
        <w:t xml:space="preserve"> from advancing commonsense regulatory protections at all</w:t>
      </w:r>
      <w:r w:rsidRPr="00970EBB">
        <w:rPr>
          <w:sz w:val="14"/>
        </w:rPr>
        <w:t>.</w:t>
      </w:r>
    </w:p>
    <w:p w14:paraId="62BC5F29" w14:textId="77777777" w:rsidR="000E1699" w:rsidRPr="00970EBB" w:rsidRDefault="000E1699" w:rsidP="000E1699">
      <w:pPr>
        <w:rPr>
          <w:sz w:val="14"/>
        </w:rPr>
      </w:pPr>
      <w:r w:rsidRPr="00970EBB">
        <w:rPr>
          <w:sz w:val="14"/>
        </w:rPr>
        <w:t xml:space="preserve">These breaks from traditional CBA reveal that </w:t>
      </w:r>
      <w:r w:rsidRPr="009A1B99">
        <w:rPr>
          <w:b/>
          <w:u w:val="single"/>
        </w:rPr>
        <w:t>conservatives</w:t>
      </w:r>
      <w:r w:rsidRPr="001807A9">
        <w:rPr>
          <w:u w:val="single"/>
        </w:rPr>
        <w:t xml:space="preserve"> see it less as a tool for sound policy and more as a means of </w:t>
      </w:r>
      <w:r w:rsidRPr="009A1B99">
        <w:rPr>
          <w:b/>
          <w:u w:val="single"/>
        </w:rPr>
        <w:t>preventing progressive regulation</w:t>
      </w:r>
      <w:r w:rsidRPr="001807A9">
        <w:rPr>
          <w:u w:val="single"/>
        </w:rPr>
        <w:t xml:space="preserve"> when conservatives are out of power</w:t>
      </w:r>
      <w:r w:rsidRPr="00970EBB">
        <w:rPr>
          <w:sz w:val="14"/>
        </w:rPr>
        <w:t>. Reckoning with this fact means more than simply looking to undo the current administration’s regulatory abuses. It requires rethinking the centrality of CBA in the federal regulatory review process: While it is an important tool for agencies to utilize in developing sound regulations, it is not the only tool. This issue brief concludes by encouraging progressives to articulate a new vision for the federal regulatory process, rather than simply reverting to the status quo.</w:t>
      </w:r>
    </w:p>
    <w:p w14:paraId="6F9B9F2E" w14:textId="77777777" w:rsidR="000E1699" w:rsidRDefault="000E1699" w:rsidP="000E1699"/>
    <w:p w14:paraId="40368825" w14:textId="77777777" w:rsidR="000E1699" w:rsidRDefault="000E1699" w:rsidP="000E1699">
      <w:pPr>
        <w:pStyle w:val="Heading4"/>
      </w:pPr>
      <w:r w:rsidRPr="00F029FC">
        <w:rPr>
          <w:u w:val="single"/>
        </w:rPr>
        <w:t>Empirics</w:t>
      </w:r>
      <w:r>
        <w:t xml:space="preserve"> prove – CBA is </w:t>
      </w:r>
      <w:r w:rsidRPr="00F029FC">
        <w:rPr>
          <w:u w:val="single"/>
        </w:rPr>
        <w:t>indispensable</w:t>
      </w:r>
      <w:r>
        <w:t xml:space="preserve"> for </w:t>
      </w:r>
      <w:r w:rsidRPr="00F029FC">
        <w:rPr>
          <w:u w:val="single"/>
        </w:rPr>
        <w:t>conservatives</w:t>
      </w:r>
      <w:r>
        <w:t xml:space="preserve"> hoping to limit environmental </w:t>
      </w:r>
      <w:r w:rsidRPr="00F029FC">
        <w:rPr>
          <w:u w:val="single"/>
        </w:rPr>
        <w:t>regulation</w:t>
      </w:r>
      <w:r>
        <w:t xml:space="preserve"> </w:t>
      </w:r>
    </w:p>
    <w:p w14:paraId="0711C498" w14:textId="77777777" w:rsidR="000E1699" w:rsidRPr="00F029FC" w:rsidRDefault="000E1699" w:rsidP="000E1699">
      <w:r w:rsidRPr="00F029FC">
        <w:rPr>
          <w:b/>
          <w:sz w:val="26"/>
          <w:szCs w:val="26"/>
        </w:rPr>
        <w:t>Eilperin &amp; Dennis ’20</w:t>
      </w:r>
      <w:r>
        <w:t>; [</w:t>
      </w:r>
      <w:r w:rsidRPr="00F029FC">
        <w:t>Juliet Eilperi</w:t>
      </w:r>
      <w:r>
        <w:t>n;</w:t>
      </w:r>
      <w:r w:rsidRPr="00F029FC">
        <w:t xml:space="preserve"> is a Pulitzer Prize-winning senior national affairs correspondent for The Washington Post, covering environmental and energy policy. She has written two books, "Demon Fish: Travels Through the Hidden World of Sharks" and "Fight Club Politics: How Partisanship is Poisoning the House of Representatives"</w:t>
      </w:r>
      <w:r>
        <w:t xml:space="preserve">; </w:t>
      </w:r>
      <w:r w:rsidRPr="00F029FC">
        <w:t>Brady Dennis</w:t>
      </w:r>
      <w:r>
        <w:t>;</w:t>
      </w:r>
      <w:r w:rsidRPr="00F029FC">
        <w:t xml:space="preserve"> is a Pulitzer Prize-winning national reporter for The Washington Post, focusing on the environment and public health. He previously spent years covering the nation’s economy</w:t>
      </w:r>
      <w:r>
        <w:t xml:space="preserve">; 12/9/20; Washington Post; </w:t>
      </w:r>
      <w:r w:rsidRPr="00F029FC">
        <w:t xml:space="preserve">Trump EPA finalizes rollback making it harder to enact new public health rules </w:t>
      </w:r>
      <w:hyperlink r:id="rId17" w:history="1">
        <w:r w:rsidRPr="00F41FBD">
          <w:rPr>
            <w:rStyle w:val="Hyperlink"/>
          </w:rPr>
          <w:t>https://www.washingtonpost.com/climate-environment/2020/12/09/trump-air-pollution/</w:t>
        </w:r>
      </w:hyperlink>
      <w:r>
        <w:t>; accessed: 7/26/21; YS]</w:t>
      </w:r>
    </w:p>
    <w:p w14:paraId="4FAFA3D4" w14:textId="77777777" w:rsidR="000E1699" w:rsidRPr="00F029FC" w:rsidRDefault="000E1699" w:rsidP="000E1699">
      <w:pPr>
        <w:rPr>
          <w:sz w:val="14"/>
        </w:rPr>
      </w:pPr>
      <w:r w:rsidRPr="00F029FC">
        <w:rPr>
          <w:u w:val="single"/>
        </w:rPr>
        <w:t xml:space="preserve">The </w:t>
      </w:r>
      <w:r w:rsidRPr="00F029FC">
        <w:rPr>
          <w:b/>
          <w:u w:val="single"/>
        </w:rPr>
        <w:t>Trump</w:t>
      </w:r>
      <w:r w:rsidRPr="00F029FC">
        <w:rPr>
          <w:u w:val="single"/>
        </w:rPr>
        <w:t xml:space="preserve"> administration finalized a </w:t>
      </w:r>
      <w:r w:rsidRPr="00F029FC">
        <w:rPr>
          <w:b/>
          <w:u w:val="single"/>
        </w:rPr>
        <w:t>rule</w:t>
      </w:r>
      <w:r w:rsidRPr="00F029FC">
        <w:rPr>
          <w:sz w:val="14"/>
        </w:rPr>
        <w:t xml:space="preserve"> Wednesday </w:t>
      </w:r>
      <w:r w:rsidRPr="00F029FC">
        <w:rPr>
          <w:u w:val="single"/>
        </w:rPr>
        <w:t xml:space="preserve">that could make it more </w:t>
      </w:r>
      <w:r w:rsidRPr="00F029FC">
        <w:rPr>
          <w:b/>
          <w:u w:val="single"/>
        </w:rPr>
        <w:t>difficult</w:t>
      </w:r>
      <w:r w:rsidRPr="00F029FC">
        <w:rPr>
          <w:u w:val="single"/>
        </w:rPr>
        <w:t xml:space="preserve"> to enact </w:t>
      </w:r>
      <w:r w:rsidRPr="00F029FC">
        <w:rPr>
          <w:b/>
          <w:u w:val="single"/>
        </w:rPr>
        <w:t>public health protections</w:t>
      </w:r>
      <w:r w:rsidRPr="00F029FC">
        <w:rPr>
          <w:u w:val="single"/>
        </w:rPr>
        <w:t xml:space="preserve">, by changing the way the </w:t>
      </w:r>
      <w:r w:rsidRPr="00F029FC">
        <w:rPr>
          <w:b/>
          <w:u w:val="single"/>
        </w:rPr>
        <w:t>E</w:t>
      </w:r>
      <w:r w:rsidRPr="00F029FC">
        <w:rPr>
          <w:u w:val="single"/>
        </w:rPr>
        <w:t xml:space="preserve">nvironmental </w:t>
      </w:r>
      <w:r w:rsidRPr="00F029FC">
        <w:rPr>
          <w:b/>
          <w:u w:val="single"/>
        </w:rPr>
        <w:t>P</w:t>
      </w:r>
      <w:r w:rsidRPr="00F029FC">
        <w:rPr>
          <w:u w:val="single"/>
        </w:rPr>
        <w:t xml:space="preserve">rotection </w:t>
      </w:r>
      <w:r w:rsidRPr="00F029FC">
        <w:rPr>
          <w:b/>
          <w:u w:val="single"/>
        </w:rPr>
        <w:t>A</w:t>
      </w:r>
      <w:r w:rsidRPr="00F029FC">
        <w:rPr>
          <w:u w:val="single"/>
        </w:rPr>
        <w:t xml:space="preserve">gency calculates the </w:t>
      </w:r>
      <w:r w:rsidRPr="00F029FC">
        <w:rPr>
          <w:b/>
          <w:u w:val="single"/>
        </w:rPr>
        <w:t>costs and benefits</w:t>
      </w:r>
      <w:r w:rsidRPr="00F029FC">
        <w:rPr>
          <w:u w:val="single"/>
        </w:rPr>
        <w:t xml:space="preserve"> of new </w:t>
      </w:r>
      <w:r w:rsidRPr="00F029FC">
        <w:rPr>
          <w:b/>
          <w:u w:val="single"/>
        </w:rPr>
        <w:t>limits on air pollution</w:t>
      </w:r>
      <w:r w:rsidRPr="00F029FC">
        <w:rPr>
          <w:sz w:val="14"/>
        </w:rPr>
        <w:t>.</w:t>
      </w:r>
    </w:p>
    <w:p w14:paraId="202CE717" w14:textId="77777777" w:rsidR="000E1699" w:rsidRPr="00F029FC" w:rsidRDefault="000E1699" w:rsidP="000E1699">
      <w:pPr>
        <w:rPr>
          <w:sz w:val="14"/>
        </w:rPr>
      </w:pPr>
      <w:r w:rsidRPr="00F029FC">
        <w:rPr>
          <w:u w:val="single"/>
        </w:rPr>
        <w:t xml:space="preserve">The new </w:t>
      </w:r>
      <w:r w:rsidRPr="00F029FC">
        <w:rPr>
          <w:b/>
          <w:u w:val="single"/>
        </w:rPr>
        <w:t>cost-benefit requirements</w:t>
      </w:r>
      <w:r w:rsidRPr="00F029FC">
        <w:rPr>
          <w:sz w:val="14"/>
        </w:rPr>
        <w:t xml:space="preserve">, which apply to all future Clean Air Act rules, </w:t>
      </w:r>
      <w:r w:rsidRPr="00F029FC">
        <w:rPr>
          <w:u w:val="single"/>
        </w:rPr>
        <w:t xml:space="preserve">instruct the agency to weigh all the </w:t>
      </w:r>
      <w:r w:rsidRPr="00F029FC">
        <w:rPr>
          <w:b/>
          <w:u w:val="single"/>
        </w:rPr>
        <w:t>economic costs</w:t>
      </w:r>
      <w:r w:rsidRPr="00F029FC">
        <w:rPr>
          <w:u w:val="single"/>
        </w:rPr>
        <w:t xml:space="preserve"> of curbing an air pollutant but </w:t>
      </w:r>
      <w:r w:rsidRPr="00F029FC">
        <w:rPr>
          <w:b/>
          <w:u w:val="single"/>
        </w:rPr>
        <w:t>disregard</w:t>
      </w:r>
      <w:r w:rsidRPr="00F029FC">
        <w:rPr>
          <w:u w:val="single"/>
        </w:rPr>
        <w:t xml:space="preserve"> many of the </w:t>
      </w:r>
      <w:r w:rsidRPr="00F029FC">
        <w:rPr>
          <w:b/>
          <w:u w:val="single"/>
        </w:rPr>
        <w:t>incidental benefits</w:t>
      </w:r>
      <w:r w:rsidRPr="00F029FC">
        <w:rPr>
          <w:u w:val="single"/>
        </w:rPr>
        <w:t xml:space="preserve"> that arise</w:t>
      </w:r>
      <w:r w:rsidRPr="00F029FC">
        <w:rPr>
          <w:sz w:val="14"/>
        </w:rPr>
        <w:t>, such as illnesses and deaths avoided by a potential regulation. In other words, if reducing emissions from power plants also saves tens of thousands of lives each year by cutting soot, those “co-benefits” should not be counted.</w:t>
      </w:r>
    </w:p>
    <w:p w14:paraId="75AA267C" w14:textId="77777777" w:rsidR="000E1699" w:rsidRPr="00F029FC" w:rsidRDefault="000E1699" w:rsidP="000E1699">
      <w:pPr>
        <w:rPr>
          <w:sz w:val="14"/>
          <w:szCs w:val="14"/>
        </w:rPr>
      </w:pPr>
      <w:r w:rsidRPr="00F029FC">
        <w:rPr>
          <w:sz w:val="14"/>
          <w:szCs w:val="14"/>
        </w:rPr>
        <w:t>“This is all about transparency and conducting our work in a transparent fashion” EPA Administrator Andrew Wheeler said Wednesday, as he announced the rule during a webinar at the Heritage Foundation, a conservative think tank. “Our goal with this rule is to help the public better understand the why of a rulemaking, in addition to the what.” He argued that the agency’s past approach “has meant inconsistent rules and a disoriented private sector.”</w:t>
      </w:r>
    </w:p>
    <w:p w14:paraId="1B9347AE" w14:textId="77777777" w:rsidR="000E1699" w:rsidRPr="00F029FC" w:rsidRDefault="000E1699" w:rsidP="000E1699">
      <w:pPr>
        <w:rPr>
          <w:sz w:val="14"/>
          <w:szCs w:val="14"/>
        </w:rPr>
      </w:pPr>
      <w:r w:rsidRPr="00F029FC">
        <w:rPr>
          <w:sz w:val="14"/>
          <w:szCs w:val="14"/>
        </w:rPr>
        <w:t>Wheeler said the change would not prevent the EPA from factoring in indirect benefits of new regulations in the future but that it requires the agency to be “upfront” about these calculations. “We will also require reports that distinguish between domestic and international benefits,” Wheeler added, “so that Americans can see what their regulators are doing for people here in the United States.”</w:t>
      </w:r>
    </w:p>
    <w:p w14:paraId="7C318F96" w14:textId="77777777" w:rsidR="000E1699" w:rsidRPr="00F029FC" w:rsidRDefault="000E1699" w:rsidP="000E1699">
      <w:pPr>
        <w:rPr>
          <w:sz w:val="14"/>
          <w:szCs w:val="14"/>
        </w:rPr>
      </w:pPr>
      <w:r w:rsidRPr="00F029FC">
        <w:rPr>
          <w:sz w:val="14"/>
          <w:szCs w:val="14"/>
        </w:rPr>
        <w:t>The move is one of several major environmental rollbacks that the administration is pushing through before President Trump leaves office next month. Earlier this week, it rejected calls to tighten national standards for fine particle pollution, known as PM 2.5, which ranks as the country’s most widespread deadly air pollutant. The EPA also plans to finalize a rule in coming weeks that will restrict the kinds of scientific studies the agency can use in crafting public health rules.</w:t>
      </w:r>
    </w:p>
    <w:p w14:paraId="145E623C" w14:textId="77777777" w:rsidR="000E1699" w:rsidRPr="00F029FC" w:rsidRDefault="000E1699" w:rsidP="000E1699">
      <w:pPr>
        <w:rPr>
          <w:sz w:val="14"/>
          <w:szCs w:val="14"/>
        </w:rPr>
      </w:pPr>
      <w:r w:rsidRPr="00F029FC">
        <w:rPr>
          <w:sz w:val="14"/>
          <w:szCs w:val="14"/>
        </w:rPr>
        <w:t>The EPA’s proposal has faced withering criticism from environmental advocates, who suggested it will not withstand legal challenges. The incoming administration is also likely to overturn the rule, although this would take time because there are legal procedures that must be followed to eliminate an existing regulation.</w:t>
      </w:r>
    </w:p>
    <w:p w14:paraId="03EB4B47" w14:textId="77777777" w:rsidR="000E1699" w:rsidRPr="00F029FC" w:rsidRDefault="000E1699" w:rsidP="000E1699">
      <w:pPr>
        <w:rPr>
          <w:sz w:val="14"/>
          <w:szCs w:val="14"/>
        </w:rPr>
      </w:pPr>
      <w:r w:rsidRPr="00F029FC">
        <w:rPr>
          <w:sz w:val="14"/>
          <w:szCs w:val="14"/>
        </w:rPr>
        <w:t>Wheeler on Wednesday dismissed criticism of the effort as misleading, saying environmental groups and some media “are ignoring what we are trying to do here and mischaracterizing this. This is all about transparency.”</w:t>
      </w:r>
    </w:p>
    <w:p w14:paraId="74B38E19" w14:textId="77777777" w:rsidR="000E1699" w:rsidRPr="00F029FC" w:rsidRDefault="000E1699" w:rsidP="000E1699">
      <w:pPr>
        <w:rPr>
          <w:u w:val="single"/>
        </w:rPr>
      </w:pPr>
      <w:r w:rsidRPr="00F029FC">
        <w:rPr>
          <w:sz w:val="14"/>
        </w:rPr>
        <w:t xml:space="preserve">Some </w:t>
      </w:r>
      <w:r w:rsidRPr="00F029FC">
        <w:rPr>
          <w:b/>
          <w:u w:val="single"/>
        </w:rPr>
        <w:t>conservative</w:t>
      </w:r>
      <w:r w:rsidRPr="00F029FC">
        <w:rPr>
          <w:u w:val="single"/>
        </w:rPr>
        <w:t xml:space="preserve"> and </w:t>
      </w:r>
      <w:r w:rsidRPr="00F029FC">
        <w:rPr>
          <w:b/>
          <w:u w:val="single"/>
        </w:rPr>
        <w:t>industry groups</w:t>
      </w:r>
      <w:r w:rsidRPr="00F029FC">
        <w:rPr>
          <w:u w:val="single"/>
        </w:rPr>
        <w:t xml:space="preserve"> </w:t>
      </w:r>
      <w:r w:rsidRPr="00F029FC">
        <w:rPr>
          <w:b/>
          <w:u w:val="single"/>
        </w:rPr>
        <w:t>praised the move</w:t>
      </w:r>
      <w:r w:rsidRPr="00F029FC">
        <w:rPr>
          <w:u w:val="single"/>
        </w:rPr>
        <w:t>, saying the change marked an overdue change in how the EPA shapes its regulations.</w:t>
      </w:r>
    </w:p>
    <w:p w14:paraId="7466461A" w14:textId="15913041" w:rsidR="00375E98" w:rsidRDefault="00375E98" w:rsidP="00375E98"/>
    <w:p w14:paraId="7DF4F7DD" w14:textId="2069966F" w:rsidR="00375E98" w:rsidRDefault="00375E98" w:rsidP="00375E98">
      <w:pPr>
        <w:pStyle w:val="Heading1"/>
      </w:pPr>
      <w:r>
        <w:t>CP</w:t>
      </w:r>
    </w:p>
    <w:p w14:paraId="0DBCE76F" w14:textId="1E1904BC" w:rsidR="00375E98" w:rsidRDefault="00375E98" w:rsidP="00375E98">
      <w:pPr>
        <w:pStyle w:val="Heading2"/>
      </w:pPr>
      <w:r>
        <w:t>Advantage</w:t>
      </w:r>
    </w:p>
    <w:p w14:paraId="40D76E13" w14:textId="0D3B7FD6" w:rsidR="00375E98" w:rsidRDefault="00375E98" w:rsidP="00375E98">
      <w:pPr>
        <w:pStyle w:val="Heading3"/>
      </w:pPr>
      <w:r>
        <w:t>Solvency---1NC</w:t>
      </w:r>
    </w:p>
    <w:p w14:paraId="33216639" w14:textId="77777777" w:rsidR="00375E98" w:rsidRPr="001D14C6" w:rsidRDefault="00375E98" w:rsidP="00375E98">
      <w:pPr>
        <w:pStyle w:val="Heading4"/>
        <w:rPr>
          <w:rStyle w:val="Style13ptBold"/>
          <w:b/>
          <w:bCs w:val="0"/>
          <w:sz w:val="32"/>
          <w:szCs w:val="32"/>
        </w:rPr>
      </w:pPr>
      <w:r>
        <w:rPr>
          <w:rStyle w:val="Style13ptBold"/>
          <w:b/>
          <w:sz w:val="32"/>
          <w:szCs w:val="32"/>
        </w:rPr>
        <w:t>Climate change uniquely effects those in low-income communities- small policy tweaks like the aff have not benefitted these communities in the past- direct action is key</w:t>
      </w:r>
    </w:p>
    <w:p w14:paraId="235B54BA" w14:textId="77777777" w:rsidR="00375E98" w:rsidRPr="00224757" w:rsidRDefault="00375E98" w:rsidP="00375E98">
      <w:pPr>
        <w:rPr>
          <w:rStyle w:val="Style13ptBold"/>
          <w:b w:val="0"/>
          <w:bCs w:val="0"/>
        </w:rPr>
      </w:pPr>
      <w:r>
        <w:rPr>
          <w:rStyle w:val="Style13ptBold"/>
        </w:rPr>
        <w:t xml:space="preserve">Chappell 18’ </w:t>
      </w:r>
      <w:r>
        <w:rPr>
          <w:rStyle w:val="Style13ptBold"/>
          <w:b w:val="0"/>
          <w:bCs w:val="0"/>
        </w:rPr>
        <w:t>–[Carmin Chappell is a political journalist for CNBC; 11-26-21; “</w:t>
      </w:r>
      <w:r w:rsidRPr="001D14C6">
        <w:rPr>
          <w:rStyle w:val="Style13ptBold"/>
          <w:b w:val="0"/>
          <w:bCs w:val="0"/>
        </w:rPr>
        <w:t>Climate change in the US will hurt poor people the most, according to a bombshell federal report</w:t>
      </w:r>
      <w:r>
        <w:rPr>
          <w:rStyle w:val="Style13ptBold"/>
          <w:b w:val="0"/>
          <w:bCs w:val="0"/>
        </w:rPr>
        <w:t xml:space="preserve">”; CNBC; </w:t>
      </w:r>
      <w:r w:rsidRPr="001D14C6">
        <w:rPr>
          <w:rStyle w:val="Style13ptBold"/>
          <w:b w:val="0"/>
          <w:bCs w:val="0"/>
        </w:rPr>
        <w:t>https://www.cnbc.com/2018/11/26/climate-change-will-hurt-poor-people-the-most-federal-report.html</w:t>
      </w:r>
      <w:r>
        <w:rPr>
          <w:rStyle w:val="Style13ptBold"/>
          <w:b w:val="0"/>
          <w:bCs w:val="0"/>
        </w:rPr>
        <w:t>]//LA</w:t>
      </w:r>
    </w:p>
    <w:p w14:paraId="01CE2A02" w14:textId="77777777" w:rsidR="00375E98" w:rsidRPr="00224757" w:rsidRDefault="00375E98" w:rsidP="00375E98">
      <w:pPr>
        <w:rPr>
          <w:sz w:val="16"/>
        </w:rPr>
      </w:pPr>
      <w:r w:rsidRPr="003B3F98">
        <w:rPr>
          <w:rStyle w:val="StyleUnderline"/>
          <w:sz w:val="28"/>
          <w:szCs w:val="28"/>
        </w:rPr>
        <w:t>Climate change will hit low-income communities the hardest as it takes a toll on the U.S</w:t>
      </w:r>
      <w:r w:rsidRPr="003B3F98">
        <w:rPr>
          <w:sz w:val="28"/>
          <w:szCs w:val="28"/>
        </w:rPr>
        <w:t>.</w:t>
      </w:r>
      <w:r w:rsidRPr="00224757">
        <w:rPr>
          <w:sz w:val="16"/>
        </w:rPr>
        <w:t xml:space="preserve"> in general, says a blockbuster government report released on Friday.</w:t>
      </w:r>
    </w:p>
    <w:p w14:paraId="5D2E384F" w14:textId="77777777" w:rsidR="00375E98" w:rsidRPr="00224757" w:rsidRDefault="00375E98" w:rsidP="00375E98">
      <w:pPr>
        <w:rPr>
          <w:sz w:val="16"/>
        </w:rPr>
      </w:pPr>
      <w:r w:rsidRPr="003B3F98">
        <w:rPr>
          <w:rStyle w:val="StyleUnderline"/>
          <w:sz w:val="28"/>
          <w:szCs w:val="28"/>
        </w:rPr>
        <w:t xml:space="preserve">Low-income communities in both urban and rural areas will be </w:t>
      </w:r>
      <w:r w:rsidRPr="003B3F98">
        <w:rPr>
          <w:rStyle w:val="Emphasis"/>
          <w:sz w:val="28"/>
          <w:szCs w:val="28"/>
        </w:rPr>
        <w:t>disproportionately impacted by climate change relative to other communities</w:t>
      </w:r>
      <w:r w:rsidRPr="003B3F98">
        <w:rPr>
          <w:sz w:val="28"/>
          <w:szCs w:val="28"/>
        </w:rPr>
        <w:t xml:space="preserve">, </w:t>
      </w:r>
      <w:r w:rsidRPr="00224757">
        <w:rPr>
          <w:sz w:val="16"/>
        </w:rPr>
        <w:t>according to the assessment, which was created by a team of over 300 experts from the government and the private sector to analyze the impact of climate change on the country.</w:t>
      </w:r>
    </w:p>
    <w:p w14:paraId="513327A3" w14:textId="77777777" w:rsidR="00375E98" w:rsidRPr="00224757" w:rsidRDefault="00375E98" w:rsidP="00375E98">
      <w:pPr>
        <w:rPr>
          <w:sz w:val="16"/>
        </w:rPr>
      </w:pPr>
      <w:r w:rsidRPr="003B3F98">
        <w:rPr>
          <w:rStyle w:val="StyleUnderline"/>
          <w:sz w:val="28"/>
          <w:szCs w:val="28"/>
        </w:rPr>
        <w:t>Those communities already have higher rates of many adverse health conditions, are more exposed to environmental hazards and take longer to bounce back from natural disasters. These existing inequalities will only be exacerbated due to climate change</w:t>
      </w:r>
      <w:r w:rsidRPr="00224757">
        <w:rPr>
          <w:sz w:val="16"/>
        </w:rPr>
        <w:t>, according to the report, which is known as the Fourth National Climate Assessment.</w:t>
      </w:r>
    </w:p>
    <w:p w14:paraId="32846923" w14:textId="77777777" w:rsidR="00375E98" w:rsidRPr="00224757" w:rsidRDefault="00375E98" w:rsidP="00375E98">
      <w:pPr>
        <w:rPr>
          <w:sz w:val="16"/>
          <w:szCs w:val="16"/>
        </w:rPr>
      </w:pPr>
      <w:r w:rsidRPr="00224757">
        <w:rPr>
          <w:sz w:val="16"/>
          <w:szCs w:val="16"/>
        </w:rPr>
        <w:t>We need to take climate change seriously, Richard Branson says</w:t>
      </w:r>
    </w:p>
    <w:p w14:paraId="1CC24426" w14:textId="77777777" w:rsidR="00375E98" w:rsidRPr="00224757" w:rsidRDefault="00375E98" w:rsidP="00375E98">
      <w:pPr>
        <w:rPr>
          <w:sz w:val="16"/>
          <w:szCs w:val="16"/>
        </w:rPr>
      </w:pPr>
      <w:r w:rsidRPr="00224757">
        <w:rPr>
          <w:sz w:val="16"/>
          <w:szCs w:val="16"/>
        </w:rPr>
        <w:t>The report made waves in Washington despite being released the day after Thanksgiving, which prompted speculation that the Trump administration was trying to bury the findings. The assessment is at odds with the views of President Donald Trump, who has historically denied evidence of climate change. Last year, he announced that the U.S. would withdraw from the Paris Agreement, which aims to reduce global greenhouse gas emissions. Earlier this month, he tweeted, “Brutal and Extended Cold Blast could shatter ALL RECORDS – Whatever happened to Global Warming?”</w:t>
      </w:r>
    </w:p>
    <w:p w14:paraId="63BD36E0" w14:textId="77777777" w:rsidR="00375E98" w:rsidRPr="00224757" w:rsidRDefault="00375E98" w:rsidP="00375E98">
      <w:pPr>
        <w:rPr>
          <w:sz w:val="16"/>
          <w:szCs w:val="16"/>
        </w:rPr>
      </w:pPr>
      <w:r w:rsidRPr="00224757">
        <w:rPr>
          <w:sz w:val="16"/>
          <w:szCs w:val="16"/>
        </w:rPr>
        <w:t>On Monday, Trump rejected the report’s findings about climate change’s economic impact. “I don’t believe it,” he told reporters on the White House South Lawn, as he was departing to hold campaign rallies in Mississippi.</w:t>
      </w:r>
    </w:p>
    <w:p w14:paraId="6CEF1DBE" w14:textId="77777777" w:rsidR="00375E98" w:rsidRPr="00224757" w:rsidRDefault="00375E98" w:rsidP="00375E98">
      <w:pPr>
        <w:rPr>
          <w:sz w:val="16"/>
          <w:szCs w:val="16"/>
        </w:rPr>
      </w:pPr>
      <w:r w:rsidRPr="00224757">
        <w:rPr>
          <w:sz w:val="16"/>
          <w:szCs w:val="16"/>
        </w:rPr>
        <w:t>Several politicians seized on the report’s release as an opportunity to promote their own plans for mitigating climate change. On Twitter, Alexandria Ocasio-Cortez, a Democrat who was elected to represent part of New York City in Congress, touted her Green New Deal proposal, which aims to create a committee in the House that would develop a plan to generate all of the country’s electricity from renewable energy.</w:t>
      </w:r>
    </w:p>
    <w:p w14:paraId="2C54F138" w14:textId="77777777" w:rsidR="00375E98" w:rsidRPr="00224757" w:rsidRDefault="00375E98" w:rsidP="00375E98">
      <w:pPr>
        <w:rPr>
          <w:sz w:val="16"/>
          <w:szCs w:val="16"/>
        </w:rPr>
      </w:pPr>
      <w:r w:rsidRPr="00224757">
        <w:rPr>
          <w:sz w:val="16"/>
          <w:szCs w:val="16"/>
        </w:rPr>
        <w:t>“People are going to die if we don’t start addressing climate change ASAP,” she said in the tweet.</w:t>
      </w:r>
    </w:p>
    <w:p w14:paraId="51B6BA19" w14:textId="77777777" w:rsidR="00375E98" w:rsidRPr="00224757" w:rsidRDefault="00375E98" w:rsidP="00375E98">
      <w:pPr>
        <w:rPr>
          <w:sz w:val="16"/>
          <w:szCs w:val="16"/>
        </w:rPr>
      </w:pPr>
      <w:r w:rsidRPr="00224757">
        <w:rPr>
          <w:sz w:val="16"/>
          <w:szCs w:val="16"/>
        </w:rPr>
        <w:t>Sen. Elizabeth Warren, a potential 2020 Democratic presidential candidate, also tweeted about the Climate Risk Disclosure Act she introduced in September, which would require publicly traded companies to disclose their greenhouse gas emissions.</w:t>
      </w:r>
    </w:p>
    <w:p w14:paraId="6A0E393B" w14:textId="77777777" w:rsidR="00375E98" w:rsidRPr="00224757" w:rsidRDefault="00375E98" w:rsidP="00375E98">
      <w:pPr>
        <w:rPr>
          <w:sz w:val="16"/>
          <w:szCs w:val="16"/>
        </w:rPr>
      </w:pPr>
      <w:r w:rsidRPr="00224757">
        <w:rPr>
          <w:sz w:val="16"/>
          <w:szCs w:val="16"/>
        </w:rPr>
        <w:t>Health and jobs at risk</w:t>
      </w:r>
    </w:p>
    <w:p w14:paraId="3EB678B5" w14:textId="77777777" w:rsidR="00375E98" w:rsidRPr="00224757" w:rsidRDefault="00375E98" w:rsidP="00375E98">
      <w:pPr>
        <w:rPr>
          <w:sz w:val="16"/>
        </w:rPr>
      </w:pPr>
      <w:r w:rsidRPr="00224757">
        <w:rPr>
          <w:sz w:val="16"/>
        </w:rPr>
        <w:t xml:space="preserve">Heart and lung disease, heat stroke and bacterial infections are just a few of the health consequences associated with climate change. </w:t>
      </w:r>
      <w:r w:rsidRPr="003B3F98">
        <w:rPr>
          <w:rStyle w:val="StyleUnderline"/>
          <w:sz w:val="28"/>
          <w:szCs w:val="28"/>
        </w:rPr>
        <w:t>Low-income populations “typically have less access to information, resources, institutions, and other factors to prepare for and avoid the health risks of climate change</w:t>
      </w:r>
      <w:r w:rsidRPr="00224757">
        <w:rPr>
          <w:sz w:val="16"/>
        </w:rPr>
        <w:t>,” the report says</w:t>
      </w:r>
      <w:r w:rsidRPr="00224757">
        <w:rPr>
          <w:rStyle w:val="StyleUnderline"/>
        </w:rPr>
        <w:t xml:space="preserve">, </w:t>
      </w:r>
      <w:r w:rsidRPr="003B3F98">
        <w:rPr>
          <w:rStyle w:val="StyleUnderline"/>
          <w:sz w:val="28"/>
          <w:szCs w:val="28"/>
        </w:rPr>
        <w:t>leaving them especially vulnerable</w:t>
      </w:r>
      <w:r w:rsidRPr="00224757">
        <w:rPr>
          <w:sz w:val="16"/>
        </w:rPr>
        <w:t>. Lack of health insurance among the poor will also intensify the risks of illnesses caused by climate change.</w:t>
      </w:r>
    </w:p>
    <w:p w14:paraId="79417D49" w14:textId="77777777" w:rsidR="00375E98" w:rsidRPr="00224757" w:rsidRDefault="00375E98" w:rsidP="00375E98">
      <w:pPr>
        <w:rPr>
          <w:sz w:val="16"/>
        </w:rPr>
      </w:pPr>
      <w:r w:rsidRPr="00224757">
        <w:rPr>
          <w:sz w:val="16"/>
        </w:rPr>
        <w:t xml:space="preserve">In urban areas, which produce 80 percent of greenhouse gas emissions in North America, </w:t>
      </w:r>
      <w:r w:rsidRPr="003B3F98">
        <w:rPr>
          <w:rStyle w:val="StyleUnderline"/>
          <w:sz w:val="28"/>
          <w:szCs w:val="28"/>
        </w:rPr>
        <w:t>the poor “live in neighborhoods with the greatest exposure to climate and extreme weather events</w:t>
      </w:r>
      <w:r w:rsidRPr="00224757">
        <w:rPr>
          <w:rStyle w:val="StyleUnderline"/>
        </w:rPr>
        <w:t>,</w:t>
      </w:r>
      <w:r w:rsidRPr="00224757">
        <w:rPr>
          <w:sz w:val="16"/>
        </w:rPr>
        <w:t>” the report says. This includes living near pollution sites and in housing developments without sufficient insulation or air conditioning. Additionally, disruptions to infrastructure during natural disasters can have an outsized impact on city residents who rely on public transportation.</w:t>
      </w:r>
    </w:p>
    <w:p w14:paraId="607048F0" w14:textId="77777777" w:rsidR="00375E98" w:rsidRPr="00224757" w:rsidRDefault="00375E98" w:rsidP="00375E98">
      <w:pPr>
        <w:rPr>
          <w:rStyle w:val="StyleUnderline"/>
        </w:rPr>
      </w:pPr>
      <w:r w:rsidRPr="003B3F98">
        <w:rPr>
          <w:rStyle w:val="StyleUnderline"/>
          <w:sz w:val="28"/>
          <w:szCs w:val="28"/>
        </w:rPr>
        <w:t>Rural areas often have agriculture-dependent economies, so the livelihoods of low-income residents are more vulnerable to changing environmental conditions</w:t>
      </w:r>
      <w:r w:rsidRPr="00224757">
        <w:rPr>
          <w:rStyle w:val="StyleUnderline"/>
        </w:rPr>
        <w:t>.</w:t>
      </w:r>
    </w:p>
    <w:p w14:paraId="4EAAFCEC" w14:textId="77777777" w:rsidR="00375E98" w:rsidRPr="00224757" w:rsidRDefault="00375E98" w:rsidP="00375E98">
      <w:pPr>
        <w:rPr>
          <w:sz w:val="16"/>
          <w:szCs w:val="16"/>
        </w:rPr>
      </w:pPr>
      <w:r w:rsidRPr="00224757">
        <w:rPr>
          <w:sz w:val="16"/>
          <w:szCs w:val="16"/>
        </w:rPr>
        <w:t>Many rural households also suffer from energy poverty, the report states, meaning they “are not able to adequately heat or provide other required energy services in their homes at affordable cost.” As average temperatures continue to rise, people who cannot affordably cool their houses will continue to feel financial strains.</w:t>
      </w:r>
    </w:p>
    <w:p w14:paraId="10B5CC7E" w14:textId="77777777" w:rsidR="00375E98" w:rsidRPr="00224757" w:rsidRDefault="00375E98" w:rsidP="00375E98">
      <w:pPr>
        <w:rPr>
          <w:sz w:val="16"/>
          <w:szCs w:val="16"/>
        </w:rPr>
      </w:pPr>
      <w:r w:rsidRPr="00224757">
        <w:rPr>
          <w:sz w:val="16"/>
          <w:szCs w:val="16"/>
        </w:rPr>
        <w:t>Disasters and ‘green gentrification’</w:t>
      </w:r>
    </w:p>
    <w:p w14:paraId="2972C0B0" w14:textId="77777777" w:rsidR="00375E98" w:rsidRPr="00224757" w:rsidRDefault="00375E98" w:rsidP="00375E98">
      <w:pPr>
        <w:rPr>
          <w:sz w:val="16"/>
          <w:szCs w:val="16"/>
        </w:rPr>
      </w:pPr>
      <w:r w:rsidRPr="00224757">
        <w:rPr>
          <w:sz w:val="16"/>
          <w:szCs w:val="16"/>
        </w:rPr>
        <w:t>Recent storms like Hurricane Florence and Hurricane Harvey, which brought record levels of flooding to coastal areas, also exposed inequities in disaster preparedness as poorer communities struggled to rebuild.</w:t>
      </w:r>
    </w:p>
    <w:p w14:paraId="3256DB48" w14:textId="77777777" w:rsidR="00375E98" w:rsidRPr="00224757" w:rsidRDefault="00375E98" w:rsidP="00375E98">
      <w:pPr>
        <w:rPr>
          <w:sz w:val="16"/>
          <w:szCs w:val="16"/>
        </w:rPr>
      </w:pPr>
      <w:r w:rsidRPr="00224757">
        <w:rPr>
          <w:sz w:val="16"/>
          <w:szCs w:val="16"/>
        </w:rPr>
        <w:t>“Some property owners can afford to modify their homes to withstand current and projected flooding and erosion impacts,” write the report’s authors. “Others who cannot afford to do so are becoming financially tied to houses that are at greater risk of annual flooding.”</w:t>
      </w:r>
    </w:p>
    <w:p w14:paraId="49272D9A" w14:textId="77777777" w:rsidR="00375E98" w:rsidRPr="00224757" w:rsidRDefault="00375E98" w:rsidP="00375E98">
      <w:pPr>
        <w:rPr>
          <w:sz w:val="16"/>
        </w:rPr>
      </w:pPr>
      <w:r w:rsidRPr="003B3F98">
        <w:rPr>
          <w:rStyle w:val="Emphasis"/>
          <w:sz w:val="28"/>
          <w:szCs w:val="28"/>
        </w:rPr>
        <w:t>Even climate change prevention efforts can reflect existing inequalities</w:t>
      </w:r>
      <w:r w:rsidRPr="003B3F98">
        <w:rPr>
          <w:rStyle w:val="Emphasis"/>
          <w:bCs/>
          <w:sz w:val="28"/>
          <w:szCs w:val="28"/>
        </w:rPr>
        <w:t xml:space="preserve">, according to the assessment. “Better-resourced communities have created climate offices and programs, while </w:t>
      </w:r>
      <w:r w:rsidRPr="003B3F98">
        <w:rPr>
          <w:rStyle w:val="Emphasis"/>
          <w:sz w:val="28"/>
          <w:szCs w:val="28"/>
        </w:rPr>
        <w:t>response has lagged in smaller or poorer communities</w:t>
      </w:r>
      <w:r w:rsidRPr="00224757">
        <w:rPr>
          <w:b/>
          <w:bCs/>
          <w:sz w:val="16"/>
        </w:rPr>
        <w:t>,”</w:t>
      </w:r>
      <w:r w:rsidRPr="00224757">
        <w:rPr>
          <w:sz w:val="16"/>
        </w:rPr>
        <w:t xml:space="preserve"> the report says.</w:t>
      </w:r>
    </w:p>
    <w:p w14:paraId="7F0D3B9E" w14:textId="77777777" w:rsidR="00375E98" w:rsidRPr="00224757" w:rsidRDefault="00375E98" w:rsidP="00375E98">
      <w:pPr>
        <w:rPr>
          <w:sz w:val="16"/>
          <w:szCs w:val="16"/>
        </w:rPr>
      </w:pPr>
      <w:r w:rsidRPr="00224757">
        <w:rPr>
          <w:sz w:val="16"/>
          <w:szCs w:val="16"/>
        </w:rPr>
        <w:t>Infrastructure improvements to protect against climate change can lead to what the report calls “green gentrification,” in which property values rise and low-income residents are pushed out.</w:t>
      </w:r>
    </w:p>
    <w:p w14:paraId="39B511F6" w14:textId="6892EC56" w:rsidR="00375E98" w:rsidRDefault="00375E98" w:rsidP="00375E98">
      <w:pPr>
        <w:rPr>
          <w:rStyle w:val="Emphasis"/>
          <w:sz w:val="28"/>
          <w:szCs w:val="28"/>
        </w:rPr>
      </w:pPr>
      <w:r w:rsidRPr="003B3F98">
        <w:rPr>
          <w:rStyle w:val="StyleUnderline"/>
          <w:sz w:val="28"/>
          <w:szCs w:val="28"/>
        </w:rPr>
        <w:t xml:space="preserve">To combat these inequalities, the report emphasizes the need for </w:t>
      </w:r>
      <w:r w:rsidRPr="003B3F98">
        <w:rPr>
          <w:rStyle w:val="Emphasis"/>
          <w:sz w:val="28"/>
          <w:szCs w:val="28"/>
        </w:rPr>
        <w:t>government officials to involve residents when developing solutions to climate change.</w:t>
      </w:r>
    </w:p>
    <w:p w14:paraId="678190AE" w14:textId="7098638F" w:rsidR="00375E98" w:rsidRDefault="00375E98" w:rsidP="00375E98"/>
    <w:p w14:paraId="21306AEC" w14:textId="5DEBBEDB" w:rsidR="00375E98" w:rsidRPr="003B3F98" w:rsidRDefault="00375E98" w:rsidP="00375E98">
      <w:pPr>
        <w:pStyle w:val="Heading3"/>
      </w:pPr>
      <w:r>
        <w:t>Solvency---2NC</w:t>
      </w:r>
    </w:p>
    <w:p w14:paraId="727EE40E" w14:textId="77777777" w:rsidR="00375E98" w:rsidRPr="002D3117" w:rsidRDefault="00375E98" w:rsidP="00375E98">
      <w:pPr>
        <w:pStyle w:val="Heading4"/>
        <w:rPr>
          <w:sz w:val="32"/>
          <w:szCs w:val="32"/>
        </w:rPr>
      </w:pPr>
      <w:r>
        <w:rPr>
          <w:sz w:val="32"/>
          <w:szCs w:val="32"/>
        </w:rPr>
        <w:t>Climate change disproportionately affects communities of color- providing services with these communities specifically in mind is key to solve</w:t>
      </w:r>
    </w:p>
    <w:p w14:paraId="08FFD730" w14:textId="77777777" w:rsidR="00375E98" w:rsidRPr="00BB6AB4" w:rsidRDefault="00375E98" w:rsidP="00375E98">
      <w:pPr>
        <w:rPr>
          <w:rStyle w:val="Style13ptBold"/>
          <w:b w:val="0"/>
          <w:bCs w:val="0"/>
        </w:rPr>
      </w:pPr>
      <w:r>
        <w:rPr>
          <w:rStyle w:val="Style13ptBold"/>
        </w:rPr>
        <w:t xml:space="preserve">Bell 16’ </w:t>
      </w:r>
      <w:r>
        <w:rPr>
          <w:rStyle w:val="Style13ptBold"/>
          <w:b w:val="0"/>
          <w:bCs w:val="0"/>
        </w:rPr>
        <w:t xml:space="preserve">–[Jasmine Bell earned her B.S. in political communication from the University of Texas and her J.D. from Emory School of Law. She works as a </w:t>
      </w:r>
      <w:r w:rsidRPr="00BB6AB4">
        <w:rPr>
          <w:rStyle w:val="Style13ptBold"/>
          <w:b w:val="0"/>
          <w:bCs w:val="0"/>
        </w:rPr>
        <w:t>Associate Corporate Counsel</w:t>
      </w:r>
      <w:r>
        <w:rPr>
          <w:rStyle w:val="Style13ptBold"/>
          <w:b w:val="0"/>
          <w:bCs w:val="0"/>
        </w:rPr>
        <w:t xml:space="preserve"> for IDology and as a research assistant for Emory University; 4-25-16; “</w:t>
      </w:r>
      <w:r w:rsidRPr="00BB6AB4">
        <w:rPr>
          <w:rStyle w:val="Style13ptBold"/>
          <w:b w:val="0"/>
          <w:bCs w:val="0"/>
        </w:rPr>
        <w:t>5 Things to Know About Communities of Color and Environmental Justice</w:t>
      </w:r>
      <w:r>
        <w:rPr>
          <w:rStyle w:val="Style13ptBold"/>
          <w:b w:val="0"/>
          <w:bCs w:val="0"/>
        </w:rPr>
        <w:t xml:space="preserve">”; The Center for American Progress; </w:t>
      </w:r>
      <w:r w:rsidRPr="002D3117">
        <w:rPr>
          <w:rStyle w:val="Style13ptBold"/>
          <w:b w:val="0"/>
          <w:bCs w:val="0"/>
        </w:rPr>
        <w:t>https://www.americanprogress.org/issues/race/news/2016/04/25/136361/5-things-to-know-about-communities-of-color-and-environmental-justice/</w:t>
      </w:r>
      <w:r>
        <w:rPr>
          <w:rStyle w:val="Style13ptBold"/>
          <w:b w:val="0"/>
          <w:bCs w:val="0"/>
        </w:rPr>
        <w:t>]//LA</w:t>
      </w:r>
    </w:p>
    <w:p w14:paraId="59EF07B4" w14:textId="77777777" w:rsidR="00375E98" w:rsidRPr="00BB6AB4" w:rsidRDefault="00375E98" w:rsidP="00375E98">
      <w:pPr>
        <w:rPr>
          <w:sz w:val="16"/>
        </w:rPr>
      </w:pPr>
      <w:r w:rsidRPr="003B3F98">
        <w:rPr>
          <w:rStyle w:val="StyleUnderline"/>
          <w:sz w:val="28"/>
          <w:szCs w:val="28"/>
        </w:rPr>
        <w:t xml:space="preserve">Environmental racism and failing infrastructure have plagued communities of color for decades. </w:t>
      </w:r>
      <w:r w:rsidRPr="003B3F98">
        <w:rPr>
          <w:sz w:val="28"/>
          <w:szCs w:val="28"/>
        </w:rPr>
        <w:t>The</w:t>
      </w:r>
      <w:r w:rsidRPr="003B3F98">
        <w:rPr>
          <w:rStyle w:val="StyleUnderline"/>
          <w:sz w:val="28"/>
          <w:szCs w:val="28"/>
        </w:rPr>
        <w:t xml:space="preserve"> environmental justice</w:t>
      </w:r>
      <w:r w:rsidRPr="00BB6AB4">
        <w:rPr>
          <w:rStyle w:val="StyleUnderline"/>
        </w:rPr>
        <w:t xml:space="preserve"> </w:t>
      </w:r>
      <w:r w:rsidRPr="003C46C5">
        <w:t>movement</w:t>
      </w:r>
      <w:r w:rsidRPr="00BB6AB4">
        <w:rPr>
          <w:rStyle w:val="StyleUnderline"/>
        </w:rPr>
        <w:t xml:space="preserve"> </w:t>
      </w:r>
      <w:r w:rsidRPr="003B3F98">
        <w:rPr>
          <w:rStyle w:val="StyleUnderline"/>
          <w:sz w:val="28"/>
          <w:szCs w:val="28"/>
        </w:rPr>
        <w:t>seeks to rectify the problems</w:t>
      </w:r>
      <w:r w:rsidRPr="00BB6AB4">
        <w:rPr>
          <w:rStyle w:val="StyleUnderline"/>
        </w:rPr>
        <w:t xml:space="preserve"> </w:t>
      </w:r>
      <w:r w:rsidRPr="003C46C5">
        <w:t>created from these issues</w:t>
      </w:r>
      <w:r w:rsidRPr="00BB6AB4">
        <w:rPr>
          <w:sz w:val="16"/>
        </w:rPr>
        <w:t xml:space="preserve"> by ensuring the fair treatment of all people from different races, ethnicities, and incomes with the laws, regulations, and policies that affect their environment.</w:t>
      </w:r>
    </w:p>
    <w:p w14:paraId="4207783B" w14:textId="77777777" w:rsidR="00375E98" w:rsidRPr="00BB6AB4" w:rsidRDefault="00375E98" w:rsidP="00375E98">
      <w:pPr>
        <w:rPr>
          <w:sz w:val="16"/>
        </w:rPr>
      </w:pPr>
      <w:r w:rsidRPr="003B3F98">
        <w:rPr>
          <w:rStyle w:val="StyleUnderline"/>
          <w:sz w:val="28"/>
          <w:szCs w:val="28"/>
        </w:rPr>
        <w:t>The water contamination in Flint</w:t>
      </w:r>
      <w:r w:rsidRPr="00BB6AB4">
        <w:rPr>
          <w:rStyle w:val="StyleUnderline"/>
        </w:rPr>
        <w:t xml:space="preserve">, </w:t>
      </w:r>
      <w:r w:rsidRPr="00CD4074">
        <w:t>Michigan</w:t>
      </w:r>
      <w:r w:rsidRPr="00BB6AB4">
        <w:rPr>
          <w:rStyle w:val="StyleUnderline"/>
        </w:rPr>
        <w:t xml:space="preserve">, </w:t>
      </w:r>
      <w:r w:rsidRPr="003B3F98">
        <w:rPr>
          <w:rStyle w:val="StyleUnderline"/>
          <w:sz w:val="28"/>
          <w:szCs w:val="28"/>
        </w:rPr>
        <w:t>is just one window into the failures of</w:t>
      </w:r>
      <w:r w:rsidRPr="00BB6AB4">
        <w:rPr>
          <w:rStyle w:val="StyleUnderline"/>
        </w:rPr>
        <w:t xml:space="preserve"> </w:t>
      </w:r>
      <w:r w:rsidRPr="00CD4074">
        <w:t>infrastructure and</w:t>
      </w:r>
      <w:r w:rsidRPr="00BB6AB4">
        <w:rPr>
          <w:rStyle w:val="StyleUnderline"/>
        </w:rPr>
        <w:t xml:space="preserve"> </w:t>
      </w:r>
      <w:r w:rsidRPr="003B3F98">
        <w:rPr>
          <w:rStyle w:val="StyleUnderline"/>
          <w:sz w:val="28"/>
          <w:szCs w:val="28"/>
        </w:rPr>
        <w:t>environmental quality that have threatened communities</w:t>
      </w:r>
      <w:r w:rsidRPr="00BB6AB4">
        <w:rPr>
          <w:rStyle w:val="StyleUnderline"/>
        </w:rPr>
        <w:t xml:space="preserve"> </w:t>
      </w:r>
      <w:r w:rsidRPr="00CD4074">
        <w:t>across the country for generations</w:t>
      </w:r>
      <w:r w:rsidRPr="00BB6AB4">
        <w:rPr>
          <w:sz w:val="16"/>
        </w:rPr>
        <w:t>. It has been more than 100 days since President Barack Obama declared a state of emergency due to the contaminated water in Flint. This column provides a snapshot of the environmental justice issues that communities of color across the country face every day.</w:t>
      </w:r>
    </w:p>
    <w:p w14:paraId="339C423B" w14:textId="77777777" w:rsidR="00375E98" w:rsidRPr="00BB6AB4" w:rsidRDefault="00375E98" w:rsidP="00375E98">
      <w:pPr>
        <w:rPr>
          <w:sz w:val="16"/>
        </w:rPr>
      </w:pPr>
      <w:r w:rsidRPr="003B3F98">
        <w:rPr>
          <w:rStyle w:val="StyleUnderline"/>
          <w:sz w:val="28"/>
          <w:szCs w:val="28"/>
        </w:rPr>
        <w:t>Communities of color have higher exposure rates to air pollution than their white</w:t>
      </w:r>
      <w:r w:rsidRPr="00BB6AB4">
        <w:rPr>
          <w:rStyle w:val="StyleUnderline"/>
        </w:rPr>
        <w:t>,</w:t>
      </w:r>
      <w:r w:rsidRPr="00BB6AB4">
        <w:rPr>
          <w:sz w:val="16"/>
        </w:rPr>
        <w:t xml:space="preserve"> non-Hispanic </w:t>
      </w:r>
      <w:r w:rsidRPr="003B3F98">
        <w:rPr>
          <w:rStyle w:val="StyleUnderline"/>
          <w:sz w:val="28"/>
          <w:szCs w:val="28"/>
        </w:rPr>
        <w:t>counterpart</w:t>
      </w:r>
      <w:r w:rsidRPr="00BB6AB4">
        <w:rPr>
          <w:sz w:val="16"/>
        </w:rPr>
        <w:t>s. A Yale University study found that non-Hispanic whites had the lowest exposure rates for 11 of the 14 pollutants monitored in the study. Meanwhile, Hispanics had the highest exposure rates for 10 out of the 14 pollutants, and African Americans had higher exposure rates than whites for 13 out of the 14 pollutants. Some of the pollutants studied have been connected to asthma, cardiovascular issues, lung disease, and cancer. For example, a case study of The Bronx, New York, found that individuals who lived close to noxious industrial facilities and waste sites were 66 percent more likely to be hospitalized for asthma. Significantly, these same individuals were 13 percent more likely to be people of color.</w:t>
      </w:r>
    </w:p>
    <w:p w14:paraId="0CA5A043" w14:textId="77777777" w:rsidR="00375E98" w:rsidRPr="00BB6AB4" w:rsidRDefault="00375E98" w:rsidP="00375E98">
      <w:pPr>
        <w:rPr>
          <w:sz w:val="16"/>
        </w:rPr>
      </w:pPr>
      <w:r w:rsidRPr="003B3F98">
        <w:rPr>
          <w:rStyle w:val="StyleUnderline"/>
          <w:sz w:val="28"/>
          <w:szCs w:val="28"/>
        </w:rPr>
        <w:t>Landfills, hazardous waste sites, and other industrial facilities are most often located in communities of color</w:t>
      </w:r>
      <w:r w:rsidRPr="003B3F98">
        <w:rPr>
          <w:sz w:val="28"/>
          <w:szCs w:val="28"/>
        </w:rPr>
        <w:t>.</w:t>
      </w:r>
      <w:r w:rsidRPr="00BB6AB4">
        <w:rPr>
          <w:sz w:val="16"/>
        </w:rPr>
        <w:t xml:space="preserve"> A report titled “Toxic Waste and Race at Twenty” reviewed data collected over a 20-year time period and found that </w:t>
      </w:r>
      <w:r w:rsidRPr="003B3F98">
        <w:rPr>
          <w:rStyle w:val="StyleUnderline"/>
          <w:sz w:val="28"/>
          <w:szCs w:val="28"/>
        </w:rPr>
        <w:t>more than half of the people who live within 1.86 miles of toxic waste facilities in the</w:t>
      </w:r>
      <w:r w:rsidRPr="00BB6AB4">
        <w:rPr>
          <w:rStyle w:val="StyleUnderline"/>
        </w:rPr>
        <w:t xml:space="preserve"> U</w:t>
      </w:r>
      <w:r w:rsidRPr="00CD4074">
        <w:t xml:space="preserve">nited </w:t>
      </w:r>
      <w:r w:rsidRPr="003B3F98">
        <w:rPr>
          <w:rStyle w:val="StyleUnderline"/>
          <w:sz w:val="28"/>
          <w:szCs w:val="28"/>
        </w:rPr>
        <w:t>S</w:t>
      </w:r>
      <w:r w:rsidRPr="00CD4074">
        <w:t>tates</w:t>
      </w:r>
      <w:r w:rsidRPr="00BB6AB4">
        <w:rPr>
          <w:rStyle w:val="StyleUnderline"/>
        </w:rPr>
        <w:t xml:space="preserve"> </w:t>
      </w:r>
      <w:r w:rsidRPr="003B3F98">
        <w:rPr>
          <w:rStyle w:val="StyleUnderline"/>
          <w:sz w:val="28"/>
          <w:szCs w:val="28"/>
        </w:rPr>
        <w:t>are people of color</w:t>
      </w:r>
      <w:r w:rsidRPr="00BB6AB4">
        <w:rPr>
          <w:rStyle w:val="StyleUnderline"/>
        </w:rPr>
        <w:t>.</w:t>
      </w:r>
      <w:r w:rsidRPr="00BB6AB4">
        <w:rPr>
          <w:sz w:val="16"/>
        </w:rPr>
        <w:t xml:space="preserve"> A report by the Center for Effective Government found that people of color are nearly twice as likely as white residents to live within a fenceline zone of an industrial facility. These facilities contribute to air pollution, safety issues, and health concerns.</w:t>
      </w:r>
    </w:p>
    <w:p w14:paraId="4901E11D" w14:textId="77777777" w:rsidR="00375E98" w:rsidRPr="00BB6AB4" w:rsidRDefault="00375E98" w:rsidP="00375E98">
      <w:pPr>
        <w:rPr>
          <w:sz w:val="16"/>
          <w:szCs w:val="16"/>
        </w:rPr>
      </w:pPr>
      <w:r w:rsidRPr="00BB6AB4">
        <w:rPr>
          <w:sz w:val="16"/>
          <w:szCs w:val="16"/>
        </w:rPr>
        <w:t>Lead poisoning disproportionately affects children of color. Children of color who live in urban areas are at the highest risk for lead poisoning caused by lead-based paint. A study by the Centers for Disease Control and Prevention determined that 11.2 percent of African American children and 4.0 percent of Mexican-American children are poisoned by lead, compared with 2.3 percent of white children. Lead poisoning can result in a wide range of health problems, such as anemia, seizures, and brain development issues. Even with the restrictions on lead paint usage, children of color who live in low-income communities continue to suffer the most. For example, a 2004 report revealed that African American children and Hispanic children in Chicago were 12 times and 5 times more likely to be poisoned, respectively, than white children.</w:t>
      </w:r>
    </w:p>
    <w:p w14:paraId="6825E6E8" w14:textId="77777777" w:rsidR="00375E98" w:rsidRPr="00BB6AB4" w:rsidRDefault="00375E98" w:rsidP="00375E98">
      <w:pPr>
        <w:rPr>
          <w:sz w:val="16"/>
        </w:rPr>
      </w:pPr>
      <w:r w:rsidRPr="003B3F98">
        <w:rPr>
          <w:rStyle w:val="StyleUnderline"/>
          <w:sz w:val="28"/>
          <w:szCs w:val="28"/>
        </w:rPr>
        <w:t>Climate change disproportionately affects low-income communities and communities of color. The effects of climate change</w:t>
      </w:r>
      <w:r w:rsidRPr="00CD4074">
        <w:t>, such as extreme weather conditions</w:t>
      </w:r>
      <w:r w:rsidRPr="00BB6AB4">
        <w:rPr>
          <w:rStyle w:val="StyleUnderline"/>
        </w:rPr>
        <w:t xml:space="preserve">, </w:t>
      </w:r>
      <w:r w:rsidRPr="003B3F98">
        <w:rPr>
          <w:rStyle w:val="StyleUnderline"/>
          <w:sz w:val="28"/>
          <w:szCs w:val="28"/>
        </w:rPr>
        <w:t>have devastating consequences for communities of color and low-income communities.</w:t>
      </w:r>
      <w:r w:rsidRPr="00BB6AB4">
        <w:rPr>
          <w:rStyle w:val="StyleUnderline"/>
        </w:rPr>
        <w:t xml:space="preserve"> </w:t>
      </w:r>
      <w:r w:rsidRPr="00BB6AB4">
        <w:rPr>
          <w:sz w:val="16"/>
        </w:rPr>
        <w:t xml:space="preserve">These extreme weather events can displace residents and even cause death. In the aftermath of such disasters, </w:t>
      </w:r>
      <w:r w:rsidRPr="003B3F98">
        <w:rPr>
          <w:rStyle w:val="StyleUnderline"/>
          <w:sz w:val="28"/>
          <w:szCs w:val="28"/>
        </w:rPr>
        <w:t xml:space="preserve">efforts of city officials to rebuild communities of color and low-income communities are often </w:t>
      </w:r>
      <w:r w:rsidRPr="003B3F98">
        <w:rPr>
          <w:rStyle w:val="Emphasis"/>
          <w:sz w:val="28"/>
          <w:szCs w:val="28"/>
        </w:rPr>
        <w:t>inadequate</w:t>
      </w:r>
      <w:r w:rsidRPr="003B3F98">
        <w:rPr>
          <w:rStyle w:val="StyleUnderline"/>
          <w:sz w:val="28"/>
          <w:szCs w:val="28"/>
        </w:rPr>
        <w:t xml:space="preserve"> compared to efforts </w:t>
      </w:r>
      <w:r w:rsidRPr="003B3F98">
        <w:rPr>
          <w:rStyle w:val="Emphasis"/>
          <w:sz w:val="28"/>
          <w:szCs w:val="28"/>
        </w:rPr>
        <w:t>to rebuild higher-income and white communities</w:t>
      </w:r>
      <w:r w:rsidRPr="003B3F98">
        <w:rPr>
          <w:sz w:val="28"/>
          <w:szCs w:val="28"/>
        </w:rPr>
        <w:t>.</w:t>
      </w:r>
      <w:r w:rsidRPr="00BB6AB4">
        <w:rPr>
          <w:sz w:val="16"/>
        </w:rPr>
        <w:t xml:space="preserve"> Perhaps the most powerful example of this inequity is the communities of color in New Orleans that were affected by Hurricane Katrina. Black homeowners received $8,000 less in government aid than white homeowners due to disparities in housing values. In 2013, about 80 percent of the mostly black residents of the city’s Lower 9th Ward had not returned to their community due to inadequate building efforts. </w:t>
      </w:r>
    </w:p>
    <w:p w14:paraId="1118362A" w14:textId="77777777" w:rsidR="00375E98" w:rsidRPr="00BB6AB4" w:rsidRDefault="00375E98" w:rsidP="00375E98">
      <w:pPr>
        <w:rPr>
          <w:sz w:val="16"/>
        </w:rPr>
      </w:pPr>
      <w:r w:rsidRPr="00BB6AB4">
        <w:rPr>
          <w:rStyle w:val="StyleUnderline"/>
        </w:rPr>
        <w:t xml:space="preserve">Water contamination plagues low-income areas and communities of color across the nation. Studies have documented </w:t>
      </w:r>
      <w:r w:rsidRPr="00CD4074">
        <w:rPr>
          <w:rStyle w:val="Emphasis"/>
        </w:rPr>
        <w:t>limited access to clean water in low-income communities of color</w:t>
      </w:r>
      <w:r w:rsidRPr="00BB6AB4">
        <w:rPr>
          <w:rStyle w:val="StyleUnderline"/>
        </w:rPr>
        <w:t xml:space="preserve">. </w:t>
      </w:r>
      <w:r w:rsidRPr="00CD4074">
        <w:t>Water contamination has largely affected children of color who live in rural areas, indigenous communities, and migrant farmworker communities</w:t>
      </w:r>
      <w:r w:rsidRPr="00BB6AB4">
        <w:rPr>
          <w:sz w:val="16"/>
        </w:rPr>
        <w:t>. Contaminated water can cause an abundance of health-related issues, particularly for young children. Depending on the contaminant, possible health problems can include waterborne diseases, blood disorders, and cancer. Indigenous people of the Navajo Nation, for example, have suffered for years from water contamination due in part to the residual effects of uranium mining in the region during the 1950s, as well as the recent Gold King Mine toxic spill. In St. Joseph, Louisiana, residents are forced to live on water that is tinted brown and yellow but that the state continues to claim is safe to drink. African Americans make up three-quarters of the town’s population and nearly 40 percent of the residents live in poverty.</w:t>
      </w:r>
    </w:p>
    <w:p w14:paraId="68E2A19A" w14:textId="77777777" w:rsidR="00375E98" w:rsidRPr="006606DC" w:rsidRDefault="00375E98" w:rsidP="00375E98">
      <w:pPr>
        <w:rPr>
          <w:sz w:val="16"/>
        </w:rPr>
      </w:pPr>
      <w:r w:rsidRPr="00CD4074">
        <w:t>Decades of studies have proven</w:t>
      </w:r>
      <w:r w:rsidRPr="00BB6AB4">
        <w:rPr>
          <w:rStyle w:val="StyleUnderline"/>
        </w:rPr>
        <w:t xml:space="preserve"> that environmental racism is a threat to the </w:t>
      </w:r>
      <w:r w:rsidRPr="00CD4074">
        <w:t>health and</w:t>
      </w:r>
      <w:r w:rsidRPr="00BB6AB4">
        <w:rPr>
          <w:rStyle w:val="StyleUnderline"/>
        </w:rPr>
        <w:t xml:space="preserve"> overall safety of communities across the country. </w:t>
      </w:r>
      <w:r w:rsidRPr="00CD4074">
        <w:t>But this is not a problem without a solution</w:t>
      </w:r>
      <w:r w:rsidRPr="00CD4074">
        <w:rPr>
          <w:rStyle w:val="StyleUnderline"/>
        </w:rPr>
        <w:t>.</w:t>
      </w:r>
      <w:r w:rsidRPr="00CD4074">
        <w:t xml:space="preserve"> Indeed</w:t>
      </w:r>
      <w:r w:rsidRPr="00BB6AB4">
        <w:rPr>
          <w:rStyle w:val="StyleUnderline"/>
        </w:rPr>
        <w:t xml:space="preserve">, policymakers </w:t>
      </w:r>
      <w:r w:rsidRPr="00CD4074">
        <w:t>already</w:t>
      </w:r>
      <w:r w:rsidRPr="00BB6AB4">
        <w:rPr>
          <w:rStyle w:val="StyleUnderline"/>
        </w:rPr>
        <w:t xml:space="preserve"> have the tools to address this injustice and to develop </w:t>
      </w:r>
      <w:r w:rsidRPr="00CD4074">
        <w:rPr>
          <w:rStyle w:val="Emphasis"/>
        </w:rPr>
        <w:t>policies with communities of color in mind</w:t>
      </w:r>
      <w:r w:rsidRPr="00BB6AB4">
        <w:rPr>
          <w:rStyle w:val="StyleUnderline"/>
        </w:rPr>
        <w:t>.</w:t>
      </w:r>
      <w:r w:rsidRPr="00BB6AB4">
        <w:rPr>
          <w:sz w:val="16"/>
        </w:rPr>
        <w:t xml:space="preserve"> Effective environmental justice policies should safeguard communities as places where all people can live, work, and play without fear of exposure to toxic, deadly surroundings. As people of color come to make up a majority of the population, environmental justice issues should be prioritized as national issues, not one-off problems siloed in cities with significant populations of color, such as Flint, Michigan.</w:t>
      </w:r>
    </w:p>
    <w:p w14:paraId="595E8190" w14:textId="77777777" w:rsidR="00375E98" w:rsidRPr="001C2991" w:rsidRDefault="00375E98" w:rsidP="00375E98">
      <w:pPr>
        <w:pStyle w:val="Heading4"/>
        <w:rPr>
          <w:sz w:val="32"/>
          <w:szCs w:val="32"/>
        </w:rPr>
      </w:pPr>
      <w:r>
        <w:rPr>
          <w:sz w:val="32"/>
          <w:szCs w:val="32"/>
        </w:rPr>
        <w:t>Underserved communities need direct assistance to combat inequities in climate adaptation effort</w:t>
      </w:r>
    </w:p>
    <w:p w14:paraId="199D4B61" w14:textId="77777777" w:rsidR="00375E98" w:rsidRPr="00C32D01" w:rsidRDefault="00375E98" w:rsidP="00375E98">
      <w:pPr>
        <w:rPr>
          <w:rStyle w:val="Style13ptBold"/>
          <w:b w:val="0"/>
          <w:bCs w:val="0"/>
        </w:rPr>
      </w:pPr>
      <w:r>
        <w:rPr>
          <w:rStyle w:val="Style13ptBold"/>
        </w:rPr>
        <w:t xml:space="preserve">Mastroianni 21’ </w:t>
      </w:r>
      <w:r>
        <w:rPr>
          <w:rStyle w:val="Style13ptBold"/>
          <w:b w:val="0"/>
          <w:bCs w:val="0"/>
        </w:rPr>
        <w:t xml:space="preserve">–[Brain Mastroianni is a </w:t>
      </w:r>
      <w:r w:rsidRPr="00C32D01">
        <w:rPr>
          <w:rStyle w:val="Style13ptBold"/>
          <w:b w:val="0"/>
          <w:bCs w:val="0"/>
        </w:rPr>
        <w:t>science and health journalist</w:t>
      </w:r>
      <w:r>
        <w:rPr>
          <w:rStyle w:val="Style13ptBold"/>
          <w:b w:val="0"/>
          <w:bCs w:val="0"/>
        </w:rPr>
        <w:t>. He</w:t>
      </w:r>
      <w:r w:rsidRPr="00C32D01">
        <w:rPr>
          <w:rStyle w:val="Style13ptBold"/>
          <w:b w:val="0"/>
          <w:bCs w:val="0"/>
        </w:rPr>
        <w:t xml:space="preserve"> graduated from Brown University and has a Master of Arts from the Columbia University Graduate School of Journalism</w:t>
      </w:r>
      <w:r>
        <w:rPr>
          <w:rStyle w:val="Style13ptBold"/>
          <w:b w:val="0"/>
          <w:bCs w:val="0"/>
        </w:rPr>
        <w:t>; 4-22-21; “</w:t>
      </w:r>
      <w:r w:rsidRPr="00C32D01">
        <w:rPr>
          <w:rStyle w:val="Style13ptBold"/>
          <w:b w:val="0"/>
          <w:bCs w:val="0"/>
        </w:rPr>
        <w:t>How Climate Change Disproportionately Affects People of Color</w:t>
      </w:r>
      <w:r w:rsidRPr="00C32D01">
        <w:t xml:space="preserve"> </w:t>
      </w:r>
      <w:r w:rsidRPr="00C32D01">
        <w:rPr>
          <w:rStyle w:val="Style13ptBold"/>
          <w:b w:val="0"/>
          <w:bCs w:val="0"/>
        </w:rPr>
        <w:t>How Climate Change Disproportionately Affects People of Color</w:t>
      </w:r>
      <w:r>
        <w:rPr>
          <w:rStyle w:val="Style13ptBold"/>
          <w:b w:val="0"/>
          <w:bCs w:val="0"/>
        </w:rPr>
        <w:t xml:space="preserve">; Healthline; </w:t>
      </w:r>
      <w:r w:rsidRPr="00C32D01">
        <w:rPr>
          <w:rStyle w:val="Style13ptBold"/>
          <w:b w:val="0"/>
          <w:bCs w:val="0"/>
        </w:rPr>
        <w:t>https://www.healthline.com/health-news/how-climate-change-disproportionately-affects-people-of-color</w:t>
      </w:r>
      <w:r>
        <w:rPr>
          <w:rStyle w:val="Style13ptBold"/>
          <w:b w:val="0"/>
          <w:bCs w:val="0"/>
        </w:rPr>
        <w:t>]//LA</w:t>
      </w:r>
    </w:p>
    <w:p w14:paraId="42618874" w14:textId="77777777" w:rsidR="00375E98" w:rsidRPr="003B3F98" w:rsidRDefault="00375E98" w:rsidP="00375E98">
      <w:pPr>
        <w:rPr>
          <w:rStyle w:val="StyleUnderline"/>
          <w:sz w:val="28"/>
          <w:szCs w:val="28"/>
        </w:rPr>
      </w:pPr>
      <w:r w:rsidRPr="003B3F98">
        <w:rPr>
          <w:rStyle w:val="StyleUnderline"/>
          <w:sz w:val="28"/>
          <w:szCs w:val="28"/>
        </w:rPr>
        <w:t>While research and the work of activists have long highlighted just how grave the impacts of our planet’s worsening climate crisis are on communities of color worldwide, experts say it’s a problem that isn’t being discussed enough.</w:t>
      </w:r>
    </w:p>
    <w:p w14:paraId="32BC972B" w14:textId="77777777" w:rsidR="00375E98" w:rsidRPr="00C32D01" w:rsidRDefault="00375E98" w:rsidP="00375E98">
      <w:pPr>
        <w:rPr>
          <w:sz w:val="16"/>
          <w:szCs w:val="16"/>
        </w:rPr>
      </w:pPr>
      <w:r w:rsidRPr="00C32D01">
        <w:rPr>
          <w:sz w:val="16"/>
          <w:szCs w:val="16"/>
        </w:rPr>
        <w:t>Rising temperatures and comorbidities</w:t>
      </w:r>
    </w:p>
    <w:p w14:paraId="08001BF9" w14:textId="77777777" w:rsidR="00375E98" w:rsidRPr="00C32D01" w:rsidRDefault="00375E98" w:rsidP="00375E98">
      <w:pPr>
        <w:rPr>
          <w:sz w:val="16"/>
          <w:szCs w:val="16"/>
        </w:rPr>
      </w:pPr>
      <w:r w:rsidRPr="00C32D01">
        <w:rPr>
          <w:sz w:val="16"/>
          <w:szCs w:val="16"/>
        </w:rPr>
        <w:t>Climate change is a serious health threat for people from all walks of life, but it is a major concern for communities already vulnerable due to societal inequities.</w:t>
      </w:r>
    </w:p>
    <w:p w14:paraId="073DE0A6" w14:textId="77777777" w:rsidR="00375E98" w:rsidRPr="00C32D01" w:rsidRDefault="00375E98" w:rsidP="00375E98">
      <w:pPr>
        <w:rPr>
          <w:sz w:val="16"/>
          <w:szCs w:val="16"/>
        </w:rPr>
      </w:pPr>
      <w:r w:rsidRPr="00C32D01">
        <w:rPr>
          <w:sz w:val="16"/>
          <w:szCs w:val="16"/>
        </w:rPr>
        <w:t>A person’s health can be affected by their home’s geographic location, whether they have access to medical care or other key resources, and how much money they make.</w:t>
      </w:r>
    </w:p>
    <w:p w14:paraId="6BDFF4D4" w14:textId="77777777" w:rsidR="00375E98" w:rsidRPr="003B3F98" w:rsidRDefault="00375E98" w:rsidP="00375E98">
      <w:pPr>
        <w:rPr>
          <w:sz w:val="28"/>
          <w:szCs w:val="28"/>
          <w:u w:val="single"/>
        </w:rPr>
      </w:pPr>
      <w:r w:rsidRPr="003B3F98">
        <w:rPr>
          <w:rStyle w:val="StyleUnderline"/>
          <w:sz w:val="28"/>
          <w:szCs w:val="28"/>
        </w:rPr>
        <w:t>Climate change is an overarching threat</w:t>
      </w:r>
      <w:r>
        <w:t xml:space="preserve"> that touches on all of these things — </w:t>
      </w:r>
      <w:r w:rsidRPr="003B3F98">
        <w:rPr>
          <w:rStyle w:val="StyleUnderline"/>
          <w:sz w:val="28"/>
          <w:szCs w:val="28"/>
        </w:rPr>
        <w:t>those who are disadvantaged are at greater risk of suffering most from its negative effects. This is acutely true for people of color.</w:t>
      </w:r>
    </w:p>
    <w:p w14:paraId="09C04F85" w14:textId="77777777" w:rsidR="00375E98" w:rsidRPr="00C32D01" w:rsidRDefault="00375E98" w:rsidP="00375E98">
      <w:pPr>
        <w:rPr>
          <w:sz w:val="16"/>
          <w:szCs w:val="16"/>
        </w:rPr>
      </w:pPr>
      <w:r w:rsidRPr="00C32D01">
        <w:rPr>
          <w:sz w:val="16"/>
          <w:szCs w:val="16"/>
        </w:rPr>
        <w:t>If you live near a factory that pollutes the air, it puts you and your children at increased health risks. Living in an area with few hospitals or physicians means less access to preventive care, putting people at increased risk for various health conditions. And when disaster strikes — such as when a hurricane or massive snowstorm cuts power — not having enough resources to get to a safe area can imperil your health.</w:t>
      </w:r>
    </w:p>
    <w:p w14:paraId="31B76760" w14:textId="77777777" w:rsidR="00375E98" w:rsidRDefault="00375E98" w:rsidP="00375E98">
      <w:r w:rsidRPr="003B3F98">
        <w:rPr>
          <w:rStyle w:val="StyleUnderline"/>
          <w:sz w:val="28"/>
          <w:szCs w:val="28"/>
        </w:rPr>
        <w:t>There’s been a “real lack of federal support for any research into climate change and its effects on health</w:t>
      </w:r>
      <w:r>
        <w:t xml:space="preserve">, broadly defined. I hope it will change with this new [presidential] administration, and they won’t have any issue talking about </w:t>
      </w:r>
      <w:r w:rsidRPr="003B3F98">
        <w:rPr>
          <w:rStyle w:val="StyleUnderline"/>
          <w:sz w:val="28"/>
          <w:szCs w:val="28"/>
        </w:rPr>
        <w:t>health inequalities and the exacerbation of health inequalities because of climate change</w:t>
      </w:r>
      <w:r w:rsidRPr="00C32D01">
        <w:rPr>
          <w:rStyle w:val="StyleUnderline"/>
        </w:rPr>
        <w:t>,</w:t>
      </w:r>
      <w:r>
        <w:t>” said Sabrina McCormick, PhD, an associate professor of environmental and occupational health at The George Washington University Milken Institute School of Public Health.</w:t>
      </w:r>
    </w:p>
    <w:p w14:paraId="6405A158" w14:textId="77777777" w:rsidR="00375E98" w:rsidRPr="00C32D01" w:rsidRDefault="00375E98" w:rsidP="00375E98">
      <w:pPr>
        <w:rPr>
          <w:sz w:val="16"/>
          <w:szCs w:val="16"/>
        </w:rPr>
      </w:pPr>
      <w:r w:rsidRPr="00C32D01">
        <w:rPr>
          <w:sz w:val="16"/>
          <w:szCs w:val="16"/>
        </w:rPr>
        <w:t>McCormick told Healthline that it has long been known just how damaging climate change can be on those already experiencing health inequities in the United States and beyond.</w:t>
      </w:r>
    </w:p>
    <w:p w14:paraId="470B9425" w14:textId="77777777" w:rsidR="00375E98" w:rsidRPr="00C32D01" w:rsidRDefault="00375E98" w:rsidP="00375E98">
      <w:pPr>
        <w:rPr>
          <w:sz w:val="16"/>
          <w:szCs w:val="16"/>
        </w:rPr>
      </w:pPr>
      <w:r w:rsidRPr="00C32D01">
        <w:rPr>
          <w:sz w:val="16"/>
          <w:szCs w:val="16"/>
        </w:rPr>
        <w:t>Exposure to air pollutants released by greenhouse gases and geographic proximity to polluting facilities, for example, are ways in which disadvantaged communities of color are made especially vulnerable to climate change.</w:t>
      </w:r>
    </w:p>
    <w:p w14:paraId="223F2DDA" w14:textId="77777777" w:rsidR="00375E98" w:rsidRPr="00C32D01" w:rsidRDefault="00375E98" w:rsidP="00375E98">
      <w:pPr>
        <w:rPr>
          <w:sz w:val="16"/>
          <w:szCs w:val="16"/>
        </w:rPr>
      </w:pPr>
      <w:r w:rsidRPr="00C32D01">
        <w:rPr>
          <w:sz w:val="16"/>
          <w:szCs w:val="16"/>
        </w:rPr>
        <w:t>“We know that warming temperatures exacerbate cardiovascular risks and other kinds of health issues that are caused by and made worse by climate change,” McCormick said.</w:t>
      </w:r>
    </w:p>
    <w:p w14:paraId="6CCED8F0" w14:textId="77777777" w:rsidR="00375E98" w:rsidRPr="00C32D01" w:rsidRDefault="00375E98" w:rsidP="00375E98">
      <w:pPr>
        <w:rPr>
          <w:sz w:val="16"/>
          <w:szCs w:val="16"/>
        </w:rPr>
      </w:pPr>
      <w:r w:rsidRPr="00C32D01">
        <w:rPr>
          <w:sz w:val="16"/>
          <w:szCs w:val="16"/>
        </w:rPr>
        <w:t>When asked if enough is being done to address these problems, McCormick quickly responded “no.”</w:t>
      </w:r>
    </w:p>
    <w:p w14:paraId="566559BC" w14:textId="77777777" w:rsidR="00375E98" w:rsidRDefault="00375E98" w:rsidP="00375E98">
      <w:r w:rsidRPr="003B3F98">
        <w:rPr>
          <w:rStyle w:val="StyleUnderline"/>
          <w:sz w:val="28"/>
          <w:szCs w:val="28"/>
        </w:rPr>
        <w:t>“We are not doing anywhere near enough to identify what those inequalities are, address them, and even more importantly, how to prevent them</w:t>
      </w:r>
      <w:r>
        <w:t>,” she said.</w:t>
      </w:r>
    </w:p>
    <w:p w14:paraId="09306687" w14:textId="77777777" w:rsidR="00375E98" w:rsidRDefault="00375E98" w:rsidP="00375E98"/>
    <w:p w14:paraId="20DA0BBB" w14:textId="77777777" w:rsidR="00375E98" w:rsidRPr="00373826" w:rsidRDefault="00375E98" w:rsidP="00375E98">
      <w:pPr>
        <w:pStyle w:val="Heading4"/>
        <w:rPr>
          <w:sz w:val="32"/>
          <w:szCs w:val="32"/>
        </w:rPr>
      </w:pPr>
      <w:r>
        <w:rPr>
          <w:sz w:val="32"/>
          <w:szCs w:val="32"/>
        </w:rPr>
        <w:t>Creating policy specific to environmental justice for underserved communities is the only way to solve for climate disparities</w:t>
      </w:r>
    </w:p>
    <w:p w14:paraId="6800D1BC" w14:textId="77777777" w:rsidR="00375E98" w:rsidRPr="003B3F98" w:rsidRDefault="00375E98" w:rsidP="00375E98">
      <w:pPr>
        <w:rPr>
          <w:rStyle w:val="Style13ptBold"/>
          <w:b w:val="0"/>
          <w:bCs w:val="0"/>
        </w:rPr>
      </w:pPr>
      <w:r>
        <w:rPr>
          <w:rStyle w:val="Style13ptBold"/>
        </w:rPr>
        <w:t xml:space="preserve">OECD 15’ </w:t>
      </w:r>
      <w:r>
        <w:rPr>
          <w:rStyle w:val="Style13ptBold"/>
          <w:b w:val="0"/>
          <w:bCs w:val="0"/>
        </w:rPr>
        <w:t xml:space="preserve">–[The </w:t>
      </w:r>
      <w:r w:rsidRPr="003B3F98">
        <w:rPr>
          <w:rStyle w:val="Style13ptBold"/>
          <w:b w:val="0"/>
          <w:bCs w:val="0"/>
        </w:rPr>
        <w:t>Organization for Economic Co-operation and Development</w:t>
      </w:r>
      <w:r>
        <w:rPr>
          <w:rStyle w:val="Style13ptBold"/>
          <w:b w:val="0"/>
          <w:bCs w:val="0"/>
        </w:rPr>
        <w:t xml:space="preserve"> is a global policy forum centered around research and policy development for the promotion of economic and social progress; 2015; “</w:t>
      </w:r>
      <w:r w:rsidRPr="00373826">
        <w:rPr>
          <w:rStyle w:val="Style13ptBold"/>
          <w:b w:val="0"/>
          <w:bCs w:val="0"/>
        </w:rPr>
        <w:t>Poverty and Climate Change</w:t>
      </w:r>
      <w:r>
        <w:rPr>
          <w:rStyle w:val="Style13ptBold"/>
          <w:b w:val="0"/>
          <w:bCs w:val="0"/>
        </w:rPr>
        <w:t xml:space="preserve">: </w:t>
      </w:r>
      <w:r w:rsidRPr="00373826">
        <w:rPr>
          <w:rStyle w:val="Style13ptBold"/>
          <w:b w:val="0"/>
          <w:bCs w:val="0"/>
        </w:rPr>
        <w:t>Reducing the Vulnerability of the Poor through Adaptation</w:t>
      </w:r>
      <w:r>
        <w:rPr>
          <w:rStyle w:val="Style13ptBold"/>
          <w:b w:val="0"/>
          <w:bCs w:val="0"/>
        </w:rPr>
        <w:t xml:space="preserve">”; OECD; </w:t>
      </w:r>
      <w:r w:rsidRPr="00373826">
        <w:rPr>
          <w:rStyle w:val="Style13ptBold"/>
          <w:b w:val="0"/>
          <w:bCs w:val="0"/>
        </w:rPr>
        <w:t>https://www.oecd.org/env/cc/2502872.pdf</w:t>
      </w:r>
      <w:r>
        <w:rPr>
          <w:rStyle w:val="Style13ptBold"/>
          <w:b w:val="0"/>
          <w:bCs w:val="0"/>
        </w:rPr>
        <w:t>]//LA</w:t>
      </w:r>
    </w:p>
    <w:p w14:paraId="027AFA1C" w14:textId="77777777" w:rsidR="00375E98" w:rsidRPr="003B3F98" w:rsidRDefault="00375E98" w:rsidP="00375E98">
      <w:pPr>
        <w:rPr>
          <w:rStyle w:val="StyleUnderline"/>
          <w:sz w:val="28"/>
          <w:szCs w:val="28"/>
        </w:rPr>
      </w:pPr>
      <w:r w:rsidRPr="003B3F98">
        <w:rPr>
          <w:sz w:val="16"/>
        </w:rPr>
        <w:t xml:space="preserve">2015 and all agencies involved in this paper are committed to contribute to this aim. However, </w:t>
      </w:r>
      <w:r w:rsidRPr="003B3F98">
        <w:rPr>
          <w:rStyle w:val="StyleUnderline"/>
          <w:sz w:val="28"/>
          <w:szCs w:val="28"/>
        </w:rPr>
        <w:t>climate change is a serious risk to poverty reduction and threatens to undo decades of development efforts.</w:t>
      </w:r>
    </w:p>
    <w:p w14:paraId="42D9AB5C" w14:textId="77777777" w:rsidR="00375E98" w:rsidRPr="003B3F98" w:rsidRDefault="00375E98" w:rsidP="00375E98">
      <w:pPr>
        <w:rPr>
          <w:sz w:val="16"/>
          <w:szCs w:val="16"/>
        </w:rPr>
      </w:pPr>
      <w:r w:rsidRPr="003B3F98">
        <w:rPr>
          <w:sz w:val="16"/>
          <w:szCs w:val="16"/>
        </w:rPr>
        <w:t>This paper focuses on the impacts of climate change on poverty reduction efforts in the context of sustaining progress towards the Millennium Development Goals and beyond. It discusses ways of mainstreaming and integrating adaptation to climate change into poverty reduction and sustainable development efforts.</w:t>
      </w:r>
    </w:p>
    <w:p w14:paraId="338FC230" w14:textId="77777777" w:rsidR="00375E98" w:rsidRPr="003B3F98" w:rsidRDefault="00375E98" w:rsidP="00375E98">
      <w:pPr>
        <w:rPr>
          <w:sz w:val="16"/>
          <w:szCs w:val="16"/>
        </w:rPr>
      </w:pPr>
      <w:r w:rsidRPr="003B3F98">
        <w:rPr>
          <w:sz w:val="16"/>
          <w:szCs w:val="16"/>
        </w:rPr>
        <w:t>The chief messages emerging from this paper are:</w:t>
      </w:r>
    </w:p>
    <w:p w14:paraId="2D198D25" w14:textId="77777777" w:rsidR="00375E98" w:rsidRPr="003B3F98" w:rsidRDefault="00375E98" w:rsidP="00375E98">
      <w:pPr>
        <w:rPr>
          <w:sz w:val="16"/>
          <w:szCs w:val="16"/>
        </w:rPr>
      </w:pPr>
      <w:r w:rsidRPr="003B3F98">
        <w:rPr>
          <w:rFonts w:hint="eastAsia"/>
          <w:sz w:val="16"/>
          <w:szCs w:val="16"/>
        </w:rPr>
        <w:t>●</w:t>
      </w:r>
      <w:r w:rsidRPr="003B3F98">
        <w:rPr>
          <w:rFonts w:hint="eastAsia"/>
          <w:sz w:val="16"/>
          <w:szCs w:val="16"/>
        </w:rPr>
        <w:t xml:space="preserve"> Climate change is happening and will increasingly affect the poor.</w:t>
      </w:r>
    </w:p>
    <w:p w14:paraId="484898E3" w14:textId="77777777" w:rsidR="00375E98" w:rsidRPr="003B3F98" w:rsidRDefault="00375E98" w:rsidP="00375E98">
      <w:pPr>
        <w:rPr>
          <w:sz w:val="16"/>
        </w:rPr>
      </w:pPr>
      <w:r w:rsidRPr="003B3F98">
        <w:rPr>
          <w:rFonts w:hint="eastAsia"/>
          <w:sz w:val="16"/>
        </w:rPr>
        <w:t>●</w:t>
      </w:r>
      <w:r w:rsidRPr="003B3F98">
        <w:rPr>
          <w:rFonts w:hint="eastAsia"/>
          <w:sz w:val="16"/>
        </w:rPr>
        <w:t xml:space="preserve"> Adaptation is necessary and </w:t>
      </w:r>
      <w:r w:rsidRPr="003B3F98">
        <w:rPr>
          <w:rStyle w:val="StyleUnderline"/>
          <w:rFonts w:hint="eastAsia"/>
          <w:sz w:val="28"/>
          <w:szCs w:val="28"/>
        </w:rPr>
        <w:t>there is a need to integrate responses to climate change and</w:t>
      </w:r>
      <w:r w:rsidRPr="003B3F98">
        <w:rPr>
          <w:rStyle w:val="StyleUnderline"/>
          <w:sz w:val="28"/>
          <w:szCs w:val="28"/>
        </w:rPr>
        <w:t xml:space="preserve"> adaptation measures into strategies for poverty reduction to ensure sustainable development</w:t>
      </w:r>
      <w:r w:rsidRPr="003B3F98">
        <w:rPr>
          <w:sz w:val="16"/>
        </w:rPr>
        <w:t>. This decision to focus on adaptation is deliberate and is taken with the understanding that adaptation cannot replace mitigation efforts. The magnitude and rate of climate change will strongly depend on efforts to reduce greenhouse gas (GHG) concentrations in the atmosphere. The higher the concentrations of GHGs, the higher the likelihood of irreversible and grave damage to human and biological systems. Therefore, adaptation is only one part of the solution. Mitigation of climate change by limiting greenhouse gas concentrations in the atmosphere is the indispensable other part.</w:t>
      </w:r>
    </w:p>
    <w:p w14:paraId="241E0B24" w14:textId="77777777" w:rsidR="00375E98" w:rsidRPr="003B3F98" w:rsidRDefault="00375E98" w:rsidP="00375E98">
      <w:pPr>
        <w:rPr>
          <w:sz w:val="16"/>
          <w:szCs w:val="16"/>
        </w:rPr>
      </w:pPr>
      <w:r w:rsidRPr="003B3F98">
        <w:rPr>
          <w:sz w:val="16"/>
          <w:szCs w:val="16"/>
        </w:rPr>
        <w:t>Climate Change is Happening and Will Increasingly Affect the Poor</w:t>
      </w:r>
    </w:p>
    <w:p w14:paraId="2F9E3347" w14:textId="77777777" w:rsidR="00375E98" w:rsidRPr="003B3F98" w:rsidRDefault="00375E98" w:rsidP="00375E98">
      <w:pPr>
        <w:rPr>
          <w:sz w:val="16"/>
          <w:szCs w:val="16"/>
        </w:rPr>
      </w:pPr>
      <w:r w:rsidRPr="003B3F98">
        <w:rPr>
          <w:sz w:val="16"/>
          <w:szCs w:val="16"/>
        </w:rPr>
        <w:t>Today, it is widely agreed by the scientific community that climate change is already a reality. The Intergovernmental Panel on Climate Change (IPCC) has concluded that human activities are altering our climate system and will continue to do so. Over the past century, surface temperatures have increased and associated impacts on physical and biological systems are increasingly being observed. Science tells us that climate change will bring about gradual changes, such as sea level rise, and shifts of climatic zones due to increased temperatures and changes in precipitation patterns. Also, climate change is very likely to increase the frequency and magnitude of extreme weather events such as droughts, floods, and storms. While there is uncertainty in the projections with regard to the exact magnitude, rate, and regional patterns of climate change, its consequences will change the fate of many generations to come and particularly impact on the poor if no appropriate measures are taken.</w:t>
      </w:r>
    </w:p>
    <w:p w14:paraId="63220468" w14:textId="77777777" w:rsidR="00375E98" w:rsidRPr="003B3F98" w:rsidRDefault="00375E98" w:rsidP="00375E98">
      <w:pPr>
        <w:rPr>
          <w:sz w:val="16"/>
          <w:szCs w:val="16"/>
        </w:rPr>
      </w:pPr>
      <w:r w:rsidRPr="003B3F98">
        <w:rPr>
          <w:sz w:val="16"/>
          <w:szCs w:val="16"/>
        </w:rPr>
        <w:t>The impacts of climate change, and the vulnerability of poor communities to climate change, vary greatly, but generally, climate change is superimposed on existing vulnerabilities. Climate change will further reduce access to drinking water, negatively affect the health of poor people, and will pose a real threat to food security in many countries in Africa, Asia, and Latin America. In some areas where livelihood choices are limited, decreasing crop yields threaten famines, or where loss of landmass in coastal areas is anticipated, migration might be the only solution. The macroeconomic costs of the impacts of climate change are highly uncertain, but very likely have the potential to threaten development in many countries.</w:t>
      </w:r>
    </w:p>
    <w:p w14:paraId="2B0FECEA" w14:textId="77777777" w:rsidR="00375E98" w:rsidRPr="003B3F98" w:rsidRDefault="00375E98" w:rsidP="00375E98">
      <w:pPr>
        <w:rPr>
          <w:sz w:val="16"/>
          <w:szCs w:val="16"/>
        </w:rPr>
      </w:pPr>
      <w:r w:rsidRPr="003B3F98">
        <w:rPr>
          <w:sz w:val="16"/>
          <w:szCs w:val="16"/>
        </w:rPr>
        <w:t>Therefore, the task ahead is to increase the adaptive capacity of affected poor communities and countries.</w:t>
      </w:r>
    </w:p>
    <w:p w14:paraId="1D008C66" w14:textId="77777777" w:rsidR="00375E98" w:rsidRPr="003B3F98" w:rsidRDefault="00375E98" w:rsidP="00375E98">
      <w:pPr>
        <w:rPr>
          <w:sz w:val="16"/>
        </w:rPr>
      </w:pPr>
      <w:r w:rsidRPr="003B3F98">
        <w:rPr>
          <w:sz w:val="16"/>
        </w:rPr>
        <w:t xml:space="preserve">Part 1 of this document examines how </w:t>
      </w:r>
      <w:r w:rsidRPr="003B3F98">
        <w:rPr>
          <w:rStyle w:val="StyleUnderline"/>
          <w:sz w:val="28"/>
          <w:szCs w:val="28"/>
        </w:rPr>
        <w:t>climate change is likely to affect the existing vulnerability of poor people to climate related impacts</w:t>
      </w:r>
      <w:r w:rsidRPr="003B3F98">
        <w:rPr>
          <w:sz w:val="16"/>
        </w:rPr>
        <w:t>. According to the Third Assessment Report of the IPCC, developing countries are expected to suffer the most from the negative impacts of climate change. This is due to the economic importance of climate-sensitive sectors (for example, agriculture and fisheries) for these countries, and to their limited human, institutional, and financial capacity to anticipate and respond to the direct and indirect effects of climate change. In general, the vulnerability is highest for least developed countries in the tropical and subtropical areas. Hence, the countries with the fewest resources are likely to bear the greatest burden of climate change in terms of loss of life and relative effect on investment and the economy.</w:t>
      </w:r>
    </w:p>
    <w:p w14:paraId="3916F228" w14:textId="77777777" w:rsidR="00375E98" w:rsidRPr="003B3F98" w:rsidRDefault="00375E98" w:rsidP="00375E98">
      <w:pPr>
        <w:rPr>
          <w:sz w:val="16"/>
        </w:rPr>
      </w:pPr>
      <w:r w:rsidRPr="003B3F98">
        <w:rPr>
          <w:rStyle w:val="StyleUnderline"/>
          <w:sz w:val="28"/>
          <w:szCs w:val="28"/>
        </w:rPr>
        <w:t>Many sectors providing basic livelihood services to the poor</w:t>
      </w:r>
      <w:r w:rsidRPr="003B3F98">
        <w:rPr>
          <w:sz w:val="16"/>
        </w:rPr>
        <w:t xml:space="preserve"> in developing countries </w:t>
      </w:r>
      <w:r w:rsidRPr="003B3F98">
        <w:rPr>
          <w:rStyle w:val="StyleUnderline"/>
          <w:sz w:val="28"/>
          <w:szCs w:val="28"/>
        </w:rPr>
        <w:t>are not able to cope even with today’s climate variability and stresses.</w:t>
      </w:r>
      <w:r w:rsidRPr="003B3F98">
        <w:rPr>
          <w:sz w:val="16"/>
        </w:rPr>
        <w:t xml:space="preserve"> Over 96% of disaster-related deaths in recent years have taken place in developing countries. Often, extreme weather events set back the development process for decades. With fishing grounds depleting, and droughts, floods, and storms destroying entire annual harvests in affected areas, the El Niño phenomenon serves as a prime example of how climatic variability already affects vulnerable countries and people today. In many developing countries, climate change already increases stresses from climate variability and extremes and will do so increasingly in the future.</w:t>
      </w:r>
    </w:p>
    <w:p w14:paraId="4054BED9" w14:textId="77777777" w:rsidR="00375E98" w:rsidRPr="003B3F98" w:rsidRDefault="00375E98" w:rsidP="00375E98">
      <w:pPr>
        <w:rPr>
          <w:sz w:val="16"/>
          <w:szCs w:val="16"/>
        </w:rPr>
      </w:pPr>
      <w:r w:rsidRPr="003B3F98">
        <w:rPr>
          <w:sz w:val="16"/>
          <w:szCs w:val="16"/>
        </w:rPr>
        <w:t>Adaptation is Necessary</w:t>
      </w:r>
    </w:p>
    <w:p w14:paraId="0E2A6E44" w14:textId="77777777" w:rsidR="00375E98" w:rsidRPr="003B3F98" w:rsidRDefault="00375E98" w:rsidP="00375E98">
      <w:pPr>
        <w:rPr>
          <w:sz w:val="16"/>
          <w:szCs w:val="16"/>
        </w:rPr>
      </w:pPr>
      <w:r w:rsidRPr="003B3F98">
        <w:rPr>
          <w:sz w:val="16"/>
          <w:szCs w:val="16"/>
        </w:rPr>
        <w:t>In the view of the participating agencies, adaptation to climate change is a priority for ensuring the long-term effectiveness of our investment in poverty eradication and sustainable development.</w:t>
      </w:r>
    </w:p>
    <w:p w14:paraId="0CD4DB9B" w14:textId="77777777" w:rsidR="00375E98" w:rsidRPr="003B3F98" w:rsidRDefault="00375E98" w:rsidP="00375E98">
      <w:pPr>
        <w:rPr>
          <w:sz w:val="16"/>
          <w:szCs w:val="16"/>
        </w:rPr>
      </w:pPr>
      <w:r w:rsidRPr="003B3F98">
        <w:rPr>
          <w:sz w:val="16"/>
          <w:szCs w:val="16"/>
        </w:rPr>
        <w:t>Part 2 examines lessons learned in reducing poverty while strengthening the capacity of those living in poverty to adapt to climate change. The findings support a conclusion of the IPCC that adaptation measures, if pursued in the sustainable development framework, can diminish the damage from future climate change and climate variability.</w:t>
      </w:r>
    </w:p>
    <w:p w14:paraId="5CF985ED" w14:textId="77777777" w:rsidR="00375E98" w:rsidRPr="003B3F98" w:rsidRDefault="00375E98" w:rsidP="00375E98">
      <w:pPr>
        <w:rPr>
          <w:sz w:val="16"/>
        </w:rPr>
      </w:pPr>
      <w:r w:rsidRPr="003B3F98">
        <w:rPr>
          <w:sz w:val="16"/>
        </w:rPr>
        <w:t xml:space="preserve">Through the decisions of the United Nations Framework Convention on Climate Change (UNFCCC), work has been initiated to develop the adaptive capacity of poor people and the poorer countries (Least Developed Countries) to cope with the impacts of climate change. Yet, </w:t>
      </w:r>
      <w:r w:rsidRPr="003B3F98">
        <w:rPr>
          <w:rStyle w:val="StyleUnderline"/>
          <w:sz w:val="28"/>
          <w:szCs w:val="28"/>
        </w:rPr>
        <w:t>a stronger focus must be placed on poverty reduction and sustainable development</w:t>
      </w:r>
      <w:r w:rsidRPr="003B3F98">
        <w:rPr>
          <w:rStyle w:val="StyleUnderline"/>
        </w:rPr>
        <w:t>.</w:t>
      </w:r>
      <w:r w:rsidRPr="003B3F98">
        <w:rPr>
          <w:sz w:val="16"/>
        </w:rPr>
        <w:t xml:space="preserve"> We believe that </w:t>
      </w:r>
      <w:r w:rsidRPr="003B3F98">
        <w:rPr>
          <w:rStyle w:val="StyleUnderline"/>
          <w:sz w:val="28"/>
          <w:szCs w:val="28"/>
        </w:rPr>
        <w:t>the development and environment community must ensure that adaptation is not treated as a standalone issue, but in the context of poverty reduction</w:t>
      </w:r>
      <w:r w:rsidRPr="003B3F98">
        <w:rPr>
          <w:sz w:val="16"/>
        </w:rPr>
        <w:t xml:space="preserve"> and the Millennium Development Goals (MDGs).</w:t>
      </w:r>
    </w:p>
    <w:p w14:paraId="6B93ACE9" w14:textId="77777777" w:rsidR="00375E98" w:rsidRPr="003B3F98" w:rsidRDefault="00375E98" w:rsidP="00375E98">
      <w:pPr>
        <w:rPr>
          <w:sz w:val="16"/>
          <w:szCs w:val="16"/>
        </w:rPr>
      </w:pPr>
      <w:r w:rsidRPr="003B3F98">
        <w:rPr>
          <w:sz w:val="16"/>
          <w:szCs w:val="16"/>
        </w:rPr>
        <w:t>Many examples show that addressing poverty implies also preparing for climate variability and extremes. While climate change is only one of the many factors influencing poverty, immediate action should be taken to adapt to climate change impacts. We argue that many possible interventions have already been identified, and prompt action can be taken today.</w:t>
      </w:r>
    </w:p>
    <w:p w14:paraId="1B5D625B" w14:textId="77777777" w:rsidR="00375E98" w:rsidRPr="003B3F98" w:rsidRDefault="00375E98" w:rsidP="00375E98">
      <w:pPr>
        <w:rPr>
          <w:sz w:val="16"/>
        </w:rPr>
      </w:pPr>
      <w:r w:rsidRPr="003B3F98">
        <w:rPr>
          <w:sz w:val="16"/>
        </w:rPr>
        <w:t xml:space="preserve">Our combined experience suggests that </w:t>
      </w:r>
      <w:r w:rsidRPr="003B3F98">
        <w:rPr>
          <w:rStyle w:val="StyleUnderline"/>
          <w:sz w:val="28"/>
          <w:szCs w:val="28"/>
        </w:rPr>
        <w:t>the best way to address climate change impacts on the poor is by integrating adaptation measures into sustainable development and poverty reduction strategies</w:t>
      </w:r>
      <w:r w:rsidRPr="003B3F98">
        <w:rPr>
          <w:sz w:val="16"/>
        </w:rPr>
        <w:t>. Only such a comprehensive approach, which provides options for poor people to reduce their vulnerability to current and future risks, will contribute towards achieving the MDGs and ensure that sustainable progress is made beyond 2015.</w:t>
      </w:r>
    </w:p>
    <w:p w14:paraId="3EA3F601" w14:textId="77777777" w:rsidR="00375E98" w:rsidRPr="00375E98" w:rsidRDefault="00375E98" w:rsidP="00375E98"/>
    <w:sectPr w:rsidR="00375E98" w:rsidRPr="00375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75E98"/>
    <w:rsid w:val="000139A3"/>
    <w:rsid w:val="00027D24"/>
    <w:rsid w:val="000E1699"/>
    <w:rsid w:val="00100833"/>
    <w:rsid w:val="00104529"/>
    <w:rsid w:val="00105942"/>
    <w:rsid w:val="00107396"/>
    <w:rsid w:val="00144A4C"/>
    <w:rsid w:val="00175F6B"/>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75E98"/>
    <w:rsid w:val="0038158C"/>
    <w:rsid w:val="003902BA"/>
    <w:rsid w:val="003A09E2"/>
    <w:rsid w:val="00407037"/>
    <w:rsid w:val="004605D6"/>
    <w:rsid w:val="004C60E8"/>
    <w:rsid w:val="004E3579"/>
    <w:rsid w:val="004E728B"/>
    <w:rsid w:val="004F39E0"/>
    <w:rsid w:val="00537BD5"/>
    <w:rsid w:val="0057268A"/>
    <w:rsid w:val="00576417"/>
    <w:rsid w:val="0059055C"/>
    <w:rsid w:val="005D2912"/>
    <w:rsid w:val="005E546F"/>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3191E"/>
    <w:rsid w:val="00A93661"/>
    <w:rsid w:val="00A95652"/>
    <w:rsid w:val="00AC0AB8"/>
    <w:rsid w:val="00B33C6D"/>
    <w:rsid w:val="00B42BAA"/>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06071"/>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4C37"/>
  <w15:chartTrackingRefBased/>
  <w15:docId w15:val="{50DE0E43-3729-4C21-B1C3-A4AFED42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E1699"/>
    <w:rPr>
      <w:rFonts w:ascii="Arial" w:hAnsi="Arial" w:cs="Arial"/>
    </w:rPr>
  </w:style>
  <w:style w:type="paragraph" w:styleId="Heading1">
    <w:name w:val="heading 1"/>
    <w:aliases w:val="Pocket"/>
    <w:basedOn w:val="Normal"/>
    <w:next w:val="Normal"/>
    <w:link w:val="Heading1Char"/>
    <w:qFormat/>
    <w:rsid w:val="000E1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1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E1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E1699"/>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0E16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699"/>
  </w:style>
  <w:style w:type="character" w:customStyle="1" w:styleId="Heading1Char">
    <w:name w:val="Heading 1 Char"/>
    <w:aliases w:val="Pocket Char"/>
    <w:basedOn w:val="DefaultParagraphFont"/>
    <w:link w:val="Heading1"/>
    <w:rsid w:val="000E169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E1699"/>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0E1699"/>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0E1699"/>
    <w:rPr>
      <w:rFonts w:ascii="Arial" w:eastAsiaTheme="majorEastAsia" w:hAnsi="Arial" w:cstheme="majorBidi"/>
      <w:b/>
      <w:iCs/>
    </w:rPr>
  </w:style>
  <w:style w:type="character" w:styleId="Emphasis">
    <w:name w:val="Emphasis"/>
    <w:basedOn w:val="DefaultParagraphFont"/>
    <w:uiPriority w:val="7"/>
    <w:qFormat/>
    <w:rsid w:val="000E1699"/>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0E1699"/>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c,Bo,Title Cha,8.,Intense Emphasis21,Intense Emphasis3,cit"/>
    <w:basedOn w:val="DefaultParagraphFont"/>
    <w:uiPriority w:val="6"/>
    <w:qFormat/>
    <w:rsid w:val="000E1699"/>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Tags v 2 Char1,TAG ,C"/>
    <w:basedOn w:val="DefaultParagraphFont"/>
    <w:link w:val="Card"/>
    <w:uiPriority w:val="99"/>
    <w:unhideWhenUsed/>
    <w:rsid w:val="000E1699"/>
    <w:rPr>
      <w:color w:val="auto"/>
      <w:u w:val="none"/>
    </w:rPr>
  </w:style>
  <w:style w:type="character" w:styleId="FollowedHyperlink">
    <w:name w:val="FollowedHyperlink"/>
    <w:basedOn w:val="DefaultParagraphFont"/>
    <w:uiPriority w:val="99"/>
    <w:semiHidden/>
    <w:unhideWhenUsed/>
    <w:rsid w:val="000E1699"/>
    <w:rPr>
      <w:color w:val="auto"/>
      <w:u w:val="none"/>
    </w:rPr>
  </w:style>
  <w:style w:type="paragraph" w:customStyle="1" w:styleId="Card">
    <w:name w:val="Card"/>
    <w:aliases w:val="Medium Grid 21,Tags,No Spacing31,No Spacing22,No Spacing3,tag,Dont use,No Spacing41,No Spacing111112,No Spacing111111,Small Text,Tag and Cite,nonunderlined,Note Level 2,No Spacing6,card,Note Level 21,No Spacing1111,No Spacing5,tags,Very Small Text"/>
    <w:basedOn w:val="Heading1"/>
    <w:link w:val="Hyperlink"/>
    <w:autoRedefine/>
    <w:uiPriority w:val="99"/>
    <w:qFormat/>
    <w:rsid w:val="00375E9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climate-environment/2021/07/24/amid-summer-fire-floods-moment-truth-climate-action/" TargetMode="External"/><Relationship Id="rId13" Type="http://schemas.openxmlformats.org/officeDocument/2006/relationships/hyperlink" Target="https://water-research.nmsu.edu/files/2016/09/bca_review.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iopscience.iop.org/article/10.1088/1748-9326/11/4/048002/pdf%20//" TargetMode="External"/><Relationship Id="rId12" Type="http://schemas.openxmlformats.org/officeDocument/2006/relationships/hyperlink" Target="https://www.researchgate.net/publication/337043339_The_economic_evaluation_of_the_benefits_and_costs_of_carbon_capture_and_storage" TargetMode="External"/><Relationship Id="rId17" Type="http://schemas.openxmlformats.org/officeDocument/2006/relationships/hyperlink" Target="https://www.washingtonpost.com/climate-environment/2020/12/09/trump-air-pollution/" TargetMode="External"/><Relationship Id="rId2" Type="http://schemas.openxmlformats.org/officeDocument/2006/relationships/numbering" Target="numbering.xml"/><Relationship Id="rId16" Type="http://schemas.openxmlformats.org/officeDocument/2006/relationships/hyperlink" Target="https://www.americanprogress.org/issues/democracy/reports/2020/08/14/489336/reckoning-conservatives-bad-faith-cost-benefit-analysis/" TargetMode="External"/><Relationship Id="rId1" Type="http://schemas.openxmlformats.org/officeDocument/2006/relationships/customXml" Target="../customXml/item1.xml"/><Relationship Id="rId6" Type="http://schemas.openxmlformats.org/officeDocument/2006/relationships/hyperlink" Target="https://www.bbc.com/news/science-environment-54357899" TargetMode="External"/><Relationship Id="rId11" Type="http://schemas.openxmlformats.org/officeDocument/2006/relationships/hyperlink" Target="https://www.bloomberg.com/opinion/articles/2021-01-22/regulation-under-biden-cost-benefit-analysis-with-a-new-twist" TargetMode="External"/><Relationship Id="rId5" Type="http://schemas.openxmlformats.org/officeDocument/2006/relationships/webSettings" Target="webSettings.xml"/><Relationship Id="rId15" Type="http://schemas.openxmlformats.org/officeDocument/2006/relationships/hyperlink" Target="https://www.washingtonpost.com/climate-environment/2020/12/09/trump-air-pollution/" TargetMode="External"/><Relationship Id="rId10" Type="http://schemas.openxmlformats.org/officeDocument/2006/relationships/hyperlink" Target="https://www.sciencedirect.com/science/article/pii/S019592552100037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ciencedirect.com/science/article/pii/B9780123750679001030" TargetMode="External"/><Relationship Id="rId14" Type="http://schemas.openxmlformats.org/officeDocument/2006/relationships/hyperlink" Target="https://www.americanprogress.org/issues/democracy/reports/2020/08/14/489336/reckoning-conservatives-bad-faith-cost-benefit-analy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B6AFC-AD6F-4C1B-A9CF-70B546BDA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14867</Words>
  <Characters>84743</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Di</dc:creator>
  <cp:keywords>5.1.1</cp:keywords>
  <dc:description/>
  <cp:lastModifiedBy>Jordan Di</cp:lastModifiedBy>
  <cp:revision>4</cp:revision>
  <dcterms:created xsi:type="dcterms:W3CDTF">2021-07-26T17:56:00Z</dcterms:created>
  <dcterms:modified xsi:type="dcterms:W3CDTF">2021-07-27T17:42:00Z</dcterms:modified>
</cp:coreProperties>
</file>