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305A" w14:textId="60E13945" w:rsidR="00662DDC" w:rsidRDefault="00662DDC" w:rsidP="00662DDC">
      <w:pPr>
        <w:pStyle w:val="Heading2"/>
      </w:pPr>
      <w:r>
        <w:t>1NC – Advantage</w:t>
      </w:r>
    </w:p>
    <w:p w14:paraId="3B5EED53" w14:textId="34313EE7" w:rsidR="00662DDC" w:rsidRPr="00662DDC" w:rsidRDefault="00662DDC" w:rsidP="00662DDC">
      <w:pPr>
        <w:pStyle w:val="Heading3"/>
      </w:pPr>
      <w:r>
        <w:t>1NC – CBA Good</w:t>
      </w:r>
    </w:p>
    <w:p w14:paraId="2872A259" w14:textId="77777777" w:rsidR="00662DDC" w:rsidRDefault="00662DDC" w:rsidP="00662DDC">
      <w:pPr>
        <w:pStyle w:val="Heading4"/>
      </w:pPr>
      <w:r>
        <w:t>Regulatory certainty is NECESSARY for both tech deployment and industry compliance—Predictability’s key to investment and trust</w:t>
      </w:r>
    </w:p>
    <w:p w14:paraId="50CAE5E8" w14:textId="77777777" w:rsidR="00662DDC" w:rsidRDefault="00662DDC" w:rsidP="00662DDC">
      <w:r w:rsidRPr="00525711">
        <w:rPr>
          <w:rStyle w:val="Heading4Char"/>
        </w:rPr>
        <w:t>Hagemann et al 18</w:t>
      </w:r>
      <w:r>
        <w:t xml:space="preserve"> [Ryan Hagemann, senior fellow in regulatory governance of emerging technologies at the Niskanen Center, Jennifer Skees, legal research associate in the technology policy program at the Mercatus Center at George Mason University, and Adam Thierer, senior research fellow at the Mercatus Center at George Mason University, former President of the Progress &amp; Freedom Foundation, Director of Telecom Studies at the Cato Institute, and Fellow in Economic Policy at the Heritage Foundation, Soft Law for Hard Problems: The Governance of Emerging Technologies in an Uncertain Future, 2018, Forthcoming – Colorado Technology Law Journal, </w:t>
      </w:r>
      <w:hyperlink r:id="rId8" w:history="1">
        <w:r w:rsidRPr="00AE15BD">
          <w:rPr>
            <w:rStyle w:val="Hyperlink"/>
          </w:rPr>
          <w:t>https://papers.ssrn.com/sol3/papers.cfm?abstract_id=3118539</w:t>
        </w:r>
      </w:hyperlink>
      <w:r>
        <w:t>] BH</w:t>
      </w:r>
    </w:p>
    <w:p w14:paraId="12E2CA41" w14:textId="77777777" w:rsidR="00662DDC" w:rsidRPr="00525711" w:rsidRDefault="00662DDC" w:rsidP="00662DDC">
      <w:pPr>
        <w:rPr>
          <w:sz w:val="16"/>
        </w:rPr>
      </w:pPr>
      <w:r w:rsidRPr="00525711">
        <w:rPr>
          <w:sz w:val="16"/>
        </w:rPr>
        <w:t xml:space="preserve">2. Trust While the legitimacy of soft law mechanisms can be a doubleedged sword, the </w:t>
      </w:r>
      <w:r w:rsidRPr="00525711">
        <w:rPr>
          <w:u w:val="single"/>
        </w:rPr>
        <w:t xml:space="preserve">trust that emerges from multistakeholder engagements is beneficial to innovators, regulators, and consumers alike. </w:t>
      </w:r>
      <w:r w:rsidRPr="00525711">
        <w:rPr>
          <w:sz w:val="16"/>
        </w:rPr>
        <w:t xml:space="preserve">To even enter into a soft law process, a certain level of trust must exist between the regulatory body, the innovator, and the public. They must all believe that actions and agreements will be undertaken in reasonably good faith and that all interests will be appropriately balanced and considered. Soft law mechanisms can be especially helpful in building trust among stakeholders who would otherwise be engaged in a media firestorm of barb-slinging and muckraking against one another and regulators.382 That a soft law system can promote </w:t>
      </w:r>
      <w:r w:rsidRPr="00525711">
        <w:rPr>
          <w:u w:val="single"/>
        </w:rPr>
        <w:t xml:space="preserve">greater trust amongst </w:t>
      </w:r>
      <w:r w:rsidRPr="00525711">
        <w:rPr>
          <w:sz w:val="16"/>
        </w:rPr>
        <w:t xml:space="preserve">these </w:t>
      </w:r>
      <w:r w:rsidRPr="00525711">
        <w:rPr>
          <w:u w:val="single"/>
        </w:rPr>
        <w:t xml:space="preserve">organizations means the ultimate outcome can yield a </w:t>
      </w:r>
      <w:r w:rsidRPr="00525711">
        <w:rPr>
          <w:b/>
          <w:bCs/>
          <w:u w:val="single"/>
        </w:rPr>
        <w:t xml:space="preserve">more </w:t>
      </w:r>
      <w:r w:rsidRPr="00525711">
        <w:rPr>
          <w:b/>
          <w:bCs/>
          <w:u w:val="single"/>
          <w:bdr w:val="single" w:sz="4" w:space="0" w:color="auto"/>
        </w:rPr>
        <w:t>broad-based acceptance</w:t>
      </w:r>
      <w:r w:rsidRPr="00525711">
        <w:rPr>
          <w:u w:val="single"/>
        </w:rPr>
        <w:t xml:space="preserve"> of the results. This type of engagement is far </w:t>
      </w:r>
      <w:r w:rsidRPr="00525711">
        <w:rPr>
          <w:b/>
          <w:bCs/>
          <w:u w:val="single"/>
        </w:rPr>
        <w:t>more substantial and productive</w:t>
      </w:r>
      <w:r w:rsidRPr="00525711">
        <w:rPr>
          <w:u w:val="single"/>
        </w:rPr>
        <w:t xml:space="preserve"> than mere comment filings</w:t>
      </w:r>
      <w:r w:rsidRPr="00525711">
        <w:rPr>
          <w:sz w:val="16"/>
        </w:rPr>
        <w:t xml:space="preserve">, where commenters have less incentive to hold back from strongly rebuking the opposing side. </w:t>
      </w:r>
      <w:r w:rsidRPr="00525711">
        <w:rPr>
          <w:u w:val="single"/>
        </w:rPr>
        <w:t>Engagement is more likely to achieve a consensus-based result that addresses the most important issues on all sides.</w:t>
      </w:r>
      <w:r w:rsidRPr="00525711">
        <w:rPr>
          <w:sz w:val="16"/>
        </w:rPr>
        <w:t>383</w:t>
      </w:r>
    </w:p>
    <w:p w14:paraId="2175D258" w14:textId="77777777" w:rsidR="00662DDC" w:rsidRPr="00525711" w:rsidRDefault="00662DDC" w:rsidP="00662DDC">
      <w:pPr>
        <w:rPr>
          <w:sz w:val="16"/>
        </w:rPr>
      </w:pPr>
      <w:r w:rsidRPr="00525711">
        <w:rPr>
          <w:sz w:val="16"/>
        </w:rPr>
        <w:t xml:space="preserve">3. Certainty Soft law can provide a type of flexible certainty for innovators by providing parameters of what to expect in terms of possible regulation. These procedures add certainty to the regulatory process without the severe negative consequences that might occur through top-down formal regulation. </w:t>
      </w:r>
      <w:r w:rsidRPr="00525711">
        <w:rPr>
          <w:u w:val="single"/>
        </w:rPr>
        <w:t xml:space="preserve">Uncertainty can </w:t>
      </w:r>
      <w:r w:rsidRPr="00525711">
        <w:rPr>
          <w:b/>
          <w:bCs/>
          <w:u w:val="single"/>
          <w:bdr w:val="single" w:sz="4" w:space="0" w:color="auto"/>
        </w:rPr>
        <w:t>stymie</w:t>
      </w:r>
      <w:r w:rsidRPr="00525711">
        <w:rPr>
          <w:sz w:val="16"/>
        </w:rPr>
        <w:t xml:space="preserve"> the </w:t>
      </w:r>
      <w:r w:rsidRPr="00525711">
        <w:rPr>
          <w:b/>
          <w:bCs/>
          <w:u w:val="single"/>
        </w:rPr>
        <w:t>inflow of resources</w:t>
      </w:r>
      <w:r w:rsidRPr="00525711">
        <w:rPr>
          <w:u w:val="single"/>
        </w:rPr>
        <w:t xml:space="preserve"> into a market, slowing or </w:t>
      </w:r>
      <w:r w:rsidRPr="00525711">
        <w:rPr>
          <w:b/>
          <w:bCs/>
          <w:u w:val="single"/>
          <w:bdr w:val="single" w:sz="4" w:space="0" w:color="auto"/>
        </w:rPr>
        <w:t>preventing innovation</w:t>
      </w:r>
      <w:r w:rsidRPr="00525711">
        <w:rPr>
          <w:u w:val="single"/>
        </w:rPr>
        <w:t>.</w:t>
      </w:r>
      <w:r w:rsidRPr="00525711">
        <w:rPr>
          <w:sz w:val="16"/>
        </w:rPr>
        <w:t xml:space="preserve">393 </w:t>
      </w:r>
      <w:r w:rsidRPr="00525711">
        <w:rPr>
          <w:u w:val="single"/>
        </w:rPr>
        <w:t>This is particularly true for newer</w:t>
      </w:r>
      <w:r w:rsidRPr="00525711">
        <w:rPr>
          <w:sz w:val="16"/>
        </w:rPr>
        <w:t xml:space="preserve">, more disruptive </w:t>
      </w:r>
      <w:r w:rsidRPr="00525711">
        <w:rPr>
          <w:u w:val="single"/>
        </w:rPr>
        <w:t>startups and industries that are seeking external funding</w:t>
      </w:r>
      <w:r w:rsidRPr="00525711">
        <w:rPr>
          <w:sz w:val="16"/>
        </w:rPr>
        <w:t xml:space="preserve"> or insurance.394 </w:t>
      </w:r>
      <w:r w:rsidRPr="00525711">
        <w:rPr>
          <w:u w:val="single"/>
        </w:rPr>
        <w:t>Because “markets place</w:t>
      </w:r>
      <w:r w:rsidRPr="00525711">
        <w:rPr>
          <w:sz w:val="16"/>
        </w:rPr>
        <w:t xml:space="preserve"> a </w:t>
      </w:r>
      <w:r w:rsidRPr="00525711">
        <w:rPr>
          <w:b/>
          <w:bCs/>
          <w:u w:val="single"/>
        </w:rPr>
        <w:t xml:space="preserve">high value on </w:t>
      </w:r>
      <w:r w:rsidRPr="00525711">
        <w:rPr>
          <w:u w:val="single"/>
        </w:rPr>
        <w:t xml:space="preserve">risk mitigation and </w:t>
      </w:r>
      <w:r w:rsidRPr="00525711">
        <w:rPr>
          <w:b/>
          <w:bCs/>
          <w:u w:val="single"/>
          <w:bdr w:val="single" w:sz="4" w:space="0" w:color="auto"/>
        </w:rPr>
        <w:t>predictability</w:t>
      </w:r>
      <w:r w:rsidRPr="00525711">
        <w:rPr>
          <w:u w:val="single"/>
        </w:rPr>
        <w:t xml:space="preserve"> of outcomes,” regulatory uncertainty “has</w:t>
      </w:r>
      <w:r w:rsidRPr="00525711">
        <w:rPr>
          <w:sz w:val="16"/>
        </w:rPr>
        <w:t xml:space="preserve"> the </w:t>
      </w:r>
      <w:r w:rsidRPr="00525711">
        <w:rPr>
          <w:u w:val="single"/>
        </w:rPr>
        <w:t xml:space="preserve">potential to </w:t>
      </w:r>
      <w:r w:rsidRPr="00525711">
        <w:rPr>
          <w:b/>
          <w:bCs/>
          <w:u w:val="single"/>
          <w:bdr w:val="single" w:sz="4" w:space="0" w:color="auto"/>
        </w:rPr>
        <w:t>increase</w:t>
      </w:r>
      <w:r w:rsidRPr="00525711">
        <w:rPr>
          <w:b/>
          <w:bCs/>
          <w:u w:val="single"/>
        </w:rPr>
        <w:t xml:space="preserve"> both</w:t>
      </w:r>
      <w:r w:rsidRPr="00525711">
        <w:rPr>
          <w:sz w:val="16"/>
        </w:rPr>
        <w:t xml:space="preserve"> the </w:t>
      </w:r>
      <w:r w:rsidRPr="00525711">
        <w:rPr>
          <w:b/>
          <w:bCs/>
          <w:u w:val="single"/>
        </w:rPr>
        <w:t>costs and time</w:t>
      </w:r>
      <w:r w:rsidRPr="00525711">
        <w:rPr>
          <w:u w:val="single"/>
        </w:rPr>
        <w:t xml:space="preserve"> needed for development, thereby making the commercialization process unpredictable and</w:t>
      </w:r>
      <w:r w:rsidRPr="00525711">
        <w:rPr>
          <w:sz w:val="16"/>
        </w:rPr>
        <w:t xml:space="preserve">, in the worst case, </w:t>
      </w:r>
      <w:r w:rsidRPr="00525711">
        <w:rPr>
          <w:u w:val="single"/>
        </w:rPr>
        <w:t>incapable of being financed.”</w:t>
      </w:r>
      <w:r w:rsidRPr="00525711">
        <w:rPr>
          <w:sz w:val="16"/>
        </w:rPr>
        <w:t xml:space="preserve">395 </w:t>
      </w:r>
      <w:r w:rsidRPr="00525711">
        <w:rPr>
          <w:u w:val="single"/>
        </w:rPr>
        <w:t xml:space="preserve">Technologies like AVs </w:t>
      </w:r>
      <w:r w:rsidRPr="00525711">
        <w:rPr>
          <w:b/>
          <w:bCs/>
          <w:u w:val="single"/>
        </w:rPr>
        <w:t xml:space="preserve">benefit from </w:t>
      </w:r>
      <w:r w:rsidRPr="00525711">
        <w:rPr>
          <w:u w:val="single"/>
        </w:rPr>
        <w:t xml:space="preserve">an increase in </w:t>
      </w:r>
      <w:r w:rsidRPr="00525711">
        <w:rPr>
          <w:b/>
          <w:bCs/>
          <w:u w:val="single"/>
          <w:bdr w:val="single" w:sz="4" w:space="0" w:color="auto"/>
        </w:rPr>
        <w:t>certainty</w:t>
      </w:r>
      <w:r w:rsidRPr="00525711">
        <w:rPr>
          <w:u w:val="single"/>
        </w:rPr>
        <w:t xml:space="preserve"> for innovators, investors, and consumers.</w:t>
      </w:r>
      <w:r w:rsidRPr="00525711">
        <w:rPr>
          <w:sz w:val="16"/>
        </w:rPr>
        <w:t xml:space="preserve">396 </w:t>
      </w:r>
      <w:r w:rsidRPr="00525711">
        <w:rPr>
          <w:u w:val="single"/>
        </w:rPr>
        <w:t xml:space="preserve">By contrast, technologies with greater sectorial overlap (such as AI) often face demands for new agencies and regulatory regimes to provide policy certainty </w:t>
      </w:r>
      <w:r w:rsidRPr="00525711">
        <w:rPr>
          <w:sz w:val="16"/>
        </w:rPr>
        <w:t xml:space="preserve">instead of relying on existing soft law.397 Less defined and </w:t>
      </w:r>
      <w:r w:rsidRPr="00525711">
        <w:rPr>
          <w:u w:val="single"/>
        </w:rPr>
        <w:t xml:space="preserve">less rigidly-proscribed rules can also mean less certainty </w:t>
      </w:r>
      <w:r w:rsidRPr="00525711">
        <w:rPr>
          <w:sz w:val="16"/>
        </w:rPr>
        <w:t xml:space="preserve">in crafting soft criteria. </w:t>
      </w:r>
      <w:r w:rsidRPr="00525711">
        <w:rPr>
          <w:u w:val="single"/>
        </w:rPr>
        <w:t xml:space="preserve">This is particularly true if an innovator wishes to </w:t>
      </w:r>
      <w:r w:rsidRPr="006B40FA">
        <w:rPr>
          <w:b/>
          <w:bCs/>
          <w:u w:val="single"/>
          <w:bdr w:val="single" w:sz="4" w:space="0" w:color="auto"/>
        </w:rPr>
        <w:t>not comply</w:t>
      </w:r>
      <w:r w:rsidRPr="00525711">
        <w:rPr>
          <w:u w:val="single"/>
        </w:rPr>
        <w:t xml:space="preserve"> </w:t>
      </w:r>
      <w:r w:rsidRPr="00525711">
        <w:rPr>
          <w:sz w:val="16"/>
        </w:rPr>
        <w:t xml:space="preserve">with </w:t>
      </w:r>
      <w:r w:rsidRPr="00525711">
        <w:rPr>
          <w:u w:val="single"/>
        </w:rPr>
        <w:t xml:space="preserve">or </w:t>
      </w:r>
      <w:r w:rsidRPr="00525711">
        <w:rPr>
          <w:sz w:val="16"/>
        </w:rPr>
        <w:t xml:space="preserve">to otherwise </w:t>
      </w:r>
      <w:r w:rsidRPr="00525711">
        <w:rPr>
          <w:u w:val="single"/>
        </w:rPr>
        <w:t xml:space="preserve">challenge a </w:t>
      </w:r>
      <w:r w:rsidRPr="00525711">
        <w:rPr>
          <w:sz w:val="16"/>
        </w:rPr>
        <w:t xml:space="preserve">soft law </w:t>
      </w:r>
      <w:r w:rsidRPr="00525711">
        <w:rPr>
          <w:u w:val="single"/>
        </w:rPr>
        <w:t>regulation.</w:t>
      </w:r>
      <w:r w:rsidRPr="00525711">
        <w:rPr>
          <w:sz w:val="16"/>
        </w:rPr>
        <w:t xml:space="preserve"> Under a more traditional regulation framework, an innovator has both administrative and legal remedies to pursue should it seek to challenge an agency’s actions. With soft law, there is less certainty if (or when) such actions can even be challenged.398 These less defined procedures for remedy or challenge can also create uncertainty for the agency regarding what deference will be given to their actions if they are challenged.399</w:t>
      </w:r>
    </w:p>
    <w:p w14:paraId="40132C52" w14:textId="77777777" w:rsidR="00662DDC" w:rsidRDefault="00662DDC" w:rsidP="00662DDC">
      <w:pPr>
        <w:pStyle w:val="Heading4"/>
      </w:pPr>
      <w:r>
        <w:t>AI can both SOLVE and CAUSE extinction – CBA is key to enable the good AI development while filtering out the bad</w:t>
      </w:r>
    </w:p>
    <w:p w14:paraId="3A982207" w14:textId="77777777" w:rsidR="00662DDC" w:rsidRDefault="00662DDC" w:rsidP="00662DDC">
      <w:r w:rsidRPr="00C11D9B">
        <w:rPr>
          <w:rFonts w:eastAsiaTheme="majorEastAsia" w:cstheme="majorBidi"/>
          <w:b/>
          <w:bCs/>
          <w:sz w:val="26"/>
          <w:szCs w:val="26"/>
        </w:rPr>
        <w:t>Petit 17</w:t>
      </w:r>
      <w:r>
        <w:t xml:space="preserve"> [Nicolas Petit, Professor of Law-University of Liege, Research Professor-University of South Australia, Senior Scholar-International Center for Law and Economics, LAW AND REGULATION OF ARTIFICIAL INTELLIGENCE AND ROBOTS: CONCEPTUAL FRAMEWORK AND NORMATIVE IMPLICATIONS, 2017, </w:t>
      </w:r>
      <w:hyperlink r:id="rId9" w:history="1">
        <w:r w:rsidRPr="00DF7173">
          <w:rPr>
            <w:rStyle w:val="Hyperlink"/>
          </w:rPr>
          <w:t>https://static1.squarespace.com/static/59bb4f5dc027d80ba3e5be79/t/5ac41f2b8a922d1496060e73/1522802476265/SSRN-id2931339.pdf</w:t>
        </w:r>
      </w:hyperlink>
      <w:r>
        <w:t>] BH</w:t>
      </w:r>
    </w:p>
    <w:p w14:paraId="795E3105" w14:textId="61970763" w:rsidR="00662DDC" w:rsidRDefault="00662DDC" w:rsidP="00662DDC">
      <w:pPr>
        <w:rPr>
          <w:sz w:val="16"/>
        </w:rPr>
      </w:pPr>
      <w:r w:rsidRPr="00AF6AED">
        <w:rPr>
          <w:u w:val="single"/>
        </w:rPr>
        <w:t>Two types of externalities can be distinguished.</w:t>
      </w:r>
      <w:r w:rsidRPr="00AF6AED">
        <w:rPr>
          <w:sz w:val="16"/>
        </w:rPr>
        <w:t xml:space="preserve"> A </w:t>
      </w:r>
      <w:r w:rsidRPr="00814490">
        <w:rPr>
          <w:b/>
          <w:bCs/>
          <w:u w:val="single"/>
          <w:bdr w:val="single" w:sz="4" w:space="0" w:color="auto"/>
        </w:rPr>
        <w:t>negative externality</w:t>
      </w:r>
      <w:r w:rsidRPr="00AF6AED">
        <w:rPr>
          <w:u w:val="single"/>
        </w:rPr>
        <w:t xml:space="preserve"> occurs when</w:t>
      </w:r>
      <w:r w:rsidRPr="00AF6AED">
        <w:rPr>
          <w:sz w:val="16"/>
        </w:rPr>
        <w:t xml:space="preserve"> an </w:t>
      </w:r>
      <w:r w:rsidRPr="00AF6AED">
        <w:rPr>
          <w:u w:val="single"/>
        </w:rPr>
        <w:t xml:space="preserve">AI or robotic application </w:t>
      </w:r>
      <w:r w:rsidRPr="00814490">
        <w:rPr>
          <w:b/>
          <w:bCs/>
          <w:u w:val="single"/>
        </w:rPr>
        <w:t>imposes costs</w:t>
      </w:r>
      <w:r w:rsidRPr="00AF6AED">
        <w:rPr>
          <w:u w:val="single"/>
        </w:rPr>
        <w:t xml:space="preserve"> on third parties,</w:t>
      </w:r>
      <w:r w:rsidRPr="00AF6AED">
        <w:rPr>
          <w:sz w:val="16"/>
        </w:rPr>
        <w:t xml:space="preserve"> and when the AI or robotic application (or its governor) do not internalize all or any of those adverse effects. A </w:t>
      </w:r>
      <w:r w:rsidRPr="00814490">
        <w:rPr>
          <w:b/>
          <w:bCs/>
          <w:u w:val="single"/>
          <w:bdr w:val="single" w:sz="4" w:space="0" w:color="auto"/>
        </w:rPr>
        <w:t>positive externality</w:t>
      </w:r>
      <w:r w:rsidRPr="00AF6AED">
        <w:rPr>
          <w:u w:val="single"/>
        </w:rPr>
        <w:t xml:space="preserve"> appears when an AI or robotic application </w:t>
      </w:r>
      <w:r w:rsidRPr="00814490">
        <w:rPr>
          <w:b/>
          <w:bCs/>
          <w:u w:val="single"/>
        </w:rPr>
        <w:t>provides benefits</w:t>
      </w:r>
      <w:r w:rsidRPr="00AF6AED">
        <w:rPr>
          <w:u w:val="single"/>
        </w:rPr>
        <w:t xml:space="preserve"> </w:t>
      </w:r>
      <w:r w:rsidRPr="00AF6AED">
        <w:rPr>
          <w:sz w:val="16"/>
        </w:rPr>
        <w:t xml:space="preserve">on third parties, and when the AI or robotic application (or its governor) fail to appropriate all or any of those effects. Economic theory suggests that rational agents overinvest in the supply of activities that produce negative externalities. For example, competing manufacturers may race to introduce new generations of robots at rapid pace, in disregard of the costs incurred by users to decommission obsolete robots. Conversely, economic theory indicates that rational agents underinvest activities which yield positive externalities. For example, </w:t>
      </w:r>
      <w:r w:rsidRPr="00AF6AED">
        <w:rPr>
          <w:u w:val="single"/>
        </w:rPr>
        <w:t xml:space="preserve">manufacturers </w:t>
      </w:r>
      <w:r w:rsidRPr="00814490">
        <w:rPr>
          <w:b/>
          <w:bCs/>
          <w:u w:val="single"/>
        </w:rPr>
        <w:t>may not invest</w:t>
      </w:r>
      <w:r w:rsidRPr="00AF6AED">
        <w:rPr>
          <w:u w:val="single"/>
        </w:rPr>
        <w:t xml:space="preserve"> in ethical standards and </w:t>
      </w:r>
      <w:r w:rsidRPr="00814490">
        <w:rPr>
          <w:b/>
          <w:bCs/>
          <w:u w:val="single"/>
        </w:rPr>
        <w:t>“friendly AI” initiatives</w:t>
      </w:r>
      <w:r w:rsidRPr="00AF6AED">
        <w:rPr>
          <w:sz w:val="16"/>
        </w:rPr>
        <w:t xml:space="preserve"> for robotic applications, </w:t>
      </w:r>
      <w:r w:rsidRPr="00AF6AED">
        <w:rPr>
          <w:u w:val="single"/>
        </w:rPr>
        <w:t>because</w:t>
      </w:r>
      <w:r w:rsidRPr="00AF6AED">
        <w:rPr>
          <w:sz w:val="16"/>
        </w:rPr>
        <w:t xml:space="preserve"> the </w:t>
      </w:r>
      <w:r w:rsidRPr="00AF6AED">
        <w:rPr>
          <w:u w:val="single"/>
        </w:rPr>
        <w:t>benefits of this are largely appropriated by third parties.</w:t>
      </w:r>
      <w:r w:rsidRPr="00AF6AED">
        <w:rPr>
          <w:sz w:val="16"/>
        </w:rPr>
        <w:t xml:space="preserve"> In both configurations, </w:t>
      </w:r>
      <w:r w:rsidRPr="00AF6AED">
        <w:rPr>
          <w:u w:val="single"/>
        </w:rPr>
        <w:t xml:space="preserve">economic theory explains </w:t>
      </w:r>
      <w:r w:rsidRPr="00AF6AED">
        <w:rPr>
          <w:sz w:val="16"/>
        </w:rPr>
        <w:t xml:space="preserve">that a </w:t>
      </w:r>
      <w:r w:rsidRPr="00AF6AED">
        <w:rPr>
          <w:u w:val="single"/>
        </w:rPr>
        <w:t>public interest-driven social planner can attempt to correct externalities</w:t>
      </w:r>
      <w:r w:rsidRPr="00AF6AED">
        <w:rPr>
          <w:sz w:val="16"/>
        </w:rPr>
        <w:t xml:space="preserve"> through the imposition of taxes, the allocation of subsidies or the promulgation of explicit legislative and administrative controls.97 Building on this notion of externalities, I introduce hereafter a novel distinction between three groups of externalities. </w:t>
      </w:r>
      <w:r w:rsidRPr="00AF6AED">
        <w:rPr>
          <w:u w:val="single"/>
        </w:rPr>
        <w:t xml:space="preserve">The first group consists in discrete externalities </w:t>
      </w:r>
      <w:r w:rsidRPr="00AF6AED">
        <w:rPr>
          <w:sz w:val="16"/>
        </w:rPr>
        <w:t xml:space="preserve">that </w:t>
      </w:r>
      <w:r w:rsidRPr="00AF6AED">
        <w:rPr>
          <w:u w:val="single"/>
        </w:rPr>
        <w:t xml:space="preserve">is harm or benefits with </w:t>
      </w:r>
      <w:r w:rsidRPr="00AF6AED">
        <w:rPr>
          <w:sz w:val="16"/>
        </w:rPr>
        <w:t xml:space="preserve">the following </w:t>
      </w:r>
      <w:r w:rsidRPr="00AF6AED">
        <w:rPr>
          <w:u w:val="single"/>
        </w:rPr>
        <w:t>non-cumulative properties: personal, random, rare or endurable</w:t>
      </w:r>
      <w:r w:rsidRPr="00AF6AED">
        <w:rPr>
          <w:sz w:val="16"/>
        </w:rPr>
        <w:t xml:space="preserve">. By personal, I consider externalities that affect the unit level of the individual. Randomness means that the externality may affect all and any third party with equal chance. By rare, I consider low frequency externalities. And by endurable, I talk of externalities that do not completely “ruin quality of life” or that do not radically improve it (non pure human enhancement).98 A typical </w:t>
      </w:r>
      <w:r w:rsidRPr="00AF6AED">
        <w:rPr>
          <w:u w:val="single"/>
        </w:rPr>
        <w:t>example of a negative discrete externality is a robot gardener whose visual recognition module dysfunctions, and confuses the neighbor’s cat with a parasite, ending up spraying the cat with toxic pesticide</w:t>
      </w:r>
      <w:r w:rsidRPr="00AF6AED">
        <w:rPr>
          <w:sz w:val="16"/>
        </w:rPr>
        <w:t xml:space="preserve">. A typical </w:t>
      </w:r>
      <w:r w:rsidRPr="00AF6AED">
        <w:rPr>
          <w:u w:val="single"/>
        </w:rPr>
        <w:t>example of a discrete positive externality occurs if the crop-grower is able to eradicate nocturnal parasites</w:t>
      </w:r>
      <w:r w:rsidRPr="00AF6AED">
        <w:rPr>
          <w:sz w:val="16"/>
        </w:rPr>
        <w:t xml:space="preserve"> when the robot gardener is operated at night. The second group covers systemic externalities. This refers to third party harm or benefit with the following non-cumulative properties: local, predictable, frequent or unsustainable. By local, I look at harm or benefit that affect a non trivial segment of the population. By predictable, I envision harm or benefit that is foreseeable for a benevolent social planner. By frequent, I mean a repeated occurrence of harm or benefit. By unsustainable, I refer to a nontransitory reduction or increase in well-being of the local population class under consideration (given scarce resources). A durable rise in inequalities (poor get poorer, rich get richer) is a case in point. </w:t>
      </w:r>
      <w:r w:rsidRPr="00AF6AED">
        <w:rPr>
          <w:u w:val="single"/>
        </w:rPr>
        <w:t xml:space="preserve">An often-discussed negative systemic externality consists in </w:t>
      </w:r>
      <w:r w:rsidRPr="00AF6AED">
        <w:rPr>
          <w:sz w:val="16"/>
        </w:rPr>
        <w:t xml:space="preserve">the </w:t>
      </w:r>
      <w:r w:rsidRPr="00AF6AED">
        <w:rPr>
          <w:u w:val="single"/>
        </w:rPr>
        <w:t>substitution of man by intelligent machines on</w:t>
      </w:r>
      <w:r w:rsidRPr="00AF6AED">
        <w:rPr>
          <w:sz w:val="16"/>
        </w:rPr>
        <w:t xml:space="preserve"> the </w:t>
      </w:r>
      <w:r w:rsidRPr="00AF6AED">
        <w:rPr>
          <w:u w:val="single"/>
        </w:rPr>
        <w:t>factory floor</w:t>
      </w:r>
      <w:r w:rsidRPr="00AF6AED">
        <w:rPr>
          <w:sz w:val="16"/>
        </w:rPr>
        <w:t xml:space="preserve"> (and the ensuing disappearance of many existing manufacturing jobs, pressure on workers’ wages in the long term, etc.). </w:t>
      </w:r>
      <w:r w:rsidRPr="00AF6AED">
        <w:rPr>
          <w:u w:val="single"/>
        </w:rPr>
        <w:t>Conversely, a less discussed,</w:t>
      </w:r>
      <w:r w:rsidRPr="00AF6AED">
        <w:rPr>
          <w:sz w:val="16"/>
        </w:rPr>
        <w:t xml:space="preserve"> though </w:t>
      </w:r>
      <w:r w:rsidRPr="00814490">
        <w:rPr>
          <w:b/>
          <w:bCs/>
          <w:u w:val="single"/>
          <w:bdr w:val="single" w:sz="4" w:space="0" w:color="auto"/>
        </w:rPr>
        <w:t>equally important</w:t>
      </w:r>
      <w:r w:rsidRPr="00814490">
        <w:rPr>
          <w:b/>
          <w:bCs/>
          <w:u w:val="single"/>
        </w:rPr>
        <w:t xml:space="preserve"> positive systemic externality</w:t>
      </w:r>
      <w:r w:rsidRPr="00AF6AED">
        <w:rPr>
          <w:u w:val="single"/>
        </w:rPr>
        <w:t xml:space="preserve"> </w:t>
      </w:r>
      <w:r w:rsidRPr="00AF6AED">
        <w:rPr>
          <w:sz w:val="16"/>
        </w:rPr>
        <w:t xml:space="preserve">consists in the new complementary jobs that </w:t>
      </w:r>
      <w:r w:rsidRPr="00AF6AED">
        <w:rPr>
          <w:u w:val="single"/>
        </w:rPr>
        <w:t>will be created</w:t>
      </w:r>
      <w:r w:rsidRPr="00AF6AED">
        <w:rPr>
          <w:sz w:val="16"/>
        </w:rPr>
        <w:t xml:space="preserve"> by the introduction of intelligent machines and cognitive computing in industrial sectors (and the corollary reduction in manufacturing costs across the economy as well as transfers of productivity gains to consumers through lower prices). </w:t>
      </w:r>
      <w:r w:rsidRPr="00AF6AED">
        <w:rPr>
          <w:u w:val="single"/>
        </w:rPr>
        <w:t>The third group</w:t>
      </w:r>
      <w:r w:rsidRPr="00AF6AED">
        <w:rPr>
          <w:sz w:val="16"/>
        </w:rPr>
        <w:t xml:space="preserve"> of externalities </w:t>
      </w:r>
      <w:r w:rsidRPr="00AF6AED">
        <w:rPr>
          <w:u w:val="single"/>
        </w:rPr>
        <w:t xml:space="preserve">comprises </w:t>
      </w:r>
      <w:r w:rsidRPr="00CC0079">
        <w:rPr>
          <w:b/>
          <w:bCs/>
          <w:u w:val="single"/>
          <w:bdr w:val="single" w:sz="4" w:space="0" w:color="auto"/>
        </w:rPr>
        <w:t>existential threats</w:t>
      </w:r>
      <w:r w:rsidRPr="00814490">
        <w:rPr>
          <w:b/>
          <w:bCs/>
          <w:u w:val="single"/>
        </w:rPr>
        <w:t xml:space="preserve"> </w:t>
      </w:r>
      <w:r w:rsidRPr="00AF6AED">
        <w:rPr>
          <w:sz w:val="16"/>
        </w:rPr>
        <w:t xml:space="preserve">and opportunities </w:t>
      </w:r>
      <w:r w:rsidRPr="00AF6AED">
        <w:rPr>
          <w:u w:val="single"/>
        </w:rPr>
        <w:t>created by AIs and robotic applications</w:t>
      </w:r>
      <w:r w:rsidRPr="00AF6AED">
        <w:rPr>
          <w:sz w:val="16"/>
        </w:rPr>
        <w:t xml:space="preserve">. To denote their existential nature, I call them as </w:t>
      </w:r>
      <w:r w:rsidRPr="00814490">
        <w:rPr>
          <w:b/>
          <w:bCs/>
          <w:u w:val="single"/>
        </w:rPr>
        <w:t>“</w:t>
      </w:r>
      <w:r w:rsidRPr="00CC0079">
        <w:rPr>
          <w:b/>
          <w:bCs/>
          <w:u w:val="single"/>
          <w:bdr w:val="single" w:sz="4" w:space="0" w:color="auto"/>
        </w:rPr>
        <w:t>existernalities</w:t>
      </w:r>
      <w:r w:rsidRPr="00814490">
        <w:rPr>
          <w:b/>
          <w:bCs/>
          <w:u w:val="single"/>
        </w:rPr>
        <w:t xml:space="preserve">”. </w:t>
      </w:r>
      <w:r w:rsidRPr="00AF6AED">
        <w:rPr>
          <w:u w:val="single"/>
        </w:rPr>
        <w:t>Existernalities</w:t>
      </w:r>
      <w:r w:rsidRPr="00AF6AED">
        <w:rPr>
          <w:sz w:val="16"/>
        </w:rPr>
        <w:t xml:space="preserve"> have several cumulative properties: they </w:t>
      </w:r>
      <w:r w:rsidRPr="00AF6AED">
        <w:rPr>
          <w:u w:val="single"/>
        </w:rPr>
        <w:t xml:space="preserve">are </w:t>
      </w:r>
      <w:r w:rsidRPr="00A74D5A">
        <w:rPr>
          <w:b/>
          <w:bCs/>
          <w:u w:val="single"/>
          <w:bdr w:val="single" w:sz="4" w:space="0" w:color="auto"/>
        </w:rPr>
        <w:t>global</w:t>
      </w:r>
      <w:r w:rsidRPr="00814490">
        <w:rPr>
          <w:b/>
          <w:bCs/>
          <w:u w:val="single"/>
        </w:rPr>
        <w:t xml:space="preserve">, </w:t>
      </w:r>
      <w:r w:rsidRPr="00A74D5A">
        <w:rPr>
          <w:b/>
          <w:bCs/>
          <w:u w:val="single"/>
          <w:bdr w:val="single" w:sz="4" w:space="0" w:color="auto"/>
        </w:rPr>
        <w:t>improbable</w:t>
      </w:r>
      <w:r w:rsidRPr="00814490">
        <w:rPr>
          <w:b/>
          <w:bCs/>
          <w:u w:val="single"/>
        </w:rPr>
        <w:t xml:space="preserve">, </w:t>
      </w:r>
      <w:r w:rsidRPr="00A74D5A">
        <w:rPr>
          <w:b/>
          <w:bCs/>
          <w:u w:val="single"/>
          <w:bdr w:val="single" w:sz="4" w:space="0" w:color="auto"/>
        </w:rPr>
        <w:t>unpredictable</w:t>
      </w:r>
      <w:r w:rsidRPr="00814490">
        <w:rPr>
          <w:b/>
          <w:bCs/>
          <w:u w:val="single"/>
        </w:rPr>
        <w:t xml:space="preserve"> </w:t>
      </w:r>
      <w:r w:rsidRPr="00AF6AED">
        <w:rPr>
          <w:u w:val="single"/>
        </w:rPr>
        <w:t xml:space="preserve">and </w:t>
      </w:r>
      <w:r w:rsidRPr="00A74D5A">
        <w:rPr>
          <w:b/>
          <w:bCs/>
          <w:u w:val="single"/>
          <w:bdr w:val="single" w:sz="4" w:space="0" w:color="auto"/>
        </w:rPr>
        <w:t>terminal</w:t>
      </w:r>
      <w:r w:rsidRPr="00814490">
        <w:rPr>
          <w:b/>
          <w:bCs/>
          <w:u w:val="single"/>
        </w:rPr>
        <w:t>.</w:t>
      </w:r>
      <w:r w:rsidRPr="00AF6AED">
        <w:rPr>
          <w:sz w:val="16"/>
        </w:rPr>
        <w:t xml:space="preserve"> By global, I mean that </w:t>
      </w:r>
      <w:r w:rsidRPr="00AF6AED">
        <w:rPr>
          <w:u w:val="single"/>
        </w:rPr>
        <w:t>existernalities hit indiscriminately across geographies, ethnical communities and social organizations.</w:t>
      </w:r>
      <w:r w:rsidRPr="00AF6AED">
        <w:rPr>
          <w:sz w:val="16"/>
        </w:rPr>
        <w:t xml:space="preserve"> By improbable, I refer to the idea that </w:t>
      </w:r>
      <w:r w:rsidRPr="00AF6AED">
        <w:rPr>
          <w:u w:val="single"/>
        </w:rPr>
        <w:t xml:space="preserve">rational wisdom often dismisses existential AI and robotic risks as </w:t>
      </w:r>
      <w:r w:rsidRPr="00814490">
        <w:rPr>
          <w:b/>
          <w:bCs/>
          <w:u w:val="single"/>
        </w:rPr>
        <w:t>fictional</w:t>
      </w:r>
      <w:r w:rsidRPr="00AF6AED">
        <w:rPr>
          <w:u w:val="single"/>
        </w:rPr>
        <w:t xml:space="preserve">. </w:t>
      </w:r>
      <w:r w:rsidRPr="00AF6AED">
        <w:rPr>
          <w:sz w:val="16"/>
        </w:rPr>
        <w:t xml:space="preserve">By unpredictable, I have in mind that </w:t>
      </w:r>
      <w:r w:rsidRPr="00AF6AED">
        <w:rPr>
          <w:u w:val="single"/>
        </w:rPr>
        <w:t>we fail to assess the timescale and likelihood of existernalities. By terminal</w:t>
      </w:r>
      <w:r w:rsidRPr="00AF6AED">
        <w:rPr>
          <w:sz w:val="16"/>
        </w:rPr>
        <w:t xml:space="preserve">, I envision </w:t>
      </w:r>
      <w:r w:rsidRPr="00AF6AED">
        <w:rPr>
          <w:u w:val="single"/>
        </w:rPr>
        <w:t>the potential of existernalities to extinguish humanity as we know it. Negative existernalities include</w:t>
      </w:r>
      <w:r w:rsidRPr="00AF6AED">
        <w:rPr>
          <w:sz w:val="16"/>
        </w:rPr>
        <w:t xml:space="preserve"> the </w:t>
      </w:r>
      <w:r w:rsidRPr="00AF6AED">
        <w:rPr>
          <w:u w:val="single"/>
        </w:rPr>
        <w:t xml:space="preserve">risk of </w:t>
      </w:r>
      <w:r w:rsidRPr="00A74D5A">
        <w:rPr>
          <w:b/>
          <w:bCs/>
          <w:u w:val="single"/>
          <w:bdr w:val="single" w:sz="4" w:space="0" w:color="auto"/>
        </w:rPr>
        <w:t>human</w:t>
      </w:r>
      <w:r w:rsidRPr="00814490">
        <w:rPr>
          <w:b/>
          <w:bCs/>
          <w:u w:val="single"/>
        </w:rPr>
        <w:t xml:space="preserve"> </w:t>
      </w:r>
      <w:r w:rsidRPr="00A74D5A">
        <w:rPr>
          <w:b/>
          <w:bCs/>
          <w:u w:val="single"/>
          <w:bdr w:val="single" w:sz="4" w:space="0" w:color="auto"/>
        </w:rPr>
        <w:t>extinction</w:t>
      </w:r>
      <w:r w:rsidRPr="00AF6AED">
        <w:rPr>
          <w:u w:val="single"/>
        </w:rPr>
        <w:t>,</w:t>
      </w:r>
      <w:r w:rsidRPr="00AF6AED">
        <w:rPr>
          <w:sz w:val="16"/>
        </w:rPr>
        <w:t xml:space="preserve">99 </w:t>
      </w:r>
      <w:r w:rsidRPr="00A74D5A">
        <w:rPr>
          <w:b/>
          <w:bCs/>
          <w:u w:val="single"/>
          <w:bdr w:val="single" w:sz="4" w:space="0" w:color="auto"/>
        </w:rPr>
        <w:t>malign superintelligences</w:t>
      </w:r>
      <w:r w:rsidRPr="00AF6AED">
        <w:rPr>
          <w:sz w:val="16"/>
        </w:rPr>
        <w:t xml:space="preserve">,100 </w:t>
      </w:r>
      <w:r w:rsidRPr="00814490">
        <w:rPr>
          <w:b/>
          <w:bCs/>
          <w:u w:val="single"/>
        </w:rPr>
        <w:t xml:space="preserve">robot </w:t>
      </w:r>
      <w:r w:rsidRPr="00A74D5A">
        <w:rPr>
          <w:b/>
          <w:bCs/>
          <w:u w:val="single"/>
          <w:bdr w:val="single" w:sz="4" w:space="0" w:color="auto"/>
        </w:rPr>
        <w:t>killers</w:t>
      </w:r>
      <w:r w:rsidRPr="00AF6AED">
        <w:rPr>
          <w:u w:val="single"/>
        </w:rPr>
        <w:t xml:space="preserve"> and warriors, and </w:t>
      </w:r>
      <w:r w:rsidRPr="00AF6AED">
        <w:rPr>
          <w:sz w:val="16"/>
        </w:rPr>
        <w:t xml:space="preserve">other dystopian, </w:t>
      </w:r>
      <w:r w:rsidRPr="00AF6AED">
        <w:rPr>
          <w:u w:val="single"/>
        </w:rPr>
        <w:t xml:space="preserve">terminator-spirited scenarios of </w:t>
      </w:r>
      <w:r w:rsidRPr="00814490">
        <w:rPr>
          <w:b/>
          <w:bCs/>
          <w:u w:val="single"/>
        </w:rPr>
        <w:t xml:space="preserve">machine </w:t>
      </w:r>
      <w:r w:rsidRPr="00A74D5A">
        <w:rPr>
          <w:b/>
          <w:bCs/>
          <w:u w:val="single"/>
          <w:bdr w:val="single" w:sz="4" w:space="0" w:color="auto"/>
        </w:rPr>
        <w:t>takeover</w:t>
      </w:r>
      <w:r w:rsidRPr="00AF6AED">
        <w:rPr>
          <w:u w:val="single"/>
        </w:rPr>
        <w:t xml:space="preserve">. Positive existernalities include pure </w:t>
      </w:r>
      <w:r w:rsidRPr="00814490">
        <w:rPr>
          <w:b/>
          <w:bCs/>
          <w:u w:val="single"/>
        </w:rPr>
        <w:t xml:space="preserve">human </w:t>
      </w:r>
      <w:r w:rsidRPr="00A74D5A">
        <w:rPr>
          <w:b/>
          <w:bCs/>
          <w:u w:val="single"/>
          <w:bdr w:val="single" w:sz="4" w:space="0" w:color="auto"/>
        </w:rPr>
        <w:t>enhancement</w:t>
      </w:r>
      <w:r w:rsidRPr="00A74D5A">
        <w:rPr>
          <w:sz w:val="16"/>
          <w:bdr w:val="single" w:sz="4" w:space="0" w:color="auto"/>
        </w:rPr>
        <w:t>,</w:t>
      </w:r>
      <w:r w:rsidRPr="00AF6AED">
        <w:rPr>
          <w:sz w:val="16"/>
        </w:rPr>
        <w:t xml:space="preserve">101 </w:t>
      </w:r>
      <w:r w:rsidRPr="00A74D5A">
        <w:rPr>
          <w:b/>
          <w:bCs/>
          <w:u w:val="single"/>
          <w:bdr w:val="single" w:sz="4" w:space="0" w:color="auto"/>
        </w:rPr>
        <w:t>cosmic endowment</w:t>
      </w:r>
      <w:r w:rsidRPr="00AF6AED">
        <w:rPr>
          <w:sz w:val="16"/>
        </w:rPr>
        <w:t xml:space="preserve">,102 </w:t>
      </w:r>
      <w:r w:rsidRPr="00A74D5A">
        <w:rPr>
          <w:b/>
          <w:bCs/>
          <w:u w:val="single"/>
          <w:bdr w:val="single" w:sz="4" w:space="0" w:color="auto"/>
        </w:rPr>
        <w:t>virtual immortality</w:t>
      </w:r>
      <w:r w:rsidRPr="00AF6AED">
        <w:rPr>
          <w:sz w:val="16"/>
        </w:rPr>
        <w:t xml:space="preserve">, etc. Often, </w:t>
      </w:r>
      <w:r w:rsidRPr="00AF6AED">
        <w:rPr>
          <w:u w:val="single"/>
        </w:rPr>
        <w:t>the boundary between</w:t>
      </w:r>
      <w:r w:rsidRPr="00AF6AED">
        <w:rPr>
          <w:sz w:val="16"/>
        </w:rPr>
        <w:t xml:space="preserve"> a </w:t>
      </w:r>
      <w:r w:rsidRPr="00AF6AED">
        <w:rPr>
          <w:u w:val="single"/>
        </w:rPr>
        <w:t>positive and negative existernality is a subjective issue.</w:t>
      </w:r>
      <w:r w:rsidRPr="00AF6AED">
        <w:rPr>
          <w:sz w:val="16"/>
        </w:rPr>
        <w:t xml:space="preserve"> For instance, time-travel is seen by some as a threat for humanity, and by others as an improvement.</w:t>
      </w:r>
    </w:p>
    <w:p w14:paraId="320E51B2" w14:textId="06984B27" w:rsidR="00662DDC" w:rsidRDefault="00662DDC" w:rsidP="00662DDC">
      <w:pPr>
        <w:pStyle w:val="Heading3"/>
      </w:pPr>
      <w:r>
        <w:t xml:space="preserve">1NC – Decision Making </w:t>
      </w:r>
    </w:p>
    <w:p w14:paraId="40EF2AB6" w14:textId="77777777" w:rsidR="00662DDC" w:rsidRPr="007E07F3" w:rsidRDefault="00662DDC" w:rsidP="00662DDC"/>
    <w:p w14:paraId="32466807" w14:textId="77777777" w:rsidR="00662DDC" w:rsidRPr="00E07D45" w:rsidRDefault="00662DDC" w:rsidP="00662DDC">
      <w:pPr>
        <w:pStyle w:val="Heading4"/>
      </w:pPr>
      <w:r w:rsidRPr="00E07D45">
        <w:t>CBA obstructs agencies’ overregulation and bias, creating REASONABLE policy.</w:t>
      </w:r>
    </w:p>
    <w:p w14:paraId="52119B33" w14:textId="77777777" w:rsidR="00662DDC" w:rsidRPr="00E07D45" w:rsidRDefault="00662DDC" w:rsidP="00662DDC">
      <w:r w:rsidRPr="00E07D45">
        <w:rPr>
          <w:rStyle w:val="Style13ptBold"/>
        </w:rPr>
        <w:t>Cecot 19</w:t>
      </w:r>
      <w:r w:rsidRPr="00E07D45">
        <w:br/>
        <w:t xml:space="preserve">Caroline Cecot is Assistant Professor of Law at Antonin Scalia Law School at George Mason University, Deregulatory Cost-Benefit Analysis and Regulatory Stability, Duke Law Journal, George Mason University Legal Studies Research Paper Series, 2019, </w:t>
      </w:r>
      <w:hyperlink r:id="rId10" w:history="1">
        <w:r w:rsidRPr="00E07D45">
          <w:rPr>
            <w:rStyle w:val="Hyperlink"/>
          </w:rPr>
          <w:t>https://papers.ssrn.com/sol3/papers.cfm?abstract_id=3272314</w:t>
        </w:r>
      </w:hyperlink>
    </w:p>
    <w:p w14:paraId="087BD862" w14:textId="77777777" w:rsidR="00662DDC" w:rsidRPr="00E07D45" w:rsidRDefault="00662DDC" w:rsidP="00662DDC">
      <w:pPr>
        <w:rPr>
          <w:b/>
          <w:u w:val="single"/>
        </w:rPr>
      </w:pPr>
      <w:r w:rsidRPr="00E07D45">
        <w:rPr>
          <w:u w:val="single"/>
        </w:rPr>
        <w:t xml:space="preserve">Some critics of agency rulemaking argue that agencies have a </w:t>
      </w:r>
      <w:r w:rsidRPr="00E07D45">
        <w:rPr>
          <w:b/>
          <w:u w:val="single"/>
        </w:rPr>
        <w:t>bias toward regulation</w:t>
      </w:r>
      <w:r w:rsidRPr="00E07D45">
        <w:t xml:space="preserve"> or, at least, value the benefits of regulation more highly than society in general. </w:t>
      </w:r>
      <w:r w:rsidRPr="00E07D45">
        <w:rPr>
          <w:u w:val="single"/>
        </w:rPr>
        <w:t xml:space="preserve">If this is true, then this Article’s account of CBA-based constraints on changes could exacerbate this pro-regulatory bias when it limits deregulatory changes. In other words, </w:t>
      </w:r>
      <w:r w:rsidRPr="00E07D45">
        <w:rPr>
          <w:b/>
          <w:u w:val="single"/>
        </w:rPr>
        <w:t>(1) agencies tend to overregulate</w:t>
      </w:r>
      <w:r w:rsidRPr="00E07D45">
        <w:rPr>
          <w:u w:val="single"/>
        </w:rPr>
        <w:t xml:space="preserve">, and </w:t>
      </w:r>
      <w:r w:rsidRPr="00E07D45">
        <w:rPr>
          <w:b/>
          <w:u w:val="single"/>
        </w:rPr>
        <w:t>(2) CBA-based constraints could help them entrench overregulation</w:t>
      </w:r>
      <w:r w:rsidRPr="00E07D45">
        <w:rPr>
          <w:u w:val="single"/>
        </w:rPr>
        <w:t xml:space="preserve">. If true, then CBA-based regulatory stability could actually mean </w:t>
      </w:r>
      <w:r w:rsidRPr="00E07D45">
        <w:rPr>
          <w:b/>
          <w:u w:val="single"/>
        </w:rPr>
        <w:t>fixed overregulation.</w:t>
      </w:r>
    </w:p>
    <w:p w14:paraId="1228EDD0" w14:textId="77777777" w:rsidR="00662DDC" w:rsidRPr="00461EA5" w:rsidRDefault="00662DDC" w:rsidP="00662DDC">
      <w:pPr>
        <w:rPr>
          <w:b/>
          <w:u w:val="single"/>
        </w:rPr>
      </w:pPr>
      <w:r w:rsidRPr="00E07D45">
        <w:t xml:space="preserve">As an initial matter, </w:t>
      </w:r>
      <w:r w:rsidRPr="00E07D45">
        <w:rPr>
          <w:u w:val="single"/>
        </w:rPr>
        <w:t xml:space="preserve">there is </w:t>
      </w:r>
      <w:r w:rsidRPr="00E07D45">
        <w:rPr>
          <w:b/>
          <w:u w:val="single"/>
        </w:rPr>
        <w:t>no clear evidence</w:t>
      </w:r>
      <w:r w:rsidRPr="00E07D45">
        <w:rPr>
          <w:u w:val="single"/>
        </w:rPr>
        <w:t xml:space="preserve"> </w:t>
      </w:r>
      <w:r w:rsidRPr="00E07D45">
        <w:rPr>
          <w:b/>
          <w:u w:val="single"/>
        </w:rPr>
        <w:t>that agencies have a bias toward overregulation or, if they do, that current CBA-based constraints do not help to counteract it</w:t>
      </w:r>
      <w:r w:rsidRPr="00E07D45">
        <w:t xml:space="preserve">. Many of the perceived mechanisms for such a bias could instead work in the opposite direction. Further, </w:t>
      </w:r>
      <w:r w:rsidRPr="00E07D45">
        <w:rPr>
          <w:u w:val="single"/>
        </w:rPr>
        <w:t xml:space="preserve">it is clear that in some cases agencies might need significant prodding to act. And </w:t>
      </w:r>
      <w:r w:rsidRPr="00E07D45">
        <w:rPr>
          <w:b/>
          <w:u w:val="single"/>
        </w:rPr>
        <w:t xml:space="preserve">there is </w:t>
      </w:r>
      <w:r w:rsidRPr="00E07D45">
        <w:rPr>
          <w:u w:val="single"/>
        </w:rPr>
        <w:t>some</w:t>
      </w:r>
      <w:r w:rsidRPr="00E07D45">
        <w:rPr>
          <w:b/>
          <w:u w:val="single"/>
        </w:rPr>
        <w:t xml:space="preserve"> evidence that CBA constrains </w:t>
      </w:r>
      <w:r w:rsidRPr="00E07D45">
        <w:rPr>
          <w:u w:val="single"/>
        </w:rPr>
        <w:t xml:space="preserve">potential </w:t>
      </w:r>
      <w:r w:rsidRPr="00E07D45">
        <w:rPr>
          <w:b/>
          <w:u w:val="single"/>
        </w:rPr>
        <w:t>overregulation.</w:t>
      </w:r>
      <w:r w:rsidRPr="00E07D45">
        <w:t xml:space="preserve"> As one extreme example, </w:t>
      </w:r>
      <w:r w:rsidRPr="00E07D45">
        <w:rPr>
          <w:b/>
          <w:u w:val="single"/>
        </w:rPr>
        <w:t>consider the aftermath of Corrosion Proof Fittings v. EPA</w:t>
      </w:r>
      <w:r w:rsidRPr="00E07D45">
        <w:t>. In that case</w:t>
      </w:r>
      <w:r w:rsidRPr="00E07D45">
        <w:rPr>
          <w:u w:val="single"/>
        </w:rPr>
        <w:t>, the Fifth Circuit ripped apart the CBA underlying EPA’s decision to ban asbestos-based brakes</w:t>
      </w:r>
      <w:r w:rsidRPr="00E07D45">
        <w:t xml:space="preserve"> </w:t>
      </w:r>
      <w:r w:rsidRPr="00E07D45">
        <w:rPr>
          <w:u w:val="single"/>
        </w:rPr>
        <w:t>under the</w:t>
      </w:r>
      <w:r w:rsidRPr="00E07D45">
        <w:t xml:space="preserve"> Toxic Substances Control Act (“</w:t>
      </w:r>
      <w:r w:rsidRPr="00E07D45">
        <w:rPr>
          <w:u w:val="single"/>
        </w:rPr>
        <w:t>TSCA</w:t>
      </w:r>
      <w:r w:rsidRPr="00E07D45">
        <w:t xml:space="preserve">”). The case sent the message that if EPA were to restrict a chemical again under TSCA, it would have to support that decision with a well-conducted CBA. </w:t>
      </w:r>
      <w:r w:rsidRPr="00E07D45">
        <w:rPr>
          <w:u w:val="single"/>
        </w:rPr>
        <w:t>This requirement appeared to constrain EPA so much that it stopped using TSCA altogether to restrict chemicals</w:t>
      </w:r>
      <w:r w:rsidRPr="00E07D45">
        <w:t xml:space="preserve">. In 2016, </w:t>
      </w:r>
      <w:r w:rsidRPr="00E07D45">
        <w:rPr>
          <w:u w:val="single"/>
        </w:rPr>
        <w:t>in response to EPA’s inaction</w:t>
      </w:r>
      <w:r w:rsidRPr="00E07D45">
        <w:t xml:space="preserve">, </w:t>
      </w:r>
      <w:r w:rsidRPr="00E07D45">
        <w:rPr>
          <w:u w:val="single"/>
        </w:rPr>
        <w:t>Congress passed the Frank R. Lautenberg Chemical Safety</w:t>
      </w:r>
      <w:r w:rsidRPr="00E07D45">
        <w:t xml:space="preserve"> </w:t>
      </w:r>
      <w:r w:rsidRPr="00E07D45">
        <w:rPr>
          <w:u w:val="single"/>
        </w:rPr>
        <w:t>for the 21st Century Act</w:t>
      </w:r>
      <w:r w:rsidRPr="00E07D45">
        <w:t xml:space="preserve">, amending several key provisions of the TSCA. Time will tell whether this effort will successfully prod EPA into action. </w:t>
      </w:r>
      <w:r w:rsidRPr="00E07D45">
        <w:rPr>
          <w:b/>
          <w:u w:val="single"/>
        </w:rPr>
        <w:t>The tale demonstrates</w:t>
      </w:r>
      <w:r w:rsidRPr="00E07D45">
        <w:t xml:space="preserve">, however, </w:t>
      </w:r>
      <w:r w:rsidRPr="00E07D45">
        <w:rPr>
          <w:u w:val="single"/>
        </w:rPr>
        <w:t xml:space="preserve">that </w:t>
      </w:r>
      <w:r w:rsidRPr="00E07D45">
        <w:rPr>
          <w:b/>
          <w:u w:val="single"/>
        </w:rPr>
        <w:t>CBA requirements could counteract some agency overregulation</w:t>
      </w:r>
      <w:r w:rsidRPr="00E07D45">
        <w:rPr>
          <w:u w:val="single"/>
        </w:rPr>
        <w:t xml:space="preserve">—at least </w:t>
      </w:r>
      <w:r w:rsidRPr="00E07D45">
        <w:rPr>
          <w:b/>
          <w:u w:val="single"/>
        </w:rPr>
        <w:t>by ensuring</w:t>
      </w:r>
      <w:r w:rsidRPr="00E07D45">
        <w:rPr>
          <w:u w:val="single"/>
        </w:rPr>
        <w:t xml:space="preserve"> that </w:t>
      </w:r>
      <w:r w:rsidRPr="00E07D45">
        <w:rPr>
          <w:b/>
          <w:u w:val="single"/>
        </w:rPr>
        <w:t>the agency does not issue net costly regulations.</w:t>
      </w:r>
    </w:p>
    <w:p w14:paraId="4737FF9B" w14:textId="77777777" w:rsidR="00662DDC" w:rsidRPr="00D73FDF" w:rsidRDefault="00662DDC" w:rsidP="00662DDC">
      <w:pPr>
        <w:pStyle w:val="Heading4"/>
      </w:pPr>
      <w:r w:rsidRPr="00DD7E1C">
        <w:t>Requiring agencies to produce CBAs and the judiciary to review them produces a narrow, goldilocks form of ossification - That makes well-reasoned policies sticky UNTIL new information emerges that requires regulatory adaptation, which solves CERTAINTY, AND makes HASTY policies easy to enact but easy to roll back, which solves FLEX.</w:t>
      </w:r>
    </w:p>
    <w:p w14:paraId="4A55BC3E" w14:textId="77777777" w:rsidR="00662DDC" w:rsidRDefault="00662DDC" w:rsidP="00662DDC">
      <w:r w:rsidRPr="001031D8">
        <w:rPr>
          <w:rStyle w:val="Style13ptBold"/>
        </w:rPr>
        <w:t>Cecot 19</w:t>
      </w:r>
      <w:r w:rsidRPr="001031D8">
        <w:br/>
        <w:t xml:space="preserve">Caroline Cecot is Assistant Professor of Law at Antonin Scalia Law School at George Mason University, Deregulatory Cost-Benefit Analysis and Regulatory Stability, Duke Law Journal, George Mason University Legal Studies Research Paper Series, 2019, </w:t>
      </w:r>
      <w:hyperlink r:id="rId11" w:tgtFrame="_blank" w:history="1">
        <w:r w:rsidRPr="001031D8">
          <w:rPr>
            <w:color w:val="0000FF"/>
            <w:u w:val="single"/>
          </w:rPr>
          <w:t>https://papers.ssrn.com/sol3/papers.cfm?abstract_id=3272314</w:t>
        </w:r>
      </w:hyperlink>
    </w:p>
    <w:p w14:paraId="562375AE" w14:textId="77777777" w:rsidR="00662DDC" w:rsidRDefault="00662DDC" w:rsidP="00662DDC">
      <w:r>
        <w:t>As discussed, several forces—</w:t>
      </w:r>
      <w:r w:rsidRPr="00C65E35">
        <w:rPr>
          <w:u w:val="single"/>
        </w:rPr>
        <w:t>the prevalence of CBA-based agency decisionmaking</w:t>
      </w:r>
      <w:r>
        <w:t>, the hurdles inherent to CBA updating, and the nature of judicial review of policy changes—</w:t>
      </w:r>
      <w:r w:rsidRPr="00C65E35">
        <w:rPr>
          <w:u w:val="single"/>
        </w:rPr>
        <w:t xml:space="preserve">combine to generate a role for CBA in </w:t>
      </w:r>
      <w:r w:rsidRPr="00660D56">
        <w:rPr>
          <w:b/>
          <w:u w:val="single"/>
        </w:rPr>
        <w:t>stabilizing</w:t>
      </w:r>
      <w:r w:rsidRPr="00C65E35">
        <w:rPr>
          <w:u w:val="single"/>
        </w:rPr>
        <w:t xml:space="preserve"> </w:t>
      </w:r>
      <w:r w:rsidRPr="00660D56">
        <w:rPr>
          <w:b/>
          <w:u w:val="single"/>
        </w:rPr>
        <w:t>regulatory policy</w:t>
      </w:r>
      <w:r>
        <w:t xml:space="preserve">. Whenever a new administration gains control of the White House, changes in regulatory priorities are expected and often desirable. </w:t>
      </w:r>
      <w:r w:rsidRPr="00C65E35">
        <w:rPr>
          <w:u w:val="single"/>
        </w:rPr>
        <w:t xml:space="preserve">But administrative law has created a system of rules in order to ensure that any changes in course are </w:t>
      </w:r>
      <w:r w:rsidRPr="00660D56">
        <w:rPr>
          <w:b/>
          <w:u w:val="single"/>
        </w:rPr>
        <w:t>rational</w:t>
      </w:r>
      <w:r w:rsidRPr="00C65E35">
        <w:rPr>
          <w:u w:val="single"/>
        </w:rPr>
        <w:t>. CBA</w:t>
      </w:r>
      <w:r>
        <w:t>—once thought of simply as a tool of presidential control—</w:t>
      </w:r>
      <w:r w:rsidRPr="00C65E35">
        <w:rPr>
          <w:u w:val="single"/>
        </w:rPr>
        <w:t xml:space="preserve">fits into the administrative law landscape as a commitment device </w:t>
      </w:r>
      <w:r w:rsidRPr="00660D56">
        <w:rPr>
          <w:b/>
          <w:u w:val="single"/>
        </w:rPr>
        <w:t xml:space="preserve">constraining </w:t>
      </w:r>
      <w:r w:rsidRPr="00C65E35">
        <w:rPr>
          <w:u w:val="single"/>
        </w:rPr>
        <w:t>the terms of future policy changes.</w:t>
      </w:r>
      <w:r>
        <w:t xml:space="preserve"> Its substantive component confines presidential control through methodological norms and judicial review. </w:t>
      </w:r>
      <w:r w:rsidRPr="00C65E35">
        <w:rPr>
          <w:u w:val="single"/>
        </w:rPr>
        <w:t>Regulations</w:t>
      </w:r>
      <w:r w:rsidRPr="00D44A29">
        <w:t xml:space="preserve"> that are</w:t>
      </w:r>
      <w:r w:rsidRPr="00C65E35">
        <w:rPr>
          <w:u w:val="single"/>
        </w:rPr>
        <w:t xml:space="preserve"> grounded in analysis</w:t>
      </w:r>
      <w:r>
        <w:t>—even if that analysis invariably combines science with policy considerations—</w:t>
      </w:r>
      <w:r w:rsidRPr="00C65E35">
        <w:rPr>
          <w:u w:val="single"/>
        </w:rPr>
        <w:t xml:space="preserve">will be more difficult to change, hindering the agency’s ability to change policy to perfectly align with new priorities or preferences. </w:t>
      </w:r>
      <w:r>
        <w:t>This Part responds to several challenges to the overall desirability of allowing CBA to play such a role in stabilizing regulatory policy.</w:t>
      </w:r>
    </w:p>
    <w:p w14:paraId="29668847" w14:textId="77777777" w:rsidR="00662DDC" w:rsidRDefault="00662DDC" w:rsidP="00662DDC">
      <w:r>
        <w:t xml:space="preserve">Nonetheless, </w:t>
      </w:r>
      <w:r w:rsidRPr="00D44A29">
        <w:rPr>
          <w:u w:val="single"/>
        </w:rPr>
        <w:t xml:space="preserve">an </w:t>
      </w:r>
      <w:r w:rsidRPr="00F46361">
        <w:rPr>
          <w:b/>
          <w:u w:val="single"/>
        </w:rPr>
        <w:t>agency might value the benefits of regulation</w:t>
      </w:r>
      <w:r w:rsidRPr="00D44A29">
        <w:rPr>
          <w:u w:val="single"/>
        </w:rPr>
        <w:t xml:space="preserve"> more highly than society</w:t>
      </w:r>
      <w:r>
        <w:t xml:space="preserve">. In such a case, Professor Yair Listokin argues that CBA will help the agency choose the right regulations but the agency will still regulate too much. Theoretically, OIRA could monitor the agency’s estimates to help correct for this kind of bias. And, to some extent, OIRA does this oversight work. But </w:t>
      </w:r>
      <w:r w:rsidRPr="00D44A29">
        <w:rPr>
          <w:u w:val="single"/>
        </w:rPr>
        <w:t>OIRA is limited in staff and time, and</w:t>
      </w:r>
      <w:r>
        <w:t xml:space="preserve"> moreover, </w:t>
      </w:r>
      <w:r w:rsidRPr="00D44A29">
        <w:rPr>
          <w:u w:val="single"/>
        </w:rPr>
        <w:t>might be subject to the same kind of bias</w:t>
      </w:r>
      <w:r>
        <w:t xml:space="preserve">. Alternatively, </w:t>
      </w:r>
      <w:r w:rsidRPr="00D44A29">
        <w:t>courts could monitor agency CBA for this bias. But</w:t>
      </w:r>
      <w:r>
        <w:t xml:space="preserve"> here, too, </w:t>
      </w:r>
      <w:r w:rsidRPr="00F46361">
        <w:rPr>
          <w:b/>
          <w:u w:val="single"/>
        </w:rPr>
        <w:t>courts are unlikely to adequately correct</w:t>
      </w:r>
      <w:r w:rsidRPr="00D44A29">
        <w:rPr>
          <w:u w:val="single"/>
        </w:rPr>
        <w:t xml:space="preserve"> for it</w:t>
      </w:r>
      <w:r>
        <w:t xml:space="preserve">. Judicial review of CBA is rarely as exhaustive as the Fifth Circuit’s review in Corrosion Proof Fittings. In fact, </w:t>
      </w:r>
      <w:r w:rsidRPr="00D44A29">
        <w:rPr>
          <w:u w:val="single"/>
        </w:rPr>
        <w:t xml:space="preserve">courts are likely to be </w:t>
      </w:r>
      <w:r w:rsidRPr="00F46361">
        <w:rPr>
          <w:b/>
          <w:u w:val="single"/>
        </w:rPr>
        <w:t>deferential.</w:t>
      </w:r>
      <w:r w:rsidRPr="00D44A29">
        <w:rPr>
          <w:u w:val="single"/>
        </w:rPr>
        <w:t xml:space="preserve"> </w:t>
      </w:r>
      <w:r>
        <w:t xml:space="preserve">To the extent this overvaluation bias exists, then agency CBA would not adequately counteract it. </w:t>
      </w:r>
    </w:p>
    <w:p w14:paraId="5D86CD21" w14:textId="77777777" w:rsidR="00662DDC" w:rsidRPr="00D44A29" w:rsidRDefault="00662DDC" w:rsidP="00662DDC">
      <w:pPr>
        <w:rPr>
          <w:u w:val="single"/>
        </w:rPr>
      </w:pPr>
      <w:r>
        <w:t xml:space="preserve">Any bias, however, could be mitigated by undervaluation bias by another administration. In other words, administrations choose CBA-justified regulations but one administration regulates too much and another one regulates too little for society’s taste. </w:t>
      </w:r>
      <w:r w:rsidRPr="00D44A29">
        <w:rPr>
          <w:u w:val="single"/>
        </w:rPr>
        <w:t>CBA makes all of the underlying valuations</w:t>
      </w:r>
      <w:r>
        <w:t xml:space="preserve"> </w:t>
      </w:r>
      <w:r w:rsidRPr="00F46361">
        <w:rPr>
          <w:b/>
          <w:u w:val="single"/>
        </w:rPr>
        <w:t>transparent</w:t>
      </w:r>
      <w:r>
        <w:t xml:space="preserve">, and society can choose their preferred valuations over time. So far, in this account, </w:t>
      </w:r>
      <w:r w:rsidRPr="00D44A29">
        <w:rPr>
          <w:u w:val="single"/>
        </w:rPr>
        <w:t xml:space="preserve">CBA would appear to still serve a valuable </w:t>
      </w:r>
      <w:r w:rsidRPr="00F46361">
        <w:rPr>
          <w:b/>
          <w:u w:val="single"/>
        </w:rPr>
        <w:t>constraining, stabilizing, and informational function</w:t>
      </w:r>
      <w:r w:rsidRPr="00D44A29">
        <w:rPr>
          <w:u w:val="single"/>
        </w:rPr>
        <w:t>.</w:t>
      </w:r>
    </w:p>
    <w:p w14:paraId="177853D1" w14:textId="77777777" w:rsidR="00662DDC" w:rsidRPr="00D44A29" w:rsidRDefault="00662DDC" w:rsidP="00662DDC">
      <w:pPr>
        <w:rPr>
          <w:u w:val="single"/>
        </w:rPr>
      </w:pPr>
      <w:r w:rsidRPr="00D44A29">
        <w:rPr>
          <w:u w:val="single"/>
        </w:rPr>
        <w:t>My account</w:t>
      </w:r>
      <w:r>
        <w:t xml:space="preserve">, however, </w:t>
      </w:r>
      <w:r w:rsidRPr="00D44A29">
        <w:rPr>
          <w:u w:val="single"/>
        </w:rPr>
        <w:t xml:space="preserve">might suggest a </w:t>
      </w:r>
      <w:r w:rsidRPr="00F46361">
        <w:rPr>
          <w:u w:val="single"/>
        </w:rPr>
        <w:t>pro-regulatory asymmetry</w:t>
      </w:r>
      <w:r>
        <w:t xml:space="preserve">. </w:t>
      </w:r>
      <w:r w:rsidRPr="00D44A29">
        <w:rPr>
          <w:u w:val="single"/>
        </w:rPr>
        <w:t>The asymmetry does not come from CBA norms</w:t>
      </w:r>
      <w:r>
        <w:t>—CBA is symmetrical whether evaluating regulatory or deregulatory actions—</w:t>
      </w:r>
      <w:r w:rsidRPr="00D44A29">
        <w:rPr>
          <w:u w:val="single"/>
        </w:rPr>
        <w:t>but from my description of judicial review</w:t>
      </w:r>
      <w:r>
        <w:t xml:space="preserve">. This Article argues that courts are more deferential to the first CBA than the next CBA (which can be compared to the first). </w:t>
      </w:r>
      <w:r w:rsidRPr="00D44A29">
        <w:rPr>
          <w:u w:val="single"/>
        </w:rPr>
        <w:t>This judicial-review asymmetry</w:t>
      </w:r>
      <w:r>
        <w:t xml:space="preserve"> arguably </w:t>
      </w:r>
      <w:r w:rsidRPr="00D44A29">
        <w:rPr>
          <w:u w:val="single"/>
        </w:rPr>
        <w:t xml:space="preserve">works </w:t>
      </w:r>
      <w:r>
        <w:t xml:space="preserve">against deregulation because a deregulatory action is </w:t>
      </w:r>
      <w:r w:rsidRPr="00D44A29">
        <w:rPr>
          <w:u w:val="single"/>
        </w:rPr>
        <w:t>almost always a change from a prior regulatory status quo.</w:t>
      </w:r>
    </w:p>
    <w:p w14:paraId="7E3430D2" w14:textId="77777777" w:rsidR="00662DDC" w:rsidRPr="00D44A29" w:rsidRDefault="00662DDC" w:rsidP="00662DDC">
      <w:pPr>
        <w:rPr>
          <w:u w:val="single"/>
        </w:rPr>
      </w:pPr>
      <w:r>
        <w:t xml:space="preserve">As an initial matter, this </w:t>
      </w:r>
      <w:r w:rsidRPr="00F46361">
        <w:rPr>
          <w:b/>
          <w:u w:val="single"/>
        </w:rPr>
        <w:t>asymmetry</w:t>
      </w:r>
      <w:r>
        <w:t xml:space="preserve"> does not necessarily mean that deregulatory actions are more constrained than regulatory actions; rather, it </w:t>
      </w:r>
      <w:r w:rsidRPr="00D44A29">
        <w:rPr>
          <w:u w:val="single"/>
        </w:rPr>
        <w:t>provides a</w:t>
      </w:r>
      <w:r>
        <w:t xml:space="preserve"> sort of</w:t>
      </w:r>
      <w:r w:rsidRPr="00F46361">
        <w:rPr>
          <w:b/>
        </w:rPr>
        <w:t xml:space="preserve"> </w:t>
      </w:r>
      <w:r w:rsidRPr="00F46361">
        <w:rPr>
          <w:b/>
          <w:u w:val="single"/>
        </w:rPr>
        <w:t>first-mover</w:t>
      </w:r>
      <w:r w:rsidRPr="00D44A29">
        <w:rPr>
          <w:u w:val="single"/>
        </w:rPr>
        <w:t>, CBA advantage</w:t>
      </w:r>
      <w:r>
        <w:t xml:space="preserve">. A later, more stringent regulation supported by CBA would face the same heightened judicial review constraints. And if the deregulatory action is the first action supported by CBA—then courts would be deferential, and later </w:t>
      </w:r>
      <w:r w:rsidRPr="00D44A29">
        <w:rPr>
          <w:u w:val="single"/>
        </w:rPr>
        <w:t>pro-regulatory moves might be more constrained</w:t>
      </w:r>
      <w:r>
        <w:t xml:space="preserve">. It is also possible that a “deregulatory” agency could proactively regulate in statutorily prescribed contexts in ways supported by CBA. In other words, after the first CBA, </w:t>
      </w:r>
      <w:r w:rsidRPr="00D44A29">
        <w:rPr>
          <w:u w:val="single"/>
        </w:rPr>
        <w:t>all other moves</w:t>
      </w:r>
      <w:r>
        <w:t>—regulatory and deregulatory—</w:t>
      </w:r>
      <w:r w:rsidRPr="00D44A29">
        <w:rPr>
          <w:u w:val="single"/>
        </w:rPr>
        <w:t xml:space="preserve">are subject to symmetrical </w:t>
      </w:r>
      <w:r w:rsidRPr="00F46361">
        <w:rPr>
          <w:u w:val="single"/>
        </w:rPr>
        <w:t>judicial review</w:t>
      </w:r>
      <w:r>
        <w:t xml:space="preserve">. </w:t>
      </w:r>
      <w:r w:rsidRPr="00F46361">
        <w:rPr>
          <w:u w:val="single"/>
        </w:rPr>
        <w:t>This</w:t>
      </w:r>
      <w:r w:rsidRPr="00F46361">
        <w:rPr>
          <w:b/>
          <w:u w:val="single"/>
        </w:rPr>
        <w:t xml:space="preserve"> </w:t>
      </w:r>
      <w:r w:rsidRPr="00D44A29">
        <w:rPr>
          <w:u w:val="single"/>
        </w:rPr>
        <w:t xml:space="preserve">greatly </w:t>
      </w:r>
      <w:r w:rsidRPr="00F46361">
        <w:rPr>
          <w:b/>
          <w:u w:val="single"/>
        </w:rPr>
        <w:t>narrows</w:t>
      </w:r>
      <w:r w:rsidRPr="00D44A29">
        <w:rPr>
          <w:u w:val="single"/>
        </w:rPr>
        <w:t xml:space="preserve"> the circumstances in which this asymmetry </w:t>
      </w:r>
      <w:r w:rsidRPr="00F46361">
        <w:rPr>
          <w:b/>
          <w:u w:val="single"/>
        </w:rPr>
        <w:t xml:space="preserve">hurts </w:t>
      </w:r>
      <w:r w:rsidRPr="00D44A29">
        <w:rPr>
          <w:u w:val="single"/>
        </w:rPr>
        <w:t>deregulatory policy.</w:t>
      </w:r>
    </w:p>
    <w:p w14:paraId="3341D576" w14:textId="77777777" w:rsidR="00662DDC" w:rsidRPr="00660D56" w:rsidRDefault="00662DDC" w:rsidP="00662DDC">
      <w:pPr>
        <w:rPr>
          <w:u w:val="single"/>
        </w:rPr>
      </w:pPr>
      <w:r>
        <w:t xml:space="preserve">It is also worth saying that judicial review of CBA might develop over time such that </w:t>
      </w:r>
      <w:r w:rsidRPr="00F46361">
        <w:rPr>
          <w:b/>
          <w:u w:val="single"/>
        </w:rPr>
        <w:t xml:space="preserve">courts </w:t>
      </w:r>
      <w:r w:rsidRPr="00660D56">
        <w:rPr>
          <w:u w:val="single"/>
        </w:rPr>
        <w:t xml:space="preserve">become </w:t>
      </w:r>
      <w:r w:rsidRPr="00F46361">
        <w:rPr>
          <w:b/>
          <w:u w:val="single"/>
        </w:rPr>
        <w:t>as competent</w:t>
      </w:r>
      <w:r w:rsidRPr="00660D56">
        <w:rPr>
          <w:u w:val="single"/>
        </w:rPr>
        <w:t xml:space="preserve"> in analyzing CBA </w:t>
      </w:r>
      <w:r w:rsidRPr="00F46361">
        <w:rPr>
          <w:b/>
          <w:u w:val="single"/>
        </w:rPr>
        <w:t xml:space="preserve">with or without </w:t>
      </w:r>
      <w:r w:rsidRPr="00F46361">
        <w:rPr>
          <w:u w:val="single"/>
        </w:rPr>
        <w:t>any prior</w:t>
      </w:r>
      <w:r w:rsidRPr="00F46361">
        <w:rPr>
          <w:b/>
          <w:u w:val="single"/>
        </w:rPr>
        <w:t xml:space="preserve"> </w:t>
      </w:r>
      <w:r w:rsidRPr="00F46361">
        <w:rPr>
          <w:u w:val="single"/>
        </w:rPr>
        <w:t>CBA</w:t>
      </w:r>
      <w:r w:rsidRPr="00660D56">
        <w:rPr>
          <w:u w:val="single"/>
        </w:rPr>
        <w:t xml:space="preserve"> in the record. </w:t>
      </w:r>
      <w:r>
        <w:t xml:space="preserve">And even now, whether reviewing the first CBA on the issue or the latest iteration, </w:t>
      </w:r>
      <w:r w:rsidRPr="00660D56">
        <w:rPr>
          <w:u w:val="single"/>
        </w:rPr>
        <w:t>judicial review is never fully deferential or fully critical.</w:t>
      </w:r>
      <w:r>
        <w:t xml:space="preserve"> Professors Yehonatan Givati and Matthew C. Stephenson present a model that describes how an intermediate level of judicial review drives agencies to adopt moderate policies. If review is fully deferential or fully critical, each administration would impose its preferred policy. </w:t>
      </w:r>
      <w:r w:rsidRPr="00660D56">
        <w:rPr>
          <w:u w:val="single"/>
        </w:rPr>
        <w:t xml:space="preserve">Any agency bias during pro-regulatory administrations would be fully reflected in policies, and the inevitable swings would create instability that would almost certainly </w:t>
      </w:r>
      <w:r w:rsidRPr="00F46361">
        <w:rPr>
          <w:b/>
          <w:u w:val="single"/>
        </w:rPr>
        <w:t>reduce welfare</w:t>
      </w:r>
      <w:r>
        <w:t xml:space="preserve">. In other words, </w:t>
      </w:r>
      <w:r w:rsidRPr="00660D56">
        <w:rPr>
          <w:u w:val="single"/>
        </w:rPr>
        <w:t>CBA could have its most dramatic consequences in constraining biased</w:t>
      </w:r>
      <w:r>
        <w:t>—pro-regulatory and deregulatory—</w:t>
      </w:r>
      <w:r w:rsidRPr="00660D56">
        <w:rPr>
          <w:u w:val="single"/>
        </w:rPr>
        <w:t xml:space="preserve">agencies, as compared to any alternative </w:t>
      </w:r>
      <w:r w:rsidRPr="00F46361">
        <w:rPr>
          <w:b/>
          <w:u w:val="single"/>
        </w:rPr>
        <w:t>decisionmaking framework</w:t>
      </w:r>
      <w:r>
        <w:t xml:space="preserve">. Such agencies would adopt their most preferred option among reasonable CBA-justified options. </w:t>
      </w:r>
      <w:r w:rsidRPr="00660D56">
        <w:rPr>
          <w:u w:val="single"/>
        </w:rPr>
        <w:t xml:space="preserve">These policies are moderated both by the fear of intermediate judicial review and by CBA norms. In return, policies supported by well-conducted CBA enjoy staying power. Overall, policies will tend to be </w:t>
      </w:r>
      <w:r w:rsidRPr="00F46361">
        <w:rPr>
          <w:b/>
          <w:u w:val="single"/>
        </w:rPr>
        <w:t>more efficient</w:t>
      </w:r>
      <w:r w:rsidRPr="00660D56">
        <w:rPr>
          <w:u w:val="single"/>
        </w:rPr>
        <w:t xml:space="preserve"> for society than in a world without CBA. </w:t>
      </w:r>
    </w:p>
    <w:p w14:paraId="7FA6DC5E" w14:textId="77777777" w:rsidR="00662DDC" w:rsidRDefault="00662DDC" w:rsidP="00662DDC">
      <w:r>
        <w:t xml:space="preserve">A related challenge is based on the ossification literature. </w:t>
      </w:r>
      <w:r w:rsidRPr="00660D56">
        <w:rPr>
          <w:u w:val="single"/>
        </w:rPr>
        <w:t>One of the justifications for agency</w:t>
      </w:r>
      <w:r>
        <w:t>—as opposed to congressional—</w:t>
      </w:r>
      <w:r w:rsidRPr="00660D56">
        <w:rPr>
          <w:u w:val="single"/>
        </w:rPr>
        <w:t xml:space="preserve">action is promoting </w:t>
      </w:r>
      <w:r w:rsidRPr="00F46361">
        <w:rPr>
          <w:b/>
          <w:u w:val="single"/>
        </w:rPr>
        <w:t>flexibility</w:t>
      </w:r>
      <w:r>
        <w:t xml:space="preserve">. </w:t>
      </w:r>
      <w:r w:rsidRPr="00660D56">
        <w:rPr>
          <w:u w:val="single"/>
        </w:rPr>
        <w:t xml:space="preserve">CBA-based constraints </w:t>
      </w:r>
      <w:r>
        <w:t xml:space="preserve">could </w:t>
      </w:r>
      <w:r w:rsidRPr="00660D56">
        <w:rPr>
          <w:u w:val="single"/>
        </w:rPr>
        <w:t>limit an agency’s ability to react to new facts and values</w:t>
      </w:r>
      <w:r>
        <w:t xml:space="preserve">. I call this phenomenon regulatory stabilization, but others have referred to it as ossification. </w:t>
      </w:r>
    </w:p>
    <w:p w14:paraId="3F60ED72" w14:textId="77777777" w:rsidR="00662DDC" w:rsidRPr="007D1C16" w:rsidRDefault="00662DDC" w:rsidP="00662DDC">
      <w:pPr>
        <w:rPr>
          <w:u w:val="single"/>
        </w:rPr>
      </w:pPr>
      <w:r>
        <w:t xml:space="preserve">Undoubtedly, </w:t>
      </w:r>
      <w:r w:rsidRPr="00660D56">
        <w:rPr>
          <w:u w:val="single"/>
        </w:rPr>
        <w:t>there are costs and benefits to reducing an agency’s ability to make unconstrained policy changes</w:t>
      </w:r>
      <w:r>
        <w:t xml:space="preserve">. This Article highlights the benefits of making these constraints via a commitment to CBA. </w:t>
      </w:r>
      <w:r w:rsidRPr="0068709B">
        <w:rPr>
          <w:u w:val="single"/>
        </w:rPr>
        <w:t xml:space="preserve">CBA-based constraints introduce </w:t>
      </w:r>
      <w:r w:rsidRPr="00F46361">
        <w:rPr>
          <w:b/>
          <w:u w:val="single"/>
        </w:rPr>
        <w:t>a narrow kind of ossification</w:t>
      </w:r>
      <w:r w:rsidRPr="0068709B">
        <w:rPr>
          <w:u w:val="single"/>
        </w:rPr>
        <w:t xml:space="preserve"> that balances responsiveness with stability in a predictable way.</w:t>
      </w:r>
      <w:r>
        <w:t xml:space="preserve"> </w:t>
      </w:r>
      <w:r w:rsidRPr="007D1C16">
        <w:rPr>
          <w:u w:val="single"/>
        </w:rPr>
        <w:t>Regulated agencies can assess a regulation’s staying power</w:t>
      </w:r>
      <w:r>
        <w:t>—and the reasonableness of their reliance on that regulation—</w:t>
      </w:r>
      <w:r w:rsidRPr="007D1C16">
        <w:rPr>
          <w:u w:val="single"/>
        </w:rPr>
        <w:t>by assessing the quality and persuasiveness of the CBA</w:t>
      </w:r>
      <w:r>
        <w:t xml:space="preserve">. As facts on the ground change, </w:t>
      </w:r>
      <w:r w:rsidRPr="007D1C16">
        <w:rPr>
          <w:u w:val="single"/>
        </w:rPr>
        <w:t>CBA does not constrain agency responsiveness</w:t>
      </w:r>
      <w:r>
        <w:t xml:space="preserve">. And </w:t>
      </w:r>
      <w:r w:rsidRPr="007D1C16">
        <w:rPr>
          <w:u w:val="single"/>
        </w:rPr>
        <w:t xml:space="preserve">CBA </w:t>
      </w:r>
      <w:r w:rsidRPr="00F46361">
        <w:rPr>
          <w:b/>
          <w:u w:val="single"/>
        </w:rPr>
        <w:t>does not interfere</w:t>
      </w:r>
      <w:r w:rsidRPr="007D1C16">
        <w:rPr>
          <w:u w:val="single"/>
        </w:rPr>
        <w:t xml:space="preserve"> with</w:t>
      </w:r>
      <w:r>
        <w:t xml:space="preserve"> </w:t>
      </w:r>
      <w:r w:rsidRPr="007D1C16">
        <w:rPr>
          <w:u w:val="single"/>
        </w:rPr>
        <w:t xml:space="preserve">agency responsiveness during </w:t>
      </w:r>
      <w:r w:rsidRPr="00F46361">
        <w:rPr>
          <w:b/>
          <w:u w:val="single"/>
        </w:rPr>
        <w:t>emergency situations</w:t>
      </w:r>
      <w:r>
        <w:t xml:space="preserve"> that are governed by statutory or APA procedures. The APA, for example, allows agencies to cite “good cause” under limited circumstances to avoid rulemaking procedures. Of course, such interim rules issued without regular procedures are also issued without CBA. Thus, </w:t>
      </w:r>
      <w:r w:rsidRPr="007D1C16">
        <w:rPr>
          <w:u w:val="single"/>
        </w:rPr>
        <w:t>CBA does not constrain when quick action is needed</w:t>
      </w:r>
      <w:r>
        <w:t xml:space="preserve">. Similarly, </w:t>
      </w:r>
      <w:r w:rsidRPr="007D1C16">
        <w:rPr>
          <w:u w:val="single"/>
        </w:rPr>
        <w:t>as soon as the emergency ends or another administration takes over,</w:t>
      </w:r>
      <w:r>
        <w:t xml:space="preserve"> </w:t>
      </w:r>
      <w:r w:rsidRPr="007D1C16">
        <w:rPr>
          <w:u w:val="single"/>
        </w:rPr>
        <w:t>it should be easier to change course because courts will not be comparing CBAs</w:t>
      </w:r>
      <w:r>
        <w:t xml:space="preserve">. </w:t>
      </w:r>
      <w:r w:rsidRPr="00F46361">
        <w:rPr>
          <w:b/>
          <w:u w:val="single"/>
        </w:rPr>
        <w:t>This is a good thing</w:t>
      </w:r>
      <w:r w:rsidRPr="007D1C16">
        <w:rPr>
          <w:u w:val="single"/>
        </w:rPr>
        <w:t xml:space="preserve">. </w:t>
      </w:r>
      <w:r w:rsidRPr="00F46361">
        <w:rPr>
          <w:b/>
          <w:u w:val="single"/>
        </w:rPr>
        <w:t>Hasty policies should not be sticky</w:t>
      </w:r>
      <w:r w:rsidRPr="007D1C16">
        <w:rPr>
          <w:u w:val="single"/>
        </w:rPr>
        <w:t>; only well-reasoned policies should be.</w:t>
      </w:r>
    </w:p>
    <w:p w14:paraId="04820C74" w14:textId="77777777" w:rsidR="00662DDC" w:rsidRDefault="00662DDC" w:rsidP="00662DDC">
      <w:r>
        <w:t xml:space="preserve">At worst, this Article’s account of CBA might suggest that </w:t>
      </w:r>
      <w:r w:rsidRPr="007D1C16">
        <w:rPr>
          <w:u w:val="single"/>
        </w:rPr>
        <w:t>once Congress delegates administration of a statute to an agency,</w:t>
      </w:r>
      <w:r>
        <w:t xml:space="preserve"> </w:t>
      </w:r>
      <w:r w:rsidRPr="007D1C16">
        <w:rPr>
          <w:u w:val="single"/>
        </w:rPr>
        <w:t>agencies are accountable to no one.</w:t>
      </w:r>
      <w:r>
        <w:t xml:space="preserve"> Elections, meanwhile, should have consequences. President Trump was likely elected in part due to his deregulatory agenda.</w:t>
      </w:r>
    </w:p>
    <w:p w14:paraId="0C24700C" w14:textId="77777777" w:rsidR="00662DDC" w:rsidRDefault="00662DDC" w:rsidP="00662DDC">
      <w:r>
        <w:t xml:space="preserve">Admittedly, </w:t>
      </w:r>
      <w:r w:rsidRPr="007D1C16">
        <w:t>the desirability of this account</w:t>
      </w:r>
      <w:r>
        <w:t xml:space="preserve"> ultimately </w:t>
      </w:r>
      <w:r w:rsidRPr="007D1C16">
        <w:t>depends on</w:t>
      </w:r>
      <w:r>
        <w:t xml:space="preserve"> one’s beliefs about how the president, Congress, and the public interact to influence agency action, as well as on one’s theory of democratic accountability. First, </w:t>
      </w:r>
      <w:r w:rsidRPr="007D1C16">
        <w:rPr>
          <w:u w:val="single"/>
        </w:rPr>
        <w:t>CBA allows for changes</w:t>
      </w:r>
      <w:r>
        <w:t xml:space="preserve"> supported</w:t>
      </w:r>
      <w:r w:rsidRPr="007D1C16">
        <w:rPr>
          <w:u w:val="single"/>
        </w:rPr>
        <w:t xml:space="preserve"> by reasoned decisionmaking and transparent policy differences</w:t>
      </w:r>
      <w:r>
        <w:t xml:space="preserve">, and </w:t>
      </w:r>
      <w:r w:rsidRPr="007D1C16">
        <w:rPr>
          <w:u w:val="single"/>
        </w:rPr>
        <w:t xml:space="preserve">it affords regulated parties and society valuable </w:t>
      </w:r>
      <w:r w:rsidRPr="00F46361">
        <w:rPr>
          <w:b/>
          <w:u w:val="single"/>
        </w:rPr>
        <w:t>predictability and stability</w:t>
      </w:r>
      <w:r>
        <w:t xml:space="preserve">. Nothing in this account of CBA suggests that elections should not or would not have consequences. </w:t>
      </w:r>
      <w:r w:rsidRPr="0007603B">
        <w:rPr>
          <w:u w:val="single"/>
        </w:rPr>
        <w:t>Elections would</w:t>
      </w:r>
      <w:r>
        <w:t xml:space="preserve"> still have consequences, but they would </w:t>
      </w:r>
      <w:r w:rsidRPr="0007603B">
        <w:rPr>
          <w:u w:val="single"/>
        </w:rPr>
        <w:t>be moderated by commitments to CBA</w:t>
      </w:r>
      <w:r>
        <w:t xml:space="preserve">. Even Justice Rehnquist, concerned about democratic accountability in his partial dissent in State Farm, argued that </w:t>
      </w:r>
      <w:r w:rsidRPr="0007603B">
        <w:rPr>
          <w:u w:val="single"/>
        </w:rPr>
        <w:t>“[a] change in administration brought about by the people casting their votes</w:t>
      </w:r>
      <w:r>
        <w:t xml:space="preserve"> </w:t>
      </w:r>
      <w:r w:rsidRPr="0007603B">
        <w:rPr>
          <w:u w:val="single"/>
        </w:rPr>
        <w:t>is a</w:t>
      </w:r>
      <w:r>
        <w:t xml:space="preserve"> perfectly </w:t>
      </w:r>
      <w:r w:rsidRPr="00F46361">
        <w:rPr>
          <w:u w:val="single"/>
        </w:rPr>
        <w:t>reasonable basis for an executive agency’s reappraisal of the costs and benefits of its programs and regulations</w:t>
      </w:r>
      <w:r>
        <w:t xml:space="preserve">[, </w:t>
      </w:r>
      <w:r w:rsidRPr="00F46361">
        <w:rPr>
          <w:u w:val="single"/>
        </w:rPr>
        <w:t>a]s long as the agency remains within the bounds established by Congress</w:t>
      </w:r>
      <w:r>
        <w:t xml:space="preserve">.” </w:t>
      </w:r>
      <w:r w:rsidRPr="00F46361">
        <w:rPr>
          <w:u w:val="single"/>
        </w:rPr>
        <w:t>CBA-based constraints</w:t>
      </w:r>
      <w:r>
        <w:t xml:space="preserve"> are not inconsistent with Justice Rehnquist’s view of the proper role of presidential influence on agency action. They </w:t>
      </w:r>
      <w:r w:rsidRPr="00F46361">
        <w:rPr>
          <w:u w:val="single"/>
        </w:rPr>
        <w:t>can be thought of as the economic and accounting rules for “reapprais[ing] . . . costs and benefits</w:t>
      </w:r>
      <w:r>
        <w:t>” that keep the agency within the Congress-established APA bounds of reasonable agency action. CBA constrains the swings, but it is still possible to move the meter a lot.</w:t>
      </w:r>
    </w:p>
    <w:p w14:paraId="6CEB2EC9" w14:textId="77777777" w:rsidR="00662DDC" w:rsidRPr="00BB73C0" w:rsidRDefault="00662DDC" w:rsidP="00662DDC">
      <w:pPr>
        <w:rPr>
          <w:sz w:val="36"/>
          <w:szCs w:val="36"/>
        </w:rPr>
      </w:pPr>
    </w:p>
    <w:p w14:paraId="156EB83A" w14:textId="77777777" w:rsidR="00662DDC" w:rsidRDefault="00662DDC" w:rsidP="00662DDC">
      <w:pPr>
        <w:pStyle w:val="Heading4"/>
      </w:pPr>
      <w:r w:rsidRPr="00BB73C0">
        <w:t>That strikes the key balance. It prevents both OVER and UNDER regulation; makes regs BETTER; and ensures that they ADAPT over time.</w:t>
      </w:r>
    </w:p>
    <w:p w14:paraId="539E4F6D" w14:textId="77777777" w:rsidR="00662DDC" w:rsidRDefault="00662DDC" w:rsidP="00662DDC">
      <w:r w:rsidRPr="00372F5C">
        <w:rPr>
          <w:rStyle w:val="Style13ptBold"/>
        </w:rPr>
        <w:t>Cecot 19</w:t>
      </w:r>
      <w:r>
        <w:rPr>
          <w:rStyle w:val="Style13ptBold"/>
        </w:rPr>
        <w:t xml:space="preserve"> - </w:t>
      </w:r>
      <w:r>
        <w:t xml:space="preserve">Caroline Cecot is Assistant Professor of Law at Antonin Scalia Law School at George Mason University, Deregulatory Cost-Benefit Analysis and Regulatory Stability, Duke Law Journal, George Mason University Legal Studies Research Paper Series, 2019, </w:t>
      </w:r>
      <w:hyperlink r:id="rId12" w:history="1">
        <w:r w:rsidRPr="0028399D">
          <w:rPr>
            <w:rStyle w:val="Hyperlink"/>
          </w:rPr>
          <w:t>https://papers.ssrn.com/sol3/papers.cfm?abstract_id=3272314</w:t>
        </w:r>
      </w:hyperlink>
    </w:p>
    <w:p w14:paraId="7B59F7F0" w14:textId="77777777" w:rsidR="00662DDC" w:rsidRPr="00372F5C" w:rsidRDefault="00662DDC" w:rsidP="00662DDC">
      <w:r w:rsidRPr="00372F5C">
        <w:t xml:space="preserve">Although courts typically give deference to agency CBAs in the first instance, </w:t>
      </w:r>
      <w:r w:rsidRPr="00DB345C">
        <w:rPr>
          <w:u w:val="single"/>
        </w:rPr>
        <w:t xml:space="preserve">any new CBA will be </w:t>
      </w:r>
      <w:r w:rsidRPr="00D56907">
        <w:rPr>
          <w:b/>
          <w:u w:val="single"/>
        </w:rPr>
        <w:t xml:space="preserve">judged </w:t>
      </w:r>
      <w:r w:rsidRPr="00DB345C">
        <w:rPr>
          <w:u w:val="single"/>
        </w:rPr>
        <w:t xml:space="preserve">against a prior CBA in the administrative record; this comparison will highlight the changes made by the agency in </w:t>
      </w:r>
      <w:r w:rsidRPr="00D56907">
        <w:rPr>
          <w:b/>
          <w:u w:val="single"/>
        </w:rPr>
        <w:t xml:space="preserve">justifying </w:t>
      </w:r>
      <w:r w:rsidRPr="00DB345C">
        <w:rPr>
          <w:u w:val="single"/>
        </w:rPr>
        <w:t>the new rule,</w:t>
      </w:r>
      <w:r w:rsidRPr="00372F5C">
        <w:t xml:space="preserve"> and each change requires explanation. Many Obama-era regulations that have been targeted for repeal by </w:t>
      </w:r>
      <w:r w:rsidRPr="00F72DF9">
        <w:rPr>
          <w:u w:val="single"/>
        </w:rPr>
        <w:t xml:space="preserve">the Trump administration were supported by CBAs that demonstrated large </w:t>
      </w:r>
      <w:r w:rsidRPr="00D56907">
        <w:rPr>
          <w:b/>
          <w:u w:val="single"/>
        </w:rPr>
        <w:t>net benefits</w:t>
      </w:r>
      <w:r w:rsidRPr="00F72DF9">
        <w:rPr>
          <w:u w:val="single"/>
        </w:rPr>
        <w:t xml:space="preserve"> to society</w:t>
      </w:r>
      <w:r w:rsidRPr="00372F5C">
        <w:t xml:space="preserve"> overall. </w:t>
      </w:r>
      <w:r w:rsidRPr="001F2050">
        <w:rPr>
          <w:u w:val="single"/>
        </w:rPr>
        <w:t xml:space="preserve">Trump-era agencies will have to ground modifications in </w:t>
      </w:r>
      <w:r w:rsidRPr="00D56907">
        <w:rPr>
          <w:b/>
          <w:u w:val="single"/>
        </w:rPr>
        <w:t>scientific evidence</w:t>
      </w:r>
      <w:r w:rsidRPr="001F2050">
        <w:rPr>
          <w:u w:val="single"/>
        </w:rPr>
        <w:t xml:space="preserve"> that supports different input values</w:t>
      </w:r>
      <w:r w:rsidRPr="00372F5C">
        <w:t xml:space="preserve">, in changed conditions </w:t>
      </w:r>
      <w:r w:rsidRPr="001F2050">
        <w:rPr>
          <w:u w:val="single"/>
        </w:rPr>
        <w:t xml:space="preserve">that motivate different </w:t>
      </w:r>
      <w:r w:rsidRPr="00D56907">
        <w:rPr>
          <w:b/>
          <w:u w:val="single"/>
        </w:rPr>
        <w:t>methodological assumptions</w:t>
      </w:r>
      <w:r w:rsidRPr="00372F5C">
        <w:t xml:space="preserve">, or in transparent disagreements on policy. Although some inputs that make up a high-quality CBA might be subject to reasonable disagreement, there are many inputs that would be difficult to alter, given current scientific consensus. </w:t>
      </w:r>
      <w:r w:rsidRPr="001F2050">
        <w:t>In the CPP</w:t>
      </w:r>
      <w:r w:rsidRPr="00372F5C">
        <w:t>, for example, the Trump EPA might be able to lower the value of carbon-emission reductions—an input referred to as the social cost of carbon—so that the number reflects only the benefits of reducing carbon emissions in the United States. The Trump EPA cannot, however, estimate the value at zero. In this way, a well-conducted, high-quality CBA—a conduit for presidential oversight and control once thought to be simply a hindrance to issuing regulations—becomes an obstacle to repealing regulations by presidential fiat.</w:t>
      </w:r>
    </w:p>
    <w:p w14:paraId="4589AF3E" w14:textId="77777777" w:rsidR="00662DDC" w:rsidRPr="001F2050" w:rsidRDefault="00662DDC" w:rsidP="00662DDC">
      <w:pPr>
        <w:rPr>
          <w:u w:val="single"/>
        </w:rPr>
      </w:pPr>
      <w:r w:rsidRPr="001F2050">
        <w:rPr>
          <w:u w:val="single"/>
        </w:rPr>
        <w:t>This Article highlights</w:t>
      </w:r>
      <w:r w:rsidRPr="00372F5C">
        <w:t xml:space="preserve"> an underappreciated additional effect of extensive use of CBA to support agency rulemaking: </w:t>
      </w:r>
      <w:r w:rsidRPr="001F2050">
        <w:rPr>
          <w:u w:val="single"/>
        </w:rPr>
        <w:t xml:space="preserve">reasonable </w:t>
      </w:r>
      <w:r w:rsidRPr="00D56907">
        <w:rPr>
          <w:b/>
          <w:u w:val="single"/>
        </w:rPr>
        <w:t>regulatory stability</w:t>
      </w:r>
      <w:r w:rsidRPr="00372F5C">
        <w:t xml:space="preserve">. Scholars have argued that </w:t>
      </w:r>
      <w:r w:rsidRPr="001F2050">
        <w:rPr>
          <w:u w:val="single"/>
        </w:rPr>
        <w:t>agency procedures</w:t>
      </w:r>
      <w:r w:rsidRPr="00372F5C">
        <w:t xml:space="preserve">, especially when reviewed by courts, </w:t>
      </w:r>
      <w:r w:rsidRPr="001F2050">
        <w:rPr>
          <w:u w:val="single"/>
        </w:rPr>
        <w:t>have significant costs</w:t>
      </w:r>
      <w:r w:rsidRPr="00372F5C">
        <w:t>—for example, they can constrain responsiveness and delay</w:t>
      </w:r>
      <w:r>
        <w:t xml:space="preserve"> </w:t>
      </w:r>
      <w:r w:rsidRPr="00372F5C">
        <w:t>action—</w:t>
      </w:r>
      <w:r w:rsidRPr="001F2050">
        <w:rPr>
          <w:u w:val="single"/>
        </w:rPr>
        <w:t>that might outweigh any benefits those procedures have in improving decisionmaking</w:t>
      </w:r>
      <w:r w:rsidRPr="00372F5C">
        <w:t>.</w:t>
      </w:r>
      <w:r>
        <w:t xml:space="preserve"> </w:t>
      </w:r>
      <w:r w:rsidRPr="00372F5C">
        <w:t xml:space="preserve">Simply put, </w:t>
      </w:r>
      <w:r w:rsidRPr="001F2050">
        <w:rPr>
          <w:u w:val="single"/>
        </w:rPr>
        <w:t xml:space="preserve">the argument is that the potential for CBA to </w:t>
      </w:r>
      <w:r w:rsidRPr="00D56907">
        <w:rPr>
          <w:b/>
          <w:u w:val="single"/>
        </w:rPr>
        <w:t>constrain agency action is itself a cost</w:t>
      </w:r>
      <w:r w:rsidRPr="001F2050">
        <w:rPr>
          <w:u w:val="single"/>
        </w:rPr>
        <w:t xml:space="preserve"> of CBA.</w:t>
      </w:r>
      <w:r w:rsidRPr="00372F5C">
        <w:t xml:space="preserve"> And that is undoubtedly true. But this potential to constrain is also a benefit of CBA. In fact, </w:t>
      </w:r>
      <w:r w:rsidRPr="001F2050">
        <w:rPr>
          <w:u w:val="single"/>
        </w:rPr>
        <w:t xml:space="preserve">the </w:t>
      </w:r>
      <w:r w:rsidRPr="00D56907">
        <w:rPr>
          <w:b/>
          <w:u w:val="single"/>
        </w:rPr>
        <w:t>benefits</w:t>
      </w:r>
      <w:r w:rsidRPr="001F2050">
        <w:rPr>
          <w:u w:val="single"/>
        </w:rPr>
        <w:t xml:space="preserve"> of CBA-based constraints are likely to </w:t>
      </w:r>
      <w:r w:rsidRPr="00D56907">
        <w:rPr>
          <w:b/>
          <w:u w:val="single"/>
        </w:rPr>
        <w:t>outweigh their costs</w:t>
      </w:r>
      <w:r w:rsidRPr="001F2050">
        <w:rPr>
          <w:u w:val="single"/>
        </w:rPr>
        <w:t>.</w:t>
      </w:r>
    </w:p>
    <w:p w14:paraId="4E14BD82" w14:textId="77777777" w:rsidR="00662DDC" w:rsidRPr="00372F5C" w:rsidRDefault="00662DDC" w:rsidP="00662DDC">
      <w:r w:rsidRPr="00D56907">
        <w:rPr>
          <w:b/>
          <w:u w:val="single"/>
        </w:rPr>
        <w:t>Unconstrained agency</w:t>
      </w:r>
      <w:r w:rsidRPr="001F2050">
        <w:rPr>
          <w:u w:val="single"/>
        </w:rPr>
        <w:t xml:space="preserve"> responsiveness could be beneficial, but it could also be </w:t>
      </w:r>
      <w:r w:rsidRPr="00D56907">
        <w:rPr>
          <w:b/>
          <w:u w:val="single"/>
        </w:rPr>
        <w:t>hasty, unpredictable, or unstable</w:t>
      </w:r>
      <w:r w:rsidRPr="001F2050">
        <w:rPr>
          <w:u w:val="single"/>
        </w:rPr>
        <w:t>.</w:t>
      </w:r>
      <w:r w:rsidRPr="00372F5C">
        <w:t xml:space="preserve"> </w:t>
      </w:r>
      <w:r w:rsidRPr="001F2050">
        <w:rPr>
          <w:u w:val="single"/>
        </w:rPr>
        <w:t xml:space="preserve">CBA does constrain some agency action and reduce responsiveness, but the procedure is likely to strike the right balance by ensuring that any CBA-induced stabilization takes hold around </w:t>
      </w:r>
      <w:r w:rsidRPr="00D56907">
        <w:rPr>
          <w:b/>
          <w:u w:val="single"/>
        </w:rPr>
        <w:t>efficient policies</w:t>
      </w:r>
      <w:r w:rsidRPr="001F2050">
        <w:rPr>
          <w:u w:val="single"/>
        </w:rPr>
        <w:t>.</w:t>
      </w:r>
      <w:r w:rsidRPr="00372F5C">
        <w:t xml:space="preserve"> </w:t>
      </w:r>
      <w:r w:rsidRPr="001F2050">
        <w:rPr>
          <w:u w:val="single"/>
        </w:rPr>
        <w:t>Reliance on CBA does not generally freeze regulatory policy because net-beneficial changes could always be made.</w:t>
      </w:r>
      <w:r w:rsidRPr="00372F5C">
        <w:t xml:space="preserve"> Further, the idea of “net beneficial” action is a dynamic concept, and what supports such action evolves based on the available evidence. But a world in which agency decisionmaking is driven by CBA is necessarily a world in which potential shifts away from current regulatory policy are more limited, especially when the existing policy was justified by a high-quality CBA. </w:t>
      </w:r>
      <w:r w:rsidRPr="001F2050">
        <w:rPr>
          <w:u w:val="single"/>
        </w:rPr>
        <w:t>A commitment to CBA, then</w:t>
      </w:r>
      <w:r w:rsidRPr="00662706">
        <w:rPr>
          <w:u w:val="single"/>
        </w:rPr>
        <w:t>, promotes</w:t>
      </w:r>
      <w:r w:rsidRPr="001F2050">
        <w:rPr>
          <w:u w:val="single"/>
        </w:rPr>
        <w:t xml:space="preserve"> the development of regulatory policy in predictable and </w:t>
      </w:r>
      <w:r w:rsidRPr="00662706">
        <w:rPr>
          <w:b/>
          <w:u w:val="single"/>
        </w:rPr>
        <w:t>science-based ways</w:t>
      </w:r>
      <w:r w:rsidRPr="00372F5C">
        <w:t xml:space="preserve">. </w:t>
      </w:r>
      <w:r w:rsidRPr="001F2050">
        <w:rPr>
          <w:u w:val="single"/>
        </w:rPr>
        <w:t>This focused and discriminating stickiness</w:t>
      </w:r>
      <w:r w:rsidRPr="00372F5C">
        <w:t>—as opposed to stickiness around arbitrary or unpredictable policies—</w:t>
      </w:r>
      <w:r w:rsidRPr="001F2050">
        <w:rPr>
          <w:u w:val="single"/>
        </w:rPr>
        <w:t>is likely to be more desirable than unconstrained agency action.</w:t>
      </w:r>
      <w:r w:rsidRPr="00372F5C">
        <w:t xml:space="preserve"> Although an agency untethered by CBA can be more responsive, its actions are less likely to be efficient, generating significant costs of over- and underregulation. This Article argues that </w:t>
      </w:r>
      <w:r w:rsidRPr="001F2050">
        <w:rPr>
          <w:u w:val="single"/>
        </w:rPr>
        <w:t xml:space="preserve">a commitment to agency CBA promotes </w:t>
      </w:r>
      <w:r w:rsidRPr="00662706">
        <w:rPr>
          <w:b/>
          <w:u w:val="single"/>
        </w:rPr>
        <w:t>beneficial ossification</w:t>
      </w:r>
      <w:r w:rsidRPr="001F2050">
        <w:rPr>
          <w:u w:val="single"/>
        </w:rPr>
        <w:t xml:space="preserve"> around </w:t>
      </w:r>
      <w:r w:rsidRPr="00662706">
        <w:rPr>
          <w:b/>
          <w:u w:val="single"/>
        </w:rPr>
        <w:t>reasonable rulemaking</w:t>
      </w:r>
      <w:r w:rsidRPr="001F2050">
        <w:rPr>
          <w:u w:val="single"/>
        </w:rPr>
        <w:t>.</w:t>
      </w:r>
    </w:p>
    <w:p w14:paraId="0CB6F1DB" w14:textId="77777777" w:rsidR="00662DDC" w:rsidRPr="00372F5C" w:rsidRDefault="00662DDC" w:rsidP="00662DDC">
      <w:r w:rsidRPr="00372F5C">
        <w:t xml:space="preserve">This Article proceeds as follows. Part I defines CBA and traces its increasing importance in agency rulemakings. CBA is a decisionmaking tool that allows regulators to identify welfare-maximizing policies by considering the expected costs and benefits of implementing the policies and converting those effects into dollar values. </w:t>
      </w:r>
      <w:r w:rsidRPr="001F2050">
        <w:rPr>
          <w:u w:val="single"/>
        </w:rPr>
        <w:t>Agencies increasingly rely on CBA to support rulemakings</w:t>
      </w:r>
      <w:r w:rsidRPr="00372F5C">
        <w:t xml:space="preserve">, propelled by their obligations </w:t>
      </w:r>
      <w:r w:rsidRPr="001F2050">
        <w:rPr>
          <w:u w:val="single"/>
        </w:rPr>
        <w:t>under the Administrative Procedure Act</w:t>
      </w:r>
      <w:r w:rsidRPr="00372F5C">
        <w:t xml:space="preserve"> (“APA”) </w:t>
      </w:r>
      <w:r w:rsidRPr="001F2050">
        <w:rPr>
          <w:u w:val="single"/>
        </w:rPr>
        <w:t>to act rationally,</w:t>
      </w:r>
      <w:r w:rsidRPr="00372F5C">
        <w:t xml:space="preserve"> </w:t>
      </w:r>
      <w:r w:rsidRPr="001F2050">
        <w:rPr>
          <w:u w:val="single"/>
        </w:rPr>
        <w:t xml:space="preserve">their statutory directives to analyze costs and benefits, and applicable executive orders dating back to President Ronald Reagan that require agencies to choose welfare-maximizing regulatory options. </w:t>
      </w:r>
      <w:r w:rsidRPr="00372F5C">
        <w:t>When carefully conducted, C</w:t>
      </w:r>
      <w:r w:rsidRPr="001F2050">
        <w:rPr>
          <w:u w:val="single"/>
        </w:rPr>
        <w:t>BA promotes transparency and accountability, efficient and predictable policies, and targeted retrospective review.</w:t>
      </w:r>
    </w:p>
    <w:p w14:paraId="616918ED" w14:textId="77777777" w:rsidR="00662DDC" w:rsidRDefault="00662DDC" w:rsidP="00662DDC">
      <w:r w:rsidRPr="00372F5C">
        <w:t xml:space="preserve">Parts II and III form the heart of the Article, describing and applying the constraints that flow from a commitment to CBA-based policymaking. Part II dives into the special role CBA plays when an agency changes course. Simply put, </w:t>
      </w:r>
      <w:r w:rsidRPr="001F2050">
        <w:rPr>
          <w:u w:val="single"/>
        </w:rPr>
        <w:t>the original CBA wields significant influence.</w:t>
      </w:r>
      <w:r w:rsidRPr="00372F5C">
        <w:t xml:space="preserve"> First, judicial review of agency CBA constrains the changes that are available to that agency. </w:t>
      </w:r>
      <w:r w:rsidRPr="001F2050">
        <w:rPr>
          <w:u w:val="single"/>
        </w:rPr>
        <w:t>Although courts are</w:t>
      </w:r>
      <w:r w:rsidRPr="001F2050">
        <w:t xml:space="preserve"> generally </w:t>
      </w:r>
      <w:r w:rsidRPr="001F2050">
        <w:rPr>
          <w:u w:val="single"/>
        </w:rPr>
        <w:t xml:space="preserve">deferential </w:t>
      </w:r>
      <w:r w:rsidRPr="001F2050">
        <w:t>when first encountering a CBA</w:t>
      </w:r>
      <w:r w:rsidRPr="00372F5C">
        <w:t xml:space="preserve">, </w:t>
      </w:r>
      <w:r w:rsidRPr="00D56907">
        <w:rPr>
          <w:u w:val="single"/>
        </w:rPr>
        <w:t>courts are likely to subject an updated CBA to more scrutiny</w:t>
      </w:r>
      <w:r w:rsidRPr="00372F5C">
        <w:t xml:space="preserve">—not because they are legally obligated to review a new CBA more thoroughly but </w:t>
      </w:r>
      <w:r w:rsidRPr="00D56907">
        <w:rPr>
          <w:u w:val="single"/>
        </w:rPr>
        <w:t>because the prior CBA acts as an important reference point from which the agency must explain any changes</w:t>
      </w:r>
      <w:r w:rsidRPr="00372F5C">
        <w:t xml:space="preserve">. The prior CBA, after all, provides a succinct summary of the underlying facts that the agency previously found compelling. Second, </w:t>
      </w:r>
      <w:r w:rsidRPr="00D04D66">
        <w:rPr>
          <w:u w:val="single"/>
        </w:rPr>
        <w:t xml:space="preserve">CBA norms constrain </w:t>
      </w:r>
      <w:r w:rsidRPr="00D04D66">
        <w:rPr>
          <w:b/>
          <w:u w:val="single"/>
        </w:rPr>
        <w:t>future changes</w:t>
      </w:r>
      <w:r w:rsidRPr="00D56907">
        <w:rPr>
          <w:u w:val="single"/>
        </w:rPr>
        <w:t>.</w:t>
      </w:r>
      <w:r w:rsidRPr="00372F5C">
        <w:t xml:space="preserve"> By design, CBA highlights the incremental costs and benefits of changing regulatory stringency. The baseline—or the status quo—is the world under the original policy. The costs and benefits of, say, repealing that original policy are different than the costs and benefits of never issuing that policy in the first place. And, fundamentally, </w:t>
      </w:r>
      <w:r w:rsidRPr="00D56907">
        <w:rPr>
          <w:u w:val="single"/>
        </w:rPr>
        <w:t>reliance on CBA means that a proposed policy must have a basis in scientific or other evidence that justifies the policy</w:t>
      </w:r>
      <w:r w:rsidRPr="00372F5C">
        <w:t xml:space="preserve">. </w:t>
      </w:r>
      <w:r w:rsidRPr="00D56907">
        <w:rPr>
          <w:u w:val="single"/>
        </w:rPr>
        <w:t>Rules with CBAs that have become obsolete</w:t>
      </w:r>
      <w:r w:rsidRPr="00372F5C">
        <w:t>—</w:t>
      </w:r>
      <w:r w:rsidRPr="00D56907">
        <w:rPr>
          <w:u w:val="single"/>
        </w:rPr>
        <w:t xml:space="preserve">whether due to different estimates of </w:t>
      </w:r>
      <w:r w:rsidRPr="00D04D66">
        <w:rPr>
          <w:b/>
          <w:u w:val="single"/>
        </w:rPr>
        <w:t>health, safety, or environmental risks</w:t>
      </w:r>
      <w:r w:rsidRPr="00D56907">
        <w:rPr>
          <w:u w:val="single"/>
        </w:rPr>
        <w:t xml:space="preserve"> and their value or due to different costs associated with mitigating those risks</w:t>
      </w:r>
      <w:r w:rsidRPr="00372F5C">
        <w:t>—</w:t>
      </w:r>
      <w:r w:rsidRPr="00D56907">
        <w:rPr>
          <w:u w:val="single"/>
        </w:rPr>
        <w:t>are ripe for CBA-based updating</w:t>
      </w:r>
      <w:r w:rsidRPr="00372F5C">
        <w:t xml:space="preserve">. But </w:t>
      </w:r>
      <w:r w:rsidRPr="00D56907">
        <w:rPr>
          <w:u w:val="single"/>
        </w:rPr>
        <w:t>more recent CBA-based rules are more difficult to alter</w:t>
      </w:r>
      <w:r w:rsidRPr="00372F5C">
        <w:t xml:space="preserve"> in any dramatic, and still cost-benefit-justified, way </w:t>
      </w:r>
      <w:r w:rsidRPr="00D56907">
        <w:rPr>
          <w:u w:val="single"/>
        </w:rPr>
        <w:t xml:space="preserve">because the available evidence is unlikely to have changed </w:t>
      </w:r>
      <w:r w:rsidRPr="00372F5C">
        <w:t xml:space="preserve">significantly. </w:t>
      </w:r>
      <w:r w:rsidRPr="00D56907">
        <w:rPr>
          <w:u w:val="single"/>
        </w:rPr>
        <w:t xml:space="preserve">This effect </w:t>
      </w:r>
      <w:r w:rsidRPr="00D04D66">
        <w:rPr>
          <w:b/>
          <w:u w:val="single"/>
        </w:rPr>
        <w:t>constrains the timing of policy swings</w:t>
      </w:r>
      <w:r w:rsidRPr="00D56907">
        <w:rPr>
          <w:u w:val="single"/>
        </w:rPr>
        <w:t>, making it less likely that regulations will swing wildly from one administration to another</w:t>
      </w:r>
      <w:r w:rsidRPr="00372F5C">
        <w:t>. Part III, then, describes how CBA-based constraints could apply to deregulatory actions under the Trump administration.</w:t>
      </w:r>
    </w:p>
    <w:p w14:paraId="1B87B9CA" w14:textId="77777777" w:rsidR="00662DDC" w:rsidRPr="00662DDC" w:rsidRDefault="00662DDC" w:rsidP="00662DDC"/>
    <w:p w14:paraId="465F2F71" w14:textId="19AC7B34" w:rsidR="001A04AD" w:rsidRDefault="001A04AD" w:rsidP="00662DDC">
      <w:pPr>
        <w:pStyle w:val="Heading3"/>
      </w:pPr>
      <w:r>
        <w:t xml:space="preserve">1NC – Precautionary Bad </w:t>
      </w:r>
    </w:p>
    <w:p w14:paraId="4125D931" w14:textId="77777777" w:rsidR="001A04AD" w:rsidRPr="00F462F4" w:rsidRDefault="001A04AD" w:rsidP="001A04AD"/>
    <w:p w14:paraId="6409F93A" w14:textId="77777777" w:rsidR="001A04AD" w:rsidRDefault="001A04AD" w:rsidP="001A04AD">
      <w:pPr>
        <w:pStyle w:val="Heading4"/>
      </w:pPr>
      <w:r>
        <w:t>Kills democracy and neglects real threats-- precautionary approach theorizes risks that results in unnecessary panics.</w:t>
      </w:r>
    </w:p>
    <w:p w14:paraId="6DAB0A66" w14:textId="77777777" w:rsidR="001A04AD" w:rsidRDefault="001A04AD" w:rsidP="001A04AD">
      <w:r w:rsidRPr="00644209">
        <w:rPr>
          <w:rFonts w:eastAsiaTheme="majorEastAsia" w:cstheme="majorBidi"/>
          <w:b/>
          <w:bCs/>
          <w:sz w:val="26"/>
          <w:szCs w:val="26"/>
        </w:rPr>
        <w:t>Thierer 13</w:t>
      </w:r>
      <w:r w:rsidRPr="00C0141E">
        <w:t xml:space="preserve"> </w:t>
      </w:r>
      <w:r>
        <w:t xml:space="preserve">[Adam Thierer, </w:t>
      </w:r>
      <w:r w:rsidRPr="00644209">
        <w:t>Senior Research Fellow, Mercatus Center at George Mason University</w:t>
      </w:r>
      <w:r>
        <w:t>, “</w:t>
      </w:r>
      <w:r w:rsidRPr="00C0141E">
        <w:t>Technopanics, threat inflation, and the danger of an information technology precautionary principle</w:t>
      </w:r>
      <w:r>
        <w:t xml:space="preserve">”, </w:t>
      </w:r>
      <w:r w:rsidRPr="0005115D">
        <w:t>Minnesota Journal of Law, Science &amp; Technology, Vol. 14 (2013): 309–86</w:t>
      </w:r>
      <w:r>
        <w:t xml:space="preserve">, </w:t>
      </w:r>
      <w:hyperlink r:id="rId13" w:history="1">
        <w:r w:rsidRPr="00FA5619">
          <w:rPr>
            <w:rStyle w:val="Hyperlink"/>
          </w:rPr>
          <w:t>https://conservancy.umn.edu/bitstream/handle/11299/144225/Technopanics-by-Adam-Thierer-MN-Journal-Law-Science_1?sequence=1</w:t>
        </w:r>
      </w:hyperlink>
      <w:r>
        <w:t>] BH</w:t>
      </w:r>
    </w:p>
    <w:p w14:paraId="55BACD36" w14:textId="77777777" w:rsidR="001A04AD" w:rsidRPr="00F6538B" w:rsidRDefault="001A04AD" w:rsidP="001A04AD">
      <w:pPr>
        <w:rPr>
          <w:sz w:val="16"/>
        </w:rPr>
      </w:pPr>
      <w:r w:rsidRPr="00F6538B">
        <w:rPr>
          <w:sz w:val="16"/>
        </w:rPr>
        <w:t xml:space="preserve">V. WHY TECHNOPANICS AND THREAT INFLATION ARE DANGEROUS Should we care about technopanics, threat inflation, and fear cycles? Won’t they just eventually blow over with the passing of time? Unfortunately, </w:t>
      </w:r>
      <w:r w:rsidRPr="00644209">
        <w:rPr>
          <w:u w:val="single"/>
        </w:rPr>
        <w:t>some panics do not blow over so quickly, and, even when they do</w:t>
      </w:r>
      <w:r w:rsidRPr="00F6538B">
        <w:rPr>
          <w:sz w:val="16"/>
        </w:rPr>
        <w:t xml:space="preserve"> pass rapidly, </w:t>
      </w:r>
      <w:r w:rsidRPr="00644209">
        <w:rPr>
          <w:u w:val="single"/>
        </w:rPr>
        <w:t>panics and threat inflation can have troubling ramifications.</w:t>
      </w:r>
      <w:r w:rsidRPr="00F6538B">
        <w:rPr>
          <w:sz w:val="16"/>
        </w:rPr>
        <w:t xml:space="preserve"> A. FOSTER ANIMOSITIES AND SUSPICIONS AMONG THE CITIZENRY </w:t>
      </w:r>
      <w:r w:rsidRPr="00644209">
        <w:rPr>
          <w:u w:val="single"/>
        </w:rPr>
        <w:t>First,</w:t>
      </w:r>
      <w:r w:rsidRPr="00F6538B">
        <w:rPr>
          <w:sz w:val="16"/>
        </w:rPr>
        <w:t xml:space="preserve"> it should go without saying that </w:t>
      </w:r>
      <w:r w:rsidRPr="00644209">
        <w:rPr>
          <w:u w:val="single"/>
        </w:rPr>
        <w:t>continuously elevated states of fear or panic</w:t>
      </w:r>
      <w:r w:rsidRPr="00F6538B">
        <w:rPr>
          <w:sz w:val="16"/>
        </w:rPr>
        <w:t xml:space="preserve"> can </w:t>
      </w:r>
      <w:r w:rsidRPr="00644209">
        <w:rPr>
          <w:u w:val="single"/>
        </w:rPr>
        <w:t xml:space="preserve">lead to </w:t>
      </w:r>
      <w:r w:rsidRPr="00F6538B">
        <w:rPr>
          <w:b/>
          <w:bCs/>
          <w:u w:val="single"/>
        </w:rPr>
        <w:t>dangerous tensions</w:t>
      </w:r>
      <w:r w:rsidRPr="00644209">
        <w:rPr>
          <w:u w:val="single"/>
        </w:rPr>
        <w:t xml:space="preserve"> throughout society</w:t>
      </w:r>
      <w:r w:rsidRPr="00F6538B">
        <w:rPr>
          <w:sz w:val="16"/>
        </w:rPr>
        <w:t xml:space="preserve">. For example, </w:t>
      </w:r>
      <w:r w:rsidRPr="00644209">
        <w:rPr>
          <w:u w:val="single"/>
        </w:rPr>
        <w:t xml:space="preserve">the recent </w:t>
      </w:r>
      <w:r w:rsidRPr="00F6538B">
        <w:rPr>
          <w:b/>
          <w:bCs/>
          <w:u w:val="single"/>
        </w:rPr>
        <w:t>“stranger danger” panic</w:t>
      </w:r>
      <w:r w:rsidRPr="00644209">
        <w:rPr>
          <w:u w:val="single"/>
        </w:rPr>
        <w:t xml:space="preserve"> has led to </w:t>
      </w:r>
      <w:r w:rsidRPr="00F6538B">
        <w:rPr>
          <w:sz w:val="16"/>
        </w:rPr>
        <w:t xml:space="preserve">unfortunate </w:t>
      </w:r>
      <w:r w:rsidRPr="00644209">
        <w:rPr>
          <w:u w:val="single"/>
        </w:rPr>
        <w:t xml:space="preserve">suspicions about </w:t>
      </w:r>
      <w:r w:rsidRPr="00F6538B">
        <w:rPr>
          <w:sz w:val="16"/>
        </w:rPr>
        <w:t xml:space="preserve">the </w:t>
      </w:r>
      <w:r w:rsidRPr="00644209">
        <w:rPr>
          <w:u w:val="single"/>
        </w:rPr>
        <w:t>presence of males near children</w:t>
      </w:r>
      <w:r w:rsidRPr="00F6538B">
        <w:rPr>
          <w:sz w:val="16"/>
        </w:rPr>
        <w:t xml:space="preserve">.250 </w:t>
      </w:r>
      <w:r w:rsidRPr="00644209">
        <w:rPr>
          <w:u w:val="single"/>
        </w:rPr>
        <w:t xml:space="preserve">Similarly, excessive panic over cybersecurity </w:t>
      </w:r>
      <w:r w:rsidRPr="00F6538B">
        <w:rPr>
          <w:sz w:val="16"/>
        </w:rPr>
        <w:t xml:space="preserve">matters </w:t>
      </w:r>
      <w:r w:rsidRPr="00644209">
        <w:rPr>
          <w:u w:val="single"/>
        </w:rPr>
        <w:t xml:space="preserve">can </w:t>
      </w:r>
      <w:r w:rsidRPr="00F6538B">
        <w:rPr>
          <w:b/>
          <w:bCs/>
          <w:u w:val="single"/>
        </w:rPr>
        <w:t>lead to paranoia</w:t>
      </w:r>
      <w:r w:rsidRPr="00644209">
        <w:rPr>
          <w:u w:val="single"/>
        </w:rPr>
        <w:t xml:space="preserve"> about </w:t>
      </w:r>
      <w:r w:rsidRPr="00F6538B">
        <w:rPr>
          <w:sz w:val="16"/>
        </w:rPr>
        <w:t xml:space="preserve">the potential </w:t>
      </w:r>
      <w:r w:rsidRPr="00644209">
        <w:rPr>
          <w:u w:val="single"/>
        </w:rPr>
        <w:t>danger of</w:t>
      </w:r>
      <w:r w:rsidRPr="00F6538B">
        <w:rPr>
          <w:sz w:val="16"/>
        </w:rPr>
        <w:t xml:space="preserve"> visiting certain digital environments or </w:t>
      </w:r>
      <w:r w:rsidRPr="00644209">
        <w:rPr>
          <w:u w:val="single"/>
        </w:rPr>
        <w:t>using</w:t>
      </w:r>
      <w:r w:rsidRPr="00F6538B">
        <w:rPr>
          <w:sz w:val="16"/>
        </w:rPr>
        <w:t xml:space="preserve"> certain </w:t>
      </w:r>
      <w:r w:rsidRPr="00644209">
        <w:rPr>
          <w:u w:val="single"/>
        </w:rPr>
        <w:t xml:space="preserve">digital tools that are, generally speaking, </w:t>
      </w:r>
      <w:r w:rsidRPr="00F6538B">
        <w:rPr>
          <w:b/>
          <w:bCs/>
          <w:u w:val="single"/>
        </w:rPr>
        <w:t>safe and beneficial</w:t>
      </w:r>
      <w:r w:rsidRPr="00F6538B">
        <w:rPr>
          <w:sz w:val="16"/>
        </w:rPr>
        <w:t xml:space="preserve"> to the masses. B. CREATE DISTRUST OF MANY INSTITUTIONS, ESPECIALLY THE PRESS </w:t>
      </w:r>
      <w:r w:rsidRPr="00644209">
        <w:rPr>
          <w:u w:val="single"/>
        </w:rPr>
        <w:t xml:space="preserve">Second, technopanics and </w:t>
      </w:r>
      <w:r w:rsidRPr="00F6538B">
        <w:rPr>
          <w:sz w:val="16"/>
        </w:rPr>
        <w:t xml:space="preserve">the use of </w:t>
      </w:r>
      <w:r w:rsidRPr="00644209">
        <w:rPr>
          <w:u w:val="single"/>
        </w:rPr>
        <w:t>threat inflation can also result in a “boy who cried wolf” problem for advocacy groups</w:t>
      </w:r>
      <w:r w:rsidRPr="00F6538B">
        <w:rPr>
          <w:sz w:val="16"/>
        </w:rPr>
        <w:t xml:space="preserve">, the </w:t>
      </w:r>
      <w:r w:rsidRPr="00644209">
        <w:rPr>
          <w:u w:val="single"/>
        </w:rPr>
        <w:t xml:space="preserve">government, and the press. When panic </w:t>
      </w:r>
      <w:r w:rsidRPr="00F6538B">
        <w:rPr>
          <w:b/>
          <w:bCs/>
          <w:u w:val="single"/>
        </w:rPr>
        <w:t>becomes</w:t>
      </w:r>
      <w:r w:rsidRPr="00644209">
        <w:rPr>
          <w:u w:val="single"/>
        </w:rPr>
        <w:t xml:space="preserve"> </w:t>
      </w:r>
      <w:r w:rsidRPr="00F6538B">
        <w:rPr>
          <w:sz w:val="16"/>
        </w:rPr>
        <w:t xml:space="preserve">the </w:t>
      </w:r>
      <w:r w:rsidRPr="00F6538B">
        <w:rPr>
          <w:b/>
          <w:bCs/>
          <w:u w:val="single"/>
        </w:rPr>
        <w:t>norm,</w:t>
      </w:r>
      <w:r w:rsidRPr="00644209">
        <w:rPr>
          <w:u w:val="single"/>
        </w:rPr>
        <w:t xml:space="preserve"> it becomes </w:t>
      </w:r>
      <w:r w:rsidRPr="00F6538B">
        <w:rPr>
          <w:sz w:val="16"/>
        </w:rPr>
        <w:t xml:space="preserve">more </w:t>
      </w:r>
      <w:r w:rsidRPr="00F6538B">
        <w:rPr>
          <w:b/>
          <w:bCs/>
          <w:u w:val="single"/>
        </w:rPr>
        <w:t>difficult</w:t>
      </w:r>
      <w:r w:rsidRPr="00F6538B">
        <w:rPr>
          <w:sz w:val="16"/>
        </w:rPr>
        <w:t xml:space="preserve"> for the public </w:t>
      </w:r>
      <w:r w:rsidRPr="00F6538B">
        <w:rPr>
          <w:b/>
          <w:bCs/>
          <w:u w:val="single"/>
        </w:rPr>
        <w:t>to take seriously</w:t>
      </w:r>
      <w:r w:rsidRPr="00644209">
        <w:rPr>
          <w:u w:val="single"/>
        </w:rPr>
        <w:t xml:space="preserve"> those </w:t>
      </w:r>
      <w:r w:rsidRPr="00F6538B">
        <w:rPr>
          <w:sz w:val="16"/>
        </w:rPr>
        <w:t xml:space="preserve">people and institutions </w:t>
      </w:r>
      <w:r w:rsidRPr="00644209">
        <w:rPr>
          <w:u w:val="single"/>
        </w:rPr>
        <w:t xml:space="preserve">who perpetuate these panics. This is </w:t>
      </w:r>
      <w:r w:rsidRPr="00F6538B">
        <w:rPr>
          <w:b/>
          <w:bCs/>
          <w:u w:val="single"/>
        </w:rPr>
        <w:t>dangerous for</w:t>
      </w:r>
      <w:r w:rsidRPr="00644209">
        <w:rPr>
          <w:u w:val="single"/>
        </w:rPr>
        <w:t xml:space="preserve"> </w:t>
      </w:r>
      <w:r w:rsidRPr="00F6538B">
        <w:rPr>
          <w:sz w:val="16"/>
        </w:rPr>
        <w:t xml:space="preserve">deliberative </w:t>
      </w:r>
      <w:r w:rsidRPr="00F6538B">
        <w:rPr>
          <w:b/>
          <w:bCs/>
          <w:u w:val="single"/>
        </w:rPr>
        <w:t>democracy</w:t>
      </w:r>
      <w:r w:rsidRPr="00644209">
        <w:rPr>
          <w:u w:val="single"/>
        </w:rPr>
        <w:t xml:space="preserve"> because “[w]hen a threat is inflated</w:t>
      </w:r>
      <w:r w:rsidRPr="00F6538B">
        <w:rPr>
          <w:sz w:val="16"/>
        </w:rPr>
        <w:t xml:space="preserve">, the </w:t>
      </w:r>
      <w:r w:rsidRPr="00644209">
        <w:rPr>
          <w:u w:val="single"/>
        </w:rPr>
        <w:t>marketplace of ideas on which</w:t>
      </w:r>
      <w:r w:rsidRPr="00F6538B">
        <w:rPr>
          <w:sz w:val="16"/>
        </w:rPr>
        <w:t xml:space="preserve"> a </w:t>
      </w:r>
      <w:r w:rsidRPr="00644209">
        <w:rPr>
          <w:u w:val="single"/>
        </w:rPr>
        <w:t>democracy relies</w:t>
      </w:r>
      <w:r w:rsidRPr="00F6538B">
        <w:rPr>
          <w:sz w:val="16"/>
        </w:rPr>
        <w:t xml:space="preserve"> to make sound judgments—</w:t>
      </w:r>
      <w:r w:rsidRPr="00644209">
        <w:rPr>
          <w:u w:val="single"/>
        </w:rPr>
        <w:t>in particular, the media</w:t>
      </w:r>
      <w:r w:rsidRPr="00F6538B">
        <w:rPr>
          <w:sz w:val="16"/>
        </w:rPr>
        <w:t xml:space="preserve"> and popular debate—</w:t>
      </w:r>
      <w:r w:rsidRPr="00644209">
        <w:rPr>
          <w:u w:val="single"/>
        </w:rPr>
        <w:t xml:space="preserve">can become </w:t>
      </w:r>
      <w:r w:rsidRPr="00F6538B">
        <w:rPr>
          <w:b/>
          <w:bCs/>
          <w:u w:val="single"/>
        </w:rPr>
        <w:t>overwhelmed by fallacious information</w:t>
      </w:r>
      <w:r w:rsidRPr="00F6538B">
        <w:rPr>
          <w:sz w:val="16"/>
        </w:rPr>
        <w:t xml:space="preserve">.”251 C. OFTEN DIVERT ATTENTION FROM ACTUAL, FAR MORE SERIOUS RISKS </w:t>
      </w:r>
      <w:r w:rsidRPr="00644209">
        <w:rPr>
          <w:u w:val="single"/>
        </w:rPr>
        <w:t xml:space="preserve">Third, </w:t>
      </w:r>
      <w:r w:rsidRPr="00F6538B">
        <w:rPr>
          <w:b/>
          <w:bCs/>
          <w:u w:val="single"/>
        </w:rPr>
        <w:t>if everything is viewed as a risk</w:t>
      </w:r>
      <w:r w:rsidRPr="00644209">
        <w:rPr>
          <w:u w:val="single"/>
        </w:rPr>
        <w:t xml:space="preserve">, then </w:t>
      </w:r>
      <w:r w:rsidRPr="00F6538B">
        <w:rPr>
          <w:b/>
          <w:bCs/>
          <w:u w:val="single"/>
        </w:rPr>
        <w:t>nothing is a risk.</w:t>
      </w:r>
      <w:r w:rsidRPr="00644209">
        <w:rPr>
          <w:u w:val="single"/>
        </w:rPr>
        <w:t xml:space="preserve"> Fear-based tactics</w:t>
      </w:r>
      <w:r w:rsidRPr="00F6538B">
        <w:rPr>
          <w:sz w:val="16"/>
        </w:rPr>
        <w:t xml:space="preserve"> </w:t>
      </w:r>
      <w:r w:rsidRPr="00644209">
        <w:rPr>
          <w:u w:val="single"/>
        </w:rPr>
        <w:t>and inflated threat scenarios can lead to situations where</w:t>
      </w:r>
      <w:r w:rsidRPr="00F6538B">
        <w:rPr>
          <w:sz w:val="16"/>
        </w:rPr>
        <w:t xml:space="preserve"> individuals and </w:t>
      </w:r>
      <w:r w:rsidRPr="00644209">
        <w:rPr>
          <w:u w:val="single"/>
        </w:rPr>
        <w:t xml:space="preserve">society </w:t>
      </w:r>
      <w:r w:rsidRPr="00F6538B">
        <w:rPr>
          <w:b/>
          <w:bCs/>
          <w:u w:val="single"/>
        </w:rPr>
        <w:t>ignore</w:t>
      </w:r>
      <w:r w:rsidRPr="00F6538B">
        <w:rPr>
          <w:sz w:val="16"/>
        </w:rPr>
        <w:t xml:space="preserve"> quite </w:t>
      </w:r>
      <w:r w:rsidRPr="00F6538B">
        <w:rPr>
          <w:b/>
          <w:bCs/>
          <w:u w:val="single"/>
        </w:rPr>
        <w:t xml:space="preserve">serious risks because </w:t>
      </w:r>
      <w:r w:rsidRPr="00644209">
        <w:rPr>
          <w:u w:val="single"/>
        </w:rPr>
        <w:t xml:space="preserve">they are </w:t>
      </w:r>
      <w:r w:rsidRPr="00F6538B">
        <w:rPr>
          <w:b/>
          <w:bCs/>
          <w:u w:val="single"/>
        </w:rPr>
        <w:t xml:space="preserve">overshadowed by unnecessary panics </w:t>
      </w:r>
      <w:r w:rsidRPr="00644209">
        <w:rPr>
          <w:u w:val="single"/>
        </w:rPr>
        <w:t>over nonproblems.</w:t>
      </w:r>
      <w:r w:rsidRPr="00F6538B">
        <w:rPr>
          <w:sz w:val="16"/>
        </w:rPr>
        <w:t xml:space="preserve">252 “The problem is that both </w:t>
      </w:r>
      <w:r w:rsidRPr="00644209">
        <w:rPr>
          <w:u w:val="single"/>
        </w:rPr>
        <w:t xml:space="preserve">individuals and societies may be </w:t>
      </w:r>
      <w:r w:rsidRPr="00F6538B">
        <w:rPr>
          <w:b/>
          <w:bCs/>
          <w:u w:val="single"/>
        </w:rPr>
        <w:t>fearful of nonexistent dangers</w:t>
      </w:r>
      <w:r w:rsidRPr="00644209">
        <w:rPr>
          <w:u w:val="single"/>
        </w:rPr>
        <w:t xml:space="preserve"> or </w:t>
      </w:r>
      <w:r w:rsidRPr="00F6538B">
        <w:rPr>
          <w:b/>
          <w:bCs/>
          <w:u w:val="single"/>
        </w:rPr>
        <w:t>trivial risks</w:t>
      </w:r>
      <w:r w:rsidRPr="00644209">
        <w:rPr>
          <w:u w:val="single"/>
        </w:rPr>
        <w:t xml:space="preserve">—and simultaneously </w:t>
      </w:r>
      <w:r w:rsidRPr="00F6538B">
        <w:rPr>
          <w:b/>
          <w:bCs/>
          <w:u w:val="single"/>
        </w:rPr>
        <w:t>neglect real dangers</w:t>
      </w:r>
      <w:r w:rsidRPr="00644209">
        <w:rPr>
          <w:u w:val="single"/>
        </w:rPr>
        <w:t>,</w:t>
      </w:r>
      <w:r w:rsidRPr="00F6538B">
        <w:rPr>
          <w:sz w:val="16"/>
        </w:rPr>
        <w:t xml:space="preserve">” writes Sunstein.253 This problem is discussed in more detail in Section VI. D. LEAD TO CALLS FOR INFORMATION CONTROL </w:t>
      </w:r>
      <w:r w:rsidRPr="00644209">
        <w:rPr>
          <w:u w:val="single"/>
        </w:rPr>
        <w:t>Finally, technopanics,</w:t>
      </w:r>
      <w:r w:rsidRPr="00F6538B">
        <w:rPr>
          <w:sz w:val="16"/>
        </w:rPr>
        <w:t xml:space="preserve"> threat inflation, </w:t>
      </w:r>
      <w:r w:rsidRPr="00644209">
        <w:rPr>
          <w:u w:val="single"/>
        </w:rPr>
        <w:t>and fear cycles</w:t>
      </w:r>
      <w:r w:rsidRPr="00F6538B">
        <w:rPr>
          <w:sz w:val="16"/>
        </w:rPr>
        <w:t xml:space="preserve"> are dangerous because they </w:t>
      </w:r>
      <w:r w:rsidRPr="00644209">
        <w:rPr>
          <w:u w:val="single"/>
        </w:rPr>
        <w:t xml:space="preserve">encourage policymakers to adopt </w:t>
      </w:r>
      <w:r w:rsidRPr="00F6538B">
        <w:rPr>
          <w:b/>
          <w:bCs/>
          <w:u w:val="single"/>
        </w:rPr>
        <w:t>far-reaching controls on information flows</w:t>
      </w:r>
      <w:r w:rsidRPr="00644209">
        <w:rPr>
          <w:u w:val="single"/>
        </w:rPr>
        <w:t xml:space="preserve"> and</w:t>
      </w:r>
      <w:r w:rsidRPr="00F6538B">
        <w:rPr>
          <w:sz w:val="16"/>
        </w:rPr>
        <w:t xml:space="preserve"> the </w:t>
      </w:r>
      <w:r w:rsidRPr="00644209">
        <w:rPr>
          <w:u w:val="single"/>
        </w:rPr>
        <w:t>information economy more generally.</w:t>
      </w:r>
      <w:r w:rsidRPr="00F6538B">
        <w:rPr>
          <w:sz w:val="16"/>
        </w:rPr>
        <w:t xml:space="preserve"> In each of the case studies presented above, </w:t>
      </w:r>
      <w:r w:rsidRPr="00644209">
        <w:rPr>
          <w:u w:val="single"/>
        </w:rPr>
        <w:t>increased regulation of communication platforms was the primary solution proposed</w:t>
      </w:r>
      <w:r w:rsidRPr="00F6538B">
        <w:rPr>
          <w:sz w:val="16"/>
        </w:rPr>
        <w:t xml:space="preserve"> by elites, academics, regulatory advocates, special interests, or policymakers. </w:t>
      </w:r>
      <w:r w:rsidRPr="00644209">
        <w:rPr>
          <w:u w:val="single"/>
        </w:rPr>
        <w:t xml:space="preserve">Such information control could </w:t>
      </w:r>
      <w:r w:rsidRPr="00F6538B">
        <w:rPr>
          <w:b/>
          <w:bCs/>
          <w:u w:val="single"/>
        </w:rPr>
        <w:t>stifle free speech, limit</w:t>
      </w:r>
      <w:r w:rsidRPr="00F6538B">
        <w:rPr>
          <w:sz w:val="16"/>
        </w:rPr>
        <w:t xml:space="preserve"> the </w:t>
      </w:r>
      <w:r w:rsidRPr="00644209">
        <w:rPr>
          <w:u w:val="single"/>
        </w:rPr>
        <w:t xml:space="preserve">free </w:t>
      </w:r>
      <w:r w:rsidRPr="00F6538B">
        <w:rPr>
          <w:b/>
          <w:bCs/>
          <w:u w:val="single"/>
        </w:rPr>
        <w:t>flow of ideas</w:t>
      </w:r>
      <w:r w:rsidRPr="00644209">
        <w:rPr>
          <w:u w:val="single"/>
        </w:rPr>
        <w:t xml:space="preserve">, and </w:t>
      </w:r>
      <w:r w:rsidRPr="00F6538B">
        <w:rPr>
          <w:b/>
          <w:bCs/>
          <w:u w:val="single"/>
        </w:rPr>
        <w:t>retard</w:t>
      </w:r>
      <w:r w:rsidRPr="00F6538B">
        <w:rPr>
          <w:sz w:val="16"/>
        </w:rPr>
        <w:t xml:space="preserve"> social and economic </w:t>
      </w:r>
      <w:r w:rsidRPr="00F6538B">
        <w:rPr>
          <w:b/>
          <w:bCs/>
          <w:u w:val="single"/>
        </w:rPr>
        <w:t>innovation</w:t>
      </w:r>
      <w:r w:rsidRPr="00644209">
        <w:rPr>
          <w:u w:val="single"/>
        </w:rPr>
        <w:t xml:space="preserve">. </w:t>
      </w:r>
      <w:r w:rsidRPr="00F6538B">
        <w:rPr>
          <w:sz w:val="16"/>
        </w:rPr>
        <w:t xml:space="preserve">The next section explores how we might be witnessing the rise of a “precautionary principle” for some information technology policy matters. The </w:t>
      </w:r>
      <w:r w:rsidRPr="00F6538B">
        <w:rPr>
          <w:u w:val="single"/>
        </w:rPr>
        <w:t xml:space="preserve">adoption of a precautionary principle would </w:t>
      </w:r>
      <w:r w:rsidRPr="00F6538B">
        <w:rPr>
          <w:b/>
          <w:bCs/>
          <w:u w:val="single"/>
        </w:rPr>
        <w:t>restrict progress</w:t>
      </w:r>
      <w:r w:rsidRPr="00F6538B">
        <w:rPr>
          <w:u w:val="single"/>
        </w:rPr>
        <w:t xml:space="preserve"> in this arena until </w:t>
      </w:r>
      <w:r w:rsidRPr="00F6538B">
        <w:rPr>
          <w:sz w:val="16"/>
        </w:rPr>
        <w:t xml:space="preserve">technology </w:t>
      </w:r>
      <w:r w:rsidRPr="00F6538B">
        <w:rPr>
          <w:u w:val="single"/>
        </w:rPr>
        <w:t>creators</w:t>
      </w:r>
      <w:r w:rsidRPr="00F6538B">
        <w:rPr>
          <w:sz w:val="16"/>
        </w:rPr>
        <w:t xml:space="preserve"> or proponents </w:t>
      </w:r>
      <w:r w:rsidRPr="00F6538B">
        <w:rPr>
          <w:u w:val="single"/>
        </w:rPr>
        <w:t xml:space="preserve">can demonstrate new tools are perfectly safe. For these reasons, it is vital that </w:t>
      </w:r>
      <w:r w:rsidRPr="00F6538B">
        <w:rPr>
          <w:sz w:val="16"/>
        </w:rPr>
        <w:t xml:space="preserve">public </w:t>
      </w:r>
      <w:r w:rsidRPr="00F6538B">
        <w:rPr>
          <w:u w:val="single"/>
        </w:rPr>
        <w:t>policy debates</w:t>
      </w:r>
      <w:r w:rsidRPr="00F6538B">
        <w:rPr>
          <w:sz w:val="16"/>
        </w:rPr>
        <w:t xml:space="preserve"> about information technology </w:t>
      </w:r>
      <w:r w:rsidRPr="00F6538B">
        <w:rPr>
          <w:b/>
          <w:bCs/>
          <w:u w:val="single"/>
        </w:rPr>
        <w:t>not be driven</w:t>
      </w:r>
      <w:r w:rsidRPr="00F6538B">
        <w:rPr>
          <w:u w:val="single"/>
        </w:rPr>
        <w:t xml:space="preserve"> by technopanics and </w:t>
      </w:r>
      <w:r w:rsidRPr="00F6538B">
        <w:rPr>
          <w:b/>
          <w:bCs/>
          <w:u w:val="single"/>
        </w:rPr>
        <w:t>threat inflation</w:t>
      </w:r>
      <w:r w:rsidRPr="00F6538B">
        <w:rPr>
          <w:u w:val="single"/>
        </w:rPr>
        <w:t xml:space="preserve">. </w:t>
      </w:r>
      <w:r w:rsidRPr="00F6538B">
        <w:rPr>
          <w:sz w:val="16"/>
        </w:rPr>
        <w:t>According to Ohm, “[t]o date, the fear mongers have had the upper hand, shaping policy through sound bites and unfounded anecdotes.”254 Such claims must be countered with hard evidence and dispassionate reasoning before they do serious damage to the information economy and human welfare through the increasing adoption of precautionary principle-based public policies in this arena.</w:t>
      </w:r>
    </w:p>
    <w:p w14:paraId="7A5F68A8" w14:textId="77777777" w:rsidR="001A04AD" w:rsidRDefault="001A04AD" w:rsidP="001A04AD">
      <w:pPr>
        <w:pStyle w:val="Heading4"/>
      </w:pPr>
      <w:r>
        <w:t>The precautionary approach itself is contradictory since it ignores tradeoffs and opportunity costs—misallocating resources and stifles experimentation that yields progress and learning.</w:t>
      </w:r>
    </w:p>
    <w:p w14:paraId="393EDF48" w14:textId="77777777" w:rsidR="001A04AD" w:rsidRDefault="001A04AD" w:rsidP="001A04AD">
      <w:r w:rsidRPr="00644209">
        <w:rPr>
          <w:rFonts w:eastAsiaTheme="majorEastAsia" w:cstheme="majorBidi"/>
          <w:b/>
          <w:bCs/>
          <w:sz w:val="26"/>
          <w:szCs w:val="26"/>
        </w:rPr>
        <w:t>Thierer 13</w:t>
      </w:r>
      <w:r w:rsidRPr="00C0141E">
        <w:t xml:space="preserve"> </w:t>
      </w:r>
      <w:r>
        <w:t xml:space="preserve">[Adam Thierer, </w:t>
      </w:r>
      <w:r w:rsidRPr="00644209">
        <w:t>Senior Research Fellow, Mercatus Center at George Mason University</w:t>
      </w:r>
      <w:r>
        <w:t>, “</w:t>
      </w:r>
      <w:r w:rsidRPr="00C0141E">
        <w:t>Technopanics, threat inflation, and the danger of an information technology precautionary principle</w:t>
      </w:r>
      <w:r>
        <w:t xml:space="preserve">”, </w:t>
      </w:r>
      <w:r w:rsidRPr="00A851D5">
        <w:t>Minnesota Journal of Law, Science &amp; Technology, Vol. 14 (2013): 309–86</w:t>
      </w:r>
      <w:r>
        <w:t xml:space="preserve">, </w:t>
      </w:r>
      <w:hyperlink r:id="rId14" w:history="1">
        <w:r w:rsidRPr="00FA5619">
          <w:rPr>
            <w:rStyle w:val="Hyperlink"/>
          </w:rPr>
          <w:t>https://conservancy.umn.edu/bitstream/handle/11299/144225/Technopanics-by-Adam-Thierer-MN-Journal-Law-Science_1?sequence=1</w:t>
        </w:r>
      </w:hyperlink>
      <w:r>
        <w:t>] BH</w:t>
      </w:r>
    </w:p>
    <w:p w14:paraId="3C089683" w14:textId="77777777" w:rsidR="001A04AD" w:rsidRPr="00BE2018" w:rsidRDefault="001A04AD" w:rsidP="001A04AD">
      <w:pPr>
        <w:rPr>
          <w:u w:val="single"/>
        </w:rPr>
      </w:pPr>
      <w:r w:rsidRPr="00FC5DFF">
        <w:rPr>
          <w:sz w:val="16"/>
        </w:rPr>
        <w:t xml:space="preserve">B. THE PERILS OF “PLAYING IT SAFE” The </w:t>
      </w:r>
      <w:r w:rsidRPr="004C7A42">
        <w:rPr>
          <w:u w:val="single"/>
        </w:rPr>
        <w:t>precautionary principle rests on</w:t>
      </w:r>
      <w:r w:rsidRPr="00FC5DFF">
        <w:rPr>
          <w:sz w:val="16"/>
        </w:rPr>
        <w:t xml:space="preserve"> the </w:t>
      </w:r>
      <w:r w:rsidRPr="004C7A42">
        <w:rPr>
          <w:u w:val="single"/>
        </w:rPr>
        <w:t>assumption that it is possible to forestall risk</w:t>
      </w:r>
      <w:r w:rsidRPr="00CC09CA">
        <w:rPr>
          <w:u w:val="single"/>
        </w:rPr>
        <w:t xml:space="preserve"> </w:t>
      </w:r>
      <w:r w:rsidRPr="00FC5DFF">
        <w:rPr>
          <w:sz w:val="16"/>
        </w:rPr>
        <w:t xml:space="preserve">or prevent harm </w:t>
      </w:r>
      <w:r w:rsidRPr="004C7A42">
        <w:rPr>
          <w:u w:val="single"/>
        </w:rPr>
        <w:t>without serious cost to society</w:t>
      </w:r>
      <w:r w:rsidRPr="00FC5DFF">
        <w:rPr>
          <w:sz w:val="16"/>
        </w:rPr>
        <w:t xml:space="preserve">.301 There is no free lunch, </w:t>
      </w:r>
      <w:r w:rsidRPr="004C7A42">
        <w:rPr>
          <w:u w:val="single"/>
        </w:rPr>
        <w:t xml:space="preserve">however. “Playing it safe” sounds sensible until it becomes evident how that </w:t>
      </w:r>
      <w:r w:rsidRPr="00FC5DFF">
        <w:rPr>
          <w:b/>
          <w:bCs/>
          <w:u w:val="single"/>
        </w:rPr>
        <w:t>disposition limits progress</w:t>
      </w:r>
      <w:r w:rsidRPr="00FC5DFF">
        <w:rPr>
          <w:sz w:val="16"/>
        </w:rPr>
        <w:t xml:space="preserve"> and prosperity.302 </w:t>
      </w:r>
      <w:r w:rsidRPr="004C7A42">
        <w:rPr>
          <w:u w:val="single"/>
        </w:rPr>
        <w:t>The problem with</w:t>
      </w:r>
      <w:r w:rsidRPr="00FC5DFF">
        <w:rPr>
          <w:sz w:val="16"/>
        </w:rPr>
        <w:t xml:space="preserve"> the </w:t>
      </w:r>
      <w:r w:rsidRPr="004C7A42">
        <w:rPr>
          <w:u w:val="single"/>
        </w:rPr>
        <w:t>precautionary principle</w:t>
      </w:r>
      <w:r w:rsidRPr="00FC5DFF">
        <w:rPr>
          <w:sz w:val="16"/>
        </w:rPr>
        <w:t xml:space="preserve">, notes Kevin Kelly, editor of Wired magazine, </w:t>
      </w:r>
      <w:r w:rsidRPr="004C7A42">
        <w:rPr>
          <w:u w:val="single"/>
        </w:rPr>
        <w:t>is that because “</w:t>
      </w:r>
      <w:r w:rsidRPr="00FC5DFF">
        <w:rPr>
          <w:b/>
          <w:bCs/>
          <w:u w:val="single"/>
        </w:rPr>
        <w:t>every good produces harm somewhere</w:t>
      </w:r>
      <w:r w:rsidRPr="00CC09CA">
        <w:rPr>
          <w:u w:val="single"/>
        </w:rPr>
        <w:t xml:space="preserve"> </w:t>
      </w:r>
      <w:r w:rsidRPr="00FC5DFF">
        <w:rPr>
          <w:sz w:val="16"/>
        </w:rPr>
        <w:t xml:space="preserve">. . . [and </w:t>
      </w:r>
      <w:r w:rsidRPr="004C7A42">
        <w:rPr>
          <w:u w:val="single"/>
        </w:rPr>
        <w:t>therefore,] by the strict logic of</w:t>
      </w:r>
      <w:r w:rsidRPr="00CC09CA">
        <w:rPr>
          <w:u w:val="single"/>
        </w:rPr>
        <w:t xml:space="preserve"> </w:t>
      </w:r>
      <w:r w:rsidRPr="00FC5DFF">
        <w:rPr>
          <w:sz w:val="16"/>
        </w:rPr>
        <w:t xml:space="preserve">an </w:t>
      </w:r>
      <w:r w:rsidRPr="004C7A42">
        <w:rPr>
          <w:u w:val="single"/>
        </w:rPr>
        <w:t>absolute precautionary principle</w:t>
      </w:r>
      <w:r w:rsidRPr="00FC5DFF">
        <w:rPr>
          <w:sz w:val="16"/>
        </w:rPr>
        <w:t xml:space="preserve">[,] </w:t>
      </w:r>
      <w:r w:rsidRPr="00FC5DFF">
        <w:rPr>
          <w:b/>
          <w:bCs/>
          <w:u w:val="single"/>
        </w:rPr>
        <w:t>no technologies would be permitted</w:t>
      </w:r>
      <w:r w:rsidRPr="004C7A42">
        <w:rPr>
          <w:u w:val="single"/>
        </w:rPr>
        <w:t>.”</w:t>
      </w:r>
      <w:r w:rsidRPr="00FC5DFF">
        <w:rPr>
          <w:sz w:val="16"/>
        </w:rPr>
        <w:t xml:space="preserve">303 Under an information policy regime </w:t>
      </w:r>
      <w:r w:rsidRPr="004C7A42">
        <w:rPr>
          <w:u w:val="single"/>
        </w:rPr>
        <w:t>guided</w:t>
      </w:r>
      <w:r w:rsidRPr="00FC5DFF">
        <w:rPr>
          <w:sz w:val="16"/>
        </w:rPr>
        <w:t xml:space="preserve"> at every turn </w:t>
      </w:r>
      <w:r w:rsidRPr="004C7A42">
        <w:rPr>
          <w:u w:val="single"/>
        </w:rPr>
        <w:t>by a precautionary principle</w:t>
      </w:r>
      <w:r w:rsidRPr="00FC5DFF">
        <w:rPr>
          <w:sz w:val="16"/>
        </w:rPr>
        <w:t xml:space="preserve">, digital </w:t>
      </w:r>
      <w:r w:rsidRPr="004C7A42">
        <w:rPr>
          <w:u w:val="single"/>
        </w:rPr>
        <w:t>innovation and</w:t>
      </w:r>
      <w:r w:rsidRPr="00FC5DFF">
        <w:rPr>
          <w:sz w:val="16"/>
        </w:rPr>
        <w:t xml:space="preserve"> </w:t>
      </w:r>
      <w:r w:rsidRPr="004C7A42">
        <w:rPr>
          <w:u w:val="single"/>
        </w:rPr>
        <w:t xml:space="preserve">technological progress would become impossible because </w:t>
      </w:r>
      <w:r w:rsidRPr="00FC5DFF">
        <w:rPr>
          <w:b/>
          <w:bCs/>
          <w:u w:val="single"/>
        </w:rPr>
        <w:t>social tradeoffs</w:t>
      </w:r>
      <w:r w:rsidRPr="004C7A42">
        <w:rPr>
          <w:u w:val="single"/>
        </w:rPr>
        <w:t xml:space="preserve"> and </w:t>
      </w:r>
      <w:r w:rsidRPr="00FC5DFF">
        <w:rPr>
          <w:b/>
          <w:bCs/>
          <w:u w:val="single"/>
        </w:rPr>
        <w:t>economic</w:t>
      </w:r>
      <w:r w:rsidRPr="00FC5DFF">
        <w:rPr>
          <w:b/>
          <w:bCs/>
          <w:sz w:val="16"/>
        </w:rPr>
        <w:t xml:space="preserve"> </w:t>
      </w:r>
      <w:r w:rsidRPr="00FC5DFF">
        <w:rPr>
          <w:b/>
          <w:bCs/>
          <w:u w:val="single"/>
        </w:rPr>
        <w:t>uncertainly</w:t>
      </w:r>
      <w:r w:rsidRPr="004C7A42">
        <w:rPr>
          <w:u w:val="single"/>
        </w:rPr>
        <w:t xml:space="preserve"> would be considered </w:t>
      </w:r>
      <w:r w:rsidRPr="00FC5DFF">
        <w:rPr>
          <w:b/>
          <w:bCs/>
          <w:u w:val="single"/>
        </w:rPr>
        <w:t>unacceptable</w:t>
      </w:r>
      <w:r w:rsidRPr="004C7A42">
        <w:rPr>
          <w:u w:val="single"/>
        </w:rPr>
        <w:t xml:space="preserve">. </w:t>
      </w:r>
      <w:r w:rsidRPr="00FC5DFF">
        <w:rPr>
          <w:sz w:val="16"/>
        </w:rPr>
        <w:t xml:space="preserve">Cass </w:t>
      </w:r>
      <w:r w:rsidRPr="004C7A42">
        <w:rPr>
          <w:u w:val="single"/>
        </w:rPr>
        <w:t>Sunstein</w:t>
      </w:r>
      <w:r w:rsidRPr="00FC5DFF">
        <w:rPr>
          <w:sz w:val="16"/>
        </w:rPr>
        <w:t xml:space="preserve"> has done pioneering work on risk analysis and the precautionary principle in particular.304 “If the burden of proof is on the proponent of the activity or processes in question,” he </w:t>
      </w:r>
      <w:r w:rsidRPr="004C7A42">
        <w:rPr>
          <w:u w:val="single"/>
        </w:rPr>
        <w:t>argues, “the Precautionary Principle would seem to impose</w:t>
      </w:r>
      <w:r w:rsidRPr="00FC5DFF">
        <w:rPr>
          <w:sz w:val="16"/>
        </w:rPr>
        <w:t xml:space="preserve"> a </w:t>
      </w:r>
      <w:r w:rsidRPr="004C7A42">
        <w:rPr>
          <w:u w:val="single"/>
        </w:rPr>
        <w:t>burden of proof that cannot be met.”</w:t>
      </w:r>
      <w:r w:rsidRPr="00FC5DFF">
        <w:rPr>
          <w:sz w:val="16"/>
        </w:rPr>
        <w:t xml:space="preserve">305 </w:t>
      </w:r>
      <w:r w:rsidRPr="004C7A42">
        <w:rPr>
          <w:u w:val="single"/>
        </w:rPr>
        <w:t>The problem is that one cannot prove a negative.</w:t>
      </w:r>
      <w:r w:rsidRPr="00FC5DFF">
        <w:rPr>
          <w:sz w:val="16"/>
        </w:rPr>
        <w:t xml:space="preserve"> </w:t>
      </w:r>
      <w:r w:rsidRPr="004C7A42">
        <w:rPr>
          <w:u w:val="single"/>
        </w:rPr>
        <w:t>An innovator cannot prove</w:t>
      </w:r>
      <w:r w:rsidRPr="00FC5DFF">
        <w:rPr>
          <w:sz w:val="16"/>
        </w:rPr>
        <w:t xml:space="preserve"> the </w:t>
      </w:r>
      <w:r w:rsidRPr="004C7A42">
        <w:rPr>
          <w:u w:val="single"/>
        </w:rPr>
        <w:t xml:space="preserve">absence of harm, but a critic or regulator can always prove </w:t>
      </w:r>
      <w:r w:rsidRPr="00FC5DFF">
        <w:rPr>
          <w:b/>
          <w:bCs/>
          <w:u w:val="single"/>
        </w:rPr>
        <w:t>that some theoretical harm exists</w:t>
      </w:r>
      <w:r w:rsidRPr="004C7A42">
        <w:rPr>
          <w:u w:val="single"/>
        </w:rPr>
        <w:t>.</w:t>
      </w:r>
      <w:r w:rsidRPr="00FC5DFF">
        <w:rPr>
          <w:sz w:val="16"/>
        </w:rPr>
        <w:t xml:space="preserve"> Consequently, </w:t>
      </w:r>
      <w:r w:rsidRPr="004C7A42">
        <w:rPr>
          <w:u w:val="single"/>
        </w:rPr>
        <w:t>putting the burden of proof on</w:t>
      </w:r>
      <w:r w:rsidRPr="00FC5DFF">
        <w:rPr>
          <w:sz w:val="16"/>
        </w:rPr>
        <w:t xml:space="preserve"> </w:t>
      </w:r>
      <w:r w:rsidRPr="004C7A42">
        <w:rPr>
          <w:u w:val="single"/>
        </w:rPr>
        <w:t>the innovator when</w:t>
      </w:r>
      <w:r w:rsidRPr="00FC5DFF">
        <w:rPr>
          <w:sz w:val="16"/>
        </w:rPr>
        <w:t xml:space="preserve"> that </w:t>
      </w:r>
      <w:r w:rsidRPr="004C7A42">
        <w:rPr>
          <w:u w:val="single"/>
        </w:rPr>
        <w:t xml:space="preserve">burden can’t be met essentially means </w:t>
      </w:r>
      <w:r w:rsidRPr="00FC5DFF">
        <w:rPr>
          <w:b/>
          <w:bCs/>
          <w:u w:val="single"/>
        </w:rPr>
        <w:t>no innovation is permissible</w:t>
      </w:r>
      <w:r w:rsidRPr="004C7A42">
        <w:rPr>
          <w:u w:val="single"/>
        </w:rPr>
        <w:t xml:space="preserve">. Meanwhile, forestalling innovation because of theoretical risk means </w:t>
      </w:r>
      <w:r w:rsidRPr="00FC5DFF">
        <w:rPr>
          <w:b/>
          <w:bCs/>
          <w:u w:val="single"/>
        </w:rPr>
        <w:t>other risks develop or go unaddressed.</w:t>
      </w:r>
      <w:r w:rsidRPr="004C7A42">
        <w:rPr>
          <w:u w:val="single"/>
        </w:rPr>
        <w:t xml:space="preserve"> New technologies help</w:t>
      </w:r>
      <w:r w:rsidRPr="00FC5DFF">
        <w:rPr>
          <w:sz w:val="16"/>
        </w:rPr>
        <w:t xml:space="preserve"> society </w:t>
      </w:r>
      <w:r w:rsidRPr="004C7A42">
        <w:rPr>
          <w:u w:val="single"/>
        </w:rPr>
        <w:t xml:space="preserve">address problems </w:t>
      </w:r>
      <w:r w:rsidRPr="00FC5DFF">
        <w:rPr>
          <w:sz w:val="16"/>
        </w:rPr>
        <w:t xml:space="preserve">that are </w:t>
      </w:r>
      <w:r w:rsidRPr="004C7A42">
        <w:rPr>
          <w:u w:val="single"/>
        </w:rPr>
        <w:t xml:space="preserve">associated with older technologies </w:t>
      </w:r>
      <w:r w:rsidRPr="00FC5DFF">
        <w:rPr>
          <w:sz w:val="16"/>
        </w:rPr>
        <w:t xml:space="preserve">and practices, </w:t>
      </w:r>
      <w:r w:rsidRPr="004C7A42">
        <w:rPr>
          <w:u w:val="single"/>
        </w:rPr>
        <w:t xml:space="preserve">but also carry risks </w:t>
      </w:r>
      <w:r w:rsidRPr="00FC5DFF">
        <w:rPr>
          <w:sz w:val="16"/>
        </w:rPr>
        <w:t xml:space="preserve">of their own.306 </w:t>
      </w:r>
      <w:r w:rsidRPr="004C7A42">
        <w:rPr>
          <w:u w:val="single"/>
        </w:rPr>
        <w:t xml:space="preserve">A new drug, for example, might cure </w:t>
      </w:r>
      <w:r w:rsidRPr="00FC5DFF">
        <w:rPr>
          <w:sz w:val="16"/>
        </w:rPr>
        <w:t xml:space="preserve">an old malady </w:t>
      </w:r>
      <w:r w:rsidRPr="004C7A42">
        <w:rPr>
          <w:u w:val="single"/>
        </w:rPr>
        <w:t>while also having side effects</w:t>
      </w:r>
      <w:r w:rsidRPr="00FC5DFF">
        <w:rPr>
          <w:sz w:val="16"/>
        </w:rPr>
        <w:t xml:space="preserve">. </w:t>
      </w:r>
      <w:r w:rsidRPr="004C7A42">
        <w:rPr>
          <w:u w:val="single"/>
        </w:rPr>
        <w:t xml:space="preserve">We accept such risks because they typically pale in comparison with </w:t>
      </w:r>
      <w:r w:rsidRPr="00FC5DFF">
        <w:rPr>
          <w:sz w:val="16"/>
        </w:rPr>
        <w:t xml:space="preserve">the </w:t>
      </w:r>
      <w:r w:rsidRPr="004C7A42">
        <w:rPr>
          <w:u w:val="single"/>
        </w:rPr>
        <w:t>diseases new medicines help</w:t>
      </w:r>
      <w:r w:rsidRPr="00FC5DFF">
        <w:rPr>
          <w:sz w:val="16"/>
        </w:rPr>
        <w:t xml:space="preserve"> to </w:t>
      </w:r>
      <w:r w:rsidRPr="004C7A42">
        <w:rPr>
          <w:u w:val="single"/>
        </w:rPr>
        <w:t>cure. While every technology</w:t>
      </w:r>
      <w:r w:rsidRPr="00FC5DFF">
        <w:rPr>
          <w:sz w:val="16"/>
        </w:rPr>
        <w:t xml:space="preserve">, new or old, </w:t>
      </w:r>
      <w:r w:rsidRPr="004C7A42">
        <w:rPr>
          <w:u w:val="single"/>
        </w:rPr>
        <w:t>has some risks associated</w:t>
      </w:r>
      <w:r w:rsidRPr="00FC5DFF">
        <w:rPr>
          <w:sz w:val="16"/>
        </w:rPr>
        <w:t xml:space="preserve"> with it, </w:t>
      </w:r>
      <w:r w:rsidRPr="004C7A42">
        <w:rPr>
          <w:u w:val="single"/>
        </w:rPr>
        <w:t xml:space="preserve">new technologies </w:t>
      </w:r>
      <w:r w:rsidRPr="00FC5DFF">
        <w:rPr>
          <w:sz w:val="16"/>
        </w:rPr>
        <w:t xml:space="preserve">almost </w:t>
      </w:r>
      <w:r w:rsidRPr="004C7A42">
        <w:rPr>
          <w:u w:val="single"/>
        </w:rPr>
        <w:t>always make us safer, healthier, and smarter, because through constant experimentation we discover better ways of doing things.</w:t>
      </w:r>
      <w:r w:rsidRPr="00FC5DFF">
        <w:rPr>
          <w:sz w:val="16"/>
        </w:rPr>
        <w:t xml:space="preserve">307 That is why </w:t>
      </w:r>
      <w:r w:rsidRPr="004C7A42">
        <w:rPr>
          <w:u w:val="single"/>
        </w:rPr>
        <w:t>Aaron Wildavsky</w:t>
      </w:r>
      <w:r w:rsidRPr="00FC5DFF">
        <w:rPr>
          <w:sz w:val="16"/>
        </w:rPr>
        <w:t xml:space="preserve">, author of the seminal 1988 book Searching for Safety, </w:t>
      </w:r>
      <w:r w:rsidRPr="004C7A42">
        <w:rPr>
          <w:u w:val="single"/>
        </w:rPr>
        <w:t xml:space="preserve">warned of </w:t>
      </w:r>
      <w:r w:rsidRPr="00FC5DFF">
        <w:rPr>
          <w:sz w:val="16"/>
        </w:rPr>
        <w:t xml:space="preserve">the </w:t>
      </w:r>
      <w:r w:rsidRPr="00FC5DFF">
        <w:rPr>
          <w:b/>
          <w:bCs/>
          <w:u w:val="single"/>
        </w:rPr>
        <w:t>dangers of “trial without error”—the precautionary principle approach</w:t>
      </w:r>
      <w:r w:rsidRPr="004C7A42">
        <w:rPr>
          <w:u w:val="single"/>
        </w:rPr>
        <w:t>—</w:t>
      </w:r>
      <w:r w:rsidRPr="00FC5DFF">
        <w:rPr>
          <w:b/>
          <w:bCs/>
          <w:u w:val="single"/>
        </w:rPr>
        <w:t>compared to trial and error</w:t>
      </w:r>
      <w:r w:rsidRPr="004C7A42">
        <w:rPr>
          <w:u w:val="single"/>
        </w:rPr>
        <w:t>.</w:t>
      </w:r>
      <w:r w:rsidRPr="00FC5DFF">
        <w:rPr>
          <w:sz w:val="16"/>
        </w:rPr>
        <w:t xml:space="preserve">308 Wildavsky argued that: The direct implication of trial without error is obvious: </w:t>
      </w:r>
      <w:r w:rsidRPr="004C7A42">
        <w:rPr>
          <w:u w:val="single"/>
        </w:rPr>
        <w:t>If you can do nothing without knowing first how it will turn out, you cannot do anything at all. An indirect implication of trial without error is that if trying new things is made more costly, there will be fewer departures from past practice</w:t>
      </w:r>
      <w:r w:rsidRPr="00FC5DFF">
        <w:rPr>
          <w:sz w:val="16"/>
        </w:rPr>
        <w:t xml:space="preserve">; this very </w:t>
      </w:r>
      <w:r w:rsidRPr="004C7A42">
        <w:rPr>
          <w:u w:val="single"/>
        </w:rPr>
        <w:t>lack of change may</w:t>
      </w:r>
      <w:r w:rsidRPr="00FC5DFF">
        <w:rPr>
          <w:sz w:val="16"/>
        </w:rPr>
        <w:t xml:space="preserve"> itself </w:t>
      </w:r>
      <w:r w:rsidRPr="004C7A42">
        <w:rPr>
          <w:u w:val="single"/>
        </w:rPr>
        <w:t>be dangerous in forgoing chances to reduce existing hazards</w:t>
      </w:r>
      <w:r w:rsidRPr="00FC5DFF">
        <w:rPr>
          <w:sz w:val="16"/>
        </w:rPr>
        <w:t xml:space="preserve"> . . . </w:t>
      </w:r>
      <w:r w:rsidRPr="00FC5DFF">
        <w:rPr>
          <w:b/>
          <w:bCs/>
          <w:u w:val="single"/>
        </w:rPr>
        <w:t>Existing hazards</w:t>
      </w:r>
      <w:r w:rsidRPr="004C7A42">
        <w:rPr>
          <w:u w:val="single"/>
        </w:rPr>
        <w:t xml:space="preserve"> will </w:t>
      </w:r>
      <w:r w:rsidRPr="00FC5DFF">
        <w:rPr>
          <w:b/>
          <w:bCs/>
          <w:u w:val="single"/>
        </w:rPr>
        <w:t>continue</w:t>
      </w:r>
      <w:r w:rsidRPr="004C7A42">
        <w:rPr>
          <w:u w:val="single"/>
        </w:rPr>
        <w:t xml:space="preserve"> to </w:t>
      </w:r>
      <w:r w:rsidRPr="00FC5DFF">
        <w:rPr>
          <w:b/>
          <w:bCs/>
          <w:u w:val="single"/>
        </w:rPr>
        <w:t>cause harm if</w:t>
      </w:r>
      <w:r w:rsidRPr="004C7A42">
        <w:rPr>
          <w:u w:val="single"/>
        </w:rPr>
        <w:t xml:space="preserve"> we </w:t>
      </w:r>
      <w:r w:rsidRPr="00FC5DFF">
        <w:rPr>
          <w:b/>
          <w:bCs/>
          <w:u w:val="single"/>
        </w:rPr>
        <w:t>fail to reduce them</w:t>
      </w:r>
      <w:r w:rsidRPr="004C7A42">
        <w:rPr>
          <w:u w:val="single"/>
        </w:rPr>
        <w:t xml:space="preserve"> by taking advantage of</w:t>
      </w:r>
      <w:r w:rsidRPr="00FC5DFF">
        <w:rPr>
          <w:sz w:val="16"/>
        </w:rPr>
        <w:t xml:space="preserve"> the </w:t>
      </w:r>
      <w:r w:rsidRPr="004C7A42">
        <w:rPr>
          <w:u w:val="single"/>
        </w:rPr>
        <w:t xml:space="preserve">opportunity to benefit </w:t>
      </w:r>
      <w:r w:rsidRPr="00FC5DFF">
        <w:rPr>
          <w:b/>
          <w:bCs/>
          <w:u w:val="single"/>
        </w:rPr>
        <w:t>from repeated trials</w:t>
      </w:r>
      <w:r w:rsidRPr="00FC5DFF">
        <w:rPr>
          <w:sz w:val="16"/>
        </w:rPr>
        <w:t xml:space="preserve">.309 </w:t>
      </w:r>
      <w:r w:rsidRPr="004C7A42">
        <w:rPr>
          <w:u w:val="single"/>
        </w:rPr>
        <w:t>Simply stated, life</w:t>
      </w:r>
      <w:r w:rsidRPr="00FC5DFF">
        <w:rPr>
          <w:sz w:val="16"/>
        </w:rPr>
        <w:t xml:space="preserve"> involves and </w:t>
      </w:r>
      <w:r w:rsidRPr="004C7A42">
        <w:rPr>
          <w:u w:val="single"/>
        </w:rPr>
        <w:t>requires</w:t>
      </w:r>
      <w:r w:rsidRPr="00FC5DFF">
        <w:rPr>
          <w:sz w:val="16"/>
        </w:rPr>
        <w:t xml:space="preserve"> that </w:t>
      </w:r>
      <w:r w:rsidRPr="004C7A42">
        <w:rPr>
          <w:u w:val="single"/>
        </w:rPr>
        <w:t>some level of risk be accepted for progress to occur.</w:t>
      </w:r>
      <w:r w:rsidRPr="00FC5DFF">
        <w:rPr>
          <w:sz w:val="16"/>
        </w:rPr>
        <w:t xml:space="preserve"> Technology analyst Bret Swanson of Entropy Economics, L.L.C. has applied this same principle to business affairs. “</w:t>
      </w:r>
      <w:r w:rsidRPr="004C7A42">
        <w:rPr>
          <w:u w:val="single"/>
        </w:rPr>
        <w:t>The world is inherently risky and uncertain</w:t>
      </w:r>
      <w:r w:rsidRPr="00FC5DFF">
        <w:rPr>
          <w:sz w:val="16"/>
        </w:rPr>
        <w:t xml:space="preserve">. Bad things happen. We don’t know if investments or startups will succeed. </w:t>
      </w:r>
      <w:r w:rsidRPr="00FC5DFF">
        <w:rPr>
          <w:u w:val="single"/>
        </w:rPr>
        <w:t>When risk and uncertainty are decentralized, however, we get lots of experimentation and</w:t>
      </w:r>
      <w:r w:rsidRPr="004C7A42">
        <w:rPr>
          <w:u w:val="single"/>
        </w:rPr>
        <w:t xml:space="preserve"> </w:t>
      </w:r>
      <w:r w:rsidRPr="00FC5DFF">
        <w:rPr>
          <w:sz w:val="16"/>
        </w:rPr>
        <w:t xml:space="preserve">lots of </w:t>
      </w:r>
      <w:r w:rsidRPr="00FC5DFF">
        <w:rPr>
          <w:u w:val="single"/>
        </w:rPr>
        <w:t>small failures. We learn and move on, better prepared for the next try,”</w:t>
      </w:r>
      <w:r w:rsidRPr="00FC5DFF">
        <w:rPr>
          <w:sz w:val="16"/>
        </w:rPr>
        <w:t xml:space="preserve"> he correctly notes.310 </w:t>
      </w:r>
      <w:r w:rsidRPr="00FC5DFF">
        <w:rPr>
          <w:u w:val="single"/>
        </w:rPr>
        <w:t xml:space="preserve">This is equally true for social policy: </w:t>
      </w:r>
      <w:r w:rsidRPr="00FC5DFF">
        <w:rPr>
          <w:b/>
          <w:bCs/>
          <w:u w:val="single"/>
        </w:rPr>
        <w:t>willingness to experiment</w:t>
      </w:r>
      <w:r w:rsidRPr="00FC5DFF">
        <w:rPr>
          <w:u w:val="single"/>
        </w:rPr>
        <w:t xml:space="preserve">, and even to fail, is what </w:t>
      </w:r>
      <w:r w:rsidRPr="00FC5DFF">
        <w:rPr>
          <w:b/>
          <w:bCs/>
          <w:u w:val="single"/>
        </w:rPr>
        <w:t>yields learning and progress</w:t>
      </w:r>
      <w:r w:rsidRPr="00FC5DFF">
        <w:rPr>
          <w:u w:val="single"/>
        </w:rPr>
        <w:t>.</w:t>
      </w:r>
      <w:r w:rsidRPr="004C7A42">
        <w:rPr>
          <w:u w:val="single"/>
        </w:rPr>
        <w:t xml:space="preserve"> </w:t>
      </w:r>
      <w:r w:rsidRPr="00FC5DFF">
        <w:rPr>
          <w:sz w:val="16"/>
        </w:rPr>
        <w:t xml:space="preserve">The </w:t>
      </w:r>
      <w:r w:rsidRPr="00FC5DFF">
        <w:rPr>
          <w:u w:val="single"/>
        </w:rPr>
        <w:t>importance of failure to social learning and economic progress cannot be overstated</w:t>
      </w:r>
      <w:r w:rsidRPr="00FC5DFF">
        <w:rPr>
          <w:sz w:val="16"/>
        </w:rPr>
        <w:t xml:space="preserve">.311 For both the individual and society, “the </w:t>
      </w:r>
      <w:r w:rsidRPr="00FC5DFF">
        <w:rPr>
          <w:u w:val="single"/>
        </w:rPr>
        <w:t>ability to adapt requires</w:t>
      </w:r>
      <w:r w:rsidRPr="004C7A42">
        <w:rPr>
          <w:u w:val="single"/>
        </w:rPr>
        <w:t xml:space="preserve"> </w:t>
      </w:r>
      <w:r w:rsidRPr="00FC5DFF">
        <w:rPr>
          <w:sz w:val="16"/>
        </w:rPr>
        <w:t xml:space="preserve">an </w:t>
      </w:r>
      <w:r w:rsidRPr="00FC5DFF">
        <w:rPr>
          <w:u w:val="single"/>
        </w:rPr>
        <w:t>inner confidence that</w:t>
      </w:r>
      <w:r w:rsidRPr="004C7A42">
        <w:rPr>
          <w:u w:val="single"/>
        </w:rPr>
        <w:t xml:space="preserve"> </w:t>
      </w:r>
      <w:r w:rsidRPr="00FC5DFF">
        <w:rPr>
          <w:sz w:val="16"/>
        </w:rPr>
        <w:t xml:space="preserve">the </w:t>
      </w:r>
      <w:r w:rsidRPr="00FC5DFF">
        <w:rPr>
          <w:u w:val="single"/>
        </w:rPr>
        <w:t>cost of failure is a cost we will be able to bear</w:t>
      </w:r>
      <w:r w:rsidRPr="00FC5DFF">
        <w:rPr>
          <w:sz w:val="16"/>
        </w:rPr>
        <w:t xml:space="preserve">,” writes Financial Times senior columnist Tim Harford.312 For </w:t>
      </w:r>
      <w:r w:rsidRPr="00FC5DFF">
        <w:rPr>
          <w:u w:val="single"/>
        </w:rPr>
        <w:t>without a “willingness to risk failure</w:t>
      </w:r>
      <w:r w:rsidRPr="00FC5DFF">
        <w:rPr>
          <w:sz w:val="16"/>
        </w:rPr>
        <w:t>,” he says, “</w:t>
      </w:r>
      <w:r w:rsidRPr="00FC5DFF">
        <w:rPr>
          <w:u w:val="single"/>
        </w:rPr>
        <w:t>we will never truly succeed</w:t>
      </w:r>
      <w:r w:rsidRPr="00FC5DFF">
        <w:rPr>
          <w:sz w:val="16"/>
        </w:rPr>
        <w:t>.”313 “</w:t>
      </w:r>
      <w:r w:rsidRPr="00FC5DFF">
        <w:rPr>
          <w:u w:val="single"/>
        </w:rPr>
        <w:t>Innovation and change imply</w:t>
      </w:r>
      <w:r w:rsidRPr="00FC5DFF">
        <w:rPr>
          <w:sz w:val="16"/>
        </w:rPr>
        <w:t xml:space="preserve"> also insecurity and </w:t>
      </w:r>
      <w:r w:rsidRPr="00FC5DFF">
        <w:rPr>
          <w:u w:val="single"/>
        </w:rPr>
        <w:t>risk</w:t>
      </w:r>
      <w:r w:rsidRPr="00FC5DFF">
        <w:rPr>
          <w:sz w:val="16"/>
        </w:rPr>
        <w:t xml:space="preserve">, for few changes fail to affect some people adversely,” observe economic historians Nathan Rosenberg and L.E. Birdzell, Jr.314 </w:t>
      </w:r>
      <w:r w:rsidRPr="00FC5DFF">
        <w:rPr>
          <w:u w:val="single"/>
        </w:rPr>
        <w:t>By contrast</w:t>
      </w:r>
      <w:r w:rsidRPr="00FC5DFF">
        <w:rPr>
          <w:sz w:val="16"/>
        </w:rPr>
        <w:t xml:space="preserve">, the </w:t>
      </w:r>
      <w:r w:rsidRPr="00FC5DFF">
        <w:rPr>
          <w:u w:val="single"/>
        </w:rPr>
        <w:t xml:space="preserve">precautionary principle </w:t>
      </w:r>
      <w:r w:rsidRPr="00FC5DFF">
        <w:rPr>
          <w:b/>
          <w:bCs/>
          <w:u w:val="single"/>
        </w:rPr>
        <w:t>destroys social and economic dynamism</w:t>
      </w:r>
      <w:r w:rsidRPr="00FC5DFF">
        <w:rPr>
          <w:u w:val="single"/>
        </w:rPr>
        <w:t>.</w:t>
      </w:r>
      <w:r w:rsidRPr="00FC5DFF">
        <w:rPr>
          <w:sz w:val="16"/>
        </w:rPr>
        <w:t xml:space="preserve">315 </w:t>
      </w:r>
      <w:r w:rsidRPr="00FC5DFF">
        <w:rPr>
          <w:u w:val="single"/>
        </w:rPr>
        <w:t xml:space="preserve">It </w:t>
      </w:r>
      <w:r w:rsidRPr="00FC5DFF">
        <w:rPr>
          <w:b/>
          <w:bCs/>
          <w:u w:val="single"/>
        </w:rPr>
        <w:t>stifles experimentation</w:t>
      </w:r>
      <w:r w:rsidRPr="00FC5DFF">
        <w:rPr>
          <w:u w:val="single"/>
        </w:rPr>
        <w:t xml:space="preserve"> and</w:t>
      </w:r>
      <w:r w:rsidRPr="00FC5DFF">
        <w:rPr>
          <w:sz w:val="16"/>
        </w:rPr>
        <w:t xml:space="preserve"> the resulting </w:t>
      </w:r>
      <w:r w:rsidRPr="00FC5DFF">
        <w:rPr>
          <w:b/>
          <w:bCs/>
          <w:u w:val="single"/>
        </w:rPr>
        <w:t>opportunities for learning and innovation</w:t>
      </w:r>
      <w:r w:rsidRPr="00FC5DFF">
        <w:rPr>
          <w:sz w:val="16"/>
        </w:rPr>
        <w:t xml:space="preserve">.316 </w:t>
      </w:r>
      <w:r w:rsidRPr="00FC5DFF">
        <w:rPr>
          <w:u w:val="single"/>
        </w:rPr>
        <w:t>While some steps to</w:t>
      </w:r>
      <w:r w:rsidRPr="00FC5DFF">
        <w:rPr>
          <w:sz w:val="16"/>
        </w:rPr>
        <w:t xml:space="preserve"> anticipate or to </w:t>
      </w:r>
      <w:r w:rsidRPr="00FC5DFF">
        <w:rPr>
          <w:u w:val="single"/>
        </w:rPr>
        <w:t>control unforeseen circumstances</w:t>
      </w:r>
      <w:r w:rsidRPr="00FC5DFF">
        <w:rPr>
          <w:sz w:val="16"/>
        </w:rPr>
        <w:t xml:space="preserve"> and “to plan for the worse” </w:t>
      </w:r>
      <w:r w:rsidRPr="00FC5DFF">
        <w:rPr>
          <w:u w:val="single"/>
        </w:rPr>
        <w:t>are sensible, going overboard with precaution forecloses opportunities</w:t>
      </w:r>
      <w:r w:rsidRPr="00FC5DFF">
        <w:rPr>
          <w:sz w:val="16"/>
        </w:rPr>
        <w:t xml:space="preserve"> </w:t>
      </w:r>
      <w:r w:rsidRPr="00FC5DFF">
        <w:rPr>
          <w:u w:val="single"/>
        </w:rPr>
        <w:t>and experiences that offer valuable lessons for</w:t>
      </w:r>
      <w:r w:rsidRPr="00FC5DFF">
        <w:rPr>
          <w:sz w:val="16"/>
        </w:rPr>
        <w:t xml:space="preserve"> individuals and </w:t>
      </w:r>
      <w:r w:rsidRPr="00FC5DFF">
        <w:rPr>
          <w:u w:val="single"/>
        </w:rPr>
        <w:t>society.</w:t>
      </w:r>
      <w:r w:rsidRPr="00FC5DFF">
        <w:rPr>
          <w:sz w:val="16"/>
        </w:rPr>
        <w:t xml:space="preserve">317 </w:t>
      </w:r>
      <w:r w:rsidRPr="00FC5DFF">
        <w:rPr>
          <w:u w:val="single"/>
        </w:rPr>
        <w:t>Worse yet, a rigid application</w:t>
      </w:r>
      <w:r w:rsidRPr="00FC5DFF">
        <w:rPr>
          <w:sz w:val="16"/>
        </w:rPr>
        <w:t xml:space="preserve"> of the precautionary principle </w:t>
      </w:r>
      <w:r w:rsidRPr="00FC5DFF">
        <w:rPr>
          <w:u w:val="single"/>
        </w:rPr>
        <w:t xml:space="preserve">could </w:t>
      </w:r>
      <w:r w:rsidRPr="00FC5DFF">
        <w:rPr>
          <w:b/>
          <w:bCs/>
          <w:u w:val="single"/>
        </w:rPr>
        <w:t>misallocate societal resources</w:t>
      </w:r>
      <w:r w:rsidRPr="00FC5DFF">
        <w:rPr>
          <w:u w:val="single"/>
        </w:rPr>
        <w:t xml:space="preserve"> and </w:t>
      </w:r>
      <w:r w:rsidRPr="00FC5DFF">
        <w:rPr>
          <w:b/>
          <w:bCs/>
          <w:u w:val="single"/>
        </w:rPr>
        <w:t>lead to more risk</w:t>
      </w:r>
      <w:r w:rsidRPr="00FC5DFF">
        <w:rPr>
          <w:u w:val="single"/>
        </w:rPr>
        <w:t>. “The real danger of</w:t>
      </w:r>
      <w:r w:rsidRPr="00FC5DFF">
        <w:rPr>
          <w:sz w:val="16"/>
        </w:rPr>
        <w:t xml:space="preserve"> the </w:t>
      </w:r>
      <w:r w:rsidRPr="00FC5DFF">
        <w:rPr>
          <w:u w:val="single"/>
        </w:rPr>
        <w:t>precautionary principle</w:t>
      </w:r>
      <w:r w:rsidRPr="00FC5DFF">
        <w:rPr>
          <w:sz w:val="16"/>
        </w:rPr>
        <w:t xml:space="preserve">,” argue Henry I. Miller and Gregory Conko, </w:t>
      </w:r>
      <w:r w:rsidRPr="00FC5DFF">
        <w:rPr>
          <w:u w:val="single"/>
        </w:rPr>
        <w:t>“is that it distracts consumers and policymakers from known, significant threats to human health and</w:t>
      </w:r>
      <w:r w:rsidRPr="00FC5DFF">
        <w:rPr>
          <w:sz w:val="16"/>
        </w:rPr>
        <w:t xml:space="preserve"> often </w:t>
      </w:r>
      <w:r w:rsidRPr="00FC5DFF">
        <w:rPr>
          <w:u w:val="single"/>
        </w:rPr>
        <w:t>diverts limited</w:t>
      </w:r>
      <w:r w:rsidRPr="00FC5DFF">
        <w:rPr>
          <w:sz w:val="16"/>
        </w:rPr>
        <w:t xml:space="preserve"> public health </w:t>
      </w:r>
      <w:r w:rsidRPr="00FC5DFF">
        <w:rPr>
          <w:u w:val="single"/>
        </w:rPr>
        <w:t>resources from those genuine and far greater risks</w:t>
      </w:r>
      <w:r w:rsidRPr="00FC5DFF">
        <w:rPr>
          <w:sz w:val="16"/>
        </w:rPr>
        <w:t xml:space="preserve">.”318 In essence, </w:t>
      </w:r>
      <w:r w:rsidRPr="00FC5DFF">
        <w:rPr>
          <w:u w:val="single"/>
        </w:rPr>
        <w:t xml:space="preserve">the principle </w:t>
      </w:r>
      <w:r w:rsidRPr="00FC5DFF">
        <w:rPr>
          <w:b/>
          <w:bCs/>
          <w:u w:val="single"/>
        </w:rPr>
        <w:t>contradicts itself</w:t>
      </w:r>
      <w:r w:rsidRPr="00FC5DFF">
        <w:rPr>
          <w:u w:val="single"/>
        </w:rPr>
        <w:t xml:space="preserve"> because it </w:t>
      </w:r>
      <w:r w:rsidRPr="00FC5DFF">
        <w:rPr>
          <w:b/>
          <w:bCs/>
          <w:u w:val="single"/>
        </w:rPr>
        <w:t>ignores tradeoffs and opportunity costs</w:t>
      </w:r>
      <w:r w:rsidRPr="00FC5DFF">
        <w:rPr>
          <w:sz w:val="16"/>
        </w:rPr>
        <w:t xml:space="preserve">. As Sunstein cogently argues, </w:t>
      </w:r>
      <w:r w:rsidRPr="00FC5DFF">
        <w:rPr>
          <w:u w:val="single"/>
        </w:rPr>
        <w:t>“[R]egulation sometimes violates</w:t>
      </w:r>
      <w:r w:rsidRPr="00FC5DFF">
        <w:rPr>
          <w:sz w:val="16"/>
        </w:rPr>
        <w:t xml:space="preserve"> the </w:t>
      </w:r>
      <w:r w:rsidRPr="00FC5DFF">
        <w:rPr>
          <w:u w:val="single"/>
        </w:rPr>
        <w:t>Precautionary Principle because it gives rise to substitute risks</w:t>
      </w:r>
      <w:r w:rsidRPr="00FC5DFF">
        <w:rPr>
          <w:sz w:val="16"/>
        </w:rPr>
        <w:t xml:space="preserve">, in the form of hazards that materialize, or are increased, as a result of regulation.”319 </w:t>
      </w:r>
      <w:r w:rsidRPr="00FC5DFF">
        <w:rPr>
          <w:u w:val="single"/>
        </w:rPr>
        <w:t>Regrettably, such tradeoffs are rarely taken into account.</w:t>
      </w:r>
    </w:p>
    <w:p w14:paraId="3082F2C3" w14:textId="77777777" w:rsidR="001A04AD" w:rsidRPr="007D26B9" w:rsidRDefault="001A04AD" w:rsidP="001A04AD">
      <w:pPr>
        <w:pStyle w:val="Heading4"/>
      </w:pPr>
      <w:r>
        <w:t>Precautionary approach stifles innovation, eliminates benefit from tech, and risks health and environment.</w:t>
      </w:r>
    </w:p>
    <w:p w14:paraId="2AA7EE25" w14:textId="77777777" w:rsidR="001A04AD" w:rsidRPr="007D26B9" w:rsidRDefault="001A04AD" w:rsidP="001A04AD">
      <w:r w:rsidRPr="007D26B9">
        <w:rPr>
          <w:rStyle w:val="Heading4Char"/>
        </w:rPr>
        <w:t>Miller and Engemann 1</w:t>
      </w:r>
      <w:r>
        <w:rPr>
          <w:rStyle w:val="Heading4Char"/>
        </w:rPr>
        <w:t>9</w:t>
      </w:r>
      <w:r w:rsidRPr="007D26B9">
        <w:t xml:space="preserve"> [Holmes E. Miller,</w:t>
      </w:r>
      <w:r>
        <w:t xml:space="preserve"> Ph.D, Professor of Accounting Business, Economics and Finance, Muhlenberg College, </w:t>
      </w:r>
      <w:r>
        <w:rPr>
          <w:lang w:eastAsia="zh-TW"/>
        </w:rPr>
        <w:t>Kurt J. Engemann</w:t>
      </w:r>
      <w:r>
        <w:t xml:space="preserve">, Ph.D, Professor of Information Systems, Iona College, “The precautionary principle and unintended consequences”, 2019, Emerald Insight, </w:t>
      </w:r>
      <w:r w:rsidRPr="008B465F">
        <w:t>https://www.emerald.com/insight/content/doi/10.1108/K-01-2018-0050/full/html#sec007</w:t>
      </w:r>
      <w:r>
        <w:t>] BH</w:t>
      </w:r>
    </w:p>
    <w:p w14:paraId="0767C9FA" w14:textId="77777777" w:rsidR="001A04AD" w:rsidRDefault="001A04AD" w:rsidP="001A04AD">
      <w:pPr>
        <w:rPr>
          <w:sz w:val="16"/>
        </w:rPr>
      </w:pPr>
      <w:r w:rsidRPr="008B465F">
        <w:rPr>
          <w:sz w:val="16"/>
        </w:rPr>
        <w:t xml:space="preserve">Critics of the PP take an opposite view. Three </w:t>
      </w:r>
      <w:r w:rsidRPr="00AF03ED">
        <w:rPr>
          <w:u w:val="single"/>
        </w:rPr>
        <w:t>arguments against implementing</w:t>
      </w:r>
      <w:r w:rsidRPr="008B465F">
        <w:rPr>
          <w:sz w:val="16"/>
        </w:rPr>
        <w:t xml:space="preserve"> the </w:t>
      </w:r>
      <w:r w:rsidRPr="00AF03ED">
        <w:rPr>
          <w:u w:val="single"/>
        </w:rPr>
        <w:t>PP</w:t>
      </w:r>
      <w:r w:rsidRPr="008B465F">
        <w:rPr>
          <w:sz w:val="16"/>
        </w:rPr>
        <w:t xml:space="preserve"> are that the PP </w:t>
      </w:r>
      <w:r w:rsidRPr="00AF03ED">
        <w:rPr>
          <w:u w:val="single"/>
        </w:rPr>
        <w:t xml:space="preserve">may lead to the following: </w:t>
      </w:r>
      <w:r w:rsidRPr="007D26B9">
        <w:rPr>
          <w:b/>
          <w:bCs/>
          <w:u w:val="single"/>
        </w:rPr>
        <w:t>Eliminate the benefits</w:t>
      </w:r>
      <w:r w:rsidRPr="007D26B9">
        <w:rPr>
          <w:b/>
          <w:bCs/>
          <w:sz w:val="16"/>
        </w:rPr>
        <w:t xml:space="preserve"> </w:t>
      </w:r>
      <w:r w:rsidRPr="008B465F">
        <w:rPr>
          <w:sz w:val="16"/>
        </w:rPr>
        <w:t xml:space="preserve">(perhaps unforeseen) </w:t>
      </w:r>
      <w:r w:rsidRPr="00AF03ED">
        <w:rPr>
          <w:u w:val="single"/>
        </w:rPr>
        <w:t xml:space="preserve">that </w:t>
      </w:r>
      <w:r w:rsidRPr="007D26B9">
        <w:rPr>
          <w:b/>
          <w:bCs/>
          <w:u w:val="single"/>
        </w:rPr>
        <w:t xml:space="preserve">flow from </w:t>
      </w:r>
      <w:r w:rsidRPr="00AF03ED">
        <w:rPr>
          <w:u w:val="single"/>
        </w:rPr>
        <w:t xml:space="preserve">the </w:t>
      </w:r>
      <w:r w:rsidRPr="007D26B9">
        <w:rPr>
          <w:b/>
          <w:bCs/>
          <w:u w:val="single"/>
        </w:rPr>
        <w:t>technology</w:t>
      </w:r>
      <w:r w:rsidRPr="00AF03ED">
        <w:rPr>
          <w:u w:val="single"/>
        </w:rPr>
        <w:t>:</w:t>
      </w:r>
      <w:r w:rsidRPr="008B465F">
        <w:rPr>
          <w:sz w:val="16"/>
        </w:rPr>
        <w:t xml:space="preserve"> Just as unforeseen consequences exist when implementing a technology, so do expected and unexpected benefits. </w:t>
      </w:r>
      <w:r w:rsidRPr="00AF03ED">
        <w:rPr>
          <w:u w:val="single"/>
        </w:rPr>
        <w:t xml:space="preserve">For example, </w:t>
      </w:r>
      <w:r w:rsidRPr="007D26B9">
        <w:rPr>
          <w:b/>
          <w:bCs/>
          <w:u w:val="single"/>
        </w:rPr>
        <w:t>genetically modified rice</w:t>
      </w:r>
      <w:r w:rsidRPr="008B465F">
        <w:rPr>
          <w:sz w:val="16"/>
        </w:rPr>
        <w:t xml:space="preserve"> (golden rice) </w:t>
      </w:r>
      <w:r w:rsidRPr="00AF03ED">
        <w:rPr>
          <w:u w:val="single"/>
        </w:rPr>
        <w:t>has been used to counter vitamin A deficiency</w:t>
      </w:r>
      <w:r w:rsidRPr="008B465F">
        <w:rPr>
          <w:sz w:val="16"/>
        </w:rPr>
        <w:t xml:space="preserve"> (Lomborg, 2013). </w:t>
      </w:r>
      <w:r w:rsidRPr="007D26B9">
        <w:rPr>
          <w:u w:val="single"/>
        </w:rPr>
        <w:t>GMOs</w:t>
      </w:r>
      <w:r w:rsidRPr="00AF03ED">
        <w:rPr>
          <w:u w:val="single"/>
        </w:rPr>
        <w:t xml:space="preserve"> have reduced</w:t>
      </w:r>
      <w:r w:rsidRPr="008B465F">
        <w:rPr>
          <w:sz w:val="16"/>
        </w:rPr>
        <w:t xml:space="preserve"> the </w:t>
      </w:r>
      <w:r w:rsidRPr="00AF03ED">
        <w:rPr>
          <w:u w:val="single"/>
        </w:rPr>
        <w:t>use of pesticides and</w:t>
      </w:r>
      <w:r w:rsidRPr="008B465F">
        <w:rPr>
          <w:sz w:val="16"/>
        </w:rPr>
        <w:t xml:space="preserve"> have </w:t>
      </w:r>
      <w:r w:rsidRPr="00AF03ED">
        <w:rPr>
          <w:u w:val="single"/>
        </w:rPr>
        <w:t>resulted in increased crop yields</w:t>
      </w:r>
      <w:r w:rsidRPr="008B465F">
        <w:rPr>
          <w:sz w:val="16"/>
        </w:rPr>
        <w:t xml:space="preserve"> (Mission 2014, 2014). </w:t>
      </w:r>
      <w:r w:rsidRPr="00AF03ED">
        <w:rPr>
          <w:u w:val="single"/>
        </w:rPr>
        <w:t>Applying the PP</w:t>
      </w:r>
      <w:r w:rsidRPr="008B465F">
        <w:rPr>
          <w:sz w:val="16"/>
        </w:rPr>
        <w:t xml:space="preserve"> </w:t>
      </w:r>
      <w:r w:rsidRPr="00AF03ED">
        <w:rPr>
          <w:u w:val="single"/>
        </w:rPr>
        <w:t>results in incurring opportunity costs</w:t>
      </w:r>
      <w:r w:rsidRPr="008B465F">
        <w:rPr>
          <w:sz w:val="16"/>
        </w:rPr>
        <w:t xml:space="preserve"> (Specter, 2014). Sunstein (2003) best articulates the “opportunity cost” objection: “Taken in this strong form, </w:t>
      </w:r>
      <w:r w:rsidRPr="00AF03ED">
        <w:rPr>
          <w:u w:val="single"/>
        </w:rPr>
        <w:t xml:space="preserve">the precautionary principle </w:t>
      </w:r>
      <w:r w:rsidRPr="007D26B9">
        <w:rPr>
          <w:b/>
          <w:bCs/>
          <w:u w:val="single"/>
        </w:rPr>
        <w:t>should be rejected</w:t>
      </w:r>
      <w:r w:rsidRPr="00AF03ED">
        <w:rPr>
          <w:u w:val="single"/>
        </w:rPr>
        <w:t xml:space="preserve">, not because it leads in bad directions, but because </w:t>
      </w:r>
      <w:r w:rsidRPr="007D26B9">
        <w:rPr>
          <w:b/>
          <w:bCs/>
          <w:u w:val="single"/>
        </w:rPr>
        <w:t>it leads in no directions at all</w:t>
      </w:r>
      <w:r w:rsidRPr="00AF03ED">
        <w:rPr>
          <w:u w:val="single"/>
        </w:rPr>
        <w:t xml:space="preserve">. The principle is literally paralyzing – </w:t>
      </w:r>
      <w:r w:rsidRPr="007D26B9">
        <w:rPr>
          <w:b/>
          <w:bCs/>
          <w:u w:val="single"/>
        </w:rPr>
        <w:t>forbidding inaction, stringent regulation</w:t>
      </w:r>
      <w:r w:rsidRPr="00AF03ED">
        <w:rPr>
          <w:u w:val="single"/>
        </w:rPr>
        <w:t>, and everything in between.</w:t>
      </w:r>
      <w:r w:rsidRPr="008B465F">
        <w:rPr>
          <w:sz w:val="16"/>
        </w:rPr>
        <w:t xml:space="preserve"> The reason is that </w:t>
      </w:r>
      <w:r w:rsidRPr="00AF03ED">
        <w:rPr>
          <w:u w:val="single"/>
        </w:rPr>
        <w:t>in the relevant cases,</w:t>
      </w:r>
      <w:r w:rsidRPr="008B465F">
        <w:rPr>
          <w:sz w:val="16"/>
        </w:rPr>
        <w:t xml:space="preserve"> </w:t>
      </w:r>
      <w:r w:rsidRPr="00AF03ED">
        <w:rPr>
          <w:u w:val="single"/>
        </w:rPr>
        <w:t xml:space="preserve">every step, including inaction, creates </w:t>
      </w:r>
      <w:r w:rsidRPr="007D26B9">
        <w:rPr>
          <w:b/>
          <w:bCs/>
          <w:u w:val="single"/>
        </w:rPr>
        <w:t>a risk to health</w:t>
      </w:r>
      <w:r w:rsidRPr="00AF03ED">
        <w:rPr>
          <w:u w:val="single"/>
        </w:rPr>
        <w:t xml:space="preserve">, the </w:t>
      </w:r>
      <w:r w:rsidRPr="007D26B9">
        <w:rPr>
          <w:b/>
          <w:bCs/>
          <w:u w:val="single"/>
        </w:rPr>
        <w:t>environment</w:t>
      </w:r>
      <w:r w:rsidRPr="00AF03ED">
        <w:rPr>
          <w:u w:val="single"/>
        </w:rPr>
        <w:t>, or both</w:t>
      </w:r>
      <w:r w:rsidRPr="008B465F">
        <w:rPr>
          <w:u w:val="single"/>
        </w:rPr>
        <w:t>.” For example</w:t>
      </w:r>
      <w:r w:rsidRPr="008B465F">
        <w:rPr>
          <w:sz w:val="16"/>
        </w:rPr>
        <w:t xml:space="preserve">, in the above discussion regarding commercial drones, </w:t>
      </w:r>
      <w:r w:rsidRPr="008B465F">
        <w:rPr>
          <w:u w:val="single"/>
        </w:rPr>
        <w:t>if the PP – because of uncertainty – banned all uses of commercial drones</w:t>
      </w:r>
      <w:r w:rsidRPr="008B465F">
        <w:rPr>
          <w:sz w:val="16"/>
        </w:rPr>
        <w:t xml:space="preserve">, many </w:t>
      </w:r>
      <w:r w:rsidRPr="008B465F">
        <w:rPr>
          <w:u w:val="single"/>
        </w:rPr>
        <w:t>benefits to ag</w:t>
      </w:r>
      <w:r w:rsidRPr="008B465F">
        <w:rPr>
          <w:sz w:val="16"/>
        </w:rPr>
        <w:t xml:space="preserve">riculture, </w:t>
      </w:r>
      <w:r w:rsidRPr="008B465F">
        <w:rPr>
          <w:u w:val="single"/>
        </w:rPr>
        <w:t>commerce and health would be forgone. Stifle innovation</w:t>
      </w:r>
      <w:r w:rsidRPr="008B465F">
        <w:rPr>
          <w:sz w:val="16"/>
        </w:rPr>
        <w:t xml:space="preserve">: While </w:t>
      </w:r>
      <w:r w:rsidRPr="008B465F">
        <w:rPr>
          <w:u w:val="single"/>
        </w:rPr>
        <w:t>the PP</w:t>
      </w:r>
      <w:r w:rsidRPr="008B465F">
        <w:rPr>
          <w:sz w:val="16"/>
        </w:rPr>
        <w:t xml:space="preserve"> can foster innovation by creating alternatives to high-risk technologies, it also </w:t>
      </w:r>
      <w:r w:rsidRPr="008B465F">
        <w:rPr>
          <w:u w:val="single"/>
        </w:rPr>
        <w:t xml:space="preserve">can </w:t>
      </w:r>
      <w:r w:rsidRPr="007D26B9">
        <w:rPr>
          <w:b/>
          <w:bCs/>
          <w:u w:val="single"/>
        </w:rPr>
        <w:t>stifle innovation</w:t>
      </w:r>
      <w:r w:rsidRPr="008B465F">
        <w:rPr>
          <w:u w:val="single"/>
        </w:rPr>
        <w:t xml:space="preserve"> and</w:t>
      </w:r>
      <w:r w:rsidRPr="008B465F">
        <w:rPr>
          <w:sz w:val="16"/>
        </w:rPr>
        <w:t xml:space="preserve"> can </w:t>
      </w:r>
      <w:r w:rsidRPr="008B465F">
        <w:rPr>
          <w:u w:val="single"/>
        </w:rPr>
        <w:t>shift innovation to countries with less stringent PP policies</w:t>
      </w:r>
      <w:r w:rsidRPr="008B465F">
        <w:rPr>
          <w:sz w:val="16"/>
        </w:rPr>
        <w:t xml:space="preserve"> (Orset, 2014). </w:t>
      </w:r>
      <w:r w:rsidRPr="008B465F">
        <w:rPr>
          <w:u w:val="single"/>
        </w:rPr>
        <w:t>Failing to develop</w:t>
      </w:r>
      <w:r w:rsidRPr="008B465F">
        <w:rPr>
          <w:sz w:val="16"/>
        </w:rPr>
        <w:t xml:space="preserve"> a </w:t>
      </w:r>
      <w:r w:rsidRPr="008B465F">
        <w:rPr>
          <w:u w:val="single"/>
        </w:rPr>
        <w:t>technology eliminates all the benefits that will flow from the technology. For example, refusing to approve a new drug because its harmful effects are uncertain means</w:t>
      </w:r>
      <w:r w:rsidRPr="008B465F">
        <w:rPr>
          <w:sz w:val="16"/>
        </w:rPr>
        <w:t xml:space="preserve"> that </w:t>
      </w:r>
      <w:r w:rsidRPr="008B465F">
        <w:rPr>
          <w:u w:val="single"/>
        </w:rPr>
        <w:t>all those who could benefit from that drug will suffer and</w:t>
      </w:r>
      <w:r w:rsidRPr="008B465F">
        <w:rPr>
          <w:sz w:val="16"/>
        </w:rPr>
        <w:t xml:space="preserve"> some, </w:t>
      </w:r>
      <w:r w:rsidRPr="008B465F">
        <w:rPr>
          <w:u w:val="single"/>
        </w:rPr>
        <w:t>perhaps, die. Moreover, suspending research</w:t>
      </w:r>
      <w:r w:rsidRPr="008B465F">
        <w:rPr>
          <w:sz w:val="16"/>
        </w:rPr>
        <w:t xml:space="preserve"> on the drug and its successors </w:t>
      </w:r>
      <w:r w:rsidRPr="008B465F">
        <w:rPr>
          <w:u w:val="single"/>
        </w:rPr>
        <w:t xml:space="preserve">may </w:t>
      </w:r>
      <w:r w:rsidRPr="007D26B9">
        <w:rPr>
          <w:b/>
          <w:bCs/>
          <w:u w:val="single"/>
        </w:rPr>
        <w:t>preclude</w:t>
      </w:r>
      <w:r w:rsidRPr="008B465F">
        <w:rPr>
          <w:u w:val="single"/>
        </w:rPr>
        <w:t xml:space="preserve"> realizing all </w:t>
      </w:r>
      <w:r w:rsidRPr="007D26B9">
        <w:rPr>
          <w:b/>
          <w:bCs/>
          <w:u w:val="single"/>
        </w:rPr>
        <w:t>future benefits</w:t>
      </w:r>
      <w:r w:rsidRPr="008B465F">
        <w:rPr>
          <w:u w:val="single"/>
        </w:rPr>
        <w:t xml:space="preserve"> from that research.</w:t>
      </w:r>
      <w:r w:rsidRPr="008B465F">
        <w:rPr>
          <w:sz w:val="16"/>
        </w:rPr>
        <w:t xml:space="preserve"> Be used to further commercial or political objectives: </w:t>
      </w:r>
      <w:r w:rsidRPr="008B465F">
        <w:rPr>
          <w:u w:val="single"/>
        </w:rPr>
        <w:t>Just as large corporations can exploit their technologies by using their corporate and financial power, so can organizations further their own ends by using</w:t>
      </w:r>
      <w:r w:rsidRPr="008B465F">
        <w:rPr>
          <w:sz w:val="16"/>
        </w:rPr>
        <w:t xml:space="preserve"> the </w:t>
      </w:r>
      <w:r w:rsidRPr="008B465F">
        <w:rPr>
          <w:u w:val="single"/>
        </w:rPr>
        <w:t xml:space="preserve">PP to stifle “competing” technologies. For example, a package delivery company might use </w:t>
      </w:r>
      <w:r w:rsidRPr="008B465F">
        <w:rPr>
          <w:sz w:val="16"/>
        </w:rPr>
        <w:t xml:space="preserve">the </w:t>
      </w:r>
      <w:r w:rsidRPr="008B465F">
        <w:rPr>
          <w:u w:val="single"/>
        </w:rPr>
        <w:t xml:space="preserve">PP to slow down development of delivering packages by drone; a grocery chain selling organic food might use </w:t>
      </w:r>
      <w:r w:rsidRPr="008B465F">
        <w:rPr>
          <w:sz w:val="16"/>
        </w:rPr>
        <w:t xml:space="preserve">the </w:t>
      </w:r>
      <w:r w:rsidRPr="008B465F">
        <w:rPr>
          <w:u w:val="single"/>
        </w:rPr>
        <w:t>PP to fight products containing GMOs</w:t>
      </w:r>
      <w:r w:rsidRPr="008B465F">
        <w:rPr>
          <w:sz w:val="16"/>
        </w:rPr>
        <w:t xml:space="preserve">; and Country A, with lax laws concerning manufacturing a product, might argue for tighter laws in Country B to obtain a competitive advantage. Given the validity of arguments on both sides, implementing or not implementing the PP is less the issue than implementing it judiciously. The European Union has implemented it to a greater extent than in the USA, yet there are areas where the EU is flexible and where the USA is more rigid (e.g. clinical trials for pharmaceuticals). These decisions often are made in environments where consequences may be forecasted and ramifications may be analyzed. Incorporating unintended consequences into the analysis raises additional complexity. </w:t>
      </w:r>
    </w:p>
    <w:p w14:paraId="08FF31CA" w14:textId="77777777" w:rsidR="001A04AD" w:rsidRPr="001A04AD" w:rsidRDefault="001A04AD" w:rsidP="001A04AD"/>
    <w:p w14:paraId="42F9C9F9" w14:textId="1A8DA0D1" w:rsidR="00662DDC" w:rsidRDefault="00662DDC" w:rsidP="00662DDC">
      <w:pPr>
        <w:pStyle w:val="Heading3"/>
      </w:pPr>
      <w:r>
        <w:t xml:space="preserve">2NC – Decision Making </w:t>
      </w:r>
    </w:p>
    <w:p w14:paraId="0FD41484" w14:textId="77777777" w:rsidR="00662DDC" w:rsidRDefault="00662DDC" w:rsidP="00662DDC">
      <w:pPr>
        <w:pStyle w:val="Heading4"/>
        <w:rPr>
          <w:rStyle w:val="Style13ptBold"/>
        </w:rPr>
      </w:pPr>
      <w:r>
        <w:t>A system of tiered, quality-linked flexibility is optimal. Minimizes ossification, and unrestrained responsiveness produces worse regs.</w:t>
      </w:r>
      <w:r>
        <w:br/>
      </w:r>
      <w:r w:rsidRPr="00D04D66">
        <w:rPr>
          <w:rStyle w:val="Style13ptBold"/>
        </w:rPr>
        <w:t>Cecot 19</w:t>
      </w:r>
    </w:p>
    <w:p w14:paraId="5623C160" w14:textId="77777777" w:rsidR="00662DDC" w:rsidRDefault="00662DDC" w:rsidP="00662DDC">
      <w:r>
        <w:t xml:space="preserve">Caroline Cecot is Assistant Professor of Law at Antonin Scalia Law School at George Mason University, Deregulatory Cost-Benefit Analysis and Regulatory Stability, Duke Law Journal, George Mason University Legal Studies Research Paper Series, 2019, </w:t>
      </w:r>
      <w:hyperlink r:id="rId15" w:history="1">
        <w:r w:rsidRPr="0028399D">
          <w:rPr>
            <w:rStyle w:val="Hyperlink"/>
          </w:rPr>
          <w:t>https://papers.ssrn.com/sol3/papers.cfm?abstract_id=3272314</w:t>
        </w:r>
      </w:hyperlink>
    </w:p>
    <w:p w14:paraId="34BE6D45" w14:textId="77777777" w:rsidR="00662DDC" w:rsidRDefault="00662DDC" w:rsidP="00662DDC">
      <w:r>
        <w:t xml:space="preserve">Part IV responds to several challenges to the desirability of a CBA-based stabilizing role. </w:t>
      </w:r>
      <w:r w:rsidRPr="0000600E">
        <w:t>These</w:t>
      </w:r>
      <w:r w:rsidRPr="0000600E">
        <w:rPr>
          <w:u w:val="single"/>
        </w:rPr>
        <w:t xml:space="preserve"> critiques include concerns that CBA constraints exacerbate agency bias toward rulemaking, limit agency flexibility, make elections meaningless, reduce accountability, and promote deregulation by other means</w:t>
      </w:r>
      <w:r>
        <w:t xml:space="preserve">. Most importantly, this Article addresses whether, in light of CBA-based constraints, an </w:t>
      </w:r>
      <w:r w:rsidRPr="0000600E">
        <w:rPr>
          <w:b/>
          <w:u w:val="single"/>
        </w:rPr>
        <w:t>agency might pursue its goals</w:t>
      </w:r>
      <w:r>
        <w:t>—regulatory or deregulatory—</w:t>
      </w:r>
      <w:r w:rsidRPr="0000600E">
        <w:rPr>
          <w:b/>
          <w:u w:val="single"/>
        </w:rPr>
        <w:t>by avoiding CBA</w:t>
      </w:r>
      <w:r w:rsidRPr="0000600E">
        <w:rPr>
          <w:u w:val="single"/>
        </w:rPr>
        <w:t xml:space="preserve">-based justifications </w:t>
      </w:r>
      <w:r w:rsidRPr="0000600E">
        <w:t>altogether.</w:t>
      </w:r>
      <w:r>
        <w:t xml:space="preserve"> That is, instead of arguing that its new policy reflects better standards or decisionmaking, </w:t>
      </w:r>
      <w:r w:rsidRPr="0000600E">
        <w:rPr>
          <w:u w:val="single"/>
        </w:rPr>
        <w:t xml:space="preserve">an agency might shift to </w:t>
      </w:r>
      <w:r w:rsidRPr="0000600E">
        <w:rPr>
          <w:b/>
          <w:u w:val="single"/>
        </w:rPr>
        <w:t>arguing about statutory authority</w:t>
      </w:r>
      <w:r>
        <w:t>—namely, that t</w:t>
      </w:r>
      <w:r w:rsidRPr="0000600E">
        <w:rPr>
          <w:u w:val="single"/>
        </w:rPr>
        <w:t xml:space="preserve">he arguably “better” policy, as viewed from a CBA perspective, </w:t>
      </w:r>
      <w:r w:rsidRPr="0000600E">
        <w:rPr>
          <w:b/>
          <w:u w:val="single"/>
        </w:rPr>
        <w:t>is not authorized by Congress</w:t>
      </w:r>
      <w:r w:rsidRPr="0000600E">
        <w:rPr>
          <w:b/>
        </w:rPr>
        <w:t>.</w:t>
      </w:r>
      <w:r>
        <w:t xml:space="preserve"> Case in point: EPA is justifying its proposed repeal of the CPP by arguing that, under its new interpretation of a provision of the Clean Air Act, the CPP as originally proposed exceeds EPA’s statutory authority.32 And such arguments have not been limited to the CPP.33 Arguably, </w:t>
      </w:r>
      <w:r w:rsidRPr="0000600E">
        <w:rPr>
          <w:u w:val="single"/>
        </w:rPr>
        <w:t>instability regarding statutory interpretation is worse than instability regarding regulatory stringency.</w:t>
      </w:r>
      <w:r>
        <w:t xml:space="preserve"> But </w:t>
      </w:r>
      <w:r w:rsidRPr="0000600E">
        <w:rPr>
          <w:b/>
          <w:u w:val="single"/>
        </w:rPr>
        <w:t>CBA culture is not to blame for interpretive instability</w:t>
      </w:r>
      <w:r>
        <w:t xml:space="preserve">. Moreover, </w:t>
      </w:r>
      <w:r w:rsidRPr="0000600E">
        <w:rPr>
          <w:b/>
          <w:u w:val="single"/>
        </w:rPr>
        <w:t xml:space="preserve">CBA can play a role in mitigating such instability. </w:t>
      </w:r>
      <w:r w:rsidRPr="0000600E">
        <w:rPr>
          <w:u w:val="single"/>
        </w:rPr>
        <w:t>Courts give deference to agencies’ interpretations of their own authority</w:t>
      </w:r>
      <w:r>
        <w:t xml:space="preserve">, but </w:t>
      </w:r>
      <w:r w:rsidRPr="0000600E">
        <w:rPr>
          <w:u w:val="single"/>
        </w:rPr>
        <w:t xml:space="preserve">it is not clear that such deference should extend to agency interpretations that limit their ability to promulgate </w:t>
      </w:r>
      <w:r w:rsidRPr="0000600E">
        <w:rPr>
          <w:b/>
          <w:u w:val="single"/>
        </w:rPr>
        <w:t>welfare-enhancing policies</w:t>
      </w:r>
      <w:r>
        <w:t xml:space="preserve"> that would be allowable under other statutory interpretations. Overall, </w:t>
      </w:r>
      <w:r w:rsidRPr="0000600E">
        <w:t xml:space="preserve">this Article argues that </w:t>
      </w:r>
      <w:r w:rsidRPr="0000600E">
        <w:rPr>
          <w:u w:val="single"/>
        </w:rPr>
        <w:t xml:space="preserve">CBA’s stabilizing role withstands </w:t>
      </w:r>
      <w:r w:rsidRPr="0000600E">
        <w:t>these criticisms and, further, that it</w:t>
      </w:r>
      <w:r w:rsidRPr="0000600E">
        <w:rPr>
          <w:u w:val="single"/>
        </w:rPr>
        <w:t xml:space="preserve"> is likely to reduce concerns about agency bias and enhance </w:t>
      </w:r>
      <w:r w:rsidRPr="0000600E">
        <w:rPr>
          <w:b/>
          <w:u w:val="single"/>
        </w:rPr>
        <w:t>accountability through transparency</w:t>
      </w:r>
      <w:r>
        <w:t>.</w:t>
      </w:r>
    </w:p>
    <w:p w14:paraId="0872D167" w14:textId="77777777" w:rsidR="00662DDC" w:rsidRDefault="00662DDC" w:rsidP="00662DDC"/>
    <w:p w14:paraId="37D80E05" w14:textId="77777777" w:rsidR="00662DDC" w:rsidRDefault="00662DDC" w:rsidP="00662DDC">
      <w:pPr>
        <w:pStyle w:val="Heading4"/>
      </w:pPr>
      <w:r>
        <w:t>CBA is key to prevent over-regulation / 'Link' vs. Precautionary Approach -</w:t>
      </w:r>
      <w:r>
        <w:br/>
        <w:t>Only strict CBA incentivizes and enables permissionless innovation (it's key to retrospective review, which is key to keep regs up to date with emerging tech)</w:t>
      </w:r>
    </w:p>
    <w:p w14:paraId="769EB918" w14:textId="77777777" w:rsidR="00662DDC" w:rsidRDefault="00662DDC" w:rsidP="00662DDC">
      <w:pPr>
        <w:rPr>
          <w:rStyle w:val="Style13ptBold"/>
        </w:rPr>
      </w:pPr>
      <w:r w:rsidRPr="00C1418F">
        <w:rPr>
          <w:rStyle w:val="Style13ptBold"/>
        </w:rPr>
        <w:t>Thierer 16</w:t>
      </w:r>
    </w:p>
    <w:p w14:paraId="422FC169" w14:textId="77777777" w:rsidR="00662DDC" w:rsidRDefault="00662DDC" w:rsidP="00662DDC">
      <w:r>
        <w:t xml:space="preserve">Adam D. Thierer, senior research fellow at the Mercatus Center at George Mason University, former President of the Progress &amp; Freedom Foundation, Director of Telecom Studies at the Cato Institute, and Fellow in Economic Policy at the Heritage Foundation, Permissionless Innovation and Public Policy: A 10-Point Blueprint, Report for the Mercatus Center, 2016, </w:t>
      </w:r>
      <w:hyperlink r:id="rId16" w:tgtFrame="_blank" w:history="1">
        <w:r>
          <w:rPr>
            <w:rStyle w:val="Hyperlink"/>
          </w:rPr>
          <w:t>https://papers.ssrn.com/sol3/papers.cfm?abstract_id=2761139</w:t>
        </w:r>
      </w:hyperlink>
    </w:p>
    <w:p w14:paraId="3D1B9E01" w14:textId="77777777" w:rsidR="00662DDC" w:rsidRPr="00074226" w:rsidRDefault="00662DDC" w:rsidP="00662DDC">
      <w:pPr>
        <w:rPr>
          <w:u w:val="single"/>
        </w:rPr>
      </w:pPr>
      <w:r>
        <w:t xml:space="preserve">Even when new laws or regulations are being considered, however, </w:t>
      </w:r>
      <w:r w:rsidRPr="00074226">
        <w:rPr>
          <w:u w:val="single"/>
        </w:rPr>
        <w:t>a strict benefit-cost analysis should be conducted to determine whether the rule will achieve the desired goal without imposing</w:t>
      </w:r>
      <w:r w:rsidRPr="00BD36C2">
        <w:rPr>
          <w:b/>
          <w:u w:val="single"/>
        </w:rPr>
        <w:t xml:space="preserve"> excessive burdens</w:t>
      </w:r>
      <w:r w:rsidRPr="00074226">
        <w:rPr>
          <w:u w:val="single"/>
        </w:rPr>
        <w:t xml:space="preserve"> on society.</w:t>
      </w:r>
      <w:r>
        <w:t xml:space="preserve"> </w:t>
      </w:r>
      <w:r w:rsidRPr="00074226">
        <w:rPr>
          <w:u w:val="single"/>
        </w:rPr>
        <w:t xml:space="preserve">Benefit-cost analyses help policymakers formally identify the tradeoffs associated with regulatory proposals and, to the maximum extent </w:t>
      </w:r>
      <w:r w:rsidRPr="00BD36C2">
        <w:rPr>
          <w:b/>
          <w:u w:val="single"/>
        </w:rPr>
        <w:t>feasible</w:t>
      </w:r>
      <w:r w:rsidRPr="00074226">
        <w:rPr>
          <w:u w:val="single"/>
        </w:rPr>
        <w:t>, quantify those benefits and costs.</w:t>
      </w:r>
    </w:p>
    <w:p w14:paraId="6789636E" w14:textId="77777777" w:rsidR="00662DDC" w:rsidRDefault="00662DDC" w:rsidP="00662DDC">
      <w:r w:rsidRPr="00074226">
        <w:rPr>
          <w:u w:val="single"/>
        </w:rPr>
        <w:t>Existing laws and regulations should</w:t>
      </w:r>
      <w:r>
        <w:t xml:space="preserve"> also </w:t>
      </w:r>
      <w:r w:rsidRPr="00074226">
        <w:rPr>
          <w:u w:val="single"/>
        </w:rPr>
        <w:t>be periodically reevaluated</w:t>
      </w:r>
      <w:r>
        <w:t xml:space="preserve"> </w:t>
      </w:r>
      <w:r w:rsidRPr="00074226">
        <w:rPr>
          <w:u w:val="single"/>
        </w:rPr>
        <w:t xml:space="preserve">to make sure they are </w:t>
      </w:r>
      <w:r w:rsidRPr="00BD36C2">
        <w:rPr>
          <w:b/>
          <w:u w:val="single"/>
        </w:rPr>
        <w:t>keeping pace</w:t>
      </w:r>
      <w:r w:rsidRPr="00BD36C2">
        <w:rPr>
          <w:b/>
        </w:rPr>
        <w:t xml:space="preserve"> </w:t>
      </w:r>
      <w:r w:rsidRPr="00BD36C2">
        <w:rPr>
          <w:b/>
          <w:u w:val="single"/>
        </w:rPr>
        <w:t>with</w:t>
      </w:r>
      <w:r>
        <w:t xml:space="preserve"> ongoing marketplace and technological </w:t>
      </w:r>
      <w:r w:rsidRPr="00BD36C2">
        <w:rPr>
          <w:b/>
          <w:u w:val="single"/>
        </w:rPr>
        <w:t>realities</w:t>
      </w:r>
      <w:r>
        <w:t xml:space="preserve">. Technology lawyer and consultant Larry </w:t>
      </w:r>
      <w:r w:rsidRPr="00BD36C2">
        <w:rPr>
          <w:u w:val="single"/>
        </w:rPr>
        <w:t xml:space="preserve">Downes </w:t>
      </w:r>
      <w:r>
        <w:t xml:space="preserve">has </w:t>
      </w:r>
      <w:r w:rsidRPr="00BD36C2">
        <w:rPr>
          <w:u w:val="single"/>
        </w:rPr>
        <w:t>highlighted the importance</w:t>
      </w:r>
      <w:r>
        <w:t xml:space="preserve"> </w:t>
      </w:r>
      <w:r w:rsidRPr="00BD36C2">
        <w:rPr>
          <w:u w:val="single"/>
        </w:rPr>
        <w:t>of the “</w:t>
      </w:r>
      <w:r w:rsidRPr="00BD36C2">
        <w:rPr>
          <w:b/>
          <w:u w:val="single"/>
        </w:rPr>
        <w:t>Law of Disruption</w:t>
      </w:r>
      <w:r>
        <w:t>,” or the fact that “</w:t>
      </w:r>
      <w:r w:rsidRPr="00BD36C2">
        <w:rPr>
          <w:u w:val="single"/>
        </w:rPr>
        <w:t>technology changes exponentially, but social, economic, and legal systems change incrementally</w:t>
      </w:r>
      <w:r>
        <w:t>.” “Emerging technologies change at the speed of Moore’s Law,” he argues, “leaving statutes that try to define them by their technical features quickly out of date.” Moore’s Law is the principle named after Intel cofounder Gordon E. Moore, who first observed that, generally speaking, the processing power of computers doubles roughly every 18 months while prices remain fairly constant.</w:t>
      </w:r>
    </w:p>
    <w:p w14:paraId="1CB84F5A" w14:textId="77777777" w:rsidR="00662DDC" w:rsidRPr="00BD36C2" w:rsidRDefault="00662DDC" w:rsidP="00662DDC">
      <w:pPr>
        <w:rPr>
          <w:u w:val="single"/>
        </w:rPr>
      </w:pPr>
      <w:r>
        <w:t>With today’s technology markets evolving at the speed of Moore’s Law,</w:t>
      </w:r>
      <w:r w:rsidRPr="00CE4955">
        <w:rPr>
          <w:u w:val="single"/>
        </w:rPr>
        <w:t xml:space="preserve"> we should demand that public policy do so as well by requiring that </w:t>
      </w:r>
      <w:r w:rsidRPr="00BD36C2">
        <w:rPr>
          <w:b/>
          <w:u w:val="single"/>
        </w:rPr>
        <w:t>(a) every new technology proposal include a provision sunsetting the law or regulation 18 months to two years after enactment</w:t>
      </w:r>
      <w:r>
        <w:t xml:space="preserve">—policymakers can always reenact the rule if they believe it is still sensible; </w:t>
      </w:r>
      <w:r w:rsidRPr="00CE4955">
        <w:rPr>
          <w:u w:val="single"/>
        </w:rPr>
        <w:t>and (</w:t>
      </w:r>
      <w:r w:rsidRPr="00BD36C2">
        <w:rPr>
          <w:b/>
          <w:u w:val="single"/>
        </w:rPr>
        <w:t xml:space="preserve">b) existing technology laws and regulations be regularly reviewed to reassess </w:t>
      </w:r>
      <w:r w:rsidRPr="004A3DEE">
        <w:rPr>
          <w:u w:val="single"/>
        </w:rPr>
        <w:t xml:space="preserve">their </w:t>
      </w:r>
      <w:r w:rsidRPr="00BD36C2">
        <w:rPr>
          <w:b/>
          <w:u w:val="single"/>
        </w:rPr>
        <w:t>sensibility</w:t>
      </w:r>
      <w:r w:rsidRPr="00CE4955">
        <w:rPr>
          <w:u w:val="single"/>
        </w:rPr>
        <w:t>.</w:t>
      </w:r>
      <w:r>
        <w:t xml:space="preserve"> </w:t>
      </w:r>
      <w:r w:rsidRPr="00BD36C2">
        <w:rPr>
          <w:u w:val="single"/>
        </w:rPr>
        <w:t>If no compelling reason for their continued existence can be identified and substantiated, those laws or rules should be repealed within 18 months to two years. If a rationale for continuing existing laws and regulations can be identified, the rule can be reimplemented.</w:t>
      </w:r>
    </w:p>
    <w:p w14:paraId="65C8E1BF" w14:textId="74CADDA7" w:rsidR="00662DDC" w:rsidRDefault="00662DDC" w:rsidP="00662DDC">
      <w:pPr>
        <w:rPr>
          <w:u w:val="single"/>
        </w:rPr>
      </w:pPr>
      <w:r w:rsidRPr="00BD36C2">
        <w:rPr>
          <w:u w:val="single"/>
        </w:rPr>
        <w:t>This,</w:t>
      </w:r>
      <w:r>
        <w:t xml:space="preserve"> more than any other single step, </w:t>
      </w:r>
      <w:r w:rsidRPr="00BD36C2">
        <w:rPr>
          <w:u w:val="single"/>
        </w:rPr>
        <w:t xml:space="preserve">would help ensure that </w:t>
      </w:r>
      <w:r w:rsidRPr="004A3DEE">
        <w:rPr>
          <w:u w:val="single"/>
        </w:rPr>
        <w:t xml:space="preserve">permissionless innovation </w:t>
      </w:r>
      <w:r w:rsidRPr="00BD36C2">
        <w:rPr>
          <w:u w:val="single"/>
        </w:rPr>
        <w:t xml:space="preserve">will be the </w:t>
      </w:r>
      <w:r w:rsidRPr="004A3DEE">
        <w:rPr>
          <w:b/>
          <w:u w:val="single"/>
        </w:rPr>
        <w:t>cornerstone</w:t>
      </w:r>
      <w:r w:rsidRPr="00BD36C2">
        <w:rPr>
          <w:u w:val="single"/>
        </w:rPr>
        <w:t xml:space="preserve"> of the nation’s innovation policy going forward. If </w:t>
      </w:r>
      <w:r w:rsidRPr="004A3DEE">
        <w:rPr>
          <w:b/>
          <w:u w:val="single"/>
        </w:rPr>
        <w:t>disruption is good for business, it’s good for government</w:t>
      </w:r>
      <w:r w:rsidRPr="00BD36C2">
        <w:rPr>
          <w:u w:val="single"/>
        </w:rPr>
        <w:t>, too.</w:t>
      </w:r>
    </w:p>
    <w:p w14:paraId="7675C539" w14:textId="77777777" w:rsidR="00662DDC" w:rsidRDefault="00662DDC" w:rsidP="00662DDC">
      <w:pPr>
        <w:pStyle w:val="Heading4"/>
      </w:pPr>
      <w:r>
        <w:t xml:space="preserve">Turns the case - Absent CBA, agencies will base their regulations on </w:t>
      </w:r>
      <w:r>
        <w:rPr>
          <w:i/>
        </w:rPr>
        <w:t>what industry is already doing</w:t>
      </w:r>
      <w:r>
        <w:t xml:space="preserve"> rather than the available science. That hamstrings regulation - actually makes it </w:t>
      </w:r>
      <w:r>
        <w:rPr>
          <w:i/>
        </w:rPr>
        <w:t xml:space="preserve">less </w:t>
      </w:r>
      <w:r>
        <w:t xml:space="preserve">stringent and locks in the </w:t>
      </w:r>
      <w:r>
        <w:rPr>
          <w:i/>
        </w:rPr>
        <w:t>status quo</w:t>
      </w:r>
      <w:r>
        <w:t>.</w:t>
      </w:r>
    </w:p>
    <w:p w14:paraId="1F1C1BFD" w14:textId="77777777" w:rsidR="00662DDC" w:rsidRDefault="00662DDC" w:rsidP="00662DDC">
      <w:r w:rsidRPr="00705F86">
        <w:rPr>
          <w:rStyle w:val="Style13ptBold"/>
        </w:rPr>
        <w:t>Masur, 18</w:t>
      </w:r>
      <w:r>
        <w:rPr>
          <w:rStyle w:val="Style13ptBold"/>
        </w:rPr>
        <w:t xml:space="preserve"> - </w:t>
      </w:r>
      <w:r>
        <w:t xml:space="preserve">Jonathan S. Masur, University of Chicago Law School, and Eric Posner, University of Chicago Law School, 2018, Norming in Administrative Law, February, Public Law &amp; Legal Theory Working Paper No. 656 </w:t>
      </w:r>
    </w:p>
    <w:p w14:paraId="146A6B31" w14:textId="77777777" w:rsidR="00662DDC" w:rsidRPr="00520F1D" w:rsidRDefault="00662DDC" w:rsidP="00662DDC">
      <w:pPr>
        <w:rPr>
          <w:u w:val="single"/>
        </w:rPr>
      </w:pPr>
      <w:r w:rsidRPr="00520F1D">
        <w:t>Many regulators engage in norming</w:t>
      </w:r>
      <w:r>
        <w:t xml:space="preserve">—setting regulatory standards on the basis of what existing firms are already doing. In some cases, </w:t>
      </w:r>
      <w:r w:rsidRPr="00890F12">
        <w:rPr>
          <w:u w:val="single"/>
        </w:rPr>
        <w:t xml:space="preserve">norming is explicitly written into the statutes that authorize regulatory action; </w:t>
      </w:r>
      <w:r w:rsidRPr="00520F1D">
        <w:t>in other cases,</w:t>
      </w:r>
      <w:r w:rsidRPr="00890F12">
        <w:rPr>
          <w:u w:val="single"/>
        </w:rPr>
        <w:t xml:space="preserve"> agencies </w:t>
      </w:r>
      <w:r w:rsidRPr="00520F1D">
        <w:t>have</w:t>
      </w:r>
      <w:r w:rsidRPr="00890F12">
        <w:rPr>
          <w:u w:val="single"/>
        </w:rPr>
        <w:t xml:space="preserve"> adopted norming as a matter of their </w:t>
      </w:r>
      <w:r w:rsidRPr="00520F1D">
        <w:rPr>
          <w:b/>
          <w:u w:val="single"/>
        </w:rPr>
        <w:t>own discretion</w:t>
      </w:r>
      <w:r w:rsidRPr="00890F12">
        <w:rPr>
          <w:u w:val="single"/>
        </w:rPr>
        <w:t>.</w:t>
      </w:r>
      <w:r>
        <w:t xml:space="preserve"> In either case, </w:t>
      </w:r>
      <w:r w:rsidRPr="00520F1D">
        <w:rPr>
          <w:u w:val="single"/>
        </w:rPr>
        <w:t xml:space="preserve">the result is that agency regulation is often tethered closely to existing industry practice. </w:t>
      </w:r>
    </w:p>
    <w:p w14:paraId="519EE5B5" w14:textId="77777777" w:rsidR="00662DDC" w:rsidRPr="00520F1D" w:rsidRDefault="00662DDC" w:rsidP="00662DDC">
      <w:pPr>
        <w:rPr>
          <w:u w:val="single"/>
        </w:rPr>
      </w:pPr>
      <w:r w:rsidRPr="00520F1D">
        <w:rPr>
          <w:u w:val="single"/>
        </w:rPr>
        <w:t>It is possible to mount a defense of norming as appropriate agency practice.</w:t>
      </w:r>
      <w:r>
        <w:t xml:space="preserve">  </w:t>
      </w:r>
      <w:r w:rsidRPr="00520F1D">
        <w:t xml:space="preserve">If firms within an industry are already </w:t>
      </w:r>
      <w:r w:rsidRPr="00520F1D">
        <w:rPr>
          <w:u w:val="single"/>
        </w:rPr>
        <w:t>self-regulating</w:t>
      </w:r>
      <w:r w:rsidRPr="00520F1D">
        <w:t xml:space="preserve"> in some manner, that is a strong indication that the regulation </w:t>
      </w:r>
      <w:r w:rsidRPr="00520F1D">
        <w:rPr>
          <w:u w:val="single"/>
        </w:rPr>
        <w:t>will provide</w:t>
      </w:r>
      <w:r w:rsidRPr="00520F1D">
        <w:t xml:space="preserve"> at least </w:t>
      </w:r>
      <w:r w:rsidRPr="00520F1D">
        <w:rPr>
          <w:u w:val="single"/>
        </w:rPr>
        <w:t>some health and safety benefits without</w:t>
      </w:r>
      <w:r w:rsidRPr="00520F1D">
        <w:t xml:space="preserve"> unduly </w:t>
      </w:r>
      <w:r w:rsidRPr="00520F1D">
        <w:rPr>
          <w:u w:val="single"/>
        </w:rPr>
        <w:t>harming the industry</w:t>
      </w:r>
      <w:r>
        <w:t xml:space="preserve">.  An agency process of </w:t>
      </w:r>
      <w:r w:rsidRPr="00520F1D">
        <w:rPr>
          <w:b/>
          <w:u w:val="single"/>
        </w:rPr>
        <w:t>norming and re-norming</w:t>
      </w:r>
      <w:r w:rsidRPr="00520F1D">
        <w:rPr>
          <w:u w:val="single"/>
        </w:rPr>
        <w:t xml:space="preserve"> </w:t>
      </w:r>
      <w:r>
        <w:t xml:space="preserve">over time </w:t>
      </w:r>
      <w:r w:rsidRPr="00520F1D">
        <w:rPr>
          <w:u w:val="single"/>
        </w:rPr>
        <w:t>could act as a ratchet</w:t>
      </w:r>
      <w:r w:rsidRPr="00520F1D">
        <w:rPr>
          <w:b/>
          <w:u w:val="single"/>
        </w:rPr>
        <w:t xml:space="preserve">, increasing </w:t>
      </w:r>
      <w:r w:rsidRPr="00520F1D">
        <w:rPr>
          <w:u w:val="single"/>
        </w:rPr>
        <w:t xml:space="preserve">the level of </w:t>
      </w:r>
      <w:r w:rsidRPr="00520F1D">
        <w:rPr>
          <w:b/>
          <w:u w:val="single"/>
        </w:rPr>
        <w:t>regulatory stringency</w:t>
      </w:r>
      <w:r w:rsidRPr="00520F1D">
        <w:rPr>
          <w:u w:val="single"/>
        </w:rPr>
        <w:t xml:space="preserve"> in a manner that </w:t>
      </w:r>
      <w:r w:rsidRPr="00520F1D">
        <w:rPr>
          <w:b/>
          <w:u w:val="single"/>
        </w:rPr>
        <w:t>consistently passes a cost-benefit test</w:t>
      </w:r>
      <w:r w:rsidRPr="00520F1D">
        <w:t xml:space="preserve">. If agencies are trying to ensure that they first do no harm, </w:t>
      </w:r>
      <w:r w:rsidRPr="00520F1D">
        <w:rPr>
          <w:u w:val="single"/>
        </w:rPr>
        <w:t>there is a lot to be said for norming.</w:t>
      </w:r>
    </w:p>
    <w:p w14:paraId="57DF1F5A" w14:textId="77777777" w:rsidR="00662DDC" w:rsidRPr="00520F1D" w:rsidRDefault="00662DDC" w:rsidP="00662DDC">
      <w:pPr>
        <w:rPr>
          <w:b/>
          <w:u w:val="single"/>
        </w:rPr>
      </w:pPr>
      <w:r>
        <w:t xml:space="preserve">But </w:t>
      </w:r>
      <w:r w:rsidRPr="00520F1D">
        <w:rPr>
          <w:b/>
          <w:u w:val="single"/>
        </w:rPr>
        <w:t>norming is inferior to cost-benefit analysis</w:t>
      </w:r>
      <w:r>
        <w:t xml:space="preserve">.  </w:t>
      </w:r>
      <w:r w:rsidRPr="00520F1D">
        <w:rPr>
          <w:b/>
          <w:u w:val="single"/>
        </w:rPr>
        <w:t>Norming</w:t>
      </w:r>
      <w:r w:rsidRPr="00520F1D">
        <w:rPr>
          <w:b/>
        </w:rPr>
        <w:t xml:space="preserve"> </w:t>
      </w:r>
      <w:r w:rsidRPr="00520F1D">
        <w:rPr>
          <w:b/>
          <w:u w:val="single"/>
        </w:rPr>
        <w:t>unduly privileges the status quo</w:t>
      </w:r>
      <w:r w:rsidRPr="00520F1D">
        <w:rPr>
          <w:b/>
        </w:rPr>
        <w:t xml:space="preserve">; </w:t>
      </w:r>
      <w:r w:rsidRPr="00520F1D">
        <w:rPr>
          <w:b/>
          <w:u w:val="single"/>
        </w:rPr>
        <w:t>CBA does not.</w:t>
      </w:r>
      <w:r>
        <w:t xml:space="preserve">  </w:t>
      </w:r>
      <w:r w:rsidRPr="00520F1D">
        <w:rPr>
          <w:b/>
          <w:u w:val="single"/>
        </w:rPr>
        <w:t>There is an irony</w:t>
      </w:r>
      <w:r w:rsidRPr="00520F1D">
        <w:rPr>
          <w:u w:val="single"/>
        </w:rPr>
        <w:t xml:space="preserve"> in the fact that </w:t>
      </w:r>
      <w:r w:rsidRPr="00520F1D">
        <w:rPr>
          <w:b/>
          <w:u w:val="single"/>
        </w:rPr>
        <w:t>critics of CBA have long derided it as a tool used to block beneficial regulation</w:t>
      </w:r>
      <w:r w:rsidRPr="00520F1D">
        <w:rPr>
          <w:u w:val="single"/>
        </w:rPr>
        <w:t>.</w:t>
      </w:r>
      <w:r>
        <w:t xml:space="preserve"> In fact, </w:t>
      </w:r>
      <w:r w:rsidRPr="00520F1D">
        <w:rPr>
          <w:u w:val="single"/>
        </w:rPr>
        <w:t>agencies</w:t>
      </w:r>
      <w:r>
        <w:t xml:space="preserve"> themselves have </w:t>
      </w:r>
      <w:r w:rsidRPr="00520F1D">
        <w:rPr>
          <w:u w:val="single"/>
        </w:rPr>
        <w:t>hamstrung regulation by engaging in norming rather than following whatever regulatory course CBA would dictate</w:t>
      </w:r>
      <w:r>
        <w:t xml:space="preserve">.  </w:t>
      </w:r>
      <w:r w:rsidRPr="00520F1D">
        <w:rPr>
          <w:b/>
          <w:u w:val="single"/>
        </w:rPr>
        <w:t>Perhaps this is the result of political necessity</w:t>
      </w:r>
      <w:r>
        <w:t>—</w:t>
      </w:r>
      <w:r w:rsidRPr="00520F1D">
        <w:rPr>
          <w:u w:val="single"/>
        </w:rPr>
        <w:t>perhaps agencies would struggle to promulgate regulations if they faced concerted opposition from every major firm each time they attempted to act</w:t>
      </w:r>
      <w:r>
        <w:t xml:space="preserve">. If so, </w:t>
      </w:r>
      <w:r w:rsidRPr="00520F1D">
        <w:rPr>
          <w:b/>
          <w:u w:val="single"/>
        </w:rPr>
        <w:t>those who favor stricter regulation should pressure agencies to rely on cost-benefit analysis.</w:t>
      </w:r>
    </w:p>
    <w:p w14:paraId="25C2AE4B" w14:textId="77777777" w:rsidR="00662DDC" w:rsidRDefault="00662DDC" w:rsidP="00662DDC">
      <w:pPr>
        <w:rPr>
          <w:b/>
          <w:bCs/>
          <w:sz w:val="26"/>
        </w:rPr>
      </w:pPr>
    </w:p>
    <w:p w14:paraId="38A52A9E" w14:textId="77777777" w:rsidR="00662DDC" w:rsidRDefault="00662DDC" w:rsidP="00662DDC">
      <w:pPr>
        <w:pStyle w:val="Heading4"/>
      </w:pPr>
      <w:r>
        <w:t xml:space="preserve">Turns the case - CBA is key to </w:t>
      </w:r>
      <w:r>
        <w:rPr>
          <w:i/>
        </w:rPr>
        <w:t>prevent</w:t>
      </w:r>
      <w:r>
        <w:t xml:space="preserve"> </w:t>
      </w:r>
      <w:r>
        <w:rPr>
          <w:i/>
        </w:rPr>
        <w:t xml:space="preserve">deregulation </w:t>
      </w:r>
      <w:r>
        <w:t>because it requires robust and reasonable science-based justifications for changing policy. It's the only reason EPA policies survived Trump!</w:t>
      </w:r>
    </w:p>
    <w:p w14:paraId="3360D228" w14:textId="77777777" w:rsidR="00662DDC" w:rsidRDefault="00662DDC" w:rsidP="00662DDC">
      <w:r w:rsidRPr="00705F86">
        <w:rPr>
          <w:rStyle w:val="Style13ptBold"/>
        </w:rPr>
        <w:t>Cecot 19</w:t>
      </w:r>
      <w:r>
        <w:br/>
        <w:t xml:space="preserve">Caroline Cecot is Assistant Professor of Law at Antonin Scalia Law School at George Mason University, Deregulatory Cost-Benefit Analysis and Regulatory Stability, Duke Law Journal, George Mason University Legal Studies Research Paper Series, December 2018, forthcoming 2019, </w:t>
      </w:r>
      <w:hyperlink r:id="rId17" w:tgtFrame="_blank" w:history="1">
        <w:r>
          <w:rPr>
            <w:rStyle w:val="Hyperlink"/>
          </w:rPr>
          <w:t>https://papers.ssrn.com/sol3/papers.cfm?abstract_id=3272314</w:t>
        </w:r>
      </w:hyperlink>
    </w:p>
    <w:p w14:paraId="246B0B72" w14:textId="77777777" w:rsidR="00662DDC" w:rsidRPr="008041BC" w:rsidRDefault="00662DDC" w:rsidP="00662DDC">
      <w:pPr>
        <w:rPr>
          <w:u w:val="single"/>
        </w:rPr>
      </w:pPr>
      <w:r>
        <w:t xml:space="preserve">Thus, </w:t>
      </w:r>
      <w:r w:rsidRPr="00735F94">
        <w:rPr>
          <w:b/>
          <w:u w:val="single"/>
        </w:rPr>
        <w:t>relying on</w:t>
      </w:r>
      <w:r w:rsidRPr="008041BC">
        <w:rPr>
          <w:u w:val="single"/>
        </w:rPr>
        <w:t xml:space="preserve"> a high-quality </w:t>
      </w:r>
      <w:r w:rsidRPr="00735F94">
        <w:rPr>
          <w:b/>
          <w:u w:val="single"/>
        </w:rPr>
        <w:t xml:space="preserve">CBA </w:t>
      </w:r>
      <w:r w:rsidRPr="008041BC">
        <w:rPr>
          <w:u w:val="single"/>
        </w:rPr>
        <w:t xml:space="preserve">to support its policy is one way an agency </w:t>
      </w:r>
      <w:r w:rsidRPr="00735F94">
        <w:rPr>
          <w:b/>
          <w:u w:val="single"/>
        </w:rPr>
        <w:t>can protect against future unwarranted abandonment of the policy</w:t>
      </w:r>
      <w:r w:rsidRPr="008041BC">
        <w:rPr>
          <w:u w:val="single"/>
        </w:rPr>
        <w:t xml:space="preserve">. </w:t>
      </w:r>
      <w:r w:rsidRPr="008041BC">
        <w:t>If the agency reassesses the CBA, it will have to explain any differences it makes to the prior CBA.</w:t>
      </w:r>
      <w:r w:rsidRPr="008041BC">
        <w:rPr>
          <w:u w:val="single"/>
        </w:rPr>
        <w:t xml:space="preserve"> Under the </w:t>
      </w:r>
      <w:r w:rsidRPr="00735F94">
        <w:rPr>
          <w:b/>
          <w:u w:val="single"/>
        </w:rPr>
        <w:t>economics framework</w:t>
      </w:r>
      <w:r w:rsidRPr="008041BC">
        <w:rPr>
          <w:u w:val="single"/>
        </w:rPr>
        <w:t xml:space="preserve"> and in light of the Supreme Court’s emphasis on reliance interests, the agency will have to </w:t>
      </w:r>
      <w:r w:rsidRPr="00735F94">
        <w:rPr>
          <w:b/>
          <w:u w:val="single"/>
        </w:rPr>
        <w:t xml:space="preserve">acknowledge the different costs and benefits </w:t>
      </w:r>
      <w:r w:rsidRPr="008041BC">
        <w:rPr>
          <w:u w:val="single"/>
        </w:rPr>
        <w:t>of moving from the old policy to the new one.</w:t>
      </w:r>
      <w:r>
        <w:t xml:space="preserve"> </w:t>
      </w:r>
      <w:r w:rsidRPr="00735F94">
        <w:rPr>
          <w:b/>
          <w:u w:val="single"/>
        </w:rPr>
        <w:t>The new CBA would have to support this change.</w:t>
      </w:r>
      <w:r>
        <w:t xml:space="preserve"> Although courts review the agency’s initial decisions on scope and methodology deferentially, </w:t>
      </w:r>
      <w:r w:rsidRPr="00735F94">
        <w:rPr>
          <w:b/>
          <w:u w:val="single"/>
        </w:rPr>
        <w:t>courts</w:t>
      </w:r>
      <w:r w:rsidRPr="008041BC">
        <w:rPr>
          <w:u w:val="single"/>
        </w:rPr>
        <w:t xml:space="preserve"> will </w:t>
      </w:r>
      <w:r>
        <w:t xml:space="preserve">likely </w:t>
      </w:r>
      <w:r w:rsidRPr="00735F94">
        <w:rPr>
          <w:b/>
          <w:u w:val="single"/>
        </w:rPr>
        <w:t>require reasoned explanations</w:t>
      </w:r>
      <w:r w:rsidRPr="008041BC">
        <w:rPr>
          <w:u w:val="single"/>
        </w:rPr>
        <w:t xml:space="preserve"> for any changes to scope and methodology in order to determine</w:t>
      </w:r>
      <w:r>
        <w:t xml:space="preserve"> </w:t>
      </w:r>
      <w:r w:rsidRPr="008041BC">
        <w:rPr>
          <w:u w:val="single"/>
        </w:rPr>
        <w:t>whether such changes were arbitrary or capricious.</w:t>
      </w:r>
    </w:p>
    <w:p w14:paraId="39A2CFC2" w14:textId="77777777" w:rsidR="00662DDC" w:rsidRDefault="00662DDC" w:rsidP="00662DDC">
      <w:r>
        <w:t xml:space="preserve">As discussed in the previous Part, providing a good reason for changing course is not as easy as it sounds. </w:t>
      </w:r>
      <w:r w:rsidRPr="008041BC">
        <w:rPr>
          <w:u w:val="single"/>
        </w:rPr>
        <w:t>Courts have been strict in requiring reasoned explanations</w:t>
      </w:r>
      <w:r>
        <w:t>—</w:t>
      </w:r>
      <w:r w:rsidRPr="008041BC">
        <w:rPr>
          <w:u w:val="single"/>
        </w:rPr>
        <w:t xml:space="preserve">even in the context of science-based or otherwise technical considerations. </w:t>
      </w:r>
      <w:r>
        <w:t>Recently, the D.C. Circuit rejected EPA’s decision to loosen a prior rule’s stringency in regulating carbon monoxide (“CO”) under some circumstances; the deregulatory move, according to the court, was arbitrary and capricious. The court explained that “EPA was operating against the backdrop of its own prior reasoned judgment that ‘minimizing CO emissions will result in minimizing non-dioxin organic [hazardous air pollutants],’” and that the agency’s “conclusion appears to be counter to the only empirical evidence EPA had before it.”</w:t>
      </w:r>
    </w:p>
    <w:p w14:paraId="360919EC" w14:textId="77777777" w:rsidR="00662DDC" w:rsidRPr="008041BC" w:rsidRDefault="00662DDC" w:rsidP="00662DDC">
      <w:pPr>
        <w:rPr>
          <w:u w:val="single"/>
        </w:rPr>
      </w:pPr>
      <w:r w:rsidRPr="008041BC">
        <w:rPr>
          <w:u w:val="single"/>
        </w:rPr>
        <w:t xml:space="preserve">Requiring a reasoned explanation might be especially constraining when an agency attempts to alter the scope of a CBA. </w:t>
      </w:r>
      <w:r>
        <w:t xml:space="preserve">When reviewing the adequacy of a CBA, </w:t>
      </w:r>
      <w:r w:rsidRPr="00735F94">
        <w:rPr>
          <w:b/>
          <w:u w:val="single"/>
        </w:rPr>
        <w:t xml:space="preserve">courts </w:t>
      </w:r>
      <w:r w:rsidRPr="008041BC">
        <w:rPr>
          <w:u w:val="single"/>
        </w:rPr>
        <w:t xml:space="preserve">have </w:t>
      </w:r>
      <w:r w:rsidRPr="00735F94">
        <w:rPr>
          <w:b/>
          <w:u w:val="single"/>
        </w:rPr>
        <w:t>demanded equal treatment of costs and benefits</w:t>
      </w:r>
      <w:r w:rsidRPr="00735F94">
        <w:rPr>
          <w:b/>
        </w:rPr>
        <w:t xml:space="preserve">. </w:t>
      </w:r>
      <w:r w:rsidRPr="008041BC">
        <w:rPr>
          <w:u w:val="single"/>
        </w:rPr>
        <w:t>A prior CBA provides a reference point for the achievable scope of a CBA.</w:t>
      </w:r>
      <w:r>
        <w:t xml:space="preserve"> </w:t>
      </w:r>
      <w:r w:rsidRPr="008041BC">
        <w:rPr>
          <w:u w:val="single"/>
        </w:rPr>
        <w:t xml:space="preserve">Any </w:t>
      </w:r>
      <w:r w:rsidRPr="00735F94">
        <w:rPr>
          <w:b/>
          <w:u w:val="single"/>
        </w:rPr>
        <w:t>changes</w:t>
      </w:r>
      <w:r>
        <w:t xml:space="preserve"> to the scope of costs or benefits </w:t>
      </w:r>
      <w:r w:rsidRPr="008041BC">
        <w:rPr>
          <w:u w:val="single"/>
        </w:rPr>
        <w:t xml:space="preserve">could </w:t>
      </w:r>
      <w:r w:rsidRPr="00735F94">
        <w:rPr>
          <w:u w:val="single"/>
        </w:rPr>
        <w:t>raise issues of unequal treatment, promote unbalanced analysis, or raise the risk of unintended consequences</w:t>
      </w:r>
      <w:r>
        <w:t xml:space="preserve">. </w:t>
      </w:r>
      <w:r w:rsidRPr="008041BC">
        <w:rPr>
          <w:u w:val="single"/>
        </w:rPr>
        <w:t>For example</w:t>
      </w:r>
      <w:r>
        <w:t xml:space="preserve">, </w:t>
      </w:r>
      <w:r w:rsidRPr="00735F94">
        <w:rPr>
          <w:b/>
          <w:u w:val="single"/>
        </w:rPr>
        <w:t>one district court has pointed to a</w:t>
      </w:r>
      <w:r w:rsidRPr="008041BC">
        <w:rPr>
          <w:u w:val="single"/>
        </w:rPr>
        <w:t xml:space="preserve"> prior Environmental Impact Statement (“</w:t>
      </w:r>
      <w:r w:rsidRPr="00735F94">
        <w:rPr>
          <w:b/>
          <w:u w:val="single"/>
        </w:rPr>
        <w:t>EIS</w:t>
      </w:r>
      <w:r w:rsidRPr="008041BC">
        <w:rPr>
          <w:u w:val="single"/>
        </w:rPr>
        <w:t>”)</w:t>
      </w:r>
      <w:r>
        <w:t>—an analysis focused on environmental impacts that is otherwise similar to CBA—</w:t>
      </w:r>
      <w:r w:rsidRPr="008041BC">
        <w:rPr>
          <w:u w:val="single"/>
        </w:rPr>
        <w:t xml:space="preserve">to cast doubt on the Bureau of Land Management’s reasons </w:t>
      </w:r>
      <w:r w:rsidRPr="00735F94">
        <w:rPr>
          <w:b/>
          <w:u w:val="single"/>
        </w:rPr>
        <w:t xml:space="preserve">for quantifying the benefits but not the costs </w:t>
      </w:r>
      <w:r w:rsidRPr="008041BC">
        <w:rPr>
          <w:u w:val="single"/>
        </w:rPr>
        <w:t>of a coal-lease modification in a new EIS.</w:t>
      </w:r>
      <w:r>
        <w:t xml:space="preserve"> </w:t>
      </w:r>
      <w:r w:rsidRPr="008041BC">
        <w:rPr>
          <w:u w:val="single"/>
        </w:rPr>
        <w:t xml:space="preserve">Already, </w:t>
      </w:r>
      <w:r w:rsidRPr="00735F94">
        <w:rPr>
          <w:b/>
          <w:u w:val="single"/>
        </w:rPr>
        <w:t>the Trump administration</w:t>
      </w:r>
      <w:r w:rsidRPr="008041BC">
        <w:rPr>
          <w:u w:val="single"/>
        </w:rPr>
        <w:t xml:space="preserve"> has suggested that it might seek to </w:t>
      </w:r>
      <w:r w:rsidRPr="00735F94">
        <w:rPr>
          <w:b/>
          <w:u w:val="single"/>
        </w:rPr>
        <w:t>limit the consideration</w:t>
      </w:r>
      <w:r w:rsidRPr="008041BC">
        <w:rPr>
          <w:u w:val="single"/>
        </w:rPr>
        <w:t xml:space="preserve"> </w:t>
      </w:r>
      <w:r w:rsidRPr="00735F94">
        <w:rPr>
          <w:b/>
          <w:u w:val="single"/>
        </w:rPr>
        <w:t>of indirect benefits</w:t>
      </w:r>
      <w:r w:rsidRPr="008041BC">
        <w:rPr>
          <w:u w:val="single"/>
        </w:rPr>
        <w:t xml:space="preserve"> in its regulatory and deregulatory CBAs. </w:t>
      </w:r>
      <w:r w:rsidRPr="00F25D87">
        <w:rPr>
          <w:b/>
          <w:u w:val="single"/>
        </w:rPr>
        <w:t>If such changes to the treatment of benefits are not tied closely</w:t>
      </w:r>
      <w:r w:rsidRPr="008041BC">
        <w:rPr>
          <w:u w:val="single"/>
        </w:rPr>
        <w:t xml:space="preserve"> to the statutory language, </w:t>
      </w:r>
      <w:r w:rsidRPr="00735F94">
        <w:rPr>
          <w:b/>
          <w:u w:val="single"/>
        </w:rPr>
        <w:t>then they will be suspect</w:t>
      </w:r>
      <w:r w:rsidRPr="008041BC">
        <w:rPr>
          <w:u w:val="single"/>
        </w:rPr>
        <w:t>, especially if the scope of indirect costs is not similarly constrained.</w:t>
      </w:r>
    </w:p>
    <w:p w14:paraId="16344169" w14:textId="77777777" w:rsidR="00662DDC" w:rsidRDefault="00662DDC" w:rsidP="00662DDC"/>
    <w:p w14:paraId="6DBE2857" w14:textId="77777777" w:rsidR="00662DDC" w:rsidRDefault="00662DDC" w:rsidP="00662DDC">
      <w:pPr>
        <w:pStyle w:val="Heading4"/>
      </w:pPr>
      <w:r>
        <w:t>That makes it a question of science in cases where there’s an existing, high-quality CBA—Prevents presidential repeal-by-fiat</w:t>
      </w:r>
    </w:p>
    <w:p w14:paraId="331E9196" w14:textId="77777777" w:rsidR="00662DDC" w:rsidRDefault="00662DDC" w:rsidP="00662DDC">
      <w:r w:rsidRPr="00EE60F8">
        <w:rPr>
          <w:rStyle w:val="Style13ptBold"/>
        </w:rPr>
        <w:t>Cecot 19</w:t>
      </w:r>
      <w:r>
        <w:br/>
        <w:t xml:space="preserve">Caroline Cecot is Assistant Professor of Law at Antonin Scalia Law School at George Mason University, Deregulatory Cost-Benefit Analysis and Regulatory Stability, Duke Law Journal, George Mason University Legal Studies Research Paper Series, December 2018, forthcoming 2019, </w:t>
      </w:r>
      <w:hyperlink r:id="rId18" w:tgtFrame="_blank" w:history="1">
        <w:r>
          <w:rPr>
            <w:rStyle w:val="Hyperlink"/>
          </w:rPr>
          <w:t>https://papers.ssrn.com/sol3/papers.cfm?abstract_id=3272314</w:t>
        </w:r>
      </w:hyperlink>
    </w:p>
    <w:p w14:paraId="36C3E443" w14:textId="77777777" w:rsidR="00662DDC" w:rsidRPr="00F25D87" w:rsidRDefault="00662DDC" w:rsidP="00662DDC">
      <w:pPr>
        <w:rPr>
          <w:b/>
          <w:u w:val="single"/>
        </w:rPr>
      </w:pPr>
      <w:r w:rsidRPr="00F25D87">
        <w:rPr>
          <w:u w:val="single"/>
        </w:rPr>
        <w:t>Although courts</w:t>
      </w:r>
      <w:r>
        <w:t xml:space="preserve"> typically </w:t>
      </w:r>
      <w:r w:rsidRPr="00F25D87">
        <w:rPr>
          <w:u w:val="single"/>
        </w:rPr>
        <w:t xml:space="preserve">give deference to agency CBAs in the first instance, </w:t>
      </w:r>
      <w:r w:rsidRPr="00F25D87">
        <w:rPr>
          <w:b/>
          <w:u w:val="single"/>
        </w:rPr>
        <w:t>any new CBA will be judged against a prior CBA in the administrative record</w:t>
      </w:r>
      <w:r w:rsidRPr="00F25D87">
        <w:rPr>
          <w:u w:val="single"/>
        </w:rPr>
        <w:t>; this comparison will highlight the changes made by the agency in justifying the new rule, and each change requires explanation</w:t>
      </w:r>
      <w:r w:rsidRPr="00F25D87">
        <w:t xml:space="preserve">. </w:t>
      </w:r>
      <w:r w:rsidRPr="00F25D87">
        <w:rPr>
          <w:b/>
        </w:rPr>
        <w:t xml:space="preserve">Many </w:t>
      </w:r>
      <w:r w:rsidRPr="00F25D87">
        <w:rPr>
          <w:b/>
          <w:u w:val="single"/>
        </w:rPr>
        <w:t>Obama-era</w:t>
      </w:r>
      <w:r w:rsidRPr="00F25D87">
        <w:rPr>
          <w:u w:val="single"/>
        </w:rPr>
        <w:t xml:space="preserve"> </w:t>
      </w:r>
      <w:r w:rsidRPr="00F25D87">
        <w:rPr>
          <w:b/>
          <w:u w:val="single"/>
        </w:rPr>
        <w:t>regulations</w:t>
      </w:r>
      <w:r w:rsidRPr="00F25D87">
        <w:rPr>
          <w:u w:val="single"/>
        </w:rPr>
        <w:t xml:space="preserve"> </w:t>
      </w:r>
      <w:r w:rsidRPr="00F25D87">
        <w:rPr>
          <w:b/>
          <w:u w:val="single"/>
        </w:rPr>
        <w:t>that have been targeted for repeal by the Trump administration</w:t>
      </w:r>
      <w:r w:rsidRPr="00F25D87">
        <w:rPr>
          <w:u w:val="single"/>
        </w:rPr>
        <w:t xml:space="preserve"> </w:t>
      </w:r>
      <w:r w:rsidRPr="00F25D87">
        <w:rPr>
          <w:b/>
          <w:u w:val="single"/>
        </w:rPr>
        <w:t>were supported by CBAs</w:t>
      </w:r>
      <w:r w:rsidRPr="00F25D87">
        <w:rPr>
          <w:u w:val="single"/>
        </w:rPr>
        <w:t xml:space="preserve"> </w:t>
      </w:r>
      <w:r w:rsidRPr="00F25D87">
        <w:rPr>
          <w:b/>
          <w:u w:val="single"/>
        </w:rPr>
        <w:t>that demonstrated large net benefits to society overall</w:t>
      </w:r>
      <w:r>
        <w:t xml:space="preserve">. </w:t>
      </w:r>
      <w:r w:rsidRPr="00F25D87">
        <w:rPr>
          <w:u w:val="single"/>
        </w:rPr>
        <w:t>Trump-era agencies will have to ground modifications in scientific evidence that supports different input values</w:t>
      </w:r>
      <w:r>
        <w:t xml:space="preserve">, in changed conditions </w:t>
      </w:r>
      <w:r w:rsidRPr="00F25D87">
        <w:rPr>
          <w:u w:val="single"/>
        </w:rPr>
        <w:t>that motivate different methodological assumptions, or in transparent disagreements on policy</w:t>
      </w:r>
      <w:r>
        <w:t xml:space="preserve">. Although some inputs that make up a high-quality CBA might be subject to reasonable disagreement, </w:t>
      </w:r>
      <w:r w:rsidRPr="00F25D87">
        <w:t>there are</w:t>
      </w:r>
      <w:r>
        <w:t xml:space="preserve"> </w:t>
      </w:r>
      <w:r w:rsidRPr="00F25D87">
        <w:rPr>
          <w:u w:val="single"/>
        </w:rPr>
        <w:t>many inputs</w:t>
      </w:r>
      <w:r>
        <w:t xml:space="preserve"> that </w:t>
      </w:r>
      <w:r w:rsidRPr="00F25D87">
        <w:rPr>
          <w:u w:val="single"/>
        </w:rPr>
        <w:t>would be difficult to alter, given current scientific consensus</w:t>
      </w:r>
      <w:r>
        <w:t xml:space="preserve">. In </w:t>
      </w:r>
      <w:r w:rsidRPr="00F25D87">
        <w:rPr>
          <w:b/>
          <w:u w:val="single"/>
        </w:rPr>
        <w:t>the CPP,</w:t>
      </w:r>
      <w:r>
        <w:t xml:space="preserve"> for example, the Trump EPA </w:t>
      </w:r>
      <w:r w:rsidRPr="00F25D87">
        <w:rPr>
          <w:b/>
          <w:u w:val="single"/>
        </w:rPr>
        <w:t>might be able to lower the value of carbon-emission reductions</w:t>
      </w:r>
      <w:r>
        <w:t>—an input referred to as the social cost of carbon—</w:t>
      </w:r>
      <w:r w:rsidRPr="00F25D87">
        <w:rPr>
          <w:u w:val="single"/>
        </w:rPr>
        <w:t>so that the number reflects only the benefits of reducing carbon emissions in the United States</w:t>
      </w:r>
      <w:r>
        <w:t xml:space="preserve">. </w:t>
      </w:r>
      <w:r w:rsidRPr="00F25D87">
        <w:rPr>
          <w:b/>
          <w:u w:val="single"/>
        </w:rPr>
        <w:t>The Trump EPA cannot</w:t>
      </w:r>
      <w:r>
        <w:t xml:space="preserve">, however, </w:t>
      </w:r>
      <w:r w:rsidRPr="00F25D87">
        <w:rPr>
          <w:b/>
          <w:u w:val="single"/>
        </w:rPr>
        <w:t>estimate the value at zero</w:t>
      </w:r>
      <w:r>
        <w:t xml:space="preserve">. In this way, </w:t>
      </w:r>
      <w:r w:rsidRPr="006E5AB3">
        <w:rPr>
          <w:u w:val="single"/>
        </w:rPr>
        <w:t>a well-conducted,</w:t>
      </w:r>
      <w:r w:rsidRPr="00F25D87">
        <w:rPr>
          <w:b/>
          <w:u w:val="single"/>
        </w:rPr>
        <w:t xml:space="preserve"> high-quality CBA</w:t>
      </w:r>
      <w:r w:rsidRPr="00FB121C">
        <w:t>—</w:t>
      </w:r>
      <w:r w:rsidRPr="00FB121C">
        <w:rPr>
          <w:u w:val="single"/>
        </w:rPr>
        <w:t>a conduit for presidential oversight and control once thought to be simply a hindrance to issuing regulations—</w:t>
      </w:r>
      <w:r w:rsidRPr="00F25D87">
        <w:rPr>
          <w:b/>
          <w:u w:val="single"/>
        </w:rPr>
        <w:t>becomes an obstacle to repealing regulations by presidential fiat.</w:t>
      </w:r>
    </w:p>
    <w:p w14:paraId="784DE0AE" w14:textId="77777777" w:rsidR="00225CBB" w:rsidRPr="0005218A" w:rsidRDefault="00225CBB" w:rsidP="00225CBB">
      <w:pPr>
        <w:pStyle w:val="Heading4"/>
      </w:pPr>
      <w:r>
        <w:t>Courts’ CBA preserves the reasonability of agency decisions.</w:t>
      </w:r>
    </w:p>
    <w:p w14:paraId="5EB15DAF" w14:textId="77777777" w:rsidR="00225CBB" w:rsidRDefault="00225CBB" w:rsidP="00225CBB">
      <w:r w:rsidRPr="00094190">
        <w:rPr>
          <w:rStyle w:val="Style13ptBold"/>
        </w:rPr>
        <w:t>Sunstein 17</w:t>
      </w:r>
      <w:r>
        <w:t xml:space="preserve"> - Professor of Law &amp; Economics, Harvard</w:t>
      </w:r>
      <w:r>
        <w:br/>
        <w:t>Cass R. Sunstein, Robert Walmsley University Professor of Administrative Law, Environmental Law, Constitutional Law, and Behavioral Economics, Harvard University, Cost-Benefit Analysis and Arbitrariness Review, 41 Harv. Envtl. L. Rev 1, 2017</w:t>
      </w:r>
    </w:p>
    <w:p w14:paraId="5563E0C2" w14:textId="77777777" w:rsidR="00225CBB" w:rsidRDefault="00225CBB" w:rsidP="00225CBB">
      <w:r w:rsidRPr="00CB41D2">
        <w:rPr>
          <w:u w:val="single"/>
        </w:rPr>
        <w:t xml:space="preserve">We could imagine </w:t>
      </w:r>
      <w:r w:rsidRPr="0005218A">
        <w:t>a continuum of</w:t>
      </w:r>
      <w:r w:rsidRPr="00CB41D2">
        <w:rPr>
          <w:u w:val="single"/>
        </w:rPr>
        <w:t xml:space="preserve"> conclusions about how </w:t>
      </w:r>
      <w:r w:rsidRPr="0005218A">
        <w:rPr>
          <w:b/>
          <w:u w:val="single"/>
        </w:rPr>
        <w:t>courts should respond</w:t>
      </w:r>
      <w:r w:rsidRPr="00CB41D2">
        <w:rPr>
          <w:u w:val="single"/>
        </w:rPr>
        <w:t xml:space="preserve"> to</w:t>
      </w:r>
      <w:r>
        <w:t xml:space="preserve"> apparently </w:t>
      </w:r>
      <w:r w:rsidRPr="00CB41D2">
        <w:rPr>
          <w:u w:val="single"/>
        </w:rPr>
        <w:t>inadequate cost-benefit analyses</w:t>
      </w:r>
      <w:r>
        <w:t xml:space="preserve">, reflecting judgments </w:t>
      </w:r>
      <w:r w:rsidRPr="0005218A">
        <w:rPr>
          <w:u w:val="single"/>
        </w:rPr>
        <w:t>about two factors</w:t>
      </w:r>
      <w:r>
        <w:t xml:space="preserve">: </w:t>
      </w:r>
      <w:r w:rsidRPr="0005218A">
        <w:rPr>
          <w:b/>
          <w:u w:val="single"/>
        </w:rPr>
        <w:t xml:space="preserve">(1) the appropriate intensity of judicial review </w:t>
      </w:r>
      <w:r w:rsidRPr="0005218A">
        <w:rPr>
          <w:u w:val="single"/>
        </w:rPr>
        <w:t xml:space="preserve">and </w:t>
      </w:r>
      <w:r w:rsidRPr="0005218A">
        <w:rPr>
          <w:b/>
          <w:u w:val="single"/>
        </w:rPr>
        <w:t>(2) the reasonableness, in principle, of agency decisions</w:t>
      </w:r>
      <w:r w:rsidRPr="0005218A">
        <w:rPr>
          <w:u w:val="single"/>
        </w:rPr>
        <w:t xml:space="preserve"> to depart from strict forms of cost-benefit analysis</w:t>
      </w:r>
      <w:r>
        <w:t xml:space="preserve">. </w:t>
      </w:r>
      <w:r w:rsidRPr="0005218A">
        <w:rPr>
          <w:u w:val="single"/>
        </w:rPr>
        <w:t xml:space="preserve">It is important to </w:t>
      </w:r>
      <w:r w:rsidRPr="0005218A">
        <w:rPr>
          <w:b/>
          <w:u w:val="single"/>
        </w:rPr>
        <w:t>separate</w:t>
      </w:r>
      <w:r w:rsidRPr="0005218A">
        <w:rPr>
          <w:u w:val="single"/>
        </w:rPr>
        <w:t xml:space="preserve"> those factors</w:t>
      </w:r>
      <w:r>
        <w:t xml:space="preserve">. If judicial review should be deferential, perhaps in light of judicial ignorance of highly technical issues and potential bias on the merits, </w:t>
      </w:r>
      <w:r w:rsidRPr="0005218A">
        <w:rPr>
          <w:u w:val="single"/>
        </w:rPr>
        <w:t>judges ought not to require quantitative cost-benefit analysis but should uphold a wide range of approaches</w:t>
      </w:r>
      <w:r>
        <w:t xml:space="preserve">—not be-cause all of them are genuinely sensible, but because the </w:t>
      </w:r>
      <w:r w:rsidRPr="0005218A">
        <w:rPr>
          <w:u w:val="single"/>
        </w:rPr>
        <w:t>judicial role is properly modest and humble.</w:t>
      </w:r>
      <w:r>
        <w:t xml:space="preserve"> This is, of course, an institutional reason to </w:t>
      </w:r>
      <w:r w:rsidRPr="0005218A">
        <w:rPr>
          <w:u w:val="single"/>
        </w:rPr>
        <w:t>allow agencies room to select their own approach</w:t>
      </w:r>
      <w:r>
        <w:t>—and to specify it as they wish.</w:t>
      </w:r>
    </w:p>
    <w:p w14:paraId="73B258AD" w14:textId="77777777" w:rsidR="00225CBB" w:rsidRPr="0005218A" w:rsidRDefault="00225CBB" w:rsidP="00225CBB">
      <w:pPr>
        <w:rPr>
          <w:u w:val="single"/>
        </w:rPr>
      </w:pPr>
      <w:r w:rsidRPr="0005218A">
        <w:rPr>
          <w:u w:val="single"/>
        </w:rPr>
        <w:t>If</w:t>
      </w:r>
      <w:r>
        <w:t xml:space="preserve">, by contrast, </w:t>
      </w:r>
      <w:r w:rsidRPr="0005218A">
        <w:rPr>
          <w:u w:val="single"/>
        </w:rPr>
        <w:t>departures from cost-benefit analysis are fully reasonable in principle</w:t>
      </w:r>
      <w:r>
        <w:t xml:space="preserve">, because important factors cannot be monetized or because that form of analysis does not deserve pride of place, </w:t>
      </w:r>
      <w:r w:rsidRPr="0005218A">
        <w:rPr>
          <w:u w:val="single"/>
        </w:rPr>
        <w:t xml:space="preserve">then </w:t>
      </w:r>
      <w:r w:rsidRPr="0005218A">
        <w:rPr>
          <w:b/>
          <w:u w:val="single"/>
        </w:rPr>
        <w:t>courts should uphold such departures</w:t>
      </w:r>
      <w:r w:rsidRPr="0005218A">
        <w:rPr>
          <w:u w:val="single"/>
        </w:rPr>
        <w:t>,</w:t>
      </w:r>
      <w:r>
        <w:t xml:space="preserve"> even if judicial review is appropriately aggressive. </w:t>
      </w:r>
      <w:r w:rsidRPr="0005218A">
        <w:rPr>
          <w:u w:val="single"/>
        </w:rPr>
        <w:t>If there is no par-titular reason to favor cost-benefit analysis</w:t>
      </w:r>
      <w:r>
        <w:t xml:space="preserve">, </w:t>
      </w:r>
      <w:r w:rsidRPr="0005218A">
        <w:rPr>
          <w:u w:val="single"/>
        </w:rPr>
        <w:t xml:space="preserve">or </w:t>
      </w:r>
      <w:r>
        <w:t xml:space="preserve">if quantitative </w:t>
      </w:r>
      <w:r w:rsidRPr="0005218A">
        <w:rPr>
          <w:u w:val="single"/>
        </w:rPr>
        <w:t xml:space="preserve">analysis runs into </w:t>
      </w:r>
      <w:r w:rsidRPr="0005218A">
        <w:rPr>
          <w:b/>
          <w:u w:val="single"/>
        </w:rPr>
        <w:t>reasonable</w:t>
      </w:r>
      <w:r w:rsidRPr="0005218A">
        <w:rPr>
          <w:b/>
        </w:rPr>
        <w:t xml:space="preserve"> </w:t>
      </w:r>
      <w:r>
        <w:t xml:space="preserve">normative and empirical </w:t>
      </w:r>
      <w:r w:rsidRPr="0005218A">
        <w:rPr>
          <w:u w:val="single"/>
        </w:rPr>
        <w:t>objections,</w:t>
      </w:r>
      <w:r>
        <w:t xml:space="preserve"> then there is no reason to give it pride of place under arbitrariness review.  </w:t>
      </w:r>
      <w:r w:rsidRPr="0005218A">
        <w:rPr>
          <w:u w:val="single"/>
        </w:rPr>
        <w:t>This is a</w:t>
      </w:r>
      <w:r w:rsidRPr="0005218A">
        <w:rPr>
          <w:b/>
          <w:u w:val="single"/>
        </w:rPr>
        <w:t xml:space="preserve"> substantive reason </w:t>
      </w:r>
      <w:r w:rsidRPr="0005218A">
        <w:rPr>
          <w:u w:val="single"/>
        </w:rPr>
        <w:t>to allow departures from cost-benefit balancing.</w:t>
      </w:r>
    </w:p>
    <w:p w14:paraId="1C00DBC3" w14:textId="77777777" w:rsidR="00225CBB" w:rsidRDefault="00225CBB" w:rsidP="00225CBB">
      <w:pPr>
        <w:pStyle w:val="Heading4"/>
      </w:pPr>
      <w:r>
        <w:t>CBA qualifications are the foundation to stable agencies.</w:t>
      </w:r>
    </w:p>
    <w:p w14:paraId="67FB8581" w14:textId="77777777" w:rsidR="00225CBB" w:rsidRDefault="00225CBB" w:rsidP="00225CBB">
      <w:r w:rsidRPr="00094190">
        <w:rPr>
          <w:rStyle w:val="Style13ptBold"/>
        </w:rPr>
        <w:t>Sunstein 17</w:t>
      </w:r>
      <w:r>
        <w:t xml:space="preserve"> - Professor of Law &amp; Economics, Harvard</w:t>
      </w:r>
      <w:r>
        <w:br/>
        <w:t>Cass R. Sunstein, Robert Walmsley University Professor of Administrative Law, Environmental Law, Constitutional Law, and Behavioral Economics, Harvard University, Cost-Benefit Analysis and Arbitrariness Review, 41 Harv. Envtl. L. Rev 1, 2017</w:t>
      </w:r>
    </w:p>
    <w:p w14:paraId="373D9283" w14:textId="77777777" w:rsidR="00225CBB" w:rsidRDefault="00225CBB" w:rsidP="00225CBB">
      <w:r>
        <w:t xml:space="preserve">My goal here is to explore the relationship between cost-benefit analysis and arbitrariness review. I will make numerous references to environmental law, the area where the issue arises most frequently, but it can be found in many other domains as well.  As we shall see, the simplest and most modest conclusion, consistent with the minimalist position, is that </w:t>
      </w:r>
      <w:r w:rsidRPr="00827860">
        <w:rPr>
          <w:u w:val="single"/>
        </w:rPr>
        <w:t xml:space="preserve">whenever the governing statute authorizes an agency to quantify costs and benefits and to weigh them against each other, its failure to do so requires a </w:t>
      </w:r>
      <w:r w:rsidRPr="009020C4">
        <w:rPr>
          <w:b/>
          <w:u w:val="single"/>
        </w:rPr>
        <w:t>non-arbitrary justification</w:t>
      </w:r>
      <w:r>
        <w:t xml:space="preserve">. But </w:t>
      </w:r>
      <w:r w:rsidRPr="009020C4">
        <w:rPr>
          <w:u w:val="single"/>
        </w:rPr>
        <w:t>a range of justifications may be available,</w:t>
      </w:r>
      <w:r>
        <w:t xml:space="preserve"> including (</w:t>
      </w:r>
      <w:r w:rsidRPr="009020C4">
        <w:rPr>
          <w:b/>
          <w:u w:val="single"/>
        </w:rPr>
        <w:t>1) the infeasibility of quantifying costs and benefits, given limitations</w:t>
      </w:r>
      <w:r w:rsidRPr="009020C4">
        <w:rPr>
          <w:u w:val="single"/>
        </w:rPr>
        <w:t xml:space="preserve"> in available information; </w:t>
      </w:r>
      <w:r w:rsidRPr="009020C4">
        <w:rPr>
          <w:b/>
          <w:u w:val="single"/>
        </w:rPr>
        <w:t>(2)</w:t>
      </w:r>
      <w:r w:rsidRPr="009020C4">
        <w:rPr>
          <w:u w:val="single"/>
        </w:rPr>
        <w:t xml:space="preserve"> </w:t>
      </w:r>
      <w:r w:rsidRPr="009020C4">
        <w:rPr>
          <w:b/>
          <w:u w:val="single"/>
        </w:rPr>
        <w:t>the relevance of values such as equity, dignity, and fair distribution</w:t>
      </w:r>
      <w:r w:rsidRPr="009020C4">
        <w:rPr>
          <w:u w:val="single"/>
        </w:rPr>
        <w:t xml:space="preserve">; </w:t>
      </w:r>
      <w:r w:rsidRPr="009020C4">
        <w:t>and</w:t>
      </w:r>
      <w:r w:rsidRPr="009020C4">
        <w:rPr>
          <w:u w:val="single"/>
        </w:rPr>
        <w:t xml:space="preserve"> </w:t>
      </w:r>
      <w:r w:rsidRPr="009020C4">
        <w:rPr>
          <w:b/>
          <w:u w:val="single"/>
        </w:rPr>
        <w:t>(3) the existence of welfare effects</w:t>
      </w:r>
      <w:r w:rsidRPr="009020C4">
        <w:rPr>
          <w:u w:val="single"/>
        </w:rPr>
        <w:t xml:space="preserve"> that are </w:t>
      </w:r>
      <w:r w:rsidRPr="009020C4">
        <w:rPr>
          <w:b/>
          <w:u w:val="single"/>
        </w:rPr>
        <w:t>not captured by monetized costs and benefits</w:t>
      </w:r>
      <w:r w:rsidRPr="009020C4">
        <w:rPr>
          <w:u w:val="single"/>
        </w:rPr>
        <w:t xml:space="preserve">. </w:t>
      </w:r>
      <w:r>
        <w:t xml:space="preserve"> Importantly, however, these justifications are not available or adequate in all circumstances, which means that even under cost-benefit minimalism, an </w:t>
      </w:r>
      <w:r w:rsidRPr="009020C4">
        <w:rPr>
          <w:u w:val="single"/>
        </w:rPr>
        <w:t>agency’s failure to engage in a degree of quantification</w:t>
      </w:r>
      <w:r>
        <w:t xml:space="preserve">, and to show that the benefits justify the costs, </w:t>
      </w:r>
      <w:r w:rsidRPr="009020C4">
        <w:rPr>
          <w:u w:val="single"/>
        </w:rPr>
        <w:t xml:space="preserve">will </w:t>
      </w:r>
      <w:r>
        <w:t xml:space="preserve">sometimes </w:t>
      </w:r>
      <w:r w:rsidRPr="009020C4">
        <w:rPr>
          <w:u w:val="single"/>
        </w:rPr>
        <w:t xml:space="preserve">leave it </w:t>
      </w:r>
      <w:r w:rsidRPr="009020C4">
        <w:rPr>
          <w:b/>
          <w:u w:val="single"/>
        </w:rPr>
        <w:t>vulnerable</w:t>
      </w:r>
      <w:r>
        <w:t xml:space="preserve"> under arbitrariness review—at least when the governing statute authorizes those steps.</w:t>
      </w:r>
    </w:p>
    <w:p w14:paraId="25A6436F" w14:textId="77777777" w:rsidR="00662DDC" w:rsidRPr="00BD36C2" w:rsidRDefault="00662DDC" w:rsidP="00662DDC">
      <w:pPr>
        <w:rPr>
          <w:u w:val="single"/>
        </w:rPr>
      </w:pPr>
    </w:p>
    <w:p w14:paraId="7D71BFB2" w14:textId="77777777" w:rsidR="00662DDC" w:rsidRPr="00662DDC" w:rsidRDefault="00662DDC" w:rsidP="00662DDC"/>
    <w:p w14:paraId="7A03437E" w14:textId="65D8A333" w:rsidR="00662DDC" w:rsidRPr="00AF6AED" w:rsidRDefault="00662DDC" w:rsidP="00662DDC">
      <w:pPr>
        <w:pStyle w:val="Heading3"/>
      </w:pPr>
      <w:r>
        <w:t>2NC – CBA Good [Nano Tech]</w:t>
      </w:r>
    </w:p>
    <w:p w14:paraId="444E2025" w14:textId="77777777" w:rsidR="00662DDC" w:rsidRDefault="00662DDC" w:rsidP="00662DDC">
      <w:pPr>
        <w:pStyle w:val="Heading4"/>
      </w:pPr>
      <w:r w:rsidRPr="000C7158">
        <w:t>Regulatory certainty and the ability to reliably predict regulations and costs in advance is key to investment that's the make-or-break for nanotech</w:t>
      </w:r>
    </w:p>
    <w:p w14:paraId="04340150" w14:textId="77777777" w:rsidR="00662DDC" w:rsidRDefault="00662DDC" w:rsidP="00662DDC">
      <w:r w:rsidRPr="000C7158">
        <w:rPr>
          <w:rFonts w:eastAsiaTheme="majorEastAsia" w:cstheme="majorBidi"/>
          <w:b/>
          <w:bCs/>
          <w:sz w:val="26"/>
          <w:szCs w:val="26"/>
        </w:rPr>
        <w:t>Hoerr 11</w:t>
      </w:r>
      <w:r>
        <w:t xml:space="preserve">, [Robert A. Hoerr, MD, PhD, President, Director, Principle Executive Officer at Enterologics, and President, CEO, Co-founder, Chairman of Scientific Board of Advisors, and Director of Nanocopoeia, Inc, Regulatory uncertainty and the associated business risk for emerging technologies, Journal of Nanoparticle Research 13(4):1513, 2011, </w:t>
      </w:r>
      <w:hyperlink r:id="rId19" w:history="1">
        <w:r w:rsidRPr="00DF7173">
          <w:rPr>
            <w:rStyle w:val="Hyperlink"/>
          </w:rPr>
          <w:t>https://doi.org/10.1007/s11051-011-0260-z</w:t>
        </w:r>
      </w:hyperlink>
      <w:r>
        <w:t>] BH</w:t>
      </w:r>
    </w:p>
    <w:p w14:paraId="5A2313AE" w14:textId="77777777" w:rsidR="00662DDC" w:rsidRDefault="00662DDC" w:rsidP="00662DDC">
      <w:pPr>
        <w:rPr>
          <w:sz w:val="16"/>
        </w:rPr>
      </w:pPr>
      <w:r w:rsidRPr="00C657E1">
        <w:rPr>
          <w:sz w:val="16"/>
        </w:rPr>
        <w:t xml:space="preserve">Introduction The project that is the focus of this symposium issue began with the premise that </w:t>
      </w:r>
      <w:r w:rsidRPr="000C7158">
        <w:rPr>
          <w:u w:val="single"/>
        </w:rPr>
        <w:t>establishing</w:t>
      </w:r>
      <w:r w:rsidRPr="00C657E1">
        <w:rPr>
          <w:sz w:val="16"/>
        </w:rPr>
        <w:t xml:space="preserve"> a proactive </w:t>
      </w:r>
      <w:r w:rsidRPr="000C7158">
        <w:rPr>
          <w:u w:val="single"/>
        </w:rPr>
        <w:t xml:space="preserve">regulatory oversight system is desirable for </w:t>
      </w:r>
      <w:r w:rsidRPr="00C657E1">
        <w:rPr>
          <w:sz w:val="16"/>
        </w:rPr>
        <w:t xml:space="preserve">the </w:t>
      </w:r>
      <w:r w:rsidRPr="000C7158">
        <w:rPr>
          <w:u w:val="single"/>
        </w:rPr>
        <w:t xml:space="preserve">emerging technology of </w:t>
      </w:r>
      <w:r w:rsidRPr="00C657E1">
        <w:rPr>
          <w:sz w:val="16"/>
        </w:rPr>
        <w:t xml:space="preserve">active </w:t>
      </w:r>
      <w:r w:rsidRPr="000C7158">
        <w:rPr>
          <w:u w:val="single"/>
        </w:rPr>
        <w:t xml:space="preserve">nanostructures and nanosystems, </w:t>
      </w:r>
      <w:r w:rsidRPr="00C657E1">
        <w:rPr>
          <w:sz w:val="16"/>
        </w:rPr>
        <w:t xml:space="preserve">particularly </w:t>
      </w:r>
      <w:r w:rsidRPr="000C7158">
        <w:rPr>
          <w:u w:val="single"/>
        </w:rPr>
        <w:t xml:space="preserve">given the </w:t>
      </w:r>
      <w:r w:rsidRPr="00E43418">
        <w:rPr>
          <w:b/>
          <w:bCs/>
          <w:u w:val="single"/>
          <w:bdr w:val="single" w:sz="4" w:space="0" w:color="auto"/>
        </w:rPr>
        <w:t>uncertain</w:t>
      </w:r>
      <w:r w:rsidRPr="00E43418">
        <w:rPr>
          <w:b/>
          <w:bCs/>
          <w:u w:val="single"/>
        </w:rPr>
        <w:t xml:space="preserve"> nature</w:t>
      </w:r>
      <w:r w:rsidRPr="000C7158">
        <w:rPr>
          <w:u w:val="single"/>
        </w:rPr>
        <w:t xml:space="preserve"> of </w:t>
      </w:r>
      <w:r w:rsidRPr="00C657E1">
        <w:rPr>
          <w:sz w:val="16"/>
        </w:rPr>
        <w:t xml:space="preserve">the </w:t>
      </w:r>
      <w:r w:rsidRPr="000C7158">
        <w:rPr>
          <w:u w:val="single"/>
        </w:rPr>
        <w:t xml:space="preserve">risks to human health and </w:t>
      </w:r>
      <w:r w:rsidRPr="00C657E1">
        <w:rPr>
          <w:sz w:val="16"/>
        </w:rPr>
        <w:t xml:space="preserve">the </w:t>
      </w:r>
      <w:r w:rsidRPr="000C7158">
        <w:rPr>
          <w:u w:val="single"/>
        </w:rPr>
        <w:t>environment</w:t>
      </w:r>
      <w:r w:rsidRPr="00C657E1">
        <w:rPr>
          <w:sz w:val="16"/>
        </w:rPr>
        <w:t xml:space="preserve"> represented by these novel materials (Ramachandran et al. 2011). While the project team learned important lessons from the case histories detailing how regulatory systems have interacted with other emerging technologies, </w:t>
      </w:r>
      <w:r w:rsidRPr="00C657E1">
        <w:rPr>
          <w:u w:val="single"/>
        </w:rPr>
        <w:t>a key challenge</w:t>
      </w:r>
      <w:r w:rsidRPr="00C657E1">
        <w:rPr>
          <w:sz w:val="16"/>
        </w:rPr>
        <w:t xml:space="preserve"> we faced </w:t>
      </w:r>
      <w:r w:rsidRPr="00C657E1">
        <w:rPr>
          <w:u w:val="single"/>
        </w:rPr>
        <w:t>in applying</w:t>
      </w:r>
      <w:r w:rsidRPr="00C657E1">
        <w:rPr>
          <w:sz w:val="16"/>
        </w:rPr>
        <w:t xml:space="preserve"> these </w:t>
      </w:r>
      <w:r w:rsidRPr="00C657E1">
        <w:rPr>
          <w:u w:val="single"/>
        </w:rPr>
        <w:t>lessons to nanotechnology-related products is</w:t>
      </w:r>
      <w:r w:rsidRPr="00C657E1">
        <w:rPr>
          <w:sz w:val="16"/>
        </w:rPr>
        <w:t xml:space="preserve"> the </w:t>
      </w:r>
      <w:r w:rsidRPr="00C657E1">
        <w:rPr>
          <w:u w:val="single"/>
        </w:rPr>
        <w:t>diversity of materials</w:t>
      </w:r>
      <w:r w:rsidRPr="00C657E1">
        <w:rPr>
          <w:sz w:val="16"/>
        </w:rPr>
        <w:t xml:space="preserve"> represented </w:t>
      </w:r>
      <w:r w:rsidRPr="00C657E1">
        <w:rPr>
          <w:u w:val="single"/>
        </w:rPr>
        <w:t>and</w:t>
      </w:r>
      <w:r w:rsidRPr="00C657E1">
        <w:rPr>
          <w:sz w:val="16"/>
        </w:rPr>
        <w:t xml:space="preserve"> the </w:t>
      </w:r>
      <w:r w:rsidRPr="00C657E1">
        <w:rPr>
          <w:u w:val="single"/>
        </w:rPr>
        <w:t>rapid pace of development.</w:t>
      </w:r>
      <w:r w:rsidRPr="00C657E1">
        <w:rPr>
          <w:sz w:val="16"/>
        </w:rPr>
        <w:t xml:space="preserve"> We considered a broad range of product categories, from truly novel material forms, such as carbon nanotubes or cadmium selenide quantum dots, to new composite materials, such as drugs coupled to tissue-targeting ligands and imaging materials, to more conventional materials processed to nanoscale dimensions, such as sunscreen components, to nanoscale drug particles with improved bioavailability. It became clear that risks from the production or use of these materials are not inherently linked to nanoscale dimensions, but rather to a complex matrix that recognizes the interactions among size, composition, route, and duration of exposure, fate of distribution in the body, and other factors that are part of any toxicological evaluation. </w:t>
      </w:r>
      <w:r>
        <w:rPr>
          <w:sz w:val="16"/>
        </w:rPr>
        <w:t xml:space="preserve"> </w:t>
      </w:r>
      <w:r w:rsidRPr="00AE01F5">
        <w:rPr>
          <w:sz w:val="16"/>
        </w:rPr>
        <w:t xml:space="preserve">Risk of regulatory uncertainty This article supports the view that any oversight system specifically concerned with nanomaterials should be flexible enough to take into account the unique aspects of individual novel materials and the settings in which they might be used, while recognizing that heretofore unrecognized safety issues may require future modifications. The goal here is to extend the analysis by posing a balancing question that the project team did not explicitly consider: </w:t>
      </w:r>
      <w:r w:rsidRPr="00C657E1">
        <w:rPr>
          <w:u w:val="single"/>
        </w:rPr>
        <w:t>what is the risk that uncertainty over how regulatory oversight will be applied to nanomaterials will delay or block the development of this emerging technology,</w:t>
      </w:r>
      <w:r w:rsidRPr="00AE01F5">
        <w:rPr>
          <w:sz w:val="16"/>
        </w:rPr>
        <w:t xml:space="preserve"> thereby </w:t>
      </w:r>
      <w:r w:rsidRPr="00C657E1">
        <w:rPr>
          <w:u w:val="single"/>
        </w:rPr>
        <w:t>depriving human health of potential and substantial benefits?</w:t>
      </w:r>
      <w:r w:rsidRPr="00AE01F5">
        <w:rPr>
          <w:sz w:val="16"/>
        </w:rPr>
        <w:t xml:space="preserve"> Said more directly, what is the risk for human health that an ambiguous regulatory environment will make this emerging technology unavailable? As a physician who is also co-founder of a company using nanoscale processing to improve drug delivery, the author appreciates both sides of the debate and is, without doubt, an interested party. The purpose here is to illustrate the tensions involved in bringing new therapeutic options to patients in an environment which is costly, always changing, and which carries a high risk of failure and financial loss. </w:t>
      </w:r>
      <w:r w:rsidRPr="00C657E1">
        <w:rPr>
          <w:u w:val="single"/>
        </w:rPr>
        <w:t>Prolonged regulatory ambiguity is</w:t>
      </w:r>
      <w:r w:rsidRPr="00AE01F5">
        <w:rPr>
          <w:sz w:val="16"/>
        </w:rPr>
        <w:t xml:space="preserve"> a </w:t>
      </w:r>
      <w:r w:rsidRPr="00E43418">
        <w:rPr>
          <w:b/>
          <w:bCs/>
          <w:u w:val="single"/>
        </w:rPr>
        <w:t xml:space="preserve">cause for </w:t>
      </w:r>
      <w:r w:rsidRPr="00E43418">
        <w:rPr>
          <w:b/>
          <w:bCs/>
          <w:u w:val="single"/>
          <w:bdr w:val="single" w:sz="4" w:space="0" w:color="auto"/>
        </w:rPr>
        <w:t>concern</w:t>
      </w:r>
      <w:r w:rsidRPr="00C657E1">
        <w:rPr>
          <w:u w:val="single"/>
        </w:rPr>
        <w:t xml:space="preserve"> because markets place</w:t>
      </w:r>
      <w:r w:rsidRPr="00AE01F5">
        <w:rPr>
          <w:sz w:val="16"/>
        </w:rPr>
        <w:t xml:space="preserve"> a </w:t>
      </w:r>
      <w:r w:rsidRPr="00E43418">
        <w:rPr>
          <w:b/>
          <w:bCs/>
          <w:u w:val="single"/>
          <w:bdr w:val="single" w:sz="4" w:space="0" w:color="auto"/>
        </w:rPr>
        <w:t>high value</w:t>
      </w:r>
      <w:r w:rsidRPr="00C657E1">
        <w:rPr>
          <w:u w:val="single"/>
        </w:rPr>
        <w:t xml:space="preserve"> on </w:t>
      </w:r>
      <w:r w:rsidRPr="00E43418">
        <w:rPr>
          <w:b/>
          <w:bCs/>
          <w:u w:val="single"/>
          <w:bdr w:val="single" w:sz="4" w:space="0" w:color="auto"/>
        </w:rPr>
        <w:t xml:space="preserve">risk mitigation </w:t>
      </w:r>
      <w:r w:rsidRPr="00C657E1">
        <w:rPr>
          <w:u w:val="single"/>
        </w:rPr>
        <w:t xml:space="preserve">and </w:t>
      </w:r>
      <w:r w:rsidRPr="00E43418">
        <w:rPr>
          <w:b/>
          <w:bCs/>
          <w:u w:val="single"/>
          <w:bdr w:val="single" w:sz="4" w:space="0" w:color="auto"/>
        </w:rPr>
        <w:t>predictability</w:t>
      </w:r>
      <w:r w:rsidRPr="00C657E1">
        <w:rPr>
          <w:u w:val="single"/>
        </w:rPr>
        <w:t xml:space="preserve"> of outcomes. Developing innovation technology requires capital from venture capital investors who are comfortable with the risk of complete failure</w:t>
      </w:r>
      <w:r w:rsidRPr="00AE01F5">
        <w:rPr>
          <w:sz w:val="16"/>
        </w:rPr>
        <w:t xml:space="preserve"> in exchange for the substantial rewards of success. </w:t>
      </w:r>
      <w:r w:rsidRPr="00C657E1">
        <w:rPr>
          <w:u w:val="single"/>
        </w:rPr>
        <w:t xml:space="preserve">Uncertainty in the regulatory environment has </w:t>
      </w:r>
      <w:r w:rsidRPr="00AE01F5">
        <w:rPr>
          <w:sz w:val="16"/>
        </w:rPr>
        <w:t xml:space="preserve">the </w:t>
      </w:r>
      <w:r w:rsidRPr="00C657E1">
        <w:rPr>
          <w:u w:val="single"/>
        </w:rPr>
        <w:t xml:space="preserve">potential to </w:t>
      </w:r>
      <w:r w:rsidRPr="00E43418">
        <w:rPr>
          <w:b/>
          <w:bCs/>
          <w:u w:val="single"/>
        </w:rPr>
        <w:t>increase</w:t>
      </w:r>
      <w:r w:rsidRPr="00C657E1">
        <w:rPr>
          <w:u w:val="single"/>
        </w:rPr>
        <w:t xml:space="preserve"> both the </w:t>
      </w:r>
      <w:r w:rsidRPr="00E43418">
        <w:rPr>
          <w:b/>
          <w:bCs/>
          <w:u w:val="single"/>
        </w:rPr>
        <w:t>costs and time</w:t>
      </w:r>
      <w:r w:rsidRPr="00C657E1">
        <w:rPr>
          <w:u w:val="single"/>
        </w:rPr>
        <w:t xml:space="preserve"> needed for development</w:t>
      </w:r>
      <w:r w:rsidRPr="00AE01F5">
        <w:rPr>
          <w:sz w:val="16"/>
        </w:rPr>
        <w:t xml:space="preserve">, thereby making the commercialization process unpredictable and, in the worst case, incapable of being financed. Therein lies the risk. To focus this discussion, the point of view will be from the perspective of a small early-stage company developing products regulated by the Food and Drug Administration (FDA). Impact of evolving regulations on venture investment </w:t>
      </w:r>
      <w:r w:rsidRPr="00C657E1">
        <w:rPr>
          <w:u w:val="single"/>
        </w:rPr>
        <w:t>Examples</w:t>
      </w:r>
      <w:r w:rsidRPr="00AE01F5">
        <w:rPr>
          <w:sz w:val="16"/>
        </w:rPr>
        <w:t xml:space="preserve"> supporting the contention </w:t>
      </w:r>
      <w:r w:rsidRPr="00C657E1">
        <w:rPr>
          <w:u w:val="single"/>
        </w:rPr>
        <w:t>that an ambiguous regulatory environment has blocked products on their path to market are difficult to document,</w:t>
      </w:r>
      <w:r w:rsidRPr="00AE01F5">
        <w:rPr>
          <w:sz w:val="16"/>
        </w:rPr>
        <w:t xml:space="preserve"> though a web search provides multiple examples where </w:t>
      </w:r>
      <w:r w:rsidRPr="00C657E1">
        <w:rPr>
          <w:u w:val="single"/>
        </w:rPr>
        <w:t xml:space="preserve">venture capitalists list regulatory uncertainty </w:t>
      </w:r>
      <w:r w:rsidRPr="00E43418">
        <w:rPr>
          <w:b/>
          <w:bCs/>
          <w:u w:val="single"/>
        </w:rPr>
        <w:t>as a major reason</w:t>
      </w:r>
      <w:r w:rsidRPr="00C657E1">
        <w:rPr>
          <w:u w:val="single"/>
        </w:rPr>
        <w:t xml:space="preserve"> for not investing in certain areas </w:t>
      </w:r>
      <w:r w:rsidRPr="00AE01F5">
        <w:rPr>
          <w:sz w:val="16"/>
        </w:rPr>
        <w:t xml:space="preserve">(e.g., Baeyens et al. 2006). </w:t>
      </w:r>
      <w:r w:rsidRPr="00C657E1">
        <w:rPr>
          <w:u w:val="single"/>
        </w:rPr>
        <w:t xml:space="preserve">This may be because uncertainty is </w:t>
      </w:r>
      <w:r w:rsidRPr="00E43418">
        <w:rPr>
          <w:b/>
          <w:bCs/>
          <w:u w:val="single"/>
          <w:bdr w:val="single" w:sz="4" w:space="0" w:color="auto"/>
        </w:rPr>
        <w:t>far more difficult</w:t>
      </w:r>
      <w:r w:rsidRPr="00C657E1">
        <w:rPr>
          <w:u w:val="single"/>
        </w:rPr>
        <w:t xml:space="preserve"> to evaluate than risk</w:t>
      </w:r>
      <w:r w:rsidRPr="00AE01F5">
        <w:rPr>
          <w:sz w:val="16"/>
        </w:rPr>
        <w:t xml:space="preserve">, which lends itself to quantitative models and can be factored into projections of return on possible investments (see, e.g., Alesandri et al. 2004; Sjo¨o¨ 2008). The halt in gene therapy trials after the unexpected death of a research subject and the recent court action halting embryonic stem cell research connected to federal funding demonstrate the pervasive and immediate impact that external forces can have on a research field and its associated development stage companies. These incidents could not have been predicted; however, neither of these examples arose due to regulatory uncertainty. </w:t>
      </w:r>
      <w:r w:rsidRPr="00AE01F5">
        <w:rPr>
          <w:u w:val="single"/>
        </w:rPr>
        <w:t>It is</w:t>
      </w:r>
      <w:r w:rsidRPr="00AE01F5">
        <w:rPr>
          <w:sz w:val="16"/>
        </w:rPr>
        <w:t xml:space="preserve"> more </w:t>
      </w:r>
      <w:r w:rsidRPr="00AE01F5">
        <w:rPr>
          <w:u w:val="single"/>
        </w:rPr>
        <w:t>likely that</w:t>
      </w:r>
      <w:r w:rsidRPr="00AE01F5">
        <w:rPr>
          <w:sz w:val="16"/>
        </w:rPr>
        <w:t xml:space="preserve">, instead of a complete halt, </w:t>
      </w:r>
      <w:r w:rsidRPr="00AE01F5">
        <w:rPr>
          <w:u w:val="single"/>
        </w:rPr>
        <w:t xml:space="preserve">regulatory uncertainty will result in a </w:t>
      </w:r>
      <w:r w:rsidRPr="00E43418">
        <w:rPr>
          <w:b/>
          <w:bCs/>
          <w:u w:val="single"/>
          <w:bdr w:val="single" w:sz="4" w:space="0" w:color="auto"/>
        </w:rPr>
        <w:t>delay or drag</w:t>
      </w:r>
      <w:r w:rsidRPr="00AE01F5">
        <w:rPr>
          <w:u w:val="single"/>
        </w:rPr>
        <w:t xml:space="preserve"> on the development of innovative technologies through a variety of factors, most</w:t>
      </w:r>
      <w:r w:rsidRPr="00AE01F5">
        <w:rPr>
          <w:sz w:val="16"/>
        </w:rPr>
        <w:t xml:space="preserve"> of which are </w:t>
      </w:r>
      <w:r w:rsidRPr="00AE01F5">
        <w:rPr>
          <w:u w:val="single"/>
        </w:rPr>
        <w:t>predicated on</w:t>
      </w:r>
      <w:r w:rsidRPr="00AE01F5">
        <w:rPr>
          <w:sz w:val="16"/>
        </w:rPr>
        <w:t xml:space="preserve"> a </w:t>
      </w:r>
      <w:r w:rsidRPr="00E43418">
        <w:rPr>
          <w:b/>
          <w:bCs/>
          <w:u w:val="single"/>
          <w:bdr w:val="single" w:sz="4" w:space="0" w:color="auto"/>
        </w:rPr>
        <w:t>lack of access to capital</w:t>
      </w:r>
      <w:r w:rsidRPr="00E43418">
        <w:rPr>
          <w:u w:val="single"/>
          <w:bdr w:val="single" w:sz="4" w:space="0" w:color="auto"/>
        </w:rPr>
        <w:t>.</w:t>
      </w:r>
      <w:r w:rsidRPr="00AE01F5">
        <w:rPr>
          <w:sz w:val="16"/>
        </w:rPr>
        <w:t xml:space="preserve"> The free market perspective assumes that a disruptive technology will find its way to the market as the opportunity it presents is matched with appropriate investors and capital. </w:t>
      </w:r>
      <w:r w:rsidRPr="00AE01F5">
        <w:rPr>
          <w:u w:val="single"/>
        </w:rPr>
        <w:t>In the U</w:t>
      </w:r>
      <w:r w:rsidRPr="00AE01F5">
        <w:rPr>
          <w:sz w:val="16"/>
        </w:rPr>
        <w:t xml:space="preserve">nited </w:t>
      </w:r>
      <w:r w:rsidRPr="00AE01F5">
        <w:rPr>
          <w:u w:val="single"/>
        </w:rPr>
        <w:t>S</w:t>
      </w:r>
      <w:r w:rsidRPr="00AE01F5">
        <w:rPr>
          <w:sz w:val="16"/>
        </w:rPr>
        <w:t xml:space="preserve">tates, </w:t>
      </w:r>
      <w:r w:rsidRPr="00AE01F5">
        <w:rPr>
          <w:u w:val="single"/>
        </w:rPr>
        <w:t xml:space="preserve">if the disruptive technology has application to human health, then it is highly likely that it will encounter </w:t>
      </w:r>
      <w:r w:rsidRPr="00AE01F5">
        <w:rPr>
          <w:sz w:val="16"/>
        </w:rPr>
        <w:t xml:space="preserve">a </w:t>
      </w:r>
      <w:r w:rsidRPr="00AE01F5">
        <w:rPr>
          <w:u w:val="single"/>
        </w:rPr>
        <w:t xml:space="preserve">strong system of oversight by </w:t>
      </w:r>
      <w:r w:rsidRPr="00AE01F5">
        <w:rPr>
          <w:sz w:val="16"/>
        </w:rPr>
        <w:t xml:space="preserve">the </w:t>
      </w:r>
      <w:r w:rsidRPr="00AE01F5">
        <w:rPr>
          <w:u w:val="single"/>
        </w:rPr>
        <w:t>FDA</w:t>
      </w:r>
      <w:r w:rsidRPr="00AE01F5">
        <w:rPr>
          <w:sz w:val="16"/>
        </w:rPr>
        <w:t xml:space="preserve"> that is </w:t>
      </w:r>
      <w:r w:rsidRPr="00AE01F5">
        <w:rPr>
          <w:u w:val="single"/>
        </w:rPr>
        <w:t xml:space="preserve">well-established in </w:t>
      </w:r>
      <w:r w:rsidRPr="00AE01F5">
        <w:rPr>
          <w:sz w:val="16"/>
        </w:rPr>
        <w:t xml:space="preserve">the Code of Federal Regulations </w:t>
      </w:r>
      <w:r w:rsidRPr="00AE01F5">
        <w:rPr>
          <w:u w:val="single"/>
        </w:rPr>
        <w:t xml:space="preserve">(CFR) </w:t>
      </w:r>
      <w:r w:rsidRPr="00AE01F5">
        <w:rPr>
          <w:sz w:val="16"/>
        </w:rPr>
        <w:t xml:space="preserve">for drugs, biologics, medical devices, and diagnostics, principally embodied in CFR Title 21: Food and Drugs. </w:t>
      </w:r>
      <w:r w:rsidRPr="00AE01F5">
        <w:rPr>
          <w:u w:val="single"/>
        </w:rPr>
        <w:t>Because</w:t>
      </w:r>
      <w:r w:rsidRPr="00AE01F5">
        <w:rPr>
          <w:sz w:val="16"/>
        </w:rPr>
        <w:t xml:space="preserve"> the </w:t>
      </w:r>
      <w:r w:rsidRPr="00AE01F5">
        <w:rPr>
          <w:u w:val="single"/>
        </w:rPr>
        <w:t xml:space="preserve">approval process </w:t>
      </w:r>
      <w:r w:rsidRPr="00AE01F5">
        <w:rPr>
          <w:sz w:val="16"/>
        </w:rPr>
        <w:t xml:space="preserve">for these categories of technology </w:t>
      </w:r>
      <w:r w:rsidRPr="00AE01F5">
        <w:rPr>
          <w:u w:val="single"/>
        </w:rPr>
        <w:t>is reasonably predictable and prescribes</w:t>
      </w:r>
      <w:r w:rsidRPr="00AE01F5">
        <w:rPr>
          <w:sz w:val="16"/>
        </w:rPr>
        <w:t xml:space="preserve"> a </w:t>
      </w:r>
      <w:r w:rsidRPr="00AE01F5">
        <w:rPr>
          <w:u w:val="single"/>
        </w:rPr>
        <w:t xml:space="preserve">systematic path of nonclinical safety testing </w:t>
      </w:r>
      <w:r w:rsidRPr="00AE01F5">
        <w:rPr>
          <w:sz w:val="16"/>
        </w:rPr>
        <w:t xml:space="preserve">(cell-based assays, animal toxicology studies, etc.) </w:t>
      </w:r>
      <w:r w:rsidRPr="00AE01F5">
        <w:rPr>
          <w:u w:val="single"/>
        </w:rPr>
        <w:t>and both safety and efficacy testing</w:t>
      </w:r>
      <w:r w:rsidRPr="00AE01F5">
        <w:rPr>
          <w:sz w:val="16"/>
        </w:rPr>
        <w:t xml:space="preserve"> in normal and diseased human subjects, the costs of a development program can be estimated in advance. This process is further predictable because of the so-called pre-IND meeting, where a product sponsor meets with FDA before submitting an Investigational New Drug exemption application (IND) to solicit input by the regulators into key development decisions.</w:t>
      </w:r>
    </w:p>
    <w:p w14:paraId="0EB6EE34" w14:textId="77777777" w:rsidR="00662DDC" w:rsidRDefault="00662DDC" w:rsidP="00662DDC">
      <w:pPr>
        <w:pStyle w:val="Heading4"/>
      </w:pPr>
      <w:r w:rsidRPr="00CB79F0">
        <w:t>Regulatory uncertainty and lack of flexibility both prevent commercialization of nanotech</w:t>
      </w:r>
      <w:r>
        <w:t>.</w:t>
      </w:r>
    </w:p>
    <w:p w14:paraId="1ADCFB43" w14:textId="77777777" w:rsidR="00662DDC" w:rsidRDefault="00662DDC" w:rsidP="00662DDC">
      <w:r w:rsidRPr="000C7158">
        <w:rPr>
          <w:rFonts w:eastAsiaTheme="majorEastAsia" w:cstheme="majorBidi"/>
          <w:b/>
          <w:bCs/>
          <w:sz w:val="26"/>
          <w:szCs w:val="26"/>
        </w:rPr>
        <w:t>Hoerr 11</w:t>
      </w:r>
      <w:r>
        <w:t xml:space="preserve">, [Robert A. Hoerr, MD, PhD, President, Director, Principle Executive Officer at Enterologics, and President, CEO, Co-founder, Chairman of Scientific Board of Advisors, and Director of Nanocopoeia, Inc, Regulatory uncertainty and the associated business risk for emerging technologies, Journal of Nanoparticle Research 13(4):1513, 2011, </w:t>
      </w:r>
      <w:hyperlink r:id="rId20" w:history="1">
        <w:r w:rsidRPr="00DF7173">
          <w:rPr>
            <w:rStyle w:val="Hyperlink"/>
          </w:rPr>
          <w:t>https://doi.org/10.1007/s11051-011-0260-z</w:t>
        </w:r>
      </w:hyperlink>
      <w:r>
        <w:t>] BH</w:t>
      </w:r>
    </w:p>
    <w:p w14:paraId="2A9FFFED" w14:textId="77777777" w:rsidR="00662DDC" w:rsidRPr="00EC2BC1" w:rsidRDefault="00662DDC" w:rsidP="00662DDC">
      <w:pPr>
        <w:rPr>
          <w:u w:val="single"/>
        </w:rPr>
      </w:pPr>
      <w:r w:rsidRPr="00EC2BC1">
        <w:rPr>
          <w:u w:val="single"/>
        </w:rPr>
        <w:t>An oversight system</w:t>
      </w:r>
      <w:r w:rsidRPr="00EC2BC1">
        <w:rPr>
          <w:sz w:val="16"/>
        </w:rPr>
        <w:t xml:space="preserve"> specifically </w:t>
      </w:r>
      <w:r w:rsidRPr="00EC2BC1">
        <w:rPr>
          <w:u w:val="single"/>
        </w:rPr>
        <w:t xml:space="preserve">concerned with nanomaterials should be </w:t>
      </w:r>
      <w:r w:rsidRPr="00EC2BC1">
        <w:rPr>
          <w:b/>
          <w:bCs/>
          <w:u w:val="single"/>
          <w:bdr w:val="single" w:sz="4" w:space="0" w:color="auto"/>
        </w:rPr>
        <w:t>flexible</w:t>
      </w:r>
      <w:r w:rsidRPr="00EC2BC1">
        <w:rPr>
          <w:u w:val="single"/>
        </w:rPr>
        <w:t xml:space="preserve"> enough to take into account</w:t>
      </w:r>
      <w:r w:rsidRPr="00EC2BC1">
        <w:rPr>
          <w:sz w:val="16"/>
        </w:rPr>
        <w:t xml:space="preserve"> the </w:t>
      </w:r>
      <w:r w:rsidRPr="00EC2BC1">
        <w:rPr>
          <w:u w:val="single"/>
        </w:rPr>
        <w:t>unique aspects of</w:t>
      </w:r>
      <w:r w:rsidRPr="00EC2BC1">
        <w:rPr>
          <w:sz w:val="16"/>
        </w:rPr>
        <w:t xml:space="preserve"> individual novel </w:t>
      </w:r>
      <w:r w:rsidRPr="00EC2BC1">
        <w:rPr>
          <w:u w:val="single"/>
        </w:rPr>
        <w:t>materials and</w:t>
      </w:r>
      <w:r w:rsidRPr="00EC2BC1">
        <w:rPr>
          <w:sz w:val="16"/>
        </w:rPr>
        <w:t xml:space="preserve"> the </w:t>
      </w:r>
      <w:r w:rsidRPr="00EC2BC1">
        <w:rPr>
          <w:u w:val="single"/>
        </w:rPr>
        <w:t>settings</w:t>
      </w:r>
      <w:r w:rsidRPr="00EC2BC1">
        <w:rPr>
          <w:sz w:val="16"/>
        </w:rPr>
        <w:t xml:space="preserve"> in which they might be used, while recognizing that heretofore unrecognized safety issues may require future modifications. This article considers a question not explicitly considered by the project team: what is the risk that uncertainty over how regulatory oversight will be applied to nanomaterials will delay or block the development of this emerging technology, thereby depriving human health of potential and substantial benefits? </w:t>
      </w:r>
      <w:r w:rsidRPr="00EC2BC1">
        <w:rPr>
          <w:u w:val="single"/>
        </w:rPr>
        <w:t>An ambiguous regulatory environment could delay</w:t>
      </w:r>
      <w:r w:rsidRPr="00EC2BC1">
        <w:rPr>
          <w:sz w:val="16"/>
        </w:rPr>
        <w:t xml:space="preserve"> the </w:t>
      </w:r>
      <w:r w:rsidRPr="00EC2BC1">
        <w:rPr>
          <w:u w:val="single"/>
        </w:rPr>
        <w:t xml:space="preserve">availability of valuable new technology and therapeutics for human health by </w:t>
      </w:r>
      <w:r w:rsidRPr="00EC2BC1">
        <w:rPr>
          <w:b/>
          <w:bCs/>
          <w:u w:val="single"/>
          <w:bdr w:val="single" w:sz="4" w:space="0" w:color="auto"/>
        </w:rPr>
        <w:t>reducing access</w:t>
      </w:r>
      <w:r w:rsidRPr="00EC2BC1">
        <w:rPr>
          <w:b/>
          <w:bCs/>
          <w:u w:val="single"/>
        </w:rPr>
        <w:t xml:space="preserve"> to investment</w:t>
      </w:r>
      <w:r w:rsidRPr="00EC2BC1">
        <w:rPr>
          <w:sz w:val="16"/>
        </w:rPr>
        <w:t xml:space="preserve"> capital</w:t>
      </w:r>
      <w:r w:rsidRPr="00EC2BC1">
        <w:rPr>
          <w:u w:val="single"/>
        </w:rPr>
        <w:t>. Venture capitalists list regulatory uncertainty as</w:t>
      </w:r>
      <w:r w:rsidRPr="00EC2BC1">
        <w:rPr>
          <w:sz w:val="16"/>
        </w:rPr>
        <w:t xml:space="preserve"> a </w:t>
      </w:r>
      <w:r w:rsidRPr="00EC2BC1">
        <w:rPr>
          <w:u w:val="single"/>
        </w:rPr>
        <w:t xml:space="preserve">major reason </w:t>
      </w:r>
      <w:r w:rsidRPr="00EC2BC1">
        <w:rPr>
          <w:b/>
          <w:bCs/>
          <w:u w:val="single"/>
          <w:bdr w:val="single" w:sz="4" w:space="0" w:color="auto"/>
        </w:rPr>
        <w:t>not to invest at all</w:t>
      </w:r>
      <w:r w:rsidRPr="00EC2BC1">
        <w:rPr>
          <w:u w:val="single"/>
        </w:rPr>
        <w:t xml:space="preserve"> in certain areas. Uncertainty is far more difficult to evaluate than risk,</w:t>
      </w:r>
      <w:r w:rsidRPr="00EC2BC1">
        <w:rPr>
          <w:sz w:val="16"/>
        </w:rPr>
        <w:t xml:space="preserve"> which lends itself to quantitative models and can be factored into projections of return on possible investments. Loss of time has a large impact on investment return. An </w:t>
      </w:r>
      <w:r w:rsidRPr="00EC2BC1">
        <w:rPr>
          <w:u w:val="single"/>
        </w:rPr>
        <w:t xml:space="preserve">examination of regulatory case histories suggests that an increase in regulatory resting requirement, where the </w:t>
      </w:r>
      <w:r w:rsidRPr="00EC2BC1">
        <w:rPr>
          <w:b/>
          <w:bCs/>
          <w:u w:val="single"/>
        </w:rPr>
        <w:t xml:space="preserve">path is </w:t>
      </w:r>
      <w:r w:rsidRPr="00EC2BC1">
        <w:rPr>
          <w:b/>
          <w:bCs/>
          <w:u w:val="single"/>
          <w:bdr w:val="single" w:sz="4" w:space="0" w:color="auto"/>
        </w:rPr>
        <w:t>well-defined</w:t>
      </w:r>
      <w:r w:rsidRPr="00EC2BC1">
        <w:rPr>
          <w:u w:val="single"/>
        </w:rPr>
        <w:t xml:space="preserve">, </w:t>
      </w:r>
      <w:r w:rsidRPr="00EC2BC1">
        <w:rPr>
          <w:b/>
          <w:bCs/>
          <w:u w:val="single"/>
        </w:rPr>
        <w:t xml:space="preserve">is </w:t>
      </w:r>
      <w:r w:rsidRPr="00EC2BC1">
        <w:rPr>
          <w:b/>
          <w:bCs/>
          <w:u w:val="single"/>
          <w:bdr w:val="single" w:sz="4" w:space="0" w:color="auto"/>
        </w:rPr>
        <w:t>far less costly</w:t>
      </w:r>
      <w:r w:rsidRPr="00EC2BC1">
        <w:rPr>
          <w:u w:val="single"/>
        </w:rPr>
        <w:t xml:space="preserve"> than</w:t>
      </w:r>
      <w:r w:rsidRPr="00EC2BC1">
        <w:rPr>
          <w:sz w:val="16"/>
        </w:rPr>
        <w:t xml:space="preserve"> a </w:t>
      </w:r>
      <w:r w:rsidRPr="00EC2BC1">
        <w:rPr>
          <w:u w:val="single"/>
        </w:rPr>
        <w:t>delay of a year or more in achieving product approval and market launch.</w:t>
      </w:r>
    </w:p>
    <w:p w14:paraId="2D8B7BC9" w14:textId="77777777" w:rsidR="00662DDC" w:rsidRDefault="00662DDC" w:rsidP="00662DDC"/>
    <w:p w14:paraId="5B18A84F" w14:textId="6BAC8943" w:rsidR="00662DDC" w:rsidRDefault="00662DDC" w:rsidP="00662DDC">
      <w:pPr>
        <w:pStyle w:val="Heading3"/>
      </w:pPr>
      <w:r>
        <w:t xml:space="preserve">2NC – CBA Good [AI] </w:t>
      </w:r>
    </w:p>
    <w:p w14:paraId="7E42F424" w14:textId="77777777" w:rsidR="00662DDC" w:rsidRDefault="00662DDC" w:rsidP="00662DDC"/>
    <w:p w14:paraId="699CF69F" w14:textId="77777777" w:rsidR="00662DDC" w:rsidRDefault="00662DDC" w:rsidP="00662DDC">
      <w:pPr>
        <w:pStyle w:val="Heading4"/>
      </w:pPr>
      <w:r>
        <w:t>Must avoid overregulation - Preemptive regulation will quash the AI industry</w:t>
      </w:r>
    </w:p>
    <w:p w14:paraId="45AE212E" w14:textId="77777777" w:rsidR="00662DDC" w:rsidRDefault="00662DDC" w:rsidP="00662DDC">
      <w:r w:rsidRPr="00CE72FC">
        <w:rPr>
          <w:rStyle w:val="Style13ptBold"/>
        </w:rPr>
        <w:t>Thierer 16</w:t>
      </w:r>
      <w:r>
        <w:br/>
        <w:t xml:space="preserve">Adam Thierer, Senior Research Fellow-Mercatus Center at George Mason University, Andrea Castillo, Program Manager-Mercatus, Preparing for the Future of Artificial Intelligence, 2016, </w:t>
      </w:r>
      <w:hyperlink r:id="rId21" w:tgtFrame="_blank" w:history="1">
        <w:r>
          <w:rPr>
            <w:rStyle w:val="Hyperlink"/>
          </w:rPr>
          <w:t>https://www.mercatus.org/system/files/Thierer-Artificial-Intelligence-Permissionless-Innovation-PIC-v1.pdf</w:t>
        </w:r>
      </w:hyperlink>
    </w:p>
    <w:p w14:paraId="443BBF5F" w14:textId="77777777" w:rsidR="00662DDC" w:rsidRDefault="00662DDC" w:rsidP="00662DDC">
      <w:r w:rsidRPr="00AA1DE9">
        <w:rPr>
          <w:u w:val="single"/>
        </w:rPr>
        <w:t xml:space="preserve">We write here to comment on the appropriate </w:t>
      </w:r>
      <w:r w:rsidRPr="00212277">
        <w:rPr>
          <w:b/>
          <w:u w:val="single"/>
        </w:rPr>
        <w:t>policy framework</w:t>
      </w:r>
      <w:r>
        <w:t xml:space="preserve"> for artificial intelligence </w:t>
      </w:r>
      <w:r w:rsidRPr="00AA1DE9">
        <w:rPr>
          <w:u w:val="single"/>
        </w:rPr>
        <w:t>(</w:t>
      </w:r>
      <w:r w:rsidRPr="00212277">
        <w:rPr>
          <w:b/>
          <w:u w:val="single"/>
        </w:rPr>
        <w:t>AI)</w:t>
      </w:r>
      <w:r>
        <w:t xml:space="preserve"> technologies at this nascent stage of their development and to make the case for prudence, patience, and a continuing embrace of “permissionless innovation.” </w:t>
      </w:r>
      <w:r w:rsidRPr="006E13F4">
        <w:rPr>
          <w:u w:val="single"/>
        </w:rPr>
        <w:t>Permissionless innovation refers to the idea that “experimentation with new technologies and business models should generally be permitted by default.</w:t>
      </w:r>
      <w:r>
        <w:t xml:space="preserve"> </w:t>
      </w:r>
      <w:r w:rsidRPr="006E13F4">
        <w:rPr>
          <w:u w:val="single"/>
        </w:rPr>
        <w:t xml:space="preserve">Unless a compelling case can be made that a new invention will bring serious </w:t>
      </w:r>
      <w:r w:rsidRPr="00212277">
        <w:rPr>
          <w:b/>
          <w:u w:val="single"/>
        </w:rPr>
        <w:t>harm to society</w:t>
      </w:r>
      <w:r>
        <w:t>, innovation should be allowed to continue unabated and problems, if they develop at all, can be addressed later.”</w:t>
      </w:r>
    </w:p>
    <w:p w14:paraId="43297B4D" w14:textId="77777777" w:rsidR="00662DDC" w:rsidRDefault="00662DDC" w:rsidP="00662DDC">
      <w:r>
        <w:t xml:space="preserve">Policymakers may be tempted to preemptively restrict AI technologies out of an abundance of caution for the perceived risks these new innovations might seem to pose. However, an examination of </w:t>
      </w:r>
      <w:r w:rsidRPr="006E13F4">
        <w:rPr>
          <w:u w:val="single"/>
        </w:rPr>
        <w:t>the history of US technology policy demonstrates that</w:t>
      </w:r>
      <w:r>
        <w:t xml:space="preserve"> these </w:t>
      </w:r>
      <w:r w:rsidRPr="006E13F4">
        <w:rPr>
          <w:u w:val="single"/>
        </w:rPr>
        <w:t>concerns</w:t>
      </w:r>
      <w:r>
        <w:t xml:space="preserve"> </w:t>
      </w:r>
      <w:r w:rsidRPr="006E13F4">
        <w:rPr>
          <w:u w:val="single"/>
        </w:rPr>
        <w:t>can be adequately addressed without quashing</w:t>
      </w:r>
      <w:r>
        <w:t xml:space="preserve"> a potentially </w:t>
      </w:r>
      <w:r w:rsidRPr="00212277">
        <w:rPr>
          <w:b/>
          <w:u w:val="single"/>
        </w:rPr>
        <w:t>revolutionary</w:t>
      </w:r>
      <w:r>
        <w:t xml:space="preserve"> new </w:t>
      </w:r>
      <w:r w:rsidRPr="00212277">
        <w:rPr>
          <w:b/>
          <w:u w:val="single"/>
        </w:rPr>
        <w:t>industry.</w:t>
      </w:r>
    </w:p>
    <w:p w14:paraId="296C0002" w14:textId="77777777" w:rsidR="00662DDC" w:rsidRDefault="00662DDC" w:rsidP="00662DDC">
      <w:r>
        <w:t xml:space="preserve">Specifically, as policymakers consider the governance of AI, they would be wise to consider the lessons that can be drawn from our recent experience with the Internet. </w:t>
      </w:r>
      <w:r w:rsidRPr="003A248B">
        <w:rPr>
          <w:u w:val="single"/>
        </w:rPr>
        <w:t>The U</w:t>
      </w:r>
      <w:r w:rsidRPr="003A248B">
        <w:t>nited</w:t>
      </w:r>
      <w:r w:rsidRPr="003A248B">
        <w:rPr>
          <w:u w:val="single"/>
        </w:rPr>
        <w:t xml:space="preserve"> S</w:t>
      </w:r>
      <w:r w:rsidRPr="003A248B">
        <w:t>tates</w:t>
      </w:r>
      <w:r w:rsidRPr="003A248B">
        <w:rPr>
          <w:u w:val="single"/>
        </w:rPr>
        <w:t xml:space="preserve"> made permissionless innovation the basis of Internet policy</w:t>
      </w:r>
      <w:r>
        <w:t xml:space="preserve"> beginning in the early 1990s, and </w:t>
      </w:r>
      <w:r w:rsidRPr="003A248B">
        <w:rPr>
          <w:u w:val="single"/>
        </w:rPr>
        <w:t>it soon became the “secret sauce” that propelled the rise of the modern digital revolution.</w:t>
      </w:r>
    </w:p>
    <w:p w14:paraId="2F4907B2" w14:textId="77777777" w:rsidR="00662DDC" w:rsidRDefault="00662DDC" w:rsidP="00662DDC">
      <w:r w:rsidRPr="004A68AD">
        <w:rPr>
          <w:u w:val="single"/>
        </w:rPr>
        <w:t xml:space="preserve">If policymakers wish to replicate America’s success with the Internet, they need to adopt a similar “light-touch” approach for the </w:t>
      </w:r>
      <w:r w:rsidRPr="00212277">
        <w:rPr>
          <w:b/>
          <w:u w:val="single"/>
        </w:rPr>
        <w:t>governance of AI</w:t>
      </w:r>
      <w:r w:rsidRPr="004A68AD">
        <w:rPr>
          <w:u w:val="single"/>
        </w:rPr>
        <w:t xml:space="preserve"> technologies.</w:t>
      </w:r>
      <w:r>
        <w:t xml:space="preserve"> To highlight the benefits of permissionless innovation, the Mercatus Center at George Mason University has recently published a book, a series of law review articles, and several agency filings that explain what this policy vision entails for different technologies and sectors. A summary of the major insights from these studies can be found in a recent Mercatus Center paper called “Permissionless Innovation and Public Policy: A 10-Point Blueprint.”</w:t>
      </w:r>
    </w:p>
    <w:p w14:paraId="1FB90FA2" w14:textId="77777777" w:rsidR="00662DDC" w:rsidRPr="00EA683C" w:rsidRDefault="00662DDC" w:rsidP="00662DDC">
      <w:pPr>
        <w:rPr>
          <w:u w:val="single"/>
        </w:rPr>
      </w:pPr>
      <w:r>
        <w:t xml:space="preserve">If one’s sole conception of a technology comes from Hollywood depictions of dystopian science fiction or killer robotic systems run amok, it is understandable that one might want to use the force of regulation to clamp down decisively on these “threats.” But these </w:t>
      </w:r>
      <w:r w:rsidRPr="00EA683C">
        <w:rPr>
          <w:u w:val="single"/>
        </w:rPr>
        <w:t>fictional representations are</w:t>
      </w:r>
      <w:r>
        <w:t xml:space="preserve"> just that: </w:t>
      </w:r>
      <w:r w:rsidRPr="00EA683C">
        <w:rPr>
          <w:u w:val="single"/>
        </w:rPr>
        <w:t>fictional</w:t>
      </w:r>
      <w:r>
        <w:t xml:space="preserve">. </w:t>
      </w:r>
      <w:r w:rsidRPr="00EA683C">
        <w:rPr>
          <w:u w:val="single"/>
        </w:rPr>
        <w:t xml:space="preserve">AI technologies are both much more </w:t>
      </w:r>
      <w:r w:rsidRPr="00146279">
        <w:rPr>
          <w:b/>
          <w:u w:val="single"/>
        </w:rPr>
        <w:t>benign and fantastic</w:t>
      </w:r>
      <w:r w:rsidRPr="00EA683C">
        <w:rPr>
          <w:u w:val="single"/>
        </w:rPr>
        <w:t xml:space="preserve"> in reality.</w:t>
      </w:r>
    </w:p>
    <w:p w14:paraId="199976C5" w14:textId="77777777" w:rsidR="00662DDC" w:rsidRDefault="00662DDC" w:rsidP="00662DDC">
      <w:r w:rsidRPr="00EA683C">
        <w:rPr>
          <w:u w:val="single"/>
        </w:rPr>
        <w:t xml:space="preserve">The </w:t>
      </w:r>
      <w:r w:rsidRPr="00146279">
        <w:rPr>
          <w:b/>
          <w:u w:val="single"/>
        </w:rPr>
        <w:t>economic benefits</w:t>
      </w:r>
      <w:r w:rsidRPr="00EA683C">
        <w:rPr>
          <w:u w:val="single"/>
        </w:rPr>
        <w:t xml:space="preserve"> of AI are</w:t>
      </w:r>
      <w:r>
        <w:t xml:space="preserve"> projected to be </w:t>
      </w:r>
      <w:r w:rsidRPr="00146279">
        <w:rPr>
          <w:b/>
          <w:u w:val="single"/>
        </w:rPr>
        <w:t>enormous</w:t>
      </w:r>
      <w:r>
        <w:t xml:space="preserve">. </w:t>
      </w:r>
      <w:r w:rsidRPr="00EA683C">
        <w:rPr>
          <w:u w:val="single"/>
        </w:rPr>
        <w:t xml:space="preserve">One recent study used benchmarks derived from </w:t>
      </w:r>
      <w:r w:rsidRPr="00146279">
        <w:rPr>
          <w:b/>
          <w:u w:val="single"/>
        </w:rPr>
        <w:t>methodologically conservative</w:t>
      </w:r>
      <w:r w:rsidRPr="00EA683C">
        <w:rPr>
          <w:u w:val="single"/>
        </w:rPr>
        <w:t xml:space="preserve"> studies</w:t>
      </w:r>
      <w:r>
        <w:t xml:space="preserve"> of broadband Internet, mobile phones, and industrial robotics to estimate that </w:t>
      </w:r>
      <w:r w:rsidRPr="00EA683C">
        <w:rPr>
          <w:u w:val="single"/>
        </w:rPr>
        <w:t xml:space="preserve">the </w:t>
      </w:r>
      <w:r w:rsidRPr="00146279">
        <w:rPr>
          <w:b/>
          <w:u w:val="single"/>
        </w:rPr>
        <w:t>economic impact of AI could be between $1.49 trillion and $2.95 trillion</w:t>
      </w:r>
      <w:r w:rsidRPr="00146279">
        <w:rPr>
          <w:u w:val="single"/>
        </w:rPr>
        <w:t xml:space="preserve"> </w:t>
      </w:r>
      <w:r w:rsidRPr="00EA683C">
        <w:rPr>
          <w:u w:val="single"/>
        </w:rPr>
        <w:t>over the next ten years</w:t>
      </w:r>
      <w:r>
        <w:t xml:space="preserve">. </w:t>
      </w:r>
      <w:r w:rsidRPr="00EA683C">
        <w:rPr>
          <w:u w:val="single"/>
        </w:rPr>
        <w:t>With less strict assumptions, the economic benefits could be greater still.</w:t>
      </w:r>
    </w:p>
    <w:p w14:paraId="2F6E30E5" w14:textId="77777777" w:rsidR="00662DDC" w:rsidRDefault="00662DDC" w:rsidP="00662DDC">
      <w:r>
        <w:t>However, some skeptics are already making the case for a preemptive regulation of AI technologies. The rationales for control are varied, including concerns ranging from deindustrialization to dehumanization, as well as worries about the “fairness” of the algorithms behind AI systems.</w:t>
      </w:r>
    </w:p>
    <w:p w14:paraId="3156860D" w14:textId="77777777" w:rsidR="00662DDC" w:rsidRPr="00036EC3" w:rsidRDefault="00662DDC" w:rsidP="00662DDC">
      <w:pPr>
        <w:rPr>
          <w:u w:val="single"/>
        </w:rPr>
      </w:pPr>
      <w:r w:rsidRPr="00EA683C">
        <w:rPr>
          <w:u w:val="single"/>
        </w:rPr>
        <w:t>Due to these anxieties</w:t>
      </w:r>
      <w:r>
        <w:t xml:space="preserve"> associated with AI, some </w:t>
      </w:r>
      <w:r w:rsidRPr="00EA683C">
        <w:rPr>
          <w:u w:val="single"/>
        </w:rPr>
        <w:t>academics argue that policymakers should “legislate early and often” to “get ahead of</w:t>
      </w:r>
      <w:r>
        <w:t xml:space="preserve">” these </w:t>
      </w:r>
      <w:r w:rsidRPr="00EA683C">
        <w:rPr>
          <w:u w:val="single"/>
        </w:rPr>
        <w:t>hypothetical problems</w:t>
      </w:r>
      <w:r>
        <w:t xml:space="preserve">. </w:t>
      </w:r>
      <w:r w:rsidRPr="00036EC3">
        <w:rPr>
          <w:u w:val="single"/>
        </w:rPr>
        <w:t xml:space="preserve">Specifics are often in short supply, with </w:t>
      </w:r>
      <w:r>
        <w:t xml:space="preserve">some </w:t>
      </w:r>
      <w:r w:rsidRPr="00036EC3">
        <w:rPr>
          <w:u w:val="single"/>
        </w:rPr>
        <w:t xml:space="preserve">critics simply hinting that “something must be done” to address amorphous concerns. </w:t>
      </w:r>
    </w:p>
    <w:p w14:paraId="5F6177CA" w14:textId="77777777" w:rsidR="00662DDC" w:rsidRPr="00212277" w:rsidRDefault="00662DDC" w:rsidP="00662DDC">
      <w:pPr>
        <w:rPr>
          <w:u w:val="single"/>
        </w:rPr>
      </w:pPr>
      <w:r>
        <w:t xml:space="preserve">Other </w:t>
      </w:r>
      <w:r w:rsidRPr="00D01321">
        <w:rPr>
          <w:u w:val="single"/>
        </w:rPr>
        <w:t>scholars have provided</w:t>
      </w:r>
      <w:r>
        <w:t xml:space="preserve"> </w:t>
      </w:r>
      <w:r w:rsidRPr="00D01321">
        <w:rPr>
          <w:u w:val="single"/>
        </w:rPr>
        <w:t xml:space="preserve">more concrete regulatory blueprints, </w:t>
      </w:r>
      <w:r w:rsidRPr="00D01321">
        <w:t>however.</w:t>
      </w:r>
      <w:r>
        <w:t xml:space="preserve"> </w:t>
      </w:r>
      <w:r w:rsidRPr="00D01321">
        <w:rPr>
          <w:u w:val="single"/>
        </w:rPr>
        <w:t>They propose,</w:t>
      </w:r>
      <w:r>
        <w:t xml:space="preserve"> among other things, the passage of broad-based legislation such as </w:t>
      </w:r>
      <w:r w:rsidRPr="00D01321">
        <w:rPr>
          <w:u w:val="single"/>
        </w:rPr>
        <w:t>an “Artificial Intelligence Development Act,”</w:t>
      </w:r>
      <w:r w:rsidRPr="00D01321">
        <w:t xml:space="preserve"> </w:t>
      </w:r>
      <w:r w:rsidRPr="00D01321">
        <w:rPr>
          <w:u w:val="single"/>
        </w:rPr>
        <w:t xml:space="preserve">as well as the creation of a federal AI agency </w:t>
      </w:r>
      <w:r w:rsidRPr="00791A57">
        <w:rPr>
          <w:u w:val="single"/>
        </w:rPr>
        <w:t>or</w:t>
      </w:r>
      <w:r w:rsidRPr="00D01321">
        <w:t xml:space="preserve"> possibly </w:t>
      </w:r>
      <w:r w:rsidRPr="00791A57">
        <w:rPr>
          <w:u w:val="single"/>
        </w:rPr>
        <w:t>a “Federal Robotics Commission“ or “National Algorithmic Technology Safety Administration.</w:t>
      </w:r>
      <w:r>
        <w:t xml:space="preserve">” </w:t>
      </w:r>
      <w:r w:rsidRPr="00212277">
        <w:rPr>
          <w:u w:val="single"/>
        </w:rPr>
        <w:t xml:space="preserve">These proposed laws and agencies would establish a certification process requiring innovators to subject their technologies to regulatory review to “ensure the safety and security of their A.I.” </w:t>
      </w:r>
      <w:r>
        <w:t xml:space="preserve">Or, at a minimum, </w:t>
      </w:r>
      <w:r w:rsidRPr="00212277">
        <w:rPr>
          <w:u w:val="single"/>
        </w:rPr>
        <w:t xml:space="preserve">such agencies would advise other federal, state, and local officials and organizations on how to craft policy for AI and robotics. </w:t>
      </w:r>
    </w:p>
    <w:p w14:paraId="393D5CC5" w14:textId="77777777" w:rsidR="00662DDC" w:rsidRPr="00212277" w:rsidRDefault="00662DDC" w:rsidP="00662DDC">
      <w:pPr>
        <w:rPr>
          <w:u w:val="single"/>
        </w:rPr>
      </w:pPr>
      <w:r>
        <w:t xml:space="preserve">Such </w:t>
      </w:r>
      <w:r w:rsidRPr="00146279">
        <w:rPr>
          <w:b/>
          <w:u w:val="single"/>
        </w:rPr>
        <w:t>proposals are based on “precautionary principle</w:t>
      </w:r>
      <w:r w:rsidRPr="00212277">
        <w:rPr>
          <w:u w:val="single"/>
        </w:rPr>
        <w:t xml:space="preserve">” </w:t>
      </w:r>
      <w:r w:rsidRPr="00146279">
        <w:rPr>
          <w:b/>
          <w:u w:val="single"/>
        </w:rPr>
        <w:t>reasoning</w:t>
      </w:r>
      <w:r>
        <w:t xml:space="preserve">. The precautionary principle refers to the belief that </w:t>
      </w:r>
      <w:r w:rsidRPr="00212277">
        <w:rPr>
          <w:u w:val="single"/>
        </w:rPr>
        <w:t>new innovations should be curtailed or disallowed until their developers can prove that they will not cause any harms to individuals, groups, specific entities, cultural norms, or various existing laws, norms, or traditions.</w:t>
      </w:r>
    </w:p>
    <w:p w14:paraId="021CC9FC" w14:textId="77777777" w:rsidR="00662DDC" w:rsidRDefault="00662DDC" w:rsidP="00662DDC">
      <w:r>
        <w:t xml:space="preserve">It is certainly true that </w:t>
      </w:r>
      <w:r w:rsidRPr="00212277">
        <w:t xml:space="preserve">AI </w:t>
      </w:r>
      <w:r>
        <w:t>technologies might give rise to some of the problems that critics suggest. And we should continue to look for constructive solutions to the potentially thorny problems that some of these critics discuss. That does not mean that top-down, technocratic regulation is sensible, however.</w:t>
      </w:r>
    </w:p>
    <w:p w14:paraId="257D88EA" w14:textId="77777777" w:rsidR="00662DDC" w:rsidRPr="00212277" w:rsidRDefault="00662DDC" w:rsidP="00662DDC">
      <w:pPr>
        <w:rPr>
          <w:u w:val="single"/>
        </w:rPr>
      </w:pPr>
      <w:r w:rsidRPr="00146279">
        <w:rPr>
          <w:b/>
          <w:u w:val="single"/>
        </w:rPr>
        <w:t>Traditional administrative regulatory systems have a tendency to be overly rigid, bureaucratic, and slow</w:t>
      </w:r>
      <w:r w:rsidRPr="00212277">
        <w:rPr>
          <w:u w:val="single"/>
        </w:rPr>
        <w:t xml:space="preserve"> to adapt to new realities.</w:t>
      </w:r>
      <w:r w:rsidRPr="00212277">
        <w:t xml:space="preserve"> </w:t>
      </w:r>
      <w:r w:rsidRPr="00212277">
        <w:rPr>
          <w:u w:val="single"/>
        </w:rPr>
        <w:t>This is</w:t>
      </w:r>
      <w:r>
        <w:t xml:space="preserve"> particularly </w:t>
      </w:r>
      <w:r w:rsidRPr="00212277">
        <w:rPr>
          <w:u w:val="single"/>
        </w:rPr>
        <w:t>problematic as it pertains to</w:t>
      </w:r>
      <w:r>
        <w:t xml:space="preserve"> the governance of </w:t>
      </w:r>
      <w:r w:rsidRPr="00212277">
        <w:rPr>
          <w:u w:val="single"/>
        </w:rPr>
        <w:t>new, fast-moving technologies.</w:t>
      </w:r>
    </w:p>
    <w:p w14:paraId="5BFA2D9C" w14:textId="77777777" w:rsidR="00662DDC" w:rsidRDefault="00662DDC" w:rsidP="00662DDC">
      <w:r w:rsidRPr="00212277">
        <w:rPr>
          <w:u w:val="single"/>
        </w:rPr>
        <w:t>Prior restraints</w:t>
      </w:r>
      <w:r>
        <w:t xml:space="preserve"> on innovative activities </w:t>
      </w:r>
      <w:r w:rsidRPr="00212277">
        <w:rPr>
          <w:u w:val="single"/>
        </w:rPr>
        <w:t>are a recipe for stagnation</w:t>
      </w:r>
      <w:r>
        <w:t xml:space="preserve">. </w:t>
      </w:r>
      <w:r w:rsidRPr="00212277">
        <w:rPr>
          <w:u w:val="single"/>
        </w:rPr>
        <w:t>By focusing on preemptive remedies</w:t>
      </w:r>
      <w:r>
        <w:t xml:space="preserve"> </w:t>
      </w:r>
      <w:r w:rsidRPr="00212277">
        <w:rPr>
          <w:u w:val="single"/>
        </w:rPr>
        <w:t xml:space="preserve">that </w:t>
      </w:r>
      <w:r>
        <w:t xml:space="preserve">aim to </w:t>
      </w:r>
      <w:r w:rsidRPr="00212277">
        <w:rPr>
          <w:u w:val="single"/>
        </w:rPr>
        <w:t>predict hypothetical problems</w:t>
      </w:r>
      <w:r>
        <w:t xml:space="preserve"> that may not ever come about, </w:t>
      </w:r>
      <w:r w:rsidRPr="00146279">
        <w:rPr>
          <w:b/>
          <w:u w:val="single"/>
        </w:rPr>
        <w:t>regulators</w:t>
      </w:r>
      <w:r w:rsidRPr="00212277">
        <w:rPr>
          <w:u w:val="single"/>
        </w:rPr>
        <w:t xml:space="preserve"> run the </w:t>
      </w:r>
      <w:r w:rsidRPr="00146279">
        <w:rPr>
          <w:b/>
          <w:u w:val="single"/>
        </w:rPr>
        <w:t>risk</w:t>
      </w:r>
      <w:r w:rsidRPr="00212277">
        <w:rPr>
          <w:u w:val="single"/>
        </w:rPr>
        <w:t xml:space="preserve"> of </w:t>
      </w:r>
      <w:r w:rsidRPr="00146279">
        <w:rPr>
          <w:b/>
          <w:u w:val="single"/>
        </w:rPr>
        <w:t>making bad bets</w:t>
      </w:r>
      <w:r>
        <w:t xml:space="preserve"> based on overconfidence in their ability to predict the future. Worse yet, by preempting beneficial experiments that yield new and better ways of doing things, </w:t>
      </w:r>
      <w:r w:rsidRPr="00212277">
        <w:rPr>
          <w:u w:val="single"/>
        </w:rPr>
        <w:t>administrative regulation stifles the sort of creative, organic, bottom-up solutions that will be needed to solve problems</w:t>
      </w:r>
      <w:r>
        <w:t xml:space="preserve"> that may be </w:t>
      </w:r>
      <w:r w:rsidRPr="00212277">
        <w:rPr>
          <w:u w:val="single"/>
        </w:rPr>
        <w:t>unforeseeable today.</w:t>
      </w:r>
    </w:p>
    <w:p w14:paraId="27B497C9" w14:textId="77777777" w:rsidR="00662DDC" w:rsidRPr="00212277" w:rsidRDefault="00662DDC" w:rsidP="00662DDC">
      <w:pPr>
        <w:rPr>
          <w:u w:val="single"/>
        </w:rPr>
      </w:pPr>
      <w:r>
        <w:t xml:space="preserve">This risk is perhaps more pronounced when dealing with AI technologies. How “artificial intelligence” is regulated makes little sense until policymakers define what it actually entails. </w:t>
      </w:r>
      <w:r w:rsidRPr="00212277">
        <w:rPr>
          <w:u w:val="single"/>
        </w:rPr>
        <w:t>The boundaries of AI are amorphous and ever changing.</w:t>
      </w:r>
      <w:r>
        <w:t xml:space="preserve"> </w:t>
      </w:r>
      <w:r w:rsidRPr="00146279">
        <w:rPr>
          <w:b/>
          <w:u w:val="single"/>
        </w:rPr>
        <w:t>AI</w:t>
      </w:r>
      <w:r>
        <w:t xml:space="preserve"> technologies </w:t>
      </w:r>
      <w:r w:rsidRPr="00146279">
        <w:rPr>
          <w:b/>
          <w:u w:val="single"/>
        </w:rPr>
        <w:t>are</w:t>
      </w:r>
      <w:r w:rsidRPr="00212277">
        <w:rPr>
          <w:u w:val="single"/>
        </w:rPr>
        <w:t xml:space="preserve"> already </w:t>
      </w:r>
      <w:r w:rsidRPr="00146279">
        <w:rPr>
          <w:b/>
          <w:u w:val="single"/>
        </w:rPr>
        <w:t>all around us</w:t>
      </w:r>
      <w:r>
        <w:t>—examples include voice-recognition software, automated fraud detection systems, and medical diagnostic technologies—</w:t>
      </w:r>
      <w:r w:rsidRPr="00212277">
        <w:rPr>
          <w:u w:val="single"/>
        </w:rPr>
        <w:t xml:space="preserve">and new systems are constantly emerging and evolving rapidly. Policymakers should keep in mind </w:t>
      </w:r>
      <w:r>
        <w:t xml:space="preserve">the </w:t>
      </w:r>
      <w:r w:rsidRPr="00146279">
        <w:rPr>
          <w:b/>
          <w:u w:val="single"/>
        </w:rPr>
        <w:t>rich and distinct variety of opportunities</w:t>
      </w:r>
      <w:r w:rsidRPr="00212277">
        <w:rPr>
          <w:u w:val="single"/>
        </w:rPr>
        <w:t xml:space="preserve"> presented by AI</w:t>
      </w:r>
      <w:r>
        <w:t xml:space="preserve"> technologies, </w:t>
      </w:r>
      <w:r w:rsidRPr="00212277">
        <w:rPr>
          <w:u w:val="single"/>
        </w:rPr>
        <w:t>lest regulations more appropriate for one kind of application inadvertently stymie the development of another.</w:t>
      </w:r>
    </w:p>
    <w:p w14:paraId="562FB2E4" w14:textId="77777777" w:rsidR="00662DDC" w:rsidRDefault="00662DDC" w:rsidP="00662DDC">
      <w:r>
        <w:t xml:space="preserve">Toward that end, </w:t>
      </w:r>
      <w:r w:rsidRPr="00212277">
        <w:rPr>
          <w:u w:val="single"/>
        </w:rPr>
        <w:t xml:space="preserve">we suggest that a different policy approach for AI is needed, one that is rooted in </w:t>
      </w:r>
      <w:r w:rsidRPr="00146279">
        <w:rPr>
          <w:u w:val="single"/>
        </w:rPr>
        <w:t>humility and a recognition</w:t>
      </w:r>
      <w:r w:rsidRPr="00212277">
        <w:rPr>
          <w:u w:val="single"/>
        </w:rPr>
        <w:t xml:space="preserve"> that we possess limited knowledge about the future.</w:t>
      </w:r>
    </w:p>
    <w:p w14:paraId="7EEEA97E" w14:textId="77777777" w:rsidR="00662DDC" w:rsidRPr="00146279" w:rsidRDefault="00662DDC" w:rsidP="00662DDC">
      <w:pPr>
        <w:rPr>
          <w:u w:val="single"/>
        </w:rPr>
      </w:pPr>
      <w:r w:rsidRPr="00212277">
        <w:rPr>
          <w:u w:val="single"/>
        </w:rPr>
        <w:t>This does not mean there is no role for government as it pertains to AI</w:t>
      </w:r>
      <w:r>
        <w:t xml:space="preserve"> technologies. But </w:t>
      </w:r>
      <w:r w:rsidRPr="00212277">
        <w:rPr>
          <w:u w:val="single"/>
        </w:rPr>
        <w:t>it does mean</w:t>
      </w:r>
      <w:r>
        <w:t xml:space="preserve"> that </w:t>
      </w:r>
      <w:r w:rsidRPr="00146279">
        <w:rPr>
          <w:b/>
          <w:u w:val="single"/>
        </w:rPr>
        <w:t>policymakers should first seek out less restrictive remedies to complex social and economic problems before resorting to top-down proposals that are preemptive and proscriptive.</w:t>
      </w:r>
      <w:r w:rsidRPr="00146279">
        <w:rPr>
          <w:u w:val="single"/>
        </w:rPr>
        <w:t xml:space="preserve"> </w:t>
      </w:r>
    </w:p>
    <w:p w14:paraId="24E950B8" w14:textId="77777777" w:rsidR="00662DDC" w:rsidRPr="00212277" w:rsidRDefault="00662DDC" w:rsidP="00662DDC">
      <w:pPr>
        <w:rPr>
          <w:u w:val="single"/>
        </w:rPr>
      </w:pPr>
      <w:r w:rsidRPr="00212277">
        <w:rPr>
          <w:u w:val="single"/>
        </w:rPr>
        <w:t>Policymakers must</w:t>
      </w:r>
      <w:r>
        <w:t xml:space="preserve"> carefully ensure they </w:t>
      </w:r>
      <w:r w:rsidRPr="00212277">
        <w:rPr>
          <w:u w:val="single"/>
        </w:rPr>
        <w:t xml:space="preserve">have a full understanding of the boundaries and promises of all </w:t>
      </w:r>
      <w:r>
        <w:t xml:space="preserve">of the </w:t>
      </w:r>
      <w:r w:rsidRPr="00212277">
        <w:rPr>
          <w:u w:val="single"/>
        </w:rPr>
        <w:t>technologies they address</w:t>
      </w:r>
      <w:r>
        <w:t xml:space="preserve">. </w:t>
      </w:r>
      <w:r w:rsidRPr="00146279">
        <w:rPr>
          <w:b/>
          <w:u w:val="single"/>
        </w:rPr>
        <w:t>Many AI technologies pose little or no risks to safety, fair market competition, or consumer welfare</w:t>
      </w:r>
      <w:r>
        <w:t xml:space="preserve">. These </w:t>
      </w:r>
      <w:r w:rsidRPr="00212277">
        <w:rPr>
          <w:u w:val="single"/>
        </w:rPr>
        <w:t>applications should not be stymied due to an inappropriate regulatory scheme</w:t>
      </w:r>
      <w:r>
        <w:t xml:space="preserve"> that seeks to address an entirely separate technology. </w:t>
      </w:r>
      <w:r w:rsidRPr="00212277">
        <w:rPr>
          <w:u w:val="single"/>
        </w:rPr>
        <w:t>They should be distinguished and exempted from regulations as appropriate.</w:t>
      </w:r>
    </w:p>
    <w:p w14:paraId="25CA65C2" w14:textId="77777777" w:rsidR="00662DDC" w:rsidRDefault="00662DDC" w:rsidP="00662DDC">
      <w:r>
        <w:t xml:space="preserve">Other AI technologies may warrant more regulatory consideration if they generate substantial risks to public welfare. Still, regulators should proceed cautiously. </w:t>
      </w:r>
    </w:p>
    <w:p w14:paraId="60AE7ED1" w14:textId="77777777" w:rsidR="00662DDC" w:rsidRPr="00212277" w:rsidRDefault="00662DDC" w:rsidP="00662DDC">
      <w:pPr>
        <w:rPr>
          <w:u w:val="single"/>
        </w:rPr>
      </w:pPr>
      <w:r>
        <w:t xml:space="preserve">To the extent that policymakers wish to spur the development of a wide array of new life-enriching technologies, while also looking to devise sensible solutions to complex challenges, </w:t>
      </w:r>
      <w:r w:rsidRPr="00146279">
        <w:rPr>
          <w:b/>
          <w:u w:val="single"/>
        </w:rPr>
        <w:t>policymakers should consider</w:t>
      </w:r>
      <w:r w:rsidRPr="00212277">
        <w:rPr>
          <w:u w:val="single"/>
        </w:rPr>
        <w:t xml:space="preserve"> a </w:t>
      </w:r>
      <w:r w:rsidRPr="00146279">
        <w:rPr>
          <w:b/>
          <w:u w:val="single"/>
        </w:rPr>
        <w:t>more flexible, bottom-up, permissionless innovation</w:t>
      </w:r>
      <w:r w:rsidRPr="00212277">
        <w:rPr>
          <w:u w:val="single"/>
        </w:rPr>
        <w:t xml:space="preserve"> approach as the basis of America’s policy regime for AI technologies.</w:t>
      </w:r>
    </w:p>
    <w:p w14:paraId="01B425EC" w14:textId="77777777" w:rsidR="003B16E7" w:rsidRDefault="003B16E7" w:rsidP="003B16E7">
      <w:pPr>
        <w:pStyle w:val="Heading4"/>
      </w:pPr>
      <w:r w:rsidRPr="00784CC6">
        <w:t>Key for emerging tech, specifically AI and synthbio – OVER-regulating chokes off innovation, but UNDER-regulating causes runaway risks</w:t>
      </w:r>
    </w:p>
    <w:p w14:paraId="771F74B8" w14:textId="77777777" w:rsidR="003B16E7" w:rsidRDefault="003B16E7" w:rsidP="003B16E7">
      <w:r w:rsidRPr="00784CC6">
        <w:rPr>
          <w:rFonts w:eastAsiaTheme="majorEastAsia" w:cstheme="majorBidi"/>
          <w:b/>
          <w:bCs/>
          <w:sz w:val="26"/>
          <w:szCs w:val="26"/>
        </w:rPr>
        <w:t>Mannix 18</w:t>
      </w:r>
      <w:r>
        <w:t xml:space="preserve"> [</w:t>
      </w:r>
      <w:r>
        <w:rPr>
          <w:rFonts w:hint="eastAsia"/>
        </w:rPr>
        <w:t>Brian Mannix, Research Professor on energy and environmental regulation-GW Regulatory Studies Center, former EPA Associate Administrator for Policy, Economics, and Innovation (2005-2009), Benefit‐Cost Analysis and Emerging Technologies, Hastings Center Rep</w:t>
      </w:r>
      <w:r>
        <w:t>ort, Jan/Feb 2018 Supplement S1, Vol. 48, pS12-S20, doi: 10.1002/hast.817] BH</w:t>
      </w:r>
    </w:p>
    <w:p w14:paraId="4B7B4A08" w14:textId="6A098683" w:rsidR="003B16E7" w:rsidRPr="00AD2041" w:rsidRDefault="003B16E7" w:rsidP="003B16E7">
      <w:r w:rsidRPr="004E4565">
        <w:rPr>
          <w:sz w:val="16"/>
        </w:rPr>
        <w:t xml:space="preserve">At their onset, and sometimes well beyond that, radical </w:t>
      </w:r>
      <w:r w:rsidRPr="003C1A08">
        <w:rPr>
          <w:u w:val="single"/>
        </w:rPr>
        <w:t>technological breakthroughs can present</w:t>
      </w:r>
      <w:r w:rsidRPr="004E4565">
        <w:rPr>
          <w:sz w:val="16"/>
        </w:rPr>
        <w:t xml:space="preserve"> difficult public </w:t>
      </w:r>
      <w:r w:rsidRPr="00AD2041">
        <w:rPr>
          <w:b/>
          <w:bCs/>
          <w:u w:val="single"/>
          <w:bdr w:val="single" w:sz="4" w:space="0" w:color="auto"/>
        </w:rPr>
        <w:t>policy dilemmas</w:t>
      </w:r>
      <w:r w:rsidRPr="004E4565">
        <w:rPr>
          <w:b/>
          <w:bCs/>
          <w:u w:val="single"/>
        </w:rPr>
        <w:t>.</w:t>
      </w:r>
      <w:r w:rsidRPr="004E4565">
        <w:rPr>
          <w:sz w:val="16"/>
        </w:rPr>
        <w:t xml:space="preserve"> </w:t>
      </w:r>
      <w:r w:rsidRPr="003C1A08">
        <w:rPr>
          <w:u w:val="single"/>
        </w:rPr>
        <w:t>Splitting the atom was</w:t>
      </w:r>
      <w:r w:rsidRPr="004E4565">
        <w:rPr>
          <w:sz w:val="16"/>
        </w:rPr>
        <w:t xml:space="preserve">, and is, </w:t>
      </w:r>
      <w:r w:rsidRPr="003C1A08">
        <w:rPr>
          <w:u w:val="single"/>
        </w:rPr>
        <w:t>one example.</w:t>
      </w:r>
      <w:r w:rsidRPr="004E4565">
        <w:rPr>
          <w:sz w:val="16"/>
        </w:rPr>
        <w:t xml:space="preserve"> Artificial intelligence, now trading in our financial markets and beginning to show up in our automobiles, may turn out to be another. Recombinant DNA provoked consternation in the 1970s, and twenty-first-century developments in syn-thetic biology are raising new questions about how we should govern what we do not yet understand. </w:t>
      </w:r>
      <w:r w:rsidRPr="003C1A08">
        <w:rPr>
          <w:u w:val="single"/>
        </w:rPr>
        <w:t>Emerging technologies are</w:t>
      </w:r>
      <w:r w:rsidRPr="004E4565">
        <w:rPr>
          <w:sz w:val="16"/>
        </w:rPr>
        <w:t xml:space="preserve">, by definition, full of surprises: </w:t>
      </w:r>
      <w:r w:rsidRPr="003C1A08">
        <w:rPr>
          <w:u w:val="single"/>
        </w:rPr>
        <w:t xml:space="preserve">developments that </w:t>
      </w:r>
      <w:r w:rsidRPr="004E4565">
        <w:rPr>
          <w:b/>
          <w:bCs/>
          <w:u w:val="single"/>
        </w:rPr>
        <w:t xml:space="preserve">we </w:t>
      </w:r>
      <w:r w:rsidRPr="00AD2041">
        <w:rPr>
          <w:b/>
          <w:bCs/>
          <w:u w:val="single"/>
          <w:bdr w:val="single" w:sz="4" w:space="0" w:color="auto"/>
        </w:rPr>
        <w:t>cannot fully anticipate</w:t>
      </w:r>
      <w:r w:rsidRPr="003C1A08">
        <w:rPr>
          <w:u w:val="single"/>
        </w:rPr>
        <w:t xml:space="preserve"> and</w:t>
      </w:r>
      <w:r w:rsidRPr="004E4565">
        <w:rPr>
          <w:sz w:val="16"/>
        </w:rPr>
        <w:t xml:space="preserve"> that </w:t>
      </w:r>
      <w:r w:rsidRPr="003C1A08">
        <w:rPr>
          <w:u w:val="single"/>
        </w:rPr>
        <w:t>might have</w:t>
      </w:r>
      <w:r w:rsidRPr="004E4565">
        <w:rPr>
          <w:sz w:val="16"/>
        </w:rPr>
        <w:t xml:space="preserve"> some </w:t>
      </w:r>
      <w:r w:rsidRPr="003C1A08">
        <w:rPr>
          <w:u w:val="single"/>
        </w:rPr>
        <w:t>bad outcomes as well as good ones. This presents a challenge for anyone trying to make</w:t>
      </w:r>
      <w:r w:rsidRPr="004E4565">
        <w:rPr>
          <w:sz w:val="16"/>
        </w:rPr>
        <w:t xml:space="preserve"> forward-looking </w:t>
      </w:r>
      <w:r w:rsidRPr="003C1A08">
        <w:rPr>
          <w:u w:val="single"/>
        </w:rPr>
        <w:t>policy decisions</w:t>
      </w:r>
      <w:r w:rsidRPr="004E4565">
        <w:rPr>
          <w:sz w:val="16"/>
        </w:rPr>
        <w:t xml:space="preserve">, including those who apply benefit-cost analysis (also known as “cost-benefit analysis,” but I’ll stick with the usage preferred by the Society for Benefit-Cost Analysis). In a sense, though, emerging technologies are nothing new. </w:t>
      </w:r>
      <w:r w:rsidRPr="003C1A08">
        <w:rPr>
          <w:u w:val="single"/>
        </w:rPr>
        <w:t>Since the industrial</w:t>
      </w:r>
      <w:r w:rsidRPr="004E4565">
        <w:rPr>
          <w:sz w:val="16"/>
        </w:rPr>
        <w:t>—and political and economic and legal—</w:t>
      </w:r>
      <w:r w:rsidRPr="003C1A08">
        <w:rPr>
          <w:u w:val="single"/>
        </w:rPr>
        <w:t>revolutions</w:t>
      </w:r>
      <w:r w:rsidRPr="004E4565">
        <w:rPr>
          <w:sz w:val="16"/>
        </w:rPr>
        <w:t xml:space="preserve"> of around 1800, </w:t>
      </w:r>
      <w:r w:rsidRPr="003C1A08">
        <w:rPr>
          <w:u w:val="single"/>
        </w:rPr>
        <w:t xml:space="preserve">the </w:t>
      </w:r>
      <w:r w:rsidRPr="00AD2041">
        <w:rPr>
          <w:b/>
          <w:bCs/>
          <w:u w:val="single"/>
          <w:bdr w:val="single" w:sz="4" w:space="0" w:color="auto"/>
        </w:rPr>
        <w:t>pace of innovation</w:t>
      </w:r>
      <w:r w:rsidRPr="004E4565">
        <w:rPr>
          <w:b/>
          <w:bCs/>
          <w:u w:val="single"/>
        </w:rPr>
        <w:t xml:space="preserve"> has been </w:t>
      </w:r>
      <w:r w:rsidRPr="00AD2041">
        <w:rPr>
          <w:b/>
          <w:bCs/>
          <w:u w:val="single"/>
          <w:bdr w:val="single" w:sz="4" w:space="0" w:color="auto"/>
        </w:rPr>
        <w:t>unrelenting</w:t>
      </w:r>
      <w:r w:rsidRPr="003C1A08">
        <w:rPr>
          <w:u w:val="single"/>
        </w:rPr>
        <w:t>. This has sometimes</w:t>
      </w:r>
      <w:r w:rsidRPr="004E4565">
        <w:rPr>
          <w:sz w:val="16"/>
        </w:rPr>
        <w:t xml:space="preserve"> been disruptive, and it has </w:t>
      </w:r>
      <w:r w:rsidRPr="003C1A08">
        <w:rPr>
          <w:u w:val="single"/>
        </w:rPr>
        <w:t>generated some backlash, like the</w:t>
      </w:r>
      <w:r w:rsidRPr="004E4565">
        <w:rPr>
          <w:sz w:val="16"/>
        </w:rPr>
        <w:t xml:space="preserve"> nineteenth-century </w:t>
      </w:r>
      <w:r w:rsidRPr="003C1A08">
        <w:rPr>
          <w:u w:val="single"/>
        </w:rPr>
        <w:t>Luddite movement</w:t>
      </w:r>
      <w:r w:rsidRPr="004E4565">
        <w:rPr>
          <w:sz w:val="16"/>
        </w:rPr>
        <w:t xml:space="preserve"> in Great Britain. In France, Frederic Bastiat rebutted the Luddites’ attack on machinery by using a version of benefit-cost analysis, some sixty years before the technique was even invented, in his famous essay, “What Is Seen and What Is Not Seen.”1 </w:t>
      </w:r>
      <w:r w:rsidRPr="000C035E">
        <w:rPr>
          <w:u w:val="single"/>
        </w:rPr>
        <w:t>Overall, technological advances in</w:t>
      </w:r>
      <w:r w:rsidRPr="004E4565">
        <w:rPr>
          <w:sz w:val="16"/>
        </w:rPr>
        <w:t xml:space="preserve"> the </w:t>
      </w:r>
      <w:r w:rsidRPr="000C035E">
        <w:rPr>
          <w:u w:val="single"/>
        </w:rPr>
        <w:t>past few centuries have been so beneficial to human health and welfare</w:t>
      </w:r>
      <w:r w:rsidRPr="004E4565">
        <w:rPr>
          <w:sz w:val="16"/>
        </w:rPr>
        <w:t xml:space="preserve"> that economists have dubbed the growth the Great Enrichment,2 and they have struggled to explain its astonishing magnitude. The economist Robert Gordon has argued that it cannot continue—that we have reached the point of diminishing returns to innovation itself, as “all the good stuff” (like indoor plumbing) surely has already been invented.3 Alternatively, Gordon, like </w:t>
      </w:r>
      <w:r w:rsidRPr="001D68C6">
        <w:rPr>
          <w:u w:val="single"/>
        </w:rPr>
        <w:t>most of us,</w:t>
      </w:r>
      <w:r w:rsidRPr="004E4565">
        <w:rPr>
          <w:sz w:val="16"/>
        </w:rPr>
        <w:t xml:space="preserve"> may </w:t>
      </w:r>
      <w:r w:rsidRPr="001D68C6">
        <w:rPr>
          <w:u w:val="single"/>
        </w:rPr>
        <w:t>simply lack</w:t>
      </w:r>
      <w:r w:rsidRPr="004E4565">
        <w:rPr>
          <w:sz w:val="16"/>
        </w:rPr>
        <w:t xml:space="preserve"> the </w:t>
      </w:r>
      <w:r w:rsidRPr="001D68C6">
        <w:rPr>
          <w:u w:val="single"/>
        </w:rPr>
        <w:t>imagination to foresee what</w:t>
      </w:r>
      <w:r w:rsidRPr="004E4565">
        <w:rPr>
          <w:sz w:val="16"/>
        </w:rPr>
        <w:t xml:space="preserve"> wonders </w:t>
      </w:r>
      <w:r w:rsidRPr="001D68C6">
        <w:rPr>
          <w:u w:val="single"/>
        </w:rPr>
        <w:t>might be accomplished by future advances in a</w:t>
      </w:r>
      <w:r w:rsidRPr="004E4565">
        <w:rPr>
          <w:sz w:val="16"/>
        </w:rPr>
        <w:t xml:space="preserve">rtificial </w:t>
      </w:r>
      <w:r w:rsidRPr="001D68C6">
        <w:rPr>
          <w:u w:val="single"/>
        </w:rPr>
        <w:t>i</w:t>
      </w:r>
      <w:r w:rsidRPr="004E4565">
        <w:rPr>
          <w:sz w:val="16"/>
        </w:rPr>
        <w:t xml:space="preserve">ntelligence, or </w:t>
      </w:r>
      <w:r w:rsidRPr="001D68C6">
        <w:rPr>
          <w:u w:val="single"/>
        </w:rPr>
        <w:t>synthetic biology, or space travel.</w:t>
      </w:r>
      <w:r w:rsidRPr="004E4565">
        <w:rPr>
          <w:sz w:val="16"/>
        </w:rPr>
        <w:t xml:space="preserve"> Like evolution, </w:t>
      </w:r>
      <w:r w:rsidRPr="001D68C6">
        <w:rPr>
          <w:u w:val="single"/>
        </w:rPr>
        <w:t>technological innovation frequently makes mistakes, which are then subjected to</w:t>
      </w:r>
      <w:r w:rsidRPr="004E4565">
        <w:rPr>
          <w:sz w:val="16"/>
        </w:rPr>
        <w:t xml:space="preserve"> a </w:t>
      </w:r>
      <w:r w:rsidRPr="001D68C6">
        <w:rPr>
          <w:u w:val="single"/>
        </w:rPr>
        <w:t>sorting process that discards</w:t>
      </w:r>
      <w:r w:rsidRPr="004E4565">
        <w:rPr>
          <w:sz w:val="16"/>
        </w:rPr>
        <w:t xml:space="preserve"> the </w:t>
      </w:r>
      <w:r w:rsidRPr="001D68C6">
        <w:rPr>
          <w:u w:val="single"/>
        </w:rPr>
        <w:t>unworkable novelties</w:t>
      </w:r>
      <w:r w:rsidRPr="004E4565">
        <w:rPr>
          <w:sz w:val="16"/>
        </w:rPr>
        <w:t xml:space="preserve"> and retains the most successful. Indeed, unlike evolution, technology is a human endeavor, guided by human judgement. Therefore, we should be more comfortable with the idea that, over time, it goes in a particular direction that we can confidently label as progress. </w:t>
      </w:r>
      <w:r w:rsidRPr="001D68C6">
        <w:rPr>
          <w:u w:val="single"/>
        </w:rPr>
        <w:t>It seems reasonable to assume that</w:t>
      </w:r>
      <w:r w:rsidRPr="004E4565">
        <w:rPr>
          <w:sz w:val="16"/>
        </w:rPr>
        <w:t xml:space="preserve">, on average, the </w:t>
      </w:r>
      <w:r w:rsidRPr="001D68C6">
        <w:rPr>
          <w:u w:val="single"/>
        </w:rPr>
        <w:t xml:space="preserve">benefits of innovation will exceed the costs. Yet innovation has </w:t>
      </w:r>
      <w:r w:rsidRPr="004E4565">
        <w:rPr>
          <w:sz w:val="16"/>
        </w:rPr>
        <w:t xml:space="preserve">occasionally </w:t>
      </w:r>
      <w:r w:rsidRPr="00AD2041">
        <w:rPr>
          <w:b/>
          <w:bCs/>
          <w:u w:val="single"/>
        </w:rPr>
        <w:t>raised</w:t>
      </w:r>
      <w:r w:rsidRPr="001D68C6">
        <w:rPr>
          <w:u w:val="single"/>
        </w:rPr>
        <w:t xml:space="preserve"> some </w:t>
      </w:r>
      <w:r w:rsidRPr="00AD2041">
        <w:rPr>
          <w:b/>
          <w:bCs/>
          <w:u w:val="single"/>
          <w:bdr w:val="single" w:sz="4" w:space="0" w:color="auto"/>
        </w:rPr>
        <w:t>alarming possibilities</w:t>
      </w:r>
      <w:r w:rsidRPr="001D68C6">
        <w:rPr>
          <w:u w:val="single"/>
        </w:rPr>
        <w:t xml:space="preserve">. </w:t>
      </w:r>
      <w:r w:rsidRPr="004E4565">
        <w:rPr>
          <w:sz w:val="16"/>
        </w:rPr>
        <w:t xml:space="preserve">The </w:t>
      </w:r>
      <w:r w:rsidRPr="00AD2041">
        <w:rPr>
          <w:b/>
          <w:bCs/>
          <w:u w:val="single"/>
          <w:bdr w:val="single" w:sz="4" w:space="0" w:color="auto"/>
        </w:rPr>
        <w:t>development of a</w:t>
      </w:r>
      <w:r w:rsidRPr="004E4565">
        <w:rPr>
          <w:sz w:val="16"/>
        </w:rPr>
        <w:t xml:space="preserve">rtificial </w:t>
      </w:r>
      <w:r w:rsidRPr="00AD2041">
        <w:rPr>
          <w:b/>
          <w:bCs/>
          <w:u w:val="single"/>
          <w:bdr w:val="single" w:sz="4" w:space="0" w:color="auto"/>
        </w:rPr>
        <w:t>i</w:t>
      </w:r>
      <w:r w:rsidRPr="004E4565">
        <w:rPr>
          <w:sz w:val="16"/>
        </w:rPr>
        <w:t xml:space="preserve">ntelligence has inspired some great fiction and entertainment—the indie film Ex Machina and HBO’s WestWorld come to mind—but also </w:t>
      </w:r>
      <w:r w:rsidRPr="001D68C6">
        <w:rPr>
          <w:u w:val="single"/>
        </w:rPr>
        <w:t>has raised serious questions about</w:t>
      </w:r>
      <w:r w:rsidRPr="004E4565">
        <w:rPr>
          <w:sz w:val="16"/>
        </w:rPr>
        <w:t xml:space="preserve"> the </w:t>
      </w:r>
      <w:r w:rsidRPr="001D68C6">
        <w:rPr>
          <w:u w:val="single"/>
        </w:rPr>
        <w:t xml:space="preserve">“technological singularity,” when humanity </w:t>
      </w:r>
      <w:r w:rsidRPr="004E4565">
        <w:rPr>
          <w:sz w:val="16"/>
        </w:rPr>
        <w:t xml:space="preserve">might </w:t>
      </w:r>
      <w:r w:rsidRPr="001D68C6">
        <w:rPr>
          <w:u w:val="single"/>
        </w:rPr>
        <w:t xml:space="preserve">find itself subordinate to </w:t>
      </w:r>
      <w:r w:rsidRPr="004E4565">
        <w:rPr>
          <w:sz w:val="16"/>
        </w:rPr>
        <w:t xml:space="preserve">more </w:t>
      </w:r>
      <w:r w:rsidRPr="001D68C6">
        <w:rPr>
          <w:u w:val="single"/>
        </w:rPr>
        <w:t>intelligent machines.</w:t>
      </w:r>
      <w:r w:rsidRPr="004E4565">
        <w:rPr>
          <w:sz w:val="16"/>
        </w:rPr>
        <w:t xml:space="preserve"> The </w:t>
      </w:r>
      <w:r w:rsidRPr="001D68C6">
        <w:rPr>
          <w:u w:val="single"/>
        </w:rPr>
        <w:t>development of recombinant DNA caused scientists</w:t>
      </w:r>
      <w:r w:rsidRPr="004E4565">
        <w:rPr>
          <w:sz w:val="16"/>
        </w:rPr>
        <w:t xml:space="preserve"> </w:t>
      </w:r>
      <w:r w:rsidRPr="001D68C6">
        <w:rPr>
          <w:u w:val="single"/>
        </w:rPr>
        <w:t>themselves to call</w:t>
      </w:r>
      <w:r w:rsidRPr="004E4565">
        <w:rPr>
          <w:sz w:val="16"/>
        </w:rPr>
        <w:t xml:space="preserve">, in 1974, </w:t>
      </w:r>
      <w:r w:rsidRPr="001D68C6">
        <w:rPr>
          <w:u w:val="single"/>
        </w:rPr>
        <w:t xml:space="preserve">for a moratorium on </w:t>
      </w:r>
      <w:r w:rsidRPr="00AD2041">
        <w:rPr>
          <w:u w:val="single"/>
        </w:rPr>
        <w:t>experimentation</w:t>
      </w:r>
      <w:r w:rsidRPr="00AD2041">
        <w:rPr>
          <w:sz w:val="16"/>
          <w:u w:val="single"/>
        </w:rPr>
        <w:t xml:space="preserve"> </w:t>
      </w:r>
      <w:r w:rsidRPr="00AD2041">
        <w:rPr>
          <w:u w:val="single"/>
        </w:rPr>
        <w:t>un</w:t>
      </w:r>
      <w:r w:rsidRPr="001D68C6">
        <w:rPr>
          <w:u w:val="single"/>
        </w:rPr>
        <w:t>til</w:t>
      </w:r>
      <w:r w:rsidRPr="004E4565">
        <w:rPr>
          <w:sz w:val="16"/>
        </w:rPr>
        <w:t xml:space="preserve"> the </w:t>
      </w:r>
      <w:r w:rsidRPr="001D68C6">
        <w:rPr>
          <w:u w:val="single"/>
        </w:rPr>
        <w:t>implications of</w:t>
      </w:r>
      <w:r w:rsidRPr="004E4565">
        <w:rPr>
          <w:sz w:val="16"/>
        </w:rPr>
        <w:t xml:space="preserve"> this </w:t>
      </w:r>
      <w:r w:rsidRPr="001D68C6">
        <w:rPr>
          <w:u w:val="single"/>
        </w:rPr>
        <w:t>new technology could be understood.</w:t>
      </w:r>
      <w:r w:rsidRPr="004E4565">
        <w:rPr>
          <w:sz w:val="16"/>
        </w:rPr>
        <w:t xml:space="preserve"> A conference at Asilomar in 1975 developed the first set of principles for containing the products of recombinant DNA; research resumed soon thereafter. In the 1980s, the first commercial applications of recombinant-DNA technology began to emerge from the laboratory. Accordingly, a number of federal agencies in the United States began to examine their legal authority to regulate it, and at the request of the Office and Management and Budget, the White House Office of Science and Technology Policy convened both the funding agencies and the regulatory agencies to sort out their respective roles. The result, known as </w:t>
      </w:r>
      <w:r w:rsidRPr="001D68C6">
        <w:rPr>
          <w:u w:val="single"/>
        </w:rPr>
        <w:t>the “coordinated framework for the regulation of biotechnology,” was based</w:t>
      </w:r>
      <w:r w:rsidRPr="004E4565">
        <w:rPr>
          <w:sz w:val="16"/>
        </w:rPr>
        <w:t xml:space="preserve">, in part, </w:t>
      </w:r>
      <w:r w:rsidRPr="001D68C6">
        <w:rPr>
          <w:u w:val="single"/>
        </w:rPr>
        <w:t>on</w:t>
      </w:r>
      <w:r w:rsidRPr="004E4565">
        <w:rPr>
          <w:sz w:val="16"/>
        </w:rPr>
        <w:t xml:space="preserve"> the </w:t>
      </w:r>
      <w:r w:rsidRPr="00AD2041">
        <w:rPr>
          <w:b/>
          <w:bCs/>
          <w:u w:val="single"/>
        </w:rPr>
        <w:t xml:space="preserve">expectation that the </w:t>
      </w:r>
      <w:r w:rsidRPr="00AD2041">
        <w:rPr>
          <w:b/>
          <w:bCs/>
          <w:u w:val="single"/>
          <w:bdr w:val="single" w:sz="4" w:space="0" w:color="auto"/>
        </w:rPr>
        <w:t>nature of</w:t>
      </w:r>
      <w:r w:rsidRPr="00AD2041">
        <w:rPr>
          <w:sz w:val="16"/>
          <w:bdr w:val="single" w:sz="4" w:space="0" w:color="auto"/>
        </w:rPr>
        <w:t xml:space="preserve"> </w:t>
      </w:r>
      <w:r w:rsidRPr="004E4565">
        <w:rPr>
          <w:sz w:val="16"/>
        </w:rPr>
        <w:t xml:space="preserve">the </w:t>
      </w:r>
      <w:r w:rsidRPr="00AD2041">
        <w:rPr>
          <w:b/>
          <w:bCs/>
          <w:u w:val="single"/>
          <w:bdr w:val="single" w:sz="4" w:space="0" w:color="auto"/>
        </w:rPr>
        <w:t>risks</w:t>
      </w:r>
      <w:r w:rsidRPr="001D68C6">
        <w:rPr>
          <w:u w:val="single"/>
        </w:rPr>
        <w:t xml:space="preserve"> from biotech</w:t>
      </w:r>
      <w:r w:rsidRPr="004E4565">
        <w:rPr>
          <w:sz w:val="16"/>
        </w:rPr>
        <w:t xml:space="preserve">nology </w:t>
      </w:r>
      <w:r w:rsidRPr="001D68C6">
        <w:rPr>
          <w:u w:val="single"/>
        </w:rPr>
        <w:t>and therefore the appropriate regulatory approach to take were more closely associated with the application</w:t>
      </w:r>
      <w:r w:rsidRPr="004E4565">
        <w:rPr>
          <w:sz w:val="16"/>
        </w:rPr>
        <w:t xml:space="preserve"> (food, drug, or pesticide, for example) </w:t>
      </w:r>
      <w:r w:rsidRPr="001D68C6">
        <w:rPr>
          <w:u w:val="single"/>
        </w:rPr>
        <w:t>than it was with the underlying technology.</w:t>
      </w:r>
      <w:r w:rsidRPr="004E4565">
        <w:rPr>
          <w:sz w:val="16"/>
        </w:rPr>
        <w:t xml:space="preserve"> That meant that existing agencies, using existing statutes, could reason-ably undertake the task of regulating this new technology. </w:t>
      </w:r>
      <w:r w:rsidRPr="001D68C6">
        <w:rPr>
          <w:u w:val="single"/>
        </w:rPr>
        <w:t>With</w:t>
      </w:r>
      <w:r w:rsidRPr="004E4565">
        <w:rPr>
          <w:sz w:val="16"/>
        </w:rPr>
        <w:t xml:space="preserve"> the </w:t>
      </w:r>
      <w:r w:rsidRPr="001D68C6">
        <w:rPr>
          <w:u w:val="single"/>
        </w:rPr>
        <w:t>further development of synthetic biology, has anything changed? Arguably, it has. New tools are emerging that facilitate inexpensive</w:t>
      </w:r>
      <w:r w:rsidRPr="004E4565">
        <w:rPr>
          <w:sz w:val="16"/>
        </w:rPr>
        <w:t xml:space="preserve"> and very </w:t>
      </w:r>
      <w:r w:rsidRPr="001D68C6">
        <w:rPr>
          <w:u w:val="single"/>
        </w:rPr>
        <w:t>rapid innovations. Not only has this expanded the set of possible commercial applications, but</w:t>
      </w:r>
      <w:r w:rsidRPr="004E4565">
        <w:rPr>
          <w:sz w:val="16"/>
        </w:rPr>
        <w:t xml:space="preserve"> it has </w:t>
      </w:r>
      <w:r w:rsidRPr="001D68C6">
        <w:rPr>
          <w:u w:val="single"/>
        </w:rPr>
        <w:t>also</w:t>
      </w:r>
      <w:r w:rsidRPr="004E4565">
        <w:rPr>
          <w:sz w:val="16"/>
        </w:rPr>
        <w:t xml:space="preserve"> raised </w:t>
      </w:r>
      <w:r w:rsidRPr="001D68C6">
        <w:rPr>
          <w:u w:val="single"/>
        </w:rPr>
        <w:t>the possibility of</w:t>
      </w:r>
      <w:r w:rsidRPr="004E4565">
        <w:rPr>
          <w:sz w:val="16"/>
        </w:rPr>
        <w:t xml:space="preserve"> non-commercial </w:t>
      </w:r>
      <w:r w:rsidRPr="001D68C6">
        <w:rPr>
          <w:u w:val="single"/>
        </w:rPr>
        <w:t>“bio-hackers” who</w:t>
      </w:r>
      <w:r w:rsidRPr="004E4565">
        <w:rPr>
          <w:sz w:val="16"/>
        </w:rPr>
        <w:t xml:space="preserve"> </w:t>
      </w:r>
      <w:r w:rsidRPr="001D68C6">
        <w:rPr>
          <w:u w:val="single"/>
        </w:rPr>
        <w:t>neither depend on government funding nor fall under</w:t>
      </w:r>
      <w:r w:rsidRPr="004E4565">
        <w:rPr>
          <w:sz w:val="16"/>
        </w:rPr>
        <w:t xml:space="preserve"> the </w:t>
      </w:r>
      <w:r w:rsidRPr="001D68C6">
        <w:rPr>
          <w:u w:val="single"/>
        </w:rPr>
        <w:t>jurisdiction of any</w:t>
      </w:r>
      <w:r w:rsidRPr="004E4565">
        <w:rPr>
          <w:sz w:val="16"/>
        </w:rPr>
        <w:t xml:space="preserve"> existing </w:t>
      </w:r>
      <w:r w:rsidRPr="001D68C6">
        <w:rPr>
          <w:u w:val="single"/>
        </w:rPr>
        <w:t>regulatory agency.</w:t>
      </w:r>
      <w:r w:rsidRPr="004E4565">
        <w:rPr>
          <w:sz w:val="16"/>
        </w:rPr>
        <w:t xml:space="preserve"> In addition, there are more countries today where cutting-edge synthetic biology might be pursued. </w:t>
      </w:r>
      <w:r w:rsidRPr="001D68C6">
        <w:rPr>
          <w:u w:val="single"/>
        </w:rPr>
        <w:t>And there is a greater possibility of malicious applications</w:t>
      </w:r>
      <w:r w:rsidRPr="004E4565">
        <w:rPr>
          <w:sz w:val="16"/>
        </w:rPr>
        <w:t xml:space="preserve">. </w:t>
      </w:r>
      <w:r w:rsidRPr="00AD2041">
        <w:rPr>
          <w:b/>
          <w:bCs/>
          <w:u w:val="single"/>
          <w:bdr w:val="single" w:sz="4" w:space="0" w:color="auto"/>
        </w:rPr>
        <w:t>Even</w:t>
      </w:r>
      <w:r w:rsidRPr="00AD2041">
        <w:rPr>
          <w:b/>
          <w:bCs/>
          <w:u w:val="single"/>
        </w:rPr>
        <w:t xml:space="preserve"> the </w:t>
      </w:r>
      <w:r w:rsidRPr="00AD2041">
        <w:rPr>
          <w:b/>
          <w:bCs/>
          <w:u w:val="single"/>
          <w:bdr w:val="single" w:sz="4" w:space="0" w:color="auto"/>
        </w:rPr>
        <w:t>beneficial scenarios</w:t>
      </w:r>
      <w:r w:rsidRPr="001D68C6">
        <w:rPr>
          <w:u w:val="single"/>
        </w:rPr>
        <w:t>, like</w:t>
      </w:r>
      <w:r w:rsidRPr="004E4565">
        <w:rPr>
          <w:sz w:val="16"/>
        </w:rPr>
        <w:t xml:space="preserve"> the </w:t>
      </w:r>
      <w:r w:rsidRPr="001D68C6">
        <w:rPr>
          <w:u w:val="single"/>
        </w:rPr>
        <w:t>extinction of malaria-carrying mosquitos</w:t>
      </w:r>
      <w:r w:rsidRPr="004E4565">
        <w:rPr>
          <w:sz w:val="16"/>
        </w:rPr>
        <w:t xml:space="preserve">,4 </w:t>
      </w:r>
      <w:r w:rsidRPr="00AD2041">
        <w:rPr>
          <w:b/>
          <w:bCs/>
          <w:u w:val="single"/>
          <w:bdr w:val="single" w:sz="4" w:space="0" w:color="auto"/>
        </w:rPr>
        <w:t>raise difficult policy questions</w:t>
      </w:r>
      <w:r w:rsidRPr="001D68C6">
        <w:rPr>
          <w:u w:val="single"/>
        </w:rPr>
        <w:t>.</w:t>
      </w:r>
      <w:r w:rsidRPr="004E4565">
        <w:rPr>
          <w:sz w:val="16"/>
        </w:rPr>
        <w:t xml:space="preserve"> All this may be good reason to rethink the legal framework that governs biotechnology—always keeping in mind that, </w:t>
      </w:r>
      <w:r w:rsidRPr="00686BA8">
        <w:rPr>
          <w:u w:val="single"/>
        </w:rPr>
        <w:t xml:space="preserve">notwithstanding the scary scenarios, </w:t>
      </w:r>
      <w:r w:rsidRPr="00AD2041">
        <w:rPr>
          <w:b/>
          <w:bCs/>
          <w:u w:val="single"/>
        </w:rPr>
        <w:t>innovation</w:t>
      </w:r>
      <w:r w:rsidRPr="00686BA8">
        <w:rPr>
          <w:u w:val="single"/>
        </w:rPr>
        <w:t xml:space="preserve"> is </w:t>
      </w:r>
      <w:r w:rsidRPr="00AD2041">
        <w:rPr>
          <w:b/>
          <w:bCs/>
          <w:u w:val="single"/>
        </w:rPr>
        <w:t xml:space="preserve">generally </w:t>
      </w:r>
      <w:r w:rsidRPr="00AD2041">
        <w:rPr>
          <w:b/>
          <w:bCs/>
          <w:u w:val="single"/>
          <w:bdr w:val="single" w:sz="4" w:space="0" w:color="auto"/>
        </w:rPr>
        <w:t>a good thing</w:t>
      </w:r>
      <w:r w:rsidRPr="00686BA8">
        <w:rPr>
          <w:u w:val="single"/>
        </w:rPr>
        <w:t xml:space="preserve"> and </w:t>
      </w:r>
      <w:r w:rsidRPr="00AD2041">
        <w:rPr>
          <w:b/>
          <w:bCs/>
          <w:u w:val="single"/>
        </w:rPr>
        <w:t xml:space="preserve">should not be impeded </w:t>
      </w:r>
      <w:r w:rsidRPr="00AD2041">
        <w:rPr>
          <w:b/>
          <w:bCs/>
          <w:u w:val="single"/>
          <w:bdr w:val="single" w:sz="4" w:space="0" w:color="auto"/>
        </w:rPr>
        <w:t>without compelling reasons</w:t>
      </w:r>
      <w:r w:rsidRPr="00AD2041">
        <w:rPr>
          <w:b/>
          <w:bCs/>
          <w:u w:val="single"/>
        </w:rPr>
        <w:t>.</w:t>
      </w:r>
      <w:r w:rsidRPr="00AD2041">
        <w:rPr>
          <w:b/>
          <w:bCs/>
          <w:sz w:val="16"/>
        </w:rPr>
        <w:t xml:space="preserve"> </w:t>
      </w:r>
      <w:r w:rsidRPr="00AD2041">
        <w:rPr>
          <w:b/>
          <w:bCs/>
          <w:u w:val="single"/>
          <w:bdr w:val="single" w:sz="4" w:space="0" w:color="auto"/>
        </w:rPr>
        <w:t>Benefit-cost analysis</w:t>
      </w:r>
      <w:r w:rsidRPr="00686BA8">
        <w:rPr>
          <w:u w:val="single"/>
        </w:rPr>
        <w:t xml:space="preserve"> is a </w:t>
      </w:r>
      <w:r w:rsidRPr="00AD2041">
        <w:rPr>
          <w:b/>
          <w:bCs/>
          <w:u w:val="single"/>
          <w:bdr w:val="single" w:sz="4" w:space="0" w:color="auto"/>
        </w:rPr>
        <w:t>well-established technique</w:t>
      </w:r>
      <w:r w:rsidRPr="00AD2041">
        <w:rPr>
          <w:b/>
          <w:bCs/>
          <w:u w:val="single"/>
        </w:rPr>
        <w:t xml:space="preserve"> for </w:t>
      </w:r>
      <w:r w:rsidRPr="00686BA8">
        <w:rPr>
          <w:u w:val="single"/>
        </w:rPr>
        <w:t xml:space="preserve">making </w:t>
      </w:r>
      <w:r w:rsidRPr="00AD2041">
        <w:rPr>
          <w:b/>
          <w:bCs/>
          <w:u w:val="single"/>
          <w:bdr w:val="single" w:sz="4" w:space="0" w:color="auto"/>
        </w:rPr>
        <w:t>regulatory decisions</w:t>
      </w:r>
      <w:r w:rsidRPr="00686BA8">
        <w:rPr>
          <w:u w:val="single"/>
        </w:rPr>
        <w:t xml:space="preserve">, including those involving risks to </w:t>
      </w:r>
      <w:r w:rsidRPr="00AD2041">
        <w:rPr>
          <w:b/>
          <w:bCs/>
          <w:u w:val="single"/>
          <w:bdr w:val="single" w:sz="4" w:space="0" w:color="auto"/>
        </w:rPr>
        <w:t>human health</w:t>
      </w:r>
      <w:r w:rsidRPr="00AD2041">
        <w:rPr>
          <w:b/>
          <w:bCs/>
          <w:u w:val="single"/>
        </w:rPr>
        <w:t xml:space="preserve"> and </w:t>
      </w:r>
      <w:r w:rsidRPr="00AD2041">
        <w:rPr>
          <w:b/>
          <w:bCs/>
          <w:u w:val="single"/>
          <w:bdr w:val="single" w:sz="4" w:space="0" w:color="auto"/>
        </w:rPr>
        <w:t>the environment</w:t>
      </w:r>
      <w:r w:rsidRPr="00686BA8">
        <w:rPr>
          <w:u w:val="single"/>
        </w:rPr>
        <w:t>.</w:t>
      </w:r>
      <w:r w:rsidRPr="004E4565">
        <w:rPr>
          <w:sz w:val="16"/>
        </w:rPr>
        <w:t xml:space="preserve"> </w:t>
      </w:r>
      <w:r w:rsidRPr="00686BA8">
        <w:rPr>
          <w:u w:val="single"/>
        </w:rPr>
        <w:t>BCA is now widely known and used, but it is also widely misunderstood</w:t>
      </w:r>
      <w:r w:rsidRPr="004E4565">
        <w:rPr>
          <w:sz w:val="16"/>
        </w:rPr>
        <w:t xml:space="preserve">—by many of its advocates as well as its detractors. In this essay, I will begin by examining some of the strengths and weaknesses of BCA as a normative science. Yes, that phrase is an oxymoron, and the incongruity it speaks to is a source of much of the controversy; </w:t>
      </w:r>
      <w:r w:rsidRPr="00686BA8">
        <w:rPr>
          <w:u w:val="single"/>
        </w:rPr>
        <w:t>BCA is</w:t>
      </w:r>
      <w:r w:rsidRPr="004E4565">
        <w:rPr>
          <w:sz w:val="16"/>
        </w:rPr>
        <w:t xml:space="preserve"> an imperfect answer, but </w:t>
      </w:r>
      <w:r w:rsidRPr="00686BA8">
        <w:rPr>
          <w:u w:val="single"/>
        </w:rPr>
        <w:t xml:space="preserve">often </w:t>
      </w:r>
      <w:r w:rsidRPr="00AD2041">
        <w:rPr>
          <w:b/>
          <w:bCs/>
          <w:u w:val="single"/>
          <w:bdr w:val="single" w:sz="4" w:space="0" w:color="auto"/>
        </w:rPr>
        <w:t>the best available answer</w:t>
      </w:r>
      <w:r w:rsidRPr="00686BA8">
        <w:rPr>
          <w:u w:val="single"/>
        </w:rPr>
        <w:t>, to</w:t>
      </w:r>
      <w:r w:rsidRPr="004E4565">
        <w:rPr>
          <w:sz w:val="16"/>
        </w:rPr>
        <w:t xml:space="preserve"> the question of </w:t>
      </w:r>
      <w:r w:rsidRPr="00686BA8">
        <w:rPr>
          <w:u w:val="single"/>
        </w:rPr>
        <w:t>how a society should go about making collective but not unanimous choices.</w:t>
      </w:r>
      <w:r w:rsidRPr="004E4565">
        <w:rPr>
          <w:sz w:val="16"/>
        </w:rPr>
        <w:t xml:space="preserve"> I also want to take a hard look at the question of what we are evaluating. BCA is designed to weigh government actions, to see whether they are in the public interest; it is not designed to evaluate private actions. But if the government action is to approve a private action that otherwise would be prohibited, then the BCA inevitably must evaluate the latter. From the perspective of a government regulator, it is very tempting to shift the burden of proof onto private innovators—to obligate them to seek permission to proceed, and to demonstrate that their proposed actions have acceptable risks and will produce a net social benefit. But such burden-shifting is not merely an administrative convenience; it has serious economic consequences that need to be examined. The Ethical Function of Benefit-Cost Analysis </w:t>
      </w:r>
      <w:r w:rsidRPr="00686BA8">
        <w:rPr>
          <w:u w:val="single"/>
        </w:rPr>
        <w:t>“You must be the best judge of your own happiness.”</w:t>
      </w:r>
      <w:r w:rsidRPr="004E4565">
        <w:rPr>
          <w:sz w:val="16"/>
        </w:rPr>
        <w:t xml:space="preserve"> So said Jane Austen, in Emma. </w:t>
      </w:r>
      <w:r w:rsidRPr="00686BA8">
        <w:rPr>
          <w:u w:val="single"/>
        </w:rPr>
        <w:t xml:space="preserve">The statement </w:t>
      </w:r>
      <w:r w:rsidRPr="004E4565">
        <w:rPr>
          <w:sz w:val="16"/>
        </w:rPr>
        <w:t xml:space="preserve">also </w:t>
      </w:r>
      <w:r w:rsidRPr="00686BA8">
        <w:rPr>
          <w:u w:val="single"/>
        </w:rPr>
        <w:t xml:space="preserve">effectively captures a keystone principle of modern microeconomic theory and provides </w:t>
      </w:r>
      <w:r w:rsidRPr="004E4565">
        <w:rPr>
          <w:sz w:val="16"/>
        </w:rPr>
        <w:t xml:space="preserve">the </w:t>
      </w:r>
      <w:r w:rsidRPr="00686BA8">
        <w:rPr>
          <w:u w:val="single"/>
        </w:rPr>
        <w:t xml:space="preserve">epistemic foundation that makes benefit-cost analysis possible. The only way for us to know people’s preferences is to observe </w:t>
      </w:r>
      <w:r w:rsidRPr="004E4565">
        <w:rPr>
          <w:sz w:val="16"/>
        </w:rPr>
        <w:t xml:space="preserve">the </w:t>
      </w:r>
      <w:r w:rsidRPr="00686BA8">
        <w:rPr>
          <w:u w:val="single"/>
        </w:rPr>
        <w:t>choices that they themselves freely make</w:t>
      </w:r>
      <w:r w:rsidRPr="004E4565">
        <w:rPr>
          <w:sz w:val="16"/>
        </w:rPr>
        <w:t xml:space="preserve">; all inferences about the public interest must begin there. </w:t>
      </w:r>
      <w:r w:rsidRPr="006D3C50">
        <w:rPr>
          <w:u w:val="single"/>
        </w:rPr>
        <w:t xml:space="preserve">Congress </w:t>
      </w:r>
      <w:r w:rsidRPr="004E4565">
        <w:rPr>
          <w:sz w:val="16"/>
        </w:rPr>
        <w:t xml:space="preserve">typically </w:t>
      </w:r>
      <w:r w:rsidRPr="006D3C50">
        <w:rPr>
          <w:u w:val="single"/>
        </w:rPr>
        <w:t xml:space="preserve">does not specify BCA as an explicit requirement </w:t>
      </w:r>
      <w:r w:rsidRPr="004E4565">
        <w:rPr>
          <w:sz w:val="16"/>
        </w:rPr>
        <w:t xml:space="preserve">in statutes that delegate regulatory authority to the executive branch. </w:t>
      </w:r>
      <w:r w:rsidRPr="006D3C50">
        <w:rPr>
          <w:u w:val="single"/>
        </w:rPr>
        <w:t>Nonetheless, it has become the standard tool by which presidents seek to guide the agencies under their supervision.</w:t>
      </w:r>
      <w:r w:rsidRPr="004E4565">
        <w:rPr>
          <w:sz w:val="16"/>
        </w:rPr>
        <w:t xml:space="preserve"> Building on narrower precedents by Presidents Nixon, Ford, and Carter, Ronald Reagan is-sued the first of a series of executive orders that requires executive branch regulators to conduct BCA;5 the most recent was signed by Bill Clinton and remains in effect to-day.6 </w:t>
      </w:r>
      <w:r w:rsidRPr="006D3C50">
        <w:rPr>
          <w:u w:val="single"/>
        </w:rPr>
        <w:t>Courts too, when reviewing administrative decisions, often look for some form of balancing of benefits and costs.</w:t>
      </w:r>
      <w:r w:rsidRPr="004E4565">
        <w:rPr>
          <w:sz w:val="16"/>
        </w:rPr>
        <w:t xml:space="preserve"> Recent rulings have found that the failure to consider costs as well as benefits might render a decision arbitrary and capricious under the Administrative Procedure Act.7 Proposals abound for tweaking BCA to correct for various perceived weaknesses: giving extra weight to the old, or to the young, or to cancer victims, or to “jobs.” But before amending it, or replacing it altogether, we should take the trouble to understand how it works, why it makes the assumptions that it does, and what ethical considerations have shaped its design. In explaining BCA, many observers will cite Ben Franklin’s Prudential Algebra,8 which involves making a list of pros and cons and weighing them against each other, before making a consequential decision. But that analogy is misleading because it suggests a single autonomous decision-maker. When applied to government regulation, BCA is intended not simply to inform a solitary decision-maker but specifically to make a collective decision. We can think of it as helping to solve a serious principal-agent problem, when it is difficult for the principals to know whether an agent is being faithful to their interests. The 2016 Nobel Memorial Prize in Economics was awarded to two economists for their contributions to solve a similar problem in contract theory. How, for example, might a board of directors compensate a corporate chief executive officer to align her incentives with the interests of the shareholders? Who should bear which risks and to what degree? Compensation schemes that resolve these problems are of little use, however, when we think about the incentives faced by government regulators. How can we ensure that public servants use their considerable powers in the service of the public interest? What exactly do we mean by the public interest, anyway? The fact that BCA is used to make collective decisions, on behalf of more than one principal, is what distinguishes it from many similar methodologies (such as discounted cash-flow analysis) that are used by private individuals or businesses. </w:t>
      </w:r>
      <w:r w:rsidRPr="006D3C50">
        <w:rPr>
          <w:u w:val="single"/>
        </w:rPr>
        <w:t>BCA purports to evaluate a decision from the perspective of multiple affected parties whose views and interests are not completely aligned.</w:t>
      </w:r>
      <w:r w:rsidRPr="004E4565">
        <w:rPr>
          <w:sz w:val="16"/>
        </w:rPr>
        <w:t xml:space="preserve"> Sometimes, BCA is described as consisting of two simple steps: assume that individuals are utility maximizers when they make their own decisions, and then choose government policies that maximize the sum of the affected individuals’ utility. Up until about seventy-five years ago, this was a pretty accurate description of how it worked. But during the twentieth century, BCA (along with most of the rest of microeconomics) made the transition from neoclassical welfare economics, in which individuals were presumed to have quantitative utility functions, to modern welfare theory, in which individuals are presumed to have only ordered preferences. This is not the place to try to explain that transition; suffice it to say that, if cardinal utility functions exist, they don’t matter because we cannot observe them. All </w:t>
      </w:r>
      <w:r w:rsidRPr="006D3C50">
        <w:rPr>
          <w:u w:val="single"/>
        </w:rPr>
        <w:t>we can observe</w:t>
      </w:r>
      <w:r w:rsidRPr="004E4565">
        <w:rPr>
          <w:sz w:val="16"/>
        </w:rPr>
        <w:t xml:space="preserve"> are the </w:t>
      </w:r>
      <w:r w:rsidRPr="006D3C50">
        <w:rPr>
          <w:u w:val="single"/>
        </w:rPr>
        <w:t>choices people make in</w:t>
      </w:r>
      <w:r w:rsidRPr="004E4565">
        <w:rPr>
          <w:sz w:val="16"/>
        </w:rPr>
        <w:t xml:space="preserve"> the </w:t>
      </w:r>
      <w:r w:rsidRPr="006D3C50">
        <w:rPr>
          <w:u w:val="single"/>
        </w:rPr>
        <w:t>marketplace, and</w:t>
      </w:r>
      <w:r w:rsidRPr="004E4565">
        <w:rPr>
          <w:sz w:val="16"/>
        </w:rPr>
        <w:t xml:space="preserve"> from those we can </w:t>
      </w:r>
      <w:r w:rsidRPr="006D3C50">
        <w:rPr>
          <w:u w:val="single"/>
        </w:rPr>
        <w:t>infer a</w:t>
      </w:r>
      <w:r w:rsidRPr="004E4565">
        <w:rPr>
          <w:sz w:val="16"/>
        </w:rPr>
        <w:t xml:space="preserve">n ordinal </w:t>
      </w:r>
      <w:r w:rsidRPr="006D3C50">
        <w:rPr>
          <w:u w:val="single"/>
        </w:rPr>
        <w:t>set of preferences. But that inference does require a fundamental assumption: that individuals’ preferences are transitive</w:t>
      </w:r>
      <w:r w:rsidRPr="004E4565">
        <w:rPr>
          <w:sz w:val="16"/>
        </w:rPr>
        <w:t xml:space="preserve">, so they can be put in an unambiguous order. Sometimes this is called internal consistency; more often the transitivity assumption is what economists mean when they say an individual has “rational” preferences. If I prefer A to B, and B to C, you can assume that I prefer A to C. I am certainly free to change my mind, depending on my circumstances and mood. </w:t>
      </w:r>
      <w:r w:rsidRPr="006D3C50">
        <w:rPr>
          <w:u w:val="single"/>
        </w:rPr>
        <w:t>But if I am persistently irrational</w:t>
      </w:r>
      <w:r w:rsidRPr="004E4565">
        <w:rPr>
          <w:sz w:val="16"/>
        </w:rPr>
        <w:t xml:space="preserve"> (intransitive), </w:t>
      </w:r>
      <w:r w:rsidRPr="006D3C50">
        <w:rPr>
          <w:u w:val="single"/>
        </w:rPr>
        <w:t>then my preferences won’t fit very well into any economic model.</w:t>
      </w:r>
      <w:r w:rsidRPr="004E4565">
        <w:rPr>
          <w:sz w:val="16"/>
        </w:rPr>
        <w:t xml:space="preserve"> How big a problem is that? Well, </w:t>
      </w:r>
      <w:r w:rsidRPr="006D3C50">
        <w:rPr>
          <w:u w:val="single"/>
        </w:rPr>
        <w:t>irrational behavior is not exactly rare. But that doesn’t mean that it is economically important.</w:t>
      </w:r>
      <w:r w:rsidRPr="004E4565">
        <w:rPr>
          <w:sz w:val="16"/>
        </w:rPr>
        <w:t xml:space="preserve"> Anyone with consistently irrational preferences can be turned into a money pump—you could charge me a penny to exchange B for A, another penny to exchange A for C, and a third penny to exchange C for B. We are back where we started, except that you have some of my money; soon, unless I learn to be more rational, I will be penniless. For this reason, economists generally are comfortable assuming that intransitive individual preferences do not play a major role in shaping the economy. Transitivity of preferences can be even more important on a large scale. A nation that displayed intransitive preferences in its trade patterns, for example, would soon find that it had nothing left to trade. But there is a problem: rationality does not automatically scale up. This brings us to the Condorcet paradox, first described by the Marquis de Condorcet in 1785. Suppose we have three options, A, B, and C, and a committee of three to decide. Alice’s ranking is A &gt; B &gt; C; Bob’s ranking is B &gt; C &gt; A; Chris’s ranking is C &gt; A &gt; B. It is plain to see that, for each option, there exists another option that is preferred by most members. And the remarkable thing is that not only do a majority agree that a better option exists, but a majority agree on a specific option that would be preferable to the one chosen. (Alice and Bob agree that B is better than C, for example.) And yet choosing that option does not solve the problem. No matter what option we choose, a majority will agree that it is inferior to a particular alternative. Condorcet published in 1785. Many mathematicians since then have tackled the problem, including Charles Dodgson (better known as Lewis Carroll, the author of Alice’s Adventures in Wonderland). But a major advance (or perhaps retreat) was made by Kenneth Arrow, winner of the 1972 Nobel Prize in Economics, while a graduate student at Stanford. He proved what we know as the Arrow impossibility theorem. In mathematical form it can be complex, but here is how the Stanford Encyclopedia of Philosophy describes it: Which procedures are there for deriving, from what is known or can be found out about [people’s] preferences, a collective or “social” ordering of the alternatives from better to worse? The answer is startling. Arrow’s theorem says there are no such procedures whatsoever.9 Well, that is a rather discouraging result. Is it really impossible for rational individuals to come up with a rational way to decide things as a group? There are some escapes from the theorem’s logic. One is the dictatorship option. If Alice is able to impose her own preferences on everyone else in society, then policy choices will be easy; there is nothing to debate. Many households and firms work this way, but it is not attractive on a larger scale. Another exception is the set of easy problems: the Pareto improvements that everyone can simply agree on. This is the domain of voluntary market transactions. </w:t>
      </w:r>
      <w:r w:rsidRPr="003B571B">
        <w:rPr>
          <w:u w:val="single"/>
        </w:rPr>
        <w:t xml:space="preserve">Since </w:t>
      </w:r>
      <w:r w:rsidRPr="00AD2041">
        <w:rPr>
          <w:b/>
          <w:bCs/>
          <w:u w:val="single"/>
          <w:bdr w:val="single" w:sz="4" w:space="0" w:color="auto"/>
        </w:rPr>
        <w:t>dictatorship</w:t>
      </w:r>
      <w:r w:rsidRPr="00AD2041">
        <w:rPr>
          <w:b/>
          <w:bCs/>
          <w:u w:val="single"/>
        </w:rPr>
        <w:t xml:space="preserve"> is</w:t>
      </w:r>
      <w:r w:rsidRPr="003B571B">
        <w:rPr>
          <w:u w:val="single"/>
        </w:rPr>
        <w:t xml:space="preserve"> so </w:t>
      </w:r>
      <w:r w:rsidRPr="00AD2041">
        <w:rPr>
          <w:b/>
          <w:bCs/>
          <w:u w:val="single"/>
          <w:bdr w:val="single" w:sz="4" w:space="0" w:color="auto"/>
        </w:rPr>
        <w:t>unpleasant</w:t>
      </w:r>
      <w:r w:rsidRPr="003B571B">
        <w:rPr>
          <w:u w:val="single"/>
        </w:rPr>
        <w:t>, we should try to use markets to solve problems as much as possible</w:t>
      </w:r>
      <w:r w:rsidRPr="004E4565">
        <w:rPr>
          <w:sz w:val="16"/>
        </w:rPr>
        <w:t xml:space="preserve">—establishing property rights in fisheries, for example, so that markets can work their magic, making it unnecessary to come up with some kind of groupthink fishery policy or dictator of fish. That leaves a set of problems for which markets are not working well—the public goods, externalities, and the other familiar market imperfections cataloged in economic textbooks. People will have different opinions about how large or how important this set is and whether imperfect collective decisions will produce better results than imperfect market outcomes. </w:t>
      </w:r>
      <w:r w:rsidRPr="003B571B">
        <w:rPr>
          <w:u w:val="single"/>
        </w:rPr>
        <w:t>It is indisputable</w:t>
      </w:r>
      <w:r w:rsidRPr="004E4565">
        <w:rPr>
          <w:sz w:val="16"/>
        </w:rPr>
        <w:t xml:space="preserve">, however, </w:t>
      </w:r>
      <w:r w:rsidRPr="003B571B">
        <w:rPr>
          <w:u w:val="single"/>
        </w:rPr>
        <w:t>that a very large set of government programs</w:t>
      </w:r>
      <w:r w:rsidRPr="004E4565">
        <w:rPr>
          <w:sz w:val="16"/>
        </w:rPr>
        <w:t xml:space="preserve"> purport to be occupying this space, </w:t>
      </w:r>
      <w:r w:rsidRPr="003B571B">
        <w:rPr>
          <w:u w:val="single"/>
        </w:rPr>
        <w:t>busily pursuing what they call the public’s business. Hundreds of government agencies, wielding delegated regulatory powers, use force against their own citizens—necessarily making at least some of them worse off.</w:t>
      </w:r>
      <w:r w:rsidRPr="004E4565">
        <w:rPr>
          <w:sz w:val="16"/>
        </w:rPr>
        <w:t xml:space="preserve"> How can we ensure that regulatory agencies act in the public interest? </w:t>
      </w:r>
      <w:r w:rsidRPr="003B571B">
        <w:rPr>
          <w:u w:val="single"/>
        </w:rPr>
        <w:t>How can we know whether their use of force against some is nonetheless justifiable because it promotes the general welfare? To answer that question, BCA uses</w:t>
      </w:r>
      <w:r w:rsidRPr="004E4565">
        <w:rPr>
          <w:sz w:val="16"/>
        </w:rPr>
        <w:t xml:space="preserve"> the </w:t>
      </w:r>
      <w:r w:rsidRPr="003B571B">
        <w:rPr>
          <w:u w:val="single"/>
        </w:rPr>
        <w:t>Kaldor-Hicks test, in which those who support a particular policy outcome are imagined to be able to compensate those who oppose it and thereby to change their minds. A decision passes the</w:t>
      </w:r>
      <w:r w:rsidRPr="004E4565">
        <w:rPr>
          <w:sz w:val="16"/>
        </w:rPr>
        <w:t xml:space="preserve"> Kaldor-Hicks </w:t>
      </w:r>
      <w:r w:rsidRPr="003B571B">
        <w:rPr>
          <w:u w:val="single"/>
        </w:rPr>
        <w:t>criterion if, when such compensating side payments are made, the decision becomes unanimous.</w:t>
      </w:r>
      <w:r w:rsidRPr="004E4565">
        <w:rPr>
          <w:sz w:val="16"/>
        </w:rPr>
        <w:t xml:space="preserve"> Unanimous sounds good! Such decisions are called “potential Pareto improvements”—they would be Pareto improvements and would be accomplished by the market instead of the government, if the market were better able to find these bargains. (And, thanks to advances in technology, the market is getting better at finding bargains all the time.) But with a few exceptions, like the ingenious Clarke tax,10 the compensating payments are not actually made. Thus, the Kaldor-Hicks methodology does not actually constitute an exception to Arrow’s theorem, because the choices that are evaluated are not identical to the choices that are being made. </w:t>
      </w:r>
      <w:r w:rsidRPr="003B571B">
        <w:rPr>
          <w:u w:val="single"/>
        </w:rPr>
        <w:t>The Kaldor-Hicks criterion has another noteworthy strength,</w:t>
      </w:r>
      <w:r w:rsidRPr="004E4565">
        <w:rPr>
          <w:sz w:val="16"/>
        </w:rPr>
        <w:t xml:space="preserve"> and another weakness. The strength is </w:t>
      </w:r>
      <w:r w:rsidRPr="003B571B">
        <w:rPr>
          <w:u w:val="single"/>
        </w:rPr>
        <w:t>that it generally produces a transitive ranking of options and so appears to be “rational,”</w:t>
      </w:r>
      <w:r w:rsidRPr="004E4565">
        <w:rPr>
          <w:sz w:val="16"/>
        </w:rPr>
        <w:t xml:space="preserve"> in that narrow sense. The weakness is that the rankings depend upon the initial distribution of income or wealth, which is taken as a given. Surely </w:t>
      </w:r>
      <w:r w:rsidRPr="003B571B">
        <w:rPr>
          <w:u w:val="single"/>
        </w:rPr>
        <w:t>when the framers wrote “to promote the general welfare,”</w:t>
      </w:r>
      <w:r w:rsidRPr="004E4565">
        <w:rPr>
          <w:sz w:val="16"/>
        </w:rPr>
        <w:t xml:space="preserve"> they </w:t>
      </w:r>
      <w:r w:rsidRPr="003B571B">
        <w:rPr>
          <w:u w:val="single"/>
        </w:rPr>
        <w:t>were not thinking of</w:t>
      </w:r>
      <w:r w:rsidRPr="004E4565">
        <w:rPr>
          <w:sz w:val="16"/>
        </w:rPr>
        <w:t xml:space="preserve"> the </w:t>
      </w:r>
      <w:r w:rsidRPr="003B571B">
        <w:rPr>
          <w:u w:val="single"/>
        </w:rPr>
        <w:t xml:space="preserve">ordinal preference functions of modern post-neoclassical welfare economics. </w:t>
      </w:r>
      <w:r w:rsidRPr="004E4565">
        <w:rPr>
          <w:sz w:val="16"/>
        </w:rPr>
        <w:t xml:space="preserve">Nor did they imagine the vast reach of the modern administrative state. </w:t>
      </w:r>
      <w:r w:rsidRPr="003B571B">
        <w:rPr>
          <w:u w:val="single"/>
        </w:rPr>
        <w:t>Yet</w:t>
      </w:r>
      <w:r w:rsidRPr="004E4565">
        <w:rPr>
          <w:sz w:val="16"/>
        </w:rPr>
        <w:t xml:space="preserve"> the </w:t>
      </w:r>
      <w:r w:rsidRPr="003B571B">
        <w:rPr>
          <w:u w:val="single"/>
        </w:rPr>
        <w:t>economists’ definition of welfare</w:t>
      </w:r>
      <w:r w:rsidRPr="004E4565">
        <w:rPr>
          <w:sz w:val="16"/>
        </w:rPr>
        <w:t xml:space="preserve">, however technocratic it sounds, and </w:t>
      </w:r>
      <w:r w:rsidRPr="003B571B">
        <w:rPr>
          <w:u w:val="single"/>
        </w:rPr>
        <w:t xml:space="preserve">despite its acknowledged flaws, is actually </w:t>
      </w:r>
      <w:r w:rsidRPr="00AD2041">
        <w:rPr>
          <w:b/>
          <w:bCs/>
          <w:u w:val="single"/>
        </w:rPr>
        <w:t>very well suited for making decisions</w:t>
      </w:r>
      <w:r w:rsidRPr="003B571B">
        <w:rPr>
          <w:u w:val="single"/>
        </w:rPr>
        <w:t xml:space="preserve"> about how regulation can </w:t>
      </w:r>
      <w:r w:rsidRPr="00AD2041">
        <w:rPr>
          <w:b/>
          <w:bCs/>
          <w:u w:val="single"/>
          <w:bdr w:val="single" w:sz="4" w:space="0" w:color="auto"/>
        </w:rPr>
        <w:t>best promote</w:t>
      </w:r>
      <w:r w:rsidRPr="003B571B">
        <w:rPr>
          <w:u w:val="single"/>
        </w:rPr>
        <w:t xml:space="preserve"> the </w:t>
      </w:r>
      <w:r w:rsidRPr="00AD2041">
        <w:rPr>
          <w:b/>
          <w:bCs/>
          <w:u w:val="single"/>
          <w:bdr w:val="single" w:sz="4" w:space="0" w:color="auto"/>
        </w:rPr>
        <w:t>public interest</w:t>
      </w:r>
      <w:r w:rsidRPr="003B571B">
        <w:rPr>
          <w:u w:val="single"/>
        </w:rPr>
        <w:t>.</w:t>
      </w:r>
      <w:r w:rsidRPr="004E4565">
        <w:rPr>
          <w:sz w:val="16"/>
        </w:rPr>
        <w:t xml:space="preserve"> Advocates of BCA lament that it is too often used simply to defend decisions that an agency has already made rather than to inform decisions as it makes them. This is a fair criticism, but it’s also a bit naïve. If an agency did not have to defend its decision on benefit-cost grounds, why would it bother to use BCA at all? </w:t>
      </w:r>
      <w:r w:rsidRPr="00BC4823">
        <w:rPr>
          <w:u w:val="single"/>
        </w:rPr>
        <w:t>Agency heads and program managers</w:t>
      </w:r>
      <w:r w:rsidRPr="004E4565">
        <w:rPr>
          <w:sz w:val="16"/>
        </w:rPr>
        <w:t xml:space="preserve"> have varied backgrounds, but they typically have lots of the specialized subject-matter expertise that we hear so much about and </w:t>
      </w:r>
      <w:r w:rsidRPr="00BC4823">
        <w:rPr>
          <w:u w:val="single"/>
        </w:rPr>
        <w:t>will often have strong opinions about what options they would like to pursue</w:t>
      </w:r>
      <w:r w:rsidRPr="004E4565">
        <w:rPr>
          <w:sz w:val="16"/>
        </w:rPr>
        <w:t xml:space="preserve">. Some of them may be predisposed to use economic analysis, but probably not very many. If they have broad authority to make decisions and if their decisions are not going to be questioned, </w:t>
      </w:r>
      <w:r w:rsidRPr="00BC4823">
        <w:rPr>
          <w:u w:val="single"/>
        </w:rPr>
        <w:t>they may simply default to some version of the “dictator” paradigm: “My own preferences are rational, so we’ll just</w:t>
      </w:r>
      <w:r w:rsidRPr="004E4565">
        <w:rPr>
          <w:sz w:val="16"/>
        </w:rPr>
        <w:t xml:space="preserve"> </w:t>
      </w:r>
      <w:r w:rsidRPr="00BC4823">
        <w:rPr>
          <w:u w:val="single"/>
        </w:rPr>
        <w:t>go with those.”</w:t>
      </w:r>
      <w:r w:rsidRPr="004E4565">
        <w:rPr>
          <w:sz w:val="16"/>
        </w:rPr>
        <w:t xml:space="preserve"> </w:t>
      </w:r>
      <w:r w:rsidRPr="00BC4823">
        <w:rPr>
          <w:u w:val="single"/>
        </w:rPr>
        <w:t>But our government is one of checks and balances rather than independent decision-makers.</w:t>
      </w:r>
      <w:r w:rsidRPr="004E4565">
        <w:rPr>
          <w:sz w:val="16"/>
        </w:rPr>
        <w:t xml:space="preserve"> Government is force, in the words of George Washington, and the use of force—particularly by a government against its own citizens—must be justified.11 </w:t>
      </w:r>
      <w:r w:rsidRPr="00BC4823">
        <w:rPr>
          <w:u w:val="single"/>
        </w:rPr>
        <w:t>Agency officials are not principals</w:t>
      </w:r>
      <w:r w:rsidRPr="004E4565">
        <w:rPr>
          <w:sz w:val="16"/>
        </w:rPr>
        <w:t xml:space="preserve">; they wield whatever power they have as agents of the people. </w:t>
      </w:r>
      <w:r w:rsidRPr="00BC4823">
        <w:rPr>
          <w:u w:val="single"/>
        </w:rPr>
        <w:t>They ought</w:t>
      </w:r>
      <w:r w:rsidRPr="004E4565">
        <w:rPr>
          <w:sz w:val="16"/>
        </w:rPr>
        <w:t xml:space="preserve"> to be able </w:t>
      </w:r>
      <w:r w:rsidRPr="00BC4823">
        <w:rPr>
          <w:u w:val="single"/>
        </w:rPr>
        <w:t>to</w:t>
      </w:r>
      <w:r w:rsidRPr="004E4565">
        <w:rPr>
          <w:sz w:val="16"/>
        </w:rPr>
        <w:t xml:space="preserve"> demonstrate that their discretionary official actions </w:t>
      </w:r>
      <w:r w:rsidRPr="00BC4823">
        <w:rPr>
          <w:u w:val="single"/>
        </w:rPr>
        <w:t>serve the public interest,</w:t>
      </w:r>
      <w:r w:rsidRPr="004E4565">
        <w:rPr>
          <w:sz w:val="16"/>
        </w:rPr>
        <w:t xml:space="preserve"> or promote the General Welfare, </w:t>
      </w:r>
      <w:r w:rsidRPr="00BC4823">
        <w:rPr>
          <w:u w:val="single"/>
        </w:rPr>
        <w:t>or otherwise advance</w:t>
      </w:r>
      <w:r w:rsidRPr="004E4565">
        <w:rPr>
          <w:sz w:val="16"/>
        </w:rPr>
        <w:t xml:space="preserve"> the </w:t>
      </w:r>
      <w:r w:rsidRPr="00BC4823">
        <w:rPr>
          <w:u w:val="single"/>
        </w:rPr>
        <w:t>common good. It is not possible to find a fully satisfactory answer to the question of what constitutes</w:t>
      </w:r>
      <w:r w:rsidRPr="004E4565">
        <w:rPr>
          <w:sz w:val="16"/>
        </w:rPr>
        <w:t xml:space="preserve"> the </w:t>
      </w:r>
      <w:r w:rsidRPr="00BC4823">
        <w:rPr>
          <w:u w:val="single"/>
        </w:rPr>
        <w:t>public interest</w:t>
      </w:r>
      <w:r w:rsidRPr="004E4565">
        <w:rPr>
          <w:sz w:val="16"/>
        </w:rPr>
        <w:t>, the general welfare, or the common good—</w:t>
      </w:r>
      <w:r w:rsidRPr="00BC4823">
        <w:rPr>
          <w:u w:val="single"/>
        </w:rPr>
        <w:t>which is one reason we should limit</w:t>
      </w:r>
      <w:r w:rsidRPr="004E4565">
        <w:rPr>
          <w:sz w:val="16"/>
        </w:rPr>
        <w:t xml:space="preserve"> the </w:t>
      </w:r>
      <w:r w:rsidRPr="00BC4823">
        <w:rPr>
          <w:u w:val="single"/>
        </w:rPr>
        <w:t xml:space="preserve">use of governmental force in its pursuit. But where the government is applying force, BCA can </w:t>
      </w:r>
      <w:r w:rsidRPr="00AD2041">
        <w:rPr>
          <w:b/>
          <w:bCs/>
          <w:u w:val="single"/>
          <w:bdr w:val="single" w:sz="4" w:space="0" w:color="auto"/>
        </w:rPr>
        <w:t>help us to distinguish</w:t>
      </w:r>
      <w:r w:rsidRPr="00BC4823">
        <w:rPr>
          <w:u w:val="single"/>
        </w:rPr>
        <w:t xml:space="preserve"> those </w:t>
      </w:r>
      <w:r w:rsidRPr="00AD2041">
        <w:rPr>
          <w:b/>
          <w:bCs/>
          <w:u w:val="single"/>
        </w:rPr>
        <w:t>actions that appear to be justified from those that clearly are not.</w:t>
      </w:r>
      <w:r w:rsidRPr="004E4565">
        <w:rPr>
          <w:sz w:val="16"/>
        </w:rPr>
        <w:t xml:space="preserve"> Who should apply that test? It depends on the context; BCA is used for possibly millions of routine government decisions. Analyses of such routine decisions, done by a competent and unbiased analyst, can usually be relied upon. But when a decision is more consequential for the agency—potentially affecting the size of its budget or the scope of its authority—some external review is necessary. </w:t>
      </w:r>
      <w:r w:rsidRPr="00BC4823">
        <w:rPr>
          <w:u w:val="single"/>
        </w:rPr>
        <w:t xml:space="preserve">BCA </w:t>
      </w:r>
      <w:r w:rsidRPr="004E4565">
        <w:rPr>
          <w:sz w:val="16"/>
        </w:rPr>
        <w:t xml:space="preserve">requires judgment calls that are easily tilted to skew the result, and no agency can be relied upon to produce an objective analysis when the result could be contrary to the agency’s interest. It </w:t>
      </w:r>
      <w:r w:rsidRPr="00BC4823">
        <w:rPr>
          <w:u w:val="single"/>
        </w:rPr>
        <w:t xml:space="preserve">is helpful to </w:t>
      </w:r>
      <w:r w:rsidRPr="00AD2041">
        <w:rPr>
          <w:b/>
          <w:bCs/>
          <w:u w:val="single"/>
        </w:rPr>
        <w:t>make a distinction</w:t>
      </w:r>
      <w:r w:rsidRPr="00BC4823">
        <w:rPr>
          <w:u w:val="single"/>
        </w:rPr>
        <w:t xml:space="preserve"> between the way we analyze </w:t>
      </w:r>
      <w:r w:rsidRPr="00AD2041">
        <w:rPr>
          <w:b/>
          <w:bCs/>
          <w:u w:val="single"/>
          <w:bdr w:val="single" w:sz="4" w:space="0" w:color="auto"/>
        </w:rPr>
        <w:t>spending programs and regulatory programs</w:t>
      </w:r>
      <w:r w:rsidRPr="00BC4823">
        <w:rPr>
          <w:u w:val="single"/>
        </w:rPr>
        <w:t xml:space="preserve">. In the case of spending, the use of force is generally confined to </w:t>
      </w:r>
      <w:r w:rsidRPr="004E4565">
        <w:rPr>
          <w:sz w:val="16"/>
        </w:rPr>
        <w:t xml:space="preserve">the </w:t>
      </w:r>
      <w:r w:rsidRPr="00BC4823">
        <w:rPr>
          <w:u w:val="single"/>
        </w:rPr>
        <w:t>collection of revenues that provide</w:t>
      </w:r>
      <w:r w:rsidRPr="004E4565">
        <w:rPr>
          <w:sz w:val="16"/>
        </w:rPr>
        <w:t xml:space="preserve"> the ways and </w:t>
      </w:r>
      <w:r w:rsidRPr="00BC4823">
        <w:rPr>
          <w:u w:val="single"/>
        </w:rPr>
        <w:t>means to support the program. That allows us to engage in specialization. Agencies pursuing all manner of activities</w:t>
      </w:r>
      <w:r w:rsidRPr="004E4565">
        <w:rPr>
          <w:sz w:val="16"/>
        </w:rPr>
        <w:t xml:space="preserve">—space exploration, education, espionage, wildlife management—will develop unique expertise in the benefits of their programs and </w:t>
      </w:r>
      <w:r w:rsidRPr="00BC4823">
        <w:rPr>
          <w:u w:val="single"/>
        </w:rPr>
        <w:t xml:space="preserve">are likely to always feel underfunded. The legislature can make funding decisions, aided by </w:t>
      </w:r>
      <w:r w:rsidRPr="004E4565">
        <w:rPr>
          <w:sz w:val="16"/>
        </w:rPr>
        <w:t xml:space="preserve">a </w:t>
      </w:r>
      <w:r w:rsidRPr="00BC4823">
        <w:rPr>
          <w:u w:val="single"/>
        </w:rPr>
        <w:t>central budget office and the recommendations of the chief executive.</w:t>
      </w:r>
      <w:r w:rsidRPr="004E4565">
        <w:rPr>
          <w:sz w:val="16"/>
        </w:rPr>
        <w:t xml:space="preserve"> Agencies will pursue their varied mission subject to a budget constraint that they feel is too binding. The size of its budget is a good measure of the burden it imposes, and accordingly it gets scrutiny from politically accountable elected officials: the Congress and the president. </w:t>
      </w:r>
      <w:r w:rsidRPr="00BC4823">
        <w:rPr>
          <w:u w:val="single"/>
        </w:rPr>
        <w:t>This is how spending has been organized since 1921, when the Bureau of the Budget</w:t>
      </w:r>
      <w:r w:rsidRPr="004E4565">
        <w:rPr>
          <w:sz w:val="16"/>
        </w:rPr>
        <w:t xml:space="preserve"> (now the Office of Management and Budget) </w:t>
      </w:r>
      <w:r w:rsidRPr="00BC4823">
        <w:rPr>
          <w:u w:val="single"/>
        </w:rPr>
        <w:t>was created.</w:t>
      </w:r>
      <w:r w:rsidRPr="004E4565">
        <w:rPr>
          <w:sz w:val="16"/>
        </w:rPr>
        <w:t xml:space="preserve"> The details of spending decisions are left to the cognizant agency, subject to scrutiny by budget analysts at OMB and the staffs of congressional committees. Congress and the president participate in an annual budget process, setting agency limits, and adjusting them annually. </w:t>
      </w:r>
      <w:r w:rsidRPr="00BC4823">
        <w:rPr>
          <w:u w:val="single"/>
        </w:rPr>
        <w:t>Unable to spend as much as they would like, agencies engage in cost-effectiveness analysis that enables them to make the most of what they have. Over time</w:t>
      </w:r>
      <w:r w:rsidRPr="004E4565">
        <w:rPr>
          <w:sz w:val="16"/>
        </w:rPr>
        <w:t xml:space="preserve"> </w:t>
      </w:r>
      <w:r w:rsidRPr="00BC4823">
        <w:rPr>
          <w:u w:val="single"/>
        </w:rPr>
        <w:t>and</w:t>
      </w:r>
      <w:r w:rsidRPr="004E4565">
        <w:rPr>
          <w:sz w:val="16"/>
        </w:rPr>
        <w:t xml:space="preserve"> with experience, unsuccessful </w:t>
      </w:r>
      <w:r w:rsidRPr="00BC4823">
        <w:rPr>
          <w:u w:val="single"/>
        </w:rPr>
        <w:t>programs will</w:t>
      </w:r>
      <w:r w:rsidRPr="004E4565">
        <w:rPr>
          <w:sz w:val="16"/>
        </w:rPr>
        <w:t xml:space="preserve"> be </w:t>
      </w:r>
      <w:r w:rsidRPr="00BC4823">
        <w:rPr>
          <w:u w:val="single"/>
        </w:rPr>
        <w:t>scale</w:t>
      </w:r>
      <w:r w:rsidRPr="004E4565">
        <w:rPr>
          <w:sz w:val="16"/>
        </w:rPr>
        <w:t xml:space="preserve">d </w:t>
      </w:r>
      <w:r w:rsidRPr="00BC4823">
        <w:rPr>
          <w:u w:val="single"/>
        </w:rPr>
        <w:t>back, while successful ones will be permitted to grow.</w:t>
      </w:r>
      <w:r w:rsidRPr="004E4565">
        <w:rPr>
          <w:sz w:val="16"/>
        </w:rPr>
        <w:t xml:space="preserve"> Well, that’s the theory, anyway. The budget process in practice is riddled with pathologies. But the notion that Congress and the president set binding limits on agency spending is unassailable. Allowing agencies to decide their own level of spending is as unthinkable as allowing employees to decide their own salaries. The analysis of regulatory programs is entirely different. When Congress delegates to administrative agencies the authority to make binding law, the ability to use force against citizens becomes dispersed among hundreds of officials with the authority to issue legally binding rules, effectively diverting economic resources from the private economy to achieve their ends. Some have made proposals to pull this together into a kind of regulatory budget, and the debate continues on whether that is feasible or desirable,12 but for now, agencies face no budget constraint when they use regulation to divert economic resources toward their own ends. Proposed and final rules do get re-viewed at the Office of Information and Regulatory Affairs within OMB, where the agency’s BCA (in the form of a regulatory impact analysis) may get a skeptical reading. A series of presidents—now including President Trump—has issued executive orders encouraging agencies to reevaluate old regulations, but that effort remains quite limited and cannot compare to the iterative process that shapes the federal budget. </w:t>
      </w:r>
      <w:r w:rsidRPr="00BC4823">
        <w:rPr>
          <w:u w:val="single"/>
        </w:rPr>
        <w:t xml:space="preserve">Critics of BCA will characterize it as embracing </w:t>
      </w:r>
      <w:r w:rsidRPr="004E4565">
        <w:rPr>
          <w:sz w:val="16"/>
        </w:rPr>
        <w:t xml:space="preserve">a </w:t>
      </w:r>
      <w:r w:rsidRPr="00BC4823">
        <w:rPr>
          <w:u w:val="single"/>
        </w:rPr>
        <w:t xml:space="preserve">narrow set of values, or reducing everything to dollars, or elevating business interests and mere “economic efficiency” above more noble human goals. But this is a </w:t>
      </w:r>
      <w:r w:rsidRPr="00AD2041">
        <w:rPr>
          <w:b/>
          <w:bCs/>
          <w:u w:val="single"/>
          <w:bdr w:val="single" w:sz="4" w:space="0" w:color="auto"/>
        </w:rPr>
        <w:t>misunderstanding</w:t>
      </w:r>
      <w:r w:rsidRPr="00BC4823">
        <w:rPr>
          <w:u w:val="single"/>
        </w:rPr>
        <w:t xml:space="preserve"> of what economists mean by </w:t>
      </w:r>
      <w:r w:rsidRPr="00AD2041">
        <w:rPr>
          <w:b/>
          <w:bCs/>
          <w:u w:val="single"/>
          <w:bdr w:val="single" w:sz="4" w:space="0" w:color="auto"/>
        </w:rPr>
        <w:t>“efficiency</w:t>
      </w:r>
      <w:r w:rsidRPr="00AD2041">
        <w:rPr>
          <w:u w:val="single"/>
          <w:bdr w:val="single" w:sz="4" w:space="0" w:color="auto"/>
        </w:rPr>
        <w:t>”</w:t>
      </w:r>
      <w:r w:rsidRPr="00BC4823">
        <w:rPr>
          <w:u w:val="single"/>
        </w:rPr>
        <w:t xml:space="preserve"> in the BCA context.</w:t>
      </w:r>
      <w:r w:rsidRPr="004E4565">
        <w:rPr>
          <w:sz w:val="16"/>
        </w:rPr>
        <w:t xml:space="preserve"> The analysis is designed to summarize the preferences of everyone who has any preference at all regarding a particular policy outcome. </w:t>
      </w:r>
      <w:r w:rsidRPr="00BC4823">
        <w:rPr>
          <w:u w:val="single"/>
        </w:rPr>
        <w:t>BCA is intended to guide</w:t>
      </w:r>
      <w:r w:rsidRPr="004E4565">
        <w:rPr>
          <w:sz w:val="16"/>
        </w:rPr>
        <w:t xml:space="preserve"> government </w:t>
      </w:r>
      <w:r w:rsidRPr="00BC4823">
        <w:rPr>
          <w:u w:val="single"/>
        </w:rPr>
        <w:t>officials to act in a way that is faithful to public preferences; it does not place any constraints on what the public’s preferences might be, nor on</w:t>
      </w:r>
      <w:r w:rsidRPr="004E4565">
        <w:rPr>
          <w:sz w:val="16"/>
        </w:rPr>
        <w:t xml:space="preserve"> the </w:t>
      </w:r>
      <w:r w:rsidRPr="00BC4823">
        <w:rPr>
          <w:u w:val="single"/>
        </w:rPr>
        <w:t>values that individuals might want to consider in arriving at their preferences.</w:t>
      </w:r>
      <w:r w:rsidRPr="004E4565">
        <w:rPr>
          <w:sz w:val="16"/>
        </w:rPr>
        <w:t xml:space="preserve"> It uses dollars only because that is one of the things that people happen to have preferences about, and because this simplifies the accounting (through the Kaldor-Hicks compensating payments) of their preferences. </w:t>
      </w:r>
      <w:r w:rsidRPr="00BC4823">
        <w:rPr>
          <w:u w:val="single"/>
        </w:rPr>
        <w:t xml:space="preserve">BCA takes into account </w:t>
      </w:r>
      <w:r w:rsidRPr="00AD2041">
        <w:rPr>
          <w:b/>
          <w:bCs/>
          <w:u w:val="single"/>
        </w:rPr>
        <w:t xml:space="preserve">only the preferences of </w:t>
      </w:r>
      <w:r w:rsidRPr="00AD2041">
        <w:rPr>
          <w:b/>
          <w:bCs/>
          <w:u w:val="single"/>
          <w:bdr w:val="single" w:sz="4" w:space="0" w:color="auto"/>
        </w:rPr>
        <w:t>real people</w:t>
      </w:r>
      <w:r w:rsidRPr="00BC4823">
        <w:rPr>
          <w:u w:val="single"/>
        </w:rPr>
        <w:t>; businesses are artificial persons and do not have preferences that are given any weight in the analysis, just as businesses do not get to vote in elections</w:t>
      </w:r>
      <w:r w:rsidRPr="00E66B15">
        <w:rPr>
          <w:u w:val="single"/>
        </w:rPr>
        <w:t xml:space="preserve">. A common </w:t>
      </w:r>
      <w:r w:rsidRPr="00AD2041">
        <w:rPr>
          <w:u w:val="single"/>
        </w:rPr>
        <w:t>misunderstanding</w:t>
      </w:r>
      <w:r w:rsidRPr="00E66B15">
        <w:rPr>
          <w:u w:val="single"/>
        </w:rPr>
        <w:t xml:space="preserve"> is that the </w:t>
      </w:r>
      <w:r w:rsidRPr="00AD2041">
        <w:rPr>
          <w:u w:val="single"/>
        </w:rPr>
        <w:t>“costs”</w:t>
      </w:r>
      <w:r w:rsidRPr="00E66B15">
        <w:rPr>
          <w:u w:val="single"/>
        </w:rPr>
        <w:t xml:space="preserve"> in a BCA are incurred by businesses</w:t>
      </w:r>
      <w:r w:rsidRPr="004E4565">
        <w:rPr>
          <w:sz w:val="16"/>
        </w:rPr>
        <w:t xml:space="preserve"> (and somehow “absorbed”), </w:t>
      </w:r>
      <w:r w:rsidRPr="00E66B15">
        <w:rPr>
          <w:u w:val="single"/>
        </w:rPr>
        <w:t xml:space="preserve">but that is not the case. If the </w:t>
      </w:r>
      <w:r w:rsidRPr="00AD2041">
        <w:rPr>
          <w:b/>
          <w:bCs/>
          <w:u w:val="single"/>
        </w:rPr>
        <w:t>costs</w:t>
      </w:r>
      <w:r w:rsidRPr="00E66B15">
        <w:rPr>
          <w:u w:val="single"/>
        </w:rPr>
        <w:t xml:space="preserve"> </w:t>
      </w:r>
      <w:r w:rsidRPr="00AD2041">
        <w:rPr>
          <w:b/>
          <w:bCs/>
          <w:u w:val="single"/>
        </w:rPr>
        <w:t>imposed on businesses</w:t>
      </w:r>
      <w:r w:rsidRPr="00E66B15">
        <w:rPr>
          <w:u w:val="single"/>
        </w:rPr>
        <w:t xml:space="preserve"> by regulation are used in a BCA, it is </w:t>
      </w:r>
      <w:r w:rsidRPr="00AD2041">
        <w:rPr>
          <w:b/>
          <w:bCs/>
          <w:u w:val="single"/>
        </w:rPr>
        <w:t xml:space="preserve">only as </w:t>
      </w:r>
      <w:r w:rsidRPr="00AD2041">
        <w:rPr>
          <w:b/>
          <w:bCs/>
          <w:u w:val="single"/>
          <w:bdr w:val="single" w:sz="4" w:space="0" w:color="auto"/>
        </w:rPr>
        <w:t>a proxy for costs</w:t>
      </w:r>
      <w:r w:rsidRPr="00E66B15">
        <w:rPr>
          <w:u w:val="single"/>
        </w:rPr>
        <w:t xml:space="preserve"> whose </w:t>
      </w:r>
      <w:r w:rsidRPr="00AD2041">
        <w:rPr>
          <w:b/>
          <w:bCs/>
          <w:u w:val="single"/>
          <w:bdr w:val="single" w:sz="4" w:space="0" w:color="auto"/>
        </w:rPr>
        <w:t>final incidence is on real people</w:t>
      </w:r>
      <w:r w:rsidRPr="00E66B15">
        <w:rPr>
          <w:u w:val="single"/>
        </w:rPr>
        <w:t xml:space="preserve">: consumers, employees, investors, or taxpayers. BCA strives to </w:t>
      </w:r>
      <w:r w:rsidRPr="00AD2041">
        <w:rPr>
          <w:b/>
          <w:bCs/>
          <w:u w:val="single"/>
          <w:bdr w:val="single" w:sz="4" w:space="0" w:color="auto"/>
        </w:rPr>
        <w:t>avoid</w:t>
      </w:r>
      <w:r w:rsidRPr="00AD2041">
        <w:rPr>
          <w:b/>
          <w:bCs/>
          <w:u w:val="single"/>
        </w:rPr>
        <w:t xml:space="preserve"> the </w:t>
      </w:r>
      <w:r w:rsidRPr="00AD2041">
        <w:rPr>
          <w:b/>
          <w:bCs/>
          <w:u w:val="single"/>
          <w:bdr w:val="single" w:sz="4" w:space="0" w:color="auto"/>
        </w:rPr>
        <w:t>dictator outcome</w:t>
      </w:r>
      <w:r w:rsidRPr="00E66B15">
        <w:rPr>
          <w:u w:val="single"/>
        </w:rPr>
        <w:t xml:space="preserve"> that elevates one individual’s preferences above everyone else’s, which makes BCA unattractive to those who are certain that their own preferences are right and that others’ are simply wrong.</w:t>
      </w:r>
      <w:r w:rsidRPr="004E4565">
        <w:rPr>
          <w:sz w:val="16"/>
        </w:rPr>
        <w:t xml:space="preserve"> And BCA takes wealth distribution—which can affect the willingness-to-pay metric—as a given, making it useless to those whose purpose is to justify spending other people’s wealth rather than their own. </w:t>
      </w:r>
      <w:r w:rsidRPr="00E66B15">
        <w:rPr>
          <w:u w:val="single"/>
        </w:rPr>
        <w:t>Certainly there are alternative methods of arriving at collective decisions, but there are no methods that completely avoid ethical compromises.</w:t>
      </w:r>
      <w:r w:rsidRPr="004E4565">
        <w:rPr>
          <w:sz w:val="16"/>
        </w:rPr>
        <w:t xml:space="preserve"> Such </w:t>
      </w:r>
      <w:r w:rsidRPr="00E66B15">
        <w:rPr>
          <w:u w:val="single"/>
        </w:rPr>
        <w:t>compromises are inevitable when a decision is not unanimous and the dissenters are forced to acquiesce.</w:t>
      </w:r>
      <w:r w:rsidRPr="004E4565">
        <w:rPr>
          <w:sz w:val="16"/>
        </w:rPr>
        <w:t xml:space="preserve"> Formal BCA has the virtue of being explicit about the assumptions that it makes and rigorous in showing the derivation of a preferred policy from a set of the empirical observations of individuals’ preferences. Anyone proposing a different method of deciding social questions should be prepared to be similarly explicit and rigorous. To make a vague call for “social consensus,” for example, is simply to assume away the problem. People frequently disagree, and an honest decision-making rubric needs to confront that reality. BCA’s reliance on empirical evidence of people’s preferences is one of its virtues, but it also helps us recognize an inherent limitation of the method. We use observations of market prices to make inferences about people’s preferences. How much do people pay to obtain a good or service or to avoid a known risk? Often the inferences are indirect: how far will people travel to visit a park that has free ad-mission? The travel cost can serve as a proxy for a price. How much more does lakefront property cost than nearby comparables? An amenity value for the lake is capitalized into the prices of homes that border it. But even the most creative BCA cannot find empirical evidence of preferences regarding things that lie entirely outside of our experience. It is relatively straightforward to weigh the benefits and costs of using genetically modified microorganisms in a contained environment to manufacture a useful product. For example, a rare medicine like artemisinic acid may be manufactured more economically, and in larger quantities, to treat malaria. The potential benefits and costs associated with that process are entirely within the realm of our experience with treating diseases. An advanced genetic procedure may be used to create the yeast that synthesizes the drug, but this does not appear to raise any difficult questions about how to weigh the benefits and costs. Using genetically modified cyanobacteria to produce ethanol raises questions about containment, but these are manageable parts of the risk assessment, which would provide some of the most important information about potential costs. </w:t>
      </w:r>
      <w:r w:rsidRPr="00E66B15">
        <w:rPr>
          <w:u w:val="single"/>
        </w:rPr>
        <w:t>There appears to be no particular difficulty with assembling a BCA that weighs the risks and benefits of such an innovation.</w:t>
      </w:r>
      <w:r w:rsidRPr="004E4565">
        <w:rPr>
          <w:sz w:val="16"/>
        </w:rPr>
        <w:t xml:space="preserve"> The use of a gene drive to modify organisms in the wild raises more intractable questions for BCA. </w:t>
      </w:r>
      <w:r w:rsidRPr="00E66B15">
        <w:rPr>
          <w:u w:val="single"/>
        </w:rPr>
        <w:t>Altering the desert locust so that it no longer swarms could provide benefits, in the form of reduced agricultural damage, that are easy to calculate.</w:t>
      </w:r>
      <w:r w:rsidRPr="004E4565">
        <w:rPr>
          <w:sz w:val="16"/>
        </w:rPr>
        <w:t xml:space="preserve"> Nevertheless, many people will have strong preferences against making a possibly irreversible change to the genetics of a prominent (if infamous) species. This is not simply a risk-assessment problem; we lack experience with comparable interventions, and there is no obvious way to measure the strength of the public’s preferences. Permitted vs. Permissionless Innovation Those who innovate present a difficult problem for those who regulate—and vice versa. </w:t>
      </w:r>
      <w:r w:rsidRPr="00E66B15">
        <w:rPr>
          <w:u w:val="single"/>
        </w:rPr>
        <w:t>Whether using BCA or some other set of criteria for making decisions, a regulatory agency will have difficulty anticipating how things might change in the future. As technology changes, any rigid set of rules will become obsolete and will require constant revision</w:t>
      </w:r>
      <w:r w:rsidRPr="004E4565">
        <w:rPr>
          <w:sz w:val="16"/>
        </w:rPr>
        <w:t xml:space="preserve"> lest the rules be-come an obstacle </w:t>
      </w:r>
      <w:r w:rsidRPr="00E66B15">
        <w:rPr>
          <w:u w:val="single"/>
        </w:rPr>
        <w:t>to innovation.</w:t>
      </w:r>
      <w:r w:rsidRPr="004E4565">
        <w:rPr>
          <w:sz w:val="16"/>
        </w:rPr>
        <w:t xml:space="preserve"> Indeed, that inability to adapt is sometimes an argument for deregulating altogether. The late Cornell economist Alfred Kahn, when he was chairman of the Civil Aeronautics Board and was removing price controls from the airline industry, was asked how air-lines might evolve after deregulation. His answer: “Ma’am, if I knew that I could just order it!” His experience with the pathologies of economic regulation persuaded him that a deregulated airline industry would perform better than a regulated one, even if he did not know exactly how it would do so—indeed, because he did not know exactly how it would do so. Such humility is an important and rare virtue in a regulator. </w:t>
      </w:r>
      <w:r w:rsidRPr="00E66B15">
        <w:rPr>
          <w:u w:val="single"/>
        </w:rPr>
        <w:t xml:space="preserve">In the case of health and safety regulation, we often adopt </w:t>
      </w:r>
      <w:r w:rsidRPr="004E4565">
        <w:rPr>
          <w:sz w:val="16"/>
        </w:rPr>
        <w:t xml:space="preserve">another </w:t>
      </w:r>
      <w:r w:rsidRPr="00E66B15">
        <w:rPr>
          <w:u w:val="single"/>
        </w:rPr>
        <w:t>means of avoiding rigid rules</w:t>
      </w:r>
      <w:r w:rsidRPr="004E4565">
        <w:rPr>
          <w:sz w:val="16"/>
        </w:rPr>
        <w:t xml:space="preserve">, by requiring the proponents of new technologies to seek permission from a regulatory agency before coming to market. </w:t>
      </w:r>
      <w:r w:rsidRPr="00E66B15">
        <w:rPr>
          <w:u w:val="single"/>
        </w:rPr>
        <w:t>The law can prohibit</w:t>
      </w:r>
      <w:r w:rsidRPr="004E4565">
        <w:rPr>
          <w:sz w:val="16"/>
        </w:rPr>
        <w:t xml:space="preserve"> the </w:t>
      </w:r>
      <w:r w:rsidRPr="00E66B15">
        <w:rPr>
          <w:u w:val="single"/>
        </w:rPr>
        <w:t xml:space="preserve">marketing of any new drug, for example, until </w:t>
      </w:r>
      <w:r w:rsidRPr="004E4565">
        <w:rPr>
          <w:sz w:val="16"/>
        </w:rPr>
        <w:t xml:space="preserve">the </w:t>
      </w:r>
      <w:r w:rsidRPr="00E66B15">
        <w:rPr>
          <w:u w:val="single"/>
        </w:rPr>
        <w:t>manufacturer has demonstrated that it is safe and effective. This avoids</w:t>
      </w:r>
      <w:r w:rsidRPr="004E4565">
        <w:rPr>
          <w:sz w:val="16"/>
        </w:rPr>
        <w:t xml:space="preserve"> the </w:t>
      </w:r>
      <w:r w:rsidRPr="00E66B15">
        <w:rPr>
          <w:u w:val="single"/>
        </w:rPr>
        <w:t xml:space="preserve">need to write rules in ignorance of future development, but it enables </w:t>
      </w:r>
      <w:r w:rsidRPr="004E4565">
        <w:rPr>
          <w:sz w:val="16"/>
        </w:rPr>
        <w:t xml:space="preserve">the </w:t>
      </w:r>
      <w:r w:rsidRPr="00E66B15">
        <w:rPr>
          <w:u w:val="single"/>
        </w:rPr>
        <w:t>F</w:t>
      </w:r>
      <w:r w:rsidRPr="004E4565">
        <w:rPr>
          <w:sz w:val="16"/>
        </w:rPr>
        <w:t xml:space="preserve">ood and </w:t>
      </w:r>
      <w:r w:rsidRPr="00E66B15">
        <w:rPr>
          <w:u w:val="single"/>
        </w:rPr>
        <w:t>D</w:t>
      </w:r>
      <w:r w:rsidRPr="004E4565">
        <w:rPr>
          <w:sz w:val="16"/>
        </w:rPr>
        <w:t xml:space="preserve">rug </w:t>
      </w:r>
      <w:r w:rsidRPr="00E66B15">
        <w:rPr>
          <w:u w:val="single"/>
        </w:rPr>
        <w:t>A</w:t>
      </w:r>
      <w:r w:rsidRPr="004E4565">
        <w:rPr>
          <w:sz w:val="16"/>
        </w:rPr>
        <w:t xml:space="preserve">dministration </w:t>
      </w:r>
      <w:r w:rsidRPr="00E66B15">
        <w:rPr>
          <w:u w:val="single"/>
        </w:rPr>
        <w:t xml:space="preserve">to evaluate the efficacy </w:t>
      </w:r>
      <w:r w:rsidRPr="004E4565">
        <w:rPr>
          <w:sz w:val="16"/>
        </w:rPr>
        <w:t xml:space="preserve">(roughly, the benefits) </w:t>
      </w:r>
      <w:r w:rsidRPr="00E66B15">
        <w:rPr>
          <w:u w:val="single"/>
        </w:rPr>
        <w:t xml:space="preserve">and safety </w:t>
      </w:r>
      <w:r w:rsidRPr="004E4565">
        <w:rPr>
          <w:sz w:val="16"/>
        </w:rPr>
        <w:t xml:space="preserve">(roughly, the costs) </w:t>
      </w:r>
      <w:r w:rsidRPr="00E66B15">
        <w:rPr>
          <w:u w:val="single"/>
        </w:rPr>
        <w:t xml:space="preserve">before approving </w:t>
      </w:r>
      <w:r w:rsidRPr="004E4565">
        <w:rPr>
          <w:sz w:val="16"/>
        </w:rPr>
        <w:t xml:space="preserve">the </w:t>
      </w:r>
      <w:r w:rsidRPr="00E66B15">
        <w:rPr>
          <w:u w:val="single"/>
        </w:rPr>
        <w:t>new drug for sale.</w:t>
      </w:r>
      <w:r w:rsidRPr="004E4565">
        <w:rPr>
          <w:sz w:val="16"/>
        </w:rPr>
        <w:t xml:space="preserve"> The problem is that this prior-approval requirement itself creates a barrier to innovation, and one that innovators may not be able to overcome. The problem is made much worse because prior approval also becomes a barrier to competition and thus enhances the market power of in-cumbent suppliers. The incumbents are likely to be much more organized than the innovators, and they will have an established relationship with the regulators and with their oversight committees in Congress. The result is that a regulatory program that was intended to protect health, safety, or the environment can be captured by special interests and transform into an anticompetitive and anti-consumer weapon. This is at least one part of the explanation for the shockingly high prices for some drugs. The drug approval process, intended to be beneficial for consumers, has prevented or delayed some new products and has thereby subjected consumers to monopoly pricing for the limited number of drugs that have been approved for certain uses. In a recent book, The Permission Society,13 Timothy Sandefur argues that this tendency to require prior governmental permission is antithetical to the fundamental tenets of a competitive marketplace and of a free society. He points to the challenges faced by innovative companies like Uber and Lyft or AirBnB that draw the wrath of incumbents (traditional taxis and hotels) and of the regulators who serve those incumbents. It may well be the case that having to ask permission to innovate is worse than having to live with an obsolete set of rules. </w:t>
      </w:r>
      <w:r w:rsidRPr="004E4565">
        <w:rPr>
          <w:u w:val="single"/>
        </w:rPr>
        <w:t xml:space="preserve">Rules at least provide certainty and perhaps can be adapted or worked around. </w:t>
      </w:r>
      <w:r w:rsidRPr="004E4565">
        <w:rPr>
          <w:sz w:val="16"/>
        </w:rPr>
        <w:t xml:space="preserve">The requirement to secure permission can present a politically insurmountable obstacle. While the debate about the effects of requiring permission to innovate has been much in the news lately, it goes back decades. In 1981, an influential study described how high-sulfur coal producers were able to shape environmental standards in order to exclude newer sources of cleaner low-sulfur coal.14 Brookings economist Bob Crandall coined the term “new source bias” to describe the general tendency of environmental regulation to grandfather the incumbent firms in an industry, while new firms are forced to meet strict new pollution standards.15 There is, of course, a sensible explanation for why a regulator might want to draw that distinction: it can be far cheaper to install pollution control technology on a newly built plant than it is to retrofit an older plant. Similarly, when the requirements for approval of new drugs or new pesticides are made stricter, it makes sense to grandfather in the existing products, at least for a while. But once the incumbents become grandfathered in, they enjoy a competitive advantage in the marketplace. Their efforts to influence regulatory policy will thereafter be directed at preserving their advantage and making things difficult for any would-be new entrants. Drawing on observations about state and local regulation of alcohol, Clemson economist Bruce Yandle pointed out that most regulation is sustained by “bootlegger” and “Baptist” coalitions: Durable social regulation evolves when it is demanded by both of two distinctly different groups. “Baptists” point to the moral high ground and give vital and vocal endorsement of laudable public benefits promised by a desired regulation. Baptists flourish when their moral message forms a visible foundation for political action. “Bootleggers” are much less visible but no less vital. Bootleggers, who expect to profit from the very regulatory restrictions desired by Baptists, grease the political machinery with some of their expected proceeds. They are simply in it for the money.16 The “grandfathering” phenomenon is a special (and very common) case of Yandle’s bootlegger and Baptist theory. Once my own drug is approved for marketing, I will encourage the regulatory agency to be very strict about ap-proving any generic versions or close substitutes. The public policy argument will be that this strict scrutiny is necessary to protect consumers; the unspoken motivation, however, is that I can profit by depriving consumers of any choice. Peter Huber, in 1983, introduced the terms “exorcists” and “gatekeepers”17 to describe these two general types of health and safety regulation: the former searches for unacceptable risks and takes action to mitigate or extinguish them; the latter stands guard at the entrance to the commercial marketplace and opens the door only to those new products that appear beneficial from the regulator’s perspective. Huber pointed out the different incentives faced by the regulators. Exorcists are constantly trying to do bat-tle with established interests, whereas gatekeepers contend with weaker new entrants and have the support of the established interests. Indeed, a gatekeeping agency might be able to charge a fee for the “service” of reviewing new products (as the FDA does), something the exorcists could never get away with. Moreover, the regulated industry may lobby to cut the budget of an exorcist, whereas the industry is more likely to lobby on behalf of the gatekeeper to ensure that it has adequate funds. The ability to withhold permission is in many respects a far greater power than the power to write rules, and gatekeeper agencies can be far costlier than exorcists—even if the costs tend to be less easily observed opportunity costs. In a 2014 book, Adam </w:t>
      </w:r>
      <w:r w:rsidRPr="004E4565">
        <w:rPr>
          <w:u w:val="single"/>
        </w:rPr>
        <w:t xml:space="preserve">Thierer presented a general argument for favoring </w:t>
      </w:r>
      <w:r w:rsidRPr="00AD2041">
        <w:rPr>
          <w:b/>
          <w:bCs/>
          <w:u w:val="single"/>
        </w:rPr>
        <w:t>“</w:t>
      </w:r>
      <w:r w:rsidRPr="00AD2041">
        <w:rPr>
          <w:b/>
          <w:bCs/>
          <w:u w:val="single"/>
          <w:bdr w:val="single" w:sz="4" w:space="0" w:color="auto"/>
        </w:rPr>
        <w:t>permissionless innovation</w:t>
      </w:r>
      <w:r w:rsidRPr="00AD2041">
        <w:rPr>
          <w:b/>
          <w:bCs/>
          <w:u w:val="single"/>
        </w:rPr>
        <w:t>,”</w:t>
      </w:r>
      <w:r w:rsidRPr="004E4565">
        <w:rPr>
          <w:sz w:val="16"/>
        </w:rPr>
        <w:t xml:space="preserve">18 </w:t>
      </w:r>
      <w:r w:rsidRPr="004E4565">
        <w:rPr>
          <w:u w:val="single"/>
        </w:rPr>
        <w:t xml:space="preserve">which he contrasts with the </w:t>
      </w:r>
      <w:r w:rsidRPr="00AD2041">
        <w:rPr>
          <w:b/>
          <w:bCs/>
          <w:u w:val="single"/>
        </w:rPr>
        <w:t xml:space="preserve">often-invoked </w:t>
      </w:r>
      <w:r w:rsidRPr="00AD2041">
        <w:rPr>
          <w:b/>
          <w:bCs/>
          <w:u w:val="single"/>
          <w:bdr w:val="single" w:sz="4" w:space="0" w:color="auto"/>
        </w:rPr>
        <w:t>precautionary principle</w:t>
      </w:r>
      <w:r w:rsidRPr="004E4565">
        <w:rPr>
          <w:u w:val="single"/>
        </w:rPr>
        <w:t xml:space="preserve">. “Experimentation with new technologies and business models should generally be permitted by default,” </w:t>
      </w:r>
      <w:r w:rsidRPr="004E4565">
        <w:rPr>
          <w:sz w:val="16"/>
        </w:rPr>
        <w:t>he asserts. “</w:t>
      </w:r>
      <w:r w:rsidRPr="004E4565">
        <w:rPr>
          <w:u w:val="single"/>
        </w:rPr>
        <w:t>Unless a compelling case can be made that a new invention will bring serious harm to society, innovation should be al</w:t>
      </w:r>
      <w:r>
        <w:rPr>
          <w:u w:val="single"/>
        </w:rPr>
        <w:t>l</w:t>
      </w:r>
      <w:r w:rsidRPr="004E4565">
        <w:rPr>
          <w:u w:val="single"/>
        </w:rPr>
        <w:t>owed to continue unabated, and problems, if they develop at all, can be addressed later.”</w:t>
      </w:r>
      <w:r w:rsidRPr="004E4565">
        <w:rPr>
          <w:sz w:val="16"/>
        </w:rPr>
        <w:t xml:space="preserve">19 In contrast, the precautionary principle “is the belief that innovations should be curtailed or disallowed until their developers can demonstrate that they will not cause any harms to individuals, groups, specific entities, cultural norms, or various existing laws, norms, or traditions.”20 With Michael Wilt, Thierer has published a 10-point checklist for pursuing a permissionless innovation policy.21 The overall thrust of the list is captured by the first item on it, which is that policy-makers should “[a]rticulate and defend permissionless innovation as the general policy default.” Items 2 through 4 advocate steps for promoting permissionless innovation, such as protecting freedom of speech and expression. Five to 7 set out the sort of response that Thierer and Wilt prefer for innovations that raise concerns, particularly about risks and possible accidents. Policy-makers should do the following:5. Rely on existing legal solutions and the common law to solve problems.... 6. Wait for insurance markets and competitive responses to develop.... 7. Push for industry self-regulation and best practices.... 8. Promote education and empowerment solutions, and be patient as social norms evolve to solve challenges.... 9. Adopt targeted, limited legal measures for truly hard problems. The full checklist is annotated, and the authors’ comments about item 9 are worth quoting at length: </w:t>
      </w:r>
      <w:r w:rsidRPr="004E4565">
        <w:rPr>
          <w:u w:val="single"/>
        </w:rPr>
        <w:t>Policymakers can adopt targeted legislation or regulation as needed to address the most challenging concerns where the potential for clear, catastrophic, immediate, and irreversible harm exists.</w:t>
      </w:r>
      <w:r w:rsidRPr="004E4565">
        <w:rPr>
          <w:sz w:val="16"/>
        </w:rPr>
        <w:t xml:space="preserve"> Specifically, </w:t>
      </w:r>
      <w:r w:rsidRPr="004E4565">
        <w:rPr>
          <w:u w:val="single"/>
        </w:rPr>
        <w:t>some morally significant issues may exist that demand a more exhaustive exploration of</w:t>
      </w:r>
      <w:r w:rsidRPr="004E4565">
        <w:rPr>
          <w:sz w:val="16"/>
        </w:rPr>
        <w:t xml:space="preserve"> the </w:t>
      </w:r>
      <w:r w:rsidRPr="004E4565">
        <w:rPr>
          <w:u w:val="single"/>
        </w:rPr>
        <w:t>impact of technological change on humanity. Perhaps</w:t>
      </w:r>
      <w:r w:rsidRPr="004E4565">
        <w:rPr>
          <w:sz w:val="16"/>
        </w:rPr>
        <w:t xml:space="preserve"> the most notable examples arise in the field of advanced medical treatments and biotechnology. </w:t>
      </w:r>
      <w:r w:rsidRPr="00AD2041">
        <w:rPr>
          <w:b/>
          <w:bCs/>
          <w:u w:val="single"/>
          <w:bdr w:val="single" w:sz="4" w:space="0" w:color="auto"/>
        </w:rPr>
        <w:t>Genetic experimentation and human cloning</w:t>
      </w:r>
      <w:r w:rsidRPr="004E4565">
        <w:rPr>
          <w:u w:val="single"/>
        </w:rPr>
        <w:t>, for example, raise profound questions about altering human nature or abilities as well as</w:t>
      </w:r>
      <w:r w:rsidRPr="004E4565">
        <w:rPr>
          <w:sz w:val="16"/>
        </w:rPr>
        <w:t xml:space="preserve"> the </w:t>
      </w:r>
      <w:r w:rsidRPr="004E4565">
        <w:rPr>
          <w:u w:val="single"/>
        </w:rPr>
        <w:t>relationship between generations.</w:t>
      </w:r>
      <w:r w:rsidRPr="004E4565">
        <w:rPr>
          <w:sz w:val="16"/>
        </w:rPr>
        <w:t xml:space="preserve"> The case for policy prudence in these matters is easier to make because the discussion is literally about the future of what it means to be human. </w:t>
      </w:r>
      <w:r w:rsidRPr="00AD2041">
        <w:rPr>
          <w:b/>
          <w:bCs/>
          <w:u w:val="single"/>
          <w:bdr w:val="single" w:sz="4" w:space="0" w:color="auto"/>
        </w:rPr>
        <w:t>Most tech</w:t>
      </w:r>
      <w:r w:rsidRPr="004E4565">
        <w:rPr>
          <w:sz w:val="16"/>
        </w:rPr>
        <w:t xml:space="preserve">nology </w:t>
      </w:r>
      <w:r w:rsidRPr="004E4565">
        <w:rPr>
          <w:u w:val="single"/>
        </w:rPr>
        <w:t xml:space="preserve">policy issues </w:t>
      </w:r>
      <w:r w:rsidRPr="00AD2041">
        <w:rPr>
          <w:b/>
          <w:bCs/>
          <w:u w:val="single"/>
          <w:bdr w:val="single" w:sz="4" w:space="0" w:color="auto"/>
        </w:rPr>
        <w:t>do not raise</w:t>
      </w:r>
      <w:r w:rsidRPr="00AD2041">
        <w:rPr>
          <w:b/>
          <w:bCs/>
          <w:u w:val="single"/>
        </w:rPr>
        <w:t xml:space="preserve"> such </w:t>
      </w:r>
      <w:r w:rsidRPr="00AD2041">
        <w:rPr>
          <w:b/>
          <w:bCs/>
          <w:u w:val="single"/>
          <w:bdr w:val="single" w:sz="4" w:space="0" w:color="auto"/>
        </w:rPr>
        <w:t>profound, morally weighty issues</w:t>
      </w:r>
      <w:r w:rsidRPr="00AD2041">
        <w:rPr>
          <w:b/>
          <w:bCs/>
          <w:u w:val="single"/>
        </w:rPr>
        <w:t>.</w:t>
      </w:r>
      <w:r w:rsidRPr="004E4565">
        <w:rPr>
          <w:u w:val="single"/>
        </w:rPr>
        <w:t xml:space="preserve"> Instead, we generally allow innovators and consumers to experiment freely with new technologies</w:t>
      </w:r>
      <w:r w:rsidRPr="004E4565">
        <w:rPr>
          <w:sz w:val="16"/>
        </w:rPr>
        <w:t xml:space="preserve">, and even engage in risky behaviors, </w:t>
      </w:r>
      <w:r w:rsidRPr="00AD2041">
        <w:rPr>
          <w:b/>
          <w:bCs/>
          <w:u w:val="single"/>
        </w:rPr>
        <w:t>unless a compelling case</w:t>
      </w:r>
      <w:r w:rsidRPr="004E4565">
        <w:rPr>
          <w:u w:val="single"/>
        </w:rPr>
        <w:t xml:space="preserve"> can be made that </w:t>
      </w:r>
      <w:r w:rsidRPr="00AD2041">
        <w:rPr>
          <w:b/>
          <w:bCs/>
          <w:u w:val="single"/>
        </w:rPr>
        <w:t>precautionary regulation</w:t>
      </w:r>
      <w:r w:rsidRPr="004E4565">
        <w:rPr>
          <w:u w:val="single"/>
        </w:rPr>
        <w:t xml:space="preserve"> is </w:t>
      </w:r>
      <w:r w:rsidRPr="00AD2041">
        <w:rPr>
          <w:b/>
          <w:bCs/>
          <w:u w:val="single"/>
        </w:rPr>
        <w:t>absolutely necessary</w:t>
      </w:r>
      <w:r w:rsidRPr="004E4565">
        <w:rPr>
          <w:u w:val="single"/>
        </w:rPr>
        <w:t>.</w:t>
      </w:r>
      <w:r w:rsidRPr="004E4565">
        <w:rPr>
          <w:sz w:val="16"/>
        </w:rPr>
        <w:t xml:space="preserve"> Thierer and Wilt appear to be thinking here primarily about modification of human genetics, but their point can apply to synthetic biology, too. In both cases, we are grappling with the possibility of irreversible errors and the potential for morally unacceptable consequences, so that a “let’s see what happens” approach is inappropriate. It may be that better information will dispel those concerns (as was true of recombinant DNA, after Asilomar), </w:t>
      </w:r>
      <w:r w:rsidRPr="004E4565">
        <w:rPr>
          <w:u w:val="single"/>
        </w:rPr>
        <w:t>but a pre-cautionary pause is sometimes the best option.</w:t>
      </w:r>
      <w:r w:rsidRPr="004E4565">
        <w:rPr>
          <w:sz w:val="16"/>
        </w:rPr>
        <w:t xml:space="preserve"> With item 10, the authors return to the theme of regulatory restraint. </w:t>
      </w:r>
      <w:r w:rsidRPr="004E4565">
        <w:rPr>
          <w:u w:val="single"/>
        </w:rPr>
        <w:t xml:space="preserve">Whenever policymakers pass regulatory measures, they should “[e]valuate and reevaluate policy decisions to </w:t>
      </w:r>
      <w:r w:rsidRPr="00AD2041">
        <w:rPr>
          <w:b/>
          <w:bCs/>
          <w:u w:val="single"/>
        </w:rPr>
        <w:t>ensure they pass a strict benefit-cost analysis.</w:t>
      </w:r>
      <w:r w:rsidRPr="004E4565">
        <w:rPr>
          <w:u w:val="single"/>
        </w:rPr>
        <w:t>”  Thierer and Wilt recognize that the case for precaution is strongest when “the potential for clear, catastrophic, immediate, and irreversible harm exists” or where innovation raises “profound, morally weighty issues.”</w:t>
      </w:r>
      <w:r w:rsidRPr="004E4565">
        <w:rPr>
          <w:sz w:val="16"/>
        </w:rPr>
        <w:t xml:space="preserve"> Of the synthetic biology cases that are on the horizon, which of them might meet Thierer and Wilt’s criteria for being exceptional? The deliberate extinction of species certainly can be irreversible, although it is not clear whether it is always harmful. </w:t>
      </w:r>
      <w:r w:rsidRPr="004E4565">
        <w:rPr>
          <w:u w:val="single"/>
        </w:rPr>
        <w:t>The extinction of smallpox was easy to accept</w:t>
      </w:r>
      <w:r w:rsidRPr="004E4565">
        <w:rPr>
          <w:sz w:val="16"/>
        </w:rPr>
        <w:t xml:space="preserve">, but the extinction of disease-carrying mosquitos is more debatable. Perhaps those mosquitos play an important but unknown role in the ecosystem, although that argument carries less weight if we are talking about extinguishing them only out-side of their historic range. In 2016, an essay in The Guardian addressed the extraordinary potential prospects of synthetic biology by asking, “Should We Wipe Mosquitos Off the Face of the Earth?”22 The author noted, “Even the great and generous E. O. Wilson, author of the touchstone argument for preserving biodiversity, The Creation: An Appeal to Save Life on Earth, makes an exception for Anopheles gambiae, which spreads malaria in Africa. ‘Keep their DNA for future research,’ he writes, ‘and let them go.’ When Wilson thus hardens his heart, he speaks for us all.” Except that he doesn’t. Wilson has an unusually well-informed scientific opinion, as well as a moral sensibility, about life on earth and about the role of insects in particular. </w:t>
      </w:r>
      <w:r w:rsidRPr="004E4565">
        <w:rPr>
          <w:u w:val="single"/>
        </w:rPr>
        <w:t>The vast majority of us, however</w:t>
      </w:r>
      <w:r w:rsidRPr="004E4565">
        <w:rPr>
          <w:sz w:val="16"/>
        </w:rPr>
        <w:t xml:space="preserve">, though not indifferent to the fate of mosquitos, </w:t>
      </w:r>
      <w:r w:rsidRPr="004E4565">
        <w:rPr>
          <w:u w:val="single"/>
        </w:rPr>
        <w:t xml:space="preserve">remain relatively ignorant of all the considerations that one would reasonably want to work through before deciding to do something so drastic as to effect extinction of a species. And that presents a problem, not only for BCA, but for any methodology that might be used to make consequential decisions on behalf of us all. Benefit-cost analysis provides a </w:t>
      </w:r>
      <w:r w:rsidRPr="00AD2041">
        <w:rPr>
          <w:b/>
          <w:bCs/>
          <w:u w:val="single"/>
          <w:bdr w:val="single" w:sz="4" w:space="0" w:color="auto"/>
        </w:rPr>
        <w:t>rigorous framework for exploring</w:t>
      </w:r>
      <w:r w:rsidRPr="004E4565">
        <w:rPr>
          <w:u w:val="single"/>
        </w:rPr>
        <w:t xml:space="preserve"> such </w:t>
      </w:r>
      <w:r w:rsidRPr="00AD2041">
        <w:rPr>
          <w:b/>
          <w:bCs/>
          <w:u w:val="single"/>
          <w:bdr w:val="single" w:sz="4" w:space="0" w:color="auto"/>
        </w:rPr>
        <w:t>major public decisions</w:t>
      </w:r>
      <w:r w:rsidRPr="004E4565">
        <w:rPr>
          <w:u w:val="single"/>
        </w:rPr>
        <w:t>, but we also need to remember to approach them with a healthy dose of humility, even while being careful not to overdose on precaution.</w:t>
      </w:r>
      <w:r>
        <w:t xml:space="preserve"> </w:t>
      </w:r>
    </w:p>
    <w:p w14:paraId="53D3EA53" w14:textId="77777777" w:rsidR="003B16E7" w:rsidRDefault="003B16E7" w:rsidP="003B16E7">
      <w:pPr>
        <w:pStyle w:val="Heading4"/>
      </w:pPr>
      <w:r>
        <w:t>Only balanced, CBA-based regs solve AI. Over-regulation based on fear and precaution instead of scientific evidence risks preventing good AI that would solve extinction, war, disease, and poverty - But under-regulation is likely to result in development of bad AI that ends civilization.</w:t>
      </w:r>
    </w:p>
    <w:p w14:paraId="03D14EB1" w14:textId="77777777" w:rsidR="003B16E7" w:rsidRPr="00AD2041" w:rsidRDefault="003B16E7" w:rsidP="003B16E7">
      <w:r w:rsidRPr="00AD2041">
        <w:rPr>
          <w:rFonts w:eastAsiaTheme="majorEastAsia" w:cstheme="majorBidi"/>
          <w:b/>
          <w:bCs/>
          <w:sz w:val="26"/>
          <w:szCs w:val="26"/>
        </w:rPr>
        <w:t>Schmidt 17</w:t>
      </w:r>
      <w:r>
        <w:t xml:space="preserve"> [Peter Schmidt, Senior Associate-CorrsChambersWestgarth, international regulatory law firm, BRAVE NEW WORLD OR THE END OF IT? REGULATING ARTIFICIAL INTELLIGENCE BEGINS WITH UNDERSTANDING THE REAL RISKS, September 2017, </w:t>
      </w:r>
      <w:hyperlink r:id="rId22" w:history="1">
        <w:r w:rsidRPr="00DF7173">
          <w:rPr>
            <w:rStyle w:val="Hyperlink"/>
          </w:rPr>
          <w:t>https://www.corrs.com.au/thinking/insights/brave-new-world-or-the-end-of-it-regulating-artificial-intelligence-begins-with-understanding-the-real-risks/</w:t>
        </w:r>
      </w:hyperlink>
      <w:r>
        <w:t>] BH</w:t>
      </w:r>
    </w:p>
    <w:p w14:paraId="0FC49C4B" w14:textId="77777777" w:rsidR="003B16E7" w:rsidRPr="00CF56A8" w:rsidRDefault="003B16E7" w:rsidP="003B16E7">
      <w:pPr>
        <w:rPr>
          <w:u w:val="single"/>
        </w:rPr>
      </w:pPr>
      <w:r w:rsidRPr="00D522BE">
        <w:rPr>
          <w:u w:val="single"/>
        </w:rPr>
        <w:t xml:space="preserve">“AI is a </w:t>
      </w:r>
      <w:r w:rsidRPr="00990929">
        <w:rPr>
          <w:b/>
          <w:bCs/>
          <w:u w:val="single"/>
          <w:bdr w:val="single" w:sz="4" w:space="0" w:color="auto"/>
        </w:rPr>
        <w:t>fundamental existential risk</w:t>
      </w:r>
      <w:r w:rsidRPr="00D522BE">
        <w:rPr>
          <w:u w:val="single"/>
        </w:rPr>
        <w:t xml:space="preserve"> for human civilization.”</w:t>
      </w:r>
      <w:r w:rsidRPr="00CF56A8">
        <w:rPr>
          <w:sz w:val="16"/>
        </w:rPr>
        <w:t xml:space="preserve"> Elon Musk (2017)[1] When Tesla’s CEO, Elon Musk, addressed the US National Governor’s Association (NGA) summer meeting, it was his comments on AI which drew intense media scrutiny. AI was described as a fundamental risk to the existence of civilisation; the “scariest problem”. Musk suggested </w:t>
      </w:r>
      <w:r w:rsidRPr="00D522BE">
        <w:rPr>
          <w:u w:val="single"/>
        </w:rPr>
        <w:t>robots will ultimately be able to do “everything, bar nothing” and do it “better than us”.</w:t>
      </w:r>
      <w:r w:rsidRPr="00CF56A8">
        <w:rPr>
          <w:sz w:val="16"/>
        </w:rPr>
        <w:t xml:space="preserve"> The concern that he and others have about AI isn’t about programs that might, for example, better crunch or compare data or operate machinery or devices. </w:t>
      </w:r>
      <w:r w:rsidRPr="00D522BE">
        <w:rPr>
          <w:u w:val="single"/>
        </w:rPr>
        <w:t>The concern relates</w:t>
      </w:r>
      <w:r w:rsidRPr="00CF56A8">
        <w:rPr>
          <w:sz w:val="16"/>
        </w:rPr>
        <w:t xml:space="preserve"> </w:t>
      </w:r>
      <w:r w:rsidRPr="00D522BE">
        <w:rPr>
          <w:u w:val="single"/>
        </w:rPr>
        <w:t>to</w:t>
      </w:r>
      <w:r w:rsidRPr="00CF56A8">
        <w:rPr>
          <w:sz w:val="16"/>
        </w:rPr>
        <w:t xml:space="preserve"> what Musk refers to as </w:t>
      </w:r>
      <w:r w:rsidRPr="00990929">
        <w:rPr>
          <w:b/>
          <w:bCs/>
          <w:u w:val="single"/>
          <w:bdr w:val="single" w:sz="4" w:space="0" w:color="auto"/>
        </w:rPr>
        <w:t>deep intelligence</w:t>
      </w:r>
      <w:r w:rsidRPr="00D522BE">
        <w:rPr>
          <w:u w:val="single"/>
        </w:rPr>
        <w:t xml:space="preserve">. Deep intelligence is a difficult concept to grasp. Essentially it refers to a point where AI is more intelligent than the smartest person on earth and involves </w:t>
      </w:r>
      <w:r w:rsidRPr="002038A7">
        <w:rPr>
          <w:b/>
          <w:bCs/>
          <w:u w:val="single"/>
        </w:rPr>
        <w:t>self-learning capability</w:t>
      </w:r>
      <w:r w:rsidRPr="00D522BE">
        <w:rPr>
          <w:u w:val="single"/>
        </w:rPr>
        <w:t xml:space="preserve"> in an</w:t>
      </w:r>
      <w:r w:rsidRPr="00CF56A8">
        <w:rPr>
          <w:sz w:val="16"/>
        </w:rPr>
        <w:t xml:space="preserve"> unstructured or </w:t>
      </w:r>
      <w:r w:rsidRPr="00990929">
        <w:rPr>
          <w:b/>
          <w:bCs/>
          <w:u w:val="single"/>
          <w:bdr w:val="single" w:sz="4" w:space="0" w:color="auto"/>
        </w:rPr>
        <w:t>unsupervised</w:t>
      </w:r>
      <w:r w:rsidRPr="002038A7">
        <w:rPr>
          <w:b/>
          <w:bCs/>
          <w:u w:val="single"/>
        </w:rPr>
        <w:t xml:space="preserve"> manner</w:t>
      </w:r>
      <w:r w:rsidRPr="00D522BE">
        <w:rPr>
          <w:u w:val="single"/>
        </w:rPr>
        <w:t>.</w:t>
      </w:r>
      <w:r w:rsidRPr="00CF56A8">
        <w:rPr>
          <w:sz w:val="16"/>
        </w:rPr>
        <w:t xml:space="preserve"> Musk has described it like </w:t>
      </w:r>
      <w:r w:rsidRPr="00D522BE">
        <w:rPr>
          <w:u w:val="single"/>
        </w:rPr>
        <w:t xml:space="preserve">a situation where humanity is being visited by a super intelligent alien – only the AI is the super intelligent alien. An AI with deep intelligence will have access to </w:t>
      </w:r>
      <w:r w:rsidRPr="00990929">
        <w:rPr>
          <w:b/>
          <w:bCs/>
          <w:u w:val="single"/>
          <w:bdr w:val="single" w:sz="4" w:space="0" w:color="auto"/>
        </w:rPr>
        <w:t>enormous amount of data</w:t>
      </w:r>
      <w:r w:rsidRPr="00D522BE">
        <w:rPr>
          <w:u w:val="single"/>
        </w:rPr>
        <w:t xml:space="preserve"> in real time. It will be able to manipulate that data and</w:t>
      </w:r>
      <w:r w:rsidRPr="00CF56A8">
        <w:rPr>
          <w:sz w:val="16"/>
        </w:rPr>
        <w:t xml:space="preserve"> possibly </w:t>
      </w:r>
      <w:r w:rsidRPr="00D522BE">
        <w:rPr>
          <w:u w:val="single"/>
        </w:rPr>
        <w:t xml:space="preserve">even </w:t>
      </w:r>
      <w:r w:rsidRPr="00990929">
        <w:rPr>
          <w:b/>
          <w:bCs/>
          <w:u w:val="single"/>
          <w:bdr w:val="single" w:sz="4" w:space="0" w:color="auto"/>
        </w:rPr>
        <w:t>falsify or distort</w:t>
      </w:r>
      <w:r w:rsidRPr="00D522BE">
        <w:rPr>
          <w:u w:val="single"/>
        </w:rPr>
        <w:t xml:space="preserve"> data –</w:t>
      </w:r>
      <w:r w:rsidRPr="00CF56A8">
        <w:rPr>
          <w:sz w:val="16"/>
        </w:rPr>
        <w:t xml:space="preserve"> potentially </w:t>
      </w:r>
      <w:r w:rsidRPr="00D522BE">
        <w:rPr>
          <w:u w:val="single"/>
        </w:rPr>
        <w:t>at incredible speeds.</w:t>
      </w:r>
      <w:r w:rsidRPr="00CF56A8">
        <w:rPr>
          <w:sz w:val="16"/>
        </w:rPr>
        <w:t xml:space="preserve"> </w:t>
      </w:r>
      <w:r w:rsidRPr="00D522BE">
        <w:rPr>
          <w:u w:val="single"/>
        </w:rPr>
        <w:t>Most importantly, it will have</w:t>
      </w:r>
      <w:r w:rsidRPr="00CF56A8">
        <w:rPr>
          <w:sz w:val="16"/>
        </w:rPr>
        <w:t xml:space="preserve"> the </w:t>
      </w:r>
      <w:r w:rsidRPr="00D522BE">
        <w:rPr>
          <w:u w:val="single"/>
        </w:rPr>
        <w:t>capacity to manipulate people and institutions.</w:t>
      </w:r>
      <w:r w:rsidRPr="00CF56A8">
        <w:rPr>
          <w:sz w:val="16"/>
        </w:rPr>
        <w:t xml:space="preserve"> Musk illustrated his concern to the governors with a hypothetical Wag The Dog scenario involving an AI tasked with maximising the value of portfolio stocks. </w:t>
      </w:r>
      <w:r w:rsidRPr="00D522BE">
        <w:rPr>
          <w:u w:val="single"/>
        </w:rPr>
        <w:t>One way the AI might achieve this goal is to</w:t>
      </w:r>
      <w:r w:rsidRPr="00CF56A8">
        <w:rPr>
          <w:sz w:val="16"/>
        </w:rPr>
        <w:t xml:space="preserve"> go long on defence stocks and short on consumer stocks and then, </w:t>
      </w:r>
      <w:r w:rsidRPr="00D522BE">
        <w:rPr>
          <w:u w:val="single"/>
        </w:rPr>
        <w:t xml:space="preserve">through misinformation, </w:t>
      </w:r>
      <w:r w:rsidRPr="00990929">
        <w:rPr>
          <w:b/>
          <w:bCs/>
          <w:u w:val="single"/>
          <w:bdr w:val="single" w:sz="4" w:space="0" w:color="auto"/>
        </w:rPr>
        <w:t>encourage</w:t>
      </w:r>
      <w:r w:rsidRPr="00D522BE">
        <w:rPr>
          <w:u w:val="single"/>
        </w:rPr>
        <w:t xml:space="preserve"> sabre-rattling or </w:t>
      </w:r>
      <w:r w:rsidRPr="002038A7">
        <w:rPr>
          <w:b/>
          <w:bCs/>
          <w:u w:val="single"/>
        </w:rPr>
        <w:t xml:space="preserve">even a </w:t>
      </w:r>
      <w:r w:rsidRPr="00990929">
        <w:rPr>
          <w:b/>
          <w:bCs/>
          <w:u w:val="single"/>
          <w:bdr w:val="single" w:sz="4" w:space="0" w:color="auto"/>
        </w:rPr>
        <w:t>war</w:t>
      </w:r>
      <w:r w:rsidRPr="00D522BE">
        <w:rPr>
          <w:u w:val="single"/>
        </w:rPr>
        <w:t>. With deep intelligence</w:t>
      </w:r>
      <w:r w:rsidRPr="00CF56A8">
        <w:rPr>
          <w:sz w:val="16"/>
        </w:rPr>
        <w:t xml:space="preserve">, the </w:t>
      </w:r>
      <w:r w:rsidRPr="00D522BE">
        <w:rPr>
          <w:u w:val="single"/>
        </w:rPr>
        <w:t>outcomes may not always be foreseeable and have the potential to be far-reaching, especially where the AI is</w:t>
      </w:r>
      <w:r w:rsidRPr="00CF56A8">
        <w:rPr>
          <w:sz w:val="16"/>
        </w:rPr>
        <w:t xml:space="preserve"> wholly or partly </w:t>
      </w:r>
      <w:r w:rsidRPr="00D522BE">
        <w:rPr>
          <w:u w:val="single"/>
        </w:rPr>
        <w:t>autonomous,</w:t>
      </w:r>
      <w:r w:rsidRPr="00CF56A8">
        <w:rPr>
          <w:sz w:val="16"/>
        </w:rPr>
        <w:t xml:space="preserve"> self-learning </w:t>
      </w:r>
      <w:r w:rsidRPr="00D522BE">
        <w:rPr>
          <w:u w:val="single"/>
        </w:rPr>
        <w:t>or otherwise</w:t>
      </w:r>
      <w:r w:rsidRPr="00CF56A8">
        <w:rPr>
          <w:sz w:val="16"/>
        </w:rPr>
        <w:t xml:space="preserve"> uses an intelligence construct that is </w:t>
      </w:r>
      <w:r w:rsidRPr="00D522BE">
        <w:rPr>
          <w:u w:val="single"/>
        </w:rPr>
        <w:t xml:space="preserve">capable of dynamic and potentially unpredictable self-development and growth. Of course, AI </w:t>
      </w:r>
      <w:r w:rsidRPr="002038A7">
        <w:rPr>
          <w:b/>
          <w:bCs/>
          <w:u w:val="single"/>
        </w:rPr>
        <w:t>can’t and shouldn’t be put back</w:t>
      </w:r>
      <w:r w:rsidRPr="00D522BE">
        <w:rPr>
          <w:u w:val="single"/>
        </w:rPr>
        <w:t xml:space="preserve"> into the bottle – the </w:t>
      </w:r>
      <w:r w:rsidRPr="00990929">
        <w:rPr>
          <w:b/>
          <w:bCs/>
          <w:u w:val="single"/>
          <w:bdr w:val="single" w:sz="4" w:space="0" w:color="auto"/>
        </w:rPr>
        <w:t>potential benefits to humanity</w:t>
      </w:r>
      <w:r w:rsidRPr="005F1171">
        <w:rPr>
          <w:b/>
          <w:bCs/>
          <w:u w:val="single"/>
        </w:rPr>
        <w:t xml:space="preserve"> are too enormous</w:t>
      </w:r>
      <w:r w:rsidRPr="00CF56A8">
        <w:rPr>
          <w:sz w:val="16"/>
        </w:rPr>
        <w:t xml:space="preserve"> and, in any event, global research is too widely dispersed. But, while there are potential benefits, there are also risks associated with AI. </w:t>
      </w:r>
      <w:r w:rsidRPr="00D522BE">
        <w:rPr>
          <w:u w:val="single"/>
        </w:rPr>
        <w:t>To manage the risks society must appreciate those risks and take proportionate action in advance of developing deep intelligence.</w:t>
      </w:r>
      <w:r w:rsidRPr="00CF56A8">
        <w:rPr>
          <w:sz w:val="16"/>
        </w:rPr>
        <w:t xml:space="preserve"> As the reasoning goes, </w:t>
      </w:r>
      <w:r w:rsidRPr="00D522BE">
        <w:rPr>
          <w:u w:val="single"/>
        </w:rPr>
        <w:t>once bad things happen as a result of deep intelligence it may already be too late.</w:t>
      </w:r>
      <w:r w:rsidRPr="00CF56A8">
        <w:rPr>
          <w:sz w:val="16"/>
        </w:rPr>
        <w:t xml:space="preserve"> Governments are even starting to take action. Earlier this year the European Parliament passed a detailed and relatively comprehensive resolution relating to robotics and AI, with recommendations to progress a framework for robotics regulation.[2] Only recently the UK House of Lords Select Committee on Artificial Intelligence published its call for evidence and submissions in respect of wide range of matters concerning AI including ‘pragmatic solutions to the issues’. So, is talk of civilisation-ending AI irresponsible, alarmist and counterproductive? As with any major technological breakthrough there are two sides to every coin. </w:t>
      </w:r>
      <w:r w:rsidRPr="00D522BE">
        <w:rPr>
          <w:u w:val="single"/>
        </w:rPr>
        <w:t>There are at least two opposing views on the risk of civilisation-ending AI,</w:t>
      </w:r>
      <w:r w:rsidRPr="00CF56A8">
        <w:rPr>
          <w:sz w:val="16"/>
        </w:rPr>
        <w:t xml:space="preserve"> as personified by the recent exchange between Elon Musk and Mark Zuckerberg on the subject. </w:t>
      </w:r>
      <w:r w:rsidRPr="00D522BE">
        <w:rPr>
          <w:u w:val="single"/>
        </w:rPr>
        <w:t>However, the simple reality is it may be impossible to reap the potential benefits in the absence of potential risks.</w:t>
      </w:r>
      <w:r w:rsidRPr="00CF56A8">
        <w:rPr>
          <w:sz w:val="16"/>
        </w:rPr>
        <w:t xml:space="preserve"> Surely </w:t>
      </w:r>
      <w:r w:rsidRPr="00D522BE">
        <w:rPr>
          <w:u w:val="single"/>
        </w:rPr>
        <w:t xml:space="preserve">we must ask ourselves what’s the best way to </w:t>
      </w:r>
      <w:r w:rsidRPr="00990929">
        <w:rPr>
          <w:b/>
          <w:bCs/>
          <w:u w:val="single"/>
          <w:bdr w:val="single" w:sz="4" w:space="0" w:color="auto"/>
        </w:rPr>
        <w:t>maximise the benefits</w:t>
      </w:r>
      <w:r w:rsidRPr="00D522BE">
        <w:rPr>
          <w:u w:val="single"/>
        </w:rPr>
        <w:t xml:space="preserve"> and the speed at which they might be realised while also taking</w:t>
      </w:r>
      <w:r w:rsidRPr="00CF56A8">
        <w:rPr>
          <w:sz w:val="16"/>
        </w:rPr>
        <w:t xml:space="preserve"> a </w:t>
      </w:r>
      <w:r w:rsidRPr="00D522BE">
        <w:rPr>
          <w:u w:val="single"/>
        </w:rPr>
        <w:t xml:space="preserve">precautionary approach to </w:t>
      </w:r>
      <w:r w:rsidRPr="00990929">
        <w:rPr>
          <w:b/>
          <w:bCs/>
          <w:u w:val="single"/>
          <w:bdr w:val="single" w:sz="4" w:space="0" w:color="auto"/>
        </w:rPr>
        <w:t>minimise risks</w:t>
      </w:r>
      <w:r w:rsidRPr="005F1171">
        <w:rPr>
          <w:b/>
          <w:bCs/>
          <w:u w:val="single"/>
        </w:rPr>
        <w:t xml:space="preserve"> and </w:t>
      </w:r>
      <w:r w:rsidRPr="00990929">
        <w:rPr>
          <w:b/>
          <w:bCs/>
          <w:u w:val="single"/>
          <w:bdr w:val="single" w:sz="4" w:space="0" w:color="auto"/>
        </w:rPr>
        <w:t>avoid destructive scenarios</w:t>
      </w:r>
      <w:r w:rsidRPr="00990929">
        <w:rPr>
          <w:u w:val="single"/>
          <w:bdr w:val="single" w:sz="4" w:space="0" w:color="auto"/>
        </w:rPr>
        <w:t>.</w:t>
      </w:r>
      <w:r w:rsidRPr="00D522BE">
        <w:rPr>
          <w:u w:val="single"/>
        </w:rPr>
        <w:t xml:space="preserve"> Regulation may be one tool that assists, but the right balance would need to be struck to obtain the benefits of regulation while minimising any potential disadvantages.</w:t>
      </w:r>
      <w:r w:rsidRPr="00CF56A8">
        <w:rPr>
          <w:sz w:val="16"/>
        </w:rPr>
        <w:t xml:space="preserve"> In any event, while it may help us better understand and reduce risks, regulation won’t magically remove the threat of civilisation-ending AI. AI is global The development of AI is global. Any hypothetical threat in a digital world would not respect national borders.</w:t>
      </w:r>
      <w:r w:rsidRPr="00D522BE">
        <w:rPr>
          <w:u w:val="single"/>
        </w:rPr>
        <w:t xml:space="preserve"> </w:t>
      </w:r>
      <w:r w:rsidRPr="00CF56A8">
        <w:rPr>
          <w:sz w:val="16"/>
        </w:rPr>
        <w:t xml:space="preserve">Ultimately, if regulation was seen as a solution to mitigate the risk of civilisation-ending AI, that regulation would need to occur at a global level. Realistically, there’s little prospect of global regulation any time soon. The global track record where there isn’t an agreed clear and present danger is discouraging. Effectiveness of regulation </w:t>
      </w:r>
      <w:r w:rsidRPr="00CF56A8">
        <w:rPr>
          <w:u w:val="single"/>
        </w:rPr>
        <w:t>Even if regulation were implemented, it may not eradicate the particular conduct or outcomes targeted.</w:t>
      </w:r>
      <w:r w:rsidRPr="00CF56A8">
        <w:rPr>
          <w:sz w:val="16"/>
        </w:rPr>
        <w:t xml:space="preserve"> After all, AI, essentially involves research in a ubiquitous digital medium and typically without geographically limited resource and infrastructure requirements. </w:t>
      </w:r>
      <w:r w:rsidRPr="00CF56A8">
        <w:rPr>
          <w:u w:val="single"/>
        </w:rPr>
        <w:t xml:space="preserve">AI research may potentially be unconstrained in terms of where it can be conducted. </w:t>
      </w:r>
      <w:r w:rsidRPr="00CF56A8">
        <w:rPr>
          <w:sz w:val="16"/>
        </w:rPr>
        <w:t xml:space="preserve">As a result, there is a risk that </w:t>
      </w:r>
      <w:r w:rsidRPr="00CF56A8">
        <w:rPr>
          <w:u w:val="single"/>
        </w:rPr>
        <w:t>some jurisdictions may be more relaxed than others in implementing any regulation, leading to regulatory failure. Also</w:t>
      </w:r>
      <w:r w:rsidRPr="00CF56A8">
        <w:rPr>
          <w:sz w:val="16"/>
        </w:rPr>
        <w:t xml:space="preserve">, realistically, </w:t>
      </w:r>
      <w:r w:rsidRPr="00CF56A8">
        <w:rPr>
          <w:u w:val="single"/>
        </w:rPr>
        <w:t>some</w:t>
      </w:r>
      <w:r w:rsidRPr="00CF56A8">
        <w:rPr>
          <w:sz w:val="16"/>
        </w:rPr>
        <w:t xml:space="preserve"> countries and </w:t>
      </w:r>
      <w:r w:rsidRPr="00CF56A8">
        <w:rPr>
          <w:u w:val="single"/>
        </w:rPr>
        <w:t>corporations may not always play by the rules when it suits their purposes.</w:t>
      </w:r>
      <w:r w:rsidRPr="00CF56A8">
        <w:rPr>
          <w:sz w:val="16"/>
        </w:rPr>
        <w:t xml:space="preserve"> Lines of AI research inconsistent with any regulatory approach might be pursued even in jurisdictions where a regulatory approach is implemented. </w:t>
      </w:r>
      <w:r w:rsidRPr="00CF56A8">
        <w:rPr>
          <w:u w:val="single"/>
        </w:rPr>
        <w:t>Regulation cannot remove all risk and it would be irrational to think otherwise.</w:t>
      </w:r>
      <w:r w:rsidRPr="00CF56A8">
        <w:rPr>
          <w:sz w:val="16"/>
        </w:rPr>
        <w:t xml:space="preserve"> Reducing the risk of ‘thintelligence’ “They don’t have intelligence. They have what I call ‘thintelligence’. They see the immediate situation. They think narrowly and they call it ‘being focused’. They don’t see the surround. They don’t see the consequences.” Michael Crichton, Author Sensibly, faced with potential for civilisation-ending AI</w:t>
      </w:r>
      <w:r w:rsidRPr="00CF56A8">
        <w:rPr>
          <w:u w:val="single"/>
        </w:rPr>
        <w:t xml:space="preserve">, the best outcome is to avoid developing that AI. This is </w:t>
      </w:r>
      <w:r w:rsidRPr="005F1171">
        <w:rPr>
          <w:b/>
          <w:bCs/>
          <w:u w:val="single"/>
        </w:rPr>
        <w:t>not</w:t>
      </w:r>
      <w:r w:rsidRPr="00CF56A8">
        <w:rPr>
          <w:sz w:val="16"/>
        </w:rPr>
        <w:t xml:space="preserve"> a call </w:t>
      </w:r>
      <w:r w:rsidRPr="005F1171">
        <w:rPr>
          <w:b/>
          <w:bCs/>
          <w:u w:val="single"/>
        </w:rPr>
        <w:t>to stop AI research</w:t>
      </w:r>
      <w:r w:rsidRPr="00CF56A8">
        <w:rPr>
          <w:u w:val="single"/>
        </w:rPr>
        <w:t xml:space="preserve">. Any such call </w:t>
      </w:r>
      <w:r w:rsidRPr="00CF56A8">
        <w:rPr>
          <w:sz w:val="16"/>
        </w:rPr>
        <w:t xml:space="preserve">by extension </w:t>
      </w:r>
      <w:r w:rsidRPr="00CF56A8">
        <w:rPr>
          <w:u w:val="single"/>
        </w:rPr>
        <w:t>is a call to give up</w:t>
      </w:r>
      <w:r w:rsidRPr="00CF56A8">
        <w:rPr>
          <w:sz w:val="16"/>
        </w:rPr>
        <w:t xml:space="preserve"> the </w:t>
      </w:r>
      <w:r w:rsidRPr="00CF56A8">
        <w:rPr>
          <w:u w:val="single"/>
        </w:rPr>
        <w:t xml:space="preserve">potential benefits AI has to offer; and </w:t>
      </w:r>
      <w:r w:rsidRPr="005F1171">
        <w:rPr>
          <w:b/>
          <w:bCs/>
          <w:u w:val="single"/>
        </w:rPr>
        <w:t>society sorely needs those benefits</w:t>
      </w:r>
      <w:r w:rsidRPr="00CF56A8">
        <w:rPr>
          <w:u w:val="single"/>
        </w:rPr>
        <w:t xml:space="preserve">. What is needed, however, is a sensible </w:t>
      </w:r>
      <w:r w:rsidRPr="00990929">
        <w:rPr>
          <w:b/>
          <w:bCs/>
          <w:u w:val="single"/>
          <w:bdr w:val="single" w:sz="4" w:space="0" w:color="auto"/>
        </w:rPr>
        <w:t xml:space="preserve">approach to mitigate </w:t>
      </w:r>
      <w:r w:rsidRPr="00CF56A8">
        <w:rPr>
          <w:sz w:val="16"/>
        </w:rPr>
        <w:t xml:space="preserve">the </w:t>
      </w:r>
      <w:r w:rsidRPr="00990929">
        <w:rPr>
          <w:b/>
          <w:bCs/>
          <w:u w:val="single"/>
          <w:bdr w:val="single" w:sz="4" w:space="0" w:color="auto"/>
        </w:rPr>
        <w:t>risk</w:t>
      </w:r>
      <w:r w:rsidRPr="005F1171">
        <w:rPr>
          <w:b/>
          <w:bCs/>
          <w:u w:val="single"/>
        </w:rPr>
        <w:t xml:space="preserve">, while </w:t>
      </w:r>
      <w:r w:rsidRPr="00CF56A8">
        <w:rPr>
          <w:u w:val="single"/>
        </w:rPr>
        <w:t xml:space="preserve">we </w:t>
      </w:r>
      <w:r w:rsidRPr="005F1171">
        <w:rPr>
          <w:b/>
          <w:bCs/>
          <w:u w:val="single"/>
        </w:rPr>
        <w:t>pursue</w:t>
      </w:r>
      <w:r w:rsidRPr="00CF56A8">
        <w:rPr>
          <w:u w:val="single"/>
        </w:rPr>
        <w:t xml:space="preserve"> the benefits. </w:t>
      </w:r>
      <w:r w:rsidRPr="00CF56A8">
        <w:rPr>
          <w:sz w:val="16"/>
        </w:rPr>
        <w:t xml:space="preserve">A prudent approach would involve: ex-ante measures – to understand, guide, and implement an ethics and values based framework for AI research to mitigate the risk of civilisation-ending AI; and ex-post measures – to understand, design and implement countermeasures that operate should the ex-ante measures fail to prevent the creation of civilisation-ending AI. Elon Musk indicated to the NGA that in respect of regulation: “The first order of business would be to try to learn as much as possible, to understand the nature of the issues, to look closely at the progress being made and the remarkable achievements of artificial intelligence.” This may involve assessing the state of AI research (potentially around the world) and its immediate, medium and longer term research objectives and trajectory. To be clear, </w:t>
      </w:r>
      <w:r w:rsidRPr="00CF56A8">
        <w:rPr>
          <w:u w:val="single"/>
        </w:rPr>
        <w:t>regulation could potentially be pursued by</w:t>
      </w:r>
      <w:r w:rsidRPr="00CF56A8">
        <w:rPr>
          <w:sz w:val="16"/>
        </w:rPr>
        <w:t xml:space="preserve"> the </w:t>
      </w:r>
      <w:r w:rsidRPr="00CF56A8">
        <w:rPr>
          <w:u w:val="single"/>
        </w:rPr>
        <w:t>private sector</w:t>
      </w:r>
      <w:r w:rsidRPr="00CF56A8">
        <w:rPr>
          <w:sz w:val="16"/>
        </w:rPr>
        <w:t xml:space="preserve"> (through self-regulation) </w:t>
      </w:r>
      <w:r w:rsidRPr="00CF56A8">
        <w:rPr>
          <w:u w:val="single"/>
        </w:rPr>
        <w:t>or by government</w:t>
      </w:r>
      <w:r w:rsidRPr="00CF56A8">
        <w:rPr>
          <w:sz w:val="16"/>
        </w:rPr>
        <w:t xml:space="preserve"> (through imposed regulation). </w:t>
      </w:r>
      <w:r w:rsidRPr="005F1171">
        <w:rPr>
          <w:b/>
          <w:bCs/>
          <w:u w:val="single"/>
        </w:rPr>
        <w:t>Neither is likely to prove truly adequate</w:t>
      </w:r>
      <w:r w:rsidRPr="00CF56A8">
        <w:rPr>
          <w:u w:val="single"/>
        </w:rPr>
        <w:t>.</w:t>
      </w:r>
      <w:r w:rsidRPr="00CF56A8">
        <w:rPr>
          <w:sz w:val="16"/>
        </w:rPr>
        <w:t xml:space="preserve"> </w:t>
      </w:r>
      <w:r w:rsidRPr="00CF56A8">
        <w:rPr>
          <w:u w:val="single"/>
        </w:rPr>
        <w:t>Private sector</w:t>
      </w:r>
      <w:r w:rsidRPr="00CF56A8">
        <w:rPr>
          <w:sz w:val="16"/>
        </w:rPr>
        <w:t xml:space="preserve"> AI </w:t>
      </w:r>
      <w:r w:rsidRPr="00CF56A8">
        <w:rPr>
          <w:u w:val="single"/>
        </w:rPr>
        <w:t>researchers and developers may have competing commercial priorities or take an opt in/opt out approach. Government, on the other hand, may have insufficient technical understanding or capabilities to achieve efficient and timely regulatory outcomes</w:t>
      </w:r>
      <w:r w:rsidRPr="00CF56A8">
        <w:rPr>
          <w:sz w:val="16"/>
        </w:rPr>
        <w:t xml:space="preserve"> in the dynamic and complex environment of AI research. </w:t>
      </w:r>
      <w:r w:rsidRPr="00CF56A8">
        <w:rPr>
          <w:u w:val="single"/>
        </w:rPr>
        <w:t>It appears</w:t>
      </w:r>
      <w:r w:rsidRPr="00CF56A8">
        <w:rPr>
          <w:sz w:val="16"/>
        </w:rPr>
        <w:t xml:space="preserve"> (especially given the lack of certainty as to precisely what is being regulated and how to do so) that </w:t>
      </w:r>
      <w:r w:rsidRPr="00CF56A8">
        <w:rPr>
          <w:u w:val="single"/>
        </w:rPr>
        <w:t>any regulatory approach may need to draw on the regulatory strengths of both government and AI researchers and developers</w:t>
      </w:r>
      <w:r w:rsidRPr="00CF56A8">
        <w:rPr>
          <w:sz w:val="16"/>
        </w:rPr>
        <w:t xml:space="preserve">. A case for AI ethics committees? Not a lot has been said as to concretely what form of regulation would be appropriate to address the risk of civilisation-ending AI and how it would operate. Perhaps there are parallels that might be drawn with human medical research. The ethical structures governing such research, so as to monitor and manage human medical experimentation, are commonly understood. </w:t>
      </w:r>
      <w:r w:rsidRPr="00CF56A8">
        <w:rPr>
          <w:u w:val="single"/>
        </w:rPr>
        <w:t>While the risk of civilisation-ending AI and human medical research involve different issues, the ethical process governing human medical research might still be a helpful model prompt policy discussion or</w:t>
      </w:r>
      <w:r w:rsidRPr="00CF56A8">
        <w:rPr>
          <w:sz w:val="16"/>
        </w:rPr>
        <w:t xml:space="preserve"> that, with modification, might </w:t>
      </w:r>
      <w:r w:rsidRPr="00CF56A8">
        <w:rPr>
          <w:u w:val="single"/>
        </w:rPr>
        <w:t>form</w:t>
      </w:r>
      <w:r w:rsidRPr="00CF56A8">
        <w:rPr>
          <w:sz w:val="16"/>
        </w:rPr>
        <w:t xml:space="preserve"> the </w:t>
      </w:r>
      <w:r w:rsidRPr="00CF56A8">
        <w:rPr>
          <w:u w:val="single"/>
        </w:rPr>
        <w:t>basis for a proportionate regulatory approach to understanding and managing the risk of civilisation-ending AI.</w:t>
      </w:r>
      <w:r w:rsidRPr="00CF56A8">
        <w:rPr>
          <w:sz w:val="16"/>
        </w:rPr>
        <w:t xml:space="preserve"> Such an approach might also assist to subtly guide the path of research. </w:t>
      </w:r>
      <w:r w:rsidRPr="00CF56A8">
        <w:rPr>
          <w:u w:val="single"/>
        </w:rPr>
        <w:t>Stephen Hawking for instance</w:t>
      </w:r>
      <w:r w:rsidRPr="00CF56A8">
        <w:rPr>
          <w:sz w:val="16"/>
        </w:rPr>
        <w:t xml:space="preserve"> has referred to a shift in research. He </w:t>
      </w:r>
      <w:r w:rsidRPr="00CF56A8">
        <w:rPr>
          <w:u w:val="single"/>
        </w:rPr>
        <w:t>wants to see this move from undirected AI to beneficial AI. Essentially, not just developing an AI and letting it run</w:t>
      </w:r>
      <w:r w:rsidRPr="00CF56A8">
        <w:rPr>
          <w:sz w:val="16"/>
        </w:rPr>
        <w:t xml:space="preserve"> (doing whatever) </w:t>
      </w:r>
      <w:r w:rsidRPr="00CF56A8">
        <w:rPr>
          <w:u w:val="single"/>
        </w:rPr>
        <w:t>because it is after all smarter than us, but rather developing an AI directed to beneficial ends</w:t>
      </w:r>
      <w:r w:rsidRPr="00CF56A8">
        <w:rPr>
          <w:sz w:val="16"/>
        </w:rPr>
        <w:t xml:space="preserve"> and presumably, so far as possible, </w:t>
      </w:r>
      <w:r w:rsidRPr="00CF56A8">
        <w:rPr>
          <w:u w:val="single"/>
        </w:rPr>
        <w:t>without inadvertently imposing our flaws on that AI.</w:t>
      </w:r>
      <w:r w:rsidRPr="00CF56A8">
        <w:rPr>
          <w:sz w:val="16"/>
        </w:rPr>
        <w:t xml:space="preserve"> An AI research ethics committee </w:t>
      </w:r>
      <w:r w:rsidRPr="00CF56A8">
        <w:rPr>
          <w:u w:val="single"/>
        </w:rPr>
        <w:t xml:space="preserve">approach might focus more on </w:t>
      </w:r>
      <w:r w:rsidRPr="00990929">
        <w:rPr>
          <w:b/>
          <w:bCs/>
          <w:u w:val="single"/>
        </w:rPr>
        <w:t>‘should we?’ rather than ‘could we?’</w:t>
      </w:r>
      <w:r w:rsidRPr="00CF56A8">
        <w:rPr>
          <w:u w:val="single"/>
        </w:rPr>
        <w:t>. It may</w:t>
      </w:r>
      <w:r w:rsidRPr="00CF56A8">
        <w:rPr>
          <w:sz w:val="16"/>
        </w:rPr>
        <w:t xml:space="preserve"> also </w:t>
      </w:r>
      <w:r w:rsidRPr="00CF56A8">
        <w:rPr>
          <w:u w:val="single"/>
        </w:rPr>
        <w:t>assist the AI industry with</w:t>
      </w:r>
      <w:r w:rsidRPr="00CF56A8">
        <w:rPr>
          <w:sz w:val="16"/>
        </w:rPr>
        <w:t xml:space="preserve"> social and governmental </w:t>
      </w:r>
      <w:r w:rsidRPr="00CF56A8">
        <w:rPr>
          <w:u w:val="single"/>
        </w:rPr>
        <w:t>transparency which may benefit</w:t>
      </w:r>
      <w:r w:rsidRPr="00CF56A8">
        <w:rPr>
          <w:sz w:val="16"/>
        </w:rPr>
        <w:t xml:space="preserve"> the </w:t>
      </w:r>
      <w:r w:rsidRPr="00CF56A8">
        <w:rPr>
          <w:u w:val="single"/>
        </w:rPr>
        <w:t>public acceptance</w:t>
      </w:r>
      <w:r w:rsidRPr="00CF56A8">
        <w:rPr>
          <w:sz w:val="16"/>
        </w:rPr>
        <w:t xml:space="preserve"> of AI (especially deep intelligence) </w:t>
      </w:r>
      <w:r w:rsidRPr="00CF56A8">
        <w:rPr>
          <w:u w:val="single"/>
        </w:rPr>
        <w:t>and</w:t>
      </w:r>
      <w:r w:rsidRPr="00CF56A8">
        <w:rPr>
          <w:sz w:val="16"/>
        </w:rPr>
        <w:t xml:space="preserve"> the </w:t>
      </w:r>
      <w:r w:rsidRPr="00CF56A8">
        <w:rPr>
          <w:u w:val="single"/>
        </w:rPr>
        <w:t>responsibility and accountability</w:t>
      </w:r>
      <w:r w:rsidRPr="00CF56A8">
        <w:rPr>
          <w:sz w:val="16"/>
        </w:rPr>
        <w:t xml:space="preserve"> of AI researchers. </w:t>
      </w:r>
      <w:r w:rsidRPr="00CF56A8">
        <w:rPr>
          <w:u w:val="single"/>
        </w:rPr>
        <w:t>Importantly, it could be a dynamic</w:t>
      </w:r>
      <w:r w:rsidRPr="00CF56A8">
        <w:rPr>
          <w:sz w:val="16"/>
        </w:rPr>
        <w:t xml:space="preserve"> and flexible </w:t>
      </w:r>
      <w:r w:rsidRPr="00CF56A8">
        <w:rPr>
          <w:u w:val="single"/>
        </w:rPr>
        <w:t xml:space="preserve">form of regulation; and </w:t>
      </w:r>
      <w:r w:rsidRPr="00623540">
        <w:rPr>
          <w:b/>
          <w:bCs/>
          <w:u w:val="single"/>
        </w:rPr>
        <w:t xml:space="preserve">regulation </w:t>
      </w:r>
      <w:r w:rsidRPr="00990929">
        <w:rPr>
          <w:b/>
          <w:bCs/>
          <w:u w:val="single"/>
          <w:bdr w:val="single" w:sz="4" w:space="0" w:color="auto"/>
        </w:rPr>
        <w:t>based on reason rather than fear</w:t>
      </w:r>
      <w:r w:rsidRPr="00CF56A8">
        <w:rPr>
          <w:u w:val="single"/>
        </w:rPr>
        <w:t>.</w:t>
      </w:r>
      <w:r w:rsidRPr="00CF56A8">
        <w:rPr>
          <w:sz w:val="16"/>
        </w:rPr>
        <w:t xml:space="preserve"> This would be less restrictive and intrusive than mandatory one size fits all requirements or a governmentally-driven Big Brother approach. However, as with unsanctioned human medical research, there may need to be consequences for unsanctioned or non-compliant AI research and, in some circumstances, potential for investigations, audits or other accountability mechanisms. </w:t>
      </w:r>
      <w:r w:rsidRPr="00CF56A8">
        <w:rPr>
          <w:u w:val="single"/>
        </w:rPr>
        <w:t xml:space="preserve">“Everything that civilisation has to offer is a product of human intelligence; we cannot predict what we might achieve when this intelligence is magnified by the tools that AI may provide, but the </w:t>
      </w:r>
      <w:r w:rsidRPr="00990929">
        <w:rPr>
          <w:b/>
          <w:bCs/>
          <w:u w:val="single"/>
          <w:bdr w:val="single" w:sz="4" w:space="0" w:color="auto"/>
        </w:rPr>
        <w:t>eradication of war, disease, and poverty</w:t>
      </w:r>
      <w:r w:rsidRPr="00CF56A8">
        <w:rPr>
          <w:u w:val="single"/>
        </w:rPr>
        <w:t xml:space="preserve"> would be high on anyone’s list.</w:t>
      </w:r>
      <w:r w:rsidRPr="00CF56A8">
        <w:rPr>
          <w:sz w:val="16"/>
        </w:rPr>
        <w:t xml:space="preserve"> </w:t>
      </w:r>
      <w:r w:rsidRPr="00CF56A8">
        <w:rPr>
          <w:u w:val="single"/>
        </w:rPr>
        <w:t>Success in creating AI would be the biggest event in human history. Unfortunately, it might also be the last.”</w:t>
      </w:r>
      <w:r w:rsidRPr="00CF56A8">
        <w:rPr>
          <w:sz w:val="16"/>
        </w:rPr>
        <w:t xml:space="preserve"> Stephen Hawking </w:t>
      </w:r>
      <w:r w:rsidRPr="00CF56A8">
        <w:rPr>
          <w:u w:val="single"/>
        </w:rPr>
        <w:t>There are always risks. With the advent of nuclear technology, the world has not become a radioactive wasteland.</w:t>
      </w:r>
      <w:r w:rsidRPr="00CF56A8">
        <w:rPr>
          <w:sz w:val="16"/>
        </w:rPr>
        <w:t xml:space="preserve"> The Large Hadron Collider is yet to suck the planet into a black hole and rock and roll has not (so far) destroyed civilisation as we know it. </w:t>
      </w:r>
      <w:r w:rsidRPr="00CF56A8">
        <w:rPr>
          <w:u w:val="single"/>
        </w:rPr>
        <w:t xml:space="preserve">The key is to objectively identify and acknowledge potential risks </w:t>
      </w:r>
      <w:r w:rsidRPr="00CF56A8">
        <w:rPr>
          <w:sz w:val="16"/>
        </w:rPr>
        <w:t xml:space="preserve">(without sensationalising them) </w:t>
      </w:r>
      <w:r w:rsidRPr="00CF56A8">
        <w:rPr>
          <w:u w:val="single"/>
        </w:rPr>
        <w:t>and then to take</w:t>
      </w:r>
      <w:r w:rsidRPr="00CF56A8">
        <w:rPr>
          <w:sz w:val="16"/>
        </w:rPr>
        <w:t xml:space="preserve"> sensible </w:t>
      </w:r>
      <w:r w:rsidRPr="00CF56A8">
        <w:rPr>
          <w:u w:val="single"/>
        </w:rPr>
        <w:t xml:space="preserve">steps to understand and address them. </w:t>
      </w:r>
      <w:r w:rsidRPr="00CF56A8">
        <w:rPr>
          <w:sz w:val="16"/>
        </w:rPr>
        <w:t xml:space="preserve">Our power to develop AI and deep intelligence comes with responsibility. </w:t>
      </w:r>
      <w:r w:rsidRPr="00CF56A8">
        <w:rPr>
          <w:u w:val="single"/>
        </w:rPr>
        <w:t>This involves realising the benefits for society, minimising risks and protecting society from disasters. The greater those benefits and risks; the greater that responsibility.</w:t>
      </w:r>
      <w:r w:rsidRPr="00CF56A8">
        <w:rPr>
          <w:sz w:val="16"/>
        </w:rPr>
        <w:t xml:space="preserve"> As the American journalist and humourist, Robert Quillen put it: </w:t>
      </w:r>
      <w:r w:rsidRPr="00990929">
        <w:rPr>
          <w:b/>
          <w:bCs/>
          <w:u w:val="single"/>
        </w:rPr>
        <w:t xml:space="preserve">“Progress </w:t>
      </w:r>
      <w:r w:rsidRPr="00990929">
        <w:rPr>
          <w:b/>
          <w:bCs/>
          <w:u w:val="single"/>
          <w:bdr w:val="single" w:sz="4" w:space="0" w:color="auto"/>
        </w:rPr>
        <w:t>always involves risk</w:t>
      </w:r>
      <w:r w:rsidRPr="00990929">
        <w:rPr>
          <w:u w:val="single"/>
          <w:bdr w:val="single" w:sz="4" w:space="0" w:color="auto"/>
        </w:rPr>
        <w:t>.</w:t>
      </w:r>
      <w:r w:rsidRPr="00CF56A8">
        <w:rPr>
          <w:u w:val="single"/>
        </w:rPr>
        <w:t xml:space="preserve"> You can’t steal second and keep one foot on first base.”</w:t>
      </w:r>
    </w:p>
    <w:p w14:paraId="04ACA15F" w14:textId="77777777" w:rsidR="003B16E7" w:rsidRPr="00AD2041" w:rsidRDefault="003B16E7" w:rsidP="003B16E7"/>
    <w:p w14:paraId="6DB76EDC" w14:textId="45EB3AE6" w:rsidR="003B16E7" w:rsidRDefault="00CF0EF0" w:rsidP="00CF0EF0">
      <w:pPr>
        <w:pStyle w:val="Heading3"/>
      </w:pPr>
      <w:r>
        <w:t xml:space="preserve">2NC – CBA Good [Biotech] </w:t>
      </w:r>
    </w:p>
    <w:p w14:paraId="5775E41F" w14:textId="77777777" w:rsidR="00CF0EF0" w:rsidRDefault="00CF0EF0" w:rsidP="00CF0EF0">
      <w:pPr>
        <w:pStyle w:val="Heading4"/>
      </w:pPr>
      <w:r>
        <w:t>The FDA is pioneering a balanced new framework for biotech regulation around the globe – making that effective requires CBA and industry trust – key to US lead and drives adoption.</w:t>
      </w:r>
    </w:p>
    <w:p w14:paraId="60BD5233" w14:textId="77777777" w:rsidR="00CF0EF0" w:rsidRDefault="00CF0EF0" w:rsidP="00CF0EF0">
      <w:r w:rsidRPr="006216AA">
        <w:rPr>
          <w:rFonts w:eastAsiaTheme="majorEastAsia" w:cstheme="majorBidi"/>
          <w:b/>
          <w:bCs/>
          <w:sz w:val="26"/>
          <w:szCs w:val="26"/>
        </w:rPr>
        <w:t>Gottlieb</w:t>
      </w:r>
      <w:r>
        <w:rPr>
          <w:rFonts w:eastAsiaTheme="majorEastAsia" w:cstheme="majorBidi"/>
          <w:b/>
          <w:bCs/>
          <w:sz w:val="26"/>
          <w:szCs w:val="26"/>
        </w:rPr>
        <w:t xml:space="preserve"> </w:t>
      </w:r>
      <w:r w:rsidRPr="006216AA">
        <w:rPr>
          <w:rFonts w:eastAsiaTheme="majorEastAsia" w:cstheme="majorBidi"/>
          <w:b/>
          <w:bCs/>
          <w:sz w:val="26"/>
          <w:szCs w:val="26"/>
        </w:rPr>
        <w:t>18</w:t>
      </w:r>
      <w:r>
        <w:t xml:space="preserve"> [Scott Gottlieb, M.D., Commissioner of the U.S. Food and Drug Administration, and Anna Abram, Deputy Commissioner for Policy, Planning, Legislation, and Analysis-FDA, FDA’s New Efforts to Advance Biotechnology Innovation, 2018, </w:t>
      </w:r>
      <w:hyperlink r:id="rId23" w:history="1">
        <w:r w:rsidRPr="002F7DF3">
          <w:rPr>
            <w:rStyle w:val="Hyperlink"/>
          </w:rPr>
          <w:t>https://www.fda.gov/NewsEvents/Newsroom/FDAVoices/ucm611990.htm</w:t>
        </w:r>
      </w:hyperlink>
      <w:r>
        <w:t>] BH</w:t>
      </w:r>
    </w:p>
    <w:p w14:paraId="5A075FAB" w14:textId="77777777" w:rsidR="00CF0EF0" w:rsidRPr="000A61A5" w:rsidRDefault="00CF0EF0" w:rsidP="00CF0EF0">
      <w:pPr>
        <w:rPr>
          <w:u w:val="single"/>
        </w:rPr>
      </w:pPr>
      <w:r w:rsidRPr="000A61A5">
        <w:rPr>
          <w:sz w:val="16"/>
        </w:rPr>
        <w:t xml:space="preserve">Scientific </w:t>
      </w:r>
      <w:r w:rsidRPr="00E82CDB">
        <w:rPr>
          <w:u w:val="single"/>
        </w:rPr>
        <w:t>advances in biotech</w:t>
      </w:r>
      <w:r w:rsidRPr="000A61A5">
        <w:rPr>
          <w:sz w:val="16"/>
        </w:rPr>
        <w:t xml:space="preserve">nology, </w:t>
      </w:r>
      <w:r w:rsidRPr="00E82CDB">
        <w:rPr>
          <w:u w:val="single"/>
        </w:rPr>
        <w:t xml:space="preserve">such as genome editing and synthetic biology, hold </w:t>
      </w:r>
      <w:r w:rsidRPr="00DE6B2E">
        <w:rPr>
          <w:b/>
          <w:bCs/>
          <w:u w:val="single"/>
          <w:bdr w:val="single" w:sz="4" w:space="0" w:color="auto"/>
        </w:rPr>
        <w:t>enormous potential</w:t>
      </w:r>
      <w:r w:rsidRPr="000A61A5">
        <w:rPr>
          <w:b/>
          <w:bCs/>
          <w:u w:val="single"/>
        </w:rPr>
        <w:t xml:space="preserve"> to improve </w:t>
      </w:r>
      <w:r w:rsidRPr="00E82CDB">
        <w:rPr>
          <w:u w:val="single"/>
        </w:rPr>
        <w:t xml:space="preserve">human and animal </w:t>
      </w:r>
      <w:r w:rsidRPr="000A61A5">
        <w:rPr>
          <w:b/>
          <w:bCs/>
          <w:u w:val="single"/>
        </w:rPr>
        <w:t>health</w:t>
      </w:r>
      <w:r w:rsidRPr="00E82CDB">
        <w:rPr>
          <w:u w:val="single"/>
        </w:rPr>
        <w:t>, animal welfare, and food security.</w:t>
      </w:r>
      <w:r w:rsidRPr="000A61A5">
        <w:rPr>
          <w:sz w:val="16"/>
        </w:rPr>
        <w:t xml:space="preserve"> And </w:t>
      </w:r>
      <w:r w:rsidRPr="00E82CDB">
        <w:rPr>
          <w:u w:val="single"/>
        </w:rPr>
        <w:t>researchers and companies</w:t>
      </w:r>
      <w:r w:rsidRPr="000A61A5">
        <w:rPr>
          <w:sz w:val="16"/>
        </w:rPr>
        <w:t xml:space="preserve"> based in the United States helped pioneer these technologies. They </w:t>
      </w:r>
      <w:r w:rsidRPr="000A61A5">
        <w:rPr>
          <w:b/>
          <w:bCs/>
          <w:u w:val="single"/>
        </w:rPr>
        <w:t xml:space="preserve">position the </w:t>
      </w:r>
      <w:r w:rsidRPr="00DE6B2E">
        <w:rPr>
          <w:b/>
          <w:bCs/>
          <w:u w:val="single"/>
          <w:bdr w:val="single" w:sz="4" w:space="0" w:color="auto"/>
        </w:rPr>
        <w:t>U.S. as a global leader</w:t>
      </w:r>
      <w:r w:rsidRPr="00E82CDB">
        <w:rPr>
          <w:u w:val="single"/>
        </w:rPr>
        <w:t xml:space="preserve"> of this rapidly growing and highly promising field. To advance this progress, it’s key that the FDA adopt a regulatory approach to these technologies that’s as innovative and nimble as</w:t>
      </w:r>
      <w:r w:rsidRPr="000A61A5">
        <w:rPr>
          <w:sz w:val="16"/>
        </w:rPr>
        <w:t xml:space="preserve"> the </w:t>
      </w:r>
      <w:r w:rsidRPr="00E82CDB">
        <w:rPr>
          <w:u w:val="single"/>
        </w:rPr>
        <w:t>opportunities that we’re tasked with evaluating. FDA is committed to help</w:t>
      </w:r>
      <w:r w:rsidRPr="000A61A5">
        <w:rPr>
          <w:sz w:val="16"/>
        </w:rPr>
        <w:t xml:space="preserve">ing </w:t>
      </w:r>
      <w:r w:rsidRPr="00E82CDB">
        <w:rPr>
          <w:u w:val="single"/>
        </w:rPr>
        <w:t>ensure</w:t>
      </w:r>
      <w:r w:rsidRPr="000A61A5">
        <w:rPr>
          <w:sz w:val="16"/>
        </w:rPr>
        <w:t xml:space="preserve"> the </w:t>
      </w:r>
      <w:r w:rsidRPr="00E82CDB">
        <w:rPr>
          <w:u w:val="single"/>
        </w:rPr>
        <w:t>safety of biotech</w:t>
      </w:r>
      <w:r w:rsidRPr="000A61A5">
        <w:rPr>
          <w:sz w:val="16"/>
        </w:rPr>
        <w:t xml:space="preserve">nology </w:t>
      </w:r>
      <w:r w:rsidRPr="00E82CDB">
        <w:rPr>
          <w:u w:val="single"/>
        </w:rPr>
        <w:t xml:space="preserve">products, while also facilitating innovation by </w:t>
      </w:r>
      <w:r w:rsidRPr="000A61A5">
        <w:rPr>
          <w:b/>
          <w:bCs/>
          <w:u w:val="single"/>
        </w:rPr>
        <w:t>applying</w:t>
      </w:r>
      <w:r w:rsidRPr="000A61A5">
        <w:rPr>
          <w:sz w:val="16"/>
        </w:rPr>
        <w:t xml:space="preserve"> a </w:t>
      </w:r>
      <w:r w:rsidRPr="00DE6B2E">
        <w:rPr>
          <w:b/>
          <w:bCs/>
          <w:u w:val="single"/>
          <w:bdr w:val="single" w:sz="4" w:space="0" w:color="auto"/>
        </w:rPr>
        <w:t>risk-based regulatory approach</w:t>
      </w:r>
      <w:r w:rsidRPr="00E82CDB">
        <w:rPr>
          <w:u w:val="single"/>
        </w:rPr>
        <w:t xml:space="preserve"> that provides developers with </w:t>
      </w:r>
      <w:r w:rsidRPr="000A61A5">
        <w:rPr>
          <w:b/>
          <w:bCs/>
          <w:u w:val="single"/>
        </w:rPr>
        <w:t xml:space="preserve">regulatory </w:t>
      </w:r>
      <w:r w:rsidRPr="00DE6B2E">
        <w:rPr>
          <w:b/>
          <w:bCs/>
          <w:u w:val="single"/>
          <w:bdr w:val="single" w:sz="4" w:space="0" w:color="auto"/>
        </w:rPr>
        <w:t>clarity and predictability</w:t>
      </w:r>
      <w:r w:rsidRPr="00E82CDB">
        <w:rPr>
          <w:u w:val="single"/>
        </w:rPr>
        <w:t xml:space="preserve"> and </w:t>
      </w:r>
      <w:r w:rsidRPr="000A61A5">
        <w:rPr>
          <w:b/>
          <w:bCs/>
          <w:u w:val="single"/>
        </w:rPr>
        <w:t xml:space="preserve">maintains </w:t>
      </w:r>
      <w:r w:rsidRPr="00DE6B2E">
        <w:rPr>
          <w:b/>
          <w:bCs/>
          <w:u w:val="single"/>
          <w:bdr w:val="single" w:sz="4" w:space="0" w:color="auto"/>
        </w:rPr>
        <w:t>public confidence</w:t>
      </w:r>
      <w:r w:rsidRPr="00E82CDB">
        <w:rPr>
          <w:u w:val="single"/>
        </w:rPr>
        <w:t xml:space="preserve"> in our regulatory system.</w:t>
      </w:r>
      <w:r w:rsidRPr="000A61A5">
        <w:rPr>
          <w:sz w:val="16"/>
        </w:rPr>
        <w:t xml:space="preserve"> And we’re taking some new steps to advance these goals. We know that </w:t>
      </w:r>
      <w:r w:rsidRPr="00E82CDB">
        <w:rPr>
          <w:u w:val="single"/>
        </w:rPr>
        <w:t xml:space="preserve">products enabled by </w:t>
      </w:r>
      <w:r w:rsidRPr="000A61A5">
        <w:rPr>
          <w:sz w:val="16"/>
        </w:rPr>
        <w:t xml:space="preserve">new techniques of </w:t>
      </w:r>
      <w:r w:rsidRPr="00E82CDB">
        <w:rPr>
          <w:u w:val="single"/>
        </w:rPr>
        <w:t>biotech</w:t>
      </w:r>
      <w:r w:rsidRPr="000A61A5">
        <w:rPr>
          <w:sz w:val="16"/>
        </w:rPr>
        <w:t xml:space="preserve">nology have the potential to </w:t>
      </w:r>
      <w:r w:rsidRPr="00E82CDB">
        <w:rPr>
          <w:u w:val="single"/>
        </w:rPr>
        <w:t>significantly enhance public health.</w:t>
      </w:r>
      <w:r w:rsidRPr="000A61A5">
        <w:rPr>
          <w:sz w:val="16"/>
        </w:rPr>
        <w:t xml:space="preserve"> For instance, these </w:t>
      </w:r>
      <w:r w:rsidRPr="00E82CDB">
        <w:rPr>
          <w:u w:val="single"/>
        </w:rPr>
        <w:t>new methods can be used to alter animals to</w:t>
      </w:r>
      <w:r w:rsidRPr="000A61A5">
        <w:rPr>
          <w:sz w:val="16"/>
        </w:rPr>
        <w:t xml:space="preserve"> minimize or </w:t>
      </w:r>
      <w:r w:rsidRPr="00E82CDB">
        <w:rPr>
          <w:u w:val="single"/>
        </w:rPr>
        <w:t>prevent their ability to spread human disease.</w:t>
      </w:r>
      <w:r w:rsidRPr="000A61A5">
        <w:rPr>
          <w:sz w:val="16"/>
        </w:rPr>
        <w:t xml:space="preserve"> Genome editing in animals and plants also can be used to produce human drugs, devices, or biologics, including tissues or organs for xenotransplantation</w:t>
      </w:r>
      <w:r w:rsidRPr="00E82CDB">
        <w:rPr>
          <w:u w:val="single"/>
        </w:rPr>
        <w:t>. Scientists are also exploring editing</w:t>
      </w:r>
      <w:r w:rsidRPr="000A61A5">
        <w:rPr>
          <w:sz w:val="16"/>
        </w:rPr>
        <w:t xml:space="preserve"> the </w:t>
      </w:r>
      <w:r w:rsidRPr="00E82CDB">
        <w:rPr>
          <w:u w:val="single"/>
        </w:rPr>
        <w:t>genomes of animals</w:t>
      </w:r>
      <w:r w:rsidRPr="000A61A5">
        <w:rPr>
          <w:sz w:val="16"/>
        </w:rPr>
        <w:t xml:space="preserve"> with the goal of </w:t>
      </w:r>
      <w:r w:rsidRPr="00E82CDB">
        <w:rPr>
          <w:u w:val="single"/>
        </w:rPr>
        <w:t>improving the health and welfare of</w:t>
      </w:r>
      <w:r w:rsidRPr="000A61A5">
        <w:rPr>
          <w:sz w:val="16"/>
        </w:rPr>
        <w:t xml:space="preserve"> food producing </w:t>
      </w:r>
      <w:r w:rsidRPr="00E82CDB">
        <w:rPr>
          <w:u w:val="single"/>
        </w:rPr>
        <w:t>animals and public health, for example by reducing their susceptibility to diseases like novel influenzas</w:t>
      </w:r>
      <w:r w:rsidRPr="000A61A5">
        <w:rPr>
          <w:sz w:val="16"/>
        </w:rPr>
        <w:t xml:space="preserve"> </w:t>
      </w:r>
      <w:r w:rsidRPr="00E82CDB">
        <w:rPr>
          <w:u w:val="single"/>
        </w:rPr>
        <w:t>and resistance to zoonotic</w:t>
      </w:r>
      <w:r w:rsidRPr="000A61A5">
        <w:rPr>
          <w:sz w:val="16"/>
        </w:rPr>
        <w:t xml:space="preserve"> or foreign animal </w:t>
      </w:r>
      <w:r w:rsidRPr="00E82CDB">
        <w:rPr>
          <w:u w:val="single"/>
        </w:rPr>
        <w:t xml:space="preserve">diseases. Similar </w:t>
      </w:r>
      <w:r w:rsidRPr="000A61A5">
        <w:rPr>
          <w:sz w:val="16"/>
        </w:rPr>
        <w:t xml:space="preserve">and equally </w:t>
      </w:r>
      <w:r w:rsidRPr="00DE6B2E">
        <w:rPr>
          <w:b/>
          <w:bCs/>
          <w:u w:val="single"/>
          <w:bdr w:val="single" w:sz="4" w:space="0" w:color="auto"/>
        </w:rPr>
        <w:t>beneficial applications</w:t>
      </w:r>
      <w:r w:rsidRPr="000A61A5">
        <w:rPr>
          <w:b/>
          <w:bCs/>
          <w:u w:val="single"/>
        </w:rPr>
        <w:t xml:space="preserve"> of genome editing</w:t>
      </w:r>
      <w:r w:rsidRPr="00E82CDB">
        <w:rPr>
          <w:u w:val="single"/>
        </w:rPr>
        <w:t xml:space="preserve"> are currently being explored in </w:t>
      </w:r>
      <w:r w:rsidRPr="000A61A5">
        <w:rPr>
          <w:sz w:val="16"/>
        </w:rPr>
        <w:t xml:space="preserve">food </w:t>
      </w:r>
      <w:r w:rsidRPr="00E82CDB">
        <w:rPr>
          <w:u w:val="single"/>
        </w:rPr>
        <w:t>crops.</w:t>
      </w:r>
      <w:r w:rsidRPr="000A61A5">
        <w:rPr>
          <w:sz w:val="16"/>
        </w:rPr>
        <w:t xml:space="preserve"> These include our ability </w:t>
      </w:r>
      <w:r w:rsidRPr="00E82CDB">
        <w:rPr>
          <w:u w:val="single"/>
        </w:rPr>
        <w:t xml:space="preserve">to develop disease-resistant plants and </w:t>
      </w:r>
      <w:r w:rsidRPr="000A61A5">
        <w:rPr>
          <w:sz w:val="16"/>
        </w:rPr>
        <w:t xml:space="preserve">plants with </w:t>
      </w:r>
      <w:r w:rsidRPr="000A61A5">
        <w:rPr>
          <w:b/>
          <w:bCs/>
          <w:u w:val="single"/>
        </w:rPr>
        <w:t>increased resistance to environmental stress</w:t>
      </w:r>
      <w:r w:rsidRPr="00E82CDB">
        <w:rPr>
          <w:u w:val="single"/>
        </w:rPr>
        <w:t>.</w:t>
      </w:r>
      <w:r w:rsidRPr="000A61A5">
        <w:rPr>
          <w:sz w:val="16"/>
        </w:rPr>
        <w:t xml:space="preserve"> Such advances can have many advantages to consumers, including better yields, more product variety, and healthier nutrient profiles. We believe the FDA is uniquely positioned — with the expertise, experience, credibility and trusted scientific framework — to advance innovation and support the development of products with immense potential for public benefit. And we’re fully committed to these goals. </w:t>
      </w:r>
      <w:r w:rsidRPr="001D7045">
        <w:rPr>
          <w:u w:val="single"/>
        </w:rPr>
        <w:t xml:space="preserve">The breadth of FDA’s statutory authorities and regulatory framework allows us to comprehensively review </w:t>
      </w:r>
      <w:r w:rsidRPr="000A61A5">
        <w:rPr>
          <w:sz w:val="16"/>
        </w:rPr>
        <w:t xml:space="preserve">the potential </w:t>
      </w:r>
      <w:r w:rsidRPr="001D7045">
        <w:rPr>
          <w:u w:val="single"/>
        </w:rPr>
        <w:t>impacts of products on</w:t>
      </w:r>
      <w:r w:rsidRPr="000A61A5">
        <w:rPr>
          <w:sz w:val="16"/>
        </w:rPr>
        <w:t xml:space="preserve"> both human and animal </w:t>
      </w:r>
      <w:r w:rsidRPr="001D7045">
        <w:rPr>
          <w:u w:val="single"/>
        </w:rPr>
        <w:t>health.</w:t>
      </w:r>
      <w:r w:rsidRPr="000A61A5">
        <w:rPr>
          <w:sz w:val="16"/>
        </w:rPr>
        <w:t xml:space="preserve"> For example, for genetically engineered animals, FDA evaluates not only the safety of food or drug products derived from that animal, but also the effect of the genetic alteration on the health of the animal. </w:t>
      </w:r>
      <w:r w:rsidRPr="001D7045">
        <w:rPr>
          <w:u w:val="single"/>
        </w:rPr>
        <w:t xml:space="preserve">FDA has </w:t>
      </w:r>
      <w:r w:rsidRPr="000A61A5">
        <w:rPr>
          <w:b/>
          <w:bCs/>
          <w:u w:val="single"/>
        </w:rPr>
        <w:t>decades of experience successfully evaluating products</w:t>
      </w:r>
      <w:r w:rsidRPr="001D7045">
        <w:rPr>
          <w:u w:val="single"/>
        </w:rPr>
        <w:t xml:space="preserve"> of </w:t>
      </w:r>
      <w:r w:rsidRPr="000A61A5">
        <w:rPr>
          <w:sz w:val="16"/>
        </w:rPr>
        <w:t xml:space="preserve">complex </w:t>
      </w:r>
      <w:r w:rsidRPr="001D7045">
        <w:rPr>
          <w:u w:val="single"/>
        </w:rPr>
        <w:t xml:space="preserve">technologies, such as </w:t>
      </w:r>
      <w:r w:rsidRPr="000A61A5">
        <w:rPr>
          <w:b/>
          <w:bCs/>
          <w:u w:val="single"/>
        </w:rPr>
        <w:t>recombinant DNA</w:t>
      </w:r>
      <w:r w:rsidRPr="000A61A5">
        <w:rPr>
          <w:sz w:val="16"/>
        </w:rPr>
        <w:t xml:space="preserve">-derived plant foods, </w:t>
      </w:r>
      <w:r w:rsidRPr="001D7045">
        <w:rPr>
          <w:u w:val="single"/>
        </w:rPr>
        <w:t xml:space="preserve">medicines made with </w:t>
      </w:r>
      <w:r w:rsidRPr="000A61A5">
        <w:rPr>
          <w:b/>
          <w:bCs/>
          <w:u w:val="single"/>
        </w:rPr>
        <w:t>nanotech</w:t>
      </w:r>
      <w:r w:rsidRPr="001D7045">
        <w:rPr>
          <w:u w:val="single"/>
        </w:rPr>
        <w:t>nology, and cellular and gene therapy products.</w:t>
      </w:r>
      <w:r w:rsidRPr="000A61A5">
        <w:rPr>
          <w:sz w:val="16"/>
        </w:rPr>
        <w:t xml:space="preserve"> Moreover</w:t>
      </w:r>
      <w:r w:rsidRPr="001D7045">
        <w:rPr>
          <w:u w:val="single"/>
        </w:rPr>
        <w:t>, because of the wide spectrum of products that we regulate, and the in-depth</w:t>
      </w:r>
      <w:r w:rsidRPr="000A61A5">
        <w:rPr>
          <w:sz w:val="16"/>
        </w:rPr>
        <w:t xml:space="preserve"> scientific and policy </w:t>
      </w:r>
      <w:r w:rsidRPr="001D7045">
        <w:rPr>
          <w:u w:val="single"/>
        </w:rPr>
        <w:t>engagement</w:t>
      </w:r>
      <w:r w:rsidRPr="000A61A5">
        <w:rPr>
          <w:sz w:val="16"/>
        </w:rPr>
        <w:t xml:space="preserve"> that the agency has with innovators and counterpart regulatory agencies around the world, </w:t>
      </w:r>
      <w:r w:rsidRPr="001D7045">
        <w:rPr>
          <w:u w:val="single"/>
        </w:rPr>
        <w:t xml:space="preserve">FDA can </w:t>
      </w:r>
      <w:r w:rsidRPr="00DE6B2E">
        <w:rPr>
          <w:b/>
          <w:bCs/>
          <w:u w:val="single"/>
          <w:bdr w:val="single" w:sz="4" w:space="0" w:color="auto"/>
        </w:rPr>
        <w:t>help facilitate</w:t>
      </w:r>
      <w:r w:rsidRPr="00DE6B2E">
        <w:rPr>
          <w:b/>
          <w:bCs/>
          <w:sz w:val="16"/>
          <w:bdr w:val="single" w:sz="4" w:space="0" w:color="auto"/>
        </w:rPr>
        <w:t xml:space="preserve"> </w:t>
      </w:r>
      <w:r w:rsidRPr="000A61A5">
        <w:rPr>
          <w:sz w:val="16"/>
        </w:rPr>
        <w:t xml:space="preserve">the </w:t>
      </w:r>
      <w:r w:rsidRPr="00DE6B2E">
        <w:rPr>
          <w:b/>
          <w:bCs/>
          <w:u w:val="single"/>
          <w:bdr w:val="single" w:sz="4" w:space="0" w:color="auto"/>
        </w:rPr>
        <w:t>progression</w:t>
      </w:r>
      <w:r w:rsidRPr="000A61A5">
        <w:rPr>
          <w:u w:val="single"/>
        </w:rPr>
        <w:t xml:space="preserve"> </w:t>
      </w:r>
      <w:r w:rsidRPr="001D7045">
        <w:rPr>
          <w:u w:val="single"/>
        </w:rPr>
        <w:t>of research and development</w:t>
      </w:r>
      <w:r w:rsidRPr="000A61A5">
        <w:rPr>
          <w:sz w:val="16"/>
        </w:rPr>
        <w:t xml:space="preserve">. For example, we’re focused on the timely transition of technologies from animal research models to products intended for use in humans. As our knowledge of genome editing applications increases over different product areas, we expect to build on those even greater synergies and increase our understanding to help with assessments of risks to human and animal health. </w:t>
      </w:r>
      <w:r w:rsidRPr="001D7045">
        <w:rPr>
          <w:u w:val="single"/>
        </w:rPr>
        <w:t xml:space="preserve">FDA will continue to apply a </w:t>
      </w:r>
      <w:r w:rsidRPr="00DE6B2E">
        <w:rPr>
          <w:b/>
          <w:bCs/>
          <w:u w:val="single"/>
          <w:bdr w:val="single" w:sz="4" w:space="0" w:color="auto"/>
        </w:rPr>
        <w:t>risk-based framework</w:t>
      </w:r>
      <w:r w:rsidRPr="001D7045">
        <w:rPr>
          <w:u w:val="single"/>
        </w:rPr>
        <w:t xml:space="preserve"> grounded in sound science to evaluate products of plant and animal biotechnology</w:t>
      </w:r>
      <w:r w:rsidRPr="000A61A5">
        <w:rPr>
          <w:sz w:val="16"/>
        </w:rPr>
        <w:t xml:space="preserve">, and our framework will continue to evolve as science advances and experience with these technologies grows. We also look forward to working with stakeholders to help understand current scientific information and describe challenges and gaps in regulatory science that are important for our regulatory decision-making. We’re also going to take new steps to help developers understand their responsibility to ensure product safety and </w:t>
      </w:r>
      <w:r w:rsidRPr="001D7045">
        <w:rPr>
          <w:u w:val="single"/>
        </w:rPr>
        <w:t>we’ll identify ways to help reduce unnecessary regulatory burden and undue barriers to bring potential beneficial products to commercialization while ensuring their safety</w:t>
      </w:r>
      <w:r w:rsidRPr="000A61A5">
        <w:rPr>
          <w:sz w:val="16"/>
        </w:rPr>
        <w:t xml:space="preserve">. Protecting and promoting public health is our mission and we’re taking steps to help ensure the safety (and as applicable, effectiveness) of products that can benefit patients and consumers, while supporting innovation and sustaining public confidence. To help advance these goals, in early May, FDA formed a new Biotech Working Group. This Working Group is comprised of representatives from multiple FDA centers and offices. In the coming months, we’ll release an Action Plan that lays out the steps we intend to take to ensure that we have a flexible regulatory framework for evaluating the safety of products that also supports plant and animal biotechnology innovation. Our </w:t>
      </w:r>
      <w:r w:rsidRPr="001D7045">
        <w:rPr>
          <w:u w:val="single"/>
        </w:rPr>
        <w:t>actions</w:t>
      </w:r>
      <w:r w:rsidRPr="000A61A5">
        <w:rPr>
          <w:sz w:val="16"/>
        </w:rPr>
        <w:t xml:space="preserve"> will </w:t>
      </w:r>
      <w:r w:rsidRPr="001D7045">
        <w:rPr>
          <w:u w:val="single"/>
        </w:rPr>
        <w:t>focus on three key areas: First, advancing and protecting public and animal health by promoting innovation through</w:t>
      </w:r>
      <w:r w:rsidRPr="000A61A5">
        <w:rPr>
          <w:sz w:val="16"/>
        </w:rPr>
        <w:t xml:space="preserve"> an </w:t>
      </w:r>
      <w:r w:rsidRPr="001D7045">
        <w:rPr>
          <w:u w:val="single"/>
        </w:rPr>
        <w:t>efficient and predictable science- and risk-based regulatory framework; second, strengthening public outreach and communication through strong, effective and transparent engagement with stakeholders</w:t>
      </w:r>
      <w:r w:rsidRPr="000A61A5">
        <w:rPr>
          <w:sz w:val="16"/>
        </w:rPr>
        <w:t xml:space="preserve">; and </w:t>
      </w:r>
      <w:r w:rsidRPr="001D7045">
        <w:rPr>
          <w:u w:val="single"/>
        </w:rPr>
        <w:t>third, increasing engagement with domestic and international partners through coordinated and collaborative actions to support regulatory alignment and efficiency.</w:t>
      </w:r>
      <w:r w:rsidRPr="000A61A5">
        <w:rPr>
          <w:sz w:val="16"/>
        </w:rPr>
        <w:t xml:space="preserve"> The Working Group’s efforts are well underway and we’ll be providing more details soon. Finally, we’ll continue the work we began to modernize the regulatory system for biotechnology, including the effort in 2015 with USDA and EPA to ensure preparedness of federal regulatory agencies for future products of biotechnology; as well as the implementation of the 2018 recommendations of the Interagency Task Force on Agriculture and Rural Prosperity. We’ll also continue to build on our Formal Agreement with the USDA, which commits the FDA and USDA to better align and enhance our efforts to develop regulatory approaches to biotechnology. We’re committed to all of these goals, and we look forward to working with the Interagency Task Force and sharing more of our important work with our stakeholders going forward. </w:t>
      </w:r>
      <w:r w:rsidRPr="000A61A5">
        <w:rPr>
          <w:u w:val="single"/>
        </w:rPr>
        <w:t>FDA is taking concrete and proactive steps to help ensure the safety of</w:t>
      </w:r>
      <w:r w:rsidRPr="000A61A5">
        <w:rPr>
          <w:sz w:val="16"/>
        </w:rPr>
        <w:t xml:space="preserve"> plant and animal biotechnology </w:t>
      </w:r>
      <w:r w:rsidRPr="000A61A5">
        <w:rPr>
          <w:u w:val="single"/>
        </w:rPr>
        <w:t xml:space="preserve">products, while </w:t>
      </w:r>
      <w:r w:rsidRPr="00DE6B2E">
        <w:rPr>
          <w:b/>
          <w:bCs/>
          <w:u w:val="single"/>
        </w:rPr>
        <w:t xml:space="preserve">promoting </w:t>
      </w:r>
      <w:r w:rsidRPr="00DE6B2E">
        <w:rPr>
          <w:b/>
          <w:bCs/>
          <w:u w:val="single"/>
          <w:bdr w:val="single" w:sz="4" w:space="0" w:color="auto"/>
        </w:rPr>
        <w:t>innovation</w:t>
      </w:r>
      <w:r w:rsidRPr="000A61A5">
        <w:rPr>
          <w:u w:val="single"/>
        </w:rPr>
        <w:t xml:space="preserve"> and enhancing public and market confidence in FDA’s regulation of these products at </w:t>
      </w:r>
      <w:r w:rsidRPr="00DE6B2E">
        <w:rPr>
          <w:b/>
          <w:bCs/>
          <w:u w:val="single"/>
          <w:bdr w:val="single" w:sz="4" w:space="0" w:color="auto"/>
        </w:rPr>
        <w:t>home and abroad</w:t>
      </w:r>
      <w:r w:rsidRPr="000A61A5">
        <w:rPr>
          <w:u w:val="single"/>
        </w:rPr>
        <w:t>. We recognize the tremendous opportunities offered by this new technology.</w:t>
      </w:r>
      <w:r w:rsidRPr="000A61A5">
        <w:rPr>
          <w:sz w:val="16"/>
        </w:rPr>
        <w:t xml:space="preserve"> We’re committed to developing a framework that allows these innovations to safely advance, to fulfill the potential envisioned by those who are pioneering these approaches, and to inspire public confidence in these methods. </w:t>
      </w:r>
      <w:r w:rsidRPr="000A61A5">
        <w:rPr>
          <w:u w:val="single"/>
        </w:rPr>
        <w:t>The advance of these technologies holds significant public health promise. Unlocking their full potential and competitiveness depends on the trust we build now and in the years to come.</w:t>
      </w:r>
    </w:p>
    <w:p w14:paraId="67EE0799" w14:textId="77777777" w:rsidR="00CF0EF0" w:rsidRDefault="00CF0EF0" w:rsidP="00CF0EF0">
      <w:pPr>
        <w:pStyle w:val="Heading4"/>
      </w:pPr>
      <w:r>
        <w:t>Maintaining an edge in synth bio is key to effective biodefense and the US setting global rules of the road for CRISPR</w:t>
      </w:r>
    </w:p>
    <w:p w14:paraId="31A668AD" w14:textId="77777777" w:rsidR="00CF0EF0" w:rsidRDefault="00CF0EF0" w:rsidP="00CF0EF0">
      <w:r w:rsidRPr="006216AA">
        <w:rPr>
          <w:rFonts w:eastAsiaTheme="majorEastAsia" w:cstheme="majorBidi"/>
          <w:b/>
          <w:bCs/>
          <w:sz w:val="26"/>
          <w:szCs w:val="26"/>
        </w:rPr>
        <w:t>Gronvall 15</w:t>
      </w:r>
      <w:r>
        <w:t xml:space="preserve"> [Gigi Kwik Gronvall, PhD, Associate Professor of Environmental Health and Engineering-Johns Hopkins Bloomberg School of Public Health, Senior Scholar-Johns Hopkins Center for Health Security, and Senior Associate-UPMC Center for Health Security, US Competitiveness in Synthetic Biology, Health Security 13(6): 378–389, 2015, doi: 10.1089/hs.2015.0046] BH</w:t>
      </w:r>
    </w:p>
    <w:p w14:paraId="580A847F" w14:textId="77777777" w:rsidR="00CF0EF0" w:rsidRPr="00AB2ABA" w:rsidRDefault="00CF0EF0" w:rsidP="00CF0EF0">
      <w:pPr>
        <w:rPr>
          <w:b/>
          <w:bCs/>
          <w:u w:val="single"/>
          <w:lang w:eastAsia="zh-TW"/>
        </w:rPr>
      </w:pPr>
      <w:r w:rsidRPr="00DE6B2E">
        <w:rPr>
          <w:u w:val="single"/>
        </w:rPr>
        <w:t>If the U</w:t>
      </w:r>
      <w:r w:rsidRPr="009C4064">
        <w:rPr>
          <w:sz w:val="16"/>
        </w:rPr>
        <w:t xml:space="preserve">nited </w:t>
      </w:r>
      <w:r w:rsidRPr="00DE6B2E">
        <w:rPr>
          <w:u w:val="single"/>
        </w:rPr>
        <w:t>S</w:t>
      </w:r>
      <w:r w:rsidRPr="009C4064">
        <w:rPr>
          <w:sz w:val="16"/>
        </w:rPr>
        <w:t xml:space="preserve">tates </w:t>
      </w:r>
      <w:r w:rsidRPr="00DE6B2E">
        <w:rPr>
          <w:u w:val="single"/>
        </w:rPr>
        <w:t xml:space="preserve">were to </w:t>
      </w:r>
      <w:r w:rsidRPr="00AB2ABA">
        <w:rPr>
          <w:b/>
          <w:bCs/>
          <w:u w:val="single"/>
          <w:bdr w:val="single" w:sz="4" w:space="0" w:color="auto"/>
        </w:rPr>
        <w:t>lose its competitive edge</w:t>
      </w:r>
      <w:r w:rsidRPr="009C4064">
        <w:rPr>
          <w:b/>
          <w:bCs/>
          <w:u w:val="single"/>
        </w:rPr>
        <w:t xml:space="preserve"> in</w:t>
      </w:r>
      <w:r w:rsidRPr="00DE6B2E">
        <w:rPr>
          <w:u w:val="single"/>
        </w:rPr>
        <w:t xml:space="preserve"> </w:t>
      </w:r>
      <w:r w:rsidRPr="009C4064">
        <w:rPr>
          <w:b/>
          <w:bCs/>
          <w:u w:val="single"/>
        </w:rPr>
        <w:t>synthetic biology</w:t>
      </w:r>
      <w:r w:rsidRPr="00DE6B2E">
        <w:rPr>
          <w:u w:val="single"/>
        </w:rPr>
        <w:t xml:space="preserve"> and related technologies, there would be </w:t>
      </w:r>
      <w:r w:rsidRPr="00AB2ABA">
        <w:rPr>
          <w:b/>
          <w:bCs/>
          <w:u w:val="single"/>
          <w:bdr w:val="single" w:sz="4" w:space="0" w:color="auto"/>
        </w:rPr>
        <w:t>serious consequences</w:t>
      </w:r>
      <w:r w:rsidRPr="009C4064">
        <w:rPr>
          <w:b/>
          <w:bCs/>
          <w:u w:val="single"/>
        </w:rPr>
        <w:t xml:space="preserve"> for </w:t>
      </w:r>
      <w:r w:rsidRPr="00AB2ABA">
        <w:rPr>
          <w:b/>
          <w:bCs/>
          <w:u w:val="single"/>
          <w:bdr w:val="single" w:sz="4" w:space="0" w:color="auto"/>
        </w:rPr>
        <w:t>national security</w:t>
      </w:r>
      <w:r w:rsidRPr="009C4064">
        <w:rPr>
          <w:b/>
          <w:bCs/>
          <w:u w:val="single"/>
        </w:rPr>
        <w:t>.</w:t>
      </w:r>
      <w:r w:rsidRPr="009C4064">
        <w:rPr>
          <w:sz w:val="16"/>
        </w:rPr>
        <w:t xml:space="preserve"> </w:t>
      </w:r>
      <w:r w:rsidRPr="009917F5">
        <w:rPr>
          <w:u w:val="single"/>
        </w:rPr>
        <w:t xml:space="preserve">Some negative effects would be </w:t>
      </w:r>
      <w:r w:rsidRPr="00AB2ABA">
        <w:rPr>
          <w:b/>
          <w:bCs/>
          <w:u w:val="single"/>
          <w:bdr w:val="single" w:sz="4" w:space="0" w:color="auto"/>
        </w:rPr>
        <w:t>strictly economic</w:t>
      </w:r>
      <w:r w:rsidRPr="009917F5">
        <w:rPr>
          <w:u w:val="single"/>
        </w:rPr>
        <w:t xml:space="preserve">, resulting in a </w:t>
      </w:r>
      <w:r w:rsidRPr="009C4064">
        <w:rPr>
          <w:b/>
          <w:bCs/>
          <w:u w:val="single"/>
        </w:rPr>
        <w:t>declining environment</w:t>
      </w:r>
      <w:r w:rsidRPr="009917F5">
        <w:rPr>
          <w:u w:val="single"/>
        </w:rPr>
        <w:t xml:space="preserve"> for businesses and workers to be productive in synthetic biology–related industries in the long term.</w:t>
      </w:r>
      <w:r w:rsidRPr="009C4064">
        <w:rPr>
          <w:sz w:val="16"/>
        </w:rPr>
        <w:t xml:space="preserve">20 </w:t>
      </w:r>
      <w:r w:rsidRPr="009917F5">
        <w:rPr>
          <w:u w:val="single"/>
        </w:rPr>
        <w:t>This is important for national security because</w:t>
      </w:r>
      <w:r w:rsidRPr="009C4064">
        <w:rPr>
          <w:sz w:val="16"/>
        </w:rPr>
        <w:t xml:space="preserve">, as described in the US National Security Strategy (2015), </w:t>
      </w:r>
      <w:r w:rsidRPr="009917F5">
        <w:rPr>
          <w:u w:val="single"/>
        </w:rPr>
        <w:t xml:space="preserve">“In addition to being a key measure of power and influence in its own right, </w:t>
      </w:r>
      <w:r w:rsidRPr="00AB2ABA">
        <w:rPr>
          <w:u w:val="single"/>
          <w:bdr w:val="single" w:sz="4" w:space="0" w:color="auto"/>
        </w:rPr>
        <w:t>[</w:t>
      </w:r>
      <w:r w:rsidRPr="00AB2ABA">
        <w:rPr>
          <w:b/>
          <w:bCs/>
          <w:u w:val="single"/>
          <w:bdr w:val="single" w:sz="4" w:space="0" w:color="auto"/>
        </w:rPr>
        <w:t>a strong economy]</w:t>
      </w:r>
      <w:r w:rsidRPr="009C4064">
        <w:rPr>
          <w:b/>
          <w:bCs/>
          <w:u w:val="single"/>
        </w:rPr>
        <w:t xml:space="preserve"> underwrites</w:t>
      </w:r>
      <w:r w:rsidRPr="009C4064">
        <w:rPr>
          <w:sz w:val="16"/>
        </w:rPr>
        <w:t xml:space="preserve"> our </w:t>
      </w:r>
      <w:r w:rsidRPr="00AB2ABA">
        <w:rPr>
          <w:b/>
          <w:bCs/>
          <w:u w:val="single"/>
          <w:bdr w:val="single" w:sz="4" w:space="0" w:color="auto"/>
        </w:rPr>
        <w:t>military strength</w:t>
      </w:r>
      <w:r w:rsidRPr="009C4064">
        <w:rPr>
          <w:b/>
          <w:bCs/>
          <w:u w:val="single"/>
        </w:rPr>
        <w:t xml:space="preserve"> and </w:t>
      </w:r>
      <w:r w:rsidRPr="00AB2ABA">
        <w:rPr>
          <w:b/>
          <w:bCs/>
          <w:u w:val="single"/>
          <w:bdr w:val="single" w:sz="4" w:space="0" w:color="auto"/>
        </w:rPr>
        <w:t>diplomatic influence</w:t>
      </w:r>
      <w:r w:rsidRPr="009917F5">
        <w:rPr>
          <w:u w:val="single"/>
        </w:rPr>
        <w:t>. A strong economy</w:t>
      </w:r>
      <w:r w:rsidRPr="009C4064">
        <w:rPr>
          <w:sz w:val="16"/>
        </w:rPr>
        <w:t xml:space="preserve">, combined with a prominent US presence in the global financial system, </w:t>
      </w:r>
      <w:r w:rsidRPr="009C4064">
        <w:rPr>
          <w:b/>
          <w:bCs/>
          <w:u w:val="single"/>
        </w:rPr>
        <w:t>creates opportunities</w:t>
      </w:r>
      <w:r w:rsidRPr="009917F5">
        <w:rPr>
          <w:u w:val="single"/>
        </w:rPr>
        <w:t xml:space="preserve"> to advance our security.</w:t>
      </w:r>
      <w:r w:rsidRPr="009C4064">
        <w:rPr>
          <w:sz w:val="16"/>
        </w:rPr>
        <w:t xml:space="preserve">”21 Current forecasting would suggest that </w:t>
      </w:r>
      <w:r w:rsidRPr="009917F5">
        <w:rPr>
          <w:u w:val="single"/>
        </w:rPr>
        <w:t>a loss of economic opportunities in synthetic biology could be immense: Fidelity Investments describes synthetic biology as “the defining technology of next century” for global investments</w:t>
      </w:r>
      <w:r w:rsidRPr="009C4064">
        <w:rPr>
          <w:sz w:val="16"/>
        </w:rPr>
        <w:t xml:space="preserve">.22 In 2012, the World Economic Forum ranked synthetic biology as the second key technology for the 21st century, after informatics.23 According to BCC research, a market analysis company, the synthetic biology market reached nearly $2.1 billion in 2012 and $2.7 billion in 2013. They expect the market to grow to $11.8 billion in 2018 with a compound annual growth rate of 34.4% over a 5-year period from 2013 to 2018.24 </w:t>
      </w:r>
      <w:r w:rsidRPr="009917F5">
        <w:rPr>
          <w:u w:val="single"/>
        </w:rPr>
        <w:t xml:space="preserve">Losing competitiveness in synthetic biology could also </w:t>
      </w:r>
      <w:r w:rsidRPr="00AB2ABA">
        <w:rPr>
          <w:b/>
          <w:bCs/>
          <w:u w:val="single"/>
          <w:bdr w:val="single" w:sz="4" w:space="0" w:color="auto"/>
        </w:rPr>
        <w:t>limit specific security applications</w:t>
      </w:r>
      <w:r w:rsidRPr="009C4064">
        <w:rPr>
          <w:sz w:val="16"/>
        </w:rPr>
        <w:t xml:space="preserve"> on the horizon </w:t>
      </w:r>
      <w:r w:rsidRPr="009917F5">
        <w:rPr>
          <w:u w:val="single"/>
        </w:rPr>
        <w:t xml:space="preserve">that are </w:t>
      </w:r>
      <w:r w:rsidRPr="00AB2ABA">
        <w:rPr>
          <w:b/>
          <w:bCs/>
          <w:u w:val="single"/>
        </w:rPr>
        <w:t xml:space="preserve">essential for </w:t>
      </w:r>
      <w:r w:rsidRPr="00AB2ABA">
        <w:rPr>
          <w:b/>
          <w:bCs/>
          <w:u w:val="single"/>
          <w:bdr w:val="single" w:sz="4" w:space="0" w:color="auto"/>
        </w:rPr>
        <w:t>national defense</w:t>
      </w:r>
      <w:r w:rsidRPr="009917F5">
        <w:rPr>
          <w:u w:val="single"/>
        </w:rPr>
        <w:t>.</w:t>
      </w:r>
      <w:r w:rsidRPr="009C4064">
        <w:rPr>
          <w:sz w:val="16"/>
        </w:rPr>
        <w:t xml:space="preserve"> </w:t>
      </w:r>
      <w:r w:rsidRPr="009917F5">
        <w:rPr>
          <w:u w:val="single"/>
        </w:rPr>
        <w:t>These include</w:t>
      </w:r>
      <w:r w:rsidRPr="009C4064">
        <w:rPr>
          <w:sz w:val="16"/>
        </w:rPr>
        <w:t xml:space="preserve"> the </w:t>
      </w:r>
      <w:r w:rsidRPr="009917F5">
        <w:rPr>
          <w:u w:val="single"/>
        </w:rPr>
        <w:t xml:space="preserve">development of medical countermeasures for responding to </w:t>
      </w:r>
      <w:r w:rsidRPr="00AB2ABA">
        <w:rPr>
          <w:b/>
          <w:bCs/>
          <w:u w:val="single"/>
          <w:bdr w:val="single" w:sz="4" w:space="0" w:color="auto"/>
        </w:rPr>
        <w:t>biological, chemical, or radiological weapons threats</w:t>
      </w:r>
      <w:r w:rsidRPr="009917F5">
        <w:rPr>
          <w:u w:val="single"/>
        </w:rPr>
        <w:t xml:space="preserve"> and new approaches to diagnostics.</w:t>
      </w:r>
      <w:r w:rsidRPr="009C4064">
        <w:rPr>
          <w:sz w:val="16"/>
        </w:rPr>
        <w:t xml:space="preserve"> A US Department of Defense (</w:t>
      </w:r>
      <w:r w:rsidRPr="009917F5">
        <w:rPr>
          <w:u w:val="single"/>
        </w:rPr>
        <w:t>DoD</w:t>
      </w:r>
      <w:r w:rsidRPr="009C4064">
        <w:rPr>
          <w:sz w:val="16"/>
        </w:rPr>
        <w:t xml:space="preserve">) report </w:t>
      </w:r>
      <w:r w:rsidRPr="009917F5">
        <w:rPr>
          <w:u w:val="single"/>
        </w:rPr>
        <w:t>described how synthetic biology could bring major advances to the development of high-performance sensors, sensors for unusual signatures, clandestine sensing, and high-performance materials for national defense;</w:t>
      </w:r>
      <w:r w:rsidRPr="009C4064">
        <w:rPr>
          <w:sz w:val="16"/>
        </w:rPr>
        <w:t xml:space="preserve"> </w:t>
      </w:r>
      <w:r w:rsidRPr="00C417A8">
        <w:rPr>
          <w:u w:val="single"/>
        </w:rPr>
        <w:t>these applications would not likely be available</w:t>
      </w:r>
      <w:r w:rsidRPr="009C4064">
        <w:rPr>
          <w:sz w:val="16"/>
        </w:rPr>
        <w:t xml:space="preserve"> to DoD </w:t>
      </w:r>
      <w:r w:rsidRPr="00C417A8">
        <w:rPr>
          <w:u w:val="single"/>
        </w:rPr>
        <w:t>based on private sector funding alone.</w:t>
      </w:r>
      <w:r w:rsidRPr="009C4064">
        <w:rPr>
          <w:sz w:val="16"/>
        </w:rPr>
        <w:t xml:space="preserve">25 Synthetic biology may also offer the possibility for distributed manufacturing so that critical supply chains are less vulnerable to disruptions. Synthetic Biology, Governance, and US Participation </w:t>
      </w:r>
      <w:r w:rsidRPr="00C417A8">
        <w:rPr>
          <w:u w:val="single"/>
        </w:rPr>
        <w:t>These next several years will likely be formative in setting the “rules of the road” for emerging synthetic biology research. Yet, the U</w:t>
      </w:r>
      <w:r w:rsidRPr="009C4064">
        <w:rPr>
          <w:sz w:val="16"/>
        </w:rPr>
        <w:t xml:space="preserve">nited </w:t>
      </w:r>
      <w:r w:rsidRPr="00C417A8">
        <w:rPr>
          <w:u w:val="single"/>
        </w:rPr>
        <w:t>S</w:t>
      </w:r>
      <w:r w:rsidRPr="009C4064">
        <w:rPr>
          <w:sz w:val="16"/>
        </w:rPr>
        <w:t xml:space="preserve">tates </w:t>
      </w:r>
      <w:r w:rsidRPr="00C417A8">
        <w:rPr>
          <w:u w:val="single"/>
        </w:rPr>
        <w:t xml:space="preserve">may be disadvantaged and limited in its ability to actively participate in </w:t>
      </w:r>
      <w:r w:rsidRPr="009C4064">
        <w:rPr>
          <w:sz w:val="16"/>
        </w:rPr>
        <w:t>fundamental</w:t>
      </w:r>
      <w:r w:rsidRPr="00C417A8">
        <w:rPr>
          <w:u w:val="single"/>
        </w:rPr>
        <w:t xml:space="preserve"> conversations about </w:t>
      </w:r>
      <w:r w:rsidRPr="009C4064">
        <w:rPr>
          <w:sz w:val="16"/>
        </w:rPr>
        <w:t>the</w:t>
      </w:r>
      <w:r w:rsidRPr="00C417A8">
        <w:rPr>
          <w:u w:val="single"/>
        </w:rPr>
        <w:t xml:space="preserve"> governance of synthetic biology if US experts </w:t>
      </w:r>
      <w:r w:rsidRPr="00AB2ABA">
        <w:rPr>
          <w:b/>
          <w:bCs/>
          <w:u w:val="single"/>
        </w:rPr>
        <w:t>are not technological leaders</w:t>
      </w:r>
      <w:r w:rsidRPr="00C417A8">
        <w:rPr>
          <w:u w:val="single"/>
        </w:rPr>
        <w:t xml:space="preserve"> in synthetic biology</w:t>
      </w:r>
      <w:r w:rsidRPr="009C4064">
        <w:rPr>
          <w:sz w:val="16"/>
        </w:rPr>
        <w:t xml:space="preserve">, as the </w:t>
      </w:r>
      <w:r w:rsidRPr="00C417A8">
        <w:rPr>
          <w:u w:val="single"/>
        </w:rPr>
        <w:t>shaping of synthetic biology governance will be dominated by the nations and their experts who are at the leading edge of tech</w:t>
      </w:r>
      <w:r w:rsidRPr="009C4064">
        <w:rPr>
          <w:sz w:val="16"/>
        </w:rPr>
        <w:t xml:space="preserve">nology </w:t>
      </w:r>
      <w:r w:rsidRPr="00C417A8">
        <w:rPr>
          <w:u w:val="single"/>
        </w:rPr>
        <w:t>development</w:t>
      </w:r>
      <w:r w:rsidRPr="009C4064">
        <w:rPr>
          <w:sz w:val="16"/>
        </w:rPr>
        <w:t xml:space="preserve">. This is because formal regulations or standards usually lag well behind the development of new technologies. For a new technical area, regulations are often preceded by the development of standard practices in a field, as well as cultural expectations and safety measures. These expectations and agreements build on previous sets of regulations but take new technical possibilities and dangers into account. The </w:t>
      </w:r>
      <w:r w:rsidRPr="00C417A8">
        <w:rPr>
          <w:u w:val="single"/>
        </w:rPr>
        <w:t>rules are often created by those who are most intimately familiar with the technologies</w:t>
      </w:r>
      <w:r w:rsidRPr="00C53CC8">
        <w:rPr>
          <w:u w:val="single"/>
        </w:rPr>
        <w:t>—often, the scientists who are performing the work at the leading edge of development.</w:t>
      </w:r>
      <w:r w:rsidRPr="009C4064">
        <w:rPr>
          <w:sz w:val="16"/>
        </w:rPr>
        <w:t xml:space="preserve"> In the biological sciences, </w:t>
      </w:r>
      <w:r w:rsidRPr="00C53CC8">
        <w:rPr>
          <w:u w:val="single"/>
        </w:rPr>
        <w:t>the most well-known example of scientists calling attention to nascent dangers in their field and setting</w:t>
      </w:r>
      <w:r w:rsidRPr="009C4064">
        <w:rPr>
          <w:sz w:val="16"/>
        </w:rPr>
        <w:t xml:space="preserve"> the </w:t>
      </w:r>
      <w:r w:rsidRPr="00C53CC8">
        <w:rPr>
          <w:u w:val="single"/>
        </w:rPr>
        <w:t>standards for scientific practice occurred when the field of recombinant DNA biology was new</w:t>
      </w:r>
      <w:r w:rsidRPr="009C4064">
        <w:rPr>
          <w:sz w:val="16"/>
        </w:rPr>
        <w:t xml:space="preserve">. In a letter published in Science in 1974, leading scientists and Nobel laureates recommended that certain types of recombinant DNA experiments—those with toxins, oncogenic viruses, and antibiotic resistance—should be off limits until their safety could be evaluated and assessed in a conference held a year later.26 That conference, held at Asilomar, California, in February 1975 and attended by scientists, government officials, and members of the press, led to a lifting of the moratorium in 1976, as well as the creation of a new regulatory system for recombinant DNA work funded by the US government.26 Efforts of the scientists to self-govern may well have forestalled restrictive national legislation.27 Asilomar now symbolizes scientists' attention to the public's concerns, as well as the scientific community's capacity to self-govern. </w:t>
      </w:r>
      <w:r w:rsidRPr="00C53CC8">
        <w:rPr>
          <w:u w:val="single"/>
        </w:rPr>
        <w:t>A more recent example of self-governance can be found in a synthetic biology application: commercial DNA synthesis. Companies that sell DNA synthesis products now screen their orders to determine whether a customer is ordering genetic material for dangerous pathogens and to block orders if the customer is not authorized.</w:t>
      </w:r>
      <w:r w:rsidRPr="009C4064">
        <w:rPr>
          <w:sz w:val="16"/>
        </w:rPr>
        <w:t xml:space="preserve"> This screening system was developed in large part through self-governance of the commercial suppliers and interested scientists, with funding from the Alfred P. Sloan Foundation, and was eventually put into formal guidance from the US Department of Health and Human Services in 2010.11,28 In the synthetic biology field, </w:t>
      </w:r>
      <w:r w:rsidRPr="00C53CC8">
        <w:rPr>
          <w:u w:val="single"/>
        </w:rPr>
        <w:t xml:space="preserve">there are other applications at the leading edge of development that will </w:t>
      </w:r>
      <w:r w:rsidRPr="00AB2ABA">
        <w:rPr>
          <w:b/>
          <w:bCs/>
          <w:u w:val="single"/>
          <w:bdr w:val="single" w:sz="4" w:space="0" w:color="auto"/>
        </w:rPr>
        <w:t xml:space="preserve">require </w:t>
      </w:r>
      <w:r w:rsidRPr="00AB2ABA">
        <w:rPr>
          <w:b/>
          <w:bCs/>
          <w:u w:val="single"/>
        </w:rPr>
        <w:t xml:space="preserve">governance </w:t>
      </w:r>
      <w:r w:rsidRPr="00AB2ABA">
        <w:rPr>
          <w:b/>
          <w:bCs/>
          <w:u w:val="single"/>
          <w:bdr w:val="single" w:sz="4" w:space="0" w:color="auto"/>
        </w:rPr>
        <w:t>measures</w:t>
      </w:r>
      <w:r w:rsidRPr="00AB2ABA">
        <w:rPr>
          <w:b/>
          <w:bCs/>
          <w:u w:val="single"/>
        </w:rPr>
        <w:t xml:space="preserve"> </w:t>
      </w:r>
      <w:r w:rsidRPr="00C53CC8">
        <w:rPr>
          <w:u w:val="single"/>
        </w:rPr>
        <w:t xml:space="preserve">to be </w:t>
      </w:r>
      <w:r w:rsidRPr="00AB2ABA">
        <w:rPr>
          <w:b/>
          <w:bCs/>
          <w:u w:val="single"/>
          <w:bdr w:val="single" w:sz="4" w:space="0" w:color="auto"/>
        </w:rPr>
        <w:t>safely and ethicall</w:t>
      </w:r>
      <w:r w:rsidRPr="00AB2ABA">
        <w:rPr>
          <w:b/>
          <w:bCs/>
          <w:u w:val="single"/>
        </w:rPr>
        <w:t>y</w:t>
      </w:r>
      <w:r w:rsidRPr="00C53CC8">
        <w:rPr>
          <w:u w:val="single"/>
        </w:rPr>
        <w:t xml:space="preserve"> applied</w:t>
      </w:r>
      <w:r w:rsidRPr="009C4064">
        <w:rPr>
          <w:sz w:val="16"/>
        </w:rPr>
        <w:t xml:space="preserve">, and some scientists have already stepped in to propose self-governance measures to deal with them. </w:t>
      </w:r>
      <w:r w:rsidRPr="00C53CC8">
        <w:rPr>
          <w:u w:val="single"/>
        </w:rPr>
        <w:t xml:space="preserve">One example is the development of </w:t>
      </w:r>
      <w:r w:rsidRPr="00AB2ABA">
        <w:rPr>
          <w:b/>
          <w:bCs/>
          <w:u w:val="single"/>
        </w:rPr>
        <w:t>gene drives</w:t>
      </w:r>
      <w:r w:rsidRPr="00AB2ABA">
        <w:rPr>
          <w:b/>
          <w:bCs/>
          <w:sz w:val="16"/>
        </w:rPr>
        <w:t xml:space="preserve">, </w:t>
      </w:r>
      <w:r w:rsidRPr="009C4064">
        <w:rPr>
          <w:sz w:val="16"/>
        </w:rPr>
        <w:t xml:space="preserve">which are systems that can spread a particular gene throughout a population with non-Mendelian inheritance—that is, much faster than would occur naturally.29 </w:t>
      </w:r>
      <w:r w:rsidRPr="00C53CC8">
        <w:rPr>
          <w:u w:val="single"/>
        </w:rPr>
        <w:t>These have become much easier to construct using a new gene-editing technique</w:t>
      </w:r>
      <w:r w:rsidRPr="009C4064">
        <w:rPr>
          <w:sz w:val="16"/>
        </w:rPr>
        <w:t>—clustered regularly interspaced short palindromic repeats (</w:t>
      </w:r>
      <w:r w:rsidRPr="00AB2ABA">
        <w:rPr>
          <w:b/>
          <w:bCs/>
          <w:u w:val="single"/>
          <w:bdr w:val="single" w:sz="4" w:space="0" w:color="auto"/>
        </w:rPr>
        <w:t>CRISPR</w:t>
      </w:r>
      <w:r w:rsidRPr="009C4064">
        <w:rPr>
          <w:sz w:val="16"/>
        </w:rPr>
        <w:t>/Cas9 or Cpf1)—</w:t>
      </w:r>
      <w:r w:rsidRPr="00C53CC8">
        <w:rPr>
          <w:u w:val="single"/>
        </w:rPr>
        <w:t>which allows sections of DNA to be searched for and replaced in a matter roughly analogous to editing a document in Word.</w:t>
      </w:r>
      <w:r w:rsidRPr="009C4064">
        <w:rPr>
          <w:sz w:val="16"/>
        </w:rPr>
        <w:t xml:space="preserve"> Some </w:t>
      </w:r>
      <w:r w:rsidRPr="006B338B">
        <w:rPr>
          <w:u w:val="single"/>
        </w:rPr>
        <w:t>scientists have proposed using gene drives to change the DNA of mosquitoes to make them resistant to malaria</w:t>
      </w:r>
      <w:r w:rsidRPr="009C4064">
        <w:rPr>
          <w:sz w:val="16"/>
        </w:rPr>
        <w:t xml:space="preserve">. Such a project could decrease the prevalence of malaria, which currently kills more than 600,000 people—mostly children—per year. </w:t>
      </w:r>
      <w:r w:rsidRPr="006B338B">
        <w:rPr>
          <w:u w:val="single"/>
        </w:rPr>
        <w:t>Yet, this technology could be misapplied or result in a consequential accident should the genes spread to other species or cause other unintended effects.</w:t>
      </w:r>
      <w:r w:rsidRPr="009C4064">
        <w:rPr>
          <w:sz w:val="16"/>
        </w:rPr>
        <w:t xml:space="preserve"> Those scientists who have been leading the development of gene drive and gene editing technologies have also taken the lead in thinking about the safety consequences, and they have been developing a series of commonly agreed upon safeguards for laboratory research into gene drives, such as using a combination of multiple stringent confinement strategies, as any single confinement strategy could fail.29 Scientists have also put forward ideas for how to safely use them outside of the laboratory.30 Another contentious application of synthetic biology that will require careful planning and safety standards is human germline editing, wherein modifications to sperm or egg DNA would not be applied to just one person, but to all their progeny. A group of interested and involved scientists met in Napa, California, to consider the ethical and safety ramifications of this work; the meeting was convened by Jennifer Doudna, one of the molecular biologists credited with developing the CRISPR/Cas9 tool. The meeting was intended to discuss the “scientific, medical, legal, and ethical implications of these new prospects for genome biology,” and they identified steps so that this technology could be performed “safely and ethically.”31(p36) In their consensus paper, published in Science, they recommend that the practice of germ-line editing be strongly discouraged for now, that forums be held in which this application can be discussed more broadly, and that foundational research that does not cross the line into embryo modification be encouraged.31 </w:t>
      </w:r>
      <w:r w:rsidRPr="006B338B">
        <w:rPr>
          <w:u w:val="single"/>
        </w:rPr>
        <w:t>The N</w:t>
      </w:r>
      <w:r w:rsidRPr="009C4064">
        <w:rPr>
          <w:sz w:val="16"/>
        </w:rPr>
        <w:t xml:space="preserve">ational </w:t>
      </w:r>
      <w:r w:rsidRPr="006B338B">
        <w:rPr>
          <w:u w:val="single"/>
        </w:rPr>
        <w:t>A</w:t>
      </w:r>
      <w:r w:rsidRPr="009C4064">
        <w:rPr>
          <w:sz w:val="16"/>
        </w:rPr>
        <w:t xml:space="preserve">cademies of </w:t>
      </w:r>
      <w:r w:rsidRPr="006B338B">
        <w:rPr>
          <w:u w:val="single"/>
        </w:rPr>
        <w:t>S</w:t>
      </w:r>
      <w:r w:rsidRPr="009C4064">
        <w:rPr>
          <w:sz w:val="16"/>
        </w:rPr>
        <w:t xml:space="preserve">cience </w:t>
      </w:r>
      <w:r w:rsidRPr="006B338B">
        <w:rPr>
          <w:u w:val="single"/>
        </w:rPr>
        <w:t>also launched an initiative to recommend guidelines for the new genetic technology,</w:t>
      </w:r>
      <w:r w:rsidRPr="009C4064">
        <w:rPr>
          <w:sz w:val="16"/>
        </w:rPr>
        <w:t xml:space="preserve"> to explore the scientific, ethical, and policy issues </w:t>
      </w:r>
      <w:r w:rsidRPr="006B338B">
        <w:rPr>
          <w:u w:val="single"/>
        </w:rPr>
        <w:t>associated with human gene-editing research</w:t>
      </w:r>
      <w:r w:rsidRPr="009C4064">
        <w:rPr>
          <w:sz w:val="16"/>
        </w:rPr>
        <w:t xml:space="preserve">.32 </w:t>
      </w:r>
      <w:r w:rsidRPr="00AB2ABA">
        <w:rPr>
          <w:b/>
          <w:bCs/>
          <w:u w:val="single"/>
        </w:rPr>
        <w:t>Determining</w:t>
      </w:r>
      <w:r w:rsidRPr="006B338B">
        <w:rPr>
          <w:u w:val="single"/>
        </w:rPr>
        <w:t xml:space="preserve"> what </w:t>
      </w:r>
      <w:r w:rsidRPr="00AB2ABA">
        <w:rPr>
          <w:b/>
          <w:bCs/>
          <w:u w:val="single"/>
          <w:bdr w:val="single" w:sz="4" w:space="0" w:color="auto"/>
        </w:rPr>
        <w:t>the “red line</w:t>
      </w:r>
      <w:r w:rsidRPr="00AB2ABA">
        <w:rPr>
          <w:b/>
          <w:bCs/>
          <w:u w:val="single"/>
        </w:rPr>
        <w:t>”</w:t>
      </w:r>
      <w:r w:rsidRPr="006B338B">
        <w:rPr>
          <w:u w:val="single"/>
        </w:rPr>
        <w:t xml:space="preserve"> is for allowable, critical, or ethical</w:t>
      </w:r>
      <w:r w:rsidRPr="009C4064">
        <w:rPr>
          <w:sz w:val="16"/>
        </w:rPr>
        <w:t xml:space="preserve"> applications </w:t>
      </w:r>
      <w:r w:rsidRPr="006B338B">
        <w:rPr>
          <w:u w:val="single"/>
        </w:rPr>
        <w:t>of synthetic biology</w:t>
      </w:r>
      <w:r w:rsidRPr="009C4064">
        <w:rPr>
          <w:sz w:val="16"/>
        </w:rPr>
        <w:t xml:space="preserve">, as well as how much safety data are required before pressing ahead, will always be a challenging exercise, and not all scientists, experts, and observers will agree. </w:t>
      </w:r>
      <w:r w:rsidRPr="006B338B">
        <w:rPr>
          <w:u w:val="single"/>
        </w:rPr>
        <w:t xml:space="preserve">Tension over what is acceptable to pursue has already come up for germline editing, after a </w:t>
      </w:r>
      <w:r w:rsidRPr="00AB2ABA">
        <w:rPr>
          <w:b/>
          <w:bCs/>
          <w:u w:val="single"/>
          <w:bdr w:val="single" w:sz="4" w:space="0" w:color="auto"/>
        </w:rPr>
        <w:t>Chinese research group</w:t>
      </w:r>
      <w:r w:rsidRPr="006B338B">
        <w:rPr>
          <w:u w:val="single"/>
        </w:rPr>
        <w:t xml:space="preserve"> reported that they used CRISPR</w:t>
      </w:r>
      <w:r w:rsidRPr="009C4064">
        <w:rPr>
          <w:sz w:val="16"/>
        </w:rPr>
        <w:t xml:space="preserve"> techniques </w:t>
      </w:r>
      <w:r w:rsidRPr="006B338B">
        <w:rPr>
          <w:u w:val="single"/>
        </w:rPr>
        <w:t xml:space="preserve">to </w:t>
      </w:r>
      <w:r w:rsidRPr="00AB2ABA">
        <w:rPr>
          <w:b/>
          <w:bCs/>
          <w:u w:val="single"/>
        </w:rPr>
        <w:t>modify human embryos</w:t>
      </w:r>
      <w:r w:rsidRPr="006B338B">
        <w:rPr>
          <w:u w:val="single"/>
        </w:rPr>
        <w:t>.</w:t>
      </w:r>
      <w:r w:rsidRPr="009C4064">
        <w:rPr>
          <w:sz w:val="16"/>
        </w:rPr>
        <w:t xml:space="preserve">33 (And there are at least 4 additional research groups in China known to be pursuing gene editing in human embryos.34) While the standards or expectations set by the scientific community will be impossible to enforce in an international context, the scientific community does set boundaries; those who flout those standards have to justify their actions in the international practice of science, and those boundaries and expectations are set by the leaders in the field. In the case of germline editing, </w:t>
      </w:r>
      <w:r w:rsidRPr="009C4064">
        <w:rPr>
          <w:u w:val="single"/>
        </w:rPr>
        <w:t xml:space="preserve">the Chinese research was rejected </w:t>
      </w:r>
      <w:r w:rsidRPr="009C4064">
        <w:rPr>
          <w:sz w:val="16"/>
        </w:rPr>
        <w:t xml:space="preserve">by top-tier scientific journals Nature and Science, </w:t>
      </w:r>
      <w:r w:rsidRPr="009C4064">
        <w:rPr>
          <w:u w:val="single"/>
        </w:rPr>
        <w:t>in part because of ethical objections.</w:t>
      </w:r>
      <w:r w:rsidRPr="009C4064">
        <w:rPr>
          <w:sz w:val="16"/>
        </w:rPr>
        <w:t xml:space="preserve">35 </w:t>
      </w:r>
      <w:r w:rsidRPr="009C4064">
        <w:rPr>
          <w:u w:val="single"/>
        </w:rPr>
        <w:t>Self-governance of science has its critics</w:t>
      </w:r>
      <w:r w:rsidRPr="009C4064">
        <w:rPr>
          <w:sz w:val="16"/>
        </w:rPr>
        <w:t xml:space="preserve">, who are justifiably skeptical that scientists can be trusted to govern their own research fairly and who question the effectiveness of this approach in an international context, as the embryo editing example illustrates. </w:t>
      </w:r>
      <w:r w:rsidRPr="009C4064">
        <w:rPr>
          <w:u w:val="single"/>
        </w:rPr>
        <w:t>However, self-governance is not the sole mechanism of governance in this area</w:t>
      </w:r>
      <w:r w:rsidRPr="009C4064">
        <w:rPr>
          <w:sz w:val="16"/>
        </w:rPr>
        <w:t xml:space="preserve">, as many foundational aspects of biotechnology and laboratory practice are already tightly regulated, and also </w:t>
      </w:r>
      <w:r w:rsidRPr="009C4064">
        <w:rPr>
          <w:u w:val="single"/>
        </w:rPr>
        <w:t>because in forming new rules there is often a complex interplay among scientists, journalists, and policymakers to bring about new guidelines. In the case of DNA synthesis guidance, while there was substantial work done by scientists and interested parties to prevent misuse</w:t>
      </w:r>
      <w:r w:rsidRPr="009C4064">
        <w:rPr>
          <w:sz w:val="16"/>
        </w:rPr>
        <w:t xml:space="preserve"> of DNA synthesis and promote screening, </w:t>
      </w:r>
      <w:r w:rsidRPr="009C4064">
        <w:rPr>
          <w:u w:val="single"/>
        </w:rPr>
        <w:t>the issue became more salient, requiring immediate action,</w:t>
      </w:r>
      <w:r w:rsidRPr="009C4064">
        <w:rPr>
          <w:sz w:val="16"/>
        </w:rPr>
        <w:t xml:space="preserve"> after a journalist ordered a small segment of DNA that encoded the smallpox virus.36 </w:t>
      </w:r>
      <w:r w:rsidRPr="009C4064">
        <w:rPr>
          <w:u w:val="single"/>
        </w:rPr>
        <w:t>Still, feasible alternatives to self-governance are limited</w:t>
      </w:r>
      <w:r w:rsidRPr="009C4064">
        <w:rPr>
          <w:sz w:val="16"/>
        </w:rPr>
        <w:t xml:space="preserve"> when technologies are still in the early stages of development, </w:t>
      </w:r>
      <w:r w:rsidRPr="009C4064">
        <w:rPr>
          <w:u w:val="single"/>
        </w:rPr>
        <w:t xml:space="preserve">particularly when </w:t>
      </w:r>
      <w:r w:rsidRPr="009C4064">
        <w:rPr>
          <w:sz w:val="16"/>
        </w:rPr>
        <w:t xml:space="preserve">the </w:t>
      </w:r>
      <w:r w:rsidRPr="009C4064">
        <w:rPr>
          <w:u w:val="single"/>
        </w:rPr>
        <w:t xml:space="preserve">applications are of </w:t>
      </w:r>
      <w:r w:rsidRPr="00AB2ABA">
        <w:rPr>
          <w:b/>
          <w:bCs/>
          <w:u w:val="single"/>
        </w:rPr>
        <w:t>broad interest</w:t>
      </w:r>
      <w:r w:rsidRPr="009C4064">
        <w:rPr>
          <w:u w:val="single"/>
        </w:rPr>
        <w:t xml:space="preserve">, generating funding </w:t>
      </w:r>
      <w:r w:rsidRPr="009C4064">
        <w:rPr>
          <w:sz w:val="16"/>
        </w:rPr>
        <w:t xml:space="preserve">from private companies and multiple national governments, </w:t>
      </w:r>
      <w:r w:rsidRPr="009C4064">
        <w:rPr>
          <w:u w:val="single"/>
        </w:rPr>
        <w:t xml:space="preserve">when the work is pursued in many places </w:t>
      </w:r>
      <w:r w:rsidRPr="00AB2ABA">
        <w:rPr>
          <w:b/>
          <w:bCs/>
          <w:u w:val="single"/>
          <w:bdr w:val="single" w:sz="4" w:space="0" w:color="auto"/>
        </w:rPr>
        <w:t>internationally</w:t>
      </w:r>
      <w:r w:rsidRPr="009C4064">
        <w:rPr>
          <w:u w:val="single"/>
        </w:rPr>
        <w:t xml:space="preserve">, and when the technologies have great potential for </w:t>
      </w:r>
      <w:r w:rsidRPr="00AB2ABA">
        <w:rPr>
          <w:b/>
          <w:bCs/>
          <w:u w:val="single"/>
          <w:bdr w:val="single" w:sz="4" w:space="0" w:color="auto"/>
        </w:rPr>
        <w:t>tangible benefits to health and medicine</w:t>
      </w:r>
      <w:r w:rsidRPr="009C4064">
        <w:rPr>
          <w:u w:val="single"/>
        </w:rPr>
        <w:t xml:space="preserve">. </w:t>
      </w:r>
      <w:r w:rsidRPr="009C4064">
        <w:rPr>
          <w:sz w:val="16"/>
        </w:rPr>
        <w:t xml:space="preserve">In addition, the amount of technical knowledge required for understanding the implications of new research and what can be done to ameliorate negative consequences makes it challenging even for scientists in distinct disciplines to evaluate research outside their expertise, because understanding the technical details inherent in the technology are critical both for identifying problems as well as proposing solutions. </w:t>
      </w:r>
      <w:r w:rsidRPr="009C4064">
        <w:rPr>
          <w:u w:val="single"/>
        </w:rPr>
        <w:t>There are additional applications of synthetic biology that have already generated conversations about governance within the scientific community—such as rescuing a species on the path to extinction; or even using synthetic biology for “de-extinction,”</w:t>
      </w:r>
      <w:r w:rsidRPr="009C4064">
        <w:rPr>
          <w:sz w:val="16"/>
        </w:rPr>
        <w:t xml:space="preserve"> to bring back a species that was lost because of human hunting or negligence; or brewing opiates by fermentation in a process not unlike brewing beer.37-39 These applications have already sparked scientific involvement in discussions of what is technically possible and what rules should be developed. In 5 to 10 years, the list of applications that will require expert opinion and involvement to set expectations, standards of practice, and self-governance may well be very different, just as consequential, and require technical experts to take the lead in setting norms and safety standards. </w:t>
      </w:r>
      <w:r w:rsidRPr="009C4064">
        <w:rPr>
          <w:u w:val="single"/>
        </w:rPr>
        <w:t xml:space="preserve">If US scientists, policymakers, and institutions would like to have some say in what is decided, they will need to be at </w:t>
      </w:r>
      <w:r w:rsidRPr="00AB2ABA">
        <w:rPr>
          <w:b/>
          <w:bCs/>
          <w:u w:val="single"/>
          <w:bdr w:val="single" w:sz="4" w:space="0" w:color="auto"/>
        </w:rPr>
        <w:t>the forefront</w:t>
      </w:r>
      <w:r w:rsidRPr="00AB2ABA">
        <w:rPr>
          <w:b/>
          <w:bCs/>
          <w:u w:val="single"/>
        </w:rPr>
        <w:t xml:space="preserve"> of those technologies.</w:t>
      </w:r>
    </w:p>
    <w:p w14:paraId="33A4780F" w14:textId="77777777" w:rsidR="00CF0EF0" w:rsidRDefault="00CF0EF0" w:rsidP="00CF0EF0">
      <w:pPr>
        <w:pStyle w:val="Heading4"/>
      </w:pPr>
      <w:r>
        <w:t>Successfully developing the good AI will end disease completely</w:t>
      </w:r>
    </w:p>
    <w:p w14:paraId="479EB988" w14:textId="77777777" w:rsidR="00CF0EF0" w:rsidRDefault="00CF0EF0" w:rsidP="00CF0EF0">
      <w:r w:rsidRPr="00AB2ABA">
        <w:rPr>
          <w:rFonts w:eastAsiaTheme="majorEastAsia" w:cstheme="majorBidi"/>
          <w:b/>
          <w:bCs/>
          <w:sz w:val="26"/>
          <w:szCs w:val="26"/>
        </w:rPr>
        <w:t>Yao 17</w:t>
      </w:r>
      <w:r>
        <w:t xml:space="preserve"> [Mariya Yao, CTO and Head of R&amp;D at TOPBOTS, strategy firm in applied A.I., THE OPPORTUNITIES &amp; CHALLENGES OF A.I. IN HEALTHCARE, Feb 10, 2017, </w:t>
      </w:r>
      <w:hyperlink r:id="rId24" w:history="1">
        <w:r w:rsidRPr="002F7DF3">
          <w:rPr>
            <w:rStyle w:val="Hyperlink"/>
          </w:rPr>
          <w:t>https://www.topbots.com/healthcare-ai-opportunities-challenges-policy-workflow/</w:t>
        </w:r>
      </w:hyperlink>
      <w:r>
        <w:t>] BH</w:t>
      </w:r>
    </w:p>
    <w:p w14:paraId="2F406755" w14:textId="77777777" w:rsidR="00CF0EF0" w:rsidRPr="00D93F00" w:rsidRDefault="00CF0EF0" w:rsidP="00CF0EF0">
      <w:pPr>
        <w:rPr>
          <w:u w:val="single"/>
        </w:rPr>
      </w:pPr>
      <w:r w:rsidRPr="006F0A85">
        <w:rPr>
          <w:u w:val="single"/>
        </w:rPr>
        <w:t>When</w:t>
      </w:r>
      <w:r w:rsidRPr="00D93F00">
        <w:rPr>
          <w:sz w:val="16"/>
        </w:rPr>
        <w:t xml:space="preserve"> we </w:t>
      </w:r>
      <w:r w:rsidRPr="006F0A85">
        <w:rPr>
          <w:u w:val="single"/>
        </w:rPr>
        <w:t>asked dozens of venture capitalists</w:t>
      </w:r>
      <w:r w:rsidRPr="00D93F00">
        <w:rPr>
          <w:sz w:val="16"/>
        </w:rPr>
        <w:t xml:space="preserve"> where they see </w:t>
      </w:r>
      <w:r w:rsidRPr="006F0A85">
        <w:rPr>
          <w:u w:val="single"/>
        </w:rPr>
        <w:t>the most potential for applied artificial intelligence,</w:t>
      </w:r>
      <w:r w:rsidRPr="00D93F00">
        <w:rPr>
          <w:sz w:val="16"/>
        </w:rPr>
        <w:t xml:space="preserve"> </w:t>
      </w:r>
      <w:r w:rsidRPr="006F0A85">
        <w:rPr>
          <w:u w:val="single"/>
        </w:rPr>
        <w:t>they unanimously agreed on healthcare. Technology has already been used to</w:t>
      </w:r>
      <w:r w:rsidRPr="00D93F00">
        <w:rPr>
          <w:sz w:val="16"/>
        </w:rPr>
        <w:t xml:space="preserve"> incrementally </w:t>
      </w:r>
      <w:r w:rsidRPr="006F0A85">
        <w:rPr>
          <w:u w:val="single"/>
        </w:rPr>
        <w:t>improve patient medical records, care delivery, diagnostic accuracy, and drug development, but with A.I. we could achieve exponential breakthroughs.</w:t>
      </w:r>
      <w:r w:rsidRPr="00D93F00">
        <w:rPr>
          <w:sz w:val="16"/>
        </w:rPr>
        <w:t xml:space="preserve"> Deep learning first caught the media’s attention when a team from the lab of Geoffrey Hinton at the University of Toronto won a Merck drug discovery competition despite having no experience with molecular biology and pharmaceutical development. Recently, a multidisciplinary research team at Stanford’s School of Medicine comprised of pathologists, biomedical engineers, geneticists, and computer scientists developed deep learning algorithms that diagnose lung cancer more accurately than human pathologists. </w:t>
      </w:r>
      <w:r w:rsidRPr="002161DB">
        <w:rPr>
          <w:u w:val="single"/>
        </w:rPr>
        <w:t>The ultimate dream in healthcare is to eradicate disease entirely. This dream might be possible</w:t>
      </w:r>
      <w:r w:rsidRPr="00D93F00">
        <w:rPr>
          <w:sz w:val="16"/>
        </w:rPr>
        <w:t xml:space="preserve"> one day </w:t>
      </w:r>
      <w:r w:rsidRPr="002161DB">
        <w:rPr>
          <w:u w:val="single"/>
        </w:rPr>
        <w:t>with the assistance of AI, but we have a very very long way to go.</w:t>
      </w:r>
      <w:r w:rsidRPr="00D93F00">
        <w:rPr>
          <w:sz w:val="16"/>
        </w:rPr>
        <w:t xml:space="preserve"> Innovation Is Challenged By Risk-Aversion And Digitization “Healthcare as a system advocates ‘do no harm’ first and foremost. Not ‘do good’, but ‘do no harm’. Every application of A.I. in healthcare is regulated by that fundamental philosophy,” cautions Kapila Ratnam, PhD, a scientist turned partner at NewSpring Capital. Additionally, Lisa Suennen, Managing Director at GE Ventures highlights that </w:t>
      </w:r>
      <w:r w:rsidRPr="002161DB">
        <w:rPr>
          <w:u w:val="single"/>
        </w:rPr>
        <w:t>“the single biggest contribution to excess cost and error in healthcare is inertia.” The attitude of “this is how it’s always been done” is literally killing people.</w:t>
      </w:r>
      <w:r w:rsidRPr="00D93F00">
        <w:rPr>
          <w:sz w:val="16"/>
        </w:rPr>
        <w:t xml:space="preserve"> Other investors agree that the </w:t>
      </w:r>
      <w:r w:rsidRPr="002161DB">
        <w:rPr>
          <w:u w:val="single"/>
        </w:rPr>
        <w:t>ultra conservatism in the healthcare system, while intended to protect patients, also harms them by restricting innovation.</w:t>
      </w:r>
      <w:r w:rsidRPr="00D93F00">
        <w:rPr>
          <w:sz w:val="16"/>
        </w:rPr>
        <w:t xml:space="preserve"> Gavin Teo, Partner at B Capital Group and a specialist in digital health, cites “provider conservatism and unwillingness to risk new technology that does not provide immediate fee-for-service (FFS) revenue” as a major challenge for startups tackling healthcare. Teo also points out that </w:t>
      </w:r>
      <w:r w:rsidRPr="002161DB">
        <w:rPr>
          <w:u w:val="single"/>
        </w:rPr>
        <w:t>the industry feels burned from recent experiences, such as</w:t>
      </w:r>
      <w:r w:rsidRPr="00D93F00">
        <w:rPr>
          <w:sz w:val="16"/>
        </w:rPr>
        <w:t xml:space="preserve"> “electronic medical records (</w:t>
      </w:r>
      <w:r w:rsidRPr="002161DB">
        <w:rPr>
          <w:u w:val="single"/>
        </w:rPr>
        <w:t>EMR</w:t>
      </w:r>
      <w:r w:rsidRPr="00D93F00">
        <w:rPr>
          <w:sz w:val="16"/>
        </w:rPr>
        <w:t xml:space="preserve">) </w:t>
      </w:r>
      <w:r w:rsidRPr="002161DB">
        <w:rPr>
          <w:u w:val="single"/>
        </w:rPr>
        <w:t>digitization regulations, which were overhyped and resisted.” There are many well-known challenges to implementing</w:t>
      </w:r>
      <w:r w:rsidRPr="00D93F00">
        <w:rPr>
          <w:sz w:val="16"/>
        </w:rPr>
        <w:t xml:space="preserve"> machine learning and </w:t>
      </w:r>
      <w:r w:rsidRPr="002161DB">
        <w:rPr>
          <w:u w:val="single"/>
        </w:rPr>
        <w:t>A.I. in healthcare.</w:t>
      </w:r>
      <w:r w:rsidRPr="00D93F00">
        <w:rPr>
          <w:sz w:val="16"/>
        </w:rPr>
        <w:t xml:space="preserve"> The first is the </w:t>
      </w:r>
      <w:r w:rsidRPr="002161DB">
        <w:rPr>
          <w:u w:val="single"/>
        </w:rPr>
        <w:t>lack of “curated data sets,” which are required to train A.I.</w:t>
      </w:r>
      <w:r w:rsidRPr="00D93F00">
        <w:rPr>
          <w:sz w:val="16"/>
        </w:rPr>
        <w:t xml:space="preserve"> via surprised learning. “Curated data sets that are robust and</w:t>
      </w:r>
      <w:r w:rsidRPr="002161DB">
        <w:rPr>
          <w:u w:val="single"/>
        </w:rPr>
        <w:t xml:space="preserve"> have both the breadth and depth for training in a particular application are essential, but frequently hard to access due to privacy concerns, record identification concerns, and HIPAA</w:t>
      </w:r>
      <w:r w:rsidRPr="00D93F00">
        <w:rPr>
          <w:sz w:val="16"/>
        </w:rPr>
        <w:t xml:space="preserve">,” explains Dr. Robert Mittendorff of Norwest Venture Partners. Summerpal Kahlon, MD, is Director of Care Innovation at Oracle Health Sciences. He’s seen many of these data challenges first hand in delivering technological infrastructure to support individualized care. “Adverse drug events cause around 770,000 injuries and deaths annually in the U.S. and cost each hospital up to $5.6 million annually,” Kahlon discloses, “but drug data is messy, coming from multiple sources in multiple formats. Additionally, genetic data in support of pharmacogenomics is not available at scale yet.” </w:t>
      </w:r>
      <w:r w:rsidRPr="006206E1">
        <w:rPr>
          <w:u w:val="single"/>
        </w:rPr>
        <w:t>Fixing accidental hospital infections and performing rare disease detection with A.I. also requires better data than is currently available.</w:t>
      </w:r>
      <w:r w:rsidRPr="00D93F00">
        <w:rPr>
          <w:sz w:val="16"/>
        </w:rPr>
        <w:t xml:space="preserve"> According to Kahlon, the </w:t>
      </w:r>
      <w:r w:rsidRPr="006206E1">
        <w:rPr>
          <w:u w:val="single"/>
        </w:rPr>
        <w:t>genetic and behavioral data required for rare disease studies are “not well-defined nor easily captured” while “much of the information relating to</w:t>
      </w:r>
      <w:r w:rsidRPr="00D93F00">
        <w:rPr>
          <w:sz w:val="16"/>
        </w:rPr>
        <w:t xml:space="preserve"> the </w:t>
      </w:r>
      <w:r w:rsidRPr="006206E1">
        <w:rPr>
          <w:u w:val="single"/>
        </w:rPr>
        <w:t>risk factors for hospital-acquired infections is kept in unstructured notes</w:t>
      </w:r>
      <w:r w:rsidRPr="00D93F00">
        <w:rPr>
          <w:sz w:val="16"/>
        </w:rPr>
        <w:t xml:space="preserve"> in the chart, including in flowsheets and clinical notes.” While data problems in healthcare abound, </w:t>
      </w:r>
      <w:r w:rsidRPr="006206E1">
        <w:rPr>
          <w:u w:val="single"/>
        </w:rPr>
        <w:t>another major challenge is designing technical solutions that can be smoothly implemented and integrated into</w:t>
      </w:r>
      <w:r w:rsidRPr="00D93F00">
        <w:rPr>
          <w:sz w:val="16"/>
        </w:rPr>
        <w:t xml:space="preserve"> clinician </w:t>
      </w:r>
      <w:r w:rsidRPr="006206E1">
        <w:rPr>
          <w:u w:val="single"/>
        </w:rPr>
        <w:t>practices</w:t>
      </w:r>
      <w:r w:rsidRPr="00D93F00">
        <w:rPr>
          <w:sz w:val="16"/>
        </w:rPr>
        <w:t xml:space="preserve"> and patient care. “Behavioral change is the blockbuster drug of digital health,” claims Dr. Mittendorff, but </w:t>
      </w:r>
      <w:r w:rsidRPr="006206E1">
        <w:rPr>
          <w:u w:val="single"/>
        </w:rPr>
        <w:t>changing habits is much easier said than done. The wrong solution</w:t>
      </w:r>
      <w:r w:rsidRPr="00D93F00">
        <w:rPr>
          <w:sz w:val="16"/>
        </w:rPr>
        <w:t xml:space="preserve"> or rollout </w:t>
      </w:r>
      <w:r w:rsidRPr="006206E1">
        <w:rPr>
          <w:u w:val="single"/>
        </w:rPr>
        <w:t>can</w:t>
      </w:r>
      <w:r w:rsidRPr="00D93F00">
        <w:rPr>
          <w:sz w:val="16"/>
        </w:rPr>
        <w:t xml:space="preserve"> even </w:t>
      </w:r>
      <w:r w:rsidRPr="006206E1">
        <w:rPr>
          <w:u w:val="single"/>
        </w:rPr>
        <w:t>harm the</w:t>
      </w:r>
      <w:r w:rsidRPr="00D93F00">
        <w:rPr>
          <w:sz w:val="16"/>
        </w:rPr>
        <w:t xml:space="preserve"> healthcare </w:t>
      </w:r>
      <w:r w:rsidRPr="006206E1">
        <w:rPr>
          <w:u w:val="single"/>
        </w:rPr>
        <w:t>industry</w:t>
      </w:r>
      <w:r w:rsidRPr="00D93F00">
        <w:rPr>
          <w:sz w:val="16"/>
        </w:rPr>
        <w:t xml:space="preserve">. Implementing and </w:t>
      </w:r>
      <w:r w:rsidRPr="006206E1">
        <w:rPr>
          <w:u w:val="single"/>
        </w:rPr>
        <w:t>integrating technology has indeed been a burden for many clinicians and practitioners.</w:t>
      </w:r>
      <w:r w:rsidRPr="00D93F00">
        <w:rPr>
          <w:sz w:val="16"/>
        </w:rPr>
        <w:t xml:space="preserve"> Dr. Jose I. Almeida is a pioneer in endovascular venous surgery who has practiced for over 20 years. He adopted electronic health records (EHR) ahead of the curve, yet has not seen many of the promised benefits. “We implemented our first EMR System eight years ago hoping it would improve efficiencies. We are now on our fourth system, and remain disappointed,” complains Dr. Almeida. “Right now, it’s been more of a hassle than a time-saver, and has actually disrupted the doctor/patient relationship by forcing a screen between physicians and their patients.” Leonard D’Avolio, founder of Cyft, has harsh feedback for fellow entrepreneurs trying to tackle the space: “We’re seeing hospital after hospital take incredible loss and have widespread layoffs simply from the challenge of implementing electronic health records. Imagine what happens if you then show up and say ‘I have artificial intelligence’.” The healthcare industry is just getting its arms around capturing data digitally, yet many healthcare tech entrepreneurs mistakenly believe that creating a dashboard or dropping in a product will somehow lead to adoption of technology and improve operations. </w:t>
      </w:r>
      <w:r w:rsidRPr="00754B17">
        <w:rPr>
          <w:u w:val="single"/>
        </w:rPr>
        <w:t>“There’s a huge misconception that A.I. requires huge amounts of data, but that’s not the real issue in healthcare. The real issue is understanding the context into which you are trying to introduce these technology,”</w:t>
      </w:r>
      <w:r w:rsidRPr="00D93F00">
        <w:rPr>
          <w:sz w:val="16"/>
        </w:rPr>
        <w:t xml:space="preserve"> warns D’Avolio. “</w:t>
      </w:r>
      <w:r w:rsidRPr="00754B17">
        <w:rPr>
          <w:u w:val="single"/>
        </w:rPr>
        <w:t>You need context and a deep understanding of who will use this.</w:t>
      </w:r>
      <w:r w:rsidRPr="00D93F00">
        <w:rPr>
          <w:sz w:val="16"/>
        </w:rPr>
        <w:t xml:space="preserve"> What workflows will be introduced?” </w:t>
      </w:r>
      <w:r w:rsidRPr="00754B17">
        <w:rPr>
          <w:u w:val="single"/>
        </w:rPr>
        <w:t>Even if a medical provider does successfully digitize their data, technical carelessness can introduce problems for everyone</w:t>
      </w:r>
      <w:r w:rsidRPr="00D93F00">
        <w:rPr>
          <w:sz w:val="16"/>
        </w:rPr>
        <w:t xml:space="preserve"> in the system. According to Ratnam of NewSpring, “A credit card record costs about 10 cents on the black market. A medical record costs about $200. </w:t>
      </w:r>
      <w:r w:rsidRPr="00754B17">
        <w:rPr>
          <w:u w:val="single"/>
        </w:rPr>
        <w:t>Medical data is so valuable that hackers constantly seek ways to break into provider or payment systems</w:t>
      </w:r>
      <w:r w:rsidRPr="00D93F00">
        <w:rPr>
          <w:sz w:val="16"/>
        </w:rPr>
        <w:t xml:space="preserve"> and other repositories of medical data.” There is often tension between a venture-backed company, which aims for fast growth, and the healthcare system which challenges scale because of environmental complexity and unavoidable hand-holding. “This lesson has not been widely learned,” observes D’Avolio. </w:t>
      </w:r>
      <w:r w:rsidRPr="00754B17">
        <w:rPr>
          <w:u w:val="single"/>
        </w:rPr>
        <w:t>Despite challenges, innovation in healthcare must continue.</w:t>
      </w:r>
      <w:r w:rsidRPr="00D93F00">
        <w:rPr>
          <w:sz w:val="16"/>
        </w:rPr>
        <w:t xml:space="preserve"> According to Teo of B Capital, “A study by the Association of American Medical Colleges estimates that by 2025 there will be a shortfall of between 14,900 and 35,600 primary care physicians.” At the same time, </w:t>
      </w:r>
      <w:r w:rsidRPr="00754B17">
        <w:rPr>
          <w:u w:val="single"/>
        </w:rPr>
        <w:t>the population is aging and in need of more medical attention. Thus, inaction and failure to innovate may lead to doing harm.</w:t>
      </w:r>
      <w:r w:rsidRPr="00D93F00">
        <w:rPr>
          <w:sz w:val="16"/>
        </w:rPr>
        <w:t xml:space="preserve"> Luckily, many companies strive to address these issues before they come to pass. CB Insights recently profiled 106 different artificial intelligence startups in healthcare tackling the various challenges in the space, ranging from patient monitoring to hospital operations. Teo identifies A.I. powered chatbots and virtual assistants as one way to “alleviate supply constraints by widening the reach of video telehealth options. In this case, diagnosis can be powered by machine learning and then trained by artificial intelligence.” Examples of companies providing clinician assistant and care delivery services include Babylon Health, Evidation Health, Sensely, and Senior Link. </w:t>
      </w:r>
      <w:r w:rsidRPr="00754B17">
        <w:rPr>
          <w:u w:val="single"/>
        </w:rPr>
        <w:t>A</w:t>
      </w:r>
      <w:r w:rsidRPr="00D93F00">
        <w:rPr>
          <w:sz w:val="16"/>
        </w:rPr>
        <w:t xml:space="preserve">rtificial </w:t>
      </w:r>
      <w:r w:rsidRPr="00754B17">
        <w:rPr>
          <w:u w:val="single"/>
        </w:rPr>
        <w:t>i</w:t>
      </w:r>
      <w:r w:rsidRPr="00D93F00">
        <w:rPr>
          <w:sz w:val="16"/>
        </w:rPr>
        <w:t xml:space="preserve">ntelligence </w:t>
      </w:r>
      <w:r w:rsidRPr="00754B17">
        <w:rPr>
          <w:u w:val="single"/>
        </w:rPr>
        <w:t>can not only improve care delivery, but also assist in clinician decision-making and operational efficiency, amplifying the impact of each individual practitioner. AnalyticsMD employs AI</w:t>
      </w:r>
      <w:r w:rsidRPr="00D93F00">
        <w:rPr>
          <w:sz w:val="16"/>
        </w:rPr>
        <w:t xml:space="preserve"> and ML </w:t>
      </w:r>
      <w:r w:rsidRPr="00754B17">
        <w:rPr>
          <w:u w:val="single"/>
        </w:rPr>
        <w:t>to streamline hospital operations in emergency rooms, operating rooms, and in-patient wards, while predictive companies like Cyft and HealthReveal analyze</w:t>
      </w:r>
      <w:r w:rsidRPr="00D93F00">
        <w:rPr>
          <w:sz w:val="16"/>
        </w:rPr>
        <w:t xml:space="preserve"> disparate </w:t>
      </w:r>
      <w:r w:rsidRPr="00754B17">
        <w:rPr>
          <w:u w:val="single"/>
        </w:rPr>
        <w:t>data sources to accurately triage and apply interventions to</w:t>
      </w:r>
      <w:r w:rsidRPr="00D93F00">
        <w:rPr>
          <w:sz w:val="16"/>
        </w:rPr>
        <w:t xml:space="preserve"> </w:t>
      </w:r>
      <w:r w:rsidRPr="00754B17">
        <w:rPr>
          <w:u w:val="single"/>
        </w:rPr>
        <w:t>the highest risk patients. A.I. not only helps physicians, but also patients. A study by the Mayo Clinic determined</w:t>
      </w:r>
      <w:r w:rsidRPr="00D93F00">
        <w:rPr>
          <w:sz w:val="16"/>
        </w:rPr>
        <w:t xml:space="preserve"> that </w:t>
      </w:r>
      <w:r w:rsidRPr="00754B17">
        <w:rPr>
          <w:u w:val="single"/>
        </w:rPr>
        <w:t>50 percent of patients have difficulty with medication adherence.</w:t>
      </w:r>
      <w:r w:rsidRPr="00D93F00">
        <w:rPr>
          <w:sz w:val="16"/>
        </w:rPr>
        <w:t xml:space="preserve"> Companies like AI Cure employ </w:t>
      </w:r>
      <w:r w:rsidRPr="00754B17">
        <w:rPr>
          <w:u w:val="single"/>
        </w:rPr>
        <w:t>computer vision techniques</w:t>
      </w:r>
      <w:r w:rsidRPr="00D93F00">
        <w:rPr>
          <w:sz w:val="16"/>
        </w:rPr>
        <w:t xml:space="preserve"> to enable smartphones to </w:t>
      </w:r>
      <w:r w:rsidRPr="00754B17">
        <w:rPr>
          <w:u w:val="single"/>
        </w:rPr>
        <w:t>recognize faces and medications, lowering the cost and improving</w:t>
      </w:r>
      <w:r w:rsidRPr="00D93F00">
        <w:rPr>
          <w:sz w:val="16"/>
        </w:rPr>
        <w:t xml:space="preserve"> the </w:t>
      </w:r>
      <w:r w:rsidRPr="00754B17">
        <w:rPr>
          <w:u w:val="single"/>
        </w:rPr>
        <w:t>effectiveness of tracking and adherence programs</w:t>
      </w:r>
      <w:r w:rsidRPr="00D93F00">
        <w:rPr>
          <w:sz w:val="16"/>
        </w:rPr>
        <w:t xml:space="preserve">. According to Dr. Mittendorff, “AI enabled coaching will allow a provider or coach to manage more than 1,000 patients simultaneously rather than 50-100, a 10x increase in labor leverage.” Finally, drug discovery companies like NuMedii and Kyan Therapeutics de-risk the drug development process, enabling “powerful and proprietary new combination therapies, as well as individualized treatment with unprecedented efficacy and safety,” according to Teo. Otherwise, Suennen points out that the “general spend for each drug brought to market is $2.5 Billion.” Even technology challenges that come with digitizations can be mitigated by A.I. Remember how valuable medical records are to hackers? Many of these records are pilfered through social engineering methods, such as phishing or fraudulent phone calls. Protenus is a healthcare security company which applies A.I. to analyze enterprise-wide access logs and flag suspicious cases for administrator review. The key to adoption of healthcare IT is to identify the correct point of entry and fit these systems seamlessly into existing workflows. D’Avolio of Cyft has spent over 12 years fitting machine learning into the healthcare system, yet when he speaks at conferences for clinicians, he avoids using the words “artificial intelligence” or “machine learning” and instead focuses on real impact and benefits. </w:t>
      </w:r>
      <w:r w:rsidRPr="00D93F00">
        <w:rPr>
          <w:u w:val="single"/>
        </w:rPr>
        <w:t>Many patients with chronic diseases like diabetes visit doctors and hospitals numerous times, costing themselves, insurance providers, and the medical system a substantial amount of money. Cyft builds sophisticated models that identify patients with a preventable re-admission and matches them to appropriate intervention programs.</w:t>
      </w:r>
      <w:r w:rsidRPr="00D93F00">
        <w:rPr>
          <w:sz w:val="16"/>
        </w:rPr>
        <w:t xml:space="preserve"> Traditionally, these decisions are made by looking at 7-10 administrative variables, but Cyft’s models looks at over 400 data sources, ranging from free-text input from nurses to call center data. </w:t>
      </w:r>
      <w:r w:rsidRPr="00D93F00">
        <w:rPr>
          <w:u w:val="single"/>
        </w:rPr>
        <w:t>While adoption of such technologies may seem complicated, D’Avolio gets buy-in by strategically aligning with revenue incentives and policy decisions. “In healthcare, policy eats strategy and culture for breakfast,”</w:t>
      </w:r>
      <w:r w:rsidRPr="00D93F00">
        <w:rPr>
          <w:sz w:val="16"/>
        </w:rPr>
        <w:t xml:space="preserve"> explains D’Avolio. “</w:t>
      </w:r>
      <w:r w:rsidRPr="00D93F00">
        <w:rPr>
          <w:u w:val="single"/>
        </w:rPr>
        <w:t>For example, prior to the American Recovery and Reinvestment Act passed</w:t>
      </w:r>
      <w:r w:rsidRPr="00D93F00">
        <w:rPr>
          <w:sz w:val="16"/>
        </w:rPr>
        <w:t xml:space="preserve"> in 2009 </w:t>
      </w:r>
      <w:r w:rsidRPr="00D93F00">
        <w:rPr>
          <w:u w:val="single"/>
        </w:rPr>
        <w:t>the rate of adoption of electronic health records was under 9%. Today, thanks to the carrot and stick incentives involved in that act the rate of adoption is &gt; 90%.” Another major policy shift that has dramatically helped investment in healthcare IT are the value-based care experiments</w:t>
      </w:r>
      <w:r w:rsidRPr="00D93F00">
        <w:rPr>
          <w:sz w:val="16"/>
        </w:rPr>
        <w:t xml:space="preserve"> (also called demonstration programs) funded by the Center for Medicare &amp; Medicare Innovation (CMMI). Knowing which policy an organization is incentivized or paid by is key to identifying promising customers. According to D’Avolio, “organizations that get paid mostly from seeing more patients will want AI that helps deliver more complex care faster. </w:t>
      </w:r>
      <w:r w:rsidRPr="00D93F00">
        <w:rPr>
          <w:u w:val="single"/>
        </w:rPr>
        <w:t>Organizations that are paid via value-based programs will seek technology that keep patients healthier at lower cost.”</w:t>
      </w:r>
      <w:r w:rsidRPr="00D93F00">
        <w:rPr>
          <w:sz w:val="16"/>
        </w:rPr>
        <w:t xml:space="preserve"> Suennen of GE Ventures agrees that operational analytics can dramatically improve health systems. “25 percent of the more than $7 billion spent each year on knee and hip surgeries are impacted by bundled payments initiatives. </w:t>
      </w:r>
      <w:r w:rsidRPr="00D93F00">
        <w:rPr>
          <w:u w:val="single"/>
        </w:rPr>
        <w:t>Determining how to manage these bundles is challenging, and advanced technologies can aid in understanding what changes must be made across the board in operations and financial/clinical management to ensure that health systems can respond.”</w:t>
      </w:r>
      <w:r w:rsidRPr="00D93F00">
        <w:rPr>
          <w:sz w:val="16"/>
        </w:rPr>
        <w:t xml:space="preserve"> Teo is also excited by policy </w:t>
      </w:r>
      <w:r w:rsidRPr="00D93F00">
        <w:rPr>
          <w:u w:val="single"/>
        </w:rPr>
        <w:t>changes</w:t>
      </w:r>
      <w:r w:rsidRPr="00D93F00">
        <w:rPr>
          <w:sz w:val="16"/>
        </w:rPr>
        <w:t xml:space="preserve"> that </w:t>
      </w:r>
      <w:r w:rsidRPr="00D93F00">
        <w:rPr>
          <w:u w:val="single"/>
        </w:rPr>
        <w:t>should drive forward healthcare innovation</w:t>
      </w:r>
      <w:r w:rsidRPr="00D93F00">
        <w:rPr>
          <w:sz w:val="16"/>
        </w:rPr>
        <w:t xml:space="preserve">. “New reimbursement driven by the Medicare Access and CHIP Reauthorization Act (MACRA) and the Merit-based Incentive Payment System (MIPS) incentives in 2017 will drive quality outcomes, phasing providers to think more holistically when investing in technology.” Additionally, he believes that a looser FDA in the coming years will help drive investment in personalized medicine. </w:t>
      </w:r>
      <w:r w:rsidRPr="00D93F00">
        <w:rPr>
          <w:u w:val="single"/>
        </w:rPr>
        <w:t>Successful healthcare innovation will only happen with strong collaboration</w:t>
      </w:r>
      <w:r w:rsidRPr="00D93F00">
        <w:rPr>
          <w:sz w:val="16"/>
        </w:rPr>
        <w:t xml:space="preserve"> between entrepreneurs, investors, healthcare providers, patients and policy developers. If the stars align, </w:t>
      </w:r>
      <w:r w:rsidRPr="00D93F00">
        <w:rPr>
          <w:u w:val="single"/>
        </w:rPr>
        <w:t>humanity stands to derive enormous benefit from the application of A.I. and inch closer to our dream of perfect health and a world without disease.</w:t>
      </w:r>
    </w:p>
    <w:p w14:paraId="54C8E1F3" w14:textId="77777777" w:rsidR="00CF0EF0" w:rsidRDefault="00CF0EF0" w:rsidP="00CF0EF0"/>
    <w:p w14:paraId="3990F85A" w14:textId="77777777" w:rsidR="00CF0EF0" w:rsidRDefault="00CF0EF0" w:rsidP="00CF0EF0"/>
    <w:p w14:paraId="09945CB4" w14:textId="77777777" w:rsidR="00CF0EF0" w:rsidRDefault="00CF0EF0" w:rsidP="00CF0EF0"/>
    <w:p w14:paraId="1BB52E39" w14:textId="77777777" w:rsidR="00CF0EF0" w:rsidRPr="006216AA" w:rsidRDefault="00CF0EF0" w:rsidP="00CF0EF0"/>
    <w:p w14:paraId="6C3F6796" w14:textId="77777777" w:rsidR="00CF0EF0" w:rsidRPr="00CF0EF0" w:rsidRDefault="00CF0EF0" w:rsidP="00CF0EF0"/>
    <w:p w14:paraId="3124D45A" w14:textId="77777777" w:rsidR="003B16E7" w:rsidRPr="00AD2041" w:rsidRDefault="003B16E7" w:rsidP="003B16E7"/>
    <w:p w14:paraId="214412BC" w14:textId="77777777" w:rsidR="00662DDC" w:rsidRDefault="00662DDC" w:rsidP="00662DDC"/>
    <w:p w14:paraId="551ABFF5" w14:textId="77777777" w:rsidR="00662DDC" w:rsidRPr="00662DDC" w:rsidRDefault="00662DDC" w:rsidP="00662DDC"/>
    <w:p w14:paraId="5BFDB3D1" w14:textId="77777777" w:rsidR="00662DDC" w:rsidRDefault="00662DDC" w:rsidP="00662DDC"/>
    <w:p w14:paraId="2EE83FF4" w14:textId="77777777" w:rsidR="00662DDC" w:rsidRPr="00525711" w:rsidRDefault="00662DDC" w:rsidP="00662DDC"/>
    <w:p w14:paraId="150F4CE4"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24D6E" w14:textId="77777777" w:rsidR="00C22420" w:rsidRDefault="00C22420" w:rsidP="00A22C9F">
      <w:pPr>
        <w:spacing w:after="0" w:line="240" w:lineRule="auto"/>
      </w:pPr>
      <w:r>
        <w:separator/>
      </w:r>
    </w:p>
  </w:endnote>
  <w:endnote w:type="continuationSeparator" w:id="0">
    <w:p w14:paraId="7422726F" w14:textId="77777777" w:rsidR="00C22420" w:rsidRDefault="00C22420"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8EAC4" w14:textId="77777777" w:rsidR="00C22420" w:rsidRDefault="00C22420" w:rsidP="00A22C9F">
      <w:pPr>
        <w:spacing w:after="0" w:line="240" w:lineRule="auto"/>
      </w:pPr>
      <w:r>
        <w:separator/>
      </w:r>
    </w:p>
  </w:footnote>
  <w:footnote w:type="continuationSeparator" w:id="0">
    <w:p w14:paraId="478F2F34" w14:textId="77777777" w:rsidR="00C22420" w:rsidRDefault="00C22420"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055F1"/>
    <w:rsid w:val="000139A3"/>
    <w:rsid w:val="00100833"/>
    <w:rsid w:val="00104529"/>
    <w:rsid w:val="00105942"/>
    <w:rsid w:val="00107396"/>
    <w:rsid w:val="00144A4C"/>
    <w:rsid w:val="00176AB0"/>
    <w:rsid w:val="00177B7D"/>
    <w:rsid w:val="0018322D"/>
    <w:rsid w:val="001A04AD"/>
    <w:rsid w:val="001B5776"/>
    <w:rsid w:val="001E527A"/>
    <w:rsid w:val="001F78CE"/>
    <w:rsid w:val="00225CBB"/>
    <w:rsid w:val="00245158"/>
    <w:rsid w:val="00251FC7"/>
    <w:rsid w:val="002855A7"/>
    <w:rsid w:val="002B146A"/>
    <w:rsid w:val="002B5E17"/>
    <w:rsid w:val="00315690"/>
    <w:rsid w:val="00316B75"/>
    <w:rsid w:val="00325646"/>
    <w:rsid w:val="003460F2"/>
    <w:rsid w:val="0038158C"/>
    <w:rsid w:val="003902BA"/>
    <w:rsid w:val="003A09E2"/>
    <w:rsid w:val="003B16E7"/>
    <w:rsid w:val="00407037"/>
    <w:rsid w:val="004605D6"/>
    <w:rsid w:val="004C60E8"/>
    <w:rsid w:val="004E3579"/>
    <w:rsid w:val="004E728B"/>
    <w:rsid w:val="004F39E0"/>
    <w:rsid w:val="00537BD5"/>
    <w:rsid w:val="0057268A"/>
    <w:rsid w:val="005D2912"/>
    <w:rsid w:val="006065BD"/>
    <w:rsid w:val="00645FA9"/>
    <w:rsid w:val="00647866"/>
    <w:rsid w:val="00662DDC"/>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055F1"/>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22420"/>
    <w:rsid w:val="00C83417"/>
    <w:rsid w:val="00C9604F"/>
    <w:rsid w:val="00CA19AA"/>
    <w:rsid w:val="00CC5298"/>
    <w:rsid w:val="00CD736E"/>
    <w:rsid w:val="00CD798D"/>
    <w:rsid w:val="00CE161E"/>
    <w:rsid w:val="00CF0EF0"/>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D19B6"/>
  <w15:chartTrackingRefBased/>
  <w15:docId w15:val="{8DB87280-5C5C-499A-8AA4-FEA27150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62DDC"/>
    <w:rPr>
      <w:rFonts w:ascii="Calibri" w:hAnsi="Calibri" w:cs="Calibri"/>
    </w:rPr>
  </w:style>
  <w:style w:type="paragraph" w:styleId="Heading1">
    <w:name w:val="heading 1"/>
    <w:aliases w:val="Pocket"/>
    <w:basedOn w:val="Normal"/>
    <w:next w:val="Normal"/>
    <w:link w:val="Heading1Char"/>
    <w:qFormat/>
    <w:rsid w:val="009055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55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55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055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55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5F1"/>
  </w:style>
  <w:style w:type="character" w:customStyle="1" w:styleId="Heading1Char">
    <w:name w:val="Heading 1 Char"/>
    <w:aliases w:val="Pocket Char"/>
    <w:basedOn w:val="DefaultParagraphFont"/>
    <w:link w:val="Heading1"/>
    <w:rsid w:val="009055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55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55F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055F1"/>
    <w:rPr>
      <w:rFonts w:ascii="Calibri" w:eastAsiaTheme="majorEastAsia" w:hAnsi="Calibri" w:cstheme="majorBidi"/>
      <w:b/>
      <w:iCs/>
      <w:sz w:val="26"/>
    </w:rPr>
  </w:style>
  <w:style w:type="character" w:styleId="Emphasis">
    <w:name w:val="Emphasis"/>
    <w:basedOn w:val="DefaultParagraphFont"/>
    <w:uiPriority w:val="7"/>
    <w:qFormat/>
    <w:rsid w:val="009055F1"/>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9055F1"/>
    <w:rPr>
      <w:b/>
      <w:bCs/>
      <w:sz w:val="26"/>
      <w:u w:val="none"/>
    </w:rPr>
  </w:style>
  <w:style w:type="character" w:customStyle="1" w:styleId="StyleUnderline">
    <w:name w:val="Style Underline"/>
    <w:aliases w:val="Underline"/>
    <w:basedOn w:val="DefaultParagraphFont"/>
    <w:uiPriority w:val="6"/>
    <w:qFormat/>
    <w:rsid w:val="009055F1"/>
    <w:rPr>
      <w:b w:val="0"/>
      <w:sz w:val="22"/>
      <w:u w:val="single"/>
    </w:rPr>
  </w:style>
  <w:style w:type="character" w:styleId="Hyperlink">
    <w:name w:val="Hyperlink"/>
    <w:basedOn w:val="DefaultParagraphFont"/>
    <w:uiPriority w:val="99"/>
    <w:unhideWhenUsed/>
    <w:rsid w:val="009055F1"/>
    <w:rPr>
      <w:color w:val="auto"/>
      <w:u w:val="none"/>
    </w:rPr>
  </w:style>
  <w:style w:type="character" w:styleId="FollowedHyperlink">
    <w:name w:val="FollowedHyperlink"/>
    <w:basedOn w:val="DefaultParagraphFont"/>
    <w:uiPriority w:val="99"/>
    <w:semiHidden/>
    <w:unhideWhenUsed/>
    <w:rsid w:val="009055F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118539" TargetMode="External"/><Relationship Id="rId13" Type="http://schemas.openxmlformats.org/officeDocument/2006/relationships/hyperlink" Target="https://conservancy.umn.edu/bitstream/handle/11299/144225/Technopanics-by-Adam-Thierer-MN-Journal-Law-Science_1?sequence=1" TargetMode="External"/><Relationship Id="rId18" Type="http://schemas.openxmlformats.org/officeDocument/2006/relationships/hyperlink" Target="https://papers.ssrn.com/sol3/papers.cfm?abstract_id=327231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ercatus.org/system/files/Thierer-Artificial-Intelligence-Permissionless-Innovation-PIC-v1.pdf" TargetMode="External"/><Relationship Id="rId7" Type="http://schemas.openxmlformats.org/officeDocument/2006/relationships/endnotes" Target="endnotes.xml"/><Relationship Id="rId12" Type="http://schemas.openxmlformats.org/officeDocument/2006/relationships/hyperlink" Target="https://papers.ssrn.com/sol3/papers.cfm?abstract_id=3272314" TargetMode="External"/><Relationship Id="rId17" Type="http://schemas.openxmlformats.org/officeDocument/2006/relationships/hyperlink" Target="https://papers.ssrn.com/sol3/papers.cfm?abstract_id=327231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pers.ssrn.com/sol3/papers.cfm?abstract_id=2761139" TargetMode="External"/><Relationship Id="rId20" Type="http://schemas.openxmlformats.org/officeDocument/2006/relationships/hyperlink" Target="https://doi.org/10.1007/s11051-011-0260-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3272314" TargetMode="External"/><Relationship Id="rId24" Type="http://schemas.openxmlformats.org/officeDocument/2006/relationships/hyperlink" Target="https://www.topbots.com/healthcare-ai-opportunities-challenges-policy-workflow/" TargetMode="External"/><Relationship Id="rId5" Type="http://schemas.openxmlformats.org/officeDocument/2006/relationships/webSettings" Target="webSettings.xml"/><Relationship Id="rId15" Type="http://schemas.openxmlformats.org/officeDocument/2006/relationships/hyperlink" Target="https://papers.ssrn.com/sol3/papers.cfm?abstract_id=3272314" TargetMode="External"/><Relationship Id="rId23" Type="http://schemas.openxmlformats.org/officeDocument/2006/relationships/hyperlink" Target="https://www.fda.gov/NewsEvents/Newsroom/FDAVoices/ucm611990.htm" TargetMode="External"/><Relationship Id="rId10" Type="http://schemas.openxmlformats.org/officeDocument/2006/relationships/hyperlink" Target="https://papers.ssrn.com/sol3/papers.cfm?abstract_id=3272314" TargetMode="External"/><Relationship Id="rId19" Type="http://schemas.openxmlformats.org/officeDocument/2006/relationships/hyperlink" Target="https://doi.org/10.1007/s11051-011-0260-z" TargetMode="External"/><Relationship Id="rId4" Type="http://schemas.openxmlformats.org/officeDocument/2006/relationships/settings" Target="settings.xml"/><Relationship Id="rId9" Type="http://schemas.openxmlformats.org/officeDocument/2006/relationships/hyperlink" Target="https://static1.squarespace.com/static/59bb4f5dc027d80ba3e5be79/t/5ac41f2b8a922d1496060e73/1522802476265/SSRN-id2931339.pdf" TargetMode="External"/><Relationship Id="rId14" Type="http://schemas.openxmlformats.org/officeDocument/2006/relationships/hyperlink" Target="https://conservancy.umn.edu/bitstream/handle/11299/144225/Technopanics-by-Adam-Thierer-MN-Journal-Law-Science_1?sequence=1" TargetMode="External"/><Relationship Id="rId22" Type="http://schemas.openxmlformats.org/officeDocument/2006/relationships/hyperlink" Target="https://www.corrs.com.au/thinking/insights/brave-new-world-or-the-end-of-it-regulating-artificial-intelligence-begins-with-understanding-the-real-ris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5</TotalTime>
  <Pages>1</Pages>
  <Words>23836</Words>
  <Characters>135868</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6</cp:revision>
  <dcterms:created xsi:type="dcterms:W3CDTF">2021-08-10T03:13:00Z</dcterms:created>
  <dcterms:modified xsi:type="dcterms:W3CDTF">2021-08-10T03:18:00Z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