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DC159" w14:textId="2DB78053" w:rsidR="00D2610A" w:rsidRDefault="00D2610A" w:rsidP="00EE2AD3">
      <w:pPr>
        <w:pStyle w:val="Heading1"/>
      </w:pPr>
      <w:r>
        <w:t xml:space="preserve">Courts CP—JDI 21 </w:t>
      </w:r>
    </w:p>
    <w:p w14:paraId="2EB77732" w14:textId="2F2C999C" w:rsidR="00EE2AD3" w:rsidRDefault="00EE2AD3" w:rsidP="00EE2AD3">
      <w:pPr>
        <w:pStyle w:val="Heading1"/>
      </w:pPr>
      <w:r>
        <w:t>Neg</w:t>
      </w:r>
    </w:p>
    <w:p w14:paraId="0C59E05C" w14:textId="75BC6F29" w:rsidR="00EE2AD3" w:rsidRDefault="00EE2AD3" w:rsidP="00EE2AD3">
      <w:pPr>
        <w:pStyle w:val="Heading2"/>
      </w:pPr>
      <w:r>
        <w:t>CAFOs</w:t>
      </w:r>
    </w:p>
    <w:p w14:paraId="27B1311C" w14:textId="52E47972" w:rsidR="00025220" w:rsidRDefault="00025220" w:rsidP="00025220">
      <w:pPr>
        <w:pStyle w:val="Heading3"/>
      </w:pPr>
      <w:r>
        <w:t>1NC---Sample CA</w:t>
      </w:r>
      <w:r w:rsidR="00510CFF">
        <w:t>F</w:t>
      </w:r>
      <w:r>
        <w:t>O Courts Text</w:t>
      </w:r>
    </w:p>
    <w:p w14:paraId="53B5B45F" w14:textId="77777777" w:rsidR="00025220" w:rsidRDefault="00025220" w:rsidP="00025220">
      <w:pPr>
        <w:pStyle w:val="Heading4"/>
      </w:pPr>
      <w:r>
        <w:t xml:space="preserve">Text: In the next available test case, the Supreme Court of the United States should rule that runoff from </w:t>
      </w:r>
      <w:r w:rsidRPr="00961E79">
        <w:t xml:space="preserve">Concentrated Animal Feedlot Operations </w:t>
      </w:r>
      <w:r>
        <w:t>under</w:t>
      </w:r>
      <w:r w:rsidRPr="00F37E6B">
        <w:t xml:space="preserve"> the </w:t>
      </w:r>
      <w:r>
        <w:t>Clean Water Act’s</w:t>
      </w:r>
      <w:r w:rsidRPr="00F37E6B">
        <w:t xml:space="preserve"> pollution control mandate</w:t>
      </w:r>
      <w:r>
        <w:t xml:space="preserve"> constitutes a nuisance per se. </w:t>
      </w:r>
    </w:p>
    <w:p w14:paraId="7CD57900" w14:textId="77777777" w:rsidR="00025220" w:rsidRPr="00DB1B79" w:rsidRDefault="00025220" w:rsidP="00025220">
      <w:pPr>
        <w:pStyle w:val="Heading3"/>
      </w:pPr>
      <w:r>
        <w:t>1NC---Solvency Advocate</w:t>
      </w:r>
    </w:p>
    <w:p w14:paraId="248FE2B2" w14:textId="77777777" w:rsidR="00025220" w:rsidRDefault="00025220" w:rsidP="00025220">
      <w:pPr>
        <w:pStyle w:val="Heading4"/>
      </w:pPr>
      <w:r>
        <w:t>The counterplan solves and test cases are abundant</w:t>
      </w:r>
    </w:p>
    <w:p w14:paraId="3EF89D82" w14:textId="77777777" w:rsidR="00025220" w:rsidRPr="00D81C95" w:rsidRDefault="00025220" w:rsidP="00025220">
      <w:r w:rsidRPr="00D81C95">
        <w:rPr>
          <w:b/>
          <w:bCs/>
          <w:sz w:val="26"/>
        </w:rPr>
        <w:t xml:space="preserve">Hines </w:t>
      </w:r>
      <w:proofErr w:type="gramStart"/>
      <w:r w:rsidRPr="00D81C95">
        <w:rPr>
          <w:b/>
          <w:bCs/>
          <w:sz w:val="26"/>
        </w:rPr>
        <w:t>20</w:t>
      </w:r>
      <w:r>
        <w:t xml:space="preserve"> ,</w:t>
      </w:r>
      <w:proofErr w:type="gramEnd"/>
      <w:r>
        <w:t xml:space="preserve"> Professor Emeritus @ Iowa College of Law (N. William, 5/26/2020, “CFAOs and US Law,” </w:t>
      </w:r>
      <w:r>
        <w:rPr>
          <w:i/>
          <w:iCs/>
        </w:rPr>
        <w:t>Iowa Law Review</w:t>
      </w:r>
      <w:r>
        <w:t xml:space="preserve">, </w:t>
      </w:r>
      <w:r w:rsidRPr="00D81C95">
        <w:t>https://papers.ssrn.com/sol3/papers.cfm?abstract_id=3611214</w:t>
      </w:r>
      <w:r>
        <w:t>)</w:t>
      </w:r>
    </w:p>
    <w:p w14:paraId="62BF4BB5" w14:textId="77777777" w:rsidR="00025220" w:rsidRPr="00181C40" w:rsidRDefault="00025220" w:rsidP="00025220">
      <w:r>
        <w:t xml:space="preserve">Under U.S. constitutional law landowners’ property rights are defined almost exclusively by state law.137 </w:t>
      </w:r>
      <w:r w:rsidRPr="00DB1B79">
        <w:rPr>
          <w:rStyle w:val="StyleUnderline"/>
        </w:rPr>
        <w:t>Until the development of</w:t>
      </w:r>
      <w:r>
        <w:t xml:space="preserve"> modern industrialized agriculture, particularly </w:t>
      </w:r>
      <w:r w:rsidRPr="00DB1B79">
        <w:rPr>
          <w:rStyle w:val="StyleUnderline"/>
        </w:rPr>
        <w:t>CAFOs</w:t>
      </w:r>
      <w:r>
        <w:t xml:space="preserve">, </w:t>
      </w:r>
      <w:r w:rsidRPr="00DB1B79">
        <w:rPr>
          <w:rStyle w:val="StyleUnderline"/>
        </w:rPr>
        <w:t>the historic legal limitation on land use posed by nuisance law</w:t>
      </w:r>
      <w:r>
        <w:t xml:space="preserve"> (as applied in the 400- year-old </w:t>
      </w:r>
      <w:proofErr w:type="spellStart"/>
      <w:r>
        <w:t>Aldred’s</w:t>
      </w:r>
      <w:proofErr w:type="spellEnd"/>
      <w:r>
        <w:t xml:space="preserve"> case described above) </w:t>
      </w:r>
      <w:r w:rsidRPr="00DB1B79">
        <w:rPr>
          <w:rStyle w:val="StyleUnderline"/>
        </w:rPr>
        <w:t>was universally recognized and enforced by</w:t>
      </w:r>
      <w:r>
        <w:t xml:space="preserve"> state </w:t>
      </w:r>
      <w:r w:rsidRPr="00DB1B79">
        <w:rPr>
          <w:rStyle w:val="StyleUnderline"/>
        </w:rPr>
        <w:t>courts across the U.S.</w:t>
      </w:r>
      <w:r>
        <w:t xml:space="preserve">138 </w:t>
      </w:r>
      <w:r w:rsidRPr="00DB1B79">
        <w:rPr>
          <w:rStyle w:val="StyleUnderline"/>
        </w:rPr>
        <w:t>In the last half-century</w:t>
      </w:r>
      <w:r>
        <w:t xml:space="preserve">, however, </w:t>
      </w:r>
      <w:r w:rsidRPr="00DB1B79">
        <w:rPr>
          <w:rStyle w:val="StyleUnderline"/>
        </w:rPr>
        <w:t>economically powerful agricultural interests exerted political pressure</w:t>
      </w:r>
      <w:r>
        <w:t xml:space="preserve"> on state legislatures </w:t>
      </w:r>
      <w:r w:rsidRPr="00DB1B79">
        <w:rPr>
          <w:rStyle w:val="StyleUnderline"/>
        </w:rPr>
        <w:t>to protect industrialized agricultural practices that might produce nuisances from potential legal liability to neighbors</w:t>
      </w:r>
      <w:r>
        <w:t xml:space="preserve">. </w:t>
      </w:r>
      <w:r w:rsidRPr="00DB1B79">
        <w:rPr>
          <w:rStyle w:val="StyleUnderline"/>
        </w:rPr>
        <w:t>This was first done</w:t>
      </w:r>
      <w:r>
        <w:t xml:space="preserve"> in the early 1980s </w:t>
      </w:r>
      <w:r w:rsidRPr="00DB1B79">
        <w:rPr>
          <w:rStyle w:val="StyleUnderline"/>
        </w:rPr>
        <w:t>through enactment of generic “Right to Farm” laws</w:t>
      </w:r>
      <w:r>
        <w:t xml:space="preserve">, adopted in one form or another by all 50 states.139 More recently a few </w:t>
      </w:r>
      <w:r w:rsidRPr="00DB1B79">
        <w:rPr>
          <w:rStyle w:val="StyleUnderline"/>
        </w:rPr>
        <w:t>states seeking to gain a competitive advantage in attracting CAFOs have enacted second-generation Right to-Farm statutes purporting to grant CAFOs special protections from nuisance liability to neighbors</w:t>
      </w:r>
      <w:r>
        <w:t xml:space="preserve">.140 </w:t>
      </w:r>
      <w:r w:rsidRPr="00DB1B79">
        <w:rPr>
          <w:rStyle w:val="StyleUnderline"/>
        </w:rPr>
        <w:t>These</w:t>
      </w:r>
      <w:r>
        <w:t xml:space="preserve"> </w:t>
      </w:r>
      <w:r w:rsidRPr="00DB1B79">
        <w:rPr>
          <w:rStyle w:val="StyleUnderline"/>
        </w:rPr>
        <w:t>newer statutes</w:t>
      </w:r>
      <w:r>
        <w:t xml:space="preserve"> </w:t>
      </w:r>
      <w:r w:rsidRPr="00DB1B79">
        <w:rPr>
          <w:rStyle w:val="StyleUnderline"/>
        </w:rPr>
        <w:t xml:space="preserve">conferring special nuisance protections on CAFOs </w:t>
      </w:r>
      <w:r w:rsidRPr="00DB1B79">
        <w:rPr>
          <w:rStyle w:val="Emphasis"/>
        </w:rPr>
        <w:t>are still undergoing constitutional challenges</w:t>
      </w:r>
      <w:r>
        <w:t xml:space="preserve">,141 so the end of this story is yet to be written, but the message is clear. When state legislatures set out to promote a favored type of industrialized agriculture within their state, they are willing to enact legislation reducing or eliminating traditional property rights of neighbors protected by nuisance law in order to attract this type of economic growth. Thus far, among the 50 states only the Iowa Supreme Court has overturned such legislation designed to protect CAFOs, ruling both a general Right to Farm law142 and a </w:t>
      </w:r>
      <w:proofErr w:type="spellStart"/>
      <w:r>
        <w:t>secondgeneration</w:t>
      </w:r>
      <w:proofErr w:type="spellEnd"/>
      <w:r>
        <w:t xml:space="preserve"> Right-to-Farm statute insulating CAFOs from nuisance liability were unconstitutional takings of neighbors’ property rights without just compensation.143 </w:t>
      </w:r>
      <w:r w:rsidRPr="00DB1B79">
        <w:rPr>
          <w:rStyle w:val="StyleUnderline"/>
        </w:rPr>
        <w:t>The legal maxim: “Use your property so as not to injure the property of another</w:t>
      </w:r>
      <w:r>
        <w:t xml:space="preserve">”144 </w:t>
      </w:r>
      <w:r w:rsidRPr="00DB1B79">
        <w:rPr>
          <w:rStyle w:val="StyleUnderline"/>
        </w:rPr>
        <w:t>has been an important principle in Anglo/American property law for nearly a millennium</w:t>
      </w:r>
      <w:r>
        <w:t>.145 This nuisance principle is the source of the crucial private property right to be free from unreasonable harm inflicted by a neighbors’ intrusive use of their property. Every state in the U.S. recognizes and enforces nuisance law in its property and tort common law,146 and many states have codified this protection of neighbors’ rights in their statutes.147 So deeply ingrained in state law is the nuisance principle that typically the legislation codifying it is interpreted by courts to leave ample room for the common law of nuisance to continue to evolve organically. 148</w:t>
      </w:r>
      <w:r w:rsidRPr="00181C40">
        <w:t xml:space="preserve"> </w:t>
      </w:r>
      <w:r w:rsidRPr="00DB1B79">
        <w:rPr>
          <w:rStyle w:val="StyleUnderline"/>
        </w:rPr>
        <w:t xml:space="preserve">Most states recognize two types of private nuisances, nuisances per se and per </w:t>
      </w:r>
      <w:proofErr w:type="spellStart"/>
      <w:r w:rsidRPr="00DB1B79">
        <w:rPr>
          <w:rStyle w:val="StyleUnderline"/>
        </w:rPr>
        <w:t>accidens</w:t>
      </w:r>
      <w:proofErr w:type="spellEnd"/>
      <w:r>
        <w:t xml:space="preserve">. </w:t>
      </w:r>
      <w:r w:rsidRPr="00DB1B79">
        <w:rPr>
          <w:rStyle w:val="StyleUnderline"/>
        </w:rPr>
        <w:t>A nuisance per se is a wrongful use of land that is a legal nuisance under all circumstances.</w:t>
      </w:r>
      <w:r>
        <w:t xml:space="preserve"> </w:t>
      </w:r>
      <w:r w:rsidRPr="00DB1B79">
        <w:rPr>
          <w:rStyle w:val="StyleUnderline"/>
        </w:rPr>
        <w:t xml:space="preserve">A nuisance per </w:t>
      </w:r>
      <w:proofErr w:type="spellStart"/>
      <w:r w:rsidRPr="00DB1B79">
        <w:rPr>
          <w:rStyle w:val="StyleUnderline"/>
        </w:rPr>
        <w:t>accidens</w:t>
      </w:r>
      <w:proofErr w:type="spellEnd"/>
      <w:r w:rsidRPr="00DB1B79">
        <w:rPr>
          <w:rStyle w:val="StyleUnderline"/>
        </w:rPr>
        <w:t xml:space="preserve"> is the more common type of nuisance in that it is typically a land use that is not inherently harmful but causes significant harm because of its location and the manner in which it is conducted.</w:t>
      </w:r>
      <w:r>
        <w:t xml:space="preserve"> Most state nuisance laws make clear that while a lawful business, like </w:t>
      </w:r>
      <w:r w:rsidRPr="00DB1B79">
        <w:rPr>
          <w:rStyle w:val="StyleUnderline"/>
        </w:rPr>
        <w:t>operation of a CAFO</w:t>
      </w:r>
      <w:r>
        <w:t xml:space="preserve">, </w:t>
      </w:r>
      <w:r w:rsidRPr="00DB1B79">
        <w:rPr>
          <w:rStyle w:val="StyleUnderline"/>
        </w:rPr>
        <w:t>may not be a nuisance per se</w:t>
      </w:r>
      <w:r>
        <w:t xml:space="preserve">, </w:t>
      </w:r>
      <w:r w:rsidRPr="00DB1B79">
        <w:rPr>
          <w:rStyle w:val="StyleUnderline"/>
        </w:rPr>
        <w:t xml:space="preserve">it can nevertheless be adjudged a nuisance per </w:t>
      </w:r>
      <w:proofErr w:type="spellStart"/>
      <w:r w:rsidRPr="00DB1B79">
        <w:rPr>
          <w:rStyle w:val="StyleUnderline"/>
        </w:rPr>
        <w:t>accidens</w:t>
      </w:r>
      <w:proofErr w:type="spellEnd"/>
      <w:r>
        <w:t xml:space="preserve">, </w:t>
      </w:r>
      <w:r w:rsidRPr="00DB1B79">
        <w:rPr>
          <w:rStyle w:val="StyleUnderline"/>
        </w:rPr>
        <w:t>depending on the degree of harm</w:t>
      </w:r>
      <w:r>
        <w:t xml:space="preserve"> caused and the other facts on the ground. As observed earlier, in states where state and local regulation of CAFOs is weak, </w:t>
      </w:r>
      <w:r w:rsidRPr="00DB1B79">
        <w:rPr>
          <w:rStyle w:val="StyleUnderline"/>
        </w:rPr>
        <w:t>suing a polluting CAFO for violating nuisance law</w:t>
      </w:r>
      <w:r>
        <w:t xml:space="preserve"> </w:t>
      </w:r>
      <w:r w:rsidRPr="00DB1B79">
        <w:rPr>
          <w:rStyle w:val="StyleUnderline"/>
        </w:rPr>
        <w:t xml:space="preserve">may be neighbors’ </w:t>
      </w:r>
      <w:r w:rsidRPr="00DB1B79">
        <w:rPr>
          <w:rStyle w:val="Emphasis"/>
        </w:rPr>
        <w:t>only practical recourse</w:t>
      </w:r>
      <w:r w:rsidRPr="00DB1B79">
        <w:rPr>
          <w:rStyle w:val="StyleUnderline"/>
        </w:rPr>
        <w:t xml:space="preserve"> </w:t>
      </w:r>
      <w:r w:rsidRPr="00DB1B79">
        <w:rPr>
          <w:rStyle w:val="Emphasis"/>
        </w:rPr>
        <w:t xml:space="preserve">to try to </w:t>
      </w:r>
      <w:r w:rsidRPr="00DB1B79">
        <w:rPr>
          <w:rStyle w:val="StyleUnderline"/>
        </w:rPr>
        <w:t xml:space="preserve">abate or </w:t>
      </w:r>
      <w:r w:rsidRPr="00DB1B79">
        <w:rPr>
          <w:rStyle w:val="Emphasis"/>
        </w:rPr>
        <w:t>reduce the health and environmental harm</w:t>
      </w:r>
      <w:r w:rsidRPr="00DB1B79">
        <w:rPr>
          <w:rStyle w:val="StyleUnderline"/>
        </w:rPr>
        <w:t xml:space="preserve"> caused them by a nearby CAFO</w:t>
      </w:r>
      <w:r>
        <w:t xml:space="preserve">. It is for this reason the </w:t>
      </w:r>
      <w:r w:rsidRPr="00DB1B79">
        <w:rPr>
          <w:rStyle w:val="StyleUnderline"/>
        </w:rPr>
        <w:t>continued enforcement</w:t>
      </w:r>
      <w:r>
        <w:t xml:space="preserve"> of state nuisance law </w:t>
      </w:r>
      <w:r w:rsidRPr="00DB1B79">
        <w:rPr>
          <w:rStyle w:val="StyleUnderline"/>
        </w:rPr>
        <w:t>is</w:t>
      </w:r>
      <w:r>
        <w:t xml:space="preserve"> so </w:t>
      </w:r>
      <w:r w:rsidRPr="00DB1B79">
        <w:rPr>
          <w:rStyle w:val="StyleUnderline"/>
        </w:rPr>
        <w:t xml:space="preserve">vital to protecting CAFO neighbors’ property rights </w:t>
      </w:r>
      <w:r>
        <w:t>and is regarded as such an impediment to its expansion by the CAFO industry.149</w:t>
      </w:r>
    </w:p>
    <w:p w14:paraId="5FC84388" w14:textId="77777777" w:rsidR="00025220" w:rsidRDefault="00025220" w:rsidP="00025220">
      <w:pPr>
        <w:pStyle w:val="Heading3"/>
      </w:pPr>
      <w:r>
        <w:t>2NC---Solvency Extension Evidence</w:t>
      </w:r>
    </w:p>
    <w:p w14:paraId="20D39E03" w14:textId="77777777" w:rsidR="00025220" w:rsidRDefault="00025220" w:rsidP="00025220">
      <w:pPr>
        <w:pStyle w:val="Heading4"/>
      </w:pPr>
      <w:r>
        <w:t>Court action has been effective in the past---courts will enforce the ruling</w:t>
      </w:r>
    </w:p>
    <w:p w14:paraId="71619840" w14:textId="77777777" w:rsidR="00025220" w:rsidRPr="00134181" w:rsidRDefault="00025220" w:rsidP="00025220">
      <w:pPr>
        <w:textAlignment w:val="center"/>
        <w:rPr>
          <w:rFonts w:ascii="Arial" w:eastAsia="Times New Roman" w:hAnsi="Arial" w:cs="Arial"/>
          <w:color w:val="2E2E2E"/>
          <w:sz w:val="21"/>
          <w:szCs w:val="21"/>
        </w:rPr>
      </w:pPr>
      <w:r w:rsidRPr="00134181">
        <w:rPr>
          <w:b/>
          <w:bCs/>
          <w:sz w:val="26"/>
        </w:rPr>
        <w:t xml:space="preserve">Centner </w:t>
      </w:r>
      <w:proofErr w:type="gramStart"/>
      <w:r w:rsidRPr="00134181">
        <w:rPr>
          <w:b/>
          <w:bCs/>
          <w:sz w:val="26"/>
        </w:rPr>
        <w:t>11</w:t>
      </w:r>
      <w:r w:rsidRPr="00134181">
        <w:t xml:space="preserve"> ,</w:t>
      </w:r>
      <w:proofErr w:type="gramEnd"/>
      <w:r w:rsidRPr="00134181">
        <w:t xml:space="preserve"> Professor of Practice in the Institute of Agriculture and Natural Resources and Adjunct Professor in the College of Law at the University of Nebraska, Lincoln, USA. (Terence J.</w:t>
      </w:r>
      <w:r>
        <w:t xml:space="preserve">, October 2011, “Addressing water contamination from concentrated animal feeding operations,” </w:t>
      </w:r>
      <w:r>
        <w:rPr>
          <w:i/>
          <w:iCs/>
        </w:rPr>
        <w:t>Land Use Policy</w:t>
      </w:r>
      <w:r>
        <w:t xml:space="preserve"> through </w:t>
      </w:r>
      <w:r>
        <w:rPr>
          <w:i/>
          <w:iCs/>
        </w:rPr>
        <w:t>Elsevier</w:t>
      </w:r>
      <w:r>
        <w:t xml:space="preserve">, </w:t>
      </w:r>
      <w:hyperlink r:id="rId6" w:tooltip="Go to table of contents for this volume/issue" w:history="1">
        <w:r w:rsidRPr="00134181">
          <w:rPr>
            <w:rStyle w:val="Hyperlink"/>
          </w:rPr>
          <w:t>Volume 28, Issue 4</w:t>
        </w:r>
      </w:hyperlink>
      <w:r w:rsidRPr="00134181">
        <w:t xml:space="preserve">, Pages 706-711. </w:t>
      </w:r>
      <w:hyperlink r:id="rId7" w:tgtFrame="_blank" w:tooltip="Persistent link using digital object identifier" w:history="1">
        <w:r w:rsidRPr="00134181">
          <w:rPr>
            <w:rStyle w:val="Hyperlink"/>
          </w:rPr>
          <w:t>https://doi.org/10.1016/j.landusepol.2010.12.007</w:t>
        </w:r>
      </w:hyperlink>
      <w:r>
        <w:t>)</w:t>
      </w:r>
    </w:p>
    <w:p w14:paraId="481AD42C" w14:textId="0B41D373" w:rsidR="00025220" w:rsidRDefault="00025220" w:rsidP="00025220">
      <w:r>
        <w:t xml:space="preserve">In the late 1980s, </w:t>
      </w:r>
      <w:r w:rsidRPr="00DF5926">
        <w:rPr>
          <w:rStyle w:val="StyleUnderline"/>
        </w:rPr>
        <w:t>environmental groups felt the US EPA was not following the requirements of the Clean Water Act in regulating discharges from CAFOs.</w:t>
      </w:r>
      <w:r>
        <w:t xml:space="preserve"> </w:t>
      </w:r>
      <w:r w:rsidRPr="00DF5926">
        <w:rPr>
          <w:rStyle w:val="StyleUnderline"/>
        </w:rPr>
        <w:t>A lawsuit resulted in a consent decree in 1992 under which the EPA agreed to develop new permitting regulations for CAFOs.</w:t>
      </w:r>
      <w:r>
        <w:t xml:space="preserve"> Eleven years later in 2003, </w:t>
      </w:r>
      <w:r w:rsidRPr="00DF5926">
        <w:rPr>
          <w:rStyle w:val="StyleUnderline"/>
        </w:rPr>
        <w:t>a revised CAFO Rule was adopted</w:t>
      </w:r>
      <w:r>
        <w:t xml:space="preserve"> by the EPA that markedly altered permitting requirements (US EPA, 2003). The </w:t>
      </w:r>
      <w:r w:rsidRPr="00D332D3">
        <w:rPr>
          <w:rStyle w:val="StyleUnderline"/>
        </w:rPr>
        <w:t xml:space="preserve">2003 regulations were challenged by environmental and agricultural groups </w:t>
      </w:r>
      <w:r>
        <w:t xml:space="preserve">in Waterkeeper Alliance, Inc. vs. EPA (2005), and </w:t>
      </w:r>
      <w:r w:rsidRPr="00D332D3">
        <w:rPr>
          <w:rStyle w:val="StyleUnderline"/>
        </w:rPr>
        <w:t>this lawsuit resulted in a significant judicial ruling under which the EPA had to revise the CAFO Rule again</w:t>
      </w:r>
      <w:r>
        <w:t>. Revised regulations were adopted in 2008 (US EPA, 2008b), and these were challenged by agricultural and environmental groups in National Pork Producers Council vs. EPA (2008). Due to significant costs imposed by the permitting system (Science Applications International Corporation, 2002), agricultural groups are attempting to limit the numbers of operators who must secure permits.</w:t>
      </w:r>
    </w:p>
    <w:p w14:paraId="68E11B61" w14:textId="77777777" w:rsidR="00425E27" w:rsidRDefault="00425E27" w:rsidP="00425E27">
      <w:pPr>
        <w:pStyle w:val="Heading4"/>
      </w:pPr>
      <w:r>
        <w:t>The counterplan forces the Courts to step up and spurs further action</w:t>
      </w:r>
    </w:p>
    <w:p w14:paraId="1EE44363" w14:textId="77777777" w:rsidR="00425E27" w:rsidRPr="006401C5" w:rsidRDefault="00425E27" w:rsidP="00425E27">
      <w:r w:rsidRPr="006401C5">
        <w:rPr>
          <w:b/>
          <w:bCs/>
          <w:sz w:val="26"/>
        </w:rPr>
        <w:t xml:space="preserve">Walters </w:t>
      </w:r>
      <w:proofErr w:type="gramStart"/>
      <w:r w:rsidRPr="006401C5">
        <w:rPr>
          <w:b/>
          <w:bCs/>
          <w:sz w:val="26"/>
        </w:rPr>
        <w:t>19</w:t>
      </w:r>
      <w:r>
        <w:t xml:space="preserve"> ,</w:t>
      </w:r>
      <w:proofErr w:type="gramEnd"/>
      <w:r>
        <w:t xml:space="preserve"> Assistant Prof of Law @ Penn State (Daniel E., “Animal Agriculture Liability for Climatic Nuisance: A Path Forward for Climate Change Litigation?” </w:t>
      </w:r>
      <w:r>
        <w:rPr>
          <w:i/>
          <w:iCs/>
        </w:rPr>
        <w:t>Columbia Journal of Environmental Law</w:t>
      </w:r>
      <w:r>
        <w:t xml:space="preserve">, vol. 44, no. Symposium Issue, 2019, p. 299-339. </w:t>
      </w:r>
      <w:proofErr w:type="spellStart"/>
      <w:r>
        <w:t>HeinOnline</w:t>
      </w:r>
      <w:proofErr w:type="spellEnd"/>
      <w:r>
        <w:t>.)</w:t>
      </w:r>
    </w:p>
    <w:p w14:paraId="35F9FD10" w14:textId="77777777" w:rsidR="00425E27" w:rsidRDefault="00425E27" w:rsidP="00425E27">
      <w:r>
        <w:t xml:space="preserve">INTRODUCTION Climate change is an existential threat to our way of life.' Policymakers around the globe have been scrambling for several decades now to find ways to respond to the threat.2 It is clear, however, that these </w:t>
      </w:r>
      <w:r w:rsidRPr="0004612E">
        <w:rPr>
          <w:rStyle w:val="StyleUnderline"/>
        </w:rPr>
        <w:t>regulatory efforts are not moving fast enough to prevent some of the serious impacts of climate change</w:t>
      </w:r>
      <w:r>
        <w:t xml:space="preserve">.3 In the United States, the situation is particularly dire, as the Trump Administration has reversed most of the significant Obama-era 4 climate initiatives, setting the timetable for action back by years. </w:t>
      </w:r>
      <w:r w:rsidRPr="0004612E">
        <w:rPr>
          <w:rStyle w:val="StyleUnderline"/>
        </w:rPr>
        <w:t>While the</w:t>
      </w:r>
      <w:r>
        <w:t xml:space="preserve"> Clean Air Act ("</w:t>
      </w:r>
      <w:r w:rsidRPr="0004612E">
        <w:rPr>
          <w:rStyle w:val="StyleUnderline"/>
        </w:rPr>
        <w:t>CAA")</w:t>
      </w:r>
      <w:r>
        <w:t xml:space="preserve"> </w:t>
      </w:r>
      <w:r w:rsidRPr="0004612E">
        <w:rPr>
          <w:rStyle w:val="StyleUnderline"/>
        </w:rPr>
        <w:t>gives the U.S.</w:t>
      </w:r>
      <w:r>
        <w:t xml:space="preserve"> Environmental Protection Agency ("</w:t>
      </w:r>
      <w:r w:rsidRPr="0004612E">
        <w:rPr>
          <w:rStyle w:val="StyleUnderline"/>
        </w:rPr>
        <w:t>EPA") authority to regulate greenhouse gas emissions from certain sources</w:t>
      </w:r>
      <w:r>
        <w:t xml:space="preserve">,5 </w:t>
      </w:r>
      <w:r w:rsidRPr="0004612E">
        <w:rPr>
          <w:rStyle w:val="StyleUnderline"/>
        </w:rPr>
        <w:t>the agency appears uninterested in using that authority</w:t>
      </w:r>
      <w:r>
        <w:t xml:space="preserve"> while President Trump holds office. Compounding the problem is that </w:t>
      </w:r>
      <w:r w:rsidRPr="0004612E">
        <w:rPr>
          <w:rStyle w:val="StyleUnderline"/>
        </w:rPr>
        <w:t>much climate change litigation</w:t>
      </w:r>
      <w:r>
        <w:t>-which could potentially serve as a parallel or a substitute track to the regulatory track-</w:t>
      </w:r>
      <w:r w:rsidRPr="0004612E">
        <w:rPr>
          <w:rStyle w:val="StyleUnderline"/>
        </w:rPr>
        <w:t>has been stymied by the false hope that U.S. regulators would use their authority to develop a comprehensive regulatory solution.</w:t>
      </w:r>
      <w:r>
        <w:t xml:space="preserve"> For decades </w:t>
      </w:r>
      <w:r w:rsidRPr="0004612E">
        <w:rPr>
          <w:rStyle w:val="StyleUnderline"/>
        </w:rPr>
        <w:t>before the advent of modern statutory environmental policy</w:t>
      </w:r>
      <w:r>
        <w:t xml:space="preserve">, </w:t>
      </w:r>
      <w:r w:rsidRPr="0004612E">
        <w:rPr>
          <w:rStyle w:val="StyleUnderline"/>
        </w:rPr>
        <w:t>environmental problems were addressed in federal court in private nuisance suits</w:t>
      </w:r>
      <w:r>
        <w:t xml:space="preserve">.6 When disputes crossed state lines, </w:t>
      </w:r>
      <w:r w:rsidRPr="0004612E">
        <w:rPr>
          <w:rStyle w:val="StyleUnderline"/>
        </w:rPr>
        <w:t>federal courts stood at the ready to impose liability under the federal common law of public nuisance</w:t>
      </w:r>
      <w:r>
        <w:t xml:space="preserve">. Even though global climate change presents unique challenges and complexities compared to ordinary environmental problems, it is plausible to think that the federal common law of nuisance might have some role to play, particularly when other forms of regulation are unavailable. Indeed, </w:t>
      </w:r>
      <w:r w:rsidRPr="0004612E">
        <w:rPr>
          <w:rStyle w:val="StyleUnderline"/>
        </w:rPr>
        <w:t>litigants have been bringing climate nuisance suits in the hopes that they might spur further action, governmental and private.</w:t>
      </w:r>
      <w:r>
        <w:t xml:space="preserve"> Yet </w:t>
      </w:r>
      <w:r w:rsidRPr="0004612E">
        <w:rPr>
          <w:rStyle w:val="Emphasis"/>
        </w:rPr>
        <w:t>courts have so far punted in the most important of these cases</w:t>
      </w:r>
      <w:r>
        <w:t xml:space="preserve">." In the 2011 case American Electric Power v. Connecticut, the Supreme Court seemed to eliminate nuisance liability for climate changing emissions.9 According to the Court, the CAA displaced the federal common law of public nuisance when it came to carbon dioxide ("C02 ") emissions from electric utilities, leaving the EPA with exclusive authority to regulate in this space. 10 In the years following this holding, EPA appeared to be making the regulatory progress that the Supreme Court expected." However, </w:t>
      </w:r>
      <w:r w:rsidRPr="0004612E">
        <w:rPr>
          <w:rStyle w:val="StyleUnderline"/>
        </w:rPr>
        <w:t>political changes have halted this progress, leaving a policy vacuum</w:t>
      </w:r>
      <w:r>
        <w:t xml:space="preserve">.12 </w:t>
      </w:r>
      <w:r w:rsidRPr="0004612E">
        <w:rPr>
          <w:rStyle w:val="StyleUnderline"/>
        </w:rPr>
        <w:t xml:space="preserve">As long as the Court's decision in American Electric Power stands and regulators remain unwilling or unable to act, </w:t>
      </w:r>
      <w:r w:rsidRPr="0004612E">
        <w:rPr>
          <w:rStyle w:val="Emphasis"/>
        </w:rPr>
        <w:t>any serious national response to climate change would appear to be a non-starter</w:t>
      </w:r>
      <w:r w:rsidRPr="0004612E">
        <w:rPr>
          <w:rStyle w:val="StyleUnderline"/>
        </w:rPr>
        <w:t>.</w:t>
      </w:r>
      <w:r>
        <w:t xml:space="preserve"> 13 This Article points to a gap-filling approach that, so far, has been overlooked by climate change advocates who have focused on the energy and transportation sectors. Even if EPA currently will not regulate the fossil fuel sources of emissions, and even if federal nuisance suits against electric power and transportation sector defendants are displaced, the CAA leaves one major contributing industry unregulated. </w:t>
      </w:r>
      <w:r w:rsidRPr="0004612E">
        <w:rPr>
          <w:rStyle w:val="StyleUnderline"/>
        </w:rPr>
        <w:t>The agriculture industry is responsible for a surprising amount of greenhouse gas emissions.</w:t>
      </w:r>
      <w:r>
        <w:t xml:space="preserve"> At the global level, studies show that the industry is responsible for a third of global emissions.14 In the United States, the numbers are slightly lower, but still stunning. Accepting even the lowest-end estimate of 9 percent of U.S. emissions would mean that the industry produces enough to match the emissions from 120 million automobiles.1 5 </w:t>
      </w:r>
      <w:r w:rsidRPr="0004612E">
        <w:rPr>
          <w:rStyle w:val="Emphasis"/>
        </w:rPr>
        <w:t>Animal agriculture</w:t>
      </w:r>
      <w:r>
        <w:t xml:space="preserve"> </w:t>
      </w:r>
      <w:r w:rsidRPr="0004612E">
        <w:rPr>
          <w:rStyle w:val="Emphasis"/>
        </w:rPr>
        <w:t>contributes the lion's share of these agricultural emissions</w:t>
      </w:r>
      <w:r>
        <w:t>-some 18 percent of global greenhouse gas emissions come from livestock production.1 6 Beef production in the United States alone accounts for 3.3 percent of domestic greenhouse gas emissions-not just agricultural emissions, but all emissions.' 7</w:t>
      </w:r>
    </w:p>
    <w:p w14:paraId="526E2F52" w14:textId="77777777" w:rsidR="00425E27" w:rsidRDefault="00425E27" w:rsidP="00425E27">
      <w:pPr>
        <w:pStyle w:val="Heading4"/>
      </w:pPr>
      <w:r>
        <w:t>A Court-led approach is viable and could expand the scope and power of the EPA---that solves environmental issues</w:t>
      </w:r>
    </w:p>
    <w:p w14:paraId="681A34D4" w14:textId="77777777" w:rsidR="00425E27" w:rsidRDefault="00425E27" w:rsidP="00425E27">
      <w:r w:rsidRPr="006401C5">
        <w:rPr>
          <w:b/>
          <w:bCs/>
          <w:sz w:val="26"/>
        </w:rPr>
        <w:t xml:space="preserve">Walters </w:t>
      </w:r>
      <w:proofErr w:type="gramStart"/>
      <w:r w:rsidRPr="006401C5">
        <w:rPr>
          <w:b/>
          <w:bCs/>
          <w:sz w:val="26"/>
        </w:rPr>
        <w:t>19</w:t>
      </w:r>
      <w:r>
        <w:t xml:space="preserve"> ,</w:t>
      </w:r>
      <w:proofErr w:type="gramEnd"/>
      <w:r>
        <w:t xml:space="preserve"> Assistant Prof of Law @ Penn State (Daniel E., “Animal Agriculture Liability for Climatic Nuisance: A Path Forward for Climate Change Litigation?” </w:t>
      </w:r>
      <w:r>
        <w:rPr>
          <w:i/>
          <w:iCs/>
        </w:rPr>
        <w:t>Columbia Journal of Environmental Law</w:t>
      </w:r>
      <w:r>
        <w:t xml:space="preserve">, vol. 44, no. Symposium Issue, 2019, p. 299-339. </w:t>
      </w:r>
      <w:proofErr w:type="spellStart"/>
      <w:r>
        <w:t>HeinOnline</w:t>
      </w:r>
      <w:proofErr w:type="spellEnd"/>
      <w:r>
        <w:t>.)</w:t>
      </w:r>
    </w:p>
    <w:p w14:paraId="50699343" w14:textId="77777777" w:rsidR="00425E27" w:rsidRDefault="00425E27" w:rsidP="00425E27">
      <w:r>
        <w:t xml:space="preserve">C. The Non-Displacement of Animal Agricultural Climate Nuisance Suits Of course, </w:t>
      </w:r>
      <w:r w:rsidRPr="0004612E">
        <w:rPr>
          <w:rStyle w:val="StyleUnderline"/>
        </w:rPr>
        <w:t>the reason for examining whether the CAA reaches the animal agriculture sector is to determine whether a potential federal common law of public nuisance suit against animal agriculture firms would be displaced, as other climate nuisance suits have been</w:t>
      </w:r>
      <w:r>
        <w:t xml:space="preserve">. As discussed above, the American Electric Power Court explained that </w:t>
      </w:r>
      <w:r w:rsidRPr="0004612E">
        <w:rPr>
          <w:rStyle w:val="StyleUnderline"/>
        </w:rPr>
        <w:t>displacement occurs when there is a federal regulatory statute that "speaks directly" to the question at issue</w:t>
      </w:r>
      <w:r>
        <w:t xml:space="preserve">.1 3 5 By itself, </w:t>
      </w:r>
      <w:r w:rsidRPr="0004612E">
        <w:rPr>
          <w:rStyle w:val="StyleUnderline"/>
        </w:rPr>
        <w:t>the standard is somewhat cryptic</w:t>
      </w:r>
      <w:r>
        <w:t xml:space="preserve">-the Court simply held that it was "plain that [the CAA] speaks directly to emissions of carbon dioxide from the defendants' plants."1 3 6 If the foregoing discussion in Part II.B does nothing else, it makes it plain that </w:t>
      </w:r>
      <w:r w:rsidRPr="0004612E">
        <w:rPr>
          <w:rStyle w:val="StyleUnderline"/>
        </w:rPr>
        <w:t>the application of the CAA to animal agricultural operations is anything but "plain</w:t>
      </w:r>
      <w:r>
        <w:t xml:space="preserve">." </w:t>
      </w:r>
      <w:r w:rsidRPr="0004612E">
        <w:rPr>
          <w:rStyle w:val="StyleUnderline"/>
        </w:rPr>
        <w:t>There are countless questions that would have to be answered before EPA could think about regulating the direct and indirect greenhouse gas emissions associated with the production of meat</w:t>
      </w:r>
      <w:r>
        <w:t xml:space="preserve">. Moreover, while a creative (or cavalier) EPA might be able to find indirect ways to package the reduction of greenhouse gases from animal feeding operations as a "co-benefit" of some other regulatory program with clearer authorization i.e., to apply permitting programs to some small set of sites,1 3 8 or to push the envelope of the NSPS program 1-it is clear that </w:t>
      </w:r>
      <w:r w:rsidRPr="0004612E">
        <w:rPr>
          <w:rStyle w:val="StyleUnderline"/>
        </w:rPr>
        <w:t>there is no real analogue to EPA's authority to directly regulate greenhouse gas emissions from fossil fuel sources</w:t>
      </w:r>
      <w:r>
        <w:t xml:space="preserve">, an authority that was </w:t>
      </w:r>
      <w:proofErr w:type="spellStart"/>
      <w:r>
        <w:t>centralto</w:t>
      </w:r>
      <w:proofErr w:type="spellEnd"/>
      <w:r>
        <w:t xml:space="preserve"> the American Electric Power Court's reasoning.140 In this respect, the animal agriculture case seems closer to the Asian carp case in the Seventh Circuit (where there were some oblique references to the fish in federal statutes but less "detail" than is necessary for displacement) than to the electric utilities in American Electric Power (which going back decades have been the target of EPA regulation).141 </w:t>
      </w:r>
      <w:r w:rsidRPr="004B5EF5">
        <w:rPr>
          <w:rStyle w:val="StyleUnderline"/>
        </w:rPr>
        <w:t>Although some have interpreted the Court's cryptic formulation in American Electric Power as setting up a default that all environmental nuisances and environmental torts are displaced</w:t>
      </w:r>
      <w:r>
        <w:t xml:space="preserve">, 1 42 </w:t>
      </w:r>
      <w:r w:rsidRPr="004B5EF5">
        <w:rPr>
          <w:rStyle w:val="StyleUnderline"/>
        </w:rPr>
        <w:t>it remains an open question whether the Court would be able to maintain such a position in good faith</w:t>
      </w:r>
      <w:r>
        <w:t xml:space="preserve"> where there is no realistic possibility that the agency will ever act and the conduct in question falls far outside the ordinary focus on the energy and transportation sectors. </w:t>
      </w:r>
      <w:r w:rsidRPr="004B5EF5">
        <w:rPr>
          <w:rStyle w:val="StyleUnderline"/>
        </w:rPr>
        <w:t>In American Electric Power, it was not only likely that EPA under the Obama Administration would soon act to address the climate change contributions of the electric generation sector, but it was possibly mandatory</w:t>
      </w:r>
      <w:r>
        <w:t xml:space="preserve"> as well-at least that was the thinking at the time after the Court in Massachusetts v. EPA effectively ordered the agency to begin such action. 143 Thus, </w:t>
      </w:r>
      <w:r w:rsidRPr="004B5EF5">
        <w:rPr>
          <w:rStyle w:val="StyleUnderline"/>
        </w:rPr>
        <w:t>even if an argument could be made that the CAA has delegated authority over the entire field of</w:t>
      </w:r>
      <w:r>
        <w:t xml:space="preserve"> greenhouse gas </w:t>
      </w:r>
      <w:r w:rsidRPr="004B5EF5">
        <w:rPr>
          <w:rStyle w:val="StyleUnderline"/>
        </w:rPr>
        <w:t>emissions, including</w:t>
      </w:r>
      <w:r>
        <w:t xml:space="preserve"> from the </w:t>
      </w:r>
      <w:r w:rsidRPr="004B5EF5">
        <w:rPr>
          <w:rStyle w:val="StyleUnderline"/>
        </w:rPr>
        <w:t>animal agricultural operations</w:t>
      </w:r>
      <w:r>
        <w:t xml:space="preserve">, </w:t>
      </w:r>
      <w:r w:rsidRPr="004B5EF5">
        <w:rPr>
          <w:rStyle w:val="StyleUnderline"/>
        </w:rPr>
        <w:t>the Court could well be persuaded to narrow the displacement test</w:t>
      </w:r>
      <w:r>
        <w:t xml:space="preserve"> where plaintiffs establish that EPA has no plans to attempt to regulate animal agriculture emissions. If the Court did the opposite and broadened the displacement of the federal common law of nuisance, it would put more pressure on EPA to use whatever powers the Court might think the agency has, and would certainly open the agency to suit for failure to exercise those powers.</w:t>
      </w:r>
      <w:r w:rsidRPr="0004612E">
        <w:t xml:space="preserve"> </w:t>
      </w:r>
      <w:r>
        <w:t xml:space="preserve">In short, </w:t>
      </w:r>
      <w:r w:rsidRPr="004B5EF5">
        <w:rPr>
          <w:rStyle w:val="Emphasis"/>
        </w:rPr>
        <w:t>there are good reasons to believe that a federal common law of nuisance suit against animal agriculture firms could survive the displacement hurdle</w:t>
      </w:r>
      <w:r>
        <w:t>. As the next Part demonstrates, this would be an important development in climate law. Moreover, even if plaintiffs were to lose, the litigation itself would advance the ball by clarifying policymakers' responsibility for regulating greenhouse gas emissions from the industry and catalyzing public demand for regulation.</w:t>
      </w:r>
    </w:p>
    <w:p w14:paraId="7D4360E8" w14:textId="77777777" w:rsidR="00425E27" w:rsidRDefault="00425E27" w:rsidP="00425E27">
      <w:pPr>
        <w:pStyle w:val="Heading4"/>
      </w:pPr>
      <w:r>
        <w:t>Courts are flexible---they can use market share liability to focus on major CFAOs while avoiding small businesses</w:t>
      </w:r>
    </w:p>
    <w:p w14:paraId="1CE98FE1" w14:textId="77777777" w:rsidR="00425E27" w:rsidRDefault="00425E27" w:rsidP="00425E27">
      <w:r w:rsidRPr="006401C5">
        <w:rPr>
          <w:b/>
          <w:bCs/>
          <w:sz w:val="26"/>
        </w:rPr>
        <w:t xml:space="preserve">Walters </w:t>
      </w:r>
      <w:proofErr w:type="gramStart"/>
      <w:r w:rsidRPr="006401C5">
        <w:rPr>
          <w:b/>
          <w:bCs/>
          <w:sz w:val="26"/>
        </w:rPr>
        <w:t>19</w:t>
      </w:r>
      <w:r>
        <w:t xml:space="preserve"> ,</w:t>
      </w:r>
      <w:proofErr w:type="gramEnd"/>
      <w:r>
        <w:t xml:space="preserve"> Assistant Prof of Law @ Penn State (Daniel E., “Animal Agriculture Liability for Climatic Nuisance: A Path Forward for Climate Change Litigation?” </w:t>
      </w:r>
      <w:r>
        <w:rPr>
          <w:i/>
          <w:iCs/>
        </w:rPr>
        <w:t>Columbia Journal of Environmental Law</w:t>
      </w:r>
      <w:r>
        <w:t xml:space="preserve">, vol. 44, no. Symposium Issue, 2019, p. 299-339. </w:t>
      </w:r>
      <w:proofErr w:type="spellStart"/>
      <w:r>
        <w:t>HeinOnline</w:t>
      </w:r>
      <w:proofErr w:type="spellEnd"/>
      <w:r>
        <w:t>.)</w:t>
      </w:r>
    </w:p>
    <w:p w14:paraId="47417E49" w14:textId="77777777" w:rsidR="00425E27" w:rsidRPr="00B55AD5" w:rsidRDefault="00425E27" w:rsidP="00425E27">
      <w:r>
        <w:t xml:space="preserve">While determining liability should be possible, and </w:t>
      </w:r>
      <w:r w:rsidRPr="004B5EF5">
        <w:rPr>
          <w:rStyle w:val="StyleUnderline"/>
        </w:rPr>
        <w:t>while it appears that meat producers are</w:t>
      </w:r>
      <w:r>
        <w:t xml:space="preserve"> in fact </w:t>
      </w:r>
      <w:r w:rsidRPr="004B5EF5">
        <w:rPr>
          <w:rStyle w:val="StyleUnderline"/>
        </w:rPr>
        <w:t>liable under the straightforward elements of a public nuisance claim, more difficult questions arise when it comes to apportioning liability across the firms in the industry</w:t>
      </w:r>
      <w:r>
        <w:t xml:space="preserve"> and determining a workable remedy. However, </w:t>
      </w:r>
      <w:r w:rsidRPr="004B5EF5">
        <w:rPr>
          <w:rStyle w:val="StyleUnderline"/>
        </w:rPr>
        <w:t xml:space="preserve">these </w:t>
      </w:r>
      <w:r>
        <w:t xml:space="preserve">too </w:t>
      </w:r>
      <w:r w:rsidRPr="004B5EF5">
        <w:rPr>
          <w:rStyle w:val="StyleUnderline"/>
        </w:rPr>
        <w:t>are manageable challenges, provided courts are willing to be somewhat creative</w:t>
      </w:r>
      <w:r>
        <w:t xml:space="preserve">. As Daniel Grimm has argued, </w:t>
      </w:r>
      <w:r w:rsidRPr="004B5EF5">
        <w:rPr>
          <w:rStyle w:val="StyleUnderline"/>
        </w:rPr>
        <w:t>market-share liability provides a useful mechanism</w:t>
      </w:r>
      <w:r>
        <w:t xml:space="preserve"> for justly determining each defendant's causal contribution to, and liability for, a climate-change harm.15" This is because diverse products and activities "combine to form a fungible cause of global warming." </w:t>
      </w:r>
      <w:r w:rsidRPr="004B5EF5">
        <w:rPr>
          <w:rStyle w:val="StyleUnderline"/>
        </w:rPr>
        <w:t>Under market-share liability, an individual defendant's liability is indexed to the percentage of the market the firm controls</w:t>
      </w:r>
      <w:r>
        <w:t xml:space="preserve">-i.e., </w:t>
      </w:r>
      <w:r w:rsidRPr="004B5EF5">
        <w:rPr>
          <w:rStyle w:val="StyleUnderline"/>
        </w:rPr>
        <w:t>if Tyson</w:t>
      </w:r>
      <w:r>
        <w:t xml:space="preserve"> Foods </w:t>
      </w:r>
      <w:r w:rsidRPr="004B5EF5">
        <w:rPr>
          <w:rStyle w:val="StyleUnderline"/>
        </w:rPr>
        <w:t>has</w:t>
      </w:r>
      <w:r>
        <w:t xml:space="preserve"> around </w:t>
      </w:r>
      <w:r w:rsidRPr="004B5EF5">
        <w:rPr>
          <w:rStyle w:val="StyleUnderline"/>
        </w:rPr>
        <w:t>33.14 percent of the market share for chicken</w:t>
      </w:r>
      <w:r>
        <w:t xml:space="preserve">, 16 0 </w:t>
      </w:r>
      <w:r w:rsidRPr="004B5EF5">
        <w:rPr>
          <w:rStyle w:val="StyleUnderline"/>
        </w:rPr>
        <w:t>it will pay for 33.14 percent of the damages associated with the excess production of chicken</w:t>
      </w:r>
      <w:r>
        <w:t>, whatever level that is determined to be. This kind of calculation is increasingly possible with climate change, where virtually any product can be given a</w:t>
      </w:r>
      <w:r w:rsidRPr="004B5EF5">
        <w:t xml:space="preserve"> </w:t>
      </w:r>
      <w:r>
        <w:t xml:space="preserve">carbon footprint.1"' Specific to meat, the Global Livestock Environmental Assessment Model ("GLEAM") produced by the United Nations Food and Agriculture Organization has already done the necessary calculations to standardize the carbon footprints of various meat products.1 6 2 </w:t>
      </w:r>
      <w:r w:rsidRPr="004B5EF5">
        <w:rPr>
          <w:rStyle w:val="StyleUnderline"/>
        </w:rPr>
        <w:t xml:space="preserve">All that a court would need to do is determine the product category's contribution to </w:t>
      </w:r>
      <w:proofErr w:type="spellStart"/>
      <w:r w:rsidRPr="004B5EF5">
        <w:rPr>
          <w:rStyle w:val="StyleUnderline"/>
        </w:rPr>
        <w:t>climatechange</w:t>
      </w:r>
      <w:proofErr w:type="spellEnd"/>
      <w:r w:rsidRPr="004B5EF5">
        <w:rPr>
          <w:rStyle w:val="StyleUnderline"/>
        </w:rPr>
        <w:t xml:space="preserve"> harms and then apportion the liability to defendant firms</w:t>
      </w:r>
      <w:r>
        <w:t xml:space="preserve"> based on their contributions to the market. As to remedy, </w:t>
      </w:r>
      <w:r w:rsidRPr="004B5EF5">
        <w:rPr>
          <w:rStyle w:val="StyleUnderline"/>
        </w:rPr>
        <w:t>courts should have ample authority to craft relief that avoids shuttering small businesses</w:t>
      </w:r>
      <w:r>
        <w:t xml:space="preserve">. To start, </w:t>
      </w:r>
      <w:r w:rsidRPr="004B5EF5">
        <w:rPr>
          <w:rStyle w:val="StyleUnderline"/>
        </w:rPr>
        <w:t>the meat industry today is highly concentrated</w:t>
      </w:r>
      <w:r>
        <w:t xml:space="preserve">-for instance, </w:t>
      </w:r>
      <w:r w:rsidRPr="004B5EF5">
        <w:rPr>
          <w:rStyle w:val="StyleUnderline"/>
        </w:rPr>
        <w:t>four companies control</w:t>
      </w:r>
      <w:r>
        <w:t xml:space="preserve"> </w:t>
      </w:r>
      <w:r w:rsidRPr="004B5EF5">
        <w:rPr>
          <w:rStyle w:val="StyleUnderline"/>
        </w:rPr>
        <w:t>84 percent of the slaughter of beef</w:t>
      </w:r>
      <w:r>
        <w:t xml:space="preserve">1 6 3-and this concentration means that only a handful of firms individually contribute enough to climate change to amount to a significant public nuisance. One good reason to use market-share liability as a basis for apportioning liability is to limit the exposure of smaller firms in the production chain. Moreover, </w:t>
      </w:r>
      <w:r w:rsidRPr="004B5EF5">
        <w:rPr>
          <w:rStyle w:val="Emphasis"/>
        </w:rPr>
        <w:t>courts retain flexibility in shaping the exact form of the remedy.</w:t>
      </w:r>
      <w:r>
        <w:t xml:space="preserve"> </w:t>
      </w:r>
      <w:r w:rsidRPr="004B5EF5">
        <w:rPr>
          <w:rStyle w:val="StyleUnderline"/>
        </w:rPr>
        <w:t>While public nuisance has traditionally led to injunctions to abate the nuisance, courts now also assess damages in appropriate cases.</w:t>
      </w:r>
      <w:r>
        <w:t xml:space="preserve"> 164 A court could also enjoin defendants to satisfy the damages by purchasing emissions offsets.1 6 5 Or it could draw on any number of other climate change mitigation strategies detailed in the economic and policy literature to construct a remedial framework that gives firms flexibility to comply while minimizing costs.1 6 6 No matter the approach, </w:t>
      </w:r>
      <w:r w:rsidRPr="004B5EF5">
        <w:rPr>
          <w:rStyle w:val="StyleUnderline"/>
        </w:rPr>
        <w:t>if the court determines that a particular firm is responsible for a certain percentage of the industry's contribution to the nuisance and requires the firm to abate the nuisance or pay for someone else to do it, costs would still be internalized</w:t>
      </w:r>
      <w:r>
        <w:t xml:space="preserve"> and the price of meat would rise to reflect the environmental damage it causes. Consumers would be free to decide whether meat for every meal is still worth it.</w:t>
      </w:r>
    </w:p>
    <w:p w14:paraId="7759A250" w14:textId="77777777" w:rsidR="00425E27" w:rsidRDefault="00425E27" w:rsidP="00025220"/>
    <w:p w14:paraId="2E8BD8EF" w14:textId="720030B7" w:rsidR="00EE2AD3" w:rsidRDefault="00EE2AD3" w:rsidP="00EE2AD3">
      <w:pPr>
        <w:pStyle w:val="Heading2"/>
      </w:pPr>
      <w:r>
        <w:t>Pesticides</w:t>
      </w:r>
    </w:p>
    <w:p w14:paraId="07191AA2" w14:textId="77777777" w:rsidR="00E96F40" w:rsidRPr="002A6CFD" w:rsidRDefault="00E96F40" w:rsidP="00E96F40">
      <w:pPr>
        <w:pStyle w:val="Heading3"/>
      </w:pPr>
      <w:r>
        <w:t>1NC---Solvency</w:t>
      </w:r>
    </w:p>
    <w:p w14:paraId="691F7F5B" w14:textId="77777777" w:rsidR="00E96F40" w:rsidRDefault="00E96F40" w:rsidP="00E96F40">
      <w:pPr>
        <w:pStyle w:val="Heading4"/>
      </w:pPr>
      <w:r>
        <w:t xml:space="preserve">Courts </w:t>
      </w:r>
      <w:r w:rsidRPr="00197729">
        <w:rPr>
          <w:u w:val="single"/>
        </w:rPr>
        <w:t>increase enforcement</w:t>
      </w:r>
      <w:r>
        <w:t xml:space="preserve"> and create </w:t>
      </w:r>
      <w:r w:rsidRPr="00197729">
        <w:rPr>
          <w:u w:val="single"/>
        </w:rPr>
        <w:t>market uncertainty</w:t>
      </w:r>
    </w:p>
    <w:p w14:paraId="7865C356" w14:textId="77777777" w:rsidR="00E96F40" w:rsidRPr="00B011D3" w:rsidRDefault="00E96F40" w:rsidP="00E96F40">
      <w:r w:rsidRPr="00197729">
        <w:rPr>
          <w:rStyle w:val="Style13ptBold"/>
        </w:rPr>
        <w:t>Franklin 2011</w:t>
      </w:r>
      <w:r>
        <w:t>, environmental lawyer at Akin, Gump, Strauss, Hauer, and Feld, Chair of the ABA Seer Committee on Pesticides. (Charles, Summer 2011, “FIFRA v. the Courts: Redefining Federal Pesticide Policy, One Case at a Time,” Naturals Resources and Environment Vol. 26 No. 1, https://bit.ly/2TUlcxe)</w:t>
      </w:r>
    </w:p>
    <w:p w14:paraId="7303AF0D" w14:textId="77777777" w:rsidR="00E96F40" w:rsidRDefault="00E96F40" w:rsidP="00E96F40">
      <w:pPr>
        <w:rPr>
          <w:sz w:val="16"/>
        </w:rPr>
      </w:pPr>
      <w:r w:rsidRPr="00197729">
        <w:rPr>
          <w:sz w:val="16"/>
        </w:rPr>
        <w:t xml:space="preserve">Since the early 1970s, </w:t>
      </w:r>
      <w:r w:rsidRPr="00B011D3">
        <w:rPr>
          <w:rStyle w:val="StyleUnderline"/>
        </w:rPr>
        <w:t>two federal statutes, the Federal Insecticide</w:t>
      </w:r>
      <w:r w:rsidRPr="00197729">
        <w:rPr>
          <w:sz w:val="16"/>
        </w:rPr>
        <w:t xml:space="preserve">, </w:t>
      </w:r>
      <w:r w:rsidRPr="00B011D3">
        <w:rPr>
          <w:rStyle w:val="StyleUnderline"/>
        </w:rPr>
        <w:t>Fungicide, and Rodenticide Act (</w:t>
      </w:r>
      <w:r w:rsidRPr="00B011D3">
        <w:rPr>
          <w:rStyle w:val="Emphasis"/>
        </w:rPr>
        <w:t>FIFRA</w:t>
      </w:r>
      <w:r w:rsidRPr="00B011D3">
        <w:rPr>
          <w:rStyle w:val="StyleUnderline"/>
        </w:rPr>
        <w:t>) and Federal Food Drug and Cosmetic Act (</w:t>
      </w:r>
      <w:r w:rsidRPr="00B011D3">
        <w:rPr>
          <w:rStyle w:val="Emphasis"/>
        </w:rPr>
        <w:t>FFDCA</w:t>
      </w:r>
      <w:r w:rsidRPr="00B011D3">
        <w:rPr>
          <w:rStyle w:val="StyleUnderline"/>
        </w:rPr>
        <w:t xml:space="preserve">) have provided the statutory framework for federal review and regulation of </w:t>
      </w:r>
      <w:r w:rsidRPr="00B011D3">
        <w:rPr>
          <w:rStyle w:val="Emphasis"/>
        </w:rPr>
        <w:t>agricultural pesticide</w:t>
      </w:r>
      <w:r w:rsidRPr="00B011D3">
        <w:rPr>
          <w:rStyle w:val="StyleUnderline"/>
        </w:rPr>
        <w:t xml:space="preserve"> labeling, distribution, and use</w:t>
      </w:r>
      <w:r w:rsidRPr="00197729">
        <w:rPr>
          <w:sz w:val="16"/>
        </w:rPr>
        <w:t xml:space="preserve">. During the past ten years, however, federal courts have rendered significant decisions subjecting FIFRA registrations to the procedural and substantive requirements of the Clean Water Act (CWA) and Endangered Species Act (ESA). </w:t>
      </w:r>
      <w:r w:rsidRPr="00B011D3">
        <w:rPr>
          <w:rStyle w:val="Emphasis"/>
        </w:rPr>
        <w:t>Federal courts</w:t>
      </w:r>
      <w:r w:rsidRPr="00B011D3">
        <w:rPr>
          <w:rStyle w:val="StyleUnderline"/>
        </w:rPr>
        <w:t xml:space="preserve"> have also increased pesticide manufacturers' exposure to state product liability laws that interpret federal labeling decisions narrowly or disregard the federal label altogether</w:t>
      </w:r>
      <w:r w:rsidRPr="00197729">
        <w:rPr>
          <w:sz w:val="16"/>
        </w:rPr>
        <w:t xml:space="preserve">. As a result, while </w:t>
      </w:r>
      <w:r w:rsidRPr="00B011D3">
        <w:rPr>
          <w:rStyle w:val="StyleUnderline"/>
        </w:rPr>
        <w:t xml:space="preserve">FIFRA's text has remained relatively </w:t>
      </w:r>
      <w:r>
        <w:rPr>
          <w:rStyle w:val="StyleUnderline"/>
        </w:rPr>
        <w:t>u</w:t>
      </w:r>
      <w:r w:rsidRPr="00B011D3">
        <w:rPr>
          <w:rStyle w:val="StyleUnderline"/>
        </w:rPr>
        <w:t>nchanged</w:t>
      </w:r>
      <w:r w:rsidRPr="00197729">
        <w:rPr>
          <w:sz w:val="16"/>
        </w:rPr>
        <w:t xml:space="preserve"> since the last major amendments in 1996, </w:t>
      </w:r>
      <w:r w:rsidRPr="00B011D3">
        <w:rPr>
          <w:rStyle w:val="StyleUnderline"/>
        </w:rPr>
        <w:t>third-</w:t>
      </w:r>
      <w:proofErr w:type="spellStart"/>
      <w:r w:rsidRPr="00B011D3">
        <w:rPr>
          <w:rStyle w:val="StyleUnderline"/>
        </w:rPr>
        <w:t>pary</w:t>
      </w:r>
      <w:proofErr w:type="spellEnd"/>
      <w:r w:rsidRPr="00B011D3">
        <w:rPr>
          <w:rStyle w:val="StyleUnderline"/>
        </w:rPr>
        <w:t xml:space="preserve"> plaintiffs have used other environmental statutes and legal principles to effect </w:t>
      </w:r>
      <w:r w:rsidRPr="00B011D3">
        <w:rPr>
          <w:rStyle w:val="Emphasis"/>
        </w:rPr>
        <w:t>dramatic changes in federal pesticide policy</w:t>
      </w:r>
      <w:r w:rsidRPr="00B011D3">
        <w:rPr>
          <w:rStyle w:val="StyleUnderline"/>
        </w:rPr>
        <w:t xml:space="preserve"> through</w:t>
      </w:r>
      <w:r w:rsidRPr="00B011D3">
        <w:rPr>
          <w:rStyle w:val="Emphasis"/>
        </w:rPr>
        <w:t xml:space="preserve"> the courts</w:t>
      </w:r>
      <w:r w:rsidRPr="00197729">
        <w:rPr>
          <w:sz w:val="16"/>
        </w:rPr>
        <w:t xml:space="preserve">. The U.S. Environmental Protection Agency (EPA) has already entered into a series of settlements resulting in geographical-use limitations for dozens of commonly used agricultural pesticides, many of which place particular restrictions on </w:t>
      </w:r>
      <w:proofErr w:type="spellStart"/>
      <w:r w:rsidRPr="00197729">
        <w:rPr>
          <w:sz w:val="16"/>
        </w:rPr>
        <w:t>pestcontrol</w:t>
      </w:r>
      <w:proofErr w:type="spellEnd"/>
      <w:r w:rsidRPr="00197729">
        <w:rPr>
          <w:sz w:val="16"/>
        </w:rPr>
        <w:t xml:space="preserve"> practices in the southern and western states. EPA and the states are gearing up to implement National Pollutant Discharge Elimination System (NPDES) permitting regulations governing the millions of pesticide applications to or near water, an action that will affect hundreds of thousands of growers across the fifty states. These changes, combined with the upsurge in state tort liability claims against pesticide manufacturers, are likely to place new strains on an industry that is already struggling to remain competitive in an increasingly global agricultural economy Pesticide Use and Regulation in the United States Agriculture in the United States is a risky business. Profits are highly susceptible to fluctuating fuel prices, interest rates, and capital costs, as well as natural variables like rainfall, pest pressures, and weather patterns. Among the tools many growers use to reduce the uncertainties of the growing season are herbicides, insecticides, and other crop-protection chemicals. When used judiciously and in accordance with the federal label, the right pesticides can help mitigate the grower's risk of excessive crop loss or damage from a range of weeds, microbes, insects, fungi, and the like, allowing growers to use their land for the highest-value crops. Of course, the same chemical products that growers rely upon to manage agricultural pests can also pose risks to the safety, health, and environment of the surrounding community, the larger ecosystem, and even the global climate and stratosphere, if those products are not selected, used, stored, and disposed of properly. It is this duality of pesticides that makes federal pesticide regulation such a critical component of both agricultural and environmental policy. </w:t>
      </w:r>
      <w:r w:rsidRPr="00B011D3">
        <w:rPr>
          <w:rStyle w:val="StyleUnderline"/>
        </w:rPr>
        <w:t xml:space="preserve">The United States has responded by developing a tightly controlled </w:t>
      </w:r>
      <w:r w:rsidRPr="00B011D3">
        <w:rPr>
          <w:rStyle w:val="Emphasis"/>
        </w:rPr>
        <w:t>pesticide regulatory system</w:t>
      </w:r>
      <w:r w:rsidRPr="00B011D3">
        <w:rPr>
          <w:rStyle w:val="StyleUnderline"/>
        </w:rPr>
        <w:t xml:space="preserve"> in which virtually every chemical marketed as a pesticide must undergo pre-market review and registration by EPA</w:t>
      </w:r>
      <w:r w:rsidRPr="00197729">
        <w:rPr>
          <w:sz w:val="16"/>
        </w:rPr>
        <w:t>. In making such decisions, EPA brings together teams of experts from multiple fields (including toxicology, biology, weed science, hydrology, economics, and veterinary medicine) that are tasked with assessing and managing risk based on the stringent safety standards required under FIFRA and, in the case of pesticides used on food or feed, the FFDCA. The final terms of the registration are distilled in the federal pesticide label, articulating in detail the approved uses, use instructions, required safety precautions and warnings, and other relevant information required for the product to meet federal safety standards. In effect, the registration, as reflected in the accompanying label, constitutes a limited license establishing the terms and conditions under which the products may be lawfully sold, distributed, and used. Consistent with this limited approval, regulators often distill the fundamental theme of federal pesticide policy with a simple phrase: "The label is the law." See, e.g., EPA, Pesticide Registration Manual (</w:t>
      </w:r>
      <w:proofErr w:type="spellStart"/>
      <w:r w:rsidRPr="00197729">
        <w:rPr>
          <w:sz w:val="16"/>
        </w:rPr>
        <w:t>BlueBook</w:t>
      </w:r>
      <w:proofErr w:type="spellEnd"/>
      <w:r w:rsidRPr="00197729">
        <w:rPr>
          <w:sz w:val="16"/>
        </w:rPr>
        <w:t xml:space="preserve">) (last updated Oct. 2010), available at www.epa.gov/pesticides/ bluebook/index.html. In recent years, however, </w:t>
      </w:r>
      <w:r w:rsidRPr="00B011D3">
        <w:rPr>
          <w:rStyle w:val="StyleUnderline"/>
        </w:rPr>
        <w:t>when interpreting the applicability of other environmental laws</w:t>
      </w:r>
      <w:r w:rsidRPr="00197729">
        <w:rPr>
          <w:sz w:val="16"/>
        </w:rPr>
        <w:t xml:space="preserve">, </w:t>
      </w:r>
      <w:r w:rsidRPr="00B011D3">
        <w:rPr>
          <w:rStyle w:val="Emphasis"/>
        </w:rPr>
        <w:t>courts</w:t>
      </w:r>
      <w:r w:rsidRPr="00B011D3">
        <w:rPr>
          <w:rStyle w:val="StyleUnderline"/>
        </w:rPr>
        <w:t xml:space="preserve"> have questioned the primacy of the federal pesticide label and the adequacy of the federal registration process itself.</w:t>
      </w:r>
      <w:r w:rsidRPr="00197729">
        <w:rPr>
          <w:sz w:val="16"/>
        </w:rPr>
        <w:t xml:space="preserve"> </w:t>
      </w:r>
      <w:r w:rsidRPr="00B011D3">
        <w:rPr>
          <w:rStyle w:val="StyleUnderline"/>
        </w:rPr>
        <w:t xml:space="preserve">This has </w:t>
      </w:r>
      <w:r w:rsidRPr="00B011D3">
        <w:rPr>
          <w:rStyle w:val="Emphasis"/>
        </w:rPr>
        <w:t>created uncertainties</w:t>
      </w:r>
      <w:r w:rsidRPr="00B011D3">
        <w:rPr>
          <w:rStyle w:val="StyleUnderline"/>
        </w:rPr>
        <w:t xml:space="preserve"> regarding the future marketability and availability of some pesticides in certain regions or states and, more generally</w:t>
      </w:r>
      <w:r w:rsidRPr="00197729">
        <w:rPr>
          <w:sz w:val="16"/>
        </w:rPr>
        <w:t xml:space="preserve">, </w:t>
      </w:r>
      <w:r w:rsidRPr="00B011D3">
        <w:rPr>
          <w:rStyle w:val="StyleUnderline"/>
        </w:rPr>
        <w:t>has created new uncertainties regarding the crop-protection tools that growers will have at their disposal in the future</w:t>
      </w:r>
      <w:r w:rsidRPr="00197729">
        <w:rPr>
          <w:sz w:val="16"/>
        </w:rPr>
        <w:t>. This article discusses three of the most striking examples of this trend.</w:t>
      </w:r>
    </w:p>
    <w:p w14:paraId="6F5F8CD1" w14:textId="77777777" w:rsidR="00E96F40" w:rsidRPr="00197729" w:rsidRDefault="00E96F40" w:rsidP="00E96F40">
      <w:pPr>
        <w:pStyle w:val="Heading3"/>
      </w:pPr>
      <w:r>
        <w:t>2NC---Solvency</w:t>
      </w:r>
    </w:p>
    <w:p w14:paraId="3FAA1AF2" w14:textId="77777777" w:rsidR="00E96F40" w:rsidRDefault="00E96F40" w:rsidP="00E96F40">
      <w:pPr>
        <w:pStyle w:val="Heading4"/>
      </w:pPr>
      <w:r>
        <w:t xml:space="preserve">The court can determine whether </w:t>
      </w:r>
      <w:r w:rsidRPr="00D91F64">
        <w:rPr>
          <w:u w:val="single"/>
        </w:rPr>
        <w:t>current law</w:t>
      </w:r>
      <w:r>
        <w:t xml:space="preserve"> applies to </w:t>
      </w:r>
      <w:r w:rsidRPr="00D91F64">
        <w:rPr>
          <w:u w:val="single"/>
        </w:rPr>
        <w:t>certain instances</w:t>
      </w:r>
      <w:r>
        <w:t xml:space="preserve"> of pollution</w:t>
      </w:r>
    </w:p>
    <w:p w14:paraId="7BD89AD7" w14:textId="77777777" w:rsidR="00E96F40" w:rsidRPr="00D91F64" w:rsidRDefault="00E96F40" w:rsidP="00E96F40">
      <w:r w:rsidRPr="00D91F64">
        <w:rPr>
          <w:rStyle w:val="Style13ptBold"/>
        </w:rPr>
        <w:t>Cornwall 20</w:t>
      </w:r>
      <w:r>
        <w:t>, freelance journalist in Washington state. (Warren, 4-23-2020, “‘Hydrologists should be happy.’ Big Supreme Court ruling bolsters groundwater science,” Science Magazine, https://bit.ly/3dfELa7)</w:t>
      </w:r>
    </w:p>
    <w:p w14:paraId="3FB91DA5" w14:textId="77777777" w:rsidR="00E96F40" w:rsidRDefault="00E96F40" w:rsidP="00E96F40">
      <w:pPr>
        <w:rPr>
          <w:sz w:val="16"/>
        </w:rPr>
      </w:pPr>
      <w:r w:rsidRPr="00D91F64">
        <w:rPr>
          <w:rStyle w:val="StyleUnderline"/>
        </w:rPr>
        <w:t xml:space="preserve">A new U.S. </w:t>
      </w:r>
      <w:r w:rsidRPr="00D91F64">
        <w:rPr>
          <w:rStyle w:val="Emphasis"/>
        </w:rPr>
        <w:t>Supreme Court</w:t>
      </w:r>
      <w:r w:rsidRPr="00D91F64">
        <w:rPr>
          <w:rStyle w:val="StyleUnderline"/>
        </w:rPr>
        <w:t xml:space="preserve"> ruling puts groundwater science at the center of decisions about how to regulate </w:t>
      </w:r>
      <w:r w:rsidRPr="00D91F64">
        <w:rPr>
          <w:rStyle w:val="Emphasis"/>
        </w:rPr>
        <w:t>water pollution</w:t>
      </w:r>
      <w:r w:rsidRPr="00D91F64">
        <w:rPr>
          <w:sz w:val="16"/>
        </w:rPr>
        <w:t xml:space="preserve">. Today, in a closely watched case with extensive implications, </w:t>
      </w:r>
      <w:r w:rsidRPr="00D91F64">
        <w:rPr>
          <w:rStyle w:val="StyleUnderline"/>
        </w:rPr>
        <w:t>the court ruled</w:t>
      </w:r>
      <w:r w:rsidRPr="00D91F64">
        <w:rPr>
          <w:sz w:val="16"/>
        </w:rPr>
        <w:t xml:space="preserve"> six to three </w:t>
      </w:r>
      <w:r w:rsidRPr="00D91F64">
        <w:rPr>
          <w:rStyle w:val="StyleUnderline"/>
        </w:rPr>
        <w:t xml:space="preserve">that the federal Clean Water Act applies to pollution of </w:t>
      </w:r>
      <w:r w:rsidRPr="00D91F64">
        <w:rPr>
          <w:rStyle w:val="Emphasis"/>
        </w:rPr>
        <w:t>underground water</w:t>
      </w:r>
      <w:r w:rsidRPr="00D91F64">
        <w:rPr>
          <w:rStyle w:val="StyleUnderline"/>
        </w:rPr>
        <w:t xml:space="preserve"> that flows into nearby </w:t>
      </w:r>
      <w:r w:rsidRPr="00D91F64">
        <w:rPr>
          <w:rStyle w:val="Emphasis"/>
        </w:rPr>
        <w:t>lakes</w:t>
      </w:r>
      <w:r w:rsidRPr="00D91F64">
        <w:rPr>
          <w:rStyle w:val="StyleUnderline"/>
        </w:rPr>
        <w:t xml:space="preserve">, </w:t>
      </w:r>
      <w:r w:rsidRPr="00D91F64">
        <w:rPr>
          <w:rStyle w:val="Emphasis"/>
        </w:rPr>
        <w:t>streams</w:t>
      </w:r>
      <w:r w:rsidRPr="00D91F64">
        <w:rPr>
          <w:rStyle w:val="StyleUnderline"/>
        </w:rPr>
        <w:t xml:space="preserve">, and </w:t>
      </w:r>
      <w:r w:rsidRPr="00D91F64">
        <w:rPr>
          <w:rStyle w:val="Emphasis"/>
        </w:rPr>
        <w:t>bays</w:t>
      </w:r>
      <w:r w:rsidRPr="00D91F64">
        <w:rPr>
          <w:sz w:val="16"/>
        </w:rPr>
        <w:t>, a</w:t>
      </w:r>
      <w:r w:rsidRPr="00D91F64">
        <w:rPr>
          <w:rStyle w:val="StyleUnderline"/>
        </w:rPr>
        <w:t>s long as it is similar to pouring pollutants directly into these water bodies</w:t>
      </w:r>
      <w:r w:rsidRPr="00D91F64">
        <w:rPr>
          <w:sz w:val="16"/>
        </w:rPr>
        <w:t xml:space="preserve">. The decision came after a sewage treatment plant in Hawaii claimed that the landmark environmental law covered only “point sources” of pollution, such as an effluent pipe that dumps polluted water in a stream, lake, or bay, and not polluted groundwater that seeps into water bodies. The decision is a win for environmentalists, who feared the court might side with the Trump administration’s argument that the law didn’t apply to groundwater. In the decision, </w:t>
      </w:r>
      <w:r w:rsidRPr="00D91F64">
        <w:rPr>
          <w:rStyle w:val="StyleUnderline"/>
        </w:rPr>
        <w:t xml:space="preserve">Justice Stephen Breyer wrote that groundwater pollution was subject to </w:t>
      </w:r>
      <w:r w:rsidRPr="00D91F64">
        <w:rPr>
          <w:rStyle w:val="Emphasis"/>
        </w:rPr>
        <w:t>federal water-quality regulations</w:t>
      </w:r>
      <w:r w:rsidRPr="00D91F64">
        <w:rPr>
          <w:rStyle w:val="StyleUnderline"/>
        </w:rPr>
        <w:t xml:space="preserve"> as long as the connection to surface waters was the “functional equivalent” of a direct discharge such as a pipe</w:t>
      </w:r>
      <w:r w:rsidRPr="00D91F64">
        <w:rPr>
          <w:sz w:val="16"/>
        </w:rPr>
        <w:t xml:space="preserve">. </w:t>
      </w:r>
      <w:r w:rsidRPr="00D91F64">
        <w:rPr>
          <w:rStyle w:val="StyleUnderline"/>
        </w:rPr>
        <w:t>The</w:t>
      </w:r>
      <w:r w:rsidRPr="00D91F64">
        <w:rPr>
          <w:sz w:val="16"/>
        </w:rPr>
        <w:t xml:space="preserve"> new </w:t>
      </w:r>
      <w:r w:rsidRPr="00D91F64">
        <w:rPr>
          <w:rStyle w:val="StyleUnderline"/>
        </w:rPr>
        <w:t xml:space="preserve">standard will hinge on scientific studies of how </w:t>
      </w:r>
      <w:r w:rsidRPr="00D91F64">
        <w:rPr>
          <w:rStyle w:val="Emphasis"/>
        </w:rPr>
        <w:t>water</w:t>
      </w:r>
      <w:r w:rsidRPr="00D91F64">
        <w:rPr>
          <w:rStyle w:val="StyleUnderline"/>
        </w:rPr>
        <w:t xml:space="preserve"> and </w:t>
      </w:r>
      <w:r w:rsidRPr="00D91F64">
        <w:rPr>
          <w:rStyle w:val="Emphasis"/>
        </w:rPr>
        <w:t>chemicals</w:t>
      </w:r>
      <w:r w:rsidRPr="00D91F64">
        <w:rPr>
          <w:rStyle w:val="StyleUnderline"/>
        </w:rPr>
        <w:t xml:space="preserve"> move underground</w:t>
      </w:r>
      <w:r w:rsidRPr="00D91F64">
        <w:rPr>
          <w:sz w:val="16"/>
        </w:rPr>
        <w:t>, says Pat Parenteau, an environmental law expert at Vermont Law School. “It puts the science front and center,” he says. “The hydrologists should be happy.” That’s partly because questions of when the law applies will come down to the scientific details of individual cases. T</w:t>
      </w:r>
      <w:r w:rsidRPr="00D91F64">
        <w:rPr>
          <w:rStyle w:val="StyleUnderline"/>
        </w:rPr>
        <w:t xml:space="preserve">he court’s decision spells out criteria that might influence whether </w:t>
      </w:r>
      <w:r w:rsidRPr="00D91F64">
        <w:rPr>
          <w:rStyle w:val="Emphasis"/>
        </w:rPr>
        <w:t>groundwater pollution</w:t>
      </w:r>
      <w:r w:rsidRPr="00D91F64">
        <w:rPr>
          <w:rStyle w:val="StyleUnderline"/>
        </w:rPr>
        <w:t xml:space="preserve"> meets the new standard and is covered by the law</w:t>
      </w:r>
      <w:r w:rsidRPr="00D91F64">
        <w:rPr>
          <w:sz w:val="16"/>
        </w:rPr>
        <w:t>. Those criteria could include how quickly and how far the pollution moves from its source before reaching surface water, the underlying geology, and how much the chemicals are diluted or broken down. “The difficulty with this approach, we recognize, is that it does not, on its own, clearly explain how to deal with middle instances,” Breyer writes.</w:t>
      </w:r>
    </w:p>
    <w:p w14:paraId="3BB32061" w14:textId="77777777" w:rsidR="00E96F40" w:rsidRPr="00D91F64" w:rsidRDefault="00E96F40" w:rsidP="00E96F40">
      <w:pPr>
        <w:pStyle w:val="Heading3"/>
      </w:pPr>
      <w:r>
        <w:t>2NC---Solvency</w:t>
      </w:r>
    </w:p>
    <w:p w14:paraId="61EDF01E" w14:textId="77777777" w:rsidR="00E96F40" w:rsidRDefault="00E96F40" w:rsidP="00E96F40">
      <w:pPr>
        <w:pStyle w:val="Heading4"/>
      </w:pPr>
      <w:r>
        <w:t xml:space="preserve">Courts </w:t>
      </w:r>
      <w:r w:rsidRPr="009D706B">
        <w:rPr>
          <w:u w:val="single"/>
        </w:rPr>
        <w:t>banned</w:t>
      </w:r>
      <w:r>
        <w:t xml:space="preserve"> chlorpyrifos</w:t>
      </w:r>
    </w:p>
    <w:p w14:paraId="0021A8A9" w14:textId="77777777" w:rsidR="00E96F40" w:rsidRPr="008C0E4A" w:rsidRDefault="00E96F40" w:rsidP="00E96F40">
      <w:proofErr w:type="spellStart"/>
      <w:r w:rsidRPr="009D706B">
        <w:rPr>
          <w:rStyle w:val="Style13ptBold"/>
        </w:rPr>
        <w:t>Biesecker</w:t>
      </w:r>
      <w:proofErr w:type="spellEnd"/>
      <w:r w:rsidRPr="009D706B">
        <w:rPr>
          <w:rStyle w:val="Style13ptBold"/>
        </w:rPr>
        <w:t xml:space="preserve"> 18</w:t>
      </w:r>
      <w:r>
        <w:t xml:space="preserve">, writer for the Associated Press. (Michael, 8-9-2018, “Court orders ban on harmful pesticide, says EPA violated law,” Associated Press, </w:t>
      </w:r>
      <w:r w:rsidRPr="008C0E4A">
        <w:t>https://bit.ly/3zGOBva</w:t>
      </w:r>
      <w:r>
        <w:t>)</w:t>
      </w:r>
    </w:p>
    <w:p w14:paraId="2650153E" w14:textId="77777777" w:rsidR="00E96F40" w:rsidRDefault="00E96F40" w:rsidP="00E96F40">
      <w:pPr>
        <w:rPr>
          <w:sz w:val="16"/>
        </w:rPr>
      </w:pPr>
      <w:r w:rsidRPr="008C0E4A">
        <w:rPr>
          <w:sz w:val="16"/>
        </w:rPr>
        <w:t xml:space="preserve">WASHINGTON (AP) — </w:t>
      </w:r>
      <w:r w:rsidRPr="008C0E4A">
        <w:rPr>
          <w:rStyle w:val="StyleUnderline"/>
        </w:rPr>
        <w:t xml:space="preserve">A </w:t>
      </w:r>
      <w:r w:rsidRPr="008C0E4A">
        <w:rPr>
          <w:rStyle w:val="Emphasis"/>
        </w:rPr>
        <w:t>federal appeals court</w:t>
      </w:r>
      <w:r w:rsidRPr="008C0E4A">
        <w:rPr>
          <w:rStyle w:val="StyleUnderline"/>
        </w:rPr>
        <w:t xml:space="preserve"> ruled</w:t>
      </w:r>
      <w:r w:rsidRPr="008C0E4A">
        <w:rPr>
          <w:sz w:val="16"/>
        </w:rPr>
        <w:t xml:space="preserve"> Thursday </w:t>
      </w:r>
      <w:r w:rsidRPr="008C0E4A">
        <w:rPr>
          <w:rStyle w:val="StyleUnderline"/>
        </w:rPr>
        <w:t xml:space="preserve">that the Trump administration endangered public health by keeping a widely used </w:t>
      </w:r>
      <w:r w:rsidRPr="008C0E4A">
        <w:rPr>
          <w:rStyle w:val="Emphasis"/>
        </w:rPr>
        <w:t>pesticide</w:t>
      </w:r>
      <w:r w:rsidRPr="008C0E4A">
        <w:rPr>
          <w:rStyle w:val="StyleUnderline"/>
        </w:rPr>
        <w:t xml:space="preserve"> on the market</w:t>
      </w:r>
      <w:r w:rsidRPr="008C0E4A">
        <w:rPr>
          <w:sz w:val="16"/>
        </w:rPr>
        <w:t xml:space="preserve"> despite extensive scientific evidence that even tiny levels of exposure can harm babies’ brains. </w:t>
      </w:r>
      <w:r w:rsidRPr="008C0E4A">
        <w:rPr>
          <w:rStyle w:val="StyleUnderline"/>
        </w:rPr>
        <w:t xml:space="preserve">The </w:t>
      </w:r>
      <w:r w:rsidRPr="008C0E4A">
        <w:rPr>
          <w:rStyle w:val="Emphasis"/>
        </w:rPr>
        <w:t>9th U.S. Circuit Court of Appeals</w:t>
      </w:r>
      <w:r w:rsidRPr="008C0E4A">
        <w:rPr>
          <w:rStyle w:val="StyleUnderline"/>
        </w:rPr>
        <w:t xml:space="preserve"> in San Francisco ordered the </w:t>
      </w:r>
      <w:r w:rsidRPr="008C0E4A">
        <w:rPr>
          <w:rStyle w:val="Emphasis"/>
        </w:rPr>
        <w:t>Environmental Protection Agency</w:t>
      </w:r>
      <w:r w:rsidRPr="008C0E4A">
        <w:rPr>
          <w:rStyle w:val="StyleUnderline"/>
        </w:rPr>
        <w:t xml:space="preserve"> to remove chlorpyrifos from sale in the United States within 60 days</w:t>
      </w:r>
      <w:r w:rsidRPr="008C0E4A">
        <w:rPr>
          <w:sz w:val="16"/>
        </w:rPr>
        <w:t xml:space="preserve">. </w:t>
      </w:r>
      <w:r w:rsidRPr="008C0E4A">
        <w:rPr>
          <w:rStyle w:val="StyleUnderline"/>
        </w:rPr>
        <w:t>A coalition of farmworkers and environmental groups sued</w:t>
      </w:r>
      <w:r w:rsidRPr="008C0E4A">
        <w:rPr>
          <w:sz w:val="16"/>
        </w:rPr>
        <w:t xml:space="preserve"> last year </w:t>
      </w:r>
      <w:r w:rsidRPr="008C0E4A">
        <w:rPr>
          <w:rStyle w:val="StyleUnderline"/>
        </w:rPr>
        <w:t>after</w:t>
      </w:r>
      <w:r w:rsidRPr="008C0E4A">
        <w:rPr>
          <w:sz w:val="16"/>
        </w:rPr>
        <w:t xml:space="preserve"> then-</w:t>
      </w:r>
      <w:r w:rsidRPr="008C0E4A">
        <w:rPr>
          <w:rStyle w:val="StyleUnderline"/>
        </w:rPr>
        <w:t>EPA chief Scott Pruitt reversed an Obama-era effort to ban chlorpyrifos</w:t>
      </w:r>
      <w:r w:rsidRPr="008C0E4A">
        <w:rPr>
          <w:sz w:val="16"/>
        </w:rPr>
        <w:t xml:space="preserve">, which is widely sprayed on citrus fruit, apples and other crops. </w:t>
      </w:r>
      <w:r w:rsidRPr="008C0E4A">
        <w:rPr>
          <w:rStyle w:val="StyleUnderline"/>
        </w:rPr>
        <w:t>The attorneys general for several states joined the case against EPA</w:t>
      </w:r>
      <w:r w:rsidRPr="008C0E4A">
        <w:rPr>
          <w:sz w:val="16"/>
        </w:rPr>
        <w:t xml:space="preserve">, including California, New York and Massachusetts. In a split decision, </w:t>
      </w:r>
      <w:r w:rsidRPr="008C0E4A">
        <w:rPr>
          <w:rStyle w:val="StyleUnderline"/>
        </w:rPr>
        <w:t>the court said</w:t>
      </w:r>
      <w:r w:rsidRPr="008C0E4A">
        <w:rPr>
          <w:sz w:val="16"/>
        </w:rPr>
        <w:t xml:space="preserve"> Thursday that Pruitt, a Republican forced to resign earlier this summer amid ethics scandals, </w:t>
      </w:r>
      <w:r w:rsidRPr="008C0E4A">
        <w:rPr>
          <w:rStyle w:val="Emphasis"/>
        </w:rPr>
        <w:t>violated federal law</w:t>
      </w:r>
      <w:r w:rsidRPr="008C0E4A">
        <w:rPr>
          <w:rStyle w:val="StyleUnderline"/>
        </w:rPr>
        <w:t xml:space="preserve"> by ignoring the conclusions of agency scientists that chlorpyrifos is harmful</w:t>
      </w:r>
      <w:r w:rsidRPr="008C0E4A">
        <w:rPr>
          <w:sz w:val="16"/>
        </w:rPr>
        <w:t>. “</w:t>
      </w:r>
      <w:r w:rsidRPr="008C0E4A">
        <w:rPr>
          <w:rStyle w:val="StyleUnderline"/>
        </w:rPr>
        <w:t>The panel held that there was no justification for the EPA’s decision</w:t>
      </w:r>
      <w:r w:rsidRPr="008C0E4A">
        <w:rPr>
          <w:sz w:val="16"/>
        </w:rPr>
        <w:t xml:space="preserve"> in its 2017 order t</w:t>
      </w:r>
      <w:r w:rsidRPr="008C0E4A">
        <w:rPr>
          <w:rStyle w:val="StyleUnderline"/>
        </w:rPr>
        <w:t xml:space="preserve">o maintain a tolerance for chlorpyrifos in the face of </w:t>
      </w:r>
      <w:r w:rsidRPr="008C0E4A">
        <w:rPr>
          <w:rStyle w:val="Emphasis"/>
        </w:rPr>
        <w:t>scientific evidence</w:t>
      </w:r>
      <w:r w:rsidRPr="008C0E4A">
        <w:rPr>
          <w:rStyle w:val="StyleUnderline"/>
        </w:rPr>
        <w:t xml:space="preserve"> that its residue on food causes neurodevelopmental damage to children</w:t>
      </w:r>
      <w:r w:rsidRPr="008C0E4A">
        <w:rPr>
          <w:sz w:val="16"/>
        </w:rPr>
        <w:t xml:space="preserve">,” Judge Jed S. Rakoff wrote in the court’s opinion. Michael </w:t>
      </w:r>
      <w:proofErr w:type="spellStart"/>
      <w:r w:rsidRPr="008C0E4A">
        <w:rPr>
          <w:sz w:val="16"/>
        </w:rPr>
        <w:t>Abboud</w:t>
      </w:r>
      <w:proofErr w:type="spellEnd"/>
      <w:r w:rsidRPr="008C0E4A">
        <w:rPr>
          <w:sz w:val="16"/>
        </w:rPr>
        <w:t xml:space="preserve">, spokesman for acting EPA Administrator Andrew Wheeler, said the agency was reviewing the decision, but it had been unable to “fully evaluate the pesticide using the best available, transparent science.” EPA could potentially appeal to the Supreme Court since one member of the three-judge panel dissented from the majority ruling. </w:t>
      </w:r>
      <w:r w:rsidRPr="008C0E4A">
        <w:rPr>
          <w:rStyle w:val="StyleUnderline"/>
        </w:rPr>
        <w:t xml:space="preserve">Environmental groups and public health advocates celebrated the </w:t>
      </w:r>
      <w:r w:rsidRPr="008C0E4A">
        <w:rPr>
          <w:rStyle w:val="Emphasis"/>
        </w:rPr>
        <w:t>court’s action</w:t>
      </w:r>
      <w:r w:rsidRPr="008C0E4A">
        <w:rPr>
          <w:rStyle w:val="StyleUnderline"/>
        </w:rPr>
        <w:t xml:space="preserve"> as a </w:t>
      </w:r>
      <w:r w:rsidRPr="008C0E4A">
        <w:rPr>
          <w:rStyle w:val="Emphasis"/>
        </w:rPr>
        <w:t>major success</w:t>
      </w:r>
      <w:r w:rsidRPr="008C0E4A">
        <w:rPr>
          <w:rStyle w:val="StyleUnderline"/>
        </w:rPr>
        <w:t>.</w:t>
      </w:r>
      <w:r>
        <w:rPr>
          <w:rStyle w:val="StyleUnderline"/>
        </w:rPr>
        <w:t xml:space="preserve"> </w:t>
      </w:r>
      <w:r w:rsidRPr="008C0E4A">
        <w:rPr>
          <w:sz w:val="16"/>
        </w:rPr>
        <w:t>“Some things are too sacred to play politics with, and our kids top the list,” said Erik Olson, senior director of health and food at the Natural Resources Defense Council. “</w:t>
      </w:r>
      <w:r w:rsidRPr="008C0E4A">
        <w:rPr>
          <w:rStyle w:val="StyleUnderline"/>
        </w:rPr>
        <w:t>The court has made it clear that children’s health must come before powerful polluters</w:t>
      </w:r>
      <w:r w:rsidRPr="008C0E4A">
        <w:rPr>
          <w:sz w:val="16"/>
        </w:rPr>
        <w:t xml:space="preserve">. </w:t>
      </w:r>
      <w:r w:rsidRPr="008C0E4A">
        <w:rPr>
          <w:rStyle w:val="StyleUnderline"/>
        </w:rPr>
        <w:t>This is a victory for parents everywhere who want to feed their kids fruits and veggies without fear it’s harming their brains or poisoning communities.</w:t>
      </w:r>
      <w:r w:rsidRPr="008C0E4A">
        <w:rPr>
          <w:sz w:val="16"/>
        </w:rPr>
        <w:t xml:space="preserve">” The attorneys general of California and New York also claimed victory. “This is one more example of how then-EPA Administrator Scott Pruitt skirted the law and endangered the health of our children — in this case, all because he refused to curb pesticide levels found in food,” Attorney General Xavier Becerra of California said in a statement. Chlorpyrifos was created by Dow Chemical Co. in the 1960s. It remains among the most widely used agricultural pesticides in the United States, with the chemical giant selling about 5 million pounds domestically each year through its subsidiary Dow AgroSciences. Gregg Schmidt, a spokesman for Dow, said chlorpyrifos is a critical pest management tool used in countries around the world. “We will continue to support the growers who need this important product,” Schmidt said. Chlorpyrifos belongs to a family of organophosphate pesticides that are chemically similar to a nerve gas developed by Nazi Germany before World War II. As a result of its wide use as a pesticide over the past four decades, traces of chlorpyrifos are commonly found in sources of drinking water. A 2012 study at the University of California at Berkeley found that 87 percent of umbilical-cord blood samples tested from newborn babies contained detectable levels of the pesticide. Under pressure from federal regulators, Dow voluntarily withdrew chlorpyrifos for use as a home insecticide in 2000. EPA also placed “no-spray” buffer zones around sensitive sites, such as schools, in 2012. In October 2015, the Obama administration proposed banning the pesticide’s use on food. A risk assessment memo issued by nine EPA scientists concluded: “There is a breadth of information available on the potential adverse neurodevelopmental effects in infants and children as a result of prenatal exposure to chlorpyrifos.” </w:t>
      </w:r>
      <w:r w:rsidRPr="008C0E4A">
        <w:rPr>
          <w:rStyle w:val="StyleUnderline"/>
        </w:rPr>
        <w:t>Federal law requires EPA to ensure that pesticides used on food</w:t>
      </w:r>
      <w:r w:rsidRPr="008C0E4A">
        <w:rPr>
          <w:sz w:val="16"/>
        </w:rPr>
        <w:t xml:space="preserve"> in the United States </w:t>
      </w:r>
      <w:r w:rsidRPr="008C0E4A">
        <w:rPr>
          <w:rStyle w:val="StyleUnderline"/>
        </w:rPr>
        <w:t>are safe for human consumption</w:t>
      </w:r>
      <w:r w:rsidRPr="008C0E4A">
        <w:rPr>
          <w:sz w:val="16"/>
        </w:rPr>
        <w:t xml:space="preserve"> — especially children, who are typically far more sensitive to the negative effects of poisons.</w:t>
      </w:r>
    </w:p>
    <w:p w14:paraId="694BA7B1" w14:textId="77777777" w:rsidR="00E96F40" w:rsidRPr="002A6CFD" w:rsidRDefault="00E96F40" w:rsidP="00E96F40"/>
    <w:p w14:paraId="4B8615D4" w14:textId="77777777" w:rsidR="00EE2AD3" w:rsidRPr="00EE2AD3" w:rsidRDefault="00EE2AD3" w:rsidP="00EE2AD3"/>
    <w:p w14:paraId="4F650E36" w14:textId="7CE42535" w:rsidR="003157AB" w:rsidRDefault="003157AB" w:rsidP="003157AB">
      <w:pPr>
        <w:pStyle w:val="Heading2"/>
      </w:pPr>
      <w:r>
        <w:t>Frontlines</w:t>
      </w:r>
      <w:r w:rsidR="0099143A">
        <w:t xml:space="preserve"> (Water)</w:t>
      </w:r>
    </w:p>
    <w:p w14:paraId="6151F652" w14:textId="77777777" w:rsidR="000A6269" w:rsidRPr="000A6269" w:rsidRDefault="000A6269" w:rsidP="000A6269"/>
    <w:p w14:paraId="0D2D0164" w14:textId="77777777" w:rsidR="000A6269" w:rsidRDefault="000A6269" w:rsidP="000A6269">
      <w:pPr>
        <w:pStyle w:val="Heading3"/>
      </w:pPr>
      <w:r>
        <w:t>AT: Courts Have Market Approach to Water</w:t>
      </w:r>
    </w:p>
    <w:p w14:paraId="129B126D" w14:textId="77777777" w:rsidR="000A6269" w:rsidRDefault="000A6269" w:rsidP="000A6269">
      <w:pPr>
        <w:pStyle w:val="Heading4"/>
      </w:pPr>
      <w:r>
        <w:t xml:space="preserve">Courts offer an alternative to the market model through increased federal judicial regulation </w:t>
      </w:r>
    </w:p>
    <w:p w14:paraId="621EA2CE" w14:textId="77777777" w:rsidR="000A6269" w:rsidRDefault="000A6269" w:rsidP="000A6269">
      <w:proofErr w:type="spellStart"/>
      <w:r w:rsidRPr="007E0914">
        <w:rPr>
          <w:rStyle w:val="Style13ptBold"/>
        </w:rPr>
        <w:t>Dellapenna</w:t>
      </w:r>
      <w:proofErr w:type="spellEnd"/>
      <w:r w:rsidRPr="007E0914">
        <w:rPr>
          <w:rStyle w:val="Style13ptBold"/>
        </w:rPr>
        <w:t xml:space="preserve"> 13</w:t>
      </w:r>
      <w:r>
        <w:t xml:space="preserve"> (Joseph W. </w:t>
      </w:r>
      <w:proofErr w:type="spellStart"/>
      <w:r>
        <w:t>Dellapenna</w:t>
      </w:r>
      <w:proofErr w:type="spellEnd"/>
      <w:r>
        <w:t xml:space="preserve">-Professor of Law, Villanova University; B.B.A., Univ. of Mich. (1965); J.D., Detroit College of Law (1968); LL.M. in International and Comparative Law, George Washington Univ. (1969); LL.M. (in Environmental Law), Columbia Univ. (1974). Professor </w:t>
      </w:r>
      <w:proofErr w:type="spellStart"/>
      <w:r>
        <w:t>Dellapenna</w:t>
      </w:r>
      <w:proofErr w:type="spellEnd"/>
      <w:r>
        <w:t xml:space="preserve"> served as Rapporteur </w:t>
      </w:r>
      <w:proofErr w:type="spellStart"/>
      <w:r>
        <w:t>ofthe</w:t>
      </w:r>
      <w:proofErr w:type="spellEnd"/>
      <w:r>
        <w:t xml:space="preserve"> Water Resources Committee of the International Law Association, and in that capacity led the </w:t>
      </w:r>
      <w:proofErr w:type="spellStart"/>
      <w:r>
        <w:t>drafling</w:t>
      </w:r>
      <w:proofErr w:type="spellEnd"/>
      <w:r>
        <w:t xml:space="preserve"> of the Berlin Rules on Water Resources (2004). He is also Director of the Model Water Code Project of the </w:t>
      </w:r>
      <w:proofErr w:type="spellStart"/>
      <w:r>
        <w:t>AmeWcan</w:t>
      </w:r>
      <w:proofErr w:type="spellEnd"/>
      <w:r>
        <w:t xml:space="preserve"> Society of Civil Engineers. </w:t>
      </w:r>
      <w:proofErr w:type="gramStart"/>
      <w:r>
        <w:t>“ A</w:t>
      </w:r>
      <w:proofErr w:type="gramEnd"/>
      <w:r>
        <w:t xml:space="preserve"> Primer on Groundwater Law”, 49 IDAHO L. REV. 265 (2013), Hein accessed online via KU Libraries.)</w:t>
      </w:r>
    </w:p>
    <w:p w14:paraId="4C58B66A" w14:textId="77777777" w:rsidR="000A6269" w:rsidRPr="00BA2BA4" w:rsidRDefault="000A6269" w:rsidP="000A6269">
      <w:pPr>
        <w:rPr>
          <w:sz w:val="16"/>
        </w:rPr>
      </w:pPr>
      <w:r w:rsidRPr="009764DA">
        <w:rPr>
          <w:rStyle w:val="StyleUnderline"/>
        </w:rPr>
        <w:t>In this "neoliberal" era, markets are presented as the best</w:t>
      </w:r>
      <w:r w:rsidRPr="00BA2BA4">
        <w:rPr>
          <w:sz w:val="16"/>
        </w:rPr>
        <w:t xml:space="preserve"> or only </w:t>
      </w:r>
      <w:r w:rsidRPr="009764DA">
        <w:rPr>
          <w:rStyle w:val="StyleUnderline"/>
        </w:rPr>
        <w:t>tool for</w:t>
      </w:r>
      <w:r w:rsidRPr="00BA2BA4">
        <w:rPr>
          <w:sz w:val="16"/>
        </w:rPr>
        <w:t xml:space="preserve"> managing or </w:t>
      </w:r>
      <w:r w:rsidRPr="009764DA">
        <w:rPr>
          <w:rStyle w:val="StyleUnderline"/>
        </w:rPr>
        <w:t>resolving</w:t>
      </w:r>
      <w:r w:rsidRPr="00BA2BA4">
        <w:rPr>
          <w:sz w:val="16"/>
        </w:rPr>
        <w:t xml:space="preserve"> social, political, and economic </w:t>
      </w:r>
      <w:r w:rsidRPr="009764DA">
        <w:rPr>
          <w:rStyle w:val="StyleUnderline"/>
        </w:rPr>
        <w:t>problems.</w:t>
      </w:r>
      <w:r w:rsidRPr="00BA2BA4">
        <w:rPr>
          <w:sz w:val="16"/>
        </w:rPr>
        <w:t xml:space="preserve">149 </w:t>
      </w:r>
      <w:r w:rsidRPr="009764DA">
        <w:rPr>
          <w:rStyle w:val="StyleUnderline"/>
        </w:rPr>
        <w:t>Such thinking leads</w:t>
      </w:r>
      <w:r w:rsidRPr="00BA2BA4">
        <w:rPr>
          <w:sz w:val="16"/>
        </w:rPr>
        <w:t xml:space="preserve"> economists, engineers, lawyers, and </w:t>
      </w:r>
      <w:r w:rsidRPr="009764DA">
        <w:rPr>
          <w:rStyle w:val="StyleUnderline"/>
        </w:rPr>
        <w:t xml:space="preserve">others to propose markets as the best tool for </w:t>
      </w:r>
      <w:r w:rsidRPr="00BA2BA4">
        <w:rPr>
          <w:sz w:val="16"/>
        </w:rPr>
        <w:t xml:space="preserve">environmental management generally,350 and for </w:t>
      </w:r>
      <w:r w:rsidRPr="009764DA">
        <w:rPr>
          <w:rStyle w:val="StyleUnderline"/>
        </w:rPr>
        <w:t>water resources in particular</w:t>
      </w:r>
      <w:r w:rsidRPr="00BA2BA4">
        <w:rPr>
          <w:sz w:val="16"/>
        </w:rPr>
        <w:t xml:space="preserve">.' </w:t>
      </w:r>
      <w:r w:rsidRPr="009764DA">
        <w:rPr>
          <w:rStyle w:val="StyleUnderline"/>
        </w:rPr>
        <w:t>Critics have raised serious questions about the utility of such schemes for water, a common pool resource, even when the water is underground in confined or unconfined aquifers</w:t>
      </w:r>
      <w:r w:rsidRPr="00BA2BA4">
        <w:rPr>
          <w:sz w:val="16"/>
        </w:rPr>
        <w:t xml:space="preserve">.352 Despite the widespread advocacy of markets, state controls in fact generally are being extended rather than reduced-as the spread of administrative controls under appropriative rights and the regulated riparian approach attest. </w:t>
      </w:r>
    </w:p>
    <w:p w14:paraId="025AEAD6" w14:textId="77777777" w:rsidR="000A6269" w:rsidRPr="00BA2BA4" w:rsidRDefault="000A6269" w:rsidP="000A6269">
      <w:pPr>
        <w:rPr>
          <w:sz w:val="16"/>
        </w:rPr>
      </w:pPr>
      <w:r w:rsidRPr="00BA33E9">
        <w:rPr>
          <w:rStyle w:val="StyleUnderline"/>
        </w:rPr>
        <w:t>In contrast to a system that determines allocation of property claims through the discretionary acts of judges and administrators, market advocates prefer independent, fixed property rights in groundwater</w:t>
      </w:r>
      <w:r w:rsidRPr="00BA2BA4">
        <w:rPr>
          <w:sz w:val="16"/>
        </w:rPr>
        <w:t>. They see the defects in markets, including market failures, as trifling alongside the harm perpetrated by a discretionary legal regime that depends on a determination of "reasonableness," whether determined only after a particular water situation has erupted into controversy (as under the reasonable use rule) or when a permit is issued (as under the regulated riparian approach). For market advocates, the state should formally recognize the impact of market forces on property allocations, rather than mask them under potential discretionary reassignments based on reasonableness. The state should allow private property in a natural resource like groundwater or allow the state's instrumentalities to hold property interests as delegates of state power.</w:t>
      </w:r>
    </w:p>
    <w:p w14:paraId="74EFBD8D" w14:textId="77777777" w:rsidR="000A6269" w:rsidRPr="00BA2BA4" w:rsidRDefault="000A6269" w:rsidP="000A6269">
      <w:pPr>
        <w:rPr>
          <w:sz w:val="16"/>
          <w:szCs w:val="16"/>
        </w:rPr>
      </w:pPr>
      <w:r w:rsidRPr="00BA2BA4">
        <w:rPr>
          <w:sz w:val="16"/>
          <w:szCs w:val="16"/>
        </w:rPr>
        <w:t xml:space="preserve">Market proponents argue that the </w:t>
      </w:r>
      <w:proofErr w:type="spellStart"/>
      <w:r w:rsidRPr="00BA2BA4">
        <w:rPr>
          <w:sz w:val="16"/>
          <w:szCs w:val="16"/>
        </w:rPr>
        <w:t>propertization</w:t>
      </w:r>
      <w:proofErr w:type="spellEnd"/>
      <w:r w:rsidRPr="00BA2BA4">
        <w:rPr>
          <w:sz w:val="16"/>
          <w:szCs w:val="16"/>
        </w:rPr>
        <w:t xml:space="preserve"> or commoditization of groundwater, while still confined in its aquifer, offers opportunities for benefits to be derived from the exclusivity, fixity, enforceability, and transferability of the traditional property rights with such right holders having individualized benefits that will reduce their desire for wealth transfers from the taxpayer or from the environment and with conservation of the resource following almost inevitably.354 By allowing the universal development of this additional form of property, what was once merely a freely exploitable natural phenomenon becomes a conservable natural resource.355 For market proponents, requirements of "reasonableness," "fairness," and "public interest" simply prevent a proper definition of the property right, specification of the resource, and maximization of profit and conservation alike. Such court-imposed rules are seen as interventions that impose non-market controls that convert something into a public resource that would far better be managed as a private property right.</w:t>
      </w:r>
    </w:p>
    <w:p w14:paraId="2C47B1B4" w14:textId="77777777" w:rsidR="000A6269" w:rsidRPr="00BA2BA4" w:rsidRDefault="000A6269" w:rsidP="000A6269">
      <w:pPr>
        <w:rPr>
          <w:sz w:val="16"/>
          <w:szCs w:val="16"/>
        </w:rPr>
      </w:pPr>
      <w:r w:rsidRPr="00BA2BA4">
        <w:rPr>
          <w:sz w:val="16"/>
          <w:szCs w:val="16"/>
        </w:rPr>
        <w:t xml:space="preserve">Once a property right has been defined and the terms for the enforcement and transferability are set forth in its definition, market proponents claim that the right should be allowed to operate in the market only under predictable constraints previously laid down by law to guide decisions of potential investors in the newly defined property right.5 Assuming that the property right in groundwater has been defined so as to compel its property holders to "face the full opportunity costs of their actions, [so that] they will take only those actions that produce positive net benefits for themselves and for society," market proponents such as Terry Anderson conclude that the law has done enough. 358 Greater specificity, enforceability, and transferability of groundwater under such a property system arguably justify rejection of a state's discretionary right to intervene on behalf of "reasonableness," "fairness," and the "public interest." 359 As economist Jack </w:t>
      </w:r>
      <w:proofErr w:type="spellStart"/>
      <w:r w:rsidRPr="00BA2BA4">
        <w:rPr>
          <w:sz w:val="16"/>
          <w:szCs w:val="16"/>
        </w:rPr>
        <w:t>Hirshleifer</w:t>
      </w:r>
      <w:proofErr w:type="spellEnd"/>
      <w:r w:rsidRPr="00BA2BA4">
        <w:rPr>
          <w:sz w:val="16"/>
          <w:szCs w:val="16"/>
        </w:rPr>
        <w:t xml:space="preserve"> commented,</w:t>
      </w:r>
    </w:p>
    <w:p w14:paraId="55790AF3" w14:textId="77777777" w:rsidR="000A6269" w:rsidRPr="00BA2BA4" w:rsidRDefault="000A6269" w:rsidP="000A6269">
      <w:pPr>
        <w:ind w:left="720"/>
        <w:rPr>
          <w:sz w:val="16"/>
          <w:szCs w:val="16"/>
        </w:rPr>
      </w:pPr>
      <w:r w:rsidRPr="00BA2BA4">
        <w:rPr>
          <w:sz w:val="16"/>
          <w:szCs w:val="16"/>
        </w:rPr>
        <w:t>[I]n a populist era the idea of anyone having exclusive rights seems like an offense against the public. And in an activist age, the solution to be feared is subjecting all uses to the whim of a supervisory agency rather than to the even-handed enforcement of carefully defined property rights. When commissions or courts license . . . with tenure contingent upon . . . some ill-defined notion such as serving the public good, the result is a grossly inefficient allocation of water resources. 36 0</w:t>
      </w:r>
    </w:p>
    <w:p w14:paraId="1FA5EDD6" w14:textId="77777777" w:rsidR="000A6269" w:rsidRPr="00BA2BA4" w:rsidRDefault="000A6269" w:rsidP="000A6269">
      <w:pPr>
        <w:rPr>
          <w:sz w:val="16"/>
          <w:szCs w:val="16"/>
        </w:rPr>
      </w:pPr>
      <w:r w:rsidRPr="00BA2BA4">
        <w:rPr>
          <w:sz w:val="16"/>
          <w:szCs w:val="16"/>
        </w:rPr>
        <w:t>Market proponents point to the supposed success of markets for managing surface waters in Chile as "proof' that market systems can and do work.36 ' Proponents also point to other examples, such as the California Water Bank3 6 2 and the water transfer from the Imperial Irrigation District and San Diego.3 6 3 These examples do not in fact prove that markets for raw water actually work. As geographer Carl Bauer has shown through extensive on-the-ground research, reports of the successful implementation of the Chilean water marketing laws are greatly exaggerated.364 Elsewhere I have written extensively about both the California Water Bank and the "sale" from the Imperial Irrigation District to San Diego, showing that they were not true market transactions but regulatory interventions masquerading as market transactions-interventions that had the effect of transferring wealth from poorer members of the communities involved to the wealthier members of those communities.365</w:t>
      </w:r>
    </w:p>
    <w:p w14:paraId="3BA1F140" w14:textId="77777777" w:rsidR="000A6269" w:rsidRPr="00BA2BA4" w:rsidRDefault="000A6269" w:rsidP="000A6269">
      <w:pPr>
        <w:rPr>
          <w:sz w:val="16"/>
        </w:rPr>
      </w:pPr>
      <w:r w:rsidRPr="00BA33E9">
        <w:rPr>
          <w:rStyle w:val="StyleUnderline"/>
        </w:rPr>
        <w:t>The problem that prevents markets from functioning without heavy-handed state intervention is the very same problem that the market is supposed to promote-the treating of a water right as a discrete item of property. Water</w:t>
      </w:r>
      <w:r w:rsidRPr="00BA2BA4">
        <w:rPr>
          <w:sz w:val="16"/>
        </w:rPr>
        <w:t xml:space="preserve"> in large quantities </w:t>
      </w:r>
      <w:r w:rsidRPr="00BA33E9">
        <w:rPr>
          <w:rStyle w:val="StyleUnderline"/>
        </w:rPr>
        <w:t>is,</w:t>
      </w:r>
      <w:r w:rsidRPr="00BA2BA4">
        <w:rPr>
          <w:sz w:val="16"/>
        </w:rPr>
        <w:t xml:space="preserve"> by its nature, </w:t>
      </w:r>
      <w:r w:rsidRPr="00BA33E9">
        <w:rPr>
          <w:rStyle w:val="StyleUnderline"/>
        </w:rPr>
        <w:t>a shared resource</w:t>
      </w:r>
      <w:r w:rsidRPr="00BA2BA4">
        <w:rPr>
          <w:sz w:val="16"/>
        </w:rPr>
        <w:t xml:space="preserve"> so that what you do with or to your water affects my water. As a result, </w:t>
      </w:r>
      <w:r w:rsidRPr="00BA33E9">
        <w:rPr>
          <w:rStyle w:val="StyleUnderline"/>
        </w:rPr>
        <w:t>courts will not allow a change in a water right</w:t>
      </w:r>
      <w:r w:rsidRPr="00BA2BA4">
        <w:rPr>
          <w:sz w:val="16"/>
        </w:rPr>
        <w:t xml:space="preserve"> (whether by sale or otherwise) </w:t>
      </w:r>
      <w:r w:rsidRPr="00BA33E9">
        <w:rPr>
          <w:rStyle w:val="StyleUnderline"/>
        </w:rPr>
        <w:t>if it would adversely affect other water rights</w:t>
      </w:r>
      <w:r w:rsidRPr="00BA2BA4">
        <w:rPr>
          <w:sz w:val="16"/>
        </w:rPr>
        <w:t>--even junior water rights.36 6 Except for the absolute dominion rule, this "third-party rule" applies to groundwater every bit as much as it applies to surface water.16 ' To do otherwise would be to allow the seller of a water right to convey the property rights of affected third parties without their consent or their compensation.368 The result, however, is that any significant sale of water rights that would involve a significant change in the pattern of water usage can be blocked by numerous, perhaps innumerable, third parties-resulting in what some would call a "tragedy of the anticommons."369</w:t>
      </w:r>
    </w:p>
    <w:p w14:paraId="4EB0FB2B" w14:textId="77777777" w:rsidR="000A6269" w:rsidRPr="00BA2BA4" w:rsidRDefault="000A6269" w:rsidP="000A6269">
      <w:pPr>
        <w:rPr>
          <w:sz w:val="16"/>
          <w:szCs w:val="16"/>
        </w:rPr>
      </w:pPr>
      <w:r w:rsidRPr="00BA2BA4">
        <w:rPr>
          <w:sz w:val="16"/>
          <w:szCs w:val="16"/>
        </w:rPr>
        <w:t>In contrast with the advocates of markets, many persons argue that the law should limit uses of groundwater to those that are "reasonable"-whether in the guise of the reasonable use rule 370 or in the guise of the regulated riparian approach.37' The power to decide whether a particular use or pattern of use is reason able allows courts or administrators to exercise discretion over a protracted period of time through a process of reversing or reinstating specific decisions regarding "reasonableness" in a particular fact situation. The result is that groundwater "rights" held on the predicate that the use in question is "reasonable" can be lost at any time without compensation. 372 Discretion in courts and administrators, so much lamented by market proponents, 373 is preferred by others who are unimpressed by the markets.</w:t>
      </w:r>
    </w:p>
    <w:p w14:paraId="76A06F11" w14:textId="77777777" w:rsidR="000A6269" w:rsidRPr="00BA2BA4" w:rsidRDefault="000A6269" w:rsidP="000A6269">
      <w:pPr>
        <w:rPr>
          <w:sz w:val="16"/>
          <w:szCs w:val="16"/>
        </w:rPr>
      </w:pPr>
      <w:r w:rsidRPr="00BA2BA4">
        <w:rPr>
          <w:sz w:val="16"/>
          <w:szCs w:val="16"/>
        </w:rPr>
        <w:t>Proponents of a market regime for environmental management similarly criticize the increasing employment of "traditional planning and land-use control tools" by either state or federal governments "embark[</w:t>
      </w:r>
      <w:proofErr w:type="spellStart"/>
      <w:r w:rsidRPr="00BA2BA4">
        <w:rPr>
          <w:sz w:val="16"/>
          <w:szCs w:val="16"/>
        </w:rPr>
        <w:t>ing</w:t>
      </w:r>
      <w:proofErr w:type="spellEnd"/>
      <w:r w:rsidRPr="00BA2BA4">
        <w:rPr>
          <w:sz w:val="16"/>
          <w:szCs w:val="16"/>
        </w:rPr>
        <w:t>] on a massive planning . . . strategy." 374 Rural land for the most part remains substantially unregulated, yet concern over well-head protection and other water issues has increased the amount of regulation applicable to land use, both above and below the surface of the ground.375 However necessary this may be, such legal intervention into previously little-regulated land uses, especially in rural areas, represents heavy reliance on regulation rather than markets. Even staunch critics of rural land use controls doubt that they can prevent the broad implementation of centrally directed state/federal controls over rural land when the public interest requires it.376 If the surface use of farmland is seeing more public control, it is unlikely that there will be much movement towards fixed, enforceable, and transferable property interests in groundwater that has not yet been pumped from the ground.</w:t>
      </w:r>
    </w:p>
    <w:p w14:paraId="03D1E633" w14:textId="77777777" w:rsidR="000A6269" w:rsidRPr="00BA2BA4" w:rsidRDefault="000A6269" w:rsidP="000A6269">
      <w:pPr>
        <w:rPr>
          <w:sz w:val="16"/>
        </w:rPr>
      </w:pPr>
      <w:r w:rsidRPr="00BA2BA4">
        <w:rPr>
          <w:sz w:val="16"/>
        </w:rPr>
        <w:t xml:space="preserve">One need not adopt a pure market system, if such could ever exist or has ever existed historically, in order to accept the value of legal regimes accommodating market forces through independent, fixed property rights-for example, estates in groundwater.377 </w:t>
      </w:r>
      <w:r w:rsidRPr="002F35EC">
        <w:rPr>
          <w:rStyle w:val="StyleUnderline"/>
        </w:rPr>
        <w:t>Most likely, neither a system of command regulations nor an autonomous system of fixed units of independent private property alone will be employed</w:t>
      </w:r>
      <w:r w:rsidRPr="00BA2BA4">
        <w:rPr>
          <w:sz w:val="16"/>
        </w:rPr>
        <w:t xml:space="preserve">. </w:t>
      </w:r>
      <w:r w:rsidRPr="002F35EC">
        <w:rPr>
          <w:rStyle w:val="StyleUnderline"/>
        </w:rPr>
        <w:t>Even should the state claim to be public trustee of groundwater</w:t>
      </w:r>
      <w:r w:rsidRPr="00BA2BA4">
        <w:rPr>
          <w:sz w:val="16"/>
        </w:rPr>
        <w:t xml:space="preserve">, equitable estates having the dignity of independent, fixed </w:t>
      </w:r>
      <w:r w:rsidRPr="002F35EC">
        <w:rPr>
          <w:rStyle w:val="StyleUnderline"/>
        </w:rPr>
        <w:t>rights could still be carved out</w:t>
      </w:r>
      <w:r w:rsidRPr="00BA2BA4">
        <w:rPr>
          <w:sz w:val="16"/>
        </w:rPr>
        <w:t xml:space="preserve"> of this trust corpus.378 The state needs identifiable units of property to regulate, just as the holders of these units need the state legal regime to provide full security for their interests. </w:t>
      </w:r>
      <w:r w:rsidRPr="002F35EC">
        <w:rPr>
          <w:rStyle w:val="StyleUnderline"/>
        </w:rPr>
        <w:t>In any resulting mixed system, government's role would remain strong</w:t>
      </w:r>
      <w:r w:rsidRPr="00BA2BA4">
        <w:rPr>
          <w:sz w:val="16"/>
        </w:rPr>
        <w:t xml:space="preserve">. </w:t>
      </w:r>
      <w:r w:rsidRPr="002F35EC">
        <w:rPr>
          <w:rStyle w:val="StyleUnderline"/>
        </w:rPr>
        <w:t>Not only would governmental intervention be necessary to provide information and monitor groundwater, it would also be necessary to create a legal and institutional framework for sales of water or aquifer access rights</w:t>
      </w:r>
      <w:r w:rsidRPr="00BA2BA4">
        <w:rPr>
          <w:sz w:val="16"/>
        </w:rPr>
        <w:t>.3 79</w:t>
      </w:r>
    </w:p>
    <w:p w14:paraId="2678F24B" w14:textId="77777777" w:rsidR="000A6269" w:rsidRDefault="000A6269" w:rsidP="000A6269"/>
    <w:p w14:paraId="2F8A6316" w14:textId="77777777" w:rsidR="000A6269" w:rsidRDefault="000A6269" w:rsidP="000A6269">
      <w:pPr>
        <w:pStyle w:val="Heading3"/>
      </w:pPr>
      <w:r>
        <w:t>AT: Courts’ Role Limited</w:t>
      </w:r>
    </w:p>
    <w:p w14:paraId="6B080022" w14:textId="77777777" w:rsidR="000A6269" w:rsidRDefault="000A6269" w:rsidP="000A6269">
      <w:pPr>
        <w:pStyle w:val="Heading4"/>
      </w:pPr>
      <w:r>
        <w:t xml:space="preserve">Even if the judiciary’s role is limited, it’s </w:t>
      </w:r>
      <w:proofErr w:type="gramStart"/>
      <w:r>
        <w:t>important—default</w:t>
      </w:r>
      <w:proofErr w:type="gramEnd"/>
      <w:r>
        <w:t xml:space="preserve"> to sufficiency framing </w:t>
      </w:r>
    </w:p>
    <w:p w14:paraId="2CF9FA96" w14:textId="77777777" w:rsidR="000A6269" w:rsidRPr="00EC6413" w:rsidRDefault="000A6269" w:rsidP="000A6269">
      <w:proofErr w:type="spellStart"/>
      <w:r w:rsidRPr="0092426A">
        <w:rPr>
          <w:rStyle w:val="Style13ptBold"/>
        </w:rPr>
        <w:t>Tarlock</w:t>
      </w:r>
      <w:proofErr w:type="spellEnd"/>
      <w:r w:rsidRPr="0092426A">
        <w:rPr>
          <w:rStyle w:val="Style13ptBold"/>
        </w:rPr>
        <w:t xml:space="preserve"> 10</w:t>
      </w:r>
      <w:r>
        <w:t xml:space="preserve"> (A. Dan </w:t>
      </w:r>
      <w:proofErr w:type="spellStart"/>
      <w:r>
        <w:t>Tarlock</w:t>
      </w:r>
      <w:proofErr w:type="spellEnd"/>
      <w:r>
        <w:t xml:space="preserve">, Professor of Law, Chicago-Kent College of Law, A.B., 1962, LL.B., 1965 Stanford University. “How Well Can Water Law Adapt to the Potential Stresses of Global Climate Change”, 14 U. DENV. WATER L. REV. 1 (2010). Hein accessed online via KU Libraries) </w:t>
      </w:r>
    </w:p>
    <w:p w14:paraId="0D0F0511" w14:textId="77777777" w:rsidR="000A6269" w:rsidRPr="00580922" w:rsidRDefault="000A6269" w:rsidP="000A6269">
      <w:pPr>
        <w:rPr>
          <w:sz w:val="16"/>
        </w:rPr>
      </w:pPr>
      <w:r w:rsidRPr="001F6FBA">
        <w:rPr>
          <w:rStyle w:val="StyleUnderline"/>
        </w:rPr>
        <w:t>Courts have a limited</w:t>
      </w:r>
      <w:r w:rsidRPr="00580922">
        <w:rPr>
          <w:sz w:val="16"/>
        </w:rPr>
        <w:t xml:space="preserve"> </w:t>
      </w:r>
      <w:r w:rsidRPr="00706AB2">
        <w:rPr>
          <w:rStyle w:val="Emphasis"/>
        </w:rPr>
        <w:t>but important role to play</w:t>
      </w:r>
      <w:r w:rsidRPr="00580922">
        <w:rPr>
          <w:sz w:val="16"/>
        </w:rPr>
        <w:t xml:space="preserve"> </w:t>
      </w:r>
      <w:r w:rsidRPr="001F6FBA">
        <w:rPr>
          <w:rStyle w:val="StyleUnderline"/>
        </w:rPr>
        <w:t>in strengthening the link in addition to enforcing linkage legislation.</w:t>
      </w:r>
      <w:r w:rsidRPr="00580922">
        <w:rPr>
          <w:sz w:val="16"/>
        </w:rPr>
        <w:t xml:space="preserve"> </w:t>
      </w:r>
      <w:r w:rsidRPr="007A1BFD">
        <w:rPr>
          <w:rStyle w:val="StyleUnderline"/>
        </w:rPr>
        <w:t>Recent judicial cases encourage a greater linkage between land use and water supply planning</w:t>
      </w:r>
      <w:r w:rsidRPr="00580922">
        <w:rPr>
          <w:sz w:val="16"/>
        </w:rPr>
        <w:t xml:space="preserve">. Decisions in Colorado,2 2 6 Hawaii, 227 and Washington State2 2 ' have shown some willingness to apply anti-speculative and the public trust doctrines to municipal water supply planning to require more accurate urban need projections and to modify public utility law to allow new land-water supply linkage. The Colorado Supreme Court has gone the farthest in tightening the standards for future municipal water right claims and requiring the incorporation of GCC scenarios. It twice rejected an application from a small city in southwestern Colorado for a conditional water right because the city had not adequately demonstrated a need for the water.22 ' A water court awarded two small districts serving Pagosa Springs a conditional water right for 29,000 acre feet, and return flows, of water with the right to continuously refill a reservoir based on a one hundred-year planning horizon.23 o In Pagosa I, the Supreme Court, per Justice Hobbs, remanded the decision because of the water court's failure to make sufficient findings concerning the area's future growth projections.2 Justice Hobbs reasoned that municipalities' statutory exemption from the need to have a vested legal interest in the lands served does not immunize governmental water supply agencies from the state's anti-speculative doctrines.3 Cities must have considerable latitude to plan for future growth, but a supplier must still demonstrate three elements to make a non-speculative appropriation: (1) a "reasonable water supply planning period"; (2) the ":substantial population projections" based on a normal growth rate for the planning period; and (3) the amount of available unappropriated water that is reasonably necessary for the reasonably anticipated governmental needs for the planning period, above its current supply2 33 Governmental </w:t>
      </w:r>
      <w:r w:rsidRPr="00294BBA">
        <w:rPr>
          <w:rStyle w:val="StyleUnderline"/>
        </w:rPr>
        <w:t>applicants must</w:t>
      </w:r>
      <w:r w:rsidRPr="00580922">
        <w:rPr>
          <w:sz w:val="16"/>
        </w:rPr>
        <w:t xml:space="preserve"> also </w:t>
      </w:r>
      <w:r w:rsidRPr="00294BBA">
        <w:rPr>
          <w:rStyle w:val="StyleUnderline"/>
        </w:rPr>
        <w:t>demonstrate that it will put the water to actual beneficial use</w:t>
      </w:r>
      <w:r w:rsidRPr="00580922">
        <w:rPr>
          <w:sz w:val="16"/>
        </w:rPr>
        <w:t xml:space="preserve"> </w:t>
      </w:r>
      <w:r w:rsidRPr="00294BBA">
        <w:rPr>
          <w:rStyle w:val="StyleUnderline"/>
        </w:rPr>
        <w:t>within a reasonable period of time</w:t>
      </w:r>
      <w:r w:rsidRPr="00580922">
        <w:rPr>
          <w:sz w:val="16"/>
        </w:rPr>
        <w:t>.</w:t>
      </w:r>
    </w:p>
    <w:p w14:paraId="144215F9" w14:textId="77777777" w:rsidR="000A6269" w:rsidRPr="00773DD0" w:rsidRDefault="000A6269" w:rsidP="000A6269">
      <w:pPr>
        <w:rPr>
          <w:rStyle w:val="StyleUnderline"/>
        </w:rPr>
      </w:pPr>
      <w:r w:rsidRPr="00580922">
        <w:rPr>
          <w:sz w:val="16"/>
        </w:rPr>
        <w:t xml:space="preserve">On remand, the Water Court declined to take new evidence and instead entered a new proposed degree awarding the District 23,500 acre feet of storage rights and reduced the planning horizon to 2055.3 The Colorado Supreme Court agreed that the Water Court properly reduced the planning horizon to 2055 but held that the District had still not carried its burden to show they had a non-speculative intent to put the water to beneficial use given the wide variation in area population projections between the District's projections and a state study."' The city argued that the municipal conditional water appropriations are legislative or quasi-legislative acts immune from judicial review, 3 ' but the court rejected the argument.' </w:t>
      </w:r>
      <w:r w:rsidRPr="00354D53">
        <w:rPr>
          <w:rStyle w:val="StyleUnderline"/>
        </w:rPr>
        <w:t>Although the case may be limited</w:t>
      </w:r>
      <w:r w:rsidRPr="00580922">
        <w:rPr>
          <w:sz w:val="16"/>
        </w:rPr>
        <w:t xml:space="preserve"> to smaller cities with unrealistic growth projections, but </w:t>
      </w:r>
      <w:r w:rsidRPr="00354D53">
        <w:rPr>
          <w:rStyle w:val="Emphasis"/>
        </w:rPr>
        <w:t>it serves as warning to all cities</w:t>
      </w:r>
      <w:r w:rsidRPr="00580922">
        <w:rPr>
          <w:sz w:val="16"/>
        </w:rPr>
        <w:t xml:space="preserve"> </w:t>
      </w:r>
      <w:r w:rsidRPr="00773DD0">
        <w:rPr>
          <w:rStyle w:val="StyleUnderline"/>
        </w:rPr>
        <w:t xml:space="preserve">that they must provide reliable growth projections to justify new water rights applications for future need. </w:t>
      </w:r>
    </w:p>
    <w:p w14:paraId="3152A386" w14:textId="77777777" w:rsidR="000A6269" w:rsidRPr="0008487A" w:rsidRDefault="000A6269" w:rsidP="000A6269"/>
    <w:p w14:paraId="16F4292B" w14:textId="5C790B75" w:rsidR="000A6269" w:rsidRDefault="000A6269" w:rsidP="000A6269">
      <w:pPr>
        <w:pStyle w:val="Heading3"/>
      </w:pPr>
      <w:r>
        <w:t xml:space="preserve">AT: </w:t>
      </w:r>
      <w:r w:rsidR="00321399">
        <w:t>C</w:t>
      </w:r>
      <w:r>
        <w:t xml:space="preserve">ourts </w:t>
      </w:r>
      <w:r w:rsidR="00321399">
        <w:t>F</w:t>
      </w:r>
      <w:r>
        <w:t xml:space="preserve">ail to </w:t>
      </w:r>
      <w:r w:rsidR="00321399">
        <w:t>P</w:t>
      </w:r>
      <w:r>
        <w:t xml:space="preserve">rotect </w:t>
      </w:r>
      <w:r w:rsidR="00321399">
        <w:t>W</w:t>
      </w:r>
      <w:r>
        <w:t xml:space="preserve">ater—Maui Decision </w:t>
      </w:r>
    </w:p>
    <w:p w14:paraId="2FDC04B4" w14:textId="77777777" w:rsidR="000A6269" w:rsidRDefault="000A6269" w:rsidP="000A6269">
      <w:pPr>
        <w:pStyle w:val="Heading4"/>
      </w:pPr>
      <w:r>
        <w:t xml:space="preserve">SCOTUS’ Maui decision proves the courts can protect water resources effectively </w:t>
      </w:r>
    </w:p>
    <w:p w14:paraId="26AD3C11" w14:textId="77777777" w:rsidR="000A6269" w:rsidRDefault="000A6269" w:rsidP="000A6269">
      <w:r w:rsidRPr="00817F5F">
        <w:rPr>
          <w:rStyle w:val="Style13ptBold"/>
        </w:rPr>
        <w:t xml:space="preserve">Devine and </w:t>
      </w:r>
      <w:proofErr w:type="spellStart"/>
      <w:r w:rsidRPr="00817F5F">
        <w:rPr>
          <w:rStyle w:val="Style13ptBold"/>
        </w:rPr>
        <w:t>Henkin</w:t>
      </w:r>
      <w:proofErr w:type="spellEnd"/>
      <w:r w:rsidRPr="00817F5F">
        <w:rPr>
          <w:rStyle w:val="Style13ptBold"/>
        </w:rPr>
        <w:t xml:space="preserve"> 20</w:t>
      </w:r>
      <w:r>
        <w:t xml:space="preserve"> (Jon Devine is the director of federal water policy at the Natural Resources Defense Council. David </w:t>
      </w:r>
      <w:proofErr w:type="spellStart"/>
      <w:r>
        <w:t>Henkin</w:t>
      </w:r>
      <w:proofErr w:type="spellEnd"/>
      <w:r>
        <w:t xml:space="preserve"> is an attorney at Earthjustice who argued County of Maui v. Hawaii Wildlife Fund. “Closing a Concocted Clean Water Act Loophole” , </w:t>
      </w:r>
      <w:hyperlink r:id="rId8" w:history="1">
        <w:r w:rsidRPr="00E07B62">
          <w:rPr>
            <w:rStyle w:val="Hyperlink"/>
          </w:rPr>
          <w:t>https://www.theregreview.org/2020/07/20/devine-henkin-closing-concocted-clean-water-act-loophole/</w:t>
        </w:r>
      </w:hyperlink>
      <w:r>
        <w:rPr>
          <w:rStyle w:val="Hyperlink"/>
        </w:rPr>
        <w:t xml:space="preserve"> , </w:t>
      </w:r>
      <w:r>
        <w:t>Jul 20, 2020)</w:t>
      </w:r>
    </w:p>
    <w:p w14:paraId="5EE62760" w14:textId="77777777" w:rsidR="000A6269" w:rsidRPr="00375483" w:rsidRDefault="000A6269" w:rsidP="000A6269">
      <w:pPr>
        <w:rPr>
          <w:sz w:val="16"/>
        </w:rPr>
      </w:pPr>
      <w:r w:rsidRPr="00C23FE5">
        <w:rPr>
          <w:rStyle w:val="StyleUnderline"/>
        </w:rPr>
        <w:t xml:space="preserve">In </w:t>
      </w:r>
      <w:r w:rsidRPr="00375483">
        <w:rPr>
          <w:sz w:val="16"/>
        </w:rPr>
        <w:t xml:space="preserve">County of </w:t>
      </w:r>
      <w:r w:rsidRPr="00C23FE5">
        <w:rPr>
          <w:rStyle w:val="StyleUnderline"/>
        </w:rPr>
        <w:t>Maui</w:t>
      </w:r>
      <w:r w:rsidRPr="00375483">
        <w:rPr>
          <w:sz w:val="16"/>
        </w:rPr>
        <w:t xml:space="preserve"> v. Hawaii Wildlife Fund, </w:t>
      </w:r>
      <w:r w:rsidRPr="00C23FE5">
        <w:rPr>
          <w:rStyle w:val="StyleUnderline"/>
        </w:rPr>
        <w:t>the U.S. Supreme Court put to rest the claim that polluters can evade the Clean Water Act</w:t>
      </w:r>
      <w:r w:rsidRPr="00375483">
        <w:rPr>
          <w:sz w:val="16"/>
        </w:rPr>
        <w:t>—the principal federal law regulating water pollution— simply by using groundwater as a sewer to convey pollutants to our nation’s rivers, lakes, and oceans.</w:t>
      </w:r>
    </w:p>
    <w:p w14:paraId="3E81677D" w14:textId="77777777" w:rsidR="000A6269" w:rsidRPr="00375483" w:rsidRDefault="000A6269" w:rsidP="000A6269">
      <w:pPr>
        <w:rPr>
          <w:sz w:val="16"/>
          <w:szCs w:val="16"/>
        </w:rPr>
      </w:pPr>
      <w:r w:rsidRPr="00375483">
        <w:rPr>
          <w:sz w:val="16"/>
          <w:szCs w:val="16"/>
        </w:rPr>
        <w:t>Maui County had intentionally designed injection wells at its Lahaina wastewater treatment plant to dispose of millions of gallons of partially treated sewage each day by injecting the wastewater into groundwater beneath the facility, knowing that the wastewater would flow with groundwater into the Pacific Ocean. Maui County and the Trump Administration, backed by a rogue’s gallery of polluting industries, argued that polluters can dump wastewater into surface waters with impunity, as long as their pollution travels through groundwater—even for only “two inches”—on its way to surface water.</w:t>
      </w:r>
    </w:p>
    <w:p w14:paraId="056C098B" w14:textId="77777777" w:rsidR="000A6269" w:rsidRPr="00C23FE5" w:rsidRDefault="000A6269" w:rsidP="000A6269">
      <w:pPr>
        <w:rPr>
          <w:rStyle w:val="StyleUnderline"/>
        </w:rPr>
      </w:pPr>
      <w:r w:rsidRPr="00C23FE5">
        <w:rPr>
          <w:rStyle w:val="StyleUnderline"/>
        </w:rPr>
        <w:t>The Court’s refusal to eviscerate a key safeguard in the Clean Water Act reflects a welcome, and precisely correct, focus on applying the plain text of the law consistent with the U.S. Congress’s clear intent in enacting it.</w:t>
      </w:r>
    </w:p>
    <w:p w14:paraId="1CB6D8E3" w14:textId="77777777" w:rsidR="000A6269" w:rsidRPr="00375483" w:rsidRDefault="000A6269" w:rsidP="000A6269">
      <w:pPr>
        <w:rPr>
          <w:sz w:val="16"/>
          <w:szCs w:val="16"/>
        </w:rPr>
      </w:pPr>
      <w:r w:rsidRPr="00375483">
        <w:rPr>
          <w:sz w:val="16"/>
          <w:szCs w:val="16"/>
        </w:rPr>
        <w:t xml:space="preserve">The Clean Water Act’s sole objective is to “restore and maintain the … integrity of the Nation’s waters.” One of the </w:t>
      </w:r>
      <w:proofErr w:type="gramStart"/>
      <w:r w:rsidRPr="00375483">
        <w:rPr>
          <w:sz w:val="16"/>
          <w:szCs w:val="16"/>
        </w:rPr>
        <w:t>key ways</w:t>
      </w:r>
      <w:proofErr w:type="gramEnd"/>
      <w:r w:rsidRPr="00375483">
        <w:rPr>
          <w:sz w:val="16"/>
          <w:szCs w:val="16"/>
        </w:rPr>
        <w:t xml:space="preserve"> to accomplish that objective is to require a facility owner or operator to obtain a National Pollutant Discharge Elimination System (NPDES) permit for “any addition of any pollutant to navigable waters from any point source.”</w:t>
      </w:r>
    </w:p>
    <w:p w14:paraId="2DAB4991" w14:textId="77777777" w:rsidR="000A6269" w:rsidRPr="00375483" w:rsidRDefault="000A6269" w:rsidP="000A6269">
      <w:pPr>
        <w:rPr>
          <w:sz w:val="16"/>
          <w:szCs w:val="16"/>
        </w:rPr>
      </w:pPr>
      <w:r w:rsidRPr="00375483">
        <w:rPr>
          <w:sz w:val="16"/>
          <w:szCs w:val="16"/>
        </w:rPr>
        <w:t>Based on this plain language and congressional intent, the question before the Supreme Court in this case—namely, whether the law exempts from the permit requirement a discharge originating out of a facility pipe or other point source solely because it passes through groundwater—should be straightforward.</w:t>
      </w:r>
    </w:p>
    <w:p w14:paraId="1F3215FF" w14:textId="77777777" w:rsidR="000A6269" w:rsidRPr="00375483" w:rsidRDefault="000A6269" w:rsidP="000A6269">
      <w:pPr>
        <w:rPr>
          <w:sz w:val="16"/>
          <w:szCs w:val="16"/>
        </w:rPr>
      </w:pPr>
      <w:r w:rsidRPr="00375483">
        <w:rPr>
          <w:sz w:val="16"/>
          <w:szCs w:val="16"/>
        </w:rPr>
        <w:t>Yet the Trump Administration, in a move that reversed decades of prior U.S. Environmental Protection Agency (EPA) practice under both Republican and Democratic administrations, issued an interpretive statement in April 2019 declaring that the permit obligation does not apply to discharges via groundwater. EPA justified this exclusion by claiming that the Clean Water Act’s regulatory safeguards do not typically apply to groundwater. The agency had previously rejected—in prior litigation of the County of Maui case, no less—such an argument as a red herring. Specifically, in a brief to the U.S. Court of Appeals for the Ninth Circuit, EPA regarded the Act’s treatment of groundwater pollution as “beside the point” in cases involving pollution that reaches surface waters routinely covered by the Clean Water Act.</w:t>
      </w:r>
    </w:p>
    <w:p w14:paraId="5F8294B4" w14:textId="77777777" w:rsidR="000A6269" w:rsidRPr="00375483" w:rsidRDefault="000A6269" w:rsidP="000A6269">
      <w:pPr>
        <w:rPr>
          <w:sz w:val="16"/>
          <w:szCs w:val="16"/>
        </w:rPr>
      </w:pPr>
      <w:r w:rsidRPr="00375483">
        <w:rPr>
          <w:sz w:val="16"/>
          <w:szCs w:val="16"/>
        </w:rPr>
        <w:t>According to the Court, the key statutory interpretation question came down to whether a discharge that travels via groundwater into surface water should be considered an addition of pollutants “from” the original point source. The Court found that common usage of the word “from,” reinforced by the remedial context of the Clean Water Act, readily supports such a reading when the discharge in question is the “functional equivalent of a direct discharge.”</w:t>
      </w:r>
    </w:p>
    <w:p w14:paraId="2F8F98A8" w14:textId="77777777" w:rsidR="000A6269" w:rsidRPr="00375483" w:rsidRDefault="000A6269" w:rsidP="000A6269">
      <w:pPr>
        <w:rPr>
          <w:sz w:val="16"/>
          <w:szCs w:val="16"/>
        </w:rPr>
      </w:pPr>
      <w:r w:rsidRPr="00375483">
        <w:rPr>
          <w:sz w:val="16"/>
          <w:szCs w:val="16"/>
        </w:rPr>
        <w:t>The Court rejected the Trump Administration’s newly minted interpretation—that the addition of a pollutant into groundwater before it is added to surface water alleviates NPDES permitting requirements—because its practical consequences would fundamentally undercut the Clean Water Act’s language and objective. As Justice Stephen Breyer, writing for the six-justice majority, noted about the government’s theory:</w:t>
      </w:r>
    </w:p>
    <w:p w14:paraId="32E021A6" w14:textId="77777777" w:rsidR="000A6269" w:rsidRPr="00375483" w:rsidRDefault="000A6269" w:rsidP="000A6269">
      <w:pPr>
        <w:ind w:left="720"/>
        <w:rPr>
          <w:sz w:val="16"/>
          <w:szCs w:val="16"/>
        </w:rPr>
      </w:pPr>
      <w:r w:rsidRPr="00375483">
        <w:rPr>
          <w:sz w:val="16"/>
          <w:szCs w:val="16"/>
        </w:rPr>
        <w:t>If that is the correct interpretation of the statute, then why could not the pipe’s owner, seeking to avoid the permit requirement, simply move the pipe back, perhaps only a few yards, so that the pollution must travel through at least some groundwater before reaching the sea? We do not see how Congress could have intended to create such a large and obvious loop­hole in one of the key regulatory innovations of the Clean Water Act.</w:t>
      </w:r>
    </w:p>
    <w:p w14:paraId="5B77B51F" w14:textId="77777777" w:rsidR="000A6269" w:rsidRPr="00375483" w:rsidRDefault="000A6269" w:rsidP="000A6269">
      <w:pPr>
        <w:rPr>
          <w:sz w:val="16"/>
          <w:szCs w:val="16"/>
        </w:rPr>
      </w:pPr>
      <w:r w:rsidRPr="00375483">
        <w:rPr>
          <w:sz w:val="16"/>
          <w:szCs w:val="16"/>
        </w:rPr>
        <w:t>Furthermore, the Court’s holding necessarily rejected an even more sweeping exemption advocated by Maui County and adopted by the U.S. Court of Appeals for the Sixth Circuit in 2018, which would require permits for discharges only when the polluting facility’s pipe or other point source extends all the way into the surface water body.</w:t>
      </w:r>
    </w:p>
    <w:p w14:paraId="1A6C3B9C" w14:textId="77777777" w:rsidR="000A6269" w:rsidRPr="00375483" w:rsidRDefault="000A6269" w:rsidP="000A6269">
      <w:pPr>
        <w:rPr>
          <w:sz w:val="16"/>
          <w:szCs w:val="16"/>
        </w:rPr>
      </w:pPr>
      <w:r w:rsidRPr="00375483">
        <w:rPr>
          <w:sz w:val="16"/>
          <w:szCs w:val="16"/>
        </w:rPr>
        <w:t>Justice Breyer’s opinion therefore respects the choices Congress made to adopt a tough law that would control pollution at the source and hold polluters accountable when they seek to evade its requirements.</w:t>
      </w:r>
    </w:p>
    <w:p w14:paraId="45377EE0" w14:textId="77777777" w:rsidR="000A6269" w:rsidRPr="00A42666" w:rsidRDefault="000A6269" w:rsidP="000A6269">
      <w:pPr>
        <w:rPr>
          <w:u w:val="single"/>
        </w:rPr>
      </w:pPr>
      <w:r w:rsidRPr="00375483">
        <w:rPr>
          <w:sz w:val="16"/>
        </w:rPr>
        <w:t xml:space="preserve">At the same time, </w:t>
      </w:r>
      <w:r w:rsidRPr="00A42666">
        <w:rPr>
          <w:u w:val="single"/>
        </w:rPr>
        <w:t>the Court recognized that the Clean Water Act is neither draconian nor unreasonably burdensome, despite some parties’ claims that the mere potential for stiff civil penalties militates in favor of a narrow interpretation of the NPDES permit requirement.</w:t>
      </w:r>
    </w:p>
    <w:p w14:paraId="7D0B41D8" w14:textId="77777777" w:rsidR="000A6269" w:rsidRPr="00375483" w:rsidRDefault="000A6269" w:rsidP="000A6269">
      <w:pPr>
        <w:rPr>
          <w:sz w:val="16"/>
        </w:rPr>
      </w:pPr>
      <w:r w:rsidRPr="004A7918">
        <w:rPr>
          <w:u w:val="single"/>
        </w:rPr>
        <w:t>The Court, however, correctly observed that Congress drafted the Clean Water Act to guard against unfair enforcement, reserving harsh penalties for scofflaws and expressly giving judges the discretion to account for good faith efforts to follow the law.</w:t>
      </w:r>
      <w:r w:rsidRPr="00375483">
        <w:rPr>
          <w:sz w:val="16"/>
        </w:rPr>
        <w:t xml:space="preserve"> In support of this proposition, the Court referred to Section 1319(d) of the statute, which directs judges assessing Clean Water Act penalties to consider factors such as the seriousness of a violation and good faith efforts to comply with the Act’s requirements, as well as “such other matters as justice may require.”</w:t>
      </w:r>
    </w:p>
    <w:p w14:paraId="33E9FFF1" w14:textId="77777777" w:rsidR="000A6269" w:rsidRPr="00844403" w:rsidRDefault="000A6269" w:rsidP="000A6269">
      <w:pPr>
        <w:rPr>
          <w:u w:val="single"/>
        </w:rPr>
      </w:pPr>
      <w:r w:rsidRPr="00844403">
        <w:rPr>
          <w:u w:val="single"/>
        </w:rPr>
        <w:t>The majority also dismissed claims that complying with Congress’s command to protect our nation’s waters imposes too great a regulatory burden, noting that EPA and states that administer the Act can “mitigate those harms,” for example by “developing general permits for recurring situations.”</w:t>
      </w:r>
    </w:p>
    <w:p w14:paraId="330C9FC9" w14:textId="77777777" w:rsidR="000A6269" w:rsidRPr="00375483" w:rsidRDefault="000A6269" w:rsidP="000A6269">
      <w:pPr>
        <w:rPr>
          <w:sz w:val="16"/>
          <w:szCs w:val="16"/>
        </w:rPr>
      </w:pPr>
      <w:r w:rsidRPr="00375483">
        <w:rPr>
          <w:sz w:val="16"/>
          <w:szCs w:val="16"/>
        </w:rPr>
        <w:t>At oral argument, Justice Sonia Sotomayor pointedly asked how Maui County is “getting away with” polluting the ocean, noting that “something failed” in the Clean Water Act’s application and enforcement in this case. The Court’s balanced approach in resolving County of Maui v. Hawaii Wildlife Fund provides hope that lower courts will decide future Clean Water Act cases consistent with Congress’s words and purpose—and will not be swayed by overblown rhetoric from polluters wishing to dodge responsibility for keeping the nation’s waters healthy.</w:t>
      </w:r>
    </w:p>
    <w:p w14:paraId="065AB6B1" w14:textId="77777777" w:rsidR="000A6269" w:rsidRPr="00E21F35" w:rsidRDefault="000A6269" w:rsidP="000A6269"/>
    <w:p w14:paraId="611F6184" w14:textId="77777777" w:rsidR="000A6269" w:rsidRDefault="000A6269" w:rsidP="000A6269"/>
    <w:p w14:paraId="0BECEE28" w14:textId="77777777" w:rsidR="000A6269" w:rsidRDefault="000A6269" w:rsidP="000A6269"/>
    <w:p w14:paraId="357FC4F0" w14:textId="77777777" w:rsidR="000D54C0" w:rsidRDefault="000D54C0" w:rsidP="000D54C0">
      <w:pPr>
        <w:pStyle w:val="Heading3"/>
      </w:pPr>
      <w:r>
        <w:t xml:space="preserve">AT: Water </w:t>
      </w:r>
      <w:proofErr w:type="gramStart"/>
      <w:r>
        <w:t>As</w:t>
      </w:r>
      <w:proofErr w:type="gramEnd"/>
      <w:r>
        <w:t xml:space="preserve"> Public Trust </w:t>
      </w:r>
    </w:p>
    <w:p w14:paraId="01B2F37F" w14:textId="77777777" w:rsidR="000D54C0" w:rsidRDefault="000D54C0" w:rsidP="000D54C0">
      <w:pPr>
        <w:pStyle w:val="Heading4"/>
      </w:pPr>
      <w:r>
        <w:t xml:space="preserve">Courts are key to water as a public trust </w:t>
      </w:r>
    </w:p>
    <w:p w14:paraId="49340D7A" w14:textId="77777777" w:rsidR="000D54C0" w:rsidRPr="00C11812" w:rsidRDefault="000D54C0" w:rsidP="000D54C0">
      <w:r w:rsidRPr="003C6599">
        <w:rPr>
          <w:rStyle w:val="Style13ptBold"/>
        </w:rPr>
        <w:t>Mudd 13</w:t>
      </w:r>
      <w:r>
        <w:t xml:space="preserve"> (Michelle Bryan Mudd*Associate Professor, Natural Resources &amp; Environmental Law Program, and Director, Land Use Clinic, University of Montana School of Law. "Hitching Our Wagon to a Dim Star: Why Outmoded Water Codes and Public Interest Review Cannot Protect the Public Trust in Western Water Law," Stanford Environmental Law Journal 32, no. 2 (2013): 283-</w:t>
      </w:r>
      <w:proofErr w:type="gramStart"/>
      <w:r>
        <w:t>340 ,</w:t>
      </w:r>
      <w:proofErr w:type="gramEnd"/>
      <w:r>
        <w:t xml:space="preserve"> Hein, accessed online via KU Libraries)</w:t>
      </w:r>
    </w:p>
    <w:p w14:paraId="6CF5DFF4" w14:textId="77777777" w:rsidR="000D54C0" w:rsidRPr="006B5157" w:rsidRDefault="000D54C0" w:rsidP="000D54C0">
      <w:pPr>
        <w:rPr>
          <w:sz w:val="16"/>
        </w:rPr>
      </w:pPr>
      <w:r w:rsidRPr="00CB75AA">
        <w:rPr>
          <w:rStyle w:val="StyleUnderline"/>
        </w:rPr>
        <w:t>The judiciary</w:t>
      </w:r>
      <w:r w:rsidRPr="006B5157">
        <w:rPr>
          <w:sz w:val="16"/>
        </w:rPr>
        <w:t xml:space="preserve">, </w:t>
      </w:r>
      <w:r w:rsidRPr="00CB75AA">
        <w:rPr>
          <w:rStyle w:val="StyleUnderline"/>
        </w:rPr>
        <w:t xml:space="preserve">which serves as </w:t>
      </w:r>
      <w:r w:rsidRPr="00CB75AA">
        <w:rPr>
          <w:rStyle w:val="Emphasis"/>
        </w:rPr>
        <w:t>the gatekeeper of the public trust</w:t>
      </w:r>
      <w:r w:rsidRPr="006B5157">
        <w:rPr>
          <w:sz w:val="16"/>
        </w:rPr>
        <w:t xml:space="preserve">, </w:t>
      </w:r>
      <w:r w:rsidRPr="00CB75AA">
        <w:rPr>
          <w:rStyle w:val="StyleUnderline"/>
        </w:rPr>
        <w:t>can help create the appropriate context for protecting the public trust</w:t>
      </w:r>
      <w:r w:rsidRPr="006B5157">
        <w:rPr>
          <w:sz w:val="16"/>
        </w:rPr>
        <w:t xml:space="preserve"> during permitting. Foremost, judicial discussion of the public trust doctrine should use more precise, careful language that differentiates trust interests from more generalized public interests. While a careful reader of public trust opinions can observe judicial intent to treat the two concepts as separate, judicial decisions can do far more to note the distinction. </w:t>
      </w:r>
    </w:p>
    <w:p w14:paraId="2F9D944B" w14:textId="77777777" w:rsidR="000D54C0" w:rsidRPr="006B5157" w:rsidRDefault="000D54C0" w:rsidP="000D54C0">
      <w:pPr>
        <w:rPr>
          <w:sz w:val="16"/>
        </w:rPr>
      </w:pPr>
      <w:r w:rsidRPr="006B5157">
        <w:rPr>
          <w:sz w:val="16"/>
        </w:rPr>
        <w:t xml:space="preserve">Following the court holdings of Idaho, Arizona, Hawaii, and Washington, reviewing courts also should eschew traditional agency deference when considering public trust appeals. Commentators have noted that California courts in particular need to raise their standard of review above ordinary deference when the public trust is at issue.273 </w:t>
      </w:r>
      <w:r w:rsidRPr="006B5157">
        <w:rPr>
          <w:rStyle w:val="StyleUnderline"/>
        </w:rPr>
        <w:t>Because states serve as trustee of the public's resources, 274 judges should take a "close look" at agency public trust decisions275 and apply "a heightened degree of judicial scrutiny, 'as if they were measuring that legislation against constitutional protections</w:t>
      </w:r>
      <w:r w:rsidRPr="006B5157">
        <w:rPr>
          <w:sz w:val="16"/>
        </w:rPr>
        <w:t>."' 2 76 Indeed, because many states have grounded their public trust doctrines in their state constitutions, no lesser standard will suffice.277</w:t>
      </w:r>
    </w:p>
    <w:p w14:paraId="6CAC86A9" w14:textId="77777777" w:rsidR="000D54C0" w:rsidRDefault="000D54C0" w:rsidP="000D54C0">
      <w:pPr>
        <w:pStyle w:val="Heading3"/>
      </w:pPr>
      <w:r>
        <w:t xml:space="preserve">AT: Beneficial Use Standard for Water </w:t>
      </w:r>
    </w:p>
    <w:p w14:paraId="31B6F4B6" w14:textId="77777777" w:rsidR="000D54C0" w:rsidRDefault="000D54C0" w:rsidP="000D54C0">
      <w:pPr>
        <w:pStyle w:val="Heading4"/>
      </w:pPr>
      <w:r>
        <w:t xml:space="preserve">Courts play a vital role in protecting water through beneficial use </w:t>
      </w:r>
    </w:p>
    <w:p w14:paraId="52D6B292" w14:textId="77777777" w:rsidR="000D54C0" w:rsidRDefault="000D54C0" w:rsidP="000D54C0">
      <w:r w:rsidRPr="007B1E76">
        <w:rPr>
          <w:rStyle w:val="Style13ptBold"/>
        </w:rPr>
        <w:t>Toll 11</w:t>
      </w:r>
      <w:r>
        <w:t xml:space="preserve"> (MICHAEL TOLL-Juris Doctor Candidate 2011, University of Colorado Law School, "Reimagining Western Water Law: Time-Limited Water Right Permits Based on a Comprehensive Beneficial Use Doctrine," University of Colorado Law Review 82, no. 2 (2011): 595-638. Hein accessed online via KU Libraries) </w:t>
      </w:r>
    </w:p>
    <w:p w14:paraId="118D7DAF" w14:textId="77777777" w:rsidR="000D54C0" w:rsidRPr="000D54C0" w:rsidRDefault="000D54C0" w:rsidP="000D54C0">
      <w:pPr>
        <w:rPr>
          <w:sz w:val="16"/>
        </w:rPr>
      </w:pPr>
      <w:r w:rsidRPr="00961EBF">
        <w:rPr>
          <w:rStyle w:val="StyleUnderline"/>
        </w:rPr>
        <w:t>The courts serve a unique role under the prior appropriation system</w:t>
      </w:r>
      <w:r w:rsidRPr="000D54C0">
        <w:rPr>
          <w:sz w:val="16"/>
        </w:rPr>
        <w:t xml:space="preserve">. "In addition to the usual function of hearing individual cases as they come up,"44 every western state has a process whereby the courts perform general stream adjudications-proceedings to determine the nature, scope, and priority of every water right on a particular water body.45 Through these dual functions, </w:t>
      </w:r>
      <w:r w:rsidRPr="00961EBF">
        <w:rPr>
          <w:rStyle w:val="StyleUnderline"/>
        </w:rPr>
        <w:t>courts have helped to clarify the contours of the beneficial use doctrine by parsing out the aforementioned universally accepted explanation of beneficial use-"</w:t>
      </w:r>
      <w:r w:rsidRPr="000D54C0">
        <w:rPr>
          <w:sz w:val="16"/>
        </w:rPr>
        <w:t>the basis, the measure and the limit of all rights to the use of water"46 without waste-into two elements: the type of use and the quantitative amount of use. 47</w:t>
      </w:r>
    </w:p>
    <w:p w14:paraId="7C1B529A" w14:textId="77777777" w:rsidR="000D54C0" w:rsidRPr="00025A4D" w:rsidRDefault="000D54C0" w:rsidP="000D54C0">
      <w:pPr>
        <w:rPr>
          <w:rStyle w:val="StyleUnderline"/>
        </w:rPr>
      </w:pPr>
      <w:r w:rsidRPr="00025A4D">
        <w:rPr>
          <w:rStyle w:val="StyleUnderline"/>
        </w:rPr>
        <w:t>As applied by the courts, the type of use must merely be "something socially acceptable."</w:t>
      </w:r>
      <w:r w:rsidRPr="000D54C0">
        <w:rPr>
          <w:sz w:val="16"/>
        </w:rPr>
        <w:t xml:space="preserve"> 48 The judicial treatment of this element has been less problematic in those states that specifically list per se beneficial types of uses. Accordingly, farming, 49 mining,50 milling,51 power production, 52 and domestic uses 53 all have been upheld as socially acceptable beneficial uses. Occasionally, however, courts must determine whether a particular type of use not referenced in a state statute is a beneficial use. For example, Colorado courts have declared that dust control 54 and coal-bed methane extraction55 are beneficial uses. In this manner, </w:t>
      </w:r>
      <w:r w:rsidRPr="00025A4D">
        <w:rPr>
          <w:rStyle w:val="StyleUnderline"/>
        </w:rPr>
        <w:t>courts have helped to clarify the beneficial use doctrine</w:t>
      </w:r>
      <w:r w:rsidRPr="000D54C0">
        <w:rPr>
          <w:sz w:val="16"/>
        </w:rPr>
        <w:t xml:space="preserve"> </w:t>
      </w:r>
      <w:r w:rsidRPr="00025A4D">
        <w:rPr>
          <w:rStyle w:val="StyleUnderline"/>
        </w:rPr>
        <w:t>by determining the types of uses-in addition to any constitutionally or statutorily listed types of per se beneficial uses-that are legally beneficial.</w:t>
      </w:r>
    </w:p>
    <w:p w14:paraId="3F3CC858" w14:textId="77777777" w:rsidR="000D54C0" w:rsidRPr="000D54C0" w:rsidRDefault="000D54C0" w:rsidP="000D54C0">
      <w:pPr>
        <w:rPr>
          <w:sz w:val="16"/>
        </w:rPr>
      </w:pPr>
      <w:r w:rsidRPr="00025A4D">
        <w:rPr>
          <w:rStyle w:val="StyleUnderline"/>
        </w:rPr>
        <w:t>The judicial determination of the second element of beneficial use, the amount of use, has been interpreted to require "actual use in an amount that is not wasteful."</w:t>
      </w:r>
      <w:r w:rsidRPr="000D54C0">
        <w:rPr>
          <w:sz w:val="16"/>
        </w:rPr>
        <w:t xml:space="preserve"> 56 This requirement has two parts. First, the water must actually be used: "[n]</w:t>
      </w:r>
      <w:proofErr w:type="spellStart"/>
      <w:r w:rsidRPr="000D54C0">
        <w:rPr>
          <w:sz w:val="16"/>
        </w:rPr>
        <w:t>onuse</w:t>
      </w:r>
      <w:proofErr w:type="spellEnd"/>
      <w:r w:rsidRPr="000D54C0">
        <w:rPr>
          <w:sz w:val="16"/>
        </w:rPr>
        <w:t xml:space="preserve"> of all or part of a water right" is not a beneficial use of that water. 57 The right to the unused quantity would be subject to judicial termination, which would cause the water to revert back to the public pursuant to state forfeiture statutes.58 In other words, "use it or lose it."59</w:t>
      </w:r>
    </w:p>
    <w:p w14:paraId="19DEAF1D" w14:textId="77777777" w:rsidR="000D54C0" w:rsidRDefault="000D54C0" w:rsidP="000D54C0"/>
    <w:p w14:paraId="0EF0A888" w14:textId="77777777" w:rsidR="000D54C0" w:rsidRDefault="000D54C0" w:rsidP="000D54C0"/>
    <w:p w14:paraId="417E1756" w14:textId="77777777" w:rsidR="000D54C0" w:rsidRPr="00D05DBF" w:rsidRDefault="000D54C0" w:rsidP="000D54C0"/>
    <w:p w14:paraId="25C421E8" w14:textId="408550E3" w:rsidR="0099143A" w:rsidRDefault="0099143A" w:rsidP="003157AB">
      <w:pPr>
        <w:pStyle w:val="Heading2"/>
      </w:pPr>
      <w:r>
        <w:t>Frontlines (Courts Generic)</w:t>
      </w:r>
    </w:p>
    <w:p w14:paraId="557CF19A" w14:textId="77777777" w:rsidR="0070609A" w:rsidRPr="0070609A" w:rsidRDefault="0070609A" w:rsidP="0070609A"/>
    <w:p w14:paraId="3C96F987" w14:textId="546AF175" w:rsidR="0066157D" w:rsidRDefault="0066157D" w:rsidP="0066157D">
      <w:pPr>
        <w:pStyle w:val="Heading3"/>
      </w:pPr>
      <w:bookmarkStart w:id="0" w:name="the-court-can-find-a-test-case-for-anyth"/>
      <w:r>
        <w:t>AT: No Test Case</w:t>
      </w:r>
    </w:p>
    <w:bookmarkEnd w:id="0"/>
    <w:p w14:paraId="06EF8EAE" w14:textId="77777777" w:rsidR="0066157D" w:rsidRDefault="0066157D" w:rsidP="0066157D">
      <w:pPr>
        <w:pStyle w:val="Heading4"/>
      </w:pPr>
      <w:r>
        <w:t>Courts can always find a test case</w:t>
      </w:r>
    </w:p>
    <w:p w14:paraId="2F416C7F" w14:textId="77777777" w:rsidR="0066157D" w:rsidRDefault="0066157D" w:rsidP="0066157D">
      <w:proofErr w:type="spellStart"/>
      <w:r w:rsidRPr="004C55D7">
        <w:rPr>
          <w:b/>
          <w:sz w:val="26"/>
        </w:rPr>
        <w:t>Adamany</w:t>
      </w:r>
      <w:proofErr w:type="spellEnd"/>
      <w:r w:rsidRPr="004C55D7">
        <w:rPr>
          <w:b/>
          <w:sz w:val="26"/>
        </w:rPr>
        <w:t xml:space="preserve"> </w:t>
      </w:r>
      <w:proofErr w:type="gramStart"/>
      <w:r w:rsidRPr="004C55D7">
        <w:rPr>
          <w:b/>
          <w:sz w:val="26"/>
        </w:rPr>
        <w:t>90</w:t>
      </w:r>
      <w:r>
        <w:t xml:space="preserve"> ,</w:t>
      </w:r>
      <w:proofErr w:type="gramEnd"/>
      <w:r>
        <w:t xml:space="preserve"> Professor @ Wayne State [David, 9/1/1990, The American Courts: A Critical Assessment, </w:t>
      </w:r>
      <w:r w:rsidRPr="004C55D7">
        <w:rPr>
          <w:i/>
          <w:iCs/>
        </w:rPr>
        <w:t>CQ Press</w:t>
      </w:r>
      <w:r>
        <w:t>, p. 9]</w:t>
      </w:r>
    </w:p>
    <w:p w14:paraId="7BEC2251" w14:textId="77777777" w:rsidR="0066157D" w:rsidRPr="00064EA5" w:rsidRDefault="0066157D" w:rsidP="0066157D">
      <w:pPr>
        <w:rPr>
          <w:sz w:val="16"/>
        </w:rPr>
      </w:pPr>
      <w:r w:rsidRPr="00064EA5">
        <w:rPr>
          <w:sz w:val="16"/>
        </w:rPr>
        <w:t xml:space="preserve">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w:t>
      </w:r>
      <w:r w:rsidRPr="007F3D03">
        <w:rPr>
          <w:rStyle w:val="StyleUnderline"/>
        </w:rPr>
        <w:t>In 1988</w:t>
      </w:r>
      <w:r w:rsidRPr="00064EA5">
        <w:rPr>
          <w:sz w:val="16"/>
        </w:rPr>
        <w:t xml:space="preserve">, </w:t>
      </w:r>
      <w:r w:rsidRPr="007F3D03">
        <w:rPr>
          <w:rStyle w:val="StyleUnderline"/>
        </w:rPr>
        <w:t>Congress revised the law</w:t>
      </w:r>
      <w:r w:rsidRPr="00064EA5">
        <w:rPr>
          <w:sz w:val="16"/>
        </w:rPr>
        <w:t xml:space="preserve"> virtually </w:t>
      </w:r>
      <w:r w:rsidRPr="007F3D03">
        <w:rPr>
          <w:rStyle w:val="StyleUnderline"/>
        </w:rPr>
        <w:t>to eliminate appeals by right, thus giving the justices almost complete choice about what cases to decide.</w:t>
      </w:r>
      <w:r w:rsidRPr="00064EA5">
        <w:rPr>
          <w:sz w:val="16"/>
        </w:rPr>
        <w:t xml:space="preserve"> </w:t>
      </w:r>
      <w:r w:rsidRPr="007F3D03">
        <w:rPr>
          <w:rStyle w:val="Emphasis"/>
        </w:rPr>
        <w:t>With more than 5,000 cases pending annually</w:t>
      </w:r>
      <w:r w:rsidRPr="00064EA5">
        <w:rPr>
          <w:sz w:val="16"/>
        </w:rPr>
        <w:t xml:space="preserve">, </w:t>
      </w:r>
      <w:r w:rsidRPr="007F3D03">
        <w:rPr>
          <w:rStyle w:val="StyleUnderline"/>
        </w:rPr>
        <w:t xml:space="preserve">the Supreme Court can </w:t>
      </w:r>
      <w:r w:rsidRPr="007F3D03">
        <w:rPr>
          <w:rStyle w:val="Emphasis"/>
        </w:rPr>
        <w:t>almost always find a case to raise any policy issue that the justices wish to decide</w:t>
      </w:r>
      <w:r w:rsidRPr="007F3D03">
        <w:rPr>
          <w:rStyle w:val="StyleUnderline"/>
        </w:rPr>
        <w:t>.</w:t>
      </w:r>
      <w:r w:rsidRPr="00064EA5">
        <w:rPr>
          <w:sz w:val="16"/>
        </w:rPr>
        <w:t xml:space="preserve"> Chief Justice Earl Warren apparently asked his law clerks to </w:t>
      </w:r>
      <w:proofErr w:type="spellStart"/>
      <w:r w:rsidRPr="00064EA5">
        <w:rPr>
          <w:sz w:val="16"/>
        </w:rPr>
        <w:t>fmd</w:t>
      </w:r>
      <w:proofErr w:type="spellEnd"/>
      <w:r w:rsidRPr="00064EA5">
        <w:rPr>
          <w:sz w:val="16"/>
        </w:rPr>
        <w:t xml:space="preserve"> a case on the Court’s docket that would allow the justices to overrule a previous decision holding that there was no right for the poor to have an attorney in every criminal trial. The clerks found such a case, and the Court used it to announce a new constitutional rule guaranteeing the right to counsel (</w:t>
      </w:r>
      <w:proofErr w:type="spellStart"/>
      <w:r w:rsidRPr="00064EA5">
        <w:rPr>
          <w:sz w:val="16"/>
        </w:rPr>
        <w:t>Danelski</w:t>
      </w:r>
      <w:proofErr w:type="spellEnd"/>
      <w:r w:rsidRPr="00064EA5">
        <w:rPr>
          <w:sz w:val="16"/>
        </w:rPr>
        <w:t xml:space="preserve"> and </w:t>
      </w:r>
      <w:proofErr w:type="spellStart"/>
      <w:r w:rsidRPr="00064EA5">
        <w:rPr>
          <w:sz w:val="16"/>
        </w:rPr>
        <w:t>Danelski</w:t>
      </w:r>
      <w:proofErr w:type="spellEnd"/>
      <w:r w:rsidRPr="00064EA5">
        <w:rPr>
          <w:sz w:val="16"/>
        </w:rPr>
        <w:t xml:space="preserve"> 1989, 508). </w:t>
      </w:r>
      <w:r w:rsidRPr="007F3D03">
        <w:rPr>
          <w:rStyle w:val="StyleUnderline"/>
        </w:rPr>
        <w:t>The Court has sometimes gone to great lengths to find the issue it wants to decide.</w:t>
      </w:r>
      <w:r w:rsidRPr="00064EA5">
        <w:rPr>
          <w:sz w:val="16"/>
        </w:rPr>
        <w:t xml:space="preserve"> </w:t>
      </w:r>
      <w:r w:rsidRPr="007F3D03">
        <w:rPr>
          <w:rStyle w:val="StyleUnderline"/>
        </w:rPr>
        <w:t>In the landmark case of Mapp v. Ohio</w:t>
      </w:r>
      <w:r w:rsidRPr="00064EA5">
        <w:rPr>
          <w:sz w:val="16"/>
        </w:rPr>
        <w:t xml:space="preserve"> (367 U.S. 617 [1961]), </w:t>
      </w:r>
      <w:r w:rsidRPr="007F3D03">
        <w:rPr>
          <w:rStyle w:val="StyleUnderline"/>
        </w:rPr>
        <w:t>the Court held that illegally seized evidence could not be used in state criminal trials.</w:t>
      </w:r>
      <w:r w:rsidRPr="00064EA5">
        <w:rPr>
          <w:sz w:val="16"/>
        </w:rPr>
        <w:t xml:space="preserve"> But the dissenting justices accused the majority of “reaching out” to find that issue in the brief of amicus curiae, because the jurisdictional statements, briefs, and oral arguments of the parties had all been devoted to First Amendment free speech issues. </w:t>
      </w:r>
      <w:r w:rsidRPr="007F3D03">
        <w:rPr>
          <w:rStyle w:val="StyleUnderline"/>
        </w:rPr>
        <w:t>Where the Court cannot find an issue on its docket, it may order parties to argue an issue that the justices want to consider.</w:t>
      </w:r>
      <w:r w:rsidRPr="00064EA5">
        <w:rPr>
          <w:sz w:val="16"/>
        </w:rPr>
        <w:t xml:space="preserve"> Over the strong objection of four justices that the majority was raising “a question not presented” by the parties, five justices ordered the parties in Patterson v. McLean Credit Union (485 U.S. 617 [1988]) to </w:t>
      </w:r>
      <w:proofErr w:type="spellStart"/>
      <w:r w:rsidRPr="00064EA5">
        <w:rPr>
          <w:sz w:val="16"/>
        </w:rPr>
        <w:t>rearue</w:t>
      </w:r>
      <w:proofErr w:type="spellEnd"/>
      <w:r w:rsidRPr="00064EA5">
        <w:rPr>
          <w:sz w:val="16"/>
        </w:rPr>
        <w:t xml:space="preserve"> the case to determine whether the Court’s 1976 interpretation of a federal civil rights statute should be reconsidered and changed. The majority pointed out four previous cases within the past twenty years when the Court had also ordered </w:t>
      </w:r>
      <w:proofErr w:type="spellStart"/>
      <w:r w:rsidRPr="00064EA5">
        <w:rPr>
          <w:sz w:val="16"/>
        </w:rPr>
        <w:t>reargument</w:t>
      </w:r>
      <w:proofErr w:type="spellEnd"/>
      <w:r w:rsidRPr="00064EA5">
        <w:rPr>
          <w:sz w:val="16"/>
        </w:rPr>
        <w:t xml:space="preserve"> to determine whether an earlier decision should be reconsidered and changed.</w:t>
      </w:r>
    </w:p>
    <w:p w14:paraId="598DBE2D" w14:textId="77777777" w:rsidR="00B90EB9" w:rsidRPr="008B646C" w:rsidRDefault="00B90EB9" w:rsidP="00B90EB9">
      <w:pPr>
        <w:pStyle w:val="Heading3"/>
      </w:pPr>
      <w:r>
        <w:t>AT: Court Clog</w:t>
      </w:r>
    </w:p>
    <w:p w14:paraId="2DC5A23C" w14:textId="77777777" w:rsidR="00B90EB9" w:rsidRPr="008B7BC8" w:rsidRDefault="00B90EB9" w:rsidP="00B90EB9">
      <w:pPr>
        <w:keepNext/>
        <w:keepLines/>
        <w:spacing w:before="40" w:after="0"/>
        <w:outlineLvl w:val="3"/>
        <w:rPr>
          <w:rFonts w:eastAsia="MS Gothic" w:cstheme="majorBidi"/>
          <w:b/>
          <w:iCs/>
          <w:sz w:val="26"/>
        </w:rPr>
      </w:pPr>
      <w:r w:rsidRPr="008B7BC8">
        <w:rPr>
          <w:rFonts w:eastAsia="MS Gothic" w:cstheme="majorBidi"/>
          <w:b/>
          <w:iCs/>
          <w:sz w:val="26"/>
        </w:rPr>
        <w:t xml:space="preserve">Court clog is </w:t>
      </w:r>
      <w:r w:rsidRPr="000C18A0">
        <w:rPr>
          <w:rFonts w:eastAsia="MS Gothic" w:cstheme="majorBidi"/>
          <w:b/>
          <w:iCs/>
          <w:sz w:val="26"/>
          <w:u w:val="single"/>
        </w:rPr>
        <w:t>fearmongering</w:t>
      </w:r>
      <w:r w:rsidRPr="008B7BC8">
        <w:rPr>
          <w:rFonts w:eastAsia="MS Gothic" w:cstheme="majorBidi"/>
          <w:b/>
          <w:iCs/>
          <w:sz w:val="26"/>
        </w:rPr>
        <w:t>.</w:t>
      </w:r>
    </w:p>
    <w:p w14:paraId="11EDA221" w14:textId="77777777" w:rsidR="00B90EB9" w:rsidRPr="008B7BC8" w:rsidRDefault="00B90EB9" w:rsidP="00B90EB9">
      <w:pPr>
        <w:rPr>
          <w:rFonts w:eastAsia="Cambria"/>
        </w:rPr>
      </w:pPr>
      <w:r w:rsidRPr="008B7BC8">
        <w:rPr>
          <w:b/>
          <w:bCs/>
          <w:sz w:val="26"/>
        </w:rPr>
        <w:t>Stern 03</w:t>
      </w:r>
      <w:r w:rsidRPr="008B7BC8">
        <w:rPr>
          <w:rFonts w:eastAsia="Cambria"/>
        </w:rPr>
        <w:t xml:space="preserve"> </w:t>
      </w:r>
      <w:proofErr w:type="gramStart"/>
      <w:r w:rsidRPr="008B7BC8">
        <w:t>–  J.D.</w:t>
      </w:r>
      <w:proofErr w:type="gramEnd"/>
      <w:r w:rsidRPr="008B7BC8">
        <w:t xml:space="preserve"> Candidate, 2004, University of Pennsylvania Law School; B.A., 2001, The Johns Hopkins University. (Toby J., “FEDERAL JUDGES AND FEARING THE "FLOODGATES OF LITIGATION," UPenn Journal of Law, 2004, </w:t>
      </w:r>
      <w:hyperlink r:id="rId9" w:history="1">
        <w:r w:rsidRPr="008B7BC8">
          <w:t>https://www.law.upenn.edu/journals/conlaw/articles/volume6/issue2/Stern6U.Pa.J.Const.L.377(2003).pdf)</w:t>
        </w:r>
      </w:hyperlink>
    </w:p>
    <w:p w14:paraId="647186A8" w14:textId="77777777" w:rsidR="00B90EB9" w:rsidRPr="008B7BC8" w:rsidRDefault="00B90EB9" w:rsidP="00B90EB9">
      <w:pPr>
        <w:rPr>
          <w:rFonts w:eastAsia="Cambria"/>
          <w:sz w:val="16"/>
        </w:rPr>
      </w:pPr>
      <w:r w:rsidRPr="008B7BC8">
        <w:rPr>
          <w:rFonts w:eastAsia="Cambria"/>
          <w:sz w:val="16"/>
        </w:rPr>
        <w:t xml:space="preserve">One of the most easily identifiable problems with the </w:t>
      </w:r>
      <w:proofErr w:type="gramStart"/>
      <w:r w:rsidRPr="008B7BC8">
        <w:rPr>
          <w:rFonts w:eastAsia="Cambria"/>
          <w:sz w:val="16"/>
        </w:rPr>
        <w:t>floodgates</w:t>
      </w:r>
      <w:proofErr w:type="gramEnd"/>
      <w:r w:rsidRPr="008B7BC8">
        <w:rPr>
          <w:rFonts w:eastAsia="Cambria"/>
          <w:sz w:val="16"/>
        </w:rPr>
        <w:t xml:space="preserve"> argument is that it is rarely, if ever, followed by a true analysis of the potential litigation of which it speaks. That is, one response to a floodgates argument might be, "Are </w:t>
      </w:r>
      <w:r w:rsidRPr="000C18A0">
        <w:rPr>
          <w:rFonts w:eastAsia="Cambria"/>
          <w:sz w:val="16"/>
        </w:rPr>
        <w:t xml:space="preserve">you sure that a contrary position would yield a flood of litigation?" 82 This criticism is frequently leveled against the floodgates argument, especially in the realm of tort litigation. For example, as one commentator has argued: </w:t>
      </w:r>
      <w:r w:rsidRPr="000C18A0">
        <w:rPr>
          <w:rFonts w:eastAsia="Cambria"/>
          <w:u w:val="single"/>
        </w:rPr>
        <w:t>The "</w:t>
      </w:r>
      <w:r w:rsidRPr="009D4160">
        <w:rPr>
          <w:rFonts w:eastAsia="Cambria"/>
          <w:highlight w:val="cyan"/>
          <w:u w:val="single"/>
        </w:rPr>
        <w:t>floodgates of litigation" argument has proven wrong time and again</w:t>
      </w:r>
      <w:r w:rsidRPr="000C18A0">
        <w:rPr>
          <w:rFonts w:eastAsia="Cambria"/>
          <w:sz w:val="16"/>
        </w:rPr>
        <w:t xml:space="preserve">. </w:t>
      </w:r>
      <w:r w:rsidRPr="009D4160">
        <w:rPr>
          <w:rFonts w:eastAsia="Cambria"/>
          <w:highlight w:val="cyan"/>
          <w:u w:val="single"/>
        </w:rPr>
        <w:t>The lifting of the "impact" rule</w:t>
      </w:r>
      <w:r w:rsidRPr="000C18A0">
        <w:rPr>
          <w:rFonts w:eastAsia="Cambria"/>
          <w:u w:val="single"/>
        </w:rPr>
        <w:t xml:space="preserve"> in rewarding damages for mental anguish, allowing third parties to recover under contracts, and the recognition of the right to privacy, </w:t>
      </w:r>
      <w:r w:rsidRPr="009D4160">
        <w:rPr>
          <w:rFonts w:eastAsia="Cambria"/>
          <w:highlight w:val="cyan"/>
          <w:u w:val="single"/>
        </w:rPr>
        <w:t>were</w:t>
      </w:r>
      <w:r w:rsidRPr="000C18A0">
        <w:rPr>
          <w:rFonts w:eastAsia="Cambria"/>
          <w:u w:val="single"/>
        </w:rPr>
        <w:t xml:space="preserve"> all </w:t>
      </w:r>
      <w:r w:rsidRPr="009D4160">
        <w:rPr>
          <w:rFonts w:eastAsia="Cambria"/>
          <w:highlight w:val="cyan"/>
          <w:u w:val="single"/>
        </w:rPr>
        <w:t>prophesied to overwhelm the courts</w:t>
      </w:r>
      <w:r w:rsidRPr="000C18A0">
        <w:rPr>
          <w:rFonts w:eastAsia="Cambria"/>
          <w:u w:val="single"/>
        </w:rPr>
        <w:t xml:space="preserve"> with frivolous claims. </w:t>
      </w:r>
      <w:r w:rsidRPr="009D4160">
        <w:rPr>
          <w:b/>
          <w:iCs/>
          <w:highlight w:val="cyan"/>
          <w:u w:val="single"/>
          <w:bdr w:val="single" w:sz="8" w:space="0" w:color="auto"/>
        </w:rPr>
        <w:t>They have not</w:t>
      </w:r>
      <w:r w:rsidRPr="000C18A0">
        <w:rPr>
          <w:rFonts w:eastAsia="Cambria"/>
          <w:u w:val="single"/>
        </w:rPr>
        <w:t>.</w:t>
      </w:r>
      <w:r w:rsidRPr="000C18A0">
        <w:rPr>
          <w:rFonts w:eastAsia="Cambria"/>
          <w:sz w:val="16"/>
        </w:rPr>
        <w:t xml:space="preserve"> This argument, one should think, is relatively strong. </w:t>
      </w:r>
      <w:r w:rsidRPr="000C18A0">
        <w:rPr>
          <w:rFonts w:eastAsia="Cambria"/>
          <w:u w:val="single"/>
        </w:rPr>
        <w:t>While the floodgates argument is generally based on policy considerations</w:t>
      </w:r>
      <w:r w:rsidRPr="000C18A0">
        <w:rPr>
          <w:rFonts w:eastAsia="Cambria"/>
          <w:sz w:val="16"/>
        </w:rPr>
        <w:t xml:space="preserve">,8 5 </w:t>
      </w:r>
      <w:r w:rsidRPr="009D4160">
        <w:rPr>
          <w:rFonts w:eastAsia="Cambria"/>
          <w:highlight w:val="cyan"/>
          <w:u w:val="single"/>
        </w:rPr>
        <w:t>policy arguments are rarely so indeterminate</w:t>
      </w:r>
      <w:r w:rsidRPr="000C18A0">
        <w:rPr>
          <w:rFonts w:eastAsia="Cambria"/>
          <w:sz w:val="16"/>
        </w:rPr>
        <w:t xml:space="preserve">. While </w:t>
      </w:r>
      <w:r w:rsidRPr="000C18A0">
        <w:rPr>
          <w:rFonts w:eastAsia="Cambria"/>
          <w:u w:val="single"/>
        </w:rPr>
        <w:t>moral arguments are certainly not precise</w:t>
      </w:r>
      <w:r w:rsidRPr="000C18A0">
        <w:rPr>
          <w:rFonts w:eastAsia="Cambria"/>
          <w:sz w:val="16"/>
        </w:rPr>
        <w:t xml:space="preserve">--one cannot quantify, say, "fairness" or 'justice"-they are simply used differently. That is, </w:t>
      </w:r>
      <w:r w:rsidRPr="000C18A0">
        <w:rPr>
          <w:rFonts w:eastAsia="Cambria"/>
          <w:u w:val="single"/>
        </w:rPr>
        <w:t>when a judge says that a decision "promote [s] justice</w:t>
      </w:r>
      <w:r w:rsidRPr="000C18A0">
        <w:rPr>
          <w:rFonts w:eastAsia="Cambria"/>
          <w:sz w:val="16"/>
        </w:rPr>
        <w:t xml:space="preserve">,"8 6 </w:t>
      </w:r>
      <w:r w:rsidRPr="000C18A0">
        <w:rPr>
          <w:rFonts w:eastAsia="Cambria"/>
          <w:strike/>
          <w:sz w:val="16"/>
        </w:rPr>
        <w:t>he or she</w:t>
      </w:r>
      <w:r w:rsidRPr="000C18A0">
        <w:rPr>
          <w:rFonts w:eastAsia="Cambria"/>
          <w:sz w:val="16"/>
        </w:rPr>
        <w:t xml:space="preserve"> [</w:t>
      </w:r>
      <w:r w:rsidRPr="000C18A0">
        <w:rPr>
          <w:rFonts w:eastAsia="Cambria"/>
          <w:u w:val="single"/>
        </w:rPr>
        <w:t>they] is not speaking about a tangible, actual result</w:t>
      </w:r>
      <w:r w:rsidRPr="000C18A0">
        <w:rPr>
          <w:rFonts w:eastAsia="Cambria"/>
          <w:sz w:val="16"/>
        </w:rPr>
        <w:t xml:space="preserve">. In contrast, </w:t>
      </w:r>
      <w:r w:rsidRPr="000C18A0">
        <w:rPr>
          <w:rFonts w:eastAsia="Cambria"/>
          <w:u w:val="single"/>
        </w:rPr>
        <w:t xml:space="preserve">when a judge expresses that a decision will open the floodgates of litigation, he or she [they] is saying that there will be actual, cognizable caseload results from the decision. </w:t>
      </w:r>
      <w:r w:rsidRPr="009D4160">
        <w:rPr>
          <w:rFonts w:eastAsia="Cambria"/>
          <w:highlight w:val="cyan"/>
          <w:u w:val="single"/>
        </w:rPr>
        <w:t>Given how often the floodgates do not open</w:t>
      </w:r>
      <w:r w:rsidRPr="000C18A0">
        <w:rPr>
          <w:rFonts w:eastAsia="Cambria"/>
          <w:u w:val="single"/>
        </w:rPr>
        <w:t xml:space="preserve"> when we are warned that they will,"' </w:t>
      </w:r>
      <w:r w:rsidRPr="009D4160">
        <w:rPr>
          <w:rFonts w:eastAsia="Cambria"/>
          <w:highlight w:val="cyan"/>
          <w:u w:val="single"/>
        </w:rPr>
        <w:t>making the argument</w:t>
      </w:r>
      <w:r w:rsidRPr="000C18A0">
        <w:rPr>
          <w:rFonts w:eastAsia="Cambria"/>
          <w:u w:val="single"/>
        </w:rPr>
        <w:t xml:space="preserve"> without a proper foundation </w:t>
      </w:r>
      <w:r w:rsidRPr="009D4160">
        <w:rPr>
          <w:rFonts w:eastAsia="Cambria"/>
          <w:highlight w:val="cyan"/>
          <w:u w:val="single"/>
        </w:rPr>
        <w:t>is dangerous</w:t>
      </w:r>
      <w:r w:rsidRPr="000C18A0">
        <w:rPr>
          <w:rFonts w:eastAsia="Cambria"/>
          <w:sz w:val="16"/>
        </w:rPr>
        <w:t xml:space="preserve">. While there certainly are situations in which a judge should consider the implications of a decision on </w:t>
      </w:r>
      <w:r w:rsidRPr="000C18A0">
        <w:rPr>
          <w:rFonts w:eastAsia="Cambria"/>
          <w:strike/>
          <w:sz w:val="16"/>
        </w:rPr>
        <w:t>his or her</w:t>
      </w:r>
      <w:r w:rsidRPr="000C18A0">
        <w:rPr>
          <w:rFonts w:eastAsia="Cambria"/>
          <w:sz w:val="16"/>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w:t>
      </w:r>
      <w:proofErr w:type="spellStart"/>
      <w:r w:rsidRPr="000C18A0">
        <w:rPr>
          <w:rFonts w:eastAsia="Cambria"/>
          <w:sz w:val="16"/>
        </w:rPr>
        <w:t>i</w:t>
      </w:r>
      <w:proofErr w:type="spellEnd"/>
      <w:r w:rsidRPr="000C18A0">
        <w:rPr>
          <w:rFonts w:eastAsia="Cambria"/>
          <w:sz w:val="16"/>
        </w:rPr>
        <w:t>] mages of a destructive, elemental force."'9' After all, as Judge Posner notes, "</w:t>
      </w:r>
      <w:r w:rsidRPr="000C18A0">
        <w:rPr>
          <w:rFonts w:eastAsia="Cambria"/>
          <w:u w:val="single"/>
        </w:rPr>
        <w:t xml:space="preserve">So irregular has been the growth of the caseloads of each of the three tiers of the federal judiciary in the past, and </w:t>
      </w:r>
      <w:r w:rsidRPr="009D4160">
        <w:rPr>
          <w:rFonts w:eastAsia="Cambria"/>
          <w:highlight w:val="cyan"/>
          <w:u w:val="single"/>
        </w:rPr>
        <w:t>so</w:t>
      </w:r>
      <w:r w:rsidRPr="000C18A0">
        <w:rPr>
          <w:rFonts w:eastAsia="Cambria"/>
          <w:u w:val="single"/>
        </w:rPr>
        <w:t xml:space="preserve"> many and </w:t>
      </w:r>
      <w:r w:rsidRPr="009D4160">
        <w:rPr>
          <w:rFonts w:eastAsia="Cambria"/>
          <w:highlight w:val="cyan"/>
          <w:u w:val="single"/>
        </w:rPr>
        <w:t>poorly understood are the causes of</w:t>
      </w:r>
      <w:r w:rsidRPr="000C18A0">
        <w:rPr>
          <w:rFonts w:eastAsia="Cambria"/>
          <w:u w:val="single"/>
        </w:rPr>
        <w:t xml:space="preserve"> changes in </w:t>
      </w:r>
      <w:r w:rsidRPr="009D4160">
        <w:rPr>
          <w:rFonts w:eastAsia="Cambria"/>
          <w:highlight w:val="cyan"/>
          <w:u w:val="single"/>
        </w:rPr>
        <w:t>judicial caseloads</w:t>
      </w:r>
      <w:r w:rsidRPr="000C18A0">
        <w:rPr>
          <w:rFonts w:eastAsia="Cambria"/>
          <w:u w:val="single"/>
        </w:rPr>
        <w:t xml:space="preserve">, that </w:t>
      </w:r>
      <w:r w:rsidRPr="009D4160">
        <w:rPr>
          <w:rFonts w:eastAsia="Cambria"/>
          <w:highlight w:val="cyan"/>
          <w:u w:val="single"/>
        </w:rPr>
        <w:t>it is impossible to make responsible predictions about</w:t>
      </w:r>
      <w:r w:rsidRPr="000C18A0">
        <w:rPr>
          <w:rFonts w:eastAsia="Cambria"/>
          <w:u w:val="single"/>
        </w:rPr>
        <w:t xml:space="preserve"> future </w:t>
      </w:r>
      <w:r w:rsidRPr="009D4160">
        <w:rPr>
          <w:rFonts w:eastAsia="Cambria"/>
          <w:highlight w:val="cyan"/>
          <w:u w:val="single"/>
        </w:rPr>
        <w:t>changes</w:t>
      </w:r>
      <w:r w:rsidRPr="000C18A0">
        <w:rPr>
          <w:rFonts w:eastAsia="Cambria"/>
          <w:u w:val="single"/>
        </w:rPr>
        <w:t xml:space="preserve">.' </w:t>
      </w:r>
      <w:r w:rsidRPr="000C18A0">
        <w:rPr>
          <w:rFonts w:eastAsia="Cambria"/>
          <w:sz w:val="16"/>
        </w:rPr>
        <w:t xml:space="preserve">92 </w:t>
      </w:r>
      <w:r w:rsidRPr="000C18A0">
        <w:rPr>
          <w:rFonts w:eastAsia="Cambria"/>
          <w:u w:val="single"/>
        </w:rPr>
        <w:t>The failure of judges to recognize this limitation of the argument reduces the weight afforded thereto.</w:t>
      </w:r>
    </w:p>
    <w:p w14:paraId="7247BD7C" w14:textId="77777777" w:rsidR="00B90EB9" w:rsidRPr="00AA58F8" w:rsidRDefault="00B90EB9" w:rsidP="00B90EB9">
      <w:pPr>
        <w:rPr>
          <w:sz w:val="14"/>
        </w:rPr>
      </w:pPr>
    </w:p>
    <w:p w14:paraId="453D31D0" w14:textId="77777777" w:rsidR="00B90EB9" w:rsidRPr="008B7BC8" w:rsidRDefault="00B90EB9" w:rsidP="00B90EB9">
      <w:pPr>
        <w:keepNext/>
        <w:keepLines/>
        <w:spacing w:before="40" w:after="0"/>
        <w:outlineLvl w:val="3"/>
        <w:rPr>
          <w:rFonts w:eastAsiaTheme="majorEastAsia" w:cstheme="majorBidi"/>
          <w:b/>
          <w:iCs/>
          <w:sz w:val="26"/>
        </w:rPr>
      </w:pPr>
      <w:r w:rsidRPr="008B7BC8">
        <w:rPr>
          <w:rFonts w:eastAsiaTheme="majorEastAsia" w:cstheme="majorBidi"/>
          <w:b/>
          <w:iCs/>
          <w:sz w:val="26"/>
        </w:rPr>
        <w:t>More evidence.</w:t>
      </w:r>
    </w:p>
    <w:p w14:paraId="57ACC477" w14:textId="77777777" w:rsidR="00B90EB9" w:rsidRPr="008B7BC8" w:rsidRDefault="00B90EB9" w:rsidP="00B90EB9">
      <w:r w:rsidRPr="008B7BC8">
        <w:rPr>
          <w:b/>
          <w:bCs/>
          <w:sz w:val="26"/>
        </w:rPr>
        <w:t>Stern, 03</w:t>
      </w:r>
      <w:r w:rsidRPr="008B7BC8">
        <w:t xml:space="preserve"> </w:t>
      </w:r>
      <w:proofErr w:type="gramStart"/>
      <w:r w:rsidRPr="008B7BC8">
        <w:t>–  J.D.</w:t>
      </w:r>
      <w:proofErr w:type="gramEnd"/>
      <w:r w:rsidRPr="008B7BC8">
        <w:t xml:space="preserve"> Candidate, 2004, University of Pennsylvania Law School; B.A., 2001, The Johns Hopkins University. (Toby J., “FEDERAL JUDGES AND FEARING THE "FLOODGATES OF LITIGATION," UPenn Journal of Law, 2004, </w:t>
      </w:r>
      <w:hyperlink r:id="rId10" w:history="1">
        <w:r w:rsidRPr="008B7BC8">
          <w:t>https://www.law.upenn.edu/journals/conlaw/articles/volume6/issue2/Stern6U.Pa.J.Const.L.377(2003).pdf)</w:t>
        </w:r>
      </w:hyperlink>
    </w:p>
    <w:p w14:paraId="19F9E326" w14:textId="77777777" w:rsidR="00B90EB9" w:rsidRDefault="00B90EB9" w:rsidP="00B90EB9">
      <w:pPr>
        <w:rPr>
          <w:u w:val="single"/>
        </w:rPr>
      </w:pPr>
      <w:r w:rsidRPr="008B7BC8">
        <w:rPr>
          <w:sz w:val="16"/>
        </w:rPr>
        <w:t xml:space="preserve">Judge </w:t>
      </w:r>
      <w:r w:rsidRPr="00407E6A">
        <w:rPr>
          <w:u w:val="single"/>
        </w:rPr>
        <w:t>Posner</w:t>
      </w:r>
      <w:r w:rsidRPr="008B7BC8">
        <w:rPr>
          <w:u w:val="single"/>
        </w:rPr>
        <w:t xml:space="preserve"> </w:t>
      </w:r>
      <w:r w:rsidRPr="000C18A0">
        <w:rPr>
          <w:u w:val="single"/>
        </w:rPr>
        <w:t xml:space="preserve">undoubtedly was correct in noting that the question of whether judges should consider caseload when deciding cases is of some moment" because of the </w:t>
      </w:r>
      <w:r w:rsidRPr="00407E6A">
        <w:rPr>
          <w:u w:val="single"/>
        </w:rPr>
        <w:t>high caseload levels in the federal</w:t>
      </w:r>
      <w:r w:rsidRPr="000C18A0">
        <w:rPr>
          <w:u w:val="single"/>
        </w:rPr>
        <w:t xml:space="preserve"> courts.</w:t>
      </w:r>
      <w:r w:rsidRPr="000C18A0">
        <w:rPr>
          <w:sz w:val="16"/>
        </w:rPr>
        <w:t xml:space="preserve">00 In arguing that the "floodgates of litigation" argument has few valid uses, I have not ignored the fact that the federal courts are quite busy. Nonetheless, </w:t>
      </w:r>
      <w:r w:rsidRPr="000C18A0">
        <w:rPr>
          <w:u w:val="single"/>
        </w:rPr>
        <w:t xml:space="preserve">I have tried to create a compelling case against using </w:t>
      </w:r>
      <w:r w:rsidRPr="009D4160">
        <w:rPr>
          <w:highlight w:val="cyan"/>
          <w:u w:val="single"/>
        </w:rPr>
        <w:t>the fear of the floodgates of litigation</w:t>
      </w:r>
      <w:r w:rsidRPr="000C18A0">
        <w:rPr>
          <w:sz w:val="16"/>
        </w:rPr>
        <w:t xml:space="preserve"> in judicial opinions as a remedy for the caseload problem. </w:t>
      </w:r>
      <w:r w:rsidRPr="000C18A0">
        <w:rPr>
          <w:u w:val="single"/>
        </w:rPr>
        <w:t xml:space="preserve">The </w:t>
      </w:r>
      <w:r w:rsidRPr="009D4160">
        <w:rPr>
          <w:highlight w:val="cyan"/>
          <w:u w:val="single"/>
        </w:rPr>
        <w:t>argument is too flawed to continue to be used in</w:t>
      </w:r>
      <w:r w:rsidRPr="000C18A0">
        <w:rPr>
          <w:u w:val="single"/>
        </w:rPr>
        <w:t xml:space="preserve"> the judicial opinions of the federal courts. </w:t>
      </w:r>
      <w:r w:rsidRPr="000C18A0">
        <w:rPr>
          <w:sz w:val="16"/>
        </w:rPr>
        <w:t xml:space="preserve">The </w:t>
      </w:r>
      <w:r w:rsidRPr="009D4160">
        <w:rPr>
          <w:b/>
          <w:iCs/>
          <w:highlight w:val="cyan"/>
          <w:u w:val="single"/>
          <w:bdr w:val="single" w:sz="8" w:space="0" w:color="auto"/>
        </w:rPr>
        <w:t>pragmatic uncertainties</w:t>
      </w:r>
      <w:r w:rsidRPr="000C18A0">
        <w:rPr>
          <w:sz w:val="16"/>
        </w:rPr>
        <w:t xml:space="preserve"> and </w:t>
      </w:r>
      <w:r w:rsidRPr="009D4160">
        <w:rPr>
          <w:b/>
          <w:iCs/>
          <w:highlight w:val="cyan"/>
          <w:u w:val="single"/>
          <w:bdr w:val="single" w:sz="8" w:space="0" w:color="auto"/>
        </w:rPr>
        <w:t>inconsistencies</w:t>
      </w:r>
      <w:r w:rsidRPr="000C18A0">
        <w:rPr>
          <w:sz w:val="16"/>
        </w:rPr>
        <w:t xml:space="preserve">,3 0 0 </w:t>
      </w:r>
      <w:r w:rsidRPr="009D4160">
        <w:rPr>
          <w:b/>
          <w:iCs/>
          <w:highlight w:val="cyan"/>
          <w:u w:val="single"/>
          <w:bdr w:val="single" w:sz="8" w:space="0" w:color="auto"/>
        </w:rPr>
        <w:t>separation of powers problems</w:t>
      </w:r>
      <w:r w:rsidRPr="000C18A0">
        <w:rPr>
          <w:sz w:val="16"/>
        </w:rPr>
        <w:t xml:space="preserve">,30 ' </w:t>
      </w:r>
      <w:r w:rsidRPr="009D4160">
        <w:rPr>
          <w:b/>
          <w:iCs/>
          <w:highlight w:val="cyan"/>
          <w:u w:val="single"/>
          <w:bdr w:val="single" w:sz="8" w:space="0" w:color="auto"/>
        </w:rPr>
        <w:t>and</w:t>
      </w:r>
      <w:r w:rsidRPr="000C18A0">
        <w:rPr>
          <w:b/>
          <w:iCs/>
          <w:u w:val="single"/>
          <w:bdr w:val="single" w:sz="8" w:space="0" w:color="auto"/>
        </w:rPr>
        <w:t xml:space="preserve"> </w:t>
      </w:r>
      <w:r w:rsidRPr="009D4160">
        <w:rPr>
          <w:b/>
          <w:iCs/>
          <w:highlight w:val="cyan"/>
          <w:u w:val="single"/>
          <w:bdr w:val="single" w:sz="8" w:space="0" w:color="auto"/>
        </w:rPr>
        <w:t>shaky</w:t>
      </w:r>
      <w:r w:rsidRPr="000C18A0">
        <w:rPr>
          <w:b/>
          <w:iCs/>
          <w:u w:val="single"/>
          <w:bdr w:val="single" w:sz="8" w:space="0" w:color="auto"/>
        </w:rPr>
        <w:t xml:space="preserve"> </w:t>
      </w:r>
      <w:r w:rsidRPr="000C18A0">
        <w:rPr>
          <w:sz w:val="16"/>
        </w:rPr>
        <w:t xml:space="preserve">(and in most cases, absent) </w:t>
      </w:r>
      <w:r w:rsidRPr="009D4160">
        <w:rPr>
          <w:b/>
          <w:iCs/>
          <w:highlight w:val="cyan"/>
          <w:u w:val="single"/>
          <w:bdr w:val="single" w:sz="8" w:space="0" w:color="auto"/>
        </w:rPr>
        <w:t xml:space="preserve">statutory </w:t>
      </w:r>
      <w:proofErr w:type="spellStart"/>
      <w:r w:rsidRPr="009D4160">
        <w:rPr>
          <w:b/>
          <w:iCs/>
          <w:highlight w:val="cyan"/>
          <w:u w:val="single"/>
          <w:bdr w:val="single" w:sz="8" w:space="0" w:color="auto"/>
        </w:rPr>
        <w:t>basiss</w:t>
      </w:r>
      <w:proofErr w:type="spellEnd"/>
      <w:r w:rsidRPr="000C18A0">
        <w:rPr>
          <w:sz w:val="16"/>
        </w:rPr>
        <w:t xml:space="preserve">° </w:t>
      </w:r>
      <w:r w:rsidRPr="000C18A0">
        <w:rPr>
          <w:u w:val="single"/>
        </w:rPr>
        <w:t xml:space="preserve">' combine to </w:t>
      </w:r>
      <w:r w:rsidRPr="009D4160">
        <w:rPr>
          <w:highlight w:val="cyan"/>
          <w:u w:val="single"/>
        </w:rPr>
        <w:t>outweigh any beneficial effect the argument might have.</w:t>
      </w:r>
    </w:p>
    <w:p w14:paraId="228BDB15" w14:textId="77777777" w:rsidR="00B90EB9" w:rsidRDefault="00B90EB9" w:rsidP="00B90EB9">
      <w:pPr>
        <w:pStyle w:val="Heading3"/>
      </w:pPr>
      <w:r>
        <w:t>AT: Executive Noncompliance---Convention</w:t>
      </w:r>
    </w:p>
    <w:p w14:paraId="6A6089E5" w14:textId="77777777" w:rsidR="00B90EB9" w:rsidRDefault="00B90EB9" w:rsidP="00B90EB9">
      <w:pPr>
        <w:pStyle w:val="Heading4"/>
      </w:pPr>
      <w:r>
        <w:t xml:space="preserve">Modern judicial decisions are accepted by norm---decades of jurisprudence has proven the court to be </w:t>
      </w:r>
      <w:r w:rsidRPr="00407E6A">
        <w:rPr>
          <w:u w:val="single"/>
        </w:rPr>
        <w:t>resilient</w:t>
      </w:r>
      <w:r>
        <w:t xml:space="preserve"> to executive noncompliance. </w:t>
      </w:r>
    </w:p>
    <w:p w14:paraId="14970B28" w14:textId="77777777" w:rsidR="00B90EB9" w:rsidRPr="009A0E58" w:rsidRDefault="00B90EB9" w:rsidP="00B90EB9">
      <w:proofErr w:type="spellStart"/>
      <w:r w:rsidRPr="009A0E58">
        <w:rPr>
          <w:rStyle w:val="Style13ptBold"/>
        </w:rPr>
        <w:t>Vasisht</w:t>
      </w:r>
      <w:proofErr w:type="spellEnd"/>
      <w:r w:rsidRPr="009A0E58">
        <w:rPr>
          <w:rStyle w:val="Style13ptBold"/>
        </w:rPr>
        <w:t xml:space="preserve"> 19</w:t>
      </w:r>
      <w:r w:rsidRPr="009A0E58">
        <w:t>, George Washington University Justice Journal, (</w:t>
      </w:r>
      <w:proofErr w:type="spellStart"/>
      <w:r w:rsidRPr="009A0E58">
        <w:t>Rajan</w:t>
      </w:r>
      <w:proofErr w:type="spellEnd"/>
      <w:r w:rsidRPr="009A0E58">
        <w:t>, March 26th, 2019, “Supreme Court Legitimacy: A Weapon of Judicial Enforcement”, (https://gwjusticejournal.com/2019/03/26/supreme-court-legitimacy-a-weapon-of-judicial-enforcement/)</w:t>
      </w:r>
    </w:p>
    <w:p w14:paraId="0193C5C4" w14:textId="77777777" w:rsidR="00B90EB9" w:rsidRPr="009A0E58" w:rsidRDefault="00B90EB9" w:rsidP="00B90EB9">
      <w:r w:rsidRPr="009A0E58">
        <w:t>A Compliance Loophole</w:t>
      </w:r>
    </w:p>
    <w:p w14:paraId="1D16A794" w14:textId="77777777" w:rsidR="00B90EB9" w:rsidRPr="00064EA5" w:rsidRDefault="00D03CAC" w:rsidP="00B90EB9">
      <w:pPr>
        <w:rPr>
          <w:sz w:val="16"/>
        </w:rPr>
      </w:pPr>
      <w:hyperlink r:id="rId11" w:history="1">
        <w:r w:rsidR="00B90EB9" w:rsidRPr="00064EA5">
          <w:rPr>
            <w:rStyle w:val="Hyperlink"/>
            <w:sz w:val="16"/>
          </w:rPr>
          <w:t>October 29, 1929</w:t>
        </w:r>
      </w:hyperlink>
      <w:r w:rsidR="00B90EB9" w:rsidRPr="00064EA5">
        <w:rPr>
          <w:sz w:val="16"/>
        </w:rPr>
        <w:t xml:space="preserve"> commenced the Great Depression as the stock market crashed due to thousands of investors retreating from the market. In response to this economic downturn, President </w:t>
      </w:r>
      <w:r w:rsidR="00B90EB9" w:rsidRPr="009D4160">
        <w:rPr>
          <w:rStyle w:val="StyleUnderline"/>
          <w:highlight w:val="cyan"/>
        </w:rPr>
        <w:t>Roosevelt passed</w:t>
      </w:r>
      <w:r w:rsidR="00B90EB9" w:rsidRPr="000C18A0">
        <w:rPr>
          <w:rStyle w:val="StyleUnderline"/>
        </w:rPr>
        <w:t xml:space="preserve"> a series of legislation collectively referred to as </w:t>
      </w:r>
      <w:r w:rsidR="00B90EB9" w:rsidRPr="009D4160">
        <w:rPr>
          <w:rStyle w:val="StyleUnderline"/>
          <w:highlight w:val="cyan"/>
        </w:rPr>
        <w:t>the “</w:t>
      </w:r>
      <w:hyperlink r:id="rId12" w:history="1">
        <w:r w:rsidR="00B90EB9" w:rsidRPr="009D4160">
          <w:rPr>
            <w:rStyle w:val="StyleUnderline"/>
            <w:highlight w:val="cyan"/>
          </w:rPr>
          <w:t>New Deal</w:t>
        </w:r>
      </w:hyperlink>
      <w:r w:rsidR="00B90EB9" w:rsidRPr="000C18A0">
        <w:rPr>
          <w:rStyle w:val="StyleUnderline"/>
        </w:rPr>
        <w:t>.”</w:t>
      </w:r>
      <w:r w:rsidR="00B90EB9" w:rsidRPr="00064EA5">
        <w:rPr>
          <w:sz w:val="16"/>
        </w:rPr>
        <w:t xml:space="preserve">  The New Deal created programs meant to stimulate the economy, give economic relief to workers, and save people’s jobs.  While President Roosevelt was passing program after program, </w:t>
      </w:r>
      <w:r w:rsidR="00B90EB9" w:rsidRPr="009D4160">
        <w:rPr>
          <w:rStyle w:val="StyleUnderline"/>
          <w:highlight w:val="cyan"/>
        </w:rPr>
        <w:t>the Supreme</w:t>
      </w:r>
      <w:r w:rsidR="00B90EB9" w:rsidRPr="000C18A0">
        <w:rPr>
          <w:rStyle w:val="StyleUnderline"/>
        </w:rPr>
        <w:t xml:space="preserve"> Court was </w:t>
      </w:r>
      <w:r w:rsidR="00B90EB9" w:rsidRPr="009D4160">
        <w:rPr>
          <w:rStyle w:val="Emphasis"/>
          <w:highlight w:val="cyan"/>
        </w:rPr>
        <w:t>invalidating</w:t>
      </w:r>
      <w:r w:rsidR="00B90EB9" w:rsidRPr="009D4160">
        <w:rPr>
          <w:rStyle w:val="StyleUnderline"/>
          <w:highlight w:val="cyan"/>
        </w:rPr>
        <w:t xml:space="preserve"> them as unconstitutional</w:t>
      </w:r>
      <w:r w:rsidR="00B90EB9" w:rsidRPr="000C18A0">
        <w:rPr>
          <w:rStyle w:val="StyleUnderline"/>
        </w:rPr>
        <w:t xml:space="preserve"> stretches of </w:t>
      </w:r>
      <w:r w:rsidR="00B90EB9" w:rsidRPr="009D4160">
        <w:rPr>
          <w:rStyle w:val="StyleUnderline"/>
          <w:highlight w:val="cyan"/>
        </w:rPr>
        <w:t>federal p</w:t>
      </w:r>
      <w:r w:rsidR="00B90EB9" w:rsidRPr="000C18A0">
        <w:rPr>
          <w:rStyle w:val="StyleUnderline"/>
        </w:rPr>
        <w:t>ower</w:t>
      </w:r>
      <w:r w:rsidR="00B90EB9" w:rsidRPr="00064EA5">
        <w:rPr>
          <w:sz w:val="16"/>
        </w:rPr>
        <w:t>.  This was a major setback for President Roosevelt’s economic agenda.</w:t>
      </w:r>
    </w:p>
    <w:p w14:paraId="0927952A" w14:textId="77777777" w:rsidR="00B90EB9" w:rsidRPr="00064EA5" w:rsidRDefault="00B90EB9" w:rsidP="00B90EB9">
      <w:pPr>
        <w:rPr>
          <w:sz w:val="16"/>
          <w:szCs w:val="16"/>
        </w:rPr>
      </w:pPr>
      <w:r w:rsidRPr="00064EA5">
        <w:rPr>
          <w:sz w:val="16"/>
          <w:szCs w:val="16"/>
        </w:rPr>
        <w:t>In response, President Roosevelt announced his plan to add new, young justices for every justice over the age of 70.  This was a clear attack on the Court for denying his economic agenda. While this plan would backfire and be seen as contrary to the principle of separation of powers, its goal was effective: the conservative members of the Court previously blocking New Deal programs suddenly started accepting them.  </w:t>
      </w:r>
    </w:p>
    <w:p w14:paraId="4E92144E" w14:textId="77777777" w:rsidR="00B90EB9" w:rsidRPr="000C18A0" w:rsidRDefault="00B90EB9" w:rsidP="00B90EB9">
      <w:pPr>
        <w:rPr>
          <w:rStyle w:val="StyleUnderline"/>
        </w:rPr>
      </w:pPr>
      <w:r w:rsidRPr="00064EA5">
        <w:rPr>
          <w:sz w:val="16"/>
        </w:rPr>
        <w:t xml:space="preserve">Rather than instruct the executive branch to carry out the relief programs in spite of the Court’s initial rulings, President Roosevelt decided to force the Court to rule in his favor.  This is an interesting loophole to executive recalcitrance; when presented with the option to obey or disobey, President Roosevelt opted for a solution that would allow him to comply with the Court.  He knew that </w:t>
      </w:r>
      <w:r w:rsidRPr="009D4160">
        <w:rPr>
          <w:rStyle w:val="StyleUnderline"/>
          <w:highlight w:val="cyan"/>
        </w:rPr>
        <w:t>disobeying the Court would have</w:t>
      </w:r>
      <w:r w:rsidRPr="000C18A0">
        <w:rPr>
          <w:rStyle w:val="StyleUnderline"/>
        </w:rPr>
        <w:t xml:space="preserve"> further </w:t>
      </w:r>
      <w:r w:rsidRPr="009D4160">
        <w:rPr>
          <w:rStyle w:val="Emphasis"/>
          <w:highlight w:val="cyan"/>
        </w:rPr>
        <w:t>ramifications</w:t>
      </w:r>
      <w:r w:rsidRPr="000C18A0">
        <w:rPr>
          <w:rStyle w:val="StyleUnderline"/>
        </w:rPr>
        <w:t xml:space="preserve"> and crafted a method of compliance</w:t>
      </w:r>
      <w:r w:rsidRPr="00064EA5">
        <w:rPr>
          <w:sz w:val="16"/>
        </w:rPr>
        <w:t xml:space="preserve">, </w:t>
      </w:r>
      <w:r w:rsidRPr="000C18A0">
        <w:rPr>
          <w:rStyle w:val="StyleUnderline"/>
        </w:rPr>
        <w:t>even if it was on his own terms</w:t>
      </w:r>
      <w:r w:rsidRPr="00064EA5">
        <w:rPr>
          <w:sz w:val="16"/>
        </w:rPr>
        <w:t xml:space="preserve">. </w:t>
      </w:r>
      <w:r w:rsidRPr="000C18A0">
        <w:rPr>
          <w:rStyle w:val="StyleUnderline"/>
        </w:rPr>
        <w:t xml:space="preserve">President </w:t>
      </w:r>
      <w:r w:rsidRPr="009D4160">
        <w:rPr>
          <w:rStyle w:val="StyleUnderline"/>
          <w:highlight w:val="cyan"/>
        </w:rPr>
        <w:t>Roosevelt’s</w:t>
      </w:r>
      <w:r w:rsidRPr="000C18A0">
        <w:rPr>
          <w:rStyle w:val="StyleUnderline"/>
        </w:rPr>
        <w:t xml:space="preserve"> compliance </w:t>
      </w:r>
      <w:r w:rsidRPr="009D4160">
        <w:rPr>
          <w:rStyle w:val="StyleUnderline"/>
          <w:highlight w:val="cyan"/>
        </w:rPr>
        <w:t xml:space="preserve">loophole set the </w:t>
      </w:r>
      <w:r w:rsidRPr="009D4160">
        <w:rPr>
          <w:rStyle w:val="Emphasis"/>
          <w:highlight w:val="cyan"/>
        </w:rPr>
        <w:t>precedent</w:t>
      </w:r>
      <w:r w:rsidRPr="000C18A0">
        <w:rPr>
          <w:rStyle w:val="StyleUnderline"/>
        </w:rPr>
        <w:t xml:space="preserve"> that the </w:t>
      </w:r>
      <w:r w:rsidRPr="009D4160">
        <w:rPr>
          <w:rStyle w:val="StyleUnderline"/>
          <w:highlight w:val="cyan"/>
        </w:rPr>
        <w:t xml:space="preserve">executive </w:t>
      </w:r>
      <w:r w:rsidRPr="009D4160">
        <w:rPr>
          <w:rStyle w:val="Emphasis"/>
          <w:highlight w:val="cyan"/>
        </w:rPr>
        <w:t>cannot</w:t>
      </w:r>
      <w:r w:rsidRPr="009D4160">
        <w:rPr>
          <w:rStyle w:val="StyleUnderline"/>
          <w:highlight w:val="cyan"/>
        </w:rPr>
        <w:t xml:space="preserve"> disobey the Court even</w:t>
      </w:r>
      <w:r w:rsidRPr="000C18A0">
        <w:rPr>
          <w:rStyle w:val="StyleUnderline"/>
        </w:rPr>
        <w:t xml:space="preserve"> </w:t>
      </w:r>
      <w:r w:rsidRPr="009D4160">
        <w:rPr>
          <w:rStyle w:val="StyleUnderline"/>
          <w:highlight w:val="cyan"/>
        </w:rPr>
        <w:t>when</w:t>
      </w:r>
      <w:r w:rsidRPr="000C18A0">
        <w:rPr>
          <w:rStyle w:val="StyleUnderline"/>
        </w:rPr>
        <w:t xml:space="preserve"> their </w:t>
      </w:r>
      <w:r w:rsidRPr="009D4160">
        <w:rPr>
          <w:rStyle w:val="StyleUnderline"/>
          <w:highlight w:val="cyan"/>
        </w:rPr>
        <w:t xml:space="preserve">agendas are </w:t>
      </w:r>
      <w:r w:rsidRPr="009D4160">
        <w:rPr>
          <w:rStyle w:val="Emphasis"/>
          <w:highlight w:val="cyan"/>
        </w:rPr>
        <w:t>incongruous</w:t>
      </w:r>
      <w:r w:rsidRPr="000C18A0">
        <w:rPr>
          <w:rStyle w:val="StyleUnderline"/>
        </w:rPr>
        <w:t>.</w:t>
      </w:r>
    </w:p>
    <w:p w14:paraId="5521E4B1" w14:textId="77777777" w:rsidR="00B90EB9" w:rsidRPr="009A0E58" w:rsidRDefault="00B90EB9" w:rsidP="00B90EB9">
      <w:r w:rsidRPr="009A0E58">
        <w:t>Precedential Compliance</w:t>
      </w:r>
    </w:p>
    <w:p w14:paraId="104F2F1F" w14:textId="77777777" w:rsidR="00B90EB9" w:rsidRPr="00064EA5" w:rsidRDefault="00B90EB9" w:rsidP="00B90EB9">
      <w:pPr>
        <w:rPr>
          <w:sz w:val="16"/>
        </w:rPr>
      </w:pPr>
      <w:r w:rsidRPr="000C18A0">
        <w:rPr>
          <w:rStyle w:val="StyleUnderline"/>
        </w:rPr>
        <w:t>Brown v. Board of Education of Topeka</w:t>
      </w:r>
      <w:r w:rsidRPr="00064EA5">
        <w:rPr>
          <w:sz w:val="16"/>
        </w:rPr>
        <w:t xml:space="preserve">, Kansas </w:t>
      </w:r>
      <w:r w:rsidRPr="000C18A0">
        <w:rPr>
          <w:rStyle w:val="StyleUnderline"/>
        </w:rPr>
        <w:t>is the most recent major case study for executive compliance with the Supreme Court</w:t>
      </w:r>
      <w:r w:rsidRPr="00064EA5">
        <w:rPr>
          <w:sz w:val="16"/>
        </w:rPr>
        <w:t>.  Oliver Brown’s daughter, Linda Brown, was denied access to an all-white elementary school.  Mr. Brown subsequently filed suit against the Board of Education of Topeka, Kansas, claiming a violation of the 14th Amendment’s Equal Protection Clause.  The Supreme Court decided 9-0 that the “separate but equal” doctrine is inherently unequal.  This decision was wildly unpopular at the time, making this the perfect situation for the executive to disobey the Court without losing public support.</w:t>
      </w:r>
    </w:p>
    <w:p w14:paraId="48CF836A" w14:textId="77777777" w:rsidR="00B90EB9" w:rsidRPr="000C18A0" w:rsidRDefault="00B90EB9" w:rsidP="00B90EB9">
      <w:pPr>
        <w:rPr>
          <w:rStyle w:val="StyleUnderline"/>
        </w:rPr>
      </w:pPr>
      <w:r w:rsidRPr="00064EA5">
        <w:rPr>
          <w:sz w:val="16"/>
        </w:rPr>
        <w:t xml:space="preserve">Following the Court’s decision, Arkansas Governor Orval Faubus ordered the State Guard to block nine black students from entering a high school in </w:t>
      </w:r>
      <w:hyperlink r:id="rId13" w:history="1">
        <w:r w:rsidRPr="00064EA5">
          <w:rPr>
            <w:rStyle w:val="Hyperlink"/>
            <w:sz w:val="16"/>
          </w:rPr>
          <w:t>Little Rock</w:t>
        </w:r>
      </w:hyperlink>
      <w:r w:rsidRPr="00064EA5">
        <w:rPr>
          <w:sz w:val="16"/>
        </w:rPr>
        <w:t xml:space="preserve">.  President Eisenhower responded by </w:t>
      </w:r>
      <w:proofErr w:type="gramStart"/>
      <w:r w:rsidRPr="00064EA5">
        <w:rPr>
          <w:sz w:val="16"/>
        </w:rPr>
        <w:t>deploying  the</w:t>
      </w:r>
      <w:proofErr w:type="gramEnd"/>
      <w:r w:rsidRPr="00064EA5">
        <w:rPr>
          <w:sz w:val="16"/>
        </w:rPr>
        <w:t xml:space="preserve"> National Guard to enforce the Court’s desegregation policy.  This is the most prominent example of executive compliance in modern history.  President Eisenhower put separation of powers ahead of the whims of the people to protect the legitimacy of a unanimous Court decision. Even though the Court has become increasingly politicized, </w:t>
      </w:r>
      <w:r w:rsidRPr="009D4160">
        <w:rPr>
          <w:rStyle w:val="StyleUnderline"/>
          <w:highlight w:val="cyan"/>
        </w:rPr>
        <w:t>compliance</w:t>
      </w:r>
      <w:r w:rsidRPr="000C18A0">
        <w:rPr>
          <w:rStyle w:val="StyleUnderline"/>
        </w:rPr>
        <w:t xml:space="preserve"> with the Court </w:t>
      </w:r>
      <w:r w:rsidRPr="009D4160">
        <w:rPr>
          <w:rStyle w:val="StyleUnderline"/>
          <w:highlight w:val="cyan"/>
        </w:rPr>
        <w:t xml:space="preserve">is </w:t>
      </w:r>
      <w:r w:rsidRPr="009D4160">
        <w:rPr>
          <w:rStyle w:val="Emphasis"/>
          <w:highlight w:val="cyan"/>
        </w:rPr>
        <w:t>expected</w:t>
      </w:r>
      <w:r w:rsidRPr="000C18A0">
        <w:rPr>
          <w:rStyle w:val="StyleUnderline"/>
        </w:rPr>
        <w:t xml:space="preserve"> largely </w:t>
      </w:r>
      <w:r w:rsidRPr="009D4160">
        <w:rPr>
          <w:rStyle w:val="StyleUnderline"/>
          <w:highlight w:val="cyan"/>
        </w:rPr>
        <w:t xml:space="preserve">due to the </w:t>
      </w:r>
      <w:r w:rsidRPr="009D4160">
        <w:rPr>
          <w:rStyle w:val="Emphasis"/>
          <w:highlight w:val="cyan"/>
        </w:rPr>
        <w:t>precedent</w:t>
      </w:r>
      <w:r w:rsidRPr="009D4160">
        <w:rPr>
          <w:rStyle w:val="StyleUnderline"/>
          <w:highlight w:val="cyan"/>
        </w:rPr>
        <w:t xml:space="preserve"> set by </w:t>
      </w:r>
      <w:r w:rsidRPr="00407E6A">
        <w:rPr>
          <w:rStyle w:val="StyleUnderline"/>
        </w:rPr>
        <w:t xml:space="preserve">President </w:t>
      </w:r>
      <w:r w:rsidRPr="009D4160">
        <w:rPr>
          <w:rStyle w:val="Emphasis"/>
          <w:highlight w:val="cyan"/>
        </w:rPr>
        <w:t>Eisenhower</w:t>
      </w:r>
      <w:r w:rsidRPr="009D4160">
        <w:rPr>
          <w:rStyle w:val="StyleUnderline"/>
          <w:highlight w:val="cyan"/>
        </w:rPr>
        <w:t>.</w:t>
      </w:r>
    </w:p>
    <w:p w14:paraId="5BF15A77" w14:textId="77777777" w:rsidR="00B90EB9" w:rsidRPr="00064EA5" w:rsidRDefault="00B90EB9" w:rsidP="00B90EB9">
      <w:pPr>
        <w:rPr>
          <w:sz w:val="16"/>
          <w:szCs w:val="16"/>
        </w:rPr>
      </w:pPr>
      <w:r w:rsidRPr="00064EA5">
        <w:rPr>
          <w:sz w:val="16"/>
          <w:szCs w:val="16"/>
        </w:rPr>
        <w:t>Conclusion</w:t>
      </w:r>
    </w:p>
    <w:p w14:paraId="552862B8" w14:textId="77777777" w:rsidR="00B90EB9" w:rsidRDefault="00B90EB9" w:rsidP="00B90EB9">
      <w:pPr>
        <w:rPr>
          <w:rStyle w:val="StyleUnderline"/>
        </w:rPr>
      </w:pPr>
      <w:r w:rsidRPr="00064EA5">
        <w:rPr>
          <w:sz w:val="16"/>
        </w:rPr>
        <w:t xml:space="preserve">In a </w:t>
      </w:r>
      <w:hyperlink r:id="rId14" w:history="1">
        <w:r w:rsidRPr="00064EA5">
          <w:rPr>
            <w:rStyle w:val="Hyperlink"/>
            <w:sz w:val="16"/>
          </w:rPr>
          <w:t>commencement address</w:t>
        </w:r>
      </w:hyperlink>
      <w:r w:rsidRPr="00064EA5">
        <w:rPr>
          <w:sz w:val="16"/>
        </w:rPr>
        <w:t xml:space="preserve"> to the University of Pennsylvania Law School, Justice </w:t>
      </w:r>
      <w:r w:rsidRPr="009D4160">
        <w:rPr>
          <w:rStyle w:val="StyleUnderline"/>
          <w:highlight w:val="cyan"/>
        </w:rPr>
        <w:t>Breyer commented on</w:t>
      </w:r>
      <w:r w:rsidRPr="000C18A0">
        <w:rPr>
          <w:rStyle w:val="StyleUnderline"/>
        </w:rPr>
        <w:t xml:space="preserve"> executive </w:t>
      </w:r>
      <w:r w:rsidRPr="000C18A0">
        <w:rPr>
          <w:rStyle w:val="Emphasis"/>
        </w:rPr>
        <w:t>compliance</w:t>
      </w:r>
      <w:r w:rsidRPr="000C18A0">
        <w:rPr>
          <w:rStyle w:val="StyleUnderline"/>
        </w:rPr>
        <w:t xml:space="preserve"> with the Supreme Court</w:t>
      </w:r>
      <w:r w:rsidRPr="00064EA5">
        <w:rPr>
          <w:sz w:val="16"/>
        </w:rPr>
        <w:t xml:space="preserve">. He concluded his speech describing </w:t>
      </w:r>
      <w:r w:rsidRPr="009D4160">
        <w:rPr>
          <w:rStyle w:val="StyleUnderline"/>
          <w:highlight w:val="cyan"/>
        </w:rPr>
        <w:t>how our nation has evolved from</w:t>
      </w:r>
      <w:r w:rsidRPr="00064EA5">
        <w:rPr>
          <w:sz w:val="16"/>
        </w:rPr>
        <w:t xml:space="preserve"> President </w:t>
      </w:r>
      <w:r w:rsidRPr="009D4160">
        <w:rPr>
          <w:rStyle w:val="StyleUnderline"/>
          <w:highlight w:val="cyan"/>
        </w:rPr>
        <w:t>Jackson’s dismissal</w:t>
      </w:r>
      <w:r w:rsidRPr="000C18A0">
        <w:rPr>
          <w:rStyle w:val="StyleUnderline"/>
        </w:rPr>
        <w:t xml:space="preserve"> of an </w:t>
      </w:r>
      <w:r w:rsidRPr="000C18A0">
        <w:rPr>
          <w:rStyle w:val="Emphasis"/>
        </w:rPr>
        <w:t>unfavorable</w:t>
      </w:r>
      <w:r w:rsidRPr="00064EA5">
        <w:rPr>
          <w:sz w:val="16"/>
        </w:rPr>
        <w:t xml:space="preserve"> </w:t>
      </w:r>
      <w:r w:rsidRPr="000C18A0">
        <w:rPr>
          <w:rStyle w:val="StyleUnderline"/>
        </w:rPr>
        <w:t xml:space="preserve">Court decision </w:t>
      </w:r>
      <w:r w:rsidRPr="009D4160">
        <w:rPr>
          <w:rStyle w:val="StyleUnderline"/>
          <w:highlight w:val="cyan"/>
        </w:rPr>
        <w:t>to</w:t>
      </w:r>
      <w:r w:rsidRPr="000C18A0">
        <w:rPr>
          <w:rStyle w:val="StyleUnderline"/>
        </w:rPr>
        <w:t xml:space="preserve"> President </w:t>
      </w:r>
      <w:r w:rsidRPr="009D4160">
        <w:rPr>
          <w:rStyle w:val="StyleUnderline"/>
          <w:highlight w:val="cyan"/>
        </w:rPr>
        <w:t xml:space="preserve">Eisenhower’s </w:t>
      </w:r>
      <w:r w:rsidRPr="009D4160">
        <w:rPr>
          <w:rStyle w:val="Emphasis"/>
          <w:highlight w:val="cyan"/>
        </w:rPr>
        <w:t>enforcement</w:t>
      </w:r>
      <w:r w:rsidRPr="009D4160">
        <w:rPr>
          <w:rStyle w:val="StyleUnderline"/>
          <w:highlight w:val="cyan"/>
        </w:rPr>
        <w:t xml:space="preserve"> of a</w:t>
      </w:r>
      <w:r w:rsidRPr="000C18A0">
        <w:rPr>
          <w:rStyle w:val="StyleUnderline"/>
        </w:rPr>
        <w:t xml:space="preserve"> similarly </w:t>
      </w:r>
      <w:r w:rsidRPr="009D4160">
        <w:rPr>
          <w:rStyle w:val="Emphasis"/>
          <w:highlight w:val="cyan"/>
        </w:rPr>
        <w:t>unpopular</w:t>
      </w:r>
      <w:r w:rsidRPr="009D4160">
        <w:rPr>
          <w:rStyle w:val="StyleUnderline"/>
          <w:highlight w:val="cyan"/>
        </w:rPr>
        <w:t xml:space="preserve"> opinion</w:t>
      </w:r>
      <w:r w:rsidRPr="00064EA5">
        <w:rPr>
          <w:sz w:val="16"/>
        </w:rPr>
        <w:t xml:space="preserve">.  Justice Breyer noted, “…we fully understand that a system that protects our constitutional liberties must consist…of habits, customs, expectations, settled modes of behavior engaged in by judges, by lawyers, by the general public.” </w:t>
      </w:r>
      <w:r w:rsidRPr="009D4160">
        <w:rPr>
          <w:rStyle w:val="StyleUnderline"/>
          <w:highlight w:val="cyan"/>
        </w:rPr>
        <w:t>The difference</w:t>
      </w:r>
      <w:r w:rsidRPr="000C18A0">
        <w:rPr>
          <w:rStyle w:val="StyleUnderline"/>
        </w:rPr>
        <w:t xml:space="preserve"> between early and </w:t>
      </w:r>
      <w:r w:rsidRPr="00407E6A">
        <w:rPr>
          <w:rStyle w:val="StyleUnderline"/>
        </w:rPr>
        <w:t xml:space="preserve">modern judicial </w:t>
      </w:r>
      <w:r w:rsidRPr="00407E6A">
        <w:rPr>
          <w:rStyle w:val="Emphasis"/>
        </w:rPr>
        <w:t>acceptance</w:t>
      </w:r>
      <w:r w:rsidRPr="00407E6A">
        <w:rPr>
          <w:rStyle w:val="StyleUnderline"/>
        </w:rPr>
        <w:t xml:space="preserve"> </w:t>
      </w:r>
      <w:r w:rsidRPr="009D4160">
        <w:rPr>
          <w:rStyle w:val="StyleUnderline"/>
          <w:highlight w:val="cyan"/>
        </w:rPr>
        <w:t xml:space="preserve">is the political </w:t>
      </w:r>
      <w:r w:rsidRPr="009D4160">
        <w:rPr>
          <w:rStyle w:val="Emphasis"/>
          <w:highlight w:val="cyan"/>
        </w:rPr>
        <w:t>ramifications</w:t>
      </w:r>
      <w:r w:rsidRPr="009D4160">
        <w:rPr>
          <w:sz w:val="16"/>
          <w:highlight w:val="cyan"/>
        </w:rPr>
        <w:t xml:space="preserve"> </w:t>
      </w:r>
      <w:r w:rsidRPr="009D4160">
        <w:rPr>
          <w:rStyle w:val="StyleUnderline"/>
          <w:highlight w:val="cyan"/>
        </w:rPr>
        <w:t xml:space="preserve">of </w:t>
      </w:r>
      <w:r w:rsidRPr="009D4160">
        <w:rPr>
          <w:rStyle w:val="Emphasis"/>
          <w:highlight w:val="cyan"/>
        </w:rPr>
        <w:t>breaking</w:t>
      </w:r>
      <w:r w:rsidRPr="009D4160">
        <w:rPr>
          <w:rStyle w:val="StyleUnderline"/>
          <w:highlight w:val="cyan"/>
        </w:rPr>
        <w:t xml:space="preserve"> the</w:t>
      </w:r>
      <w:r w:rsidRPr="000C18A0">
        <w:rPr>
          <w:rStyle w:val="StyleUnderline"/>
        </w:rPr>
        <w:t xml:space="preserve"> accepted </w:t>
      </w:r>
      <w:r w:rsidRPr="009D4160">
        <w:rPr>
          <w:rStyle w:val="Emphasis"/>
          <w:highlight w:val="cyan"/>
        </w:rPr>
        <w:t>norm</w:t>
      </w:r>
      <w:r w:rsidRPr="009D4160">
        <w:rPr>
          <w:rStyle w:val="StyleUnderline"/>
          <w:highlight w:val="cyan"/>
        </w:rPr>
        <w:t xml:space="preserve"> of </w:t>
      </w:r>
      <w:r w:rsidRPr="009D4160">
        <w:rPr>
          <w:rStyle w:val="Emphasis"/>
          <w:highlight w:val="cyan"/>
        </w:rPr>
        <w:t>trust</w:t>
      </w:r>
      <w:r w:rsidRPr="009D4160">
        <w:rPr>
          <w:rStyle w:val="StyleUnderline"/>
          <w:highlight w:val="cyan"/>
        </w:rPr>
        <w:t xml:space="preserve"> in the judicial system</w:t>
      </w:r>
      <w:r w:rsidRPr="00064EA5">
        <w:rPr>
          <w:sz w:val="16"/>
        </w:rPr>
        <w:t>.  </w:t>
      </w:r>
      <w:r w:rsidRPr="000C18A0">
        <w:rPr>
          <w:rStyle w:val="StyleUnderline"/>
        </w:rPr>
        <w:t>Not every court decision will be popular with the public</w:t>
      </w:r>
      <w:r w:rsidRPr="00064EA5">
        <w:rPr>
          <w:sz w:val="16"/>
        </w:rPr>
        <w:t xml:space="preserve">, </w:t>
      </w:r>
      <w:r w:rsidRPr="000C18A0">
        <w:rPr>
          <w:rStyle w:val="StyleUnderline"/>
        </w:rPr>
        <w:t xml:space="preserve">but </w:t>
      </w:r>
      <w:r w:rsidRPr="009D4160">
        <w:rPr>
          <w:rStyle w:val="StyleUnderline"/>
          <w:highlight w:val="cyan"/>
        </w:rPr>
        <w:t xml:space="preserve">an adherence to the rule of law has </w:t>
      </w:r>
      <w:r w:rsidRPr="009D4160">
        <w:rPr>
          <w:rStyle w:val="Emphasis"/>
          <w:highlight w:val="cyan"/>
        </w:rPr>
        <w:t>proven</w:t>
      </w:r>
      <w:r w:rsidRPr="009D4160">
        <w:rPr>
          <w:rStyle w:val="StyleUnderline"/>
          <w:highlight w:val="cyan"/>
        </w:rPr>
        <w:t xml:space="preserve"> to </w:t>
      </w:r>
      <w:r w:rsidRPr="009D4160">
        <w:rPr>
          <w:rStyle w:val="Emphasis"/>
          <w:highlight w:val="cyan"/>
        </w:rPr>
        <w:t>overcome</w:t>
      </w:r>
      <w:r w:rsidRPr="009D4160">
        <w:rPr>
          <w:rStyle w:val="StyleUnderline"/>
          <w:highlight w:val="cyan"/>
        </w:rPr>
        <w:t xml:space="preserve"> demagoguery</w:t>
      </w:r>
      <w:r w:rsidRPr="000C18A0">
        <w:rPr>
          <w:rStyle w:val="StyleUnderline"/>
        </w:rPr>
        <w:t xml:space="preserve"> in the political system </w:t>
      </w:r>
      <w:r w:rsidRPr="009D4160">
        <w:rPr>
          <w:rStyle w:val="StyleUnderline"/>
          <w:highlight w:val="cyan"/>
        </w:rPr>
        <w:t>and ensures</w:t>
      </w:r>
      <w:r w:rsidRPr="000C18A0">
        <w:rPr>
          <w:rStyle w:val="StyleUnderline"/>
        </w:rPr>
        <w:t xml:space="preserve"> the </w:t>
      </w:r>
      <w:r w:rsidRPr="009D4160">
        <w:rPr>
          <w:rStyle w:val="Emphasis"/>
          <w:highlight w:val="cyan"/>
        </w:rPr>
        <w:t>legitimacy</w:t>
      </w:r>
      <w:r w:rsidRPr="009D4160">
        <w:rPr>
          <w:rStyle w:val="StyleUnderline"/>
          <w:highlight w:val="cyan"/>
        </w:rPr>
        <w:t xml:space="preserve"> of the judicial branch.</w:t>
      </w:r>
    </w:p>
    <w:p w14:paraId="095FFE5F" w14:textId="77777777" w:rsidR="00B90EB9" w:rsidRPr="000C18A0" w:rsidRDefault="00B90EB9" w:rsidP="00B90EB9">
      <w:pPr>
        <w:rPr>
          <w:rStyle w:val="StyleUnderline"/>
        </w:rPr>
      </w:pPr>
    </w:p>
    <w:p w14:paraId="42AE279A" w14:textId="77777777" w:rsidR="00B90EB9" w:rsidRDefault="00B90EB9" w:rsidP="00B90EB9">
      <w:pPr>
        <w:pStyle w:val="Heading4"/>
      </w:pPr>
      <w:r>
        <w:t xml:space="preserve">There’s bipartisan Congressional and cabinet support for abiding by the courts---reinforcing a compliance convention. </w:t>
      </w:r>
    </w:p>
    <w:p w14:paraId="2E32156A" w14:textId="77777777" w:rsidR="00B90EB9" w:rsidRDefault="00B90EB9" w:rsidP="00B90EB9">
      <w:r w:rsidRPr="00B2736F">
        <w:t xml:space="preserve">Tara Leigh </w:t>
      </w:r>
      <w:r w:rsidRPr="00B2736F">
        <w:rPr>
          <w:rStyle w:val="Style13ptBold"/>
        </w:rPr>
        <w:t>Grove 18</w:t>
      </w:r>
      <w:r>
        <w:t>,</w:t>
      </w:r>
      <w:r w:rsidRPr="00B2736F">
        <w:t xml:space="preserve"> </w:t>
      </w:r>
      <w:r w:rsidRPr="007D704C">
        <w:t>Professor of Law, William &amp; Mary Law School</w:t>
      </w:r>
      <w:r>
        <w:t>, “</w:t>
      </w:r>
      <w:r w:rsidRPr="00B2736F">
        <w:t>The Power of "So-Called Judges"</w:t>
      </w:r>
      <w:r>
        <w:t xml:space="preserve">”, </w:t>
      </w:r>
      <w:hyperlink r:id="rId15" w:history="1">
        <w:r w:rsidRPr="000C4BA5">
          <w:rPr>
            <w:rStyle w:val="Hyperlink"/>
          </w:rPr>
          <w:t>https://scholarship.law.wm.edu/cgi/viewcontent.cgi?referer=https://scholar.google.com/scholar?client=safari&amp;rls=en&amp;um=1&amp;ie=UTF-8&amp;lr&amp;cites=8606024593498206059&amp;httpsredir=1&amp;article=2926&amp;context=facpubs</w:t>
        </w:r>
      </w:hyperlink>
    </w:p>
    <w:p w14:paraId="526C4E83" w14:textId="77777777" w:rsidR="00B90EB9" w:rsidRDefault="00B90EB9" w:rsidP="00B90EB9">
      <w:pPr>
        <w:rPr>
          <w:rStyle w:val="StyleUnderline"/>
        </w:rPr>
      </w:pPr>
      <w:r w:rsidRPr="00407E6A">
        <w:rPr>
          <w:rStyle w:val="StyleUnderline"/>
        </w:rPr>
        <w:t xml:space="preserve">Nevertheless, I believe </w:t>
      </w:r>
      <w:r w:rsidRPr="009D4160">
        <w:rPr>
          <w:rStyle w:val="StyleUnderline"/>
          <w:highlight w:val="cyan"/>
        </w:rPr>
        <w:t>there are good reasons to expect</w:t>
      </w:r>
      <w:r w:rsidRPr="00407E6A">
        <w:rPr>
          <w:rStyle w:val="StyleUnderline"/>
        </w:rPr>
        <w:t xml:space="preserve"> continued </w:t>
      </w:r>
      <w:r w:rsidRPr="009D4160">
        <w:rPr>
          <w:rStyle w:val="StyleUnderline"/>
          <w:highlight w:val="cyan"/>
        </w:rPr>
        <w:t>compliance</w:t>
      </w:r>
      <w:r w:rsidRPr="00407E6A">
        <w:rPr>
          <w:rStyle w:val="StyleUnderline"/>
        </w:rPr>
        <w:t xml:space="preserve"> by the executive branch, at least for the foreseeable future. Several factors serve to reinforce the convention requiring obedience to all federal court orders. The </w:t>
      </w:r>
      <w:r w:rsidRPr="00407E6A">
        <w:rPr>
          <w:rStyle w:val="Emphasis"/>
        </w:rPr>
        <w:t>first</w:t>
      </w:r>
      <w:r w:rsidRPr="00407E6A">
        <w:rPr>
          <w:rStyle w:val="StyleUnderline"/>
        </w:rPr>
        <w:t xml:space="preserve"> is the fact that </w:t>
      </w:r>
      <w:r w:rsidRPr="009D4160">
        <w:rPr>
          <w:rStyle w:val="StyleUnderline"/>
          <w:highlight w:val="cyan"/>
        </w:rPr>
        <w:t>both Republican and Democratic</w:t>
      </w:r>
      <w:r w:rsidRPr="00407E6A">
        <w:rPr>
          <w:rStyle w:val="StyleUnderline"/>
        </w:rPr>
        <w:t xml:space="preserve"> presidential </w:t>
      </w:r>
      <w:r w:rsidRPr="009D4160">
        <w:rPr>
          <w:rStyle w:val="StyleUnderline"/>
          <w:highlight w:val="cyan"/>
        </w:rPr>
        <w:t>administrations have consistently complied from the 1970s to the present day</w:t>
      </w:r>
      <w:r w:rsidRPr="00407E6A">
        <w:rPr>
          <w:rStyle w:val="StyleUnderline"/>
        </w:rPr>
        <w:t xml:space="preserve">.29 </w:t>
      </w:r>
      <w:r w:rsidRPr="009D4160">
        <w:rPr>
          <w:rStyle w:val="StyleUnderline"/>
          <w:highlight w:val="cyan"/>
        </w:rPr>
        <w:t>That</w:t>
      </w:r>
      <w:r w:rsidRPr="00407E6A">
        <w:rPr>
          <w:rStyle w:val="StyleUnderline"/>
        </w:rPr>
        <w:t xml:space="preserve"> historical record alone </w:t>
      </w:r>
      <w:r w:rsidRPr="009D4160">
        <w:rPr>
          <w:rStyle w:val="StyleUnderline"/>
          <w:highlight w:val="cyan"/>
        </w:rPr>
        <w:t>places</w:t>
      </w:r>
      <w:r w:rsidRPr="00407E6A">
        <w:rPr>
          <w:rStyle w:val="StyleUnderline"/>
        </w:rPr>
        <w:t xml:space="preserve"> some </w:t>
      </w:r>
      <w:r w:rsidRPr="009D4160">
        <w:rPr>
          <w:rStyle w:val="StyleUnderline"/>
          <w:highlight w:val="cyan"/>
        </w:rPr>
        <w:t>pressure on</w:t>
      </w:r>
      <w:r w:rsidRPr="00407E6A">
        <w:rPr>
          <w:rStyle w:val="StyleUnderline"/>
        </w:rPr>
        <w:t xml:space="preserve"> current </w:t>
      </w:r>
      <w:r w:rsidRPr="009D4160">
        <w:rPr>
          <w:rStyle w:val="StyleUnderline"/>
          <w:highlight w:val="cyan"/>
        </w:rPr>
        <w:t>executive officials to</w:t>
      </w:r>
      <w:r w:rsidRPr="00407E6A">
        <w:rPr>
          <w:rStyle w:val="StyleUnderline"/>
        </w:rPr>
        <w:t xml:space="preserve"> continue to </w:t>
      </w:r>
      <w:r w:rsidRPr="009D4160">
        <w:rPr>
          <w:rStyle w:val="StyleUnderline"/>
          <w:highlight w:val="cyan"/>
        </w:rPr>
        <w:t>adhere to</w:t>
      </w:r>
      <w:r w:rsidRPr="00407E6A">
        <w:rPr>
          <w:rStyle w:val="StyleUnderline"/>
        </w:rPr>
        <w:t xml:space="preserve"> federal </w:t>
      </w:r>
      <w:r w:rsidRPr="009D4160">
        <w:rPr>
          <w:rStyle w:val="StyleUnderline"/>
          <w:highlight w:val="cyan"/>
        </w:rPr>
        <w:t>court decrees</w:t>
      </w:r>
      <w:r w:rsidRPr="00407E6A">
        <w:rPr>
          <w:sz w:val="16"/>
        </w:rPr>
        <w:t xml:space="preserve">. </w:t>
      </w:r>
      <w:r w:rsidRPr="00407E6A">
        <w:rPr>
          <w:rStyle w:val="StyleUnderline"/>
        </w:rPr>
        <w:t>Another important factor is the institutional role of the Department of Justice (</w:t>
      </w:r>
      <w:r w:rsidRPr="00407E6A">
        <w:rPr>
          <w:rStyle w:val="Emphasis"/>
        </w:rPr>
        <w:t>DOJ</w:t>
      </w:r>
      <w:r w:rsidRPr="00407E6A">
        <w:rPr>
          <w:rStyle w:val="StyleUnderline"/>
        </w:rPr>
        <w:t xml:space="preserve">). </w:t>
      </w:r>
      <w:r w:rsidRPr="00407E6A">
        <w:rPr>
          <w:sz w:val="16"/>
        </w:rPr>
        <w:t xml:space="preserve">The DOJ’s primary function is to represent the interests of the United States in federal court.30 In order to perform this function effectively—that is, to win cases in court—the DOJ must maintain a certain level of credibility with the federal judiciary. The DOJ would have difficulty maintaining that credibility if its “client” (the federal government) threatened to violate adverse federal court orders. </w:t>
      </w:r>
      <w:r w:rsidRPr="00407E6A">
        <w:rPr>
          <w:rStyle w:val="StyleUnderline"/>
        </w:rPr>
        <w:t xml:space="preserve">Accordingly, </w:t>
      </w:r>
      <w:r w:rsidRPr="009D4160">
        <w:rPr>
          <w:rStyle w:val="StyleUnderline"/>
          <w:highlight w:val="cyan"/>
        </w:rPr>
        <w:t>the DOJ has a strong</w:t>
      </w:r>
      <w:r w:rsidRPr="00407E6A">
        <w:rPr>
          <w:rStyle w:val="StyleUnderline"/>
        </w:rPr>
        <w:t xml:space="preserve"> institutional </w:t>
      </w:r>
      <w:r w:rsidRPr="009D4160">
        <w:rPr>
          <w:rStyle w:val="StyleUnderline"/>
          <w:highlight w:val="cyan"/>
        </w:rPr>
        <w:t>incentive to push the rest of the</w:t>
      </w:r>
      <w:r w:rsidRPr="00407E6A">
        <w:rPr>
          <w:rStyle w:val="StyleUnderline"/>
        </w:rPr>
        <w:t xml:space="preserve"> federal </w:t>
      </w:r>
      <w:r w:rsidRPr="009D4160">
        <w:rPr>
          <w:rStyle w:val="StyleUnderline"/>
          <w:highlight w:val="cyan"/>
        </w:rPr>
        <w:t>executive branch to abide</w:t>
      </w:r>
      <w:r w:rsidRPr="00407E6A">
        <w:rPr>
          <w:rStyle w:val="StyleUnderline"/>
        </w:rPr>
        <w:t xml:space="preserve"> by federal court judgments</w:t>
      </w:r>
      <w:r w:rsidRPr="00407E6A">
        <w:rPr>
          <w:sz w:val="16"/>
        </w:rPr>
        <w:t xml:space="preserve">.31 These institutional incentives are bolstered by the culture among the attorneys at the DOJ. These attorneys were trained in a legal community that has long promoted compliance with federal court orders.32 Indeed, it likely does not occur to many lawyers at the DOJ that defiance is a viable, much less legal, option. Furthermore, the President himself may decide that there are political advantages to adhering to adverse federal court orders. Judicial </w:t>
      </w:r>
      <w:r w:rsidRPr="00407E6A">
        <w:rPr>
          <w:rStyle w:val="StyleUnderline"/>
        </w:rPr>
        <w:t>review</w:t>
      </w:r>
      <w:r w:rsidRPr="00407E6A">
        <w:rPr>
          <w:sz w:val="16"/>
        </w:rPr>
        <w:t xml:space="preserve"> </w:t>
      </w:r>
      <w:r w:rsidRPr="00407E6A">
        <w:rPr>
          <w:rStyle w:val="StyleUnderline"/>
        </w:rPr>
        <w:t>can</w:t>
      </w:r>
      <w:r w:rsidRPr="00407E6A">
        <w:rPr>
          <w:sz w:val="16"/>
        </w:rPr>
        <w:t xml:space="preserve">, after all, </w:t>
      </w:r>
      <w:r w:rsidRPr="00407E6A">
        <w:rPr>
          <w:rStyle w:val="Emphasis"/>
        </w:rPr>
        <w:t>be useful to politicians</w:t>
      </w:r>
      <w:r w:rsidRPr="00407E6A">
        <w:rPr>
          <w:sz w:val="16"/>
        </w:rPr>
        <w:t xml:space="preserve">.33 When a federal court invalidates a controversial measure, </w:t>
      </w:r>
      <w:r w:rsidRPr="00407E6A">
        <w:rPr>
          <w:rStyle w:val="StyleUnderline"/>
        </w:rPr>
        <w:t>politicians can claim credit for the measure—and blame</w:t>
      </w:r>
      <w:r w:rsidRPr="00407E6A">
        <w:rPr>
          <w:sz w:val="16"/>
        </w:rPr>
        <w:t xml:space="preserve"> “activist” </w:t>
      </w:r>
      <w:r w:rsidRPr="00407E6A">
        <w:rPr>
          <w:rStyle w:val="Emphasis"/>
        </w:rPr>
        <w:t>judges for striking it down</w:t>
      </w:r>
      <w:r w:rsidRPr="00407E6A">
        <w:rPr>
          <w:sz w:val="16"/>
        </w:rPr>
        <w:t xml:space="preserve">—while </w:t>
      </w:r>
      <w:r w:rsidRPr="00407E6A">
        <w:rPr>
          <w:rStyle w:val="StyleUnderline"/>
        </w:rPr>
        <w:t>avoiding</w:t>
      </w:r>
      <w:r w:rsidRPr="00407E6A">
        <w:rPr>
          <w:sz w:val="16"/>
        </w:rPr>
        <w:t xml:space="preserve"> much of the </w:t>
      </w:r>
      <w:r w:rsidRPr="00407E6A">
        <w:rPr>
          <w:rStyle w:val="Emphasis"/>
        </w:rPr>
        <w:t>political fallout</w:t>
      </w:r>
      <w:r w:rsidRPr="00407E6A">
        <w:rPr>
          <w:sz w:val="16"/>
        </w:rPr>
        <w:t xml:space="preserve"> from implementation. Thus, President Trump may have decided that </w:t>
      </w:r>
      <w:r w:rsidRPr="00407E6A">
        <w:rPr>
          <w:rStyle w:val="StyleUnderline"/>
        </w:rPr>
        <w:t>compliance with</w:t>
      </w:r>
      <w:r w:rsidRPr="00407E6A">
        <w:rPr>
          <w:sz w:val="16"/>
        </w:rPr>
        <w:t xml:space="preserve"> the </w:t>
      </w:r>
      <w:r w:rsidRPr="00407E6A">
        <w:rPr>
          <w:rStyle w:val="Emphasis"/>
        </w:rPr>
        <w:t>travel ban rulings offered the best of both worlds</w:t>
      </w:r>
      <w:r w:rsidRPr="00407E6A">
        <w:rPr>
          <w:sz w:val="16"/>
        </w:rPr>
        <w:t xml:space="preserve">: he could claim credit for (what he describes as) a national security measure, while avoiding at least some of the political fallout.34 There are reasons to believe that these political and institutional </w:t>
      </w:r>
      <w:r w:rsidRPr="00407E6A">
        <w:rPr>
          <w:rStyle w:val="StyleUnderline"/>
        </w:rPr>
        <w:t>incentives have been working</w:t>
      </w:r>
      <w:r w:rsidRPr="00407E6A">
        <w:rPr>
          <w:sz w:val="16"/>
        </w:rPr>
        <w:t xml:space="preserve"> (at least thus far). Despite the President’s rhetoric denouncing specific judicial decisions, the </w:t>
      </w:r>
      <w:r w:rsidRPr="00407E6A">
        <w:rPr>
          <w:rStyle w:val="StyleUnderline"/>
        </w:rPr>
        <w:t>Trump</w:t>
      </w:r>
      <w:r w:rsidRPr="00407E6A">
        <w:rPr>
          <w:sz w:val="16"/>
        </w:rPr>
        <w:t xml:space="preserve"> administration has thus far </w:t>
      </w:r>
      <w:r w:rsidRPr="00407E6A">
        <w:rPr>
          <w:rStyle w:val="Emphasis"/>
        </w:rPr>
        <w:t>complied with every</w:t>
      </w:r>
      <w:r w:rsidRPr="00407E6A">
        <w:rPr>
          <w:sz w:val="16"/>
        </w:rPr>
        <w:t xml:space="preserve"> nationwide </w:t>
      </w:r>
      <w:r w:rsidRPr="00407E6A">
        <w:rPr>
          <w:rStyle w:val="Emphasis"/>
        </w:rPr>
        <w:t>injunction</w:t>
      </w:r>
      <w:r w:rsidRPr="00407E6A">
        <w:rPr>
          <w:sz w:val="16"/>
        </w:rPr>
        <w:t xml:space="preserve"> against it—on topics ranging </w:t>
      </w:r>
      <w:r w:rsidRPr="00407E6A">
        <w:rPr>
          <w:rStyle w:val="StyleUnderline"/>
        </w:rPr>
        <w:t>from the travel ban, to</w:t>
      </w:r>
      <w:r w:rsidRPr="00407E6A">
        <w:rPr>
          <w:sz w:val="16"/>
        </w:rPr>
        <w:t xml:space="preserve"> funding for </w:t>
      </w:r>
      <w:r w:rsidRPr="00407E6A">
        <w:rPr>
          <w:rStyle w:val="StyleUnderline"/>
        </w:rPr>
        <w:t>sanctuary cities</w:t>
      </w:r>
      <w:r w:rsidRPr="00407E6A">
        <w:rPr>
          <w:sz w:val="16"/>
        </w:rPr>
        <w:t xml:space="preserve">,35 </w:t>
      </w:r>
      <w:r w:rsidRPr="00407E6A">
        <w:rPr>
          <w:rStyle w:val="StyleUnderline"/>
        </w:rPr>
        <w:t>to</w:t>
      </w:r>
      <w:r w:rsidRPr="00407E6A">
        <w:rPr>
          <w:sz w:val="16"/>
        </w:rPr>
        <w:t xml:space="preserve"> the rescission of the Deferred Action for Childhood Arrivals (</w:t>
      </w:r>
      <w:r w:rsidRPr="00407E6A">
        <w:rPr>
          <w:rStyle w:val="StyleUnderline"/>
        </w:rPr>
        <w:t>DACA</w:t>
      </w:r>
      <w:r w:rsidRPr="00407E6A">
        <w:rPr>
          <w:sz w:val="16"/>
        </w:rPr>
        <w:t xml:space="preserve">) program.36 </w:t>
      </w:r>
      <w:r w:rsidRPr="00407E6A">
        <w:rPr>
          <w:rStyle w:val="StyleUnderline"/>
        </w:rPr>
        <w:t>These examples not only signal the current administration’s acceptance of the convention requiring compliance with federal court orders but also serve to reinforce and solidify that convention going forward</w:t>
      </w:r>
      <w:r w:rsidRPr="00407E6A">
        <w:rPr>
          <w:sz w:val="16"/>
        </w:rPr>
        <w:t xml:space="preserve">. CONCLUSION I do not mean to suggest that we should be sanguine about the future of judicial independence. Rhetoric matters, and President Trump’s attacks on judges understandably sent a chill throughout the legal community. But actions matter, too. And it is crucial that, each time a federal judge has issued a nationwide injunction against the travel ban (and other executive actions), the Trump administration has quickly complied, promising to challenge the order through the ordinary appellate review process.37 </w:t>
      </w:r>
      <w:r w:rsidRPr="00407E6A">
        <w:rPr>
          <w:rStyle w:val="StyleUnderline"/>
        </w:rPr>
        <w:t xml:space="preserve">The </w:t>
      </w:r>
      <w:r w:rsidRPr="009D4160">
        <w:rPr>
          <w:rStyle w:val="StyleUnderline"/>
          <w:highlight w:val="cyan"/>
        </w:rPr>
        <w:t>compliance</w:t>
      </w:r>
      <w:r w:rsidRPr="00407E6A">
        <w:rPr>
          <w:rStyle w:val="StyleUnderline"/>
        </w:rPr>
        <w:t xml:space="preserve"> of the executive branch—perhaps especially </w:t>
      </w:r>
      <w:r w:rsidRPr="009D4160">
        <w:rPr>
          <w:rStyle w:val="StyleUnderline"/>
          <w:highlight w:val="cyan"/>
        </w:rPr>
        <w:t>given the President’s</w:t>
      </w:r>
      <w:r w:rsidRPr="00407E6A">
        <w:rPr>
          <w:rStyle w:val="StyleUnderline"/>
        </w:rPr>
        <w:t xml:space="preserve"> strong </w:t>
      </w:r>
      <w:r w:rsidRPr="009D4160">
        <w:rPr>
          <w:rStyle w:val="StyleUnderline"/>
          <w:highlight w:val="cyan"/>
        </w:rPr>
        <w:t>rhetoric</w:t>
      </w:r>
      <w:r w:rsidRPr="00407E6A">
        <w:rPr>
          <w:rStyle w:val="StyleUnderline"/>
        </w:rPr>
        <w:t xml:space="preserve">—itself </w:t>
      </w:r>
      <w:r w:rsidRPr="009D4160">
        <w:rPr>
          <w:rStyle w:val="Emphasis"/>
          <w:highlight w:val="cyan"/>
        </w:rPr>
        <w:t>reinforces the convention</w:t>
      </w:r>
      <w:r w:rsidRPr="00407E6A">
        <w:rPr>
          <w:rStyle w:val="StyleUnderline"/>
        </w:rPr>
        <w:t>. At least for now, it seems, even “</w:t>
      </w:r>
      <w:r w:rsidRPr="009D4160">
        <w:rPr>
          <w:rStyle w:val="StyleUnderline"/>
          <w:highlight w:val="cyan"/>
        </w:rPr>
        <w:t>so-called judges” have the power to order</w:t>
      </w:r>
      <w:r w:rsidRPr="00407E6A">
        <w:rPr>
          <w:rStyle w:val="StyleUnderline"/>
        </w:rPr>
        <w:t xml:space="preserve"> around </w:t>
      </w:r>
      <w:r w:rsidRPr="009D4160">
        <w:rPr>
          <w:rStyle w:val="StyleUnderline"/>
          <w:highlight w:val="cyan"/>
        </w:rPr>
        <w:t>the most powerful government in the world</w:t>
      </w:r>
      <w:r w:rsidRPr="00407E6A">
        <w:rPr>
          <w:rStyle w:val="StyleUnderline"/>
        </w:rPr>
        <w:t>.</w:t>
      </w:r>
    </w:p>
    <w:p w14:paraId="200CCA9D" w14:textId="77777777" w:rsidR="00B90EB9" w:rsidRDefault="00B90EB9" w:rsidP="00B90EB9">
      <w:pPr>
        <w:rPr>
          <w:rStyle w:val="StyleUnderline"/>
        </w:rPr>
      </w:pPr>
    </w:p>
    <w:p w14:paraId="25C5A667" w14:textId="77777777" w:rsidR="00B90EB9" w:rsidRDefault="00B90EB9" w:rsidP="00B90EB9">
      <w:pPr>
        <w:pStyle w:val="Heading4"/>
      </w:pPr>
      <w:r>
        <w:t xml:space="preserve">Open defiance of the Supreme Court is near impossible. </w:t>
      </w:r>
    </w:p>
    <w:p w14:paraId="2A8D8E31" w14:textId="77777777" w:rsidR="00B90EB9" w:rsidRPr="009A0E58" w:rsidRDefault="00B90EB9" w:rsidP="00B90EB9">
      <w:r w:rsidRPr="009A0E58">
        <w:rPr>
          <w:rStyle w:val="Style13ptBold"/>
        </w:rPr>
        <w:t>Ford 18</w:t>
      </w:r>
      <w:r w:rsidRPr="009A0E58">
        <w:t>, a staff writer at The New Republic; (Matt, April 24th, 2018, “When the President Defies the Supreme Court”, (https://newrepublic.com/article/148108/president-defies-supreme-court)</w:t>
      </w:r>
    </w:p>
    <w:p w14:paraId="1394C04D" w14:textId="77777777" w:rsidR="00B90EB9" w:rsidRPr="009A0E58" w:rsidRDefault="00B90EB9" w:rsidP="00B90EB9">
      <w:r w:rsidRPr="009D4160">
        <w:rPr>
          <w:rStyle w:val="StyleUnderline"/>
          <w:highlight w:val="cyan"/>
        </w:rPr>
        <w:t xml:space="preserve">We’ve been down this road </w:t>
      </w:r>
      <w:r w:rsidRPr="009D4160">
        <w:rPr>
          <w:rStyle w:val="Emphasis"/>
          <w:highlight w:val="cyan"/>
        </w:rPr>
        <w:t>before</w:t>
      </w:r>
      <w:r w:rsidRPr="009D4160">
        <w:rPr>
          <w:rStyle w:val="StyleUnderline"/>
          <w:highlight w:val="cyan"/>
        </w:rPr>
        <w:t xml:space="preserve"> with</w:t>
      </w:r>
      <w:r w:rsidRPr="009A0E58">
        <w:t xml:space="preserve"> President Richard </w:t>
      </w:r>
      <w:r w:rsidRPr="009D4160">
        <w:rPr>
          <w:rStyle w:val="StyleUnderline"/>
          <w:highlight w:val="cyan"/>
        </w:rPr>
        <w:t>Nixon’s</w:t>
      </w:r>
      <w:r w:rsidRPr="00407E6A">
        <w:rPr>
          <w:rStyle w:val="StyleUnderline"/>
        </w:rPr>
        <w:t xml:space="preserve"> </w:t>
      </w:r>
      <w:hyperlink r:id="rId16" w:tgtFrame="_blank" w:history="1">
        <w:r w:rsidRPr="00407E6A">
          <w:rPr>
            <w:rStyle w:val="StyleUnderline"/>
          </w:rPr>
          <w:t xml:space="preserve">Saturday Night </w:t>
        </w:r>
        <w:r w:rsidRPr="009D4160">
          <w:rPr>
            <w:rStyle w:val="StyleUnderline"/>
            <w:highlight w:val="cyan"/>
          </w:rPr>
          <w:t>Massacre</w:t>
        </w:r>
      </w:hyperlink>
      <w:r w:rsidRPr="009A0E58">
        <w:t xml:space="preserve">. But </w:t>
      </w:r>
      <w:r w:rsidRPr="00407E6A">
        <w:rPr>
          <w:rStyle w:val="StyleUnderline"/>
        </w:rPr>
        <w:t>there’s no precedent for what should happen if a president defies the Supreme Court</w:t>
      </w:r>
      <w:r w:rsidRPr="009A0E58">
        <w:t>. Only a few historical episodes even come close. The most commonly cited case is Worcester v. Georgia (1832), in which the court sided with Native Americans in Georgia against white settlers who sought to remove them from their lands. President Andrew Jackson is often quoted as defiantly saying to colleagues, “[Chief Justice John] Marshall has made his ruling, now let him enforce it!”</w:t>
      </w:r>
    </w:p>
    <w:p w14:paraId="4CA1FCEC" w14:textId="77777777" w:rsidR="00B90EB9" w:rsidRPr="00407E6A" w:rsidRDefault="00B90EB9" w:rsidP="00B90EB9">
      <w:pPr>
        <w:rPr>
          <w:sz w:val="16"/>
          <w:szCs w:val="16"/>
        </w:rPr>
      </w:pPr>
      <w:r w:rsidRPr="00407E6A">
        <w:rPr>
          <w:sz w:val="16"/>
          <w:szCs w:val="16"/>
        </w:rPr>
        <w:t xml:space="preserve">Except, as best as historians can tell, Jackson made no such remark. And regardless of whether or not he said anything similar, no such defiance actually took place. Jeffrey Rosen, a George Washington University law professor, </w:t>
      </w:r>
      <w:hyperlink r:id="rId17" w:tgtFrame="_blank" w:history="1">
        <w:r w:rsidRPr="00407E6A">
          <w:rPr>
            <w:rStyle w:val="Hyperlink"/>
            <w:sz w:val="16"/>
            <w:szCs w:val="16"/>
          </w:rPr>
          <w:t>explained</w:t>
        </w:r>
      </w:hyperlink>
      <w:r w:rsidRPr="00407E6A">
        <w:rPr>
          <w:sz w:val="16"/>
          <w:szCs w:val="16"/>
        </w:rPr>
        <w:t xml:space="preserve"> the misconception last year:</w:t>
      </w:r>
    </w:p>
    <w:p w14:paraId="7D70D75A" w14:textId="77777777" w:rsidR="00B90EB9" w:rsidRPr="00407E6A" w:rsidRDefault="00B90EB9" w:rsidP="00B90EB9">
      <w:pPr>
        <w:rPr>
          <w:sz w:val="16"/>
          <w:szCs w:val="16"/>
        </w:rPr>
      </w:pPr>
      <w:r w:rsidRPr="00407E6A">
        <w:rPr>
          <w:sz w:val="16"/>
          <w:szCs w:val="16"/>
        </w:rPr>
        <w:t>But his actual remark, to his ally John Coffee, seems to have been: “The decision of the Supreme Court has fell still born ... and they find that it cannot coerce Georgia to yield to its mandate.” Unlike Jackson, Georgia tried openly to defy Marshall, passing a law declaring that anyone who came to Georgia to enforce the Supreme Court ruling would be hanged. Jackson, who had no desire to threaten Georgia with federal forces or openly challenge the Supreme Court, solved the problem deftly by convincing the governor of Georgia to set the missionaries free. The Supreme Court never had to issue an order requiring compliance and the crisis was defused.</w:t>
      </w:r>
    </w:p>
    <w:p w14:paraId="6D028DEE" w14:textId="77777777" w:rsidR="00B90EB9" w:rsidRPr="00407E6A" w:rsidRDefault="00B90EB9" w:rsidP="00B90EB9">
      <w:pPr>
        <w:rPr>
          <w:sz w:val="16"/>
          <w:szCs w:val="16"/>
        </w:rPr>
      </w:pPr>
      <w:r w:rsidRPr="00407E6A">
        <w:rPr>
          <w:sz w:val="16"/>
          <w:szCs w:val="16"/>
        </w:rPr>
        <w:t xml:space="preserve">Other examples cited by the press hold even less relevance for today’s experience. The New Yorker’s Jeff </w:t>
      </w:r>
      <w:proofErr w:type="spellStart"/>
      <w:r w:rsidRPr="00407E6A">
        <w:rPr>
          <w:sz w:val="16"/>
          <w:szCs w:val="16"/>
        </w:rPr>
        <w:t>Shesol</w:t>
      </w:r>
      <w:proofErr w:type="spellEnd"/>
      <w:r w:rsidRPr="00407E6A">
        <w:rPr>
          <w:sz w:val="16"/>
          <w:szCs w:val="16"/>
        </w:rPr>
        <w:t xml:space="preserve"> </w:t>
      </w:r>
      <w:hyperlink r:id="rId18" w:tgtFrame="_blank" w:history="1">
        <w:r w:rsidRPr="00407E6A">
          <w:rPr>
            <w:rStyle w:val="Hyperlink"/>
            <w:sz w:val="16"/>
            <w:szCs w:val="16"/>
          </w:rPr>
          <w:t>took note</w:t>
        </w:r>
      </w:hyperlink>
      <w:r w:rsidRPr="00407E6A">
        <w:rPr>
          <w:sz w:val="16"/>
          <w:szCs w:val="16"/>
        </w:rPr>
        <w:t xml:space="preserve"> of an incident where President Thomas Jefferson disregarded a ruling issued by a single Supreme Court associate justice. (Back then, the justices “rode circuit” and traveled to courts around the country to hear appeals.)</w:t>
      </w:r>
    </w:p>
    <w:p w14:paraId="160BD594" w14:textId="77777777" w:rsidR="00B90EB9" w:rsidRPr="00407E6A" w:rsidRDefault="00B90EB9" w:rsidP="00B90EB9">
      <w:pPr>
        <w:rPr>
          <w:sz w:val="16"/>
          <w:szCs w:val="16"/>
        </w:rPr>
      </w:pPr>
      <w:r w:rsidRPr="00407E6A">
        <w:rPr>
          <w:sz w:val="16"/>
          <w:szCs w:val="16"/>
        </w:rPr>
        <w:t xml:space="preserve">In </w:t>
      </w:r>
      <w:proofErr w:type="gramStart"/>
      <w:r w:rsidRPr="00407E6A">
        <w:rPr>
          <w:sz w:val="16"/>
          <w:szCs w:val="16"/>
        </w:rPr>
        <w:t>December,</w:t>
      </w:r>
      <w:proofErr w:type="gramEnd"/>
      <w:r w:rsidRPr="00407E6A">
        <w:rPr>
          <w:sz w:val="16"/>
          <w:szCs w:val="16"/>
        </w:rPr>
        <w:t xml:space="preserve"> 1807, at Jefferson’s insistence, Congress passed the Embargo Act, a drastic—and absurdly self-destructive—attempt to punish Britain for seizing American merchant ships; the act cut off all U.S. exports to any nation. In the Mississippi Territory, produce rotted in barns; in New England, dockworkers and sailors sat idle. Then, six months later, a Jefferson appointee to the Supreme Court, William Johnson, ruled that the President had exceeded his authority. To Jefferson, this marked a bitter betrayal. He took the extraordinary step of soliciting a dissenting opinion from his Attorney General, Caesar A. Rodney, distributing it to the press, and sending it to the customs agents who continued to enforce the embargo.</w:t>
      </w:r>
    </w:p>
    <w:p w14:paraId="5F0D5AD1" w14:textId="77777777" w:rsidR="00B90EB9" w:rsidRPr="00407E6A" w:rsidRDefault="00B90EB9" w:rsidP="00B90EB9">
      <w:pPr>
        <w:rPr>
          <w:sz w:val="16"/>
          <w:szCs w:val="16"/>
        </w:rPr>
      </w:pPr>
      <w:r w:rsidRPr="00407E6A">
        <w:rPr>
          <w:sz w:val="16"/>
          <w:szCs w:val="16"/>
        </w:rPr>
        <w:t>But the powers and responsibilities of both the presidency and the Supreme Court are scarcely comparable to that era. In all other cases, Jefferson acquiesced to Chief Justice John Marshall’s rulings.</w:t>
      </w:r>
    </w:p>
    <w:p w14:paraId="1E61EBC7" w14:textId="77777777" w:rsidR="00B90EB9" w:rsidRPr="00407E6A" w:rsidRDefault="00B90EB9" w:rsidP="00B90EB9">
      <w:pPr>
        <w:rPr>
          <w:sz w:val="16"/>
          <w:szCs w:val="16"/>
        </w:rPr>
      </w:pPr>
      <w:r w:rsidRPr="00407E6A">
        <w:rPr>
          <w:sz w:val="16"/>
          <w:szCs w:val="16"/>
        </w:rPr>
        <w:t xml:space="preserve">A more notable act of defiance occurred early in the Civil War when President Abraham Lincoln </w:t>
      </w:r>
      <w:hyperlink r:id="rId19" w:tgtFrame="_blank" w:history="1">
        <w:r w:rsidRPr="00407E6A">
          <w:rPr>
            <w:rStyle w:val="Hyperlink"/>
            <w:sz w:val="16"/>
            <w:szCs w:val="16"/>
          </w:rPr>
          <w:t>suspended habeas corpus</w:t>
        </w:r>
      </w:hyperlink>
      <w:r w:rsidRPr="00407E6A">
        <w:rPr>
          <w:sz w:val="16"/>
          <w:szCs w:val="16"/>
        </w:rPr>
        <w:t xml:space="preserve"> to foil a potential Confederate takeover of Maryland’s government. A case soon reached Chief Justice Roger B. Taney, a pro-slavery Marylander whose ruling in Dred Scott v. Sandford had helped ignite the conflict. While riding circuit, Taney ruled that only Congress could suspend the great writ; Lincoln ignored him and focused on saving the Union. (Some legal scholars have </w:t>
      </w:r>
      <w:hyperlink r:id="rId20" w:tgtFrame="_blank" w:history="1">
        <w:r w:rsidRPr="00407E6A">
          <w:rPr>
            <w:rStyle w:val="Hyperlink"/>
            <w:sz w:val="16"/>
            <w:szCs w:val="16"/>
          </w:rPr>
          <w:t>challenged</w:t>
        </w:r>
      </w:hyperlink>
      <w:r w:rsidRPr="00407E6A">
        <w:rPr>
          <w:sz w:val="16"/>
          <w:szCs w:val="16"/>
        </w:rPr>
        <w:t xml:space="preserve"> the interpretation that Lincoln defied the court.)</w:t>
      </w:r>
    </w:p>
    <w:p w14:paraId="2D9F01B1" w14:textId="77777777" w:rsidR="00B90EB9" w:rsidRPr="00407E6A" w:rsidRDefault="00B90EB9" w:rsidP="00B90EB9">
      <w:pPr>
        <w:rPr>
          <w:rStyle w:val="StyleUnderline"/>
        </w:rPr>
      </w:pPr>
      <w:r w:rsidRPr="00407E6A">
        <w:rPr>
          <w:rStyle w:val="StyleUnderline"/>
        </w:rPr>
        <w:t>In the modern era</w:t>
      </w:r>
      <w:r w:rsidRPr="009A0E58">
        <w:t xml:space="preserve">, </w:t>
      </w:r>
      <w:r w:rsidRPr="009D4160">
        <w:rPr>
          <w:rStyle w:val="StyleUnderline"/>
          <w:highlight w:val="cyan"/>
        </w:rPr>
        <w:t xml:space="preserve">the court’s </w:t>
      </w:r>
      <w:r w:rsidRPr="009D4160">
        <w:rPr>
          <w:rStyle w:val="Emphasis"/>
          <w:highlight w:val="cyan"/>
        </w:rPr>
        <w:t>prestige</w:t>
      </w:r>
      <w:r w:rsidRPr="009D4160">
        <w:rPr>
          <w:rStyle w:val="StyleUnderline"/>
          <w:highlight w:val="cyan"/>
        </w:rPr>
        <w:t xml:space="preserve"> and </w:t>
      </w:r>
      <w:r w:rsidRPr="009D4160">
        <w:rPr>
          <w:rStyle w:val="Emphasis"/>
          <w:highlight w:val="cyan"/>
        </w:rPr>
        <w:t>public esteem</w:t>
      </w:r>
      <w:r w:rsidRPr="009D4160">
        <w:rPr>
          <w:rStyle w:val="StyleUnderline"/>
          <w:highlight w:val="cyan"/>
        </w:rPr>
        <w:t xml:space="preserve"> makes</w:t>
      </w:r>
      <w:r w:rsidRPr="00407E6A">
        <w:rPr>
          <w:rStyle w:val="StyleUnderline"/>
        </w:rPr>
        <w:t xml:space="preserve"> </w:t>
      </w:r>
      <w:r w:rsidRPr="00407E6A">
        <w:rPr>
          <w:rStyle w:val="Emphasis"/>
        </w:rPr>
        <w:t xml:space="preserve">open </w:t>
      </w:r>
      <w:r w:rsidRPr="009D4160">
        <w:rPr>
          <w:rStyle w:val="Emphasis"/>
          <w:highlight w:val="cyan"/>
        </w:rPr>
        <w:t>defiance</w:t>
      </w:r>
      <w:r w:rsidRPr="009D4160">
        <w:rPr>
          <w:rStyle w:val="StyleUnderline"/>
          <w:highlight w:val="cyan"/>
        </w:rPr>
        <w:t xml:space="preserve"> of the Supreme Court far more </w:t>
      </w:r>
      <w:r w:rsidRPr="009D4160">
        <w:rPr>
          <w:rStyle w:val="Emphasis"/>
          <w:highlight w:val="cyan"/>
        </w:rPr>
        <w:t>difficult</w:t>
      </w:r>
      <w:r w:rsidRPr="009A0E58">
        <w:t xml:space="preserve">. </w:t>
      </w:r>
      <w:r w:rsidRPr="009D4160">
        <w:rPr>
          <w:rStyle w:val="StyleUnderline"/>
          <w:highlight w:val="cyan"/>
        </w:rPr>
        <w:t>The only example that comes close is</w:t>
      </w:r>
      <w:r w:rsidRPr="00407E6A">
        <w:rPr>
          <w:rStyle w:val="StyleUnderline"/>
        </w:rPr>
        <w:t xml:space="preserve"> when</w:t>
      </w:r>
      <w:r w:rsidRPr="009A0E58">
        <w:t xml:space="preserve">, </w:t>
      </w:r>
      <w:r w:rsidRPr="00407E6A">
        <w:rPr>
          <w:rStyle w:val="StyleUnderline"/>
        </w:rPr>
        <w:t>during</w:t>
      </w:r>
      <w:r w:rsidRPr="009A0E58">
        <w:t xml:space="preserve"> the </w:t>
      </w:r>
      <w:r w:rsidRPr="009D4160">
        <w:rPr>
          <w:rStyle w:val="StyleUnderline"/>
          <w:highlight w:val="cyan"/>
        </w:rPr>
        <w:t>Watergate</w:t>
      </w:r>
      <w:r w:rsidRPr="009A0E58">
        <w:t xml:space="preserve"> crisis, </w:t>
      </w:r>
      <w:r w:rsidRPr="00407E6A">
        <w:rPr>
          <w:rStyle w:val="StyleUnderline"/>
        </w:rPr>
        <w:t>Nixon refused to hand over the White House tapes</w:t>
      </w:r>
      <w:r w:rsidRPr="009A0E58">
        <w:t xml:space="preserve"> to the special prosecutor, citing executive privilege. </w:t>
      </w:r>
      <w:r w:rsidRPr="00407E6A">
        <w:rPr>
          <w:rStyle w:val="StyleUnderline"/>
        </w:rPr>
        <w:t>When the case reached the high court</w:t>
      </w:r>
      <w:r w:rsidRPr="009A0E58">
        <w:t xml:space="preserve">, </w:t>
      </w:r>
      <w:r w:rsidRPr="00407E6A">
        <w:rPr>
          <w:rStyle w:val="StyleUnderline"/>
        </w:rPr>
        <w:t xml:space="preserve">its </w:t>
      </w:r>
      <w:r w:rsidRPr="009D4160">
        <w:rPr>
          <w:rStyle w:val="StyleUnderline"/>
          <w:highlight w:val="cyan"/>
        </w:rPr>
        <w:t xml:space="preserve">members set aside </w:t>
      </w:r>
      <w:r w:rsidRPr="00407E6A">
        <w:rPr>
          <w:rStyle w:val="StyleUnderline"/>
        </w:rPr>
        <w:t xml:space="preserve">their ideological </w:t>
      </w:r>
      <w:r w:rsidRPr="009D4160">
        <w:rPr>
          <w:rStyle w:val="StyleUnderline"/>
          <w:highlight w:val="cyan"/>
        </w:rPr>
        <w:t xml:space="preserve">differences to write a single </w:t>
      </w:r>
      <w:r w:rsidRPr="009D4160">
        <w:rPr>
          <w:rStyle w:val="Emphasis"/>
          <w:highlight w:val="cyan"/>
        </w:rPr>
        <w:t>unanimous</w:t>
      </w:r>
      <w:r w:rsidRPr="009D4160">
        <w:rPr>
          <w:rStyle w:val="StyleUnderline"/>
          <w:highlight w:val="cyan"/>
        </w:rPr>
        <w:t xml:space="preserve"> opinion</w:t>
      </w:r>
      <w:r w:rsidRPr="00407E6A">
        <w:rPr>
          <w:rStyle w:val="StyleUnderline"/>
        </w:rPr>
        <w:t xml:space="preserve"> that would force Nixon to turn over the tapes.</w:t>
      </w:r>
      <w:r w:rsidRPr="009A0E58">
        <w:t xml:space="preserve"> </w:t>
      </w:r>
      <w:r w:rsidRPr="00407E6A">
        <w:rPr>
          <w:rStyle w:val="StyleUnderline"/>
        </w:rPr>
        <w:t xml:space="preserve">The </w:t>
      </w:r>
      <w:r w:rsidRPr="009D4160">
        <w:rPr>
          <w:rStyle w:val="StyleUnderline"/>
          <w:highlight w:val="cyan"/>
        </w:rPr>
        <w:t>justices</w:t>
      </w:r>
      <w:r w:rsidRPr="00407E6A">
        <w:rPr>
          <w:rStyle w:val="StyleUnderline"/>
        </w:rPr>
        <w:t xml:space="preserve"> </w:t>
      </w:r>
      <w:hyperlink r:id="rId21" w:anchor="v=onepage&amp;q=%22it's%20tight%20as%20a%20drum%22%20brethren&amp;f=false" w:tgtFrame="_blank" w:history="1">
        <w:r w:rsidRPr="00407E6A">
          <w:rPr>
            <w:rStyle w:val="StyleUnderline"/>
          </w:rPr>
          <w:t xml:space="preserve">reportedly </w:t>
        </w:r>
        <w:r w:rsidRPr="009D4160">
          <w:rPr>
            <w:rStyle w:val="StyleUnderline"/>
            <w:highlight w:val="cyan"/>
          </w:rPr>
          <w:t>feared</w:t>
        </w:r>
      </w:hyperlink>
      <w:r w:rsidRPr="00407E6A">
        <w:rPr>
          <w:rStyle w:val="StyleUnderline"/>
        </w:rPr>
        <w:t xml:space="preserve"> that any dissents or compromises would cause </w:t>
      </w:r>
      <w:r w:rsidRPr="009D4160">
        <w:rPr>
          <w:rStyle w:val="StyleUnderline"/>
          <w:highlight w:val="cyan"/>
        </w:rPr>
        <w:t>the president to defy the court</w:t>
      </w:r>
      <w:r w:rsidRPr="00407E6A">
        <w:rPr>
          <w:rStyle w:val="StyleUnderline"/>
        </w:rPr>
        <w:t xml:space="preserve">. In the end, </w:t>
      </w:r>
      <w:r w:rsidRPr="009D4160">
        <w:rPr>
          <w:rStyle w:val="StyleUnderline"/>
          <w:highlight w:val="cyan"/>
        </w:rPr>
        <w:t>he did not.</w:t>
      </w:r>
    </w:p>
    <w:p w14:paraId="4810B951" w14:textId="77777777" w:rsidR="00B90EB9" w:rsidRDefault="00B90EB9" w:rsidP="00B90EB9">
      <w:pPr>
        <w:pStyle w:val="Heading3"/>
      </w:pPr>
      <w:r>
        <w:t>AT: Executive Noncompliance---Force</w:t>
      </w:r>
    </w:p>
    <w:p w14:paraId="44A24658" w14:textId="77777777" w:rsidR="00B90EB9" w:rsidRPr="000F7068" w:rsidRDefault="00B90EB9" w:rsidP="00B90EB9">
      <w:pPr>
        <w:pStyle w:val="Heading4"/>
        <w:rPr>
          <w:rFonts w:cs="Calibri"/>
        </w:rPr>
      </w:pPr>
      <w:r>
        <w:rPr>
          <w:rFonts w:cs="Calibri"/>
        </w:rPr>
        <w:t xml:space="preserve">Courts will issue non-compliant agents in </w:t>
      </w:r>
      <w:r w:rsidRPr="000C18A0">
        <w:rPr>
          <w:rFonts w:cs="Calibri"/>
          <w:u w:val="single"/>
        </w:rPr>
        <w:t>contempt</w:t>
      </w:r>
      <w:r>
        <w:rPr>
          <w:rFonts w:cs="Calibri"/>
        </w:rPr>
        <w:t xml:space="preserve">, sending in </w:t>
      </w:r>
      <w:r w:rsidRPr="000C18A0">
        <w:rPr>
          <w:rFonts w:cs="Calibri"/>
          <w:u w:val="single"/>
        </w:rPr>
        <w:t>U.S. marshals</w:t>
      </w:r>
      <w:r>
        <w:rPr>
          <w:rFonts w:cs="Calibri"/>
        </w:rPr>
        <w:t xml:space="preserve"> to enforce the order. </w:t>
      </w:r>
    </w:p>
    <w:p w14:paraId="207189B8" w14:textId="77777777" w:rsidR="00B90EB9" w:rsidRPr="000F7068" w:rsidRDefault="00B90EB9" w:rsidP="00B90EB9">
      <w:pPr>
        <w:rPr>
          <w:rStyle w:val="Style13ptBold"/>
        </w:rPr>
      </w:pPr>
      <w:r w:rsidRPr="000F7068">
        <w:rPr>
          <w:rStyle w:val="Style13ptBold"/>
        </w:rPr>
        <w:t>Lithwick et. al, 17</w:t>
      </w:r>
      <w:r>
        <w:rPr>
          <w:rStyle w:val="Style13ptBold"/>
        </w:rPr>
        <w:t>, *</w:t>
      </w:r>
      <w:r w:rsidRPr="000F7068">
        <w:t>Dahlia Lithwick writes about the courts and the law for Slate and hosts the podcast </w:t>
      </w:r>
      <w:hyperlink r:id="rId22" w:tgtFrame="_blank" w:history="1">
        <w:r w:rsidRPr="000F7068">
          <w:rPr>
            <w:rStyle w:val="Hyperlink"/>
          </w:rPr>
          <w:t>Amicus</w:t>
        </w:r>
      </w:hyperlink>
      <w:r>
        <w:t>; *</w:t>
      </w:r>
      <w:r w:rsidRPr="000F7068">
        <w:t xml:space="preserve">Leon </w:t>
      </w:r>
      <w:proofErr w:type="spellStart"/>
      <w:r w:rsidRPr="000F7068">
        <w:t>Neyfakh</w:t>
      </w:r>
      <w:proofErr w:type="spellEnd"/>
      <w:r w:rsidRPr="000F7068">
        <w:t> is a former Slate staff writer</w:t>
      </w:r>
      <w:r>
        <w:t>;</w:t>
      </w:r>
      <w:r w:rsidRPr="000F7068">
        <w:t xml:space="preserve"> </w:t>
      </w:r>
      <w:r>
        <w:t>*</w:t>
      </w:r>
      <w:r w:rsidRPr="000F7068">
        <w:t>Mark Joseph Stern covers courts and the law for Slate</w:t>
      </w:r>
      <w:r>
        <w:t>;</w:t>
      </w:r>
      <w:r w:rsidRPr="000F7068">
        <w:t xml:space="preserve"> </w:t>
      </w:r>
      <w:r>
        <w:t>(</w:t>
      </w:r>
      <w:r w:rsidRPr="000F7068">
        <w:t xml:space="preserve">“Crisis Mode: What happens if Trump refuses a federal court order”, </w:t>
      </w:r>
      <w:hyperlink r:id="rId23" w:history="1">
        <w:r w:rsidRPr="003C5311">
          <w:rPr>
            <w:rStyle w:val="Hyperlink"/>
          </w:rPr>
          <w:t>https://slate.com/news-and-politics/2017/01/what-happens-if-donald-trump-refuses-a-federal-court-order.html</w:t>
        </w:r>
      </w:hyperlink>
      <w:r w:rsidRPr="000C18A0">
        <w:rPr>
          <w:rStyle w:val="StyleUnderline"/>
          <w:u w:val="none"/>
        </w:rPr>
        <w:t>)</w:t>
      </w:r>
    </w:p>
    <w:p w14:paraId="3EBD12F6" w14:textId="77777777" w:rsidR="00B90EB9" w:rsidRDefault="00B90EB9" w:rsidP="00B90EB9">
      <w:pPr>
        <w:rPr>
          <w:sz w:val="16"/>
        </w:rPr>
      </w:pPr>
      <w:r w:rsidRPr="008B646C">
        <w:rPr>
          <w:sz w:val="16"/>
        </w:rPr>
        <w:t xml:space="preserve">Last week, Donald Trump signed an executive order closing America’s borders to refugees from Syria and suspending entrance by citizens from seven majority-Muslim countries. In subsequent days, federal judges across the country responded to lawsuits stemming from the travel ban by ordering the Department of Homeland Security to immediately stop enforcing various aspects of the executive order. In New York’s Eastern District, for instance, Judge Ann Donnelly issued an </w:t>
      </w:r>
      <w:hyperlink r:id="rId24" w:history="1">
        <w:r w:rsidRPr="008B646C">
          <w:rPr>
            <w:rStyle w:val="Hyperlink"/>
            <w:sz w:val="16"/>
          </w:rPr>
          <w:t>emergency stay</w:t>
        </w:r>
      </w:hyperlink>
      <w:r w:rsidRPr="008B646C">
        <w:rPr>
          <w:sz w:val="16"/>
        </w:rPr>
        <w:t xml:space="preserve"> blocking the deportation of people who were already in the process of traveling to the U.S. legally when the executive order went into effect. In the Central District of California, Judge Dolly M. Gee </w:t>
      </w:r>
      <w:hyperlink r:id="rId25" w:history="1">
        <w:r w:rsidRPr="008B646C">
          <w:rPr>
            <w:rStyle w:val="Hyperlink"/>
            <w:sz w:val="16"/>
          </w:rPr>
          <w:t>demanded</w:t>
        </w:r>
      </w:hyperlink>
      <w:r w:rsidRPr="008B646C">
        <w:rPr>
          <w:sz w:val="16"/>
        </w:rPr>
        <w:t xml:space="preserve"> the return of an individual who had already been deported as a result of the order. By Sunday, reports started coming out that some federal agents from Customs and Border Protection were disregarding the court </w:t>
      </w:r>
      <w:proofErr w:type="gramStart"/>
      <w:r w:rsidRPr="008B646C">
        <w:rPr>
          <w:sz w:val="16"/>
        </w:rPr>
        <w:t>orders, and</w:t>
      </w:r>
      <w:proofErr w:type="gramEnd"/>
      <w:r w:rsidRPr="008B646C">
        <w:rPr>
          <w:sz w:val="16"/>
        </w:rPr>
        <w:t xml:space="preserve"> continuing to enforce Trump’s travel ban in a way that violated instructions they’d been given by judges. Virginia Attorney General Mark Herring </w:t>
      </w:r>
      <w:hyperlink r:id="rId26" w:history="1">
        <w:r w:rsidRPr="008B646C">
          <w:rPr>
            <w:rStyle w:val="Hyperlink"/>
            <w:sz w:val="16"/>
          </w:rPr>
          <w:t>said in a radio interview</w:t>
        </w:r>
      </w:hyperlink>
      <w:r w:rsidRPr="008B646C">
        <w:rPr>
          <w:sz w:val="16"/>
        </w:rPr>
        <w:t xml:space="preserve"> Monday that his office was looking into reports that CBP agents at Dulles International Airport were blocking people who had been detained under Trump’s ban from speaking to lawyers, in direct violation of an </w:t>
      </w:r>
      <w:hyperlink r:id="rId27" w:history="1">
        <w:r w:rsidRPr="008B646C">
          <w:rPr>
            <w:rStyle w:val="Hyperlink"/>
            <w:sz w:val="16"/>
          </w:rPr>
          <w:t>order</w:t>
        </w:r>
      </w:hyperlink>
      <w:r w:rsidRPr="008B646C">
        <w:rPr>
          <w:sz w:val="16"/>
        </w:rPr>
        <w:t xml:space="preserve"> issued Saturday night by Judge Leonie </w:t>
      </w:r>
      <w:proofErr w:type="spellStart"/>
      <w:r w:rsidRPr="008B646C">
        <w:rPr>
          <w:sz w:val="16"/>
        </w:rPr>
        <w:t>Brinkema</w:t>
      </w:r>
      <w:proofErr w:type="spellEnd"/>
      <w:r w:rsidRPr="008B646C">
        <w:rPr>
          <w:sz w:val="16"/>
        </w:rPr>
        <w:t xml:space="preserve"> in the Eastern District of Virginia. The situation has forced observers to reckon with a question that has little or no precedent in American history: </w:t>
      </w:r>
      <w:r w:rsidRPr="008B646C">
        <w:rPr>
          <w:u w:val="single"/>
        </w:rPr>
        <w:t>What happens when the federal government or its agents refuse to honor a court order handed down by a federal judge?</w:t>
      </w:r>
      <w:r w:rsidRPr="008B646C">
        <w:rPr>
          <w:sz w:val="16"/>
        </w:rPr>
        <w:t xml:space="preserve"> By definition, it has to be different from what happens when, say, a state lawmaker flouts the word of a federal judge, since in the past, such cases have involved the president himself sending in the U.S. Marshals to </w:t>
      </w:r>
      <w:hyperlink r:id="rId28" w:history="1">
        <w:r w:rsidRPr="008B646C">
          <w:rPr>
            <w:rStyle w:val="Hyperlink"/>
            <w:sz w:val="16"/>
          </w:rPr>
          <w:t>enforce the law</w:t>
        </w:r>
      </w:hyperlink>
      <w:r w:rsidRPr="008B646C">
        <w:rPr>
          <w:sz w:val="16"/>
        </w:rPr>
        <w:t xml:space="preserve">. But who will be on what side if things escalate, and the executive branch itself explicitly </w:t>
      </w:r>
      <w:r w:rsidRPr="000C18A0">
        <w:rPr>
          <w:sz w:val="16"/>
        </w:rPr>
        <w:t xml:space="preserve">and continuously refuses to follow the rulings of the judiciary? At what point does the conflict turn into a full-blown constitutional crisis? </w:t>
      </w:r>
      <w:r w:rsidRPr="000C18A0">
        <w:rPr>
          <w:u w:val="single"/>
        </w:rPr>
        <w:t xml:space="preserve">We reached out to a number of </w:t>
      </w:r>
      <w:r w:rsidRPr="000C18A0">
        <w:rPr>
          <w:rStyle w:val="Emphasis"/>
        </w:rPr>
        <w:t xml:space="preserve">eminent </w:t>
      </w:r>
      <w:r w:rsidRPr="009D4160">
        <w:rPr>
          <w:rStyle w:val="Emphasis"/>
          <w:highlight w:val="cyan"/>
        </w:rPr>
        <w:t>constitutional-law scholars</w:t>
      </w:r>
      <w:r w:rsidRPr="000C18A0">
        <w:rPr>
          <w:u w:val="single"/>
        </w:rPr>
        <w:t xml:space="preserve"> and </w:t>
      </w:r>
      <w:r w:rsidRPr="009D4160">
        <w:rPr>
          <w:highlight w:val="cyan"/>
          <w:u w:val="single"/>
        </w:rPr>
        <w:t>asked</w:t>
      </w:r>
      <w:r w:rsidRPr="000C18A0">
        <w:rPr>
          <w:u w:val="single"/>
        </w:rPr>
        <w:t xml:space="preserve"> them to handicap </w:t>
      </w:r>
      <w:r w:rsidRPr="009D4160">
        <w:rPr>
          <w:rStyle w:val="Emphasis"/>
          <w:highlight w:val="cyan"/>
        </w:rPr>
        <w:t>what will happen next</w:t>
      </w:r>
      <w:r w:rsidRPr="009D4160">
        <w:rPr>
          <w:highlight w:val="cyan"/>
          <w:u w:val="single"/>
        </w:rPr>
        <w:t xml:space="preserve"> if it appears</w:t>
      </w:r>
      <w:r w:rsidRPr="000C18A0">
        <w:rPr>
          <w:u w:val="single"/>
        </w:rPr>
        <w:t xml:space="preserve"> that </w:t>
      </w:r>
      <w:r w:rsidRPr="009D4160">
        <w:rPr>
          <w:highlight w:val="cyan"/>
          <w:u w:val="single"/>
        </w:rPr>
        <w:t>the federal government is intent on ignoring the</w:t>
      </w:r>
      <w:r w:rsidRPr="000C18A0">
        <w:rPr>
          <w:u w:val="single"/>
        </w:rPr>
        <w:t xml:space="preserve"> orders of the </w:t>
      </w:r>
      <w:r w:rsidRPr="009D4160">
        <w:rPr>
          <w:highlight w:val="cyan"/>
          <w:u w:val="single"/>
        </w:rPr>
        <w:t>courts</w:t>
      </w:r>
      <w:r w:rsidRPr="000C18A0">
        <w:rPr>
          <w:sz w:val="16"/>
        </w:rPr>
        <w:t xml:space="preserve">. Most agreed that there is no clear modern precedent for the federal government deliberately defying a court order, and that if it turns out that is indeed what’s happening, we will be entering uncharted waters. But a few others offered some more specific guidance. “If the reports are true, there are a couple paths to escalate,” said University of Chicago Law School professor William </w:t>
      </w:r>
      <w:proofErr w:type="spellStart"/>
      <w:r w:rsidRPr="000C18A0">
        <w:rPr>
          <w:sz w:val="16"/>
        </w:rPr>
        <w:t>Baude</w:t>
      </w:r>
      <w:proofErr w:type="spellEnd"/>
      <w:r w:rsidRPr="000C18A0">
        <w:rPr>
          <w:sz w:val="16"/>
        </w:rPr>
        <w:t xml:space="preserve">. Before it gets to that point, though, </w:t>
      </w:r>
      <w:r w:rsidRPr="000C18A0">
        <w:rPr>
          <w:u w:val="single"/>
        </w:rPr>
        <w:t xml:space="preserve">attempts will have to be made by the judges in question to </w:t>
      </w:r>
      <w:r w:rsidRPr="000C18A0">
        <w:rPr>
          <w:rStyle w:val="Emphasis"/>
        </w:rPr>
        <w:t>clarify what they intended</w:t>
      </w:r>
      <w:r w:rsidRPr="000C18A0">
        <w:rPr>
          <w:u w:val="single"/>
        </w:rPr>
        <w:t xml:space="preserve"> with their orders and how exactly officials might be in violation of them</w:t>
      </w:r>
      <w:r w:rsidRPr="000C18A0">
        <w:rPr>
          <w:sz w:val="16"/>
        </w:rPr>
        <w:t xml:space="preserve">. “Most likely,” </w:t>
      </w:r>
      <w:proofErr w:type="spellStart"/>
      <w:r w:rsidRPr="000C18A0">
        <w:rPr>
          <w:sz w:val="16"/>
        </w:rPr>
        <w:t>Baude</w:t>
      </w:r>
      <w:proofErr w:type="spellEnd"/>
      <w:r w:rsidRPr="000C18A0">
        <w:rPr>
          <w:sz w:val="16"/>
        </w:rPr>
        <w:t xml:space="preserve"> said, “there will be several rounds of brinksmanship before this rises to the level of a constitutional crisis.” Ari Ezra Waldman, the director of the Innovation Center for Law and Technology at New York Law School, said that </w:t>
      </w:r>
      <w:r w:rsidRPr="009D4160">
        <w:rPr>
          <w:highlight w:val="cyan"/>
          <w:u w:val="single"/>
        </w:rPr>
        <w:t>if a judge were convinced</w:t>
      </w:r>
      <w:r w:rsidRPr="000C18A0">
        <w:rPr>
          <w:u w:val="single"/>
        </w:rPr>
        <w:t xml:space="preserve"> there was </w:t>
      </w:r>
      <w:r w:rsidRPr="000C18A0">
        <w:rPr>
          <w:rStyle w:val="Emphasis"/>
        </w:rPr>
        <w:t xml:space="preserve">evidence of </w:t>
      </w:r>
      <w:r w:rsidRPr="009D4160">
        <w:rPr>
          <w:rStyle w:val="Emphasis"/>
          <w:highlight w:val="cyan"/>
        </w:rPr>
        <w:t>noncompliance</w:t>
      </w:r>
      <w:r w:rsidRPr="000C18A0">
        <w:rPr>
          <w:sz w:val="16"/>
        </w:rPr>
        <w:t xml:space="preserve">, </w:t>
      </w:r>
      <w:r w:rsidRPr="009D4160">
        <w:rPr>
          <w:highlight w:val="cyan"/>
          <w:u w:val="single"/>
        </w:rPr>
        <w:t xml:space="preserve">she could issue a </w:t>
      </w:r>
      <w:r w:rsidRPr="009D4160">
        <w:rPr>
          <w:rStyle w:val="Emphasis"/>
          <w:highlight w:val="cyan"/>
        </w:rPr>
        <w:t>contempt order</w:t>
      </w:r>
      <w:r w:rsidRPr="009D4160">
        <w:rPr>
          <w:highlight w:val="cyan"/>
          <w:u w:val="single"/>
        </w:rPr>
        <w:t xml:space="preserve"> that </w:t>
      </w:r>
      <w:r w:rsidRPr="009D4160">
        <w:rPr>
          <w:rStyle w:val="Emphasis"/>
          <w:highlight w:val="cyan"/>
        </w:rPr>
        <w:t>imposed</w:t>
      </w:r>
      <w:r w:rsidRPr="000C18A0">
        <w:rPr>
          <w:rStyle w:val="Emphasis"/>
        </w:rPr>
        <w:t xml:space="preserve"> certain </w:t>
      </w:r>
      <w:r w:rsidRPr="009D4160">
        <w:rPr>
          <w:rStyle w:val="Emphasis"/>
          <w:highlight w:val="cyan"/>
        </w:rPr>
        <w:t>sanctions</w:t>
      </w:r>
      <w:r w:rsidRPr="009D4160">
        <w:rPr>
          <w:highlight w:val="cyan"/>
          <w:u w:val="single"/>
        </w:rPr>
        <w:t xml:space="preserve"> on the government</w:t>
      </w:r>
      <w:r w:rsidRPr="000C18A0">
        <w:rPr>
          <w:sz w:val="16"/>
        </w:rPr>
        <w:t xml:space="preserve">. Theoretically, </w:t>
      </w:r>
      <w:r w:rsidRPr="000C18A0">
        <w:rPr>
          <w:u w:val="single"/>
        </w:rPr>
        <w:t xml:space="preserve">this could take the form of </w:t>
      </w:r>
      <w:r w:rsidRPr="009D4160">
        <w:rPr>
          <w:rStyle w:val="Emphasis"/>
          <w:highlight w:val="cyan"/>
        </w:rPr>
        <w:t>jail time</w:t>
      </w:r>
      <w:r w:rsidRPr="009D4160">
        <w:rPr>
          <w:highlight w:val="cyan"/>
          <w:u w:val="single"/>
        </w:rPr>
        <w:t xml:space="preserve"> or</w:t>
      </w:r>
      <w:r w:rsidRPr="000C18A0">
        <w:rPr>
          <w:sz w:val="16"/>
        </w:rPr>
        <w:t xml:space="preserve">, less dramatically, </w:t>
      </w:r>
      <w:r w:rsidRPr="009D4160">
        <w:rPr>
          <w:rStyle w:val="Emphasis"/>
          <w:highlight w:val="cyan"/>
        </w:rPr>
        <w:t>fines</w:t>
      </w:r>
      <w:r w:rsidRPr="000C18A0">
        <w:rPr>
          <w:u w:val="single"/>
        </w:rPr>
        <w:t xml:space="preserve"> leveled against individual officials</w:t>
      </w:r>
      <w:r w:rsidRPr="000C18A0">
        <w:rPr>
          <w:sz w:val="16"/>
        </w:rPr>
        <w:t xml:space="preserve">. The process of figuring out who exactly would be held responsible for noncompliance would not be straightforward. “There would be a contempt hearing, and CBP would likely have to produce records of who up the chain of command is directing them to act,” said Carolyn Shapiro, an associate professor of law and co-director of the Institute on the Supreme Court of the United States at the Illinois Institute of Technology Chicago-Kent College of Law. “If these violations are truly systemic, a judge would want to know who was doing what and where the officers on the ground got those instructions. And those </w:t>
      </w:r>
      <w:r w:rsidRPr="000C18A0">
        <w:rPr>
          <w:u w:val="single"/>
        </w:rPr>
        <w:t>higher-level people could be held in contempt</w:t>
      </w:r>
      <w:r w:rsidRPr="000C18A0">
        <w:rPr>
          <w:sz w:val="16"/>
        </w:rPr>
        <w:t xml:space="preserve">.” According to Doug Laycock, a professor at the University of Virginia School of Law, the likelihood that we would see fines or jail time even if a contempt order did come down is very slim—in large part because neither the judge, nor the government, has any interest in having the situation devolve to that point. “Judges are much more likely to threaten sanctions than to actually impose them,” Laycock wrote in an email. What typically happens instead—and it’s worth noting that “typically” here refers to much less fraught circumstances than the ones we face today—is that the judge “tries to keep ramping up the pressure, but tries to avoid reaching the point where he has no choice but to send someone to jail.” That said, there are two special dimensions of the present situation that bear consideration, Laycock added. One is that no one really knows how Trump and his fundamentally unpredictable administration would behave in response to a judicial contempt order. The other is that the </w:t>
      </w:r>
      <w:r w:rsidRPr="009D4160">
        <w:rPr>
          <w:highlight w:val="cyan"/>
          <w:u w:val="single"/>
        </w:rPr>
        <w:t>court orders</w:t>
      </w:r>
      <w:r w:rsidRPr="000C18A0">
        <w:rPr>
          <w:u w:val="single"/>
        </w:rPr>
        <w:t xml:space="preserve"> stemming from Trump’s travel ban </w:t>
      </w:r>
      <w:r w:rsidRPr="009D4160">
        <w:rPr>
          <w:highlight w:val="cyan"/>
          <w:u w:val="single"/>
        </w:rPr>
        <w:t>offer</w:t>
      </w:r>
      <w:r w:rsidRPr="000C18A0">
        <w:rPr>
          <w:u w:val="single"/>
        </w:rPr>
        <w:t xml:space="preserve"> the government</w:t>
      </w:r>
      <w:r w:rsidRPr="000C18A0">
        <w:rPr>
          <w:sz w:val="16"/>
        </w:rPr>
        <w:t xml:space="preserve"> “</w:t>
      </w:r>
      <w:r w:rsidRPr="009D4160">
        <w:rPr>
          <w:rStyle w:val="Emphasis"/>
          <w:highlight w:val="cyan"/>
        </w:rPr>
        <w:t>very little wiggle room</w:t>
      </w:r>
      <w:r w:rsidRPr="000C18A0">
        <w:rPr>
          <w:sz w:val="16"/>
        </w:rPr>
        <w:t xml:space="preserve">,” </w:t>
      </w:r>
      <w:r w:rsidRPr="000C18A0">
        <w:rPr>
          <w:u w:val="single"/>
        </w:rPr>
        <w:t xml:space="preserve">meaning that </w:t>
      </w:r>
      <w:r w:rsidRPr="009D4160">
        <w:rPr>
          <w:highlight w:val="cyan"/>
          <w:u w:val="single"/>
        </w:rPr>
        <w:t>the dance that</w:t>
      </w:r>
      <w:r w:rsidRPr="000C18A0">
        <w:rPr>
          <w:u w:val="single"/>
        </w:rPr>
        <w:t xml:space="preserve"> usually </w:t>
      </w:r>
      <w:r w:rsidRPr="009D4160">
        <w:rPr>
          <w:highlight w:val="cyan"/>
          <w:u w:val="single"/>
        </w:rPr>
        <w:t>follows</w:t>
      </w:r>
      <w:r w:rsidRPr="000C18A0">
        <w:rPr>
          <w:u w:val="single"/>
        </w:rPr>
        <w:t xml:space="preserve"> a contempt order </w:t>
      </w:r>
      <w:r w:rsidRPr="009D4160">
        <w:rPr>
          <w:highlight w:val="cyan"/>
          <w:u w:val="single"/>
        </w:rPr>
        <w:t>would be</w:t>
      </w:r>
      <w:r w:rsidRPr="000C18A0">
        <w:rPr>
          <w:u w:val="single"/>
        </w:rPr>
        <w:t xml:space="preserve"> </w:t>
      </w:r>
      <w:r w:rsidRPr="000C18A0">
        <w:rPr>
          <w:rStyle w:val="Emphasis"/>
        </w:rPr>
        <w:t xml:space="preserve">much more </w:t>
      </w:r>
      <w:r w:rsidRPr="009D4160">
        <w:rPr>
          <w:rStyle w:val="Emphasis"/>
          <w:highlight w:val="cyan"/>
        </w:rPr>
        <w:t>constrained</w:t>
      </w:r>
      <w:r w:rsidRPr="000C18A0">
        <w:rPr>
          <w:u w:val="single"/>
        </w:rPr>
        <w:t xml:space="preserve"> than it usually is.</w:t>
      </w:r>
      <w:r w:rsidRPr="000C18A0">
        <w:rPr>
          <w:sz w:val="16"/>
        </w:rPr>
        <w:t xml:space="preserve"> As Laycock put it: “This is not like an injunction to reform a prison or desegregate a school system. Let lawyers see the people you’re detaining at Dulles Airport has some unambiguous applications.” What happens if Trump and his people simply decline to back down, even after a judge gives them an opportunity to comply? According to Waldman, </w:t>
      </w:r>
      <w:r w:rsidRPr="000C18A0">
        <w:rPr>
          <w:u w:val="single"/>
        </w:rPr>
        <w:t xml:space="preserve">that’s when </w:t>
      </w:r>
      <w:r w:rsidRPr="009D4160">
        <w:rPr>
          <w:highlight w:val="cyan"/>
          <w:u w:val="single"/>
        </w:rPr>
        <w:t xml:space="preserve">a judge could call the </w:t>
      </w:r>
      <w:r w:rsidRPr="009D4160">
        <w:rPr>
          <w:rStyle w:val="Emphasis"/>
          <w:highlight w:val="cyan"/>
        </w:rPr>
        <w:t>U.S. Marshals</w:t>
      </w:r>
      <w:r w:rsidRPr="000C18A0">
        <w:rPr>
          <w:u w:val="single"/>
        </w:rPr>
        <w:t xml:space="preserve"> in </w:t>
      </w:r>
      <w:r w:rsidRPr="009D4160">
        <w:rPr>
          <w:highlight w:val="cyan"/>
          <w:u w:val="single"/>
        </w:rPr>
        <w:t xml:space="preserve">to </w:t>
      </w:r>
      <w:r w:rsidRPr="009D4160">
        <w:rPr>
          <w:rStyle w:val="Emphasis"/>
          <w:highlight w:val="cyan"/>
        </w:rPr>
        <w:t>enforce the order</w:t>
      </w:r>
      <w:r w:rsidRPr="000C18A0">
        <w:rPr>
          <w:sz w:val="16"/>
        </w:rPr>
        <w:t xml:space="preserve">. In the case of Dulles, </w:t>
      </w:r>
      <w:r w:rsidRPr="000C18A0">
        <w:rPr>
          <w:u w:val="single"/>
        </w:rPr>
        <w:t>that could mean pitting U.S. Marshals against armed agents at airports</w:t>
      </w:r>
      <w:r w:rsidRPr="000C18A0">
        <w:rPr>
          <w:sz w:val="16"/>
        </w:rPr>
        <w:t xml:space="preserve">. “This,” Waldman wrote, “is what sets us up for a darker, dangerous turn.” For now, our experts said, </w:t>
      </w:r>
      <w:r w:rsidRPr="009D4160">
        <w:rPr>
          <w:highlight w:val="cyan"/>
          <w:u w:val="single"/>
        </w:rPr>
        <w:t>a confrontation</w:t>
      </w:r>
      <w:r w:rsidRPr="000C18A0">
        <w:rPr>
          <w:u w:val="single"/>
        </w:rPr>
        <w:t xml:space="preserve"> of that nature </w:t>
      </w:r>
      <w:r w:rsidRPr="009D4160">
        <w:rPr>
          <w:highlight w:val="cyan"/>
          <w:u w:val="single"/>
        </w:rPr>
        <w:t xml:space="preserve">is </w:t>
      </w:r>
      <w:r w:rsidRPr="009D4160">
        <w:rPr>
          <w:rStyle w:val="Emphasis"/>
          <w:highlight w:val="cyan"/>
        </w:rPr>
        <w:t>not an eventuality</w:t>
      </w:r>
      <w:r w:rsidRPr="000C18A0">
        <w:rPr>
          <w:u w:val="single"/>
        </w:rPr>
        <w:t xml:space="preserve"> worth worrying about</w:t>
      </w:r>
      <w:r w:rsidRPr="000C18A0">
        <w:rPr>
          <w:sz w:val="16"/>
        </w:rPr>
        <w:t xml:space="preserve">. For one thing, as Shapiro points out, </w:t>
      </w:r>
      <w:r w:rsidRPr="000C18A0">
        <w:rPr>
          <w:u w:val="single"/>
        </w:rPr>
        <w:t xml:space="preserve">both the court orders handed down this weekend and any potential contempt orders would be </w:t>
      </w:r>
      <w:r w:rsidRPr="000C18A0">
        <w:rPr>
          <w:rStyle w:val="Emphasis"/>
        </w:rPr>
        <w:t>appealable</w:t>
      </w:r>
      <w:r w:rsidRPr="000C18A0">
        <w:rPr>
          <w:u w:val="single"/>
        </w:rPr>
        <w:t xml:space="preserve">: </w:t>
      </w:r>
      <w:r w:rsidRPr="000C18A0">
        <w:rPr>
          <w:sz w:val="16"/>
        </w:rPr>
        <w:t xml:space="preserve">If the government truly thinks it has grounds to appeal the various court orders they would presumably do so. That is the correct procedure—to appeal the [temporary restraining order] if they believe it’s incorrect—not to just violate it—or if they believe they cannot comply, which is not plausible here, to ask for a stay pending appeal and only if absolutely necessary violate it—but also appeal. Secondly, </w:t>
      </w:r>
      <w:r w:rsidRPr="000C18A0">
        <w:rPr>
          <w:u w:val="single"/>
        </w:rPr>
        <w:t>there’s a small amount of comfort to be drawn from the fact that for all his pugnacity and love of crisis</w:t>
      </w:r>
      <w:r w:rsidRPr="000C18A0">
        <w:rPr>
          <w:sz w:val="16"/>
        </w:rPr>
        <w:t xml:space="preserve">, </w:t>
      </w:r>
      <w:r w:rsidRPr="009D4160">
        <w:rPr>
          <w:highlight w:val="cyan"/>
          <w:u w:val="single"/>
        </w:rPr>
        <w:t xml:space="preserve">Trump </w:t>
      </w:r>
      <w:r w:rsidRPr="009D4160">
        <w:rPr>
          <w:rStyle w:val="Emphasis"/>
          <w:highlight w:val="cyan"/>
        </w:rPr>
        <w:t>does not</w:t>
      </w:r>
      <w:r w:rsidRPr="000C18A0">
        <w:rPr>
          <w:rStyle w:val="Emphasis"/>
        </w:rPr>
        <w:t xml:space="preserve"> yet </w:t>
      </w:r>
      <w:r w:rsidRPr="009D4160">
        <w:rPr>
          <w:rStyle w:val="Emphasis"/>
          <w:highlight w:val="cyan"/>
        </w:rPr>
        <w:t>enjoy</w:t>
      </w:r>
      <w:r w:rsidRPr="000C18A0">
        <w:rPr>
          <w:rStyle w:val="Emphasis"/>
        </w:rPr>
        <w:t xml:space="preserve"> total </w:t>
      </w:r>
      <w:r w:rsidRPr="009D4160">
        <w:rPr>
          <w:rStyle w:val="Emphasis"/>
          <w:highlight w:val="cyan"/>
        </w:rPr>
        <w:t>control of the executive branch</w:t>
      </w:r>
      <w:r w:rsidRPr="009D4160">
        <w:rPr>
          <w:sz w:val="16"/>
          <w:highlight w:val="cyan"/>
        </w:rPr>
        <w:t>.</w:t>
      </w:r>
      <w:r w:rsidRPr="000C18A0">
        <w:rPr>
          <w:sz w:val="16"/>
        </w:rPr>
        <w:t xml:space="preserve"> “</w:t>
      </w:r>
      <w:r w:rsidRPr="000C18A0">
        <w:rPr>
          <w:u w:val="single"/>
        </w:rPr>
        <w:t xml:space="preserve">The people currently in contempt are probably </w:t>
      </w:r>
      <w:r w:rsidRPr="000C18A0">
        <w:rPr>
          <w:rStyle w:val="Emphasis"/>
        </w:rPr>
        <w:t>career people</w:t>
      </w:r>
      <w:r w:rsidRPr="000C18A0">
        <w:rPr>
          <w:u w:val="single"/>
        </w:rPr>
        <w:t xml:space="preserve"> and </w:t>
      </w:r>
      <w:r w:rsidRPr="000C18A0">
        <w:rPr>
          <w:rStyle w:val="Emphasis"/>
        </w:rPr>
        <w:t>Obama Administration holdovers</w:t>
      </w:r>
      <w:r w:rsidRPr="000C18A0">
        <w:rPr>
          <w:sz w:val="16"/>
        </w:rPr>
        <w:t xml:space="preserve">,” said Laycock in his email. “The Trump people mostly aren’t in place yet.” Case in point, Acting Attorney General Sally Q. Yates </w:t>
      </w:r>
      <w:hyperlink r:id="rId29" w:history="1">
        <w:r w:rsidRPr="000C18A0">
          <w:rPr>
            <w:rStyle w:val="Hyperlink"/>
            <w:sz w:val="16"/>
          </w:rPr>
          <w:t>said on Monday</w:t>
        </w:r>
      </w:hyperlink>
      <w:r w:rsidRPr="000C18A0">
        <w:rPr>
          <w:sz w:val="16"/>
        </w:rPr>
        <w:t xml:space="preserve"> that as long as she’s in charge, the Justice Department will not be defending the travel</w:t>
      </w:r>
      <w:r w:rsidRPr="008B646C">
        <w:rPr>
          <w:sz w:val="16"/>
        </w:rPr>
        <w:t xml:space="preserve"> ban in court. Of course, Yates won’t be in charge long, as she’ll be out of a job as soon as her likely successor, Jeff Sessions, is confirmed by the Senate. Sessions has called Trump’s reasoning on the immigration ban “legitimate,” and according to the Washington Post, he was </w:t>
      </w:r>
      <w:hyperlink r:id="rId30" w:history="1">
        <w:r w:rsidRPr="008B646C">
          <w:rPr>
            <w:rStyle w:val="Hyperlink"/>
            <w:sz w:val="16"/>
          </w:rPr>
          <w:t>closely involved</w:t>
        </w:r>
      </w:hyperlink>
      <w:r w:rsidRPr="008B646C">
        <w:rPr>
          <w:sz w:val="16"/>
        </w:rPr>
        <w:t xml:space="preserve"> in crafting Trump’s position on immigration during the campaign. Perhaps we should revisit this whole “constitutional crisis” thing once he has taken over.</w:t>
      </w:r>
    </w:p>
    <w:p w14:paraId="768D4D44" w14:textId="77777777" w:rsidR="00B90EB9" w:rsidRDefault="00B90EB9" w:rsidP="00B90EB9"/>
    <w:p w14:paraId="25DA2B1B" w14:textId="77777777" w:rsidR="00B90EB9" w:rsidRPr="00AA58F8" w:rsidRDefault="00B90EB9" w:rsidP="00B90EB9">
      <w:pPr>
        <w:pStyle w:val="Heading4"/>
      </w:pPr>
      <w:r>
        <w:t xml:space="preserve">Other branches check. </w:t>
      </w:r>
    </w:p>
    <w:p w14:paraId="3DB478F6" w14:textId="77777777" w:rsidR="00B90EB9" w:rsidRPr="000C18A0" w:rsidRDefault="00B90EB9" w:rsidP="00B90EB9">
      <w:r w:rsidRPr="000C18A0">
        <w:rPr>
          <w:rStyle w:val="Style13ptBold"/>
        </w:rPr>
        <w:t>Blake 17</w:t>
      </w:r>
      <w:r w:rsidRPr="000C18A0">
        <w:t xml:space="preserve">, senior political reporter, writing for The Fix. A Minnesota native, he has also written about politics for the Minneapolis Star Tribune and the Hill newspaper. (February 5th, 2017, “Constitutional crisis? What happens if Trump decides to ignore a judge’s ruling.,” </w:t>
      </w:r>
      <w:hyperlink r:id="rId31" w:history="1">
        <w:r w:rsidRPr="000C18A0">
          <w:rPr>
            <w:rStyle w:val="Hyperlink"/>
          </w:rPr>
          <w:t>https://www.washingtonpost.com/news/the-fix/wp/2017/02/05/constitutional-crisis-what-happens-if-trump-decides-to-ignore-a-judge/</w:t>
        </w:r>
      </w:hyperlink>
      <w:r w:rsidRPr="000C18A0">
        <w:t xml:space="preserve">) </w:t>
      </w:r>
    </w:p>
    <w:p w14:paraId="4F913A27" w14:textId="77777777" w:rsidR="00B90EB9" w:rsidRPr="00356EA6" w:rsidRDefault="00B90EB9" w:rsidP="00B90EB9">
      <w:pPr>
        <w:rPr>
          <w:sz w:val="16"/>
        </w:rPr>
      </w:pPr>
      <w:r w:rsidRPr="00356EA6">
        <w:rPr>
          <w:sz w:val="16"/>
        </w:rPr>
        <w:t xml:space="preserve">President Trump has spent the better part of the past 24 hours bashing a U.S. district judge's decision to temporarily halt his travel ban executive order. First came a White House statement calling the ruling “outrageous” (the word was later taken out). Then came Trump's many tweets, which were scattered throughout the day Saturday and actually seemed to question the judge's authority. And then, in its appeal, the Trump administration said the lower-court judge shouldn't be “second-guessing” the president. </w:t>
      </w:r>
      <w:r w:rsidRPr="003C03AB">
        <w:rPr>
          <w:rStyle w:val="StyleUnderline"/>
        </w:rPr>
        <w:t>The administration is complying</w:t>
      </w:r>
      <w:r w:rsidRPr="00356EA6">
        <w:rPr>
          <w:sz w:val="16"/>
        </w:rPr>
        <w:t xml:space="preserve"> with the order. But </w:t>
      </w:r>
      <w:r w:rsidRPr="003C03AB">
        <w:rPr>
          <w:rStyle w:val="StyleUnderline"/>
        </w:rPr>
        <w:t>Trump's</w:t>
      </w:r>
      <w:r w:rsidRPr="00356EA6">
        <w:rPr>
          <w:sz w:val="16"/>
        </w:rPr>
        <w:t xml:space="preserve"> increasingly </w:t>
      </w:r>
      <w:r w:rsidRPr="003C03AB">
        <w:rPr>
          <w:rStyle w:val="StyleUnderline"/>
        </w:rPr>
        <w:t>alarming tweets</w:t>
      </w:r>
      <w:r w:rsidRPr="00356EA6">
        <w:rPr>
          <w:sz w:val="16"/>
        </w:rPr>
        <w:t xml:space="preserve"> and this type of rhetoric about the judge's authority </w:t>
      </w:r>
      <w:r w:rsidRPr="003C03AB">
        <w:rPr>
          <w:rStyle w:val="StyleUnderline"/>
        </w:rPr>
        <w:t>leads us to a question</w:t>
      </w:r>
      <w:r w:rsidRPr="00356EA6">
        <w:rPr>
          <w:sz w:val="16"/>
        </w:rPr>
        <w:t xml:space="preserve">: </w:t>
      </w:r>
      <w:r w:rsidRPr="003C03AB">
        <w:rPr>
          <w:rStyle w:val="StyleUnderline"/>
        </w:rPr>
        <w:t xml:space="preserve">What if it </w:t>
      </w:r>
      <w:r w:rsidRPr="003C03AB">
        <w:rPr>
          <w:rStyle w:val="Emphasis"/>
        </w:rPr>
        <w:t>didn't</w:t>
      </w:r>
      <w:r w:rsidRPr="003C03AB">
        <w:rPr>
          <w:rStyle w:val="StyleUnderline"/>
        </w:rPr>
        <w:t>?</w:t>
      </w:r>
      <w:r w:rsidRPr="00356EA6">
        <w:rPr>
          <w:sz w:val="16"/>
        </w:rPr>
        <w:t xml:space="preserve"> </w:t>
      </w:r>
      <w:r w:rsidRPr="003C03AB">
        <w:rPr>
          <w:rStyle w:val="StyleUnderline"/>
        </w:rPr>
        <w:t>What if</w:t>
      </w:r>
      <w:r w:rsidRPr="00356EA6">
        <w:rPr>
          <w:sz w:val="16"/>
        </w:rPr>
        <w:t xml:space="preserve"> Trump — or </w:t>
      </w:r>
      <w:r w:rsidRPr="003C03AB">
        <w:rPr>
          <w:rStyle w:val="StyleUnderline"/>
        </w:rPr>
        <w:t>any president</w:t>
      </w:r>
      <w:r w:rsidRPr="00356EA6">
        <w:rPr>
          <w:sz w:val="16"/>
        </w:rPr>
        <w:t xml:space="preserve"> — </w:t>
      </w:r>
      <w:r w:rsidRPr="003C03AB">
        <w:rPr>
          <w:rStyle w:val="StyleUnderline"/>
        </w:rPr>
        <w:t>decided too much was at stake or that he didn't recognize</w:t>
      </w:r>
      <w:r w:rsidRPr="00356EA6">
        <w:rPr>
          <w:sz w:val="16"/>
        </w:rPr>
        <w:t xml:space="preserve"> “this so-called </w:t>
      </w:r>
      <w:r w:rsidRPr="003C03AB">
        <w:rPr>
          <w:rStyle w:val="StyleUnderline"/>
        </w:rPr>
        <w:t>judge's</w:t>
      </w:r>
      <w:r w:rsidRPr="00356EA6">
        <w:rPr>
          <w:sz w:val="16"/>
        </w:rPr>
        <w:t xml:space="preserve">” </w:t>
      </w:r>
      <w:r w:rsidRPr="003C03AB">
        <w:rPr>
          <w:rStyle w:val="StyleUnderline"/>
        </w:rPr>
        <w:t>authority</w:t>
      </w:r>
      <w:r w:rsidRPr="00356EA6">
        <w:rPr>
          <w:sz w:val="16"/>
        </w:rPr>
        <w:t xml:space="preserve">? It's something experts on executive authority have been chewing over. Given Trump's populist campaign, admiration for authoritarian leaders and expressed skepticism toward the political establishment, some think it's possible he takes on the judicial establishment, too. “They're spoiling for a fight, and that’s what populists do,” said Daniel P. Franklin, a professor at Georgia State University. “And I think that’s the way it plays out — maybe not on this issue, but on something.” I'll emphasize up front that the Trump administration has given no indication that they'll actually ignore this particular court order — or any other. (They're appealing, and the 9th Circuit declined to immediately reinstate the ban early Sunday morning.) Franklin said he's not aware of when a president “purposely ignored a direct court order.” But </w:t>
      </w:r>
      <w:r w:rsidRPr="009D4160">
        <w:rPr>
          <w:rStyle w:val="StyleUnderline"/>
          <w:highlight w:val="cyan"/>
        </w:rPr>
        <w:t xml:space="preserve">sometimes presidents have </w:t>
      </w:r>
      <w:r w:rsidRPr="009D4160">
        <w:rPr>
          <w:rStyle w:val="Emphasis"/>
          <w:highlight w:val="cyan"/>
        </w:rPr>
        <w:t>interpreted</w:t>
      </w:r>
      <w:r w:rsidRPr="003C03AB">
        <w:rPr>
          <w:rStyle w:val="StyleUnderline"/>
        </w:rPr>
        <w:t xml:space="preserve"> court </w:t>
      </w:r>
      <w:r w:rsidRPr="009D4160">
        <w:rPr>
          <w:rStyle w:val="StyleUnderline"/>
          <w:highlight w:val="cyan"/>
        </w:rPr>
        <w:t xml:space="preserve">decisions in ways that lead to </w:t>
      </w:r>
      <w:r w:rsidRPr="009D4160">
        <w:rPr>
          <w:rStyle w:val="Emphasis"/>
          <w:highlight w:val="cyan"/>
        </w:rPr>
        <w:t>discord</w:t>
      </w:r>
      <w:r w:rsidRPr="009D4160">
        <w:rPr>
          <w:rStyle w:val="StyleUnderline"/>
          <w:highlight w:val="cyan"/>
        </w:rPr>
        <w:t xml:space="preserve"> between branches of government</w:t>
      </w:r>
      <w:r w:rsidRPr="00356EA6">
        <w:rPr>
          <w:sz w:val="16"/>
        </w:rPr>
        <w:t xml:space="preserve">, leading to the threat of constitutional crises. </w:t>
      </w:r>
      <w:r w:rsidRPr="003C03AB">
        <w:rPr>
          <w:rStyle w:val="StyleUnderline"/>
        </w:rPr>
        <w:t>The most oft-cited example</w:t>
      </w:r>
      <w:r w:rsidRPr="00356EA6">
        <w:rPr>
          <w:sz w:val="16"/>
        </w:rPr>
        <w:t xml:space="preserve"> of a president allegedly ignoring a court ruling involves the populist president that Trump's team seems most interested in comparing to Trump: </w:t>
      </w:r>
      <w:r w:rsidRPr="003C03AB">
        <w:rPr>
          <w:rStyle w:val="StyleUnderline"/>
        </w:rPr>
        <w:t>Andrew Jackson</w:t>
      </w:r>
      <w:r w:rsidRPr="00356EA6">
        <w:rPr>
          <w:sz w:val="16"/>
        </w:rPr>
        <w:t xml:space="preserve">. After the Supreme Court and Justice John Marshall struck down a Georgia law that allowed for the seizure of Native American lands, saying it violated federal treaties, Jackson ignored it or at least initially declined to get involved — depending upon the account. He is remembered to have said, “John Marshall has made his decision; now let him enforce it,” though there is debate about the accuracy of that quote. While others consider the statement apocryphal, there is no doubt that President Jackson supported Georgia's claimed sovereignty over Cherokee land. The constitutional imbroglio was only averted when the impending nullification crisis convinced President Jackson that such a constitutional crisis was not in the national interest. An earlier and plainer example also involved Marshall — and a Founding Father, Thomas Jefferson. Jeffrey Rosen wrote for PBS that a showdown between the two pitted Jefferson's views against Marshall's view of the Supreme Court's purview: The culmination of Marshall's national vision came in McCulloch v. Maryland (1819), in which he wrote an opinion for a unanimous Court upholding Congress' power to charter the Bank of the United States. Marshall resurrected the same arguments that Alexander Hamilton had used to persuade George Washington to charter the bank over Jefferson's objections: namely, that the Constitution gives Congress the authority to pass all laws “necessary and proper” for executing its constitutional powers, and that those words should be construed broadly, in a practical spirit. … Although the decision was popular in the middle and Northern states, it precipitated a backlash against the Court in the Southern and Western states. Jefferson's reaction to McCulloch was especially peevish and extreme. He endorsed attacks on the decision published by the radical states' rights partisans Spencer Roane and John Taylor, agreeing that the Supreme Court had no power to review the constitutionality of state laws or to second-guess the decisions of state courts. Later, he seemed to deny entirely the Supreme Court's power to hand down binding interpretations of the Constitution. This proved too radical for Jefferson's protege, James Madison, who wrote to his patron that he had no doubt that the framers of the Constitution intended the federal courts to be a final arbiter of conflicts between federal and state law. On his deathbed, just before he expired on July 4, 1826, Jefferson criticized Madison for being too accommodating. Another potential parallel involves Abraham Lincoln's suspension of habeas corpus during the Civil War: </w:t>
      </w:r>
      <w:r w:rsidRPr="009D4160">
        <w:rPr>
          <w:rStyle w:val="StyleUnderline"/>
          <w:highlight w:val="cyan"/>
        </w:rPr>
        <w:t>If Trump were to</w:t>
      </w:r>
      <w:r w:rsidRPr="003C03AB">
        <w:rPr>
          <w:rStyle w:val="StyleUnderline"/>
        </w:rPr>
        <w:t xml:space="preserve"> ever </w:t>
      </w:r>
      <w:r w:rsidRPr="009D4160">
        <w:rPr>
          <w:rStyle w:val="StyleUnderline"/>
          <w:highlight w:val="cyan"/>
        </w:rPr>
        <w:t>go down this road</w:t>
      </w:r>
      <w:r w:rsidRPr="00356EA6">
        <w:rPr>
          <w:sz w:val="16"/>
        </w:rPr>
        <w:t xml:space="preserve">, Franklin said, </w:t>
      </w:r>
      <w:r w:rsidRPr="009D4160">
        <w:rPr>
          <w:rStyle w:val="StyleUnderline"/>
          <w:highlight w:val="cyan"/>
        </w:rPr>
        <w:t xml:space="preserve">the ultimate </w:t>
      </w:r>
      <w:r w:rsidRPr="009D4160">
        <w:rPr>
          <w:rStyle w:val="Emphasis"/>
          <w:highlight w:val="cyan"/>
        </w:rPr>
        <w:t>arbiter</w:t>
      </w:r>
      <w:r w:rsidRPr="009D4160">
        <w:rPr>
          <w:rStyle w:val="StyleUnderline"/>
          <w:highlight w:val="cyan"/>
        </w:rPr>
        <w:t xml:space="preserve"> would be</w:t>
      </w:r>
      <w:r w:rsidRPr="003C03AB">
        <w:rPr>
          <w:rStyle w:val="StyleUnderline"/>
        </w:rPr>
        <w:t xml:space="preserve"> the </w:t>
      </w:r>
      <w:r w:rsidRPr="009D4160">
        <w:rPr>
          <w:rStyle w:val="Emphasis"/>
          <w:highlight w:val="cyan"/>
        </w:rPr>
        <w:t>other</w:t>
      </w:r>
      <w:r w:rsidRPr="009D4160">
        <w:rPr>
          <w:rStyle w:val="StyleUnderline"/>
          <w:highlight w:val="cyan"/>
        </w:rPr>
        <w:t xml:space="preserve"> branch of government</w:t>
      </w:r>
      <w:r w:rsidRPr="00356EA6">
        <w:rPr>
          <w:sz w:val="16"/>
        </w:rPr>
        <w:t xml:space="preserve">. He said </w:t>
      </w:r>
      <w:r w:rsidRPr="009D4160">
        <w:rPr>
          <w:rStyle w:val="StyleUnderline"/>
          <w:highlight w:val="cyan"/>
        </w:rPr>
        <w:t xml:space="preserve">Trump could be held in </w:t>
      </w:r>
      <w:r w:rsidRPr="009D4160">
        <w:rPr>
          <w:rStyle w:val="Emphasis"/>
          <w:highlight w:val="cyan"/>
        </w:rPr>
        <w:t>contempt</w:t>
      </w:r>
      <w:r w:rsidRPr="003C03AB">
        <w:rPr>
          <w:rStyle w:val="StyleUnderline"/>
        </w:rPr>
        <w:t xml:space="preserve"> of court</w:t>
      </w:r>
      <w:r w:rsidRPr="00356EA6">
        <w:rPr>
          <w:sz w:val="16"/>
        </w:rPr>
        <w:t xml:space="preserve">, </w:t>
      </w:r>
      <w:r w:rsidRPr="003C03AB">
        <w:rPr>
          <w:rStyle w:val="StyleUnderline"/>
        </w:rPr>
        <w:t>and it would then be up to the House of Representatives</w:t>
      </w:r>
      <w:r w:rsidRPr="00356EA6">
        <w:rPr>
          <w:sz w:val="16"/>
        </w:rPr>
        <w:t>. "[</w:t>
      </w:r>
      <w:r w:rsidRPr="003C03AB">
        <w:rPr>
          <w:rStyle w:val="StyleUnderline"/>
        </w:rPr>
        <w:t>Contempt of court</w:t>
      </w:r>
      <w:r w:rsidRPr="00356EA6">
        <w:rPr>
          <w:sz w:val="16"/>
        </w:rPr>
        <w:t xml:space="preserve">], in my opinion, </w:t>
      </w:r>
      <w:r w:rsidRPr="003C03AB">
        <w:rPr>
          <w:rStyle w:val="StyleUnderline"/>
        </w:rPr>
        <w:t>is a 'high crime or misdemeanor'</w:t>
      </w:r>
      <w:r w:rsidRPr="00356EA6">
        <w:rPr>
          <w:sz w:val="16"/>
        </w:rPr>
        <w:t xml:space="preserve"> in the meaning of the Constitution, </w:t>
      </w:r>
      <w:r w:rsidRPr="003C03AB">
        <w:rPr>
          <w:rStyle w:val="StyleUnderline"/>
        </w:rPr>
        <w:t xml:space="preserve">and </w:t>
      </w:r>
      <w:r w:rsidRPr="009D4160">
        <w:rPr>
          <w:rStyle w:val="StyleUnderline"/>
          <w:highlight w:val="cyan"/>
        </w:rPr>
        <w:t xml:space="preserve">he would be subject to </w:t>
      </w:r>
      <w:r w:rsidRPr="009D4160">
        <w:rPr>
          <w:rStyle w:val="Emphasis"/>
          <w:highlight w:val="cyan"/>
        </w:rPr>
        <w:t>impeachment</w:t>
      </w:r>
      <w:r w:rsidRPr="00356EA6">
        <w:rPr>
          <w:sz w:val="16"/>
        </w:rPr>
        <w:t xml:space="preserve">,” Franklin said. “Whether or not the House of Representatives would see it that way is another question. It is at that point their call.” Before we got to that point, though, </w:t>
      </w:r>
      <w:r w:rsidRPr="009D4160">
        <w:rPr>
          <w:rStyle w:val="StyleUnderline"/>
          <w:highlight w:val="cyan"/>
        </w:rPr>
        <w:t>we'd</w:t>
      </w:r>
      <w:r w:rsidRPr="003C03AB">
        <w:rPr>
          <w:rStyle w:val="StyleUnderline"/>
        </w:rPr>
        <w:t xml:space="preserve"> likely </w:t>
      </w:r>
      <w:r w:rsidRPr="009D4160">
        <w:rPr>
          <w:rStyle w:val="StyleUnderline"/>
          <w:highlight w:val="cyan"/>
        </w:rPr>
        <w:t xml:space="preserve">see wrangling between the </w:t>
      </w:r>
      <w:r w:rsidRPr="009D4160">
        <w:rPr>
          <w:rStyle w:val="Emphasis"/>
          <w:highlight w:val="cyan"/>
        </w:rPr>
        <w:t>judge</w:t>
      </w:r>
      <w:r w:rsidRPr="009D4160">
        <w:rPr>
          <w:rStyle w:val="StyleUnderline"/>
          <w:highlight w:val="cyan"/>
        </w:rPr>
        <w:t xml:space="preserve"> and</w:t>
      </w:r>
      <w:r w:rsidRPr="003C03AB">
        <w:rPr>
          <w:rStyle w:val="StyleUnderline"/>
        </w:rPr>
        <w:t xml:space="preserve"> not Trump but the government </w:t>
      </w:r>
      <w:r w:rsidRPr="009D4160">
        <w:rPr>
          <w:rStyle w:val="Emphasis"/>
          <w:highlight w:val="cyan"/>
        </w:rPr>
        <w:t>officials</w:t>
      </w:r>
      <w:r w:rsidRPr="003C03AB">
        <w:rPr>
          <w:rStyle w:val="StyleUnderline"/>
        </w:rPr>
        <w:t xml:space="preserve"> working </w:t>
      </w:r>
      <w:r w:rsidRPr="009D4160">
        <w:rPr>
          <w:rStyle w:val="StyleUnderline"/>
          <w:highlight w:val="cyan"/>
        </w:rPr>
        <w:t>beneath him</w:t>
      </w:r>
      <w:r w:rsidRPr="00356EA6">
        <w:rPr>
          <w:sz w:val="16"/>
        </w:rPr>
        <w:t>, said Joel Nichols, a law professor at the University of St. Thomas. “</w:t>
      </w:r>
      <w:r w:rsidRPr="009D4160">
        <w:rPr>
          <w:rStyle w:val="StyleUnderline"/>
          <w:highlight w:val="cyan"/>
        </w:rPr>
        <w:t>The key</w:t>
      </w:r>
      <w:r w:rsidRPr="003C03AB">
        <w:rPr>
          <w:rStyle w:val="StyleUnderline"/>
        </w:rPr>
        <w:t xml:space="preserve"> to whether court orders are going to be obeyed </w:t>
      </w:r>
      <w:r w:rsidRPr="009D4160">
        <w:rPr>
          <w:rStyle w:val="StyleUnderline"/>
          <w:highlight w:val="cyan"/>
        </w:rPr>
        <w:t>isn’t about</w:t>
      </w:r>
      <w:r w:rsidRPr="003C03AB">
        <w:rPr>
          <w:rStyle w:val="StyleUnderline"/>
        </w:rPr>
        <w:t xml:space="preserve"> what President </w:t>
      </w:r>
      <w:r w:rsidRPr="009D4160">
        <w:rPr>
          <w:rStyle w:val="StyleUnderline"/>
          <w:highlight w:val="cyan"/>
        </w:rPr>
        <w:t>Trump</w:t>
      </w:r>
      <w:r w:rsidRPr="003C03AB">
        <w:rPr>
          <w:rStyle w:val="StyleUnderline"/>
        </w:rPr>
        <w:t xml:space="preserve"> does</w:t>
      </w:r>
      <w:r w:rsidRPr="00356EA6">
        <w:rPr>
          <w:sz w:val="16"/>
        </w:rPr>
        <w:t xml:space="preserve">, </w:t>
      </w:r>
      <w:r w:rsidRPr="009D4160">
        <w:rPr>
          <w:rStyle w:val="StyleUnderline"/>
          <w:highlight w:val="cyan"/>
        </w:rPr>
        <w:t>but</w:t>
      </w:r>
      <w:r w:rsidRPr="003C03AB">
        <w:rPr>
          <w:rStyle w:val="StyleUnderline"/>
        </w:rPr>
        <w:t xml:space="preserve"> about </w:t>
      </w:r>
      <w:r w:rsidRPr="009D4160">
        <w:rPr>
          <w:rStyle w:val="StyleUnderline"/>
          <w:highlight w:val="cyan"/>
        </w:rPr>
        <w:t>how</w:t>
      </w:r>
      <w:r w:rsidRPr="003C03AB">
        <w:rPr>
          <w:rStyle w:val="StyleUnderline"/>
        </w:rPr>
        <w:t xml:space="preserve"> the </w:t>
      </w:r>
      <w:r w:rsidRPr="009D4160">
        <w:rPr>
          <w:rStyle w:val="StyleUnderline"/>
          <w:highlight w:val="cyan"/>
        </w:rPr>
        <w:t xml:space="preserve">judges respond to </w:t>
      </w:r>
      <w:r w:rsidRPr="009D4160">
        <w:rPr>
          <w:rStyle w:val="Emphasis"/>
          <w:highlight w:val="cyan"/>
        </w:rPr>
        <w:t>noncompliance</w:t>
      </w:r>
      <w:r w:rsidRPr="009D4160">
        <w:rPr>
          <w:rStyle w:val="StyleUnderline"/>
          <w:highlight w:val="cyan"/>
        </w:rPr>
        <w:t xml:space="preserve"> and</w:t>
      </w:r>
      <w:r w:rsidRPr="003C03AB">
        <w:rPr>
          <w:rStyle w:val="StyleUnderline"/>
        </w:rPr>
        <w:t xml:space="preserve"> whether other </w:t>
      </w:r>
      <w:r w:rsidRPr="009D4160">
        <w:rPr>
          <w:rStyle w:val="StyleUnderline"/>
          <w:highlight w:val="cyan"/>
        </w:rPr>
        <w:t>non-Trump players</w:t>
      </w:r>
      <w:r w:rsidRPr="003C03AB">
        <w:rPr>
          <w:rStyle w:val="StyleUnderline"/>
        </w:rPr>
        <w:t xml:space="preserve"> decide to obey their orders</w:t>
      </w:r>
      <w:r w:rsidRPr="00356EA6">
        <w:rPr>
          <w:sz w:val="16"/>
        </w:rPr>
        <w:t xml:space="preserve">,” Nichols said. A judge would have to issue a “show cause” order if officials didn't seem to be obeying the order. </w:t>
      </w:r>
      <w:r w:rsidRPr="009D4160">
        <w:rPr>
          <w:rStyle w:val="StyleUnderline"/>
          <w:highlight w:val="cyan"/>
        </w:rPr>
        <w:t>If they still didn't obey</w:t>
      </w:r>
      <w:r w:rsidRPr="00356EA6">
        <w:rPr>
          <w:sz w:val="16"/>
        </w:rPr>
        <w:t xml:space="preserve">, </w:t>
      </w:r>
      <w:r w:rsidRPr="009D4160">
        <w:rPr>
          <w:rStyle w:val="StyleUnderline"/>
          <w:highlight w:val="cyan"/>
        </w:rPr>
        <w:t xml:space="preserve">they could be held in </w:t>
      </w:r>
      <w:r w:rsidRPr="009D4160">
        <w:rPr>
          <w:rStyle w:val="Emphasis"/>
          <w:highlight w:val="cyan"/>
        </w:rPr>
        <w:t>contempt</w:t>
      </w:r>
      <w:r w:rsidRPr="00356EA6">
        <w:rPr>
          <w:sz w:val="16"/>
        </w:rPr>
        <w:t xml:space="preserve">, </w:t>
      </w:r>
      <w:r w:rsidRPr="009D4160">
        <w:rPr>
          <w:rStyle w:val="StyleUnderline"/>
          <w:highlight w:val="cyan"/>
        </w:rPr>
        <w:t>and</w:t>
      </w:r>
      <w:r w:rsidRPr="003C03AB">
        <w:rPr>
          <w:rStyle w:val="StyleUnderline"/>
        </w:rPr>
        <w:t xml:space="preserve"> federal </w:t>
      </w:r>
      <w:r w:rsidRPr="009D4160">
        <w:rPr>
          <w:rStyle w:val="StyleUnderline"/>
          <w:highlight w:val="cyan"/>
        </w:rPr>
        <w:t xml:space="preserve">marshals could be </w:t>
      </w:r>
      <w:r w:rsidRPr="009D4160">
        <w:rPr>
          <w:rStyle w:val="Emphasis"/>
          <w:highlight w:val="cyan"/>
        </w:rPr>
        <w:t>dispatched</w:t>
      </w:r>
      <w:r w:rsidRPr="009D4160">
        <w:rPr>
          <w:rStyle w:val="StyleUnderline"/>
          <w:highlight w:val="cyan"/>
        </w:rPr>
        <w:t xml:space="preserve"> to force them</w:t>
      </w:r>
      <w:r w:rsidRPr="003C03AB">
        <w:rPr>
          <w:rStyle w:val="StyleUnderline"/>
        </w:rPr>
        <w:t xml:space="preserve"> to do so or face </w:t>
      </w:r>
      <w:r w:rsidRPr="003C03AB">
        <w:rPr>
          <w:rStyle w:val="Emphasis"/>
        </w:rPr>
        <w:t>jail time</w:t>
      </w:r>
      <w:r w:rsidRPr="00356EA6">
        <w:rPr>
          <w:sz w:val="16"/>
        </w:rPr>
        <w:t xml:space="preserve"> — </w:t>
      </w:r>
      <w:r w:rsidRPr="003C03AB">
        <w:rPr>
          <w:rStyle w:val="StyleUnderline"/>
        </w:rPr>
        <w:t xml:space="preserve">which could also constitute a </w:t>
      </w:r>
      <w:r w:rsidRPr="003C03AB">
        <w:rPr>
          <w:rStyle w:val="Emphasis"/>
        </w:rPr>
        <w:t>crisis</w:t>
      </w:r>
      <w:r w:rsidRPr="00356EA6">
        <w:rPr>
          <w:sz w:val="16"/>
        </w:rPr>
        <w:t>.</w:t>
      </w:r>
    </w:p>
    <w:p w14:paraId="1170BA45" w14:textId="77777777" w:rsidR="00B90EB9" w:rsidRDefault="00B90EB9" w:rsidP="00B90EB9">
      <w:pPr>
        <w:pStyle w:val="Heading3"/>
      </w:pPr>
      <w:r>
        <w:t>AT: State Nullification</w:t>
      </w:r>
    </w:p>
    <w:p w14:paraId="2CA6A336" w14:textId="77777777" w:rsidR="00B90EB9" w:rsidRDefault="00B90EB9" w:rsidP="00B90EB9">
      <w:pPr>
        <w:pStyle w:val="Heading4"/>
      </w:pPr>
      <w:r>
        <w:t xml:space="preserve">State nullification is not a real legal argument. </w:t>
      </w:r>
    </w:p>
    <w:p w14:paraId="0FD026A9" w14:textId="77777777" w:rsidR="00B90EB9" w:rsidRPr="00DA0A8C" w:rsidRDefault="00B90EB9" w:rsidP="00B90EB9">
      <w:r w:rsidRPr="00DA0A8C">
        <w:rPr>
          <w:rStyle w:val="Style13ptBold"/>
        </w:rPr>
        <w:t>Levinson 12</w:t>
      </w:r>
      <w:r w:rsidRPr="00DA0A8C">
        <w:t>, professor both at the University of Texas Law School and the University of Texas at Austin Department of Government, (Sanford, September 22nd, 2012, “Commentary: States can’t nullify federal law”, https://www.statesman.com/article/20120922/NEWS/309228505)</w:t>
      </w:r>
    </w:p>
    <w:p w14:paraId="3F67E548" w14:textId="77777777" w:rsidR="00B90EB9" w:rsidRPr="00DA0A8C" w:rsidRDefault="00B90EB9" w:rsidP="00B90EB9">
      <w:r w:rsidRPr="00DA0A8C">
        <w:t xml:space="preserve">An unexpected feature of this year’s gubernatorial race is the revival of certain political notions identified with early American history. </w:t>
      </w:r>
      <w:r w:rsidRPr="00DA0A8C">
        <w:rPr>
          <w:rStyle w:val="StyleUnderline"/>
        </w:rPr>
        <w:t>Republican candidate</w:t>
      </w:r>
      <w:r w:rsidRPr="00DA0A8C">
        <w:t xml:space="preserve"> Debra </w:t>
      </w:r>
      <w:r w:rsidRPr="009D4160">
        <w:rPr>
          <w:rStyle w:val="StyleUnderline"/>
          <w:highlight w:val="cyan"/>
        </w:rPr>
        <w:t>Medina</w:t>
      </w:r>
      <w:r w:rsidRPr="00DA0A8C">
        <w:t xml:space="preserve"> in particular </w:t>
      </w:r>
      <w:r w:rsidRPr="009D4160">
        <w:rPr>
          <w:rStyle w:val="StyleUnderline"/>
          <w:highlight w:val="cyan"/>
        </w:rPr>
        <w:t xml:space="preserve">has made </w:t>
      </w:r>
      <w:r w:rsidRPr="009D4160">
        <w:rPr>
          <w:rStyle w:val="Emphasis"/>
          <w:highlight w:val="cyan"/>
        </w:rPr>
        <w:t>nullification</w:t>
      </w:r>
      <w:r w:rsidRPr="009D4160">
        <w:rPr>
          <w:rStyle w:val="StyleUnderline"/>
          <w:highlight w:val="cyan"/>
        </w:rPr>
        <w:t xml:space="preserve"> a</w:t>
      </w:r>
      <w:r w:rsidRPr="00DA0A8C">
        <w:rPr>
          <w:rStyle w:val="StyleUnderline"/>
        </w:rPr>
        <w:t xml:space="preserve"> </w:t>
      </w:r>
      <w:r w:rsidRPr="00DA0A8C">
        <w:rPr>
          <w:rStyle w:val="Emphasis"/>
        </w:rPr>
        <w:t xml:space="preserve">major </w:t>
      </w:r>
      <w:r w:rsidRPr="009D4160">
        <w:rPr>
          <w:rStyle w:val="Emphasis"/>
          <w:highlight w:val="cyan"/>
        </w:rPr>
        <w:t>aspect</w:t>
      </w:r>
      <w:r w:rsidRPr="009D4160">
        <w:rPr>
          <w:rStyle w:val="StyleUnderline"/>
          <w:highlight w:val="cyan"/>
        </w:rPr>
        <w:t xml:space="preserve"> of her campaign</w:t>
      </w:r>
      <w:r w:rsidRPr="00DA0A8C">
        <w:t xml:space="preserve">, both in her two debates with U.S. Sen. Kay Bailey Hutchison and Gov. Rick Perry and on her Web site, which includes, under the label “Restore Sovereignty,” the message that the U.S. Constitution “divides power between the federal and state governments and ultimately reserves final authority for the people themselves. Texas must stop the </w:t>
      </w:r>
      <w:proofErr w:type="spellStart"/>
      <w:proofErr w:type="gramStart"/>
      <w:r w:rsidRPr="00DA0A8C">
        <w:t>over reaching</w:t>
      </w:r>
      <w:proofErr w:type="spellEnd"/>
      <w:proofErr w:type="gramEnd"/>
      <w:r w:rsidRPr="00DA0A8C">
        <w:t xml:space="preserve"> federal government and nullify federal mandates in agriculture, energy, education, healthcare, industry, and any other areas D.C. is not granted authority by the Constitution.” </w:t>
      </w:r>
    </w:p>
    <w:p w14:paraId="0FD3C45D" w14:textId="77777777" w:rsidR="00B90EB9" w:rsidRPr="00DA0A8C" w:rsidRDefault="00B90EB9" w:rsidP="00B90EB9">
      <w:r w:rsidRPr="00DA0A8C">
        <w:t xml:space="preserve">She does not specify the mechanism by which nullification would take place, but, obviously, </w:t>
      </w:r>
      <w:r w:rsidRPr="00DA0A8C">
        <w:rPr>
          <w:rStyle w:val="StyleUnderline"/>
        </w:rPr>
        <w:t xml:space="preserve">she appears to believe that the legal authority to nullify is </w:t>
      </w:r>
      <w:r w:rsidRPr="00DA0A8C">
        <w:rPr>
          <w:rStyle w:val="Emphasis"/>
        </w:rPr>
        <w:t>unquestionable</w:t>
      </w:r>
      <w:r w:rsidRPr="00DA0A8C">
        <w:t xml:space="preserve">, making it only a question of political will. </w:t>
      </w:r>
    </w:p>
    <w:p w14:paraId="4A20E905" w14:textId="77777777" w:rsidR="00B90EB9" w:rsidRPr="00DA0A8C" w:rsidRDefault="00B90EB9" w:rsidP="00B90EB9">
      <w:r w:rsidRPr="00DA0A8C">
        <w:t xml:space="preserve">There is, to be sure, some support for this view. Thomas Jefferson, denouncing the Sedition Act in the Kentucky Resolution of 1798, appeared to suggest that Kentucky could, in effect, declare this federal statute to be not only egregious but, more to the point, also unconstitutional and, therefore, of no effect. James Madison also flirted with the notion of nullification in the Virginia Resolution of the same year, but, characteristically, was less hot-tempered than his friend from Monticello. </w:t>
      </w:r>
    </w:p>
    <w:p w14:paraId="6B98385C" w14:textId="77777777" w:rsidR="00B90EB9" w:rsidRPr="00DA0A8C" w:rsidRDefault="00B90EB9" w:rsidP="00B90EB9">
      <w:r w:rsidRPr="00DA0A8C">
        <w:t xml:space="preserve">However, they received the support of no other states (even those that opposed the Sedition Act), and several states went out of their way to denounce the notion. The Rhode Island Legislature forthrightly resolved that </w:t>
      </w:r>
      <w:r w:rsidRPr="009D4160">
        <w:rPr>
          <w:rStyle w:val="StyleUnderline"/>
          <w:highlight w:val="cyan"/>
        </w:rPr>
        <w:t>the Constitution places</w:t>
      </w:r>
      <w:r w:rsidRPr="00DA0A8C">
        <w:t xml:space="preserve"> “</w:t>
      </w:r>
      <w:r w:rsidRPr="009D4160">
        <w:rPr>
          <w:rStyle w:val="StyleUnderline"/>
          <w:highlight w:val="cyan"/>
        </w:rPr>
        <w:t>in the federal courts</w:t>
      </w:r>
      <w:r w:rsidRPr="00DA0A8C">
        <w:t xml:space="preserve">, </w:t>
      </w:r>
      <w:r w:rsidRPr="009D4160">
        <w:rPr>
          <w:rStyle w:val="Emphasis"/>
          <w:highlight w:val="cyan"/>
        </w:rPr>
        <w:t>exclusively</w:t>
      </w:r>
      <w:r w:rsidRPr="00DA0A8C">
        <w:t xml:space="preserve">, </w:t>
      </w:r>
      <w:r w:rsidRPr="009D4160">
        <w:rPr>
          <w:rStyle w:val="StyleUnderline"/>
          <w:highlight w:val="cyan"/>
        </w:rPr>
        <w:t>and in the Supreme Court</w:t>
      </w:r>
      <w:r w:rsidRPr="00DA0A8C">
        <w:rPr>
          <w:rStyle w:val="StyleUnderline"/>
        </w:rPr>
        <w:t xml:space="preserve"> of the United States</w:t>
      </w:r>
      <w:r w:rsidRPr="00DA0A8C">
        <w:t xml:space="preserve">, </w:t>
      </w:r>
      <w:r w:rsidRPr="009D4160">
        <w:rPr>
          <w:rStyle w:val="Emphasis"/>
          <w:highlight w:val="cyan"/>
        </w:rPr>
        <w:t>ultimately</w:t>
      </w:r>
      <w:r w:rsidRPr="00DA0A8C">
        <w:t xml:space="preserve">, </w:t>
      </w:r>
      <w:r w:rsidRPr="009D4160">
        <w:rPr>
          <w:rStyle w:val="StyleUnderline"/>
          <w:highlight w:val="cyan"/>
        </w:rPr>
        <w:t>the authority of deciding</w:t>
      </w:r>
      <w:r w:rsidRPr="00DA0A8C">
        <w:t xml:space="preserve"> on the </w:t>
      </w:r>
      <w:r w:rsidRPr="009D4160">
        <w:rPr>
          <w:rStyle w:val="StyleUnderline"/>
          <w:highlight w:val="cyan"/>
        </w:rPr>
        <w:t>constitutionality</w:t>
      </w:r>
      <w:r w:rsidRPr="00DA0A8C">
        <w:t xml:space="preserve"> of any act or law of the Congress of the United States.” </w:t>
      </w:r>
    </w:p>
    <w:p w14:paraId="49B70F91" w14:textId="77777777" w:rsidR="00B90EB9" w:rsidRPr="00DA0A8C" w:rsidRDefault="00B90EB9" w:rsidP="00B90EB9">
      <w:pPr>
        <w:rPr>
          <w:sz w:val="16"/>
          <w:szCs w:val="16"/>
        </w:rPr>
      </w:pPr>
      <w:r w:rsidRPr="00DA0A8C">
        <w:rPr>
          <w:sz w:val="16"/>
          <w:szCs w:val="16"/>
        </w:rPr>
        <w:t xml:space="preserve">An important episode of American history was the Nullification Crisis of 1832, when South Carolina declared that the tariffs of 1828 and 1832 — denounced as the “tariff of abominations” — were null and void because they violated the Constitution. President Andrew Jackson begged to disagree, threatening to use federal troops to enforce federal law. He prevailed, even without sending the troops. But, obviously, this was not the last dispute between South Carolina hotheads and the national government. </w:t>
      </w:r>
    </w:p>
    <w:p w14:paraId="0EDD081E" w14:textId="77777777" w:rsidR="00B90EB9" w:rsidRPr="00DA0A8C" w:rsidRDefault="00B90EB9" w:rsidP="00B90EB9">
      <w:pPr>
        <w:rPr>
          <w:sz w:val="16"/>
          <w:szCs w:val="16"/>
        </w:rPr>
      </w:pPr>
      <w:r w:rsidRPr="00DA0A8C">
        <w:rPr>
          <w:sz w:val="16"/>
          <w:szCs w:val="16"/>
        </w:rPr>
        <w:t xml:space="preserve">The South Carolinians often cited the Kentucky and Virginia resolutions, not only because of their use of the magic word “nullification,” but also because they are the most important articulation of the “state compact” theory of the Union. The argument was that the United States was created and “ordained” not by “We the People,” but, rather, by “We the Separate States,” which compacted with one another to create a United States of America. It is as if the United States of America were viewed as similar to the United Nations. Just as no one would confuse the United Nations with a world government that deprives its constituent members of their rights of “sovereignty,” so no one should believe that the United States deprived the states that gave it birth of their sovereignty. </w:t>
      </w:r>
    </w:p>
    <w:p w14:paraId="508D2397" w14:textId="77777777" w:rsidR="00B90EB9" w:rsidRPr="00DA0A8C" w:rsidRDefault="00B90EB9" w:rsidP="00B90EB9">
      <w:pPr>
        <w:rPr>
          <w:sz w:val="16"/>
          <w:szCs w:val="16"/>
        </w:rPr>
      </w:pPr>
      <w:r w:rsidRPr="00DA0A8C">
        <w:rPr>
          <w:sz w:val="16"/>
          <w:szCs w:val="16"/>
        </w:rPr>
        <w:t xml:space="preserve">The ultimate manifestation of sovereignty is withdrawal — secession. This argument is spelled out at the foot of the hill leading up to the Texas State Capitol, where a statue celebrating the Confederate war dead describes them has having “died for state rights guaranteed under the constitution,” which included the right to withdraw “from the federal compact.” </w:t>
      </w:r>
    </w:p>
    <w:p w14:paraId="519B36A4" w14:textId="77777777" w:rsidR="00B90EB9" w:rsidRPr="00DA0A8C" w:rsidRDefault="00B90EB9" w:rsidP="00B90EB9">
      <w:pPr>
        <w:rPr>
          <w:sz w:val="16"/>
          <w:szCs w:val="16"/>
        </w:rPr>
      </w:pPr>
      <w:r w:rsidRPr="00DA0A8C">
        <w:rPr>
          <w:sz w:val="16"/>
          <w:szCs w:val="16"/>
        </w:rPr>
        <w:t xml:space="preserve">So now we find ourselves watching a Republican gubernatorial contest in which two of the three principal candidates seem to have expressed a degree of warmth toward the possibility of Texas’s secession from the Union. Neither Medina nor Perry actually supports it. But both have been actively seeking support from Tea Party activists and suggesting that dire consequences might follow from the failure of the national government to pay due heed to their radical opposition to national power. </w:t>
      </w:r>
    </w:p>
    <w:p w14:paraId="4A8C02CD" w14:textId="77777777" w:rsidR="00B90EB9" w:rsidRPr="00DA0A8C" w:rsidRDefault="00B90EB9" w:rsidP="00B90EB9">
      <w:pPr>
        <w:rPr>
          <w:sz w:val="16"/>
          <w:szCs w:val="16"/>
        </w:rPr>
      </w:pPr>
      <w:r w:rsidRPr="00DA0A8C">
        <w:rPr>
          <w:sz w:val="16"/>
          <w:szCs w:val="16"/>
        </w:rPr>
        <w:t xml:space="preserve">“We’ve got a great union,” said the governor, and “there’s absolutely no reason to dissolve it.” But he immediately went on to say that “if Washington continues to thumb their nose at the American people, you know, who knows what might come out of that. But Texas is a very unique place, and we’re a pretty independent lot to boot.” </w:t>
      </w:r>
    </w:p>
    <w:p w14:paraId="7854486A" w14:textId="77777777" w:rsidR="00B90EB9" w:rsidRPr="00DA0A8C" w:rsidRDefault="00B90EB9" w:rsidP="00B90EB9">
      <w:r w:rsidRPr="00DA0A8C">
        <w:rPr>
          <w:rStyle w:val="StyleUnderline"/>
        </w:rPr>
        <w:t>Secession is serious in a way that nullification is not</w:t>
      </w:r>
      <w:r w:rsidRPr="00DA0A8C">
        <w:t xml:space="preserve">. That is, </w:t>
      </w:r>
      <w:r w:rsidRPr="009D4160">
        <w:rPr>
          <w:rStyle w:val="StyleUnderline"/>
          <w:highlight w:val="cyan"/>
        </w:rPr>
        <w:t xml:space="preserve">no </w:t>
      </w:r>
      <w:r w:rsidRPr="009D4160">
        <w:rPr>
          <w:rStyle w:val="Emphasis"/>
          <w:highlight w:val="cyan"/>
        </w:rPr>
        <w:t>serious lawyer</w:t>
      </w:r>
      <w:r w:rsidRPr="009D4160">
        <w:rPr>
          <w:rStyle w:val="StyleUnderline"/>
          <w:highlight w:val="cyan"/>
        </w:rPr>
        <w:t xml:space="preserve"> could believe</w:t>
      </w:r>
      <w:r w:rsidRPr="00DA0A8C">
        <w:rPr>
          <w:rStyle w:val="StyleUnderline"/>
        </w:rPr>
        <w:t xml:space="preserve"> that </w:t>
      </w:r>
      <w:r w:rsidRPr="009D4160">
        <w:rPr>
          <w:rStyle w:val="StyleUnderline"/>
          <w:highlight w:val="cyan"/>
        </w:rPr>
        <w:t>nullification could</w:t>
      </w:r>
      <w:r w:rsidRPr="00DA0A8C">
        <w:rPr>
          <w:rStyle w:val="StyleUnderline"/>
        </w:rPr>
        <w:t xml:space="preserve"> </w:t>
      </w:r>
      <w:r w:rsidRPr="00DA0A8C">
        <w:rPr>
          <w:rStyle w:val="Emphasis"/>
        </w:rPr>
        <w:t>possibly</w:t>
      </w:r>
      <w:r w:rsidRPr="00DA0A8C">
        <w:rPr>
          <w:rStyle w:val="StyleUnderline"/>
        </w:rPr>
        <w:t xml:space="preserve"> </w:t>
      </w:r>
      <w:r w:rsidRPr="009D4160">
        <w:rPr>
          <w:rStyle w:val="StyleUnderline"/>
          <w:highlight w:val="cyan"/>
        </w:rPr>
        <w:t xml:space="preserve">be </w:t>
      </w:r>
      <w:r w:rsidRPr="009D4160">
        <w:rPr>
          <w:rStyle w:val="Emphasis"/>
          <w:highlight w:val="cyan"/>
        </w:rPr>
        <w:t>effective</w:t>
      </w:r>
      <w:r w:rsidRPr="009D4160">
        <w:rPr>
          <w:rStyle w:val="StyleUnderline"/>
          <w:highlight w:val="cyan"/>
        </w:rPr>
        <w:t xml:space="preserve"> as a </w:t>
      </w:r>
      <w:r w:rsidRPr="009D4160">
        <w:rPr>
          <w:rStyle w:val="Emphasis"/>
          <w:highlight w:val="cyan"/>
        </w:rPr>
        <w:t>legal possibility</w:t>
      </w:r>
      <w:r w:rsidRPr="009D4160">
        <w:rPr>
          <w:highlight w:val="cyan"/>
        </w:rPr>
        <w:t>.</w:t>
      </w:r>
      <w:r w:rsidRPr="00DA0A8C">
        <w:t xml:space="preserve"> </w:t>
      </w:r>
      <w:r w:rsidRPr="009D4160">
        <w:rPr>
          <w:rStyle w:val="StyleUnderline"/>
          <w:highlight w:val="cyan"/>
        </w:rPr>
        <w:t xml:space="preserve">Anyone who believes otherwise is simply </w:t>
      </w:r>
      <w:r w:rsidRPr="009D4160">
        <w:rPr>
          <w:rStyle w:val="Emphasis"/>
          <w:highlight w:val="cyan"/>
        </w:rPr>
        <w:t>deluded</w:t>
      </w:r>
      <w:r w:rsidRPr="009D4160">
        <w:rPr>
          <w:rStyle w:val="StyleUnderline"/>
          <w:highlight w:val="cyan"/>
        </w:rPr>
        <w:t xml:space="preserve"> or being </w:t>
      </w:r>
      <w:r w:rsidRPr="009D4160">
        <w:rPr>
          <w:rStyle w:val="Emphasis"/>
          <w:highlight w:val="cyan"/>
        </w:rPr>
        <w:t>misled</w:t>
      </w:r>
      <w:r w:rsidRPr="009D4160">
        <w:rPr>
          <w:rStyle w:val="StyleUnderline"/>
          <w:highlight w:val="cyan"/>
        </w:rPr>
        <w:t xml:space="preserve"> by a</w:t>
      </w:r>
      <w:r w:rsidRPr="00DA0A8C">
        <w:rPr>
          <w:rStyle w:val="StyleUnderline"/>
        </w:rPr>
        <w:t xml:space="preserve">n ignorant </w:t>
      </w:r>
      <w:r w:rsidRPr="009D4160">
        <w:rPr>
          <w:rStyle w:val="Emphasis"/>
          <w:highlight w:val="cyan"/>
        </w:rPr>
        <w:t>demagogue</w:t>
      </w:r>
      <w:r w:rsidRPr="00DA0A8C">
        <w:rPr>
          <w:rStyle w:val="StyleUnderline"/>
        </w:rPr>
        <w:t>.</w:t>
      </w:r>
      <w:r w:rsidRPr="00DA0A8C">
        <w:t xml:space="preserve"> To paraphrase former Defense Secretary Donald Rumsfeld, </w:t>
      </w:r>
      <w:r w:rsidRPr="00DA0A8C">
        <w:rPr>
          <w:rStyle w:val="StyleUnderline"/>
        </w:rPr>
        <w:t xml:space="preserve">we conduct our politics under the Constitution we </w:t>
      </w:r>
      <w:r w:rsidRPr="00DA0A8C">
        <w:rPr>
          <w:rStyle w:val="Emphasis"/>
        </w:rPr>
        <w:t>have</w:t>
      </w:r>
      <w:r w:rsidRPr="00DA0A8C">
        <w:t xml:space="preserve">, </w:t>
      </w:r>
      <w:r w:rsidRPr="00DA0A8C">
        <w:rPr>
          <w:rStyle w:val="StyleUnderline"/>
        </w:rPr>
        <w:t xml:space="preserve">not the Constitution some people </w:t>
      </w:r>
      <w:r w:rsidRPr="00DA0A8C">
        <w:rPr>
          <w:rStyle w:val="Emphasis"/>
        </w:rPr>
        <w:t>wish</w:t>
      </w:r>
      <w:r w:rsidRPr="00DA0A8C">
        <w:rPr>
          <w:rStyle w:val="StyleUnderline"/>
        </w:rPr>
        <w:t xml:space="preserve"> we had</w:t>
      </w:r>
      <w:r w:rsidRPr="00DA0A8C">
        <w:t xml:space="preserve">. As it happens, I am quite bitterly critical of a number of defects in the Constitution and support a constitutional convention to correct them, but that does not change the fact, for example, that Wyoming has the same number of votes in the Senate as does California, or Vermont the same number of votes as does Texas. </w:t>
      </w:r>
      <w:r w:rsidRPr="009D4160">
        <w:rPr>
          <w:rStyle w:val="StyleUnderline"/>
          <w:highlight w:val="cyan"/>
        </w:rPr>
        <w:t xml:space="preserve">The </w:t>
      </w:r>
      <w:r w:rsidRPr="009D4160">
        <w:rPr>
          <w:rStyle w:val="Emphasis"/>
          <w:highlight w:val="cyan"/>
        </w:rPr>
        <w:t>inability</w:t>
      </w:r>
      <w:r w:rsidRPr="009D4160">
        <w:rPr>
          <w:rStyle w:val="StyleUnderline"/>
          <w:highlight w:val="cyan"/>
        </w:rPr>
        <w:t xml:space="preserve"> of states to “nullify” federal legislation is another</w:t>
      </w:r>
      <w:r w:rsidRPr="00DA0A8C">
        <w:t xml:space="preserve"> such </w:t>
      </w:r>
      <w:r w:rsidRPr="009D4160">
        <w:rPr>
          <w:rStyle w:val="Emphasis"/>
          <w:highlight w:val="cyan"/>
        </w:rPr>
        <w:t>fact</w:t>
      </w:r>
      <w:r w:rsidRPr="00DA0A8C">
        <w:t xml:space="preserve">. </w:t>
      </w:r>
    </w:p>
    <w:p w14:paraId="2CED89FE" w14:textId="77777777" w:rsidR="0066157D" w:rsidRPr="00025220" w:rsidRDefault="0066157D" w:rsidP="0066157D"/>
    <w:p w14:paraId="2FD3A5D3" w14:textId="77777777" w:rsidR="0066157D" w:rsidRPr="00EE2AD3" w:rsidRDefault="0066157D" w:rsidP="0066157D"/>
    <w:p w14:paraId="045CF009" w14:textId="514A5B7D" w:rsidR="003157AB" w:rsidRDefault="003157AB" w:rsidP="003157AB">
      <w:pPr>
        <w:pStyle w:val="Heading2"/>
      </w:pPr>
      <w:r>
        <w:t>Politics N</w:t>
      </w:r>
      <w:r w:rsidR="00484D37">
        <w:t>et Benefit</w:t>
      </w:r>
    </w:p>
    <w:p w14:paraId="2CA49FD4" w14:textId="09D17207" w:rsidR="006E24E0" w:rsidRDefault="006E24E0" w:rsidP="006E24E0">
      <w:pPr>
        <w:pStyle w:val="Heading3"/>
      </w:pPr>
      <w:r>
        <w:t xml:space="preserve">AT: CP Links to Politics </w:t>
      </w:r>
    </w:p>
    <w:p w14:paraId="43102A18" w14:textId="5E2BB35B" w:rsidR="00277B6E" w:rsidRDefault="00277B6E" w:rsidP="00277B6E"/>
    <w:p w14:paraId="4D8CA5B1" w14:textId="4A79B679" w:rsidR="00277B6E" w:rsidRPr="00277B6E" w:rsidRDefault="00277B6E" w:rsidP="00277B6E">
      <w:pPr>
        <w:pStyle w:val="Heading4"/>
      </w:pPr>
      <w:r>
        <w:t xml:space="preserve">The decision isn’t announced till May—after the DA </w:t>
      </w:r>
    </w:p>
    <w:p w14:paraId="40716403" w14:textId="53DABEAA" w:rsidR="00277B6E" w:rsidRPr="00277B6E" w:rsidRDefault="00277B6E" w:rsidP="00277B6E">
      <w:r w:rsidRPr="00277B6E">
        <w:rPr>
          <w:rStyle w:val="Style13ptBold"/>
        </w:rPr>
        <w:t>SCOTUS No Date</w:t>
      </w:r>
      <w:r>
        <w:t xml:space="preserve"> (Supreme Court of the United States “The Court and Its Procedures” , </w:t>
      </w:r>
      <w:hyperlink r:id="rId32" w:history="1">
        <w:r w:rsidRPr="00C15E06">
          <w:rPr>
            <w:rStyle w:val="Hyperlink"/>
          </w:rPr>
          <w:t>https://www.supremecourt.gov/about/procedures.aspx</w:t>
        </w:r>
      </w:hyperlink>
      <w:r>
        <w:t xml:space="preserve"> )</w:t>
      </w:r>
    </w:p>
    <w:p w14:paraId="5B4EB9B0" w14:textId="30E437E4" w:rsidR="00277B6E" w:rsidRDefault="00277B6E" w:rsidP="006E24E0">
      <w:r w:rsidRPr="009D4160">
        <w:rPr>
          <w:rStyle w:val="StyleUnderline"/>
          <w:highlight w:val="cyan"/>
        </w:rPr>
        <w:t>The Court maintains this schedule</w:t>
      </w:r>
      <w:r w:rsidRPr="00C57A8D">
        <w:rPr>
          <w:rStyle w:val="StyleUnderline"/>
        </w:rPr>
        <w:t xml:space="preserve"> each Term </w:t>
      </w:r>
      <w:r w:rsidRPr="009D4160">
        <w:rPr>
          <w:rStyle w:val="StyleUnderline"/>
          <w:highlight w:val="cyan"/>
        </w:rPr>
        <w:t>until all cases</w:t>
      </w:r>
      <w:r w:rsidRPr="00C57A8D">
        <w:rPr>
          <w:rStyle w:val="StyleUnderline"/>
        </w:rPr>
        <w:t xml:space="preserve"> ready for submission </w:t>
      </w:r>
      <w:r w:rsidRPr="009D4160">
        <w:rPr>
          <w:rStyle w:val="StyleUnderline"/>
          <w:highlight w:val="cyan"/>
        </w:rPr>
        <w:t>have been</w:t>
      </w:r>
      <w:r w:rsidRPr="00C57A8D">
        <w:rPr>
          <w:rStyle w:val="StyleUnderline"/>
        </w:rPr>
        <w:t xml:space="preserve"> heard and </w:t>
      </w:r>
      <w:r w:rsidRPr="009D4160">
        <w:rPr>
          <w:rStyle w:val="StyleUnderline"/>
          <w:highlight w:val="cyan"/>
        </w:rPr>
        <w:t>decided.</w:t>
      </w:r>
      <w:r w:rsidRPr="00C57A8D">
        <w:rPr>
          <w:rStyle w:val="StyleUnderline"/>
        </w:rPr>
        <w:t xml:space="preserve"> </w:t>
      </w:r>
      <w:r w:rsidRPr="009D4160">
        <w:rPr>
          <w:rStyle w:val="StyleUnderline"/>
          <w:highlight w:val="cyan"/>
        </w:rPr>
        <w:t>In May</w:t>
      </w:r>
      <w:r w:rsidRPr="00C57A8D">
        <w:rPr>
          <w:rStyle w:val="StyleUnderline"/>
        </w:rPr>
        <w:t xml:space="preserve"> and </w:t>
      </w:r>
      <w:proofErr w:type="gramStart"/>
      <w:r w:rsidRPr="00C57A8D">
        <w:rPr>
          <w:rStyle w:val="StyleUnderline"/>
        </w:rPr>
        <w:t>June</w:t>
      </w:r>
      <w:proofErr w:type="gramEnd"/>
      <w:r w:rsidRPr="00C57A8D">
        <w:rPr>
          <w:rStyle w:val="StyleUnderline"/>
        </w:rPr>
        <w:t xml:space="preserve"> </w:t>
      </w:r>
      <w:r w:rsidRPr="009D4160">
        <w:rPr>
          <w:rStyle w:val="StyleUnderline"/>
          <w:highlight w:val="cyan"/>
        </w:rPr>
        <w:t>the Court</w:t>
      </w:r>
      <w:r w:rsidRPr="00C57A8D">
        <w:rPr>
          <w:rStyle w:val="StyleUnderline"/>
        </w:rPr>
        <w:t xml:space="preserve"> </w:t>
      </w:r>
      <w:r w:rsidRPr="009D4160">
        <w:rPr>
          <w:rStyle w:val="StyleUnderline"/>
          <w:highlight w:val="cyan"/>
        </w:rPr>
        <w:t>sits only to announce orders</w:t>
      </w:r>
      <w:r w:rsidRPr="00C57A8D">
        <w:rPr>
          <w:rStyle w:val="StyleUnderline"/>
        </w:rPr>
        <w:t xml:space="preserve"> and opinions.</w:t>
      </w:r>
      <w:r>
        <w:t xml:space="preserve"> The Court recesses at the end of June, but the work of the Justices is unceasing. During the summer they continue to analyze new petitions for review, consider motions and applications, and must make preparations for cases scheduled for fall argument.</w:t>
      </w:r>
    </w:p>
    <w:p w14:paraId="3E40EAFD" w14:textId="77777777" w:rsidR="00010609" w:rsidRDefault="00010609" w:rsidP="006E24E0"/>
    <w:p w14:paraId="434536FB" w14:textId="5F278347" w:rsidR="00010609" w:rsidRPr="00FC0F8F" w:rsidRDefault="00010609" w:rsidP="00010609">
      <w:pPr>
        <w:pStyle w:val="Heading4"/>
        <w:rPr>
          <w:rFonts w:eastAsia="Times New Roman"/>
        </w:rPr>
      </w:pPr>
      <w:r>
        <w:rPr>
          <w:rFonts w:eastAsia="Times New Roman"/>
        </w:rPr>
        <w:t xml:space="preserve">Court legitimacy shields the link </w:t>
      </w:r>
    </w:p>
    <w:p w14:paraId="515B0476" w14:textId="77777777" w:rsidR="00010609" w:rsidRPr="00FC0F8F" w:rsidRDefault="00010609" w:rsidP="00010609">
      <w:proofErr w:type="spellStart"/>
      <w:r w:rsidRPr="00FC0F8F">
        <w:rPr>
          <w:rStyle w:val="Style13ptBold"/>
        </w:rPr>
        <w:t>Pacelle</w:t>
      </w:r>
      <w:proofErr w:type="spellEnd"/>
      <w:r w:rsidRPr="00FC0F8F">
        <w:rPr>
          <w:rStyle w:val="Style13ptBold"/>
        </w:rPr>
        <w:t xml:space="preserve"> 02</w:t>
      </w:r>
      <w:r w:rsidRPr="00FC0F8F">
        <w:t xml:space="preserve"> Richard L. </w:t>
      </w:r>
      <w:proofErr w:type="spellStart"/>
      <w:r w:rsidRPr="00FC0F8F">
        <w:t>Pacelle</w:t>
      </w:r>
      <w:proofErr w:type="spellEnd"/>
      <w:r w:rsidRPr="00FC0F8F">
        <w:t>, Associate Professor, Political Science, University of Missouri-St. Louis, THE ROLE OF THE SUPREME COURT IN AMERICAN POLITICS, 2002, p. 102.</w:t>
      </w:r>
    </w:p>
    <w:p w14:paraId="2BC7156F" w14:textId="77777777" w:rsidR="00010609" w:rsidRPr="00FC0F8F" w:rsidRDefault="00010609" w:rsidP="00010609">
      <w:pPr>
        <w:ind w:left="432" w:right="432"/>
        <w:rPr>
          <w:rFonts w:eastAsia="Times New Roman"/>
          <w:color w:val="000000"/>
          <w:sz w:val="12"/>
          <w:lang w:val="x-none" w:eastAsia="x-none"/>
        </w:rPr>
      </w:pPr>
    </w:p>
    <w:p w14:paraId="0F8E12C0" w14:textId="77777777" w:rsidR="00010609" w:rsidRPr="00FC0F8F" w:rsidRDefault="00010609" w:rsidP="00010609">
      <w:r w:rsidRPr="00FC0F8F">
        <w:t xml:space="preserve">The limitations on the Court are not as significant as they once seemed. They constrain the Court, but the boundaries of those constraints are very broad. Justiciability is self-imposed and seems to be a function of the composition of the Court </w:t>
      </w:r>
      <w:proofErr w:type="spellStart"/>
      <w:r w:rsidRPr="00FC0F8F">
        <w:t>rarther</w:t>
      </w:r>
      <w:proofErr w:type="spellEnd"/>
      <w:r w:rsidRPr="00FC0F8F">
        <w:t xml:space="preserve"> than a philosophical position. </w:t>
      </w:r>
      <w:r w:rsidRPr="00FC0F8F">
        <w:rPr>
          <w:rStyle w:val="StyleUnderline"/>
        </w:rPr>
        <w:t xml:space="preserve">Checks and balances are seldom successfully invoked against the judiciary, in part because the Court has positive institutional resource to justify its decision. </w:t>
      </w:r>
      <w:r w:rsidRPr="009D4160">
        <w:rPr>
          <w:rStyle w:val="StyleUnderline"/>
          <w:highlight w:val="cyan"/>
        </w:rPr>
        <w:t>The Supreme Court has a</w:t>
      </w:r>
      <w:r w:rsidRPr="00FC0F8F">
        <w:rPr>
          <w:rStyle w:val="StyleUnderline"/>
        </w:rPr>
        <w:t xml:space="preserve"> relatively </w:t>
      </w:r>
      <w:r w:rsidRPr="009D4160">
        <w:rPr>
          <w:rStyle w:val="StyleUnderline"/>
          <w:highlight w:val="cyan"/>
        </w:rPr>
        <w:t>high level of</w:t>
      </w:r>
      <w:r w:rsidRPr="00FC0F8F">
        <w:rPr>
          <w:rStyle w:val="StyleUnderline"/>
        </w:rPr>
        <w:t xml:space="preserve"> diffuse </w:t>
      </w:r>
      <w:r w:rsidRPr="009D4160">
        <w:rPr>
          <w:rStyle w:val="StyleUnderline"/>
          <w:highlight w:val="cyan"/>
        </w:rPr>
        <w:t>support that comes</w:t>
      </w:r>
      <w:r w:rsidRPr="00FC0F8F">
        <w:rPr>
          <w:rStyle w:val="StyleUnderline"/>
        </w:rPr>
        <w:t xml:space="preserve">, in part, </w:t>
      </w:r>
      <w:r w:rsidRPr="009D4160">
        <w:rPr>
          <w:rStyle w:val="StyleUnderline"/>
          <w:highlight w:val="cyan"/>
        </w:rPr>
        <w:t>from a</w:t>
      </w:r>
      <w:r w:rsidRPr="00FC0F8F">
        <w:rPr>
          <w:rStyle w:val="StyleUnderline"/>
        </w:rPr>
        <w:t xml:space="preserve"> general </w:t>
      </w:r>
      <w:r w:rsidRPr="009D4160">
        <w:rPr>
          <w:rStyle w:val="StyleUnderline"/>
          <w:highlight w:val="cyan"/>
        </w:rPr>
        <w:t>lack of knowledge by the public</w:t>
      </w:r>
      <w:r w:rsidRPr="00FC0F8F">
        <w:rPr>
          <w:rStyle w:val="StyleUnderline"/>
        </w:rPr>
        <w:t xml:space="preserve"> and that contributes to its legitimacy. </w:t>
      </w:r>
      <w:r w:rsidRPr="009D4160">
        <w:rPr>
          <w:rStyle w:val="StyleUnderline"/>
          <w:highlight w:val="cyan"/>
        </w:rPr>
        <w:t>The cloak of the Constitution and</w:t>
      </w:r>
      <w:r w:rsidRPr="00FC0F8F">
        <w:rPr>
          <w:rStyle w:val="StyleUnderline"/>
        </w:rPr>
        <w:t xml:space="preserve"> the </w:t>
      </w:r>
      <w:r w:rsidRPr="009D4160">
        <w:rPr>
          <w:rStyle w:val="StyleUnderline"/>
          <w:highlight w:val="cyan"/>
        </w:rPr>
        <w:t>symbolism</w:t>
      </w:r>
      <w:r w:rsidRPr="00FC0F8F">
        <w:rPr>
          <w:rStyle w:val="StyleUnderline"/>
        </w:rPr>
        <w:t xml:space="preserve"> attendant to the marble palace and the law </w:t>
      </w:r>
      <w:r w:rsidRPr="009D4160">
        <w:rPr>
          <w:rStyle w:val="StyleUnderline"/>
          <w:highlight w:val="cyan"/>
        </w:rPr>
        <w:t>contribute</w:t>
      </w:r>
      <w:r w:rsidRPr="00FC0F8F">
        <w:rPr>
          <w:rStyle w:val="StyleUnderline"/>
        </w:rPr>
        <w:t xml:space="preserve"> as well. As a result, presidents and the Congress should pause before striking at the Court or refusing to follow its directives. Indeed, </w:t>
      </w:r>
      <w:r w:rsidRPr="009D4160">
        <w:rPr>
          <w:rStyle w:val="StyleUnderline"/>
          <w:highlight w:val="cyan"/>
        </w:rPr>
        <w:t>presidents and members of Congress can</w:t>
      </w:r>
      <w:r w:rsidRPr="00FC0F8F">
        <w:rPr>
          <w:rStyle w:val="StyleUnderline"/>
        </w:rPr>
        <w:t xml:space="preserve"> often </w:t>
      </w:r>
      <w:r w:rsidRPr="009D4160">
        <w:rPr>
          <w:rStyle w:val="Emphasis"/>
          <w:highlight w:val="cyan"/>
        </w:rPr>
        <w:t>use unpopular Court decisions as political cover.</w:t>
      </w:r>
      <w:r w:rsidRPr="009D4160">
        <w:rPr>
          <w:rStyle w:val="StyleUnderline"/>
          <w:highlight w:val="cyan"/>
        </w:rPr>
        <w:t xml:space="preserve"> They cite the need to enforce</w:t>
      </w:r>
      <w:r w:rsidRPr="00FC0F8F">
        <w:rPr>
          <w:rStyle w:val="StyleUnderline"/>
        </w:rPr>
        <w:t xml:space="preserve"> or support </w:t>
      </w:r>
      <w:r w:rsidRPr="009D4160">
        <w:rPr>
          <w:rStyle w:val="StyleUnderline"/>
          <w:highlight w:val="cyan"/>
        </w:rPr>
        <w:t>such decision even though they disagree</w:t>
      </w:r>
      <w:r w:rsidRPr="00FC0F8F">
        <w:rPr>
          <w:rStyle w:val="StyleUnderline"/>
        </w:rPr>
        <w:t xml:space="preserve"> with them. In the end, the institutional limitations do not mandate judicial restraint, but turn the focus to judicial capacity</w:t>
      </w:r>
      <w:r w:rsidRPr="00FC0F8F">
        <w:t>, the subject of the next chapter.</w:t>
      </w:r>
    </w:p>
    <w:p w14:paraId="587217E8" w14:textId="77777777" w:rsidR="00010609" w:rsidRPr="00FC0F8F" w:rsidRDefault="00010609" w:rsidP="00010609"/>
    <w:p w14:paraId="038EF187" w14:textId="77777777" w:rsidR="00010609" w:rsidRPr="00FC0F8F" w:rsidRDefault="00010609" w:rsidP="00010609">
      <w:pPr>
        <w:pStyle w:val="Heading4"/>
        <w:rPr>
          <w:rFonts w:eastAsia="Times New Roman"/>
        </w:rPr>
      </w:pPr>
      <w:r>
        <w:rPr>
          <w:rFonts w:eastAsia="Times New Roman"/>
        </w:rPr>
        <w:t>Blame-shifting solves the link</w:t>
      </w:r>
    </w:p>
    <w:p w14:paraId="7B992EBA" w14:textId="450EAAB3" w:rsidR="00010609" w:rsidRPr="00E32B92" w:rsidRDefault="00010609" w:rsidP="00E32B92">
      <w:r w:rsidRPr="00FC0F8F">
        <w:rPr>
          <w:rStyle w:val="Style13ptBold"/>
        </w:rPr>
        <w:t>Whittington 05</w:t>
      </w:r>
      <w:r w:rsidRPr="00FC0F8F">
        <w:t xml:space="preserve"> (Keith E. Whittington, Professor of Politics - Princeton University, "Interpose Your Friendly Hand: Political Supports for the Exercise of Judicial Review by the United States Supreme Court”, The American Political Science Review, Nov., (99)4, p. 583)</w:t>
      </w:r>
    </w:p>
    <w:p w14:paraId="3EA28D15" w14:textId="77777777" w:rsidR="00010609" w:rsidRPr="00FC0F8F" w:rsidRDefault="00010609" w:rsidP="00010609">
      <w:r w:rsidRPr="00FC0F8F">
        <w:rPr>
          <w:lang w:bidi="en-US"/>
        </w:rPr>
        <w:t xml:space="preserve">There are </w:t>
      </w:r>
      <w:r w:rsidRPr="00FC0F8F">
        <w:rPr>
          <w:rStyle w:val="StyleUnderline"/>
          <w:lang w:val="x-none" w:eastAsia="x-none"/>
        </w:rPr>
        <w:t>some issues that politicians cannot easily handle</w:t>
      </w:r>
      <w:r w:rsidRPr="00FC0F8F">
        <w:rPr>
          <w:lang w:bidi="en-US"/>
        </w:rPr>
        <w:t xml:space="preserve">. For individual legislators, their </w:t>
      </w:r>
      <w:r w:rsidRPr="00FC0F8F">
        <w:rPr>
          <w:rStyle w:val="StyleUnderline"/>
          <w:lang w:val="x-none" w:eastAsia="x-none"/>
        </w:rPr>
        <w:t>constituents may be sharply divided on a given issue</w:t>
      </w:r>
      <w:r w:rsidRPr="00FC0F8F">
        <w:rPr>
          <w:lang w:bidi="en-US"/>
        </w:rPr>
        <w:t xml:space="preserve"> or overwhelmingly hostile to a policy that the legislator would nonetheless like to see adopted. Party leaders, including </w:t>
      </w:r>
      <w:r w:rsidRPr="009D4160">
        <w:rPr>
          <w:rStyle w:val="StyleUnderline"/>
          <w:highlight w:val="cyan"/>
          <w:lang w:val="x-none" w:eastAsia="x-none"/>
        </w:rPr>
        <w:t>presidents and legislative leaders</w:t>
      </w:r>
      <w:r w:rsidRPr="00FC0F8F">
        <w:rPr>
          <w:lang w:bidi="en-US"/>
        </w:rPr>
        <w:t xml:space="preserve">, must similarly sometimes manage deeply divided or cross-pressured coalitions. When faced with such issues, elected officials </w:t>
      </w:r>
      <w:r w:rsidRPr="009D4160">
        <w:rPr>
          <w:rStyle w:val="StyleUnderline"/>
          <w:highlight w:val="cyan"/>
          <w:lang w:val="x-none" w:eastAsia="x-none"/>
        </w:rPr>
        <w:t>may actively seek to turn over controversial political questions to the courts so as to</w:t>
      </w:r>
      <w:r w:rsidRPr="00FC0F8F">
        <w:rPr>
          <w:rStyle w:val="StyleUnderline"/>
          <w:lang w:val="x-none" w:eastAsia="x-none"/>
        </w:rPr>
        <w:t xml:space="preserve"> circumvent a paralyzed legislature and </w:t>
      </w:r>
      <w:r w:rsidRPr="009D4160">
        <w:rPr>
          <w:rStyle w:val="Emphasis"/>
          <w:highlight w:val="cyan"/>
        </w:rPr>
        <w:t xml:space="preserve">avoid the political fallout </w:t>
      </w:r>
      <w:r w:rsidRPr="009D4160">
        <w:rPr>
          <w:rStyle w:val="StyleUnderline"/>
          <w:highlight w:val="cyan"/>
          <w:lang w:val="x-none" w:eastAsia="x-none"/>
        </w:rPr>
        <w:t>that would come with taking direct action</w:t>
      </w:r>
      <w:r w:rsidRPr="00FC0F8F">
        <w:rPr>
          <w:rStyle w:val="StyleUnderline"/>
          <w:lang w:val="x-none" w:eastAsia="x-none"/>
        </w:rPr>
        <w:t xml:space="preserve"> themselves.</w:t>
      </w:r>
      <w:r w:rsidRPr="00FC0F8F">
        <w:rPr>
          <w:lang w:bidi="en-US"/>
        </w:rPr>
        <w:t xml:space="preserve"> As Mark Graber (1993) has detailed </w:t>
      </w:r>
      <w:r w:rsidRPr="00FC0F8F">
        <w:rPr>
          <w:rStyle w:val="StyleUnderline"/>
          <w:lang w:val="x-none" w:eastAsia="x-none"/>
        </w:rPr>
        <w:t>in cases such as</w:t>
      </w:r>
      <w:r w:rsidRPr="00FC0F8F">
        <w:rPr>
          <w:lang w:bidi="en-US"/>
        </w:rPr>
        <w:t xml:space="preserve"> slavery and </w:t>
      </w:r>
      <w:r w:rsidRPr="00FC0F8F">
        <w:rPr>
          <w:rStyle w:val="StyleUnderline"/>
          <w:lang w:val="x-none" w:eastAsia="x-none"/>
        </w:rPr>
        <w:t>abortion, elected officials may prefer judicial resolution of disruptive political issues to direct legislative action</w:t>
      </w:r>
      <w:r w:rsidRPr="00D64864">
        <w:rPr>
          <w:rStyle w:val="StyleUnderline"/>
        </w:rPr>
        <w:t>,</w:t>
      </w:r>
      <w:r w:rsidRPr="00FC0F8F">
        <w:rPr>
          <w:lang w:bidi="en-US"/>
        </w:rPr>
        <w:t xml:space="preserve"> especially when the courts are believed to be sympathetic </w:t>
      </w:r>
      <w:r w:rsidRPr="00FC0F8F">
        <w:t>to</w:t>
      </w:r>
      <w:r w:rsidRPr="00FC0F8F">
        <w:rPr>
          <w:lang w:bidi="en-US"/>
        </w:rPr>
        <w:t xml:space="preserve"> the politician's own substantive preferences </w:t>
      </w:r>
      <w:r w:rsidRPr="00FC0F8F">
        <w:rPr>
          <w:rStyle w:val="StyleUnderline"/>
          <w:lang w:val="x-none" w:eastAsia="x-none"/>
        </w:rPr>
        <w:t>but even when the attitude of the courts is uncertain</w:t>
      </w:r>
      <w:r w:rsidRPr="00FC0F8F">
        <w:t xml:space="preserve">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politicians and coalition leaders, </w:t>
      </w:r>
      <w:r w:rsidRPr="009D4160">
        <w:rPr>
          <w:rStyle w:val="Emphasis"/>
          <w:highlight w:val="cyan"/>
        </w:rPr>
        <w:t>shifting blame for controversial decisions to the Court</w:t>
      </w:r>
      <w:r w:rsidRPr="009D4160">
        <w:rPr>
          <w:rStyle w:val="StyleUnderline"/>
          <w:highlight w:val="cyan"/>
          <w:lang w:val="x-none" w:eastAsia="x-none"/>
        </w:rPr>
        <w:t xml:space="preserve"> </w:t>
      </w:r>
      <w:r w:rsidRPr="009D4160">
        <w:rPr>
          <w:rStyle w:val="StyleUnderline"/>
          <w:highlight w:val="cyan"/>
        </w:rPr>
        <w:t>and obscuring their own relationship to t</w:t>
      </w:r>
      <w:r w:rsidRPr="009D4160">
        <w:rPr>
          <w:rStyle w:val="StyleUnderline"/>
          <w:highlight w:val="cyan"/>
          <w:lang w:val="x-none" w:eastAsia="x-none"/>
        </w:rPr>
        <w:t>hose decisions may preserve</w:t>
      </w:r>
      <w:r w:rsidRPr="00FC0F8F">
        <w:rPr>
          <w:rStyle w:val="StyleUnderline"/>
          <w:lang w:val="x-none" w:eastAsia="x-none"/>
        </w:rPr>
        <w:t xml:space="preserve"> electoral support and </w:t>
      </w:r>
      <w:r w:rsidRPr="009D4160">
        <w:rPr>
          <w:rStyle w:val="StyleUnderline"/>
          <w:highlight w:val="cyan"/>
          <w:lang w:val="x-none" w:eastAsia="x-none"/>
        </w:rPr>
        <w:t>coalition unity</w:t>
      </w:r>
      <w:r w:rsidRPr="00FC0F8F">
        <w:rPr>
          <w:rStyle w:val="StyleUnderline"/>
          <w:lang w:val="x-none" w:eastAsia="x-none"/>
        </w:rPr>
        <w:t xml:space="preserve"> without threatening</w:t>
      </w:r>
      <w:r w:rsidRPr="00FC0F8F">
        <w:rPr>
          <w:rStyle w:val="StyleUnderline"/>
          <w:lang w:eastAsia="x-none"/>
        </w:rPr>
        <w:t xml:space="preserve"> </w:t>
      </w:r>
      <w:r w:rsidRPr="00FC0F8F">
        <w:rPr>
          <w:rStyle w:val="StyleUnderline"/>
          <w:lang w:val="x-none" w:eastAsia="x-none"/>
        </w:rPr>
        <w:t>active</w:t>
      </w:r>
      <w:r w:rsidRPr="00FC0F8F">
        <w:rPr>
          <w:rStyle w:val="StyleUnderline"/>
          <w:lang w:eastAsia="x-none"/>
        </w:rPr>
        <w:t xml:space="preserve"> </w:t>
      </w:r>
      <w:r w:rsidRPr="00FC0F8F">
        <w:rPr>
          <w:rStyle w:val="StyleUnderline"/>
          <w:lang w:val="x-none" w:eastAsia="x-none"/>
        </w:rPr>
        <w:t xml:space="preserve">judicial </w:t>
      </w:r>
      <w:proofErr w:type="gramStart"/>
      <w:r w:rsidRPr="00FC0F8F">
        <w:rPr>
          <w:rStyle w:val="StyleUnderline"/>
          <w:lang w:val="x-none" w:eastAsia="x-none"/>
        </w:rPr>
        <w:t>review</w:t>
      </w:r>
      <w:r w:rsidRPr="00FC0F8F">
        <w:t>(</w:t>
      </w:r>
      <w:proofErr w:type="gramEnd"/>
      <w:r w:rsidRPr="00FC0F8F">
        <w:t>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7D0B2DAD" w14:textId="77777777" w:rsidR="00010609" w:rsidRDefault="00010609" w:rsidP="00010609"/>
    <w:p w14:paraId="63E90F3A" w14:textId="2210806A" w:rsidR="00ED38B8" w:rsidRDefault="00ED38B8" w:rsidP="00ED38B8">
      <w:pPr>
        <w:pStyle w:val="Heading1"/>
      </w:pPr>
      <w:proofErr w:type="spellStart"/>
      <w:r>
        <w:t>Aff</w:t>
      </w:r>
      <w:proofErr w:type="spellEnd"/>
    </w:p>
    <w:p w14:paraId="6A2E2E3F" w14:textId="22CB14C8" w:rsidR="0031211A" w:rsidRDefault="00EF3AED" w:rsidP="009C2567">
      <w:pPr>
        <w:pStyle w:val="Heading2"/>
      </w:pPr>
      <w:r>
        <w:t xml:space="preserve">Water Specific Solvency Deficits </w:t>
      </w:r>
    </w:p>
    <w:p w14:paraId="2831F39C" w14:textId="43596D4C" w:rsidR="004811B5" w:rsidRPr="0095198E" w:rsidRDefault="004811B5" w:rsidP="004811B5">
      <w:pPr>
        <w:pStyle w:val="Heading3"/>
      </w:pPr>
      <w:r>
        <w:t xml:space="preserve">2AC---Solvency—Courts Can’t Solve </w:t>
      </w:r>
      <w:r w:rsidR="0059565C">
        <w:t>Water</w:t>
      </w:r>
    </w:p>
    <w:p w14:paraId="1F5B6A96" w14:textId="77777777" w:rsidR="004811B5" w:rsidRDefault="004811B5" w:rsidP="004811B5">
      <w:pPr>
        <w:pStyle w:val="Heading4"/>
      </w:pPr>
      <w:r>
        <w:t xml:space="preserve">The court can </w:t>
      </w:r>
      <w:r w:rsidRPr="00DB0F42">
        <w:rPr>
          <w:u w:val="single"/>
        </w:rPr>
        <w:t>limit existing law</w:t>
      </w:r>
      <w:r>
        <w:t xml:space="preserve">, but cannot </w:t>
      </w:r>
      <w:r w:rsidRPr="00DB0F42">
        <w:rPr>
          <w:u w:val="single"/>
        </w:rPr>
        <w:t>increase protections</w:t>
      </w:r>
    </w:p>
    <w:p w14:paraId="1114B7D7" w14:textId="77777777" w:rsidR="004811B5" w:rsidRPr="00DB0F42" w:rsidRDefault="004811B5" w:rsidP="004811B5">
      <w:proofErr w:type="spellStart"/>
      <w:r w:rsidRPr="00DB0F42">
        <w:rPr>
          <w:rStyle w:val="Style13ptBold"/>
        </w:rPr>
        <w:t>Millhiser</w:t>
      </w:r>
      <w:proofErr w:type="spellEnd"/>
      <w:r w:rsidRPr="00DB0F42">
        <w:rPr>
          <w:rStyle w:val="Style13ptBold"/>
        </w:rPr>
        <w:t xml:space="preserve"> 19</w:t>
      </w:r>
      <w:r>
        <w:t>, legal columnist at ThinkProgress. (Ian, 6-21-2019, “The Supreme Court’s Covert Plan to Gut the EPA’s Powers,” The New Republic, https://bit.ly/3vKf8Es)</w:t>
      </w:r>
    </w:p>
    <w:p w14:paraId="62DD612F" w14:textId="2D76A462" w:rsidR="004811B5" w:rsidRDefault="004811B5" w:rsidP="004811B5">
      <w:pPr>
        <w:rPr>
          <w:sz w:val="16"/>
        </w:rPr>
      </w:pPr>
      <w:r w:rsidRPr="00F50E3D">
        <w:rPr>
          <w:rStyle w:val="StyleUnderline"/>
        </w:rPr>
        <w:t xml:space="preserve">Two obvious examples of such laws are the </w:t>
      </w:r>
      <w:r w:rsidRPr="00F50E3D">
        <w:rPr>
          <w:rStyle w:val="Emphasis"/>
        </w:rPr>
        <w:t>Clean Air Act</w:t>
      </w:r>
      <w:r w:rsidRPr="00F50E3D">
        <w:rPr>
          <w:rStyle w:val="StyleUnderline"/>
        </w:rPr>
        <w:t xml:space="preserve"> and the </w:t>
      </w:r>
      <w:r w:rsidRPr="00F50E3D">
        <w:rPr>
          <w:rStyle w:val="Emphasis"/>
        </w:rPr>
        <w:t>Clean Water Act</w:t>
      </w:r>
      <w:r w:rsidRPr="00DB0F42">
        <w:rPr>
          <w:sz w:val="16"/>
        </w:rPr>
        <w:t xml:space="preserve">. </w:t>
      </w:r>
      <w:r w:rsidRPr="00F50E3D">
        <w:rPr>
          <w:rStyle w:val="StyleUnderline"/>
        </w:rPr>
        <w:t>When Congress passed them</w:t>
      </w:r>
      <w:r w:rsidRPr="00DB0F42">
        <w:rPr>
          <w:sz w:val="16"/>
        </w:rPr>
        <w:t xml:space="preserve">, </w:t>
      </w:r>
      <w:r w:rsidRPr="00F50E3D">
        <w:rPr>
          <w:rStyle w:val="StyleUnderline"/>
        </w:rPr>
        <w:t>it said that the United States must have healthy</w:t>
      </w:r>
      <w:r w:rsidRPr="00DB0F42">
        <w:rPr>
          <w:sz w:val="16"/>
        </w:rPr>
        <w:t xml:space="preserve">, </w:t>
      </w:r>
      <w:r w:rsidRPr="00F50E3D">
        <w:rPr>
          <w:rStyle w:val="StyleUnderline"/>
        </w:rPr>
        <w:t>breathable air, and clean, drinkable water</w:t>
      </w:r>
      <w:r w:rsidRPr="00DB0F42">
        <w:rPr>
          <w:sz w:val="16"/>
        </w:rPr>
        <w:t xml:space="preserve">. </w:t>
      </w:r>
      <w:r w:rsidRPr="00F50E3D">
        <w:rPr>
          <w:rStyle w:val="StyleUnderline"/>
        </w:rPr>
        <w:t xml:space="preserve">But the EPA was given the power to determine how to </w:t>
      </w:r>
      <w:r w:rsidRPr="00F50E3D">
        <w:rPr>
          <w:rStyle w:val="Emphasis"/>
        </w:rPr>
        <w:t>implement</w:t>
      </w:r>
      <w:r w:rsidRPr="00F50E3D">
        <w:rPr>
          <w:rStyle w:val="StyleUnderline"/>
        </w:rPr>
        <w:t xml:space="preserve"> many of the specifics of this overarching goal</w:t>
      </w:r>
      <w:r w:rsidRPr="00DB0F42">
        <w:rPr>
          <w:sz w:val="16"/>
        </w:rPr>
        <w:t xml:space="preserve">. </w:t>
      </w:r>
      <w:r w:rsidRPr="00F50E3D">
        <w:rPr>
          <w:rStyle w:val="StyleUnderline"/>
        </w:rPr>
        <w:t>A key provision of the Clean Air Act</w:t>
      </w:r>
      <w:r w:rsidRPr="00DB0F42">
        <w:rPr>
          <w:sz w:val="16"/>
        </w:rPr>
        <w:t>,</w:t>
      </w:r>
      <w:r w:rsidRPr="00F50E3D">
        <w:rPr>
          <w:rStyle w:val="StyleUnderline"/>
        </w:rPr>
        <w:t xml:space="preserve"> for example, requires certain power plants to use “the best system of emission reduction</w:t>
      </w:r>
      <w:r w:rsidRPr="00DB0F42">
        <w:rPr>
          <w:sz w:val="16"/>
        </w:rPr>
        <w:t xml:space="preserve">” </w:t>
      </w:r>
      <w:r w:rsidRPr="00F50E3D">
        <w:rPr>
          <w:rStyle w:val="StyleUnderline"/>
        </w:rPr>
        <w:t>available</w:t>
      </w:r>
      <w:r w:rsidRPr="00DB0F42">
        <w:rPr>
          <w:sz w:val="16"/>
        </w:rPr>
        <w:t xml:space="preserve"> under existing technology, while also taking into account certain factors such as cost. So </w:t>
      </w:r>
      <w:r w:rsidRPr="00F50E3D">
        <w:rPr>
          <w:rStyle w:val="StyleUnderline"/>
        </w:rPr>
        <w:t>Congress sets the broad policy that power plants should use the best green technology</w:t>
      </w:r>
      <w:r w:rsidRPr="00DB0F42">
        <w:rPr>
          <w:sz w:val="16"/>
        </w:rPr>
        <w:t xml:space="preserve"> that they reasonably can afford, </w:t>
      </w:r>
      <w:r w:rsidRPr="00F50E3D">
        <w:rPr>
          <w:rStyle w:val="StyleUnderline"/>
        </w:rPr>
        <w:t>but it’s up to the EPA to study that technology and impose more stringent requirements</w:t>
      </w:r>
      <w:r w:rsidRPr="00DB0F42">
        <w:rPr>
          <w:sz w:val="16"/>
        </w:rPr>
        <w:t xml:space="preserve"> on power plants as this tech improves. </w:t>
      </w:r>
      <w:r w:rsidRPr="00F50E3D">
        <w:rPr>
          <w:rStyle w:val="StyleUnderline"/>
        </w:rPr>
        <w:t>This method of lawmaking forms the backbone of much of American labor</w:t>
      </w:r>
      <w:r w:rsidRPr="00DB0F42">
        <w:rPr>
          <w:sz w:val="16"/>
        </w:rPr>
        <w:t xml:space="preserve">, </w:t>
      </w:r>
      <w:r w:rsidRPr="00F50E3D">
        <w:rPr>
          <w:rStyle w:val="StyleUnderline"/>
        </w:rPr>
        <w:t>anti-discrimination</w:t>
      </w:r>
      <w:r w:rsidRPr="00DB0F42">
        <w:rPr>
          <w:sz w:val="16"/>
        </w:rPr>
        <w:t xml:space="preserve">, </w:t>
      </w:r>
      <w:r w:rsidRPr="00F50E3D">
        <w:rPr>
          <w:rStyle w:val="StyleUnderline"/>
        </w:rPr>
        <w:t>health care</w:t>
      </w:r>
      <w:r w:rsidRPr="00DB0F42">
        <w:rPr>
          <w:sz w:val="16"/>
        </w:rPr>
        <w:t xml:space="preserve">, </w:t>
      </w:r>
      <w:r w:rsidRPr="00F50E3D">
        <w:rPr>
          <w:rStyle w:val="StyleUnderline"/>
        </w:rPr>
        <w:t>and countless other areas of law</w:t>
      </w:r>
      <w:r w:rsidRPr="00DB0F42">
        <w:rPr>
          <w:sz w:val="16"/>
        </w:rPr>
        <w:t xml:space="preserve">. </w:t>
      </w:r>
      <w:r w:rsidRPr="00F50E3D">
        <w:rPr>
          <w:rStyle w:val="StyleUnderline"/>
        </w:rPr>
        <w:t xml:space="preserve">It is also absolutely essential to any effective </w:t>
      </w:r>
      <w:r w:rsidRPr="00F50E3D">
        <w:rPr>
          <w:rStyle w:val="Emphasis"/>
        </w:rPr>
        <w:t>environmental protection regime</w:t>
      </w:r>
      <w:r w:rsidRPr="00DB0F42">
        <w:rPr>
          <w:sz w:val="16"/>
        </w:rPr>
        <w:t xml:space="preserve">. Gorsuch wants </w:t>
      </w:r>
      <w:proofErr w:type="gramStart"/>
      <w:r w:rsidRPr="00DB0F42">
        <w:rPr>
          <w:sz w:val="16"/>
        </w:rPr>
        <w:t>undermine</w:t>
      </w:r>
      <w:proofErr w:type="gramEnd"/>
      <w:r w:rsidRPr="00DB0F42">
        <w:rPr>
          <w:sz w:val="16"/>
        </w:rPr>
        <w:t xml:space="preserve"> this method of lawmaking, but doesn’t seem to know what he wants to replace it with. In his Thursday dissent, he merely states that </w:t>
      </w:r>
      <w:r w:rsidRPr="00F50E3D">
        <w:rPr>
          <w:rStyle w:val="StyleUnderline"/>
        </w:rPr>
        <w:t>Congress “may authorize another branch to ‘fill up the details’” of a policy</w:t>
      </w:r>
      <w:r w:rsidRPr="00DB0F42">
        <w:rPr>
          <w:sz w:val="16"/>
        </w:rPr>
        <w:t xml:space="preserve">. It’s unclear what that means. But such </w:t>
      </w:r>
      <w:r w:rsidRPr="00F50E3D">
        <w:rPr>
          <w:rStyle w:val="StyleUnderline"/>
        </w:rPr>
        <w:t xml:space="preserve">a vague standard would effectively give the </w:t>
      </w:r>
      <w:r w:rsidRPr="00F50E3D">
        <w:rPr>
          <w:rStyle w:val="Emphasis"/>
        </w:rPr>
        <w:t>Supreme Court free rein</w:t>
      </w:r>
      <w:r w:rsidRPr="00F50E3D">
        <w:rPr>
          <w:rStyle w:val="StyleUnderline"/>
        </w:rPr>
        <w:t xml:space="preserve"> to decide which of myriad regulations they would like to uphold and which they would prefer to strike down.</w:t>
      </w:r>
      <w:r w:rsidRPr="00DB0F42">
        <w:rPr>
          <w:sz w:val="16"/>
        </w:rPr>
        <w:t xml:space="preserve"> </w:t>
      </w:r>
      <w:r w:rsidRPr="00DB0F42">
        <w:rPr>
          <w:rStyle w:val="StyleUnderline"/>
        </w:rPr>
        <w:t xml:space="preserve">The Supreme Court would have the power to invalidate </w:t>
      </w:r>
      <w:r w:rsidRPr="00DB0F42">
        <w:rPr>
          <w:rStyle w:val="Emphasis"/>
        </w:rPr>
        <w:t>large portions</w:t>
      </w:r>
      <w:r w:rsidRPr="00DB0F42">
        <w:rPr>
          <w:rStyle w:val="StyleUnderline"/>
        </w:rPr>
        <w:t xml:space="preserve"> of laws like the Clean Air and Clean Water Acts</w:t>
      </w:r>
      <w:r w:rsidRPr="00DB0F42">
        <w:rPr>
          <w:sz w:val="16"/>
        </w:rPr>
        <w:t xml:space="preserve">, if it so decided. </w:t>
      </w:r>
      <w:r w:rsidRPr="00DB0F42">
        <w:rPr>
          <w:rStyle w:val="StyleUnderline"/>
        </w:rPr>
        <w:t xml:space="preserve">Congress would then have to </w:t>
      </w:r>
      <w:r w:rsidRPr="00DB0F42">
        <w:rPr>
          <w:rStyle w:val="Emphasis"/>
        </w:rPr>
        <w:t>create new laws</w:t>
      </w:r>
      <w:r w:rsidRPr="00DB0F42">
        <w:rPr>
          <w:rStyle w:val="StyleUnderline"/>
        </w:rPr>
        <w:t xml:space="preserve"> to protect the air</w:t>
      </w:r>
      <w:r w:rsidRPr="00DB0F42">
        <w:rPr>
          <w:sz w:val="16"/>
        </w:rPr>
        <w:t xml:space="preserve">, </w:t>
      </w:r>
      <w:r w:rsidRPr="00DB0F42">
        <w:rPr>
          <w:rStyle w:val="StyleUnderline"/>
        </w:rPr>
        <w:t>water</w:t>
      </w:r>
      <w:r w:rsidRPr="00DB0F42">
        <w:rPr>
          <w:sz w:val="16"/>
        </w:rPr>
        <w:t xml:space="preserve">, </w:t>
      </w:r>
      <w:r w:rsidRPr="00DB0F42">
        <w:rPr>
          <w:rStyle w:val="StyleUnderline"/>
        </w:rPr>
        <w:t>and climate</w:t>
      </w:r>
      <w:r w:rsidRPr="00DB0F42">
        <w:rPr>
          <w:sz w:val="16"/>
        </w:rPr>
        <w:t xml:space="preserve">. But so long as Congress remains dysfunctional, with the Senate ruled by the filibuster and its obstructionist majority leader, Mitch McConnell—it’s highly unlikely that new statutes would be enacted to replace the old ones that Gorsuch and the conservatives on the new court would wipe away. </w:t>
      </w:r>
      <w:proofErr w:type="gramStart"/>
      <w:r w:rsidRPr="00DB0F42">
        <w:rPr>
          <w:sz w:val="16"/>
        </w:rPr>
        <w:t>So</w:t>
      </w:r>
      <w:proofErr w:type="gramEnd"/>
      <w:r w:rsidRPr="00DB0F42">
        <w:rPr>
          <w:sz w:val="16"/>
        </w:rPr>
        <w:t xml:space="preserve"> the fate of thousands of regulations would come down to the whims of five Republican-appointed justices—and we already know that these justices aren’t friendly to clean air regulations. </w:t>
      </w:r>
      <w:r w:rsidRPr="00DB0F42">
        <w:rPr>
          <w:rStyle w:val="StyleUnderline"/>
        </w:rPr>
        <w:t xml:space="preserve">Even before Gorsuch and Kavanaugh replaced Justices Antonin </w:t>
      </w:r>
      <w:r w:rsidRPr="00DB0F42">
        <w:rPr>
          <w:rStyle w:val="Emphasis"/>
        </w:rPr>
        <w:t>Scalia</w:t>
      </w:r>
      <w:r w:rsidRPr="00DB0F42">
        <w:rPr>
          <w:rStyle w:val="StyleUnderline"/>
        </w:rPr>
        <w:t xml:space="preserve"> and Anthony </w:t>
      </w:r>
      <w:r w:rsidRPr="00DB0F42">
        <w:rPr>
          <w:rStyle w:val="Emphasis"/>
        </w:rPr>
        <w:t>Kennedy</w:t>
      </w:r>
      <w:r w:rsidRPr="00DB0F42">
        <w:rPr>
          <w:sz w:val="16"/>
        </w:rPr>
        <w:t xml:space="preserve">—both of whom were significantly more liberal than the man who succeeded them—the Supreme Court voted 5–4 to block President Obama’s Clean Power Plan, Obama’s single most ambitious program to fight climate change. </w:t>
      </w:r>
      <w:r w:rsidRPr="00DB0F42">
        <w:rPr>
          <w:rStyle w:val="StyleUnderline"/>
        </w:rPr>
        <w:t xml:space="preserve">The Clean Power Plan rested on a broad, but ultimately sound interpretation of the Clean Air Act that gives power to </w:t>
      </w:r>
      <w:r w:rsidRPr="00DB0F42">
        <w:rPr>
          <w:rStyle w:val="Emphasis"/>
        </w:rPr>
        <w:t>executive agencies</w:t>
      </w:r>
      <w:r w:rsidRPr="00DB0F42">
        <w:rPr>
          <w:rStyle w:val="StyleUnderline"/>
        </w:rPr>
        <w:t xml:space="preserve"> to </w:t>
      </w:r>
      <w:r w:rsidRPr="00DB0F42">
        <w:rPr>
          <w:rStyle w:val="Emphasis"/>
        </w:rPr>
        <w:t>create policy</w:t>
      </w:r>
      <w:r w:rsidRPr="00DB0F42">
        <w:rPr>
          <w:rStyle w:val="StyleUnderline"/>
        </w:rPr>
        <w:t>.</w:t>
      </w:r>
      <w:r w:rsidRPr="00DB0F42">
        <w:rPr>
          <w:sz w:val="16"/>
        </w:rPr>
        <w:t xml:space="preserve"> Gorsuch’s plan is to grind down agencies’ power at the very moment that Congress has become too broken to write new laws. In doing so, he’s likely to render the EPA unable to function effectively even if Democrats win a landslide election that makes congressional Republicans irrelevant. That would have profound consequences on the United States’ ability to ever meet the targets necessary to prevent the world from warming to a catastrophic degree. If Gorsuch’s mother were watching, she’d no doubt smile. But the rest of us have to live in the world he’s working so diligently to sabotage.</w:t>
      </w:r>
    </w:p>
    <w:p w14:paraId="3B8D0444" w14:textId="2BE9752D" w:rsidR="00195A12" w:rsidRDefault="00195A12" w:rsidP="004811B5">
      <w:pPr>
        <w:rPr>
          <w:sz w:val="16"/>
        </w:rPr>
      </w:pPr>
    </w:p>
    <w:p w14:paraId="36411C56" w14:textId="77777777" w:rsidR="00195A12" w:rsidRPr="00DB0F42" w:rsidRDefault="00195A12" w:rsidP="004811B5">
      <w:pPr>
        <w:rPr>
          <w:sz w:val="16"/>
        </w:rPr>
      </w:pPr>
    </w:p>
    <w:p w14:paraId="7D0A7448" w14:textId="73BDA8E4" w:rsidR="00195A12" w:rsidRDefault="00195A12" w:rsidP="00195A12">
      <w:pPr>
        <w:pStyle w:val="Heading3"/>
      </w:pPr>
      <w:r>
        <w:t xml:space="preserve">2AC Solvency Def. Impact—Enviro </w:t>
      </w:r>
    </w:p>
    <w:p w14:paraId="151BE479" w14:textId="77777777" w:rsidR="00195A12" w:rsidRDefault="00195A12" w:rsidP="00195A12">
      <w:pPr>
        <w:pStyle w:val="Heading4"/>
      </w:pPr>
      <w:r>
        <w:t xml:space="preserve">Water law is antiquated and overly-rigid—the impact is environmental tipping points from water resources </w:t>
      </w:r>
    </w:p>
    <w:p w14:paraId="6A18A23D" w14:textId="77777777" w:rsidR="00195A12" w:rsidRPr="00A00796" w:rsidRDefault="00195A12" w:rsidP="00195A12">
      <w:r w:rsidRPr="00CC5FC4">
        <w:rPr>
          <w:rStyle w:val="Style13ptBold"/>
        </w:rPr>
        <w:t>Arnold 14</w:t>
      </w:r>
      <w:r>
        <w:t xml:space="preserve"> (Craig Anthony Arnold- </w:t>
      </w:r>
      <w:proofErr w:type="spellStart"/>
      <w:r>
        <w:t>Boehl</w:t>
      </w:r>
      <w:proofErr w:type="spellEnd"/>
      <w:r>
        <w:t xml:space="preserve"> Chair in Property and Land Use, Associate Dean for Research and Faculty Development, Professor of Law, Affiliated Professor of Urban Planning, and Chair of the Center for Land Use and Environmental Responsibility, University of Louisville. Faculty Affiliate, Vincent and Elinor Ostrom Workshop in Political Theory and Policy Analysis, University of Indiana, Bloomington, "Adaptive Water Law," University of Kansas Law Review 62, no. 4 (May 2014): 1043-1090. Hein accessed online via KU Libraries) </w:t>
      </w:r>
    </w:p>
    <w:p w14:paraId="4E14E569" w14:textId="77777777" w:rsidR="00195A12" w:rsidRPr="00342FA5" w:rsidRDefault="00195A12" w:rsidP="00195A12">
      <w:pPr>
        <w:rPr>
          <w:sz w:val="16"/>
        </w:rPr>
      </w:pPr>
      <w:r w:rsidRPr="00342FA5">
        <w:rPr>
          <w:sz w:val="16"/>
        </w:rPr>
        <w:t xml:space="preserve">Water law must become more adaptive to changing social and ecological conditions. </w:t>
      </w:r>
      <w:r w:rsidRPr="00434263">
        <w:rPr>
          <w:rStyle w:val="Emphasis"/>
        </w:rPr>
        <w:t>The static, rigid, and fragmented</w:t>
      </w:r>
      <w:r w:rsidRPr="00342FA5">
        <w:rPr>
          <w:sz w:val="16"/>
        </w:rPr>
        <w:t xml:space="preserve"> </w:t>
      </w:r>
      <w:r w:rsidRPr="00434263">
        <w:rPr>
          <w:rStyle w:val="StyleUnderline"/>
        </w:rPr>
        <w:t>features of water law</w:t>
      </w:r>
      <w:r w:rsidRPr="00342FA5">
        <w:rPr>
          <w:sz w:val="16"/>
        </w:rPr>
        <w:t xml:space="preserve"> </w:t>
      </w:r>
      <w:r w:rsidRPr="00434263">
        <w:rPr>
          <w:rStyle w:val="StyleUnderline"/>
        </w:rPr>
        <w:t>systems are not merely contributing to dried-up streams, shrinking aquifers, polluted waterways, flooded communities, imperiled species, and feuding water users</w:t>
      </w:r>
      <w:r w:rsidRPr="00342FA5">
        <w:rPr>
          <w:sz w:val="16"/>
        </w:rPr>
        <w:t xml:space="preserve">. </w:t>
      </w:r>
      <w:r w:rsidRPr="00434263">
        <w:rPr>
          <w:rStyle w:val="StyleUnderline"/>
        </w:rPr>
        <w:t>These features are also</w:t>
      </w:r>
      <w:r w:rsidRPr="00342FA5">
        <w:rPr>
          <w:sz w:val="16"/>
        </w:rPr>
        <w:t xml:space="preserve"> </w:t>
      </w:r>
      <w:r w:rsidRPr="00434263">
        <w:rPr>
          <w:rStyle w:val="StyleUnderline"/>
        </w:rPr>
        <w:t>putting</w:t>
      </w:r>
      <w:r w:rsidRPr="00342FA5">
        <w:rPr>
          <w:sz w:val="16"/>
        </w:rPr>
        <w:t xml:space="preserve"> our </w:t>
      </w:r>
      <w:r w:rsidRPr="00434263">
        <w:rPr>
          <w:rStyle w:val="StyleUnderline"/>
        </w:rPr>
        <w:t>communities and</w:t>
      </w:r>
      <w:r w:rsidRPr="00342FA5">
        <w:rPr>
          <w:sz w:val="16"/>
        </w:rPr>
        <w:t xml:space="preserve"> social-</w:t>
      </w:r>
      <w:r w:rsidRPr="00434263">
        <w:rPr>
          <w:rStyle w:val="StyleUnderline"/>
        </w:rPr>
        <w:t>ecological systems at heightened risk of</w:t>
      </w:r>
      <w:r w:rsidRPr="00342FA5">
        <w:rPr>
          <w:sz w:val="16"/>
        </w:rPr>
        <w:t xml:space="preserve"> decline and </w:t>
      </w:r>
      <w:r w:rsidRPr="00434263">
        <w:rPr>
          <w:rStyle w:val="StyleUnderline"/>
        </w:rPr>
        <w:t>collapse</w:t>
      </w:r>
      <w:r w:rsidRPr="00342FA5">
        <w:rPr>
          <w:sz w:val="16"/>
        </w:rPr>
        <w:t>. Society's capacity to respond to disturbances and uncertainties is critical to navigating the dynamics of linked social and environmental systems, and water law plays an important role in either impeding or facilitating this adaptation.</w:t>
      </w:r>
    </w:p>
    <w:p w14:paraId="12B1D287" w14:textId="77777777" w:rsidR="00195A12" w:rsidRPr="00342FA5" w:rsidRDefault="00195A12" w:rsidP="00195A12">
      <w:pPr>
        <w:rPr>
          <w:sz w:val="16"/>
        </w:rPr>
      </w:pPr>
      <w:r w:rsidRPr="00342FA5">
        <w:rPr>
          <w:sz w:val="16"/>
        </w:rPr>
        <w:t xml:space="preserve">Social systems and ecosystems, such as watersheds, are interlinked with one another in complex and dynamic ways, creating cross-system effects in which changes or behaviors in one system create disturbances in other systems.3 4 </w:t>
      </w:r>
      <w:r w:rsidRPr="000F5F4E">
        <w:rPr>
          <w:rStyle w:val="StyleUnderline"/>
        </w:rPr>
        <w:t>These disturbances might produce changes in other systems</w:t>
      </w:r>
      <w:r w:rsidRPr="00342FA5">
        <w:rPr>
          <w:sz w:val="16"/>
        </w:rPr>
        <w:t xml:space="preserve"> that are remote in time and space (i.e., nonlinear), </w:t>
      </w:r>
      <w:r w:rsidRPr="000F5F4E">
        <w:rPr>
          <w:rStyle w:val="StyleUnderline"/>
        </w:rPr>
        <w:t xml:space="preserve">including </w:t>
      </w:r>
      <w:r w:rsidRPr="00663F87">
        <w:rPr>
          <w:rStyle w:val="Emphasis"/>
        </w:rPr>
        <w:t>cascades of change, systemic collapse, and transition</w:t>
      </w:r>
      <w:r w:rsidRPr="00342FA5">
        <w:rPr>
          <w:sz w:val="16"/>
        </w:rPr>
        <w:t xml:space="preserve"> (sometimes known as systemic "flipping") to an alternate state.35 According to resilience science, systems can exist in multiple stable states and disturbances (sometimes called "perturbations") can trigger rapid change from one system to another, particularly if a system has lost resilience.36 Resilience is the capacity of a system to adapt to disturbances without losing its essential functions and structure.</w:t>
      </w:r>
    </w:p>
    <w:p w14:paraId="4AE62F4D" w14:textId="77777777" w:rsidR="00195A12" w:rsidRPr="00342FA5" w:rsidRDefault="00195A12" w:rsidP="00195A12">
      <w:pPr>
        <w:rPr>
          <w:sz w:val="16"/>
        </w:rPr>
      </w:pPr>
      <w:r w:rsidRPr="00E02417">
        <w:rPr>
          <w:rStyle w:val="StyleUnderline"/>
        </w:rPr>
        <w:t>Society's "business as usual"</w:t>
      </w:r>
      <w:r w:rsidRPr="00342FA5">
        <w:rPr>
          <w:sz w:val="16"/>
        </w:rPr>
        <w:t xml:space="preserve"> consumptive patterns and </w:t>
      </w:r>
      <w:r w:rsidRPr="00E02417">
        <w:rPr>
          <w:rStyle w:val="StyleUnderline"/>
        </w:rPr>
        <w:t>practices</w:t>
      </w:r>
      <w:r w:rsidRPr="00342FA5">
        <w:rPr>
          <w:sz w:val="16"/>
        </w:rPr>
        <w:t xml:space="preserve"> including building major cities in deserts or floodplains, water-intensive farming or land-development practices, damming and other reengineering of natural water systems, and using waters as sinks and drains for pollutants and polluted runoff-</w:t>
      </w:r>
      <w:r w:rsidRPr="00E02417">
        <w:rPr>
          <w:rStyle w:val="StyleUnderline"/>
        </w:rPr>
        <w:t>can cause the decline and substantial transformation of aquatic ecosystems</w:t>
      </w:r>
      <w:r w:rsidRPr="00342FA5">
        <w:rPr>
          <w:sz w:val="16"/>
        </w:rPr>
        <w:t xml:space="preserve">. Moreover, a broad range of disturbances in our social systems-including economic decline and public fiscal crises, political gridlock among Congress and presidential administrations, changes in population makeup and locations, and judicial decisions reinterpreting the scope of the Clean Water Act or other water laws--can significantly affect water resources and aquatic systems. 39 </w:t>
      </w:r>
      <w:r w:rsidRPr="00E02417">
        <w:rPr>
          <w:rStyle w:val="StyleUnderline"/>
        </w:rPr>
        <w:t>Ecological changes-such as prolonged drought, high-intensity floods, the proliferation of invasive species, changes in climate patterns, and others-can substantially impact human communities</w:t>
      </w:r>
      <w:r w:rsidRPr="00342FA5">
        <w:rPr>
          <w:sz w:val="16"/>
        </w:rPr>
        <w:t>, economies, public policies, and even laws.40</w:t>
      </w:r>
    </w:p>
    <w:p w14:paraId="7BB187E4" w14:textId="77777777" w:rsidR="00195A12" w:rsidRPr="00342FA5" w:rsidRDefault="00195A12" w:rsidP="00195A12">
      <w:pPr>
        <w:rPr>
          <w:sz w:val="16"/>
        </w:rPr>
      </w:pPr>
      <w:r w:rsidRPr="00342FA5">
        <w:rPr>
          <w:sz w:val="16"/>
        </w:rPr>
        <w:t xml:space="preserve">Perhaps, most significantly, </w:t>
      </w:r>
      <w:r w:rsidRPr="00E02417">
        <w:rPr>
          <w:rStyle w:val="Emphasis"/>
        </w:rPr>
        <w:t>societal actions can reduce the resilience of ecosystems</w:t>
      </w:r>
      <w:r w:rsidRPr="00342FA5">
        <w:rPr>
          <w:sz w:val="16"/>
        </w:rPr>
        <w:t xml:space="preserve">, which in turn reduces the resilience of society and social systems.41 </w:t>
      </w:r>
      <w:r w:rsidRPr="00E02417">
        <w:rPr>
          <w:rStyle w:val="StyleUnderline"/>
        </w:rPr>
        <w:t>One prominent example was the Dust Bowl:</w:t>
      </w:r>
      <w:r w:rsidRPr="00342FA5">
        <w:rPr>
          <w:sz w:val="16"/>
        </w:rPr>
        <w:t xml:space="preserve"> unsustainable agricultural policies and farming practices, when combined with substantial and prolonged drought, produced dust storms that stripped away the topsoil, killed and hurt people, harmed the farmland ecology of the southern Great Plains, and irreparably changed communities and people's lives.42 </w:t>
      </w:r>
      <w:r w:rsidRPr="00E02417">
        <w:rPr>
          <w:rStyle w:val="StyleUnderline"/>
        </w:rPr>
        <w:t>Another prominent example was Hurricane Katrina's impacts on New Orleans</w:t>
      </w:r>
      <w:r w:rsidRPr="00342FA5">
        <w:rPr>
          <w:sz w:val="16"/>
        </w:rPr>
        <w:t>: our resource management policies substantially reduced coastal plain wetlands, placed vulnerable urban populations in low-lying areas, and relied on human-engineered systems to hold back storm surge, all of which changed the fundamental capacity of southern Louisiana's natural systems to absorb storm surge from a major hurricane, which in turn led to major flooding, loss of life and property, the collapse of civil society during the disaster, the lack of effective governance capacity during the disaster, and a fundamental change to the structure and functions of the New Orleans community. In the case of Katrina, the feedback loops from society to nature to society and back to nature because the damage may contribute to more climate change. A study in Science used empirical data and extrapolation to predict that dying vegetation from Hurricanes Katrina and Rita may release an amount of carbon equivalent to 50% to 140% of all the carbon that forests in the U.S. absorb from photosynthesis in an entire year."</w:t>
      </w:r>
    </w:p>
    <w:p w14:paraId="64B73DBF" w14:textId="77777777" w:rsidR="00195A12" w:rsidRPr="00342FA5" w:rsidRDefault="00195A12" w:rsidP="00195A12">
      <w:pPr>
        <w:rPr>
          <w:sz w:val="16"/>
          <w:szCs w:val="16"/>
        </w:rPr>
      </w:pPr>
      <w:r w:rsidRPr="00342FA5">
        <w:rPr>
          <w:sz w:val="16"/>
          <w:szCs w:val="16"/>
        </w:rPr>
        <w:t>Indeed, an example of social-ecological dynamics that many communities are facing today is climate change. Society's practices that emit greenhouse gases into the atmosphere are changing climate conditions and patterns, which in turn are affecting water resources and producing prolonged and severe drought, high-intensity floods, more extreme storm events, hotter temperatures that increase consumptive demand for water, changes in evaporation and evapotranspiration rates, more polluted runoff during high-intensity storms, and other similar changes.45</w:t>
      </w:r>
    </w:p>
    <w:p w14:paraId="64C8B568" w14:textId="77777777" w:rsidR="00195A12" w:rsidRPr="00342FA5" w:rsidRDefault="00195A12" w:rsidP="00195A12">
      <w:pPr>
        <w:rPr>
          <w:sz w:val="16"/>
        </w:rPr>
      </w:pPr>
      <w:r w:rsidRPr="00342FA5">
        <w:rPr>
          <w:sz w:val="16"/>
        </w:rPr>
        <w:t xml:space="preserve">Moreover, the future is uncertain, at least partially and in significant ways. </w:t>
      </w:r>
      <w:r w:rsidRPr="00E02417">
        <w:rPr>
          <w:rStyle w:val="StyleUnderline"/>
        </w:rPr>
        <w:t>Past conditions are poor predictors of future conditions, especially with respect to water</w:t>
      </w:r>
      <w:r w:rsidRPr="00342FA5">
        <w:rPr>
          <w:sz w:val="16"/>
        </w:rPr>
        <w:t xml:space="preserve">. Both scientists and legal scholars have declared that "stationarity is dead."4 6 This phrase means that </w:t>
      </w:r>
      <w:r w:rsidRPr="00C045DD">
        <w:rPr>
          <w:rStyle w:val="StyleUnderline"/>
        </w:rPr>
        <w:t>emerging water conditions</w:t>
      </w:r>
      <w:r w:rsidRPr="00342FA5">
        <w:rPr>
          <w:sz w:val="16"/>
        </w:rPr>
        <w:t xml:space="preserve">, fluctuations, and trends </w:t>
      </w:r>
      <w:r w:rsidRPr="00C045DD">
        <w:rPr>
          <w:rStyle w:val="StyleUnderline"/>
        </w:rPr>
        <w:t>have no precedent</w:t>
      </w:r>
      <w:r w:rsidRPr="00342FA5">
        <w:rPr>
          <w:sz w:val="16"/>
        </w:rPr>
        <w:t xml:space="preserve"> in recent history.47 Therefore, </w:t>
      </w:r>
      <w:r w:rsidRPr="00C045DD">
        <w:rPr>
          <w:rStyle w:val="StyleUnderline"/>
        </w:rPr>
        <w:t>water laws</w:t>
      </w:r>
      <w:r w:rsidRPr="00342FA5">
        <w:rPr>
          <w:sz w:val="16"/>
        </w:rPr>
        <w:t xml:space="preserve">, policies, and management decisions that are </w:t>
      </w:r>
      <w:r w:rsidRPr="00C045DD">
        <w:rPr>
          <w:rStyle w:val="StyleUnderline"/>
        </w:rPr>
        <w:t>based on</w:t>
      </w:r>
      <w:r w:rsidRPr="00342FA5">
        <w:rPr>
          <w:sz w:val="16"/>
        </w:rPr>
        <w:t xml:space="preserve"> assumptions that aquatic conditions fluctuate within a fixed range defined by data from </w:t>
      </w:r>
      <w:r w:rsidRPr="00C045DD">
        <w:rPr>
          <w:rStyle w:val="StyleUnderline"/>
        </w:rPr>
        <w:t>past conditions</w:t>
      </w:r>
      <w:r w:rsidRPr="00342FA5">
        <w:rPr>
          <w:sz w:val="16"/>
        </w:rPr>
        <w:t xml:space="preserve"> (i.e., "stationarity") </w:t>
      </w:r>
      <w:r w:rsidRPr="00C045DD">
        <w:rPr>
          <w:rStyle w:val="StyleUnderline"/>
        </w:rPr>
        <w:t>no longer match actual</w:t>
      </w:r>
      <w:r w:rsidRPr="00342FA5">
        <w:rPr>
          <w:sz w:val="16"/>
        </w:rPr>
        <w:t xml:space="preserve"> or future </w:t>
      </w:r>
      <w:r w:rsidRPr="00C045DD">
        <w:rPr>
          <w:rStyle w:val="StyleUnderline"/>
        </w:rPr>
        <w:t>conditions.</w:t>
      </w:r>
      <w:r w:rsidRPr="00342FA5">
        <w:rPr>
          <w:sz w:val="16"/>
        </w:rPr>
        <w:t xml:space="preserve">48 In many cases, we do not have reliably certain models to predict conditions at the relevant geographic scale or time scale that we need for making decisions. For example, climate change models about impacts on water systems globally or regionally over decades do not simply "scale down" to models that predict climate change impacts on particular local watersheds or on annual water flows and supplies.49 Moreover, </w:t>
      </w:r>
      <w:r w:rsidRPr="00C045DD">
        <w:rPr>
          <w:rStyle w:val="StyleUnderline"/>
        </w:rPr>
        <w:t xml:space="preserve">we often cannot predict precisely when and where an ecological system or social system will reach a </w:t>
      </w:r>
      <w:r w:rsidRPr="00C045DD">
        <w:rPr>
          <w:rStyle w:val="Emphasis"/>
        </w:rPr>
        <w:t>tipping point that creates crisis</w:t>
      </w:r>
      <w:r w:rsidRPr="00C045DD">
        <w:rPr>
          <w:rStyle w:val="StyleUnderline"/>
        </w:rPr>
        <w:t>, sudden decline, or rapid transformation to a different state or regime</w:t>
      </w:r>
      <w:r w:rsidRPr="00342FA5">
        <w:rPr>
          <w:sz w:val="16"/>
        </w:rPr>
        <w:t>.50 For example, resilience science suggests that the impacts of land-development and population-growth dynamics on water supply capacity or the quality of surface waters and groundwater (or a combination of water supplies and quality) are likely to contain surprise effects that we have not yet predicted accurately.</w:t>
      </w:r>
    </w:p>
    <w:p w14:paraId="02E43BA4" w14:textId="77777777" w:rsidR="00195A12" w:rsidRDefault="00195A12" w:rsidP="00195A12"/>
    <w:p w14:paraId="265E9CB2" w14:textId="237D92CE" w:rsidR="009C2567" w:rsidRDefault="002A703B" w:rsidP="009C2567">
      <w:pPr>
        <w:pStyle w:val="Heading3"/>
      </w:pPr>
      <w:r>
        <w:t>2AC---Solvency---</w:t>
      </w:r>
      <w:r w:rsidR="009C2567">
        <w:t>Knowing</w:t>
      </w:r>
      <w:r>
        <w:t xml:space="preserve"> Standards Diminishes Court Power </w:t>
      </w:r>
    </w:p>
    <w:p w14:paraId="370A2C24" w14:textId="3B255F91" w:rsidR="00E73E38" w:rsidRPr="00E73E38" w:rsidRDefault="00E73E38" w:rsidP="00956212">
      <w:pPr>
        <w:pStyle w:val="Heading4"/>
      </w:pPr>
      <w:r>
        <w:t xml:space="preserve">Legal standard of </w:t>
      </w:r>
      <w:r w:rsidR="008E2201">
        <w:t>“</w:t>
      </w:r>
      <w:r>
        <w:t>knowing</w:t>
      </w:r>
      <w:r w:rsidR="008E2201">
        <w:t>”</w:t>
      </w:r>
      <w:r>
        <w:t xml:space="preserve"> prevents </w:t>
      </w:r>
      <w:r w:rsidR="0078571E">
        <w:t xml:space="preserve">meaningful court action </w:t>
      </w:r>
    </w:p>
    <w:p w14:paraId="69A198BC" w14:textId="23D008C2" w:rsidR="009C2567" w:rsidRPr="009C2567" w:rsidRDefault="00420A50" w:rsidP="009C2567">
      <w:proofErr w:type="spellStart"/>
      <w:r w:rsidRPr="00956212">
        <w:rPr>
          <w:rStyle w:val="Style13ptBold"/>
        </w:rPr>
        <w:t>Shiigi</w:t>
      </w:r>
      <w:proofErr w:type="spellEnd"/>
      <w:r w:rsidRPr="00956212">
        <w:rPr>
          <w:rStyle w:val="Style13ptBold"/>
        </w:rPr>
        <w:t xml:space="preserve"> 21</w:t>
      </w:r>
      <w:r>
        <w:t xml:space="preserve"> (</w:t>
      </w:r>
      <w:r w:rsidR="009C2567">
        <w:t xml:space="preserve">Kaela </w:t>
      </w:r>
      <w:proofErr w:type="spellStart"/>
      <w:r w:rsidR="009C2567">
        <w:t>Shiigi</w:t>
      </w:r>
      <w:proofErr w:type="spellEnd"/>
      <w:r w:rsidR="009C2567">
        <w:t>-JD UC Berkeley; Associate (</w:t>
      </w:r>
      <w:r w:rsidR="005B02B4">
        <w:t>lawyer</w:t>
      </w:r>
      <w:r w:rsidR="009C2567">
        <w:t xml:space="preserve">) at Perkins </w:t>
      </w:r>
      <w:proofErr w:type="spellStart"/>
      <w:r w:rsidR="009C2567">
        <w:t>Coie</w:t>
      </w:r>
      <w:proofErr w:type="spellEnd"/>
      <w:r w:rsidR="009C2567">
        <w:t xml:space="preserve">. </w:t>
      </w:r>
      <w:r>
        <w:t>“</w:t>
      </w:r>
      <w:r w:rsidR="009C2567">
        <w:t>Conviction for Violation of Clean Water Act Required Knowing Discharge “Into Water”</w:t>
      </w:r>
      <w:r>
        <w:t xml:space="preserve">” , </w:t>
      </w:r>
      <w:hyperlink r:id="rId33" w:history="1">
        <w:r w:rsidR="009C2567" w:rsidRPr="00E07B62">
          <w:rPr>
            <w:rStyle w:val="Hyperlink"/>
          </w:rPr>
          <w:t>https://www.californialandusedevelopmentlaw.com/2021/03/27/conviction-for-violation-of-clean-water-act-required-knowing-discharge-into-water/</w:t>
        </w:r>
      </w:hyperlink>
      <w:r>
        <w:rPr>
          <w:rStyle w:val="Hyperlink"/>
        </w:rPr>
        <w:t xml:space="preserve"> , </w:t>
      </w:r>
      <w:r w:rsidR="009C2567">
        <w:t>March 27, 2021</w:t>
      </w:r>
      <w:r w:rsidR="00956212">
        <w:t>)</w:t>
      </w:r>
    </w:p>
    <w:p w14:paraId="212232A4" w14:textId="77777777" w:rsidR="009C2567" w:rsidRPr="004271B1" w:rsidRDefault="009C2567" w:rsidP="009C2567">
      <w:pPr>
        <w:rPr>
          <w:sz w:val="16"/>
        </w:rPr>
      </w:pPr>
      <w:r w:rsidRPr="00AE0F67">
        <w:rPr>
          <w:rStyle w:val="StyleUnderline"/>
        </w:rPr>
        <w:t>The Ninth Circuit reversed a conviction for</w:t>
      </w:r>
      <w:r w:rsidRPr="004271B1">
        <w:rPr>
          <w:sz w:val="16"/>
        </w:rPr>
        <w:t xml:space="preserve"> three counts of </w:t>
      </w:r>
      <w:r w:rsidRPr="00AE0F67">
        <w:rPr>
          <w:rStyle w:val="StyleUnderline"/>
        </w:rPr>
        <w:t xml:space="preserve">violations under the </w:t>
      </w:r>
      <w:r w:rsidRPr="00AE0F67">
        <w:rPr>
          <w:rStyle w:val="Emphasis"/>
        </w:rPr>
        <w:t>C</w:t>
      </w:r>
      <w:r w:rsidRPr="00AE0F67">
        <w:rPr>
          <w:rStyle w:val="StyleUnderline"/>
        </w:rPr>
        <w:t xml:space="preserve">lean </w:t>
      </w:r>
      <w:r w:rsidRPr="00AE0F67">
        <w:rPr>
          <w:rStyle w:val="Emphasis"/>
        </w:rPr>
        <w:t>W</w:t>
      </w:r>
      <w:r w:rsidRPr="00AE0F67">
        <w:rPr>
          <w:rStyle w:val="StyleUnderline"/>
        </w:rPr>
        <w:t xml:space="preserve">ater </w:t>
      </w:r>
      <w:r w:rsidRPr="00AE0F67">
        <w:rPr>
          <w:rStyle w:val="Emphasis"/>
        </w:rPr>
        <w:t>A</w:t>
      </w:r>
      <w:r w:rsidRPr="00AE0F67">
        <w:rPr>
          <w:rStyle w:val="StyleUnderline"/>
        </w:rPr>
        <w:t>ct</w:t>
      </w:r>
      <w:r w:rsidRPr="004271B1">
        <w:rPr>
          <w:sz w:val="16"/>
        </w:rPr>
        <w:t xml:space="preserve"> </w:t>
      </w:r>
      <w:r w:rsidRPr="0049581E">
        <w:rPr>
          <w:rStyle w:val="StyleUnderline"/>
        </w:rPr>
        <w:t xml:space="preserve">because the district court failed to instruct the jury that the defendant needed to </w:t>
      </w:r>
      <w:r w:rsidRPr="0049581E">
        <w:rPr>
          <w:rStyle w:val="Emphasis"/>
        </w:rPr>
        <w:t>knowingly discharge material “into water” to convict.</w:t>
      </w:r>
      <w:r w:rsidRPr="004271B1">
        <w:rPr>
          <w:sz w:val="16"/>
        </w:rPr>
        <w:t xml:space="preserve"> United States v. Lucero, No. 19-10074 (9th Cir. March 4, 2021).</w:t>
      </w:r>
    </w:p>
    <w:p w14:paraId="42D68035" w14:textId="4F8F31B1" w:rsidR="009C2567" w:rsidRPr="004271B1" w:rsidRDefault="009C2567" w:rsidP="009C2567">
      <w:pPr>
        <w:rPr>
          <w:sz w:val="16"/>
          <w:szCs w:val="16"/>
        </w:rPr>
      </w:pPr>
      <w:r w:rsidRPr="004271B1">
        <w:rPr>
          <w:sz w:val="16"/>
          <w:szCs w:val="16"/>
        </w:rPr>
        <w:t>In the summer of 2014, Lucero executed a scheme under which he charged construction companies to dump dirt and debris on lands near the San Francisco Bay, including wetlands and a tributary subject to the Clean Water Act. Although Lucero admitted to “walking the land” where the dumping happened, the period when the dumping occurred was unusually dry due to drought. The trial court found Lucero guilty on two counts of discharges into wetlands and one count of discharge into a tributary.</w:t>
      </w:r>
    </w:p>
    <w:p w14:paraId="3B778ABC" w14:textId="43723023" w:rsidR="009C2567" w:rsidRPr="004271B1" w:rsidRDefault="009C2567" w:rsidP="009C2567">
      <w:pPr>
        <w:rPr>
          <w:sz w:val="16"/>
          <w:szCs w:val="16"/>
        </w:rPr>
      </w:pPr>
      <w:r w:rsidRPr="004271B1">
        <w:rPr>
          <w:sz w:val="16"/>
          <w:szCs w:val="16"/>
        </w:rPr>
        <w:t xml:space="preserve">The Ninth Circuit overturned Lucero’s conviction because the trial court had failed to instruct the jury that the defendant needed to knowingly discharge a pollutant in violation of the Clean Water Act. In order to determine the proper standard of proof, the court analyzed the language of section 1319(c) of the Clean Water Act, which makes it a felony to “knowingly </w:t>
      </w:r>
      <w:proofErr w:type="gramStart"/>
      <w:r w:rsidRPr="004271B1">
        <w:rPr>
          <w:sz w:val="16"/>
          <w:szCs w:val="16"/>
        </w:rPr>
        <w:t>violate[</w:t>
      </w:r>
      <w:proofErr w:type="gramEnd"/>
      <w:r w:rsidRPr="004271B1">
        <w:rPr>
          <w:sz w:val="16"/>
          <w:szCs w:val="16"/>
        </w:rPr>
        <w:t>] section 1311” of the Act. The majority concluded that the statute requires the defendant to knowingly add a pollutant “into water” but does not require that the defendant must knowingly discharge pollutants into “waters of the United States.” The majority reasoned that this was the proper reading based on the construction of the statute and Congress’s broad concern for preventing water pollution.</w:t>
      </w:r>
    </w:p>
    <w:p w14:paraId="242F7085" w14:textId="0EAD8A95" w:rsidR="009C2567" w:rsidRPr="00DB0916" w:rsidRDefault="009C2567" w:rsidP="009C2567">
      <w:pPr>
        <w:rPr>
          <w:rStyle w:val="StyleUnderline"/>
        </w:rPr>
      </w:pPr>
      <w:r w:rsidRPr="004271B1">
        <w:rPr>
          <w:sz w:val="16"/>
        </w:rPr>
        <w:t xml:space="preserve">The court concluded that the failure to include instructions regarding the knowledge requirement was not harmless error and warranted a remand. </w:t>
      </w:r>
      <w:r w:rsidRPr="00DB0916">
        <w:rPr>
          <w:rStyle w:val="StyleUnderline"/>
        </w:rPr>
        <w:t>The evidence that Lucero knew he was dumping into water was “underwhelming and contested” due to the drought conditions at the time.</w:t>
      </w:r>
    </w:p>
    <w:p w14:paraId="4D512A4B" w14:textId="0D9D10AE" w:rsidR="009C2567" w:rsidRDefault="009C2567" w:rsidP="009C2567"/>
    <w:p w14:paraId="7A2CAE68" w14:textId="6B3C945D" w:rsidR="00E02417" w:rsidRDefault="00884B3E" w:rsidP="005549A8">
      <w:pPr>
        <w:pStyle w:val="Heading3"/>
      </w:pPr>
      <w:r>
        <w:t xml:space="preserve">2AC---Solvency---Water Law as </w:t>
      </w:r>
      <w:r w:rsidR="00A7116E">
        <w:t>Market model</w:t>
      </w:r>
    </w:p>
    <w:p w14:paraId="410F3ABF" w14:textId="3BCB55D1" w:rsidR="00EE2BB9" w:rsidRPr="00EE2BB9" w:rsidRDefault="002C4AEE" w:rsidP="00884B3E">
      <w:pPr>
        <w:pStyle w:val="Heading4"/>
      </w:pPr>
      <w:r>
        <w:t xml:space="preserve">Courts are stuck with water within the confines of a market model that prevents change </w:t>
      </w:r>
    </w:p>
    <w:p w14:paraId="1B2FF5FC" w14:textId="77777777" w:rsidR="00CC5FC4" w:rsidRPr="00A00796" w:rsidRDefault="00CC5FC4" w:rsidP="00CC5FC4">
      <w:r w:rsidRPr="00CC5FC4">
        <w:rPr>
          <w:rStyle w:val="Style13ptBold"/>
        </w:rPr>
        <w:t>Arnold 14</w:t>
      </w:r>
      <w:r>
        <w:t xml:space="preserve"> (Craig Anthony Arnold- </w:t>
      </w:r>
      <w:proofErr w:type="spellStart"/>
      <w:r>
        <w:t>Boehl</w:t>
      </w:r>
      <w:proofErr w:type="spellEnd"/>
      <w:r>
        <w:t xml:space="preserve"> Chair in Property and Land Use, Associate Dean for Research and Faculty Development, Professor of Law, Affiliated Professor of Urban Planning, and Chair of the Center for Land Use and Environmental Responsibility, University of Louisville. Faculty Affiliate, Vincent and Elinor Ostrom Workshop in Political Theory and Policy Analysis, University of Indiana, Bloomington, "Adaptive Water Law," University of Kansas Law Review 62, no. 4 (May 2014): 1043-1090. Hein accessed online via KU Libraries) </w:t>
      </w:r>
    </w:p>
    <w:p w14:paraId="3F61FF78" w14:textId="0B1D7C57" w:rsidR="005549A8" w:rsidRPr="00013A5C" w:rsidRDefault="005549A8" w:rsidP="005549A8">
      <w:pPr>
        <w:rPr>
          <w:sz w:val="16"/>
        </w:rPr>
      </w:pPr>
      <w:r w:rsidRPr="002B004E">
        <w:rPr>
          <w:rStyle w:val="StyleUnderline"/>
        </w:rPr>
        <w:t>Water law</w:t>
      </w:r>
      <w:r w:rsidRPr="00013A5C">
        <w:rPr>
          <w:sz w:val="16"/>
        </w:rPr>
        <w:t xml:space="preserve"> often </w:t>
      </w:r>
      <w:r w:rsidRPr="002B004E">
        <w:rPr>
          <w:rStyle w:val="StyleUnderline"/>
        </w:rPr>
        <w:t>aims to provide</w:t>
      </w:r>
      <w:r w:rsidRPr="00013A5C">
        <w:rPr>
          <w:sz w:val="16"/>
        </w:rPr>
        <w:t xml:space="preserve"> its participants with lasting </w:t>
      </w:r>
      <w:r w:rsidRPr="002B004E">
        <w:rPr>
          <w:rStyle w:val="StyleUnderline"/>
        </w:rPr>
        <w:t>security</w:t>
      </w:r>
      <w:r w:rsidRPr="00013A5C">
        <w:rPr>
          <w:sz w:val="16"/>
        </w:rPr>
        <w:t xml:space="preserve"> in the allocation and protection of water supplies, conditions, and rights. It uses legal rules and processes to lock-in existing conditions and protects investments, expectations, and the institutional status quo by resisting change. </w:t>
      </w:r>
      <w:r w:rsidRPr="002B004E">
        <w:rPr>
          <w:rStyle w:val="StyleUnderline"/>
        </w:rPr>
        <w:t>This security is</w:t>
      </w:r>
      <w:r w:rsidRPr="00013A5C">
        <w:rPr>
          <w:sz w:val="16"/>
        </w:rPr>
        <w:t xml:space="preserve"> a </w:t>
      </w:r>
      <w:r w:rsidRPr="002B004E">
        <w:rPr>
          <w:rStyle w:val="StyleUnderline"/>
        </w:rPr>
        <w:t>false</w:t>
      </w:r>
      <w:r w:rsidRPr="00013A5C">
        <w:rPr>
          <w:sz w:val="16"/>
        </w:rPr>
        <w:t xml:space="preserve"> one, though.</w:t>
      </w:r>
    </w:p>
    <w:p w14:paraId="0537DBAB" w14:textId="759D8C87" w:rsidR="005549A8" w:rsidRPr="00013A5C" w:rsidRDefault="005549A8" w:rsidP="005549A8">
      <w:pPr>
        <w:rPr>
          <w:sz w:val="16"/>
        </w:rPr>
      </w:pPr>
      <w:r w:rsidRPr="00013A5C">
        <w:rPr>
          <w:sz w:val="16"/>
        </w:rPr>
        <w:t xml:space="preserve">In general, </w:t>
      </w:r>
      <w:r w:rsidRPr="00D059CF">
        <w:rPr>
          <w:rStyle w:val="StyleUnderline"/>
        </w:rPr>
        <w:t>U.S. water law regimes favor the security of private rights to use water, which deter adjustments in water allocations and uses as new conditions demand.</w:t>
      </w:r>
      <w:r w:rsidRPr="00013A5C">
        <w:rPr>
          <w:sz w:val="16"/>
        </w:rPr>
        <w:t xml:space="preserve"> The </w:t>
      </w:r>
      <w:r w:rsidRPr="00226E61">
        <w:rPr>
          <w:rStyle w:val="StyleUnderline"/>
        </w:rPr>
        <w:t>prior appropriation doctrine guarantees a senior appropriator the right to continue to appropriate and use a specific quantity of water that the appropriator has historically put to a beneficial use at particular times and in particular locations, as well as the right to enforce its priority against junior appropriators when supplies are limited</w:t>
      </w:r>
      <w:r w:rsidRPr="00013A5C">
        <w:rPr>
          <w:sz w:val="16"/>
        </w:rPr>
        <w:t>.6 ' This is true even if the senior appropriator is making a relatively low-value or inefficient use of the water, if sharing would maximize the net utility of the water source to society, or if hydrological conditions have changed, making it very costly to ensure that adequate flows or water pressure reach the senior appropriator.62 Moreover, in several takings cases</w:t>
      </w:r>
      <w:r w:rsidRPr="00140E53">
        <w:rPr>
          <w:rStyle w:val="StyleUnderline"/>
        </w:rPr>
        <w:t>, courts have awarded compensation to private water-rights holders for government-mandated reduction in their rights when environmental and supply conditions have changed</w:t>
      </w:r>
      <w:r w:rsidRPr="00013A5C">
        <w:rPr>
          <w:sz w:val="16"/>
        </w:rPr>
        <w:t>. 3 if government regulators adjust water rights to absorb changes or adapt to disturbances, they have to compensate the rights-holder as if the government is an insurer or guarantor against change</w:t>
      </w:r>
      <w:r w:rsidRPr="00140E53">
        <w:rPr>
          <w:rStyle w:val="StyleUnderline"/>
        </w:rPr>
        <w:t>. The judicial takings doctrine might even prohibit state courts from changing property laws, no matter how incrementally or expectedly in response to changing conditions, if they eliminate existing property interests.64</w:t>
      </w:r>
    </w:p>
    <w:p w14:paraId="38251273" w14:textId="3DC7F455" w:rsidR="005549A8" w:rsidRPr="00184085" w:rsidRDefault="005549A8" w:rsidP="005549A8">
      <w:pPr>
        <w:rPr>
          <w:u w:val="single"/>
        </w:rPr>
      </w:pPr>
      <w:r w:rsidRPr="00013A5C">
        <w:rPr>
          <w:sz w:val="16"/>
        </w:rPr>
        <w:t xml:space="preserve">An alternative way for water law to adapt to changing conditions is through market transfers of water rights from </w:t>
      </w:r>
      <w:proofErr w:type="gramStart"/>
      <w:r w:rsidRPr="00013A5C">
        <w:rPr>
          <w:sz w:val="16"/>
        </w:rPr>
        <w:t>lower-value</w:t>
      </w:r>
      <w:proofErr w:type="gramEnd"/>
      <w:r w:rsidRPr="00013A5C">
        <w:rPr>
          <w:sz w:val="16"/>
        </w:rPr>
        <w:t xml:space="preserve"> uses to higher value uses. 65 However, </w:t>
      </w:r>
      <w:r w:rsidRPr="00184085">
        <w:rPr>
          <w:rStyle w:val="StyleUnderline"/>
        </w:rPr>
        <w:t>market transfers</w:t>
      </w:r>
      <w:r w:rsidRPr="00013A5C">
        <w:rPr>
          <w:sz w:val="16"/>
        </w:rPr>
        <w:t xml:space="preserve"> often </w:t>
      </w:r>
      <w:r w:rsidRPr="00184085">
        <w:rPr>
          <w:rStyle w:val="StyleUnderline"/>
        </w:rPr>
        <w:t>face obstacles in the form of no-injury rules</w:t>
      </w:r>
      <w:r w:rsidRPr="00013A5C">
        <w:rPr>
          <w:sz w:val="16"/>
        </w:rPr>
        <w:t xml:space="preserve"> protecting junior appropriators or area-of-origin protections for communities that depend on existing arrangements.6 6 </w:t>
      </w:r>
      <w:r w:rsidRPr="00184085">
        <w:rPr>
          <w:u w:val="single"/>
        </w:rPr>
        <w:t>The effects are ossification of existing allocations when they no longer make sense, and the systemic incapacity to change allocations through legal modifications to water rights or market-based transfers.</w:t>
      </w:r>
    </w:p>
    <w:p w14:paraId="2EAF0249" w14:textId="457FB593" w:rsidR="005549A8" w:rsidRPr="00013A5C" w:rsidRDefault="005549A8" w:rsidP="00A00796">
      <w:pPr>
        <w:rPr>
          <w:sz w:val="16"/>
        </w:rPr>
      </w:pPr>
      <w:r w:rsidRPr="0064434D">
        <w:rPr>
          <w:u w:val="single"/>
        </w:rPr>
        <w:t>Government decisions</w:t>
      </w:r>
      <w:r w:rsidRPr="00013A5C">
        <w:rPr>
          <w:sz w:val="16"/>
        </w:rPr>
        <w:t xml:space="preserve"> also </w:t>
      </w:r>
      <w:r w:rsidRPr="0064434D">
        <w:rPr>
          <w:u w:val="single"/>
        </w:rPr>
        <w:t>fix standards</w:t>
      </w:r>
      <w:r w:rsidRPr="00013A5C">
        <w:rPr>
          <w:sz w:val="16"/>
        </w:rPr>
        <w:t xml:space="preserve"> for future behavior </w:t>
      </w:r>
      <w:r w:rsidRPr="0064434D">
        <w:rPr>
          <w:u w:val="single"/>
        </w:rPr>
        <w:t>on the basis of past conditions that may bear very little relationship to future conditions</w:t>
      </w:r>
      <w:r w:rsidRPr="00013A5C">
        <w:rPr>
          <w:sz w:val="16"/>
        </w:rPr>
        <w:t xml:space="preserve"> or needs. Interstate compacts persistently guarantee states specified allocations of interstate waters based on historic conditions that have changed. Current and projected conditions cannot possibly supply the sum of all interstate water allocations that have been guaranteed by law.67 Likewise, local water supply plans are all too often based on "paper rights" rather than "wet water"--actual reliable supplies for the foreseeable future. 68 Government regulators typically set water quality standards, TMDLs, and the conditions of permits issued under the Clean Water Act based on conditions and projections at a given point in time and then do not revise those standards based on new circumstances. Likewise, land-use or development permits are meant to create certainty for landowners about how property may be used or developed, and it can be difficult to add or revise regulatory controls once a project is complete. 70 Thus, many new regulatory standards apply to new permit applications but do not require retrofitting or redevelopment of existing land uses.</w:t>
      </w:r>
    </w:p>
    <w:p w14:paraId="4F659AE6" w14:textId="3C0E4B15" w:rsidR="00C35EA6" w:rsidRPr="008E79A6" w:rsidRDefault="00C35EA6" w:rsidP="00A00796">
      <w:pPr>
        <w:rPr>
          <w:rStyle w:val="Emphasis"/>
        </w:rPr>
      </w:pPr>
      <w:r w:rsidRPr="00013A5C">
        <w:rPr>
          <w:sz w:val="16"/>
        </w:rPr>
        <w:t xml:space="preserve">In many respects, </w:t>
      </w:r>
      <w:r w:rsidRPr="008B3E44">
        <w:rPr>
          <w:rStyle w:val="StyleUnderline"/>
        </w:rPr>
        <w:t>laws</w:t>
      </w:r>
      <w:r w:rsidRPr="00013A5C">
        <w:rPr>
          <w:sz w:val="16"/>
        </w:rPr>
        <w:t xml:space="preserve">, rules, rights, and permits </w:t>
      </w:r>
      <w:r w:rsidRPr="008B3E44">
        <w:rPr>
          <w:rStyle w:val="StyleUnderline"/>
        </w:rPr>
        <w:t>serve as insurance policies against change</w:t>
      </w:r>
      <w:r w:rsidRPr="00013A5C">
        <w:rPr>
          <w:sz w:val="16"/>
        </w:rPr>
        <w:t xml:space="preserve">. </w:t>
      </w:r>
      <w:r w:rsidRPr="00DF235B">
        <w:rPr>
          <w:rStyle w:val="StyleUnderline"/>
        </w:rPr>
        <w:t>The beneficiaries of these</w:t>
      </w:r>
      <w:r w:rsidRPr="00013A5C">
        <w:rPr>
          <w:sz w:val="16"/>
        </w:rPr>
        <w:t xml:space="preserve"> certainty-creating legal tools </w:t>
      </w:r>
      <w:r w:rsidRPr="00DF235B">
        <w:rPr>
          <w:rStyle w:val="Emphasis"/>
        </w:rPr>
        <w:t>have few incentives</w:t>
      </w:r>
      <w:r w:rsidRPr="00013A5C">
        <w:rPr>
          <w:sz w:val="16"/>
        </w:rPr>
        <w:t>-or at least perceive that they have few incentives</w:t>
      </w:r>
      <w:r w:rsidRPr="00DF235B">
        <w:rPr>
          <w:rStyle w:val="StyleUnderline"/>
        </w:rPr>
        <w:t>-to</w:t>
      </w:r>
      <w:r w:rsidRPr="00013A5C">
        <w:rPr>
          <w:sz w:val="16"/>
        </w:rPr>
        <w:t xml:space="preserve"> proactively enhance their capacities to adapt to disturbances or </w:t>
      </w:r>
      <w:r w:rsidRPr="00DF235B">
        <w:rPr>
          <w:rStyle w:val="StyleUnderline"/>
        </w:rPr>
        <w:t>change</w:t>
      </w:r>
      <w:r w:rsidRPr="00013A5C">
        <w:rPr>
          <w:sz w:val="16"/>
        </w:rPr>
        <w:t xml:space="preserve">, voluntarily modify existing arrangements based on new conditions, or seek out other interested parties for the sharing of risks and adaptation strategies. </w:t>
      </w:r>
      <w:r w:rsidRPr="008E79A6">
        <w:rPr>
          <w:rStyle w:val="StyleUnderline"/>
        </w:rPr>
        <w:t>These perceptions</w:t>
      </w:r>
      <w:r w:rsidRPr="00013A5C">
        <w:rPr>
          <w:sz w:val="16"/>
        </w:rPr>
        <w:t xml:space="preserve"> of legally guaranteed security </w:t>
      </w:r>
      <w:r w:rsidRPr="008E79A6">
        <w:rPr>
          <w:rStyle w:val="StyleUnderline"/>
        </w:rPr>
        <w:t>deter i</w:t>
      </w:r>
      <w:r w:rsidRPr="00013A5C">
        <w:rPr>
          <w:sz w:val="16"/>
        </w:rPr>
        <w:t xml:space="preserve">nterested </w:t>
      </w:r>
      <w:r w:rsidRPr="008E79A6">
        <w:rPr>
          <w:rStyle w:val="StyleUnderline"/>
        </w:rPr>
        <w:t>parties from coming to the bargaining table</w:t>
      </w:r>
      <w:r w:rsidRPr="00013A5C">
        <w:rPr>
          <w:sz w:val="16"/>
        </w:rPr>
        <w:t xml:space="preserve"> to improve the adaptive capacity of water systems; yet the law cannot prevent disruptive physical, ecological, and social conditions from altering water systems. Rights-holders are discovering that their rights may mean little under unprecedented drought, flood, landscape alteration, or climate disruption. At best, the law will determine who pays and who gets paid when disturbances turn legal certainties into empirical uncertainties or impossibilities. </w:t>
      </w:r>
      <w:r w:rsidRPr="008E79A6">
        <w:rPr>
          <w:rStyle w:val="Emphasis"/>
        </w:rPr>
        <w:t>The use of law essentially to subsidize private risk from social-ecological change imposes substantial systemic costs that undermine the resilience of the overall system.</w:t>
      </w:r>
    </w:p>
    <w:p w14:paraId="02C2A6CA" w14:textId="27B2D9BC" w:rsidR="005549A8" w:rsidRDefault="005549A8" w:rsidP="00A00796"/>
    <w:p w14:paraId="1357CB08" w14:textId="671AF094" w:rsidR="00EF00AD" w:rsidRDefault="0035437A" w:rsidP="00EF00AD">
      <w:pPr>
        <w:pStyle w:val="Heading3"/>
      </w:pPr>
      <w:r>
        <w:t xml:space="preserve">2AC---Solvency---Water Law Can’t Adapt </w:t>
      </w:r>
      <w:r w:rsidR="007D7227">
        <w:t>Through Courts</w:t>
      </w:r>
    </w:p>
    <w:p w14:paraId="0F8C5475" w14:textId="77F4D96E" w:rsidR="00751128" w:rsidRPr="00751128" w:rsidRDefault="00751128" w:rsidP="00751128">
      <w:pPr>
        <w:pStyle w:val="Heading4"/>
      </w:pPr>
      <w:r>
        <w:t xml:space="preserve">The legal system around water is too rigid to change—courts interpretations are trapped </w:t>
      </w:r>
    </w:p>
    <w:p w14:paraId="23B67A41" w14:textId="77777777" w:rsidR="00301656" w:rsidRPr="00A00796" w:rsidRDefault="00301656" w:rsidP="00301656">
      <w:r w:rsidRPr="00CC5FC4">
        <w:rPr>
          <w:rStyle w:val="Style13ptBold"/>
        </w:rPr>
        <w:t>Arnold 14</w:t>
      </w:r>
      <w:r>
        <w:t xml:space="preserve"> (Craig Anthony Arnold- </w:t>
      </w:r>
      <w:proofErr w:type="spellStart"/>
      <w:r>
        <w:t>Boehl</w:t>
      </w:r>
      <w:proofErr w:type="spellEnd"/>
      <w:r>
        <w:t xml:space="preserve"> Chair in Property and Land Use, Associate Dean for Research and Faculty Development, Professor of Law, Affiliated Professor of Urban Planning, and Chair of the Center for Land Use and Environmental Responsibility, University of Louisville. Faculty Affiliate, Vincent and Elinor Ostrom Workshop in Political Theory and Policy Analysis, University of Indiana, Bloomington, "Adaptive Water Law," University of Kansas Law Review 62, no. 4 (May 2014): 1043-1090. Hein accessed online via KU Libraries) </w:t>
      </w:r>
    </w:p>
    <w:p w14:paraId="3C1A78FF" w14:textId="1D300884" w:rsidR="00EF00AD" w:rsidRPr="002E5F66" w:rsidRDefault="008D3D98" w:rsidP="00EF00AD">
      <w:pPr>
        <w:rPr>
          <w:sz w:val="16"/>
        </w:rPr>
      </w:pPr>
      <w:r w:rsidRPr="003B5490">
        <w:rPr>
          <w:rStyle w:val="StyleUnderline"/>
        </w:rPr>
        <w:t>Water law in the U.S. is full of inflexible rules that inhibit adaptive responses to disturbances and changes.</w:t>
      </w:r>
      <w:r w:rsidRPr="002E5F66">
        <w:rPr>
          <w:sz w:val="16"/>
        </w:rPr>
        <w:t xml:space="preserve"> </w:t>
      </w:r>
      <w:r w:rsidRPr="003B5490">
        <w:rPr>
          <w:rStyle w:val="StyleUnderline"/>
        </w:rPr>
        <w:t>One example is the prior appropriation system</w:t>
      </w:r>
      <w:r w:rsidRPr="002E5F66">
        <w:rPr>
          <w:sz w:val="16"/>
        </w:rPr>
        <w:t xml:space="preserve"> of water rights that governs water allocation in western states. Janet Neuman has summarized the rigidity of the doctrine:</w:t>
      </w:r>
    </w:p>
    <w:p w14:paraId="754BC002" w14:textId="14A88BD3" w:rsidR="00EF00AD" w:rsidRPr="002E5F66" w:rsidRDefault="006A1DD5" w:rsidP="006A1DD5">
      <w:pPr>
        <w:ind w:left="720"/>
        <w:rPr>
          <w:sz w:val="16"/>
          <w:szCs w:val="16"/>
        </w:rPr>
      </w:pPr>
      <w:r w:rsidRPr="002E5F66">
        <w:rPr>
          <w:sz w:val="16"/>
          <w:szCs w:val="16"/>
        </w:rPr>
        <w:t>The doctrine is considered a hard-edged, or "crystalline," set of rules, as opposed to the looser "muddy" riparian doctrine followed in more water-rich areas. In other words, where water is a scarce and precious resource, the legal system has evolved a set of fairly rigid rules for assigning rights to water use. The prior appropriation doctrine operates on a first-in-time, first-in-right principle, where the first person to put the water to beneficial use acquires the superior legal right, and junior water rights holders must relinquish water in times of shortage. In contrast, the riparian doctrine that pertains where water is more plentiful follows a share-and-share-alike principle where everyone (or at least each riparian) is entitled to a reasonable share of the water resource, and all users cut back on a pro rata basis in times of shortage.</w:t>
      </w:r>
    </w:p>
    <w:p w14:paraId="2B46822D" w14:textId="641E7193" w:rsidR="00EF00AD" w:rsidRPr="002E5F66" w:rsidRDefault="00EF3A25" w:rsidP="00EF3A25">
      <w:pPr>
        <w:ind w:left="720"/>
        <w:rPr>
          <w:sz w:val="16"/>
          <w:szCs w:val="16"/>
        </w:rPr>
      </w:pPr>
      <w:r w:rsidRPr="002E5F66">
        <w:rPr>
          <w:sz w:val="16"/>
          <w:szCs w:val="16"/>
        </w:rPr>
        <w:t xml:space="preserve">Prior appropriation as a system of water allocation is thus rigid in a number of ways. The doctrine locks in and protects historical uses, many of which were established over a hundred years ago in the western United States, without regard to whether those uses embody current views on the "highest and best use" of limited water. Approximately 80% of the water use is in irrigated agriculture, in a region where natural precipitation ranges as low as a few inches. Shortages (which are frequent in arid regions) are handled on a strict priority basis, with the more junior water users being cut off. The doctrine does not reward efficiency; </w:t>
      </w:r>
      <w:proofErr w:type="gramStart"/>
      <w:r w:rsidRPr="002E5F66">
        <w:rPr>
          <w:sz w:val="16"/>
          <w:szCs w:val="16"/>
        </w:rPr>
        <w:t>indeed</w:t>
      </w:r>
      <w:proofErr w:type="gramEnd"/>
      <w:r w:rsidRPr="002E5F66">
        <w:rPr>
          <w:sz w:val="16"/>
          <w:szCs w:val="16"/>
        </w:rPr>
        <w:t xml:space="preserve"> efficiency improvements and conservation are often effectively penalized because any water not used for the prescribed statutory period of time is considered legally forfeited. The major goals of the system are predictability and certainty to support economic investment in consumptive uses of water. Even though water is scarce, water users know exactly where they stand in relation to each other, and users can predict on the basis of historical patterns how much water they will receive. Although attempts are being made to graft environmental demands for water onto the system, the graft has not fully taken, and water use in arid regions is still heavily tilted in favor of consumptive and economic uses such as irrigation, mining, hydropower, and municipal supply. Water rights are jealously defended as vested property rights against any alteration or interference.</w:t>
      </w:r>
    </w:p>
    <w:p w14:paraId="7EF7F9DA" w14:textId="61565B32" w:rsidR="00EF3A25" w:rsidRPr="002E5F66" w:rsidRDefault="00EF3A25" w:rsidP="00EF3A25">
      <w:pPr>
        <w:rPr>
          <w:sz w:val="16"/>
        </w:rPr>
      </w:pPr>
      <w:r w:rsidRPr="003B5490">
        <w:rPr>
          <w:rStyle w:val="StyleUnderline"/>
        </w:rPr>
        <w:t>The rigidity of the priority system discourages or prevents adaptive sharing of water during shortages</w:t>
      </w:r>
      <w:r w:rsidRPr="002E5F66">
        <w:rPr>
          <w:sz w:val="16"/>
        </w:rPr>
        <w:t xml:space="preserve">. The combination of measuring rights in specific quantities of appropriated water and the use-it-or-lose-it rule deter improved efficiencies and adaptive water conservation efforts. The persistence of defining beneficial uses by historic rules and uses prevents regulators or courts from determining that some water uses are no longer well-adapted to the conditions in which they occur. </w:t>
      </w:r>
    </w:p>
    <w:p w14:paraId="48F57550" w14:textId="0058EF02" w:rsidR="00EF3A25" w:rsidRPr="002E5F66" w:rsidRDefault="00EF3A25" w:rsidP="00EF3A25">
      <w:pPr>
        <w:rPr>
          <w:sz w:val="16"/>
        </w:rPr>
      </w:pPr>
      <w:r w:rsidRPr="001C53A1">
        <w:rPr>
          <w:rStyle w:val="StyleUnderline"/>
        </w:rPr>
        <w:t>Another</w:t>
      </w:r>
      <w:r w:rsidRPr="002E5F66">
        <w:rPr>
          <w:sz w:val="16"/>
        </w:rPr>
        <w:t xml:space="preserve"> type of </w:t>
      </w:r>
      <w:r w:rsidRPr="001C53A1">
        <w:rPr>
          <w:rStyle w:val="StyleUnderline"/>
        </w:rPr>
        <w:t>rigidity</w:t>
      </w:r>
      <w:r w:rsidRPr="002E5F66">
        <w:rPr>
          <w:sz w:val="16"/>
        </w:rPr>
        <w:t xml:space="preserve"> in water law </w:t>
      </w:r>
      <w:r w:rsidRPr="001C53A1">
        <w:rPr>
          <w:rStyle w:val="StyleUnderline"/>
        </w:rPr>
        <w:t>is</w:t>
      </w:r>
      <w:r w:rsidRPr="002E5F66">
        <w:rPr>
          <w:sz w:val="16"/>
        </w:rPr>
        <w:t xml:space="preserve"> the prevalence of </w:t>
      </w:r>
      <w:r w:rsidRPr="001C53A1">
        <w:rPr>
          <w:rStyle w:val="StyleUnderline"/>
        </w:rPr>
        <w:t>either/or classifications</w:t>
      </w:r>
      <w:r w:rsidRPr="002E5F66">
        <w:rPr>
          <w:sz w:val="16"/>
        </w:rPr>
        <w:t xml:space="preserve">. Water is </w:t>
      </w:r>
      <w:r w:rsidRPr="000A4498">
        <w:rPr>
          <w:rStyle w:val="StyleUnderline"/>
        </w:rPr>
        <w:t>either surface</w:t>
      </w:r>
      <w:r w:rsidRPr="002E5F66">
        <w:rPr>
          <w:sz w:val="16"/>
        </w:rPr>
        <w:t xml:space="preserve"> water </w:t>
      </w:r>
      <w:r w:rsidRPr="000A4498">
        <w:rPr>
          <w:rStyle w:val="StyleUnderline"/>
        </w:rPr>
        <w:t>or ground</w:t>
      </w:r>
      <w:r w:rsidRPr="002E5F66">
        <w:rPr>
          <w:sz w:val="16"/>
        </w:rPr>
        <w:t xml:space="preserve">water. It is either </w:t>
      </w:r>
      <w:r w:rsidRPr="000A4498">
        <w:rPr>
          <w:rStyle w:val="StyleUnderline"/>
        </w:rPr>
        <w:t>subject to the public trust or not</w:t>
      </w:r>
      <w:r w:rsidRPr="002E5F66">
        <w:rPr>
          <w:sz w:val="16"/>
        </w:rPr>
        <w:t xml:space="preserve">. Pollution entering waterways is </w:t>
      </w:r>
      <w:r w:rsidRPr="000A4498">
        <w:rPr>
          <w:rStyle w:val="StyleUnderline"/>
        </w:rPr>
        <w:t xml:space="preserve">either </w:t>
      </w:r>
      <w:r w:rsidRPr="002E5F66">
        <w:rPr>
          <w:sz w:val="16"/>
        </w:rPr>
        <w:t xml:space="preserve">from a </w:t>
      </w:r>
      <w:r w:rsidRPr="000A4498">
        <w:rPr>
          <w:rStyle w:val="StyleUnderline"/>
        </w:rPr>
        <w:t>point source or</w:t>
      </w:r>
      <w:r w:rsidRPr="002E5F66">
        <w:rPr>
          <w:sz w:val="16"/>
        </w:rPr>
        <w:t xml:space="preserve"> from a </w:t>
      </w:r>
      <w:r w:rsidRPr="000A4498">
        <w:rPr>
          <w:rStyle w:val="StyleUnderline"/>
        </w:rPr>
        <w:t>nonpoint source</w:t>
      </w:r>
      <w:r w:rsidRPr="002E5F66">
        <w:rPr>
          <w:sz w:val="16"/>
        </w:rPr>
        <w:t xml:space="preserve">. Waterways and wetlands are </w:t>
      </w:r>
      <w:r w:rsidRPr="000A4498">
        <w:rPr>
          <w:rStyle w:val="StyleUnderline"/>
        </w:rPr>
        <w:t>either subject to complete federal jurisdiction or</w:t>
      </w:r>
      <w:r w:rsidRPr="002E5F66">
        <w:rPr>
          <w:sz w:val="16"/>
        </w:rPr>
        <w:t xml:space="preserve"> they are </w:t>
      </w:r>
      <w:r w:rsidRPr="000A4498">
        <w:rPr>
          <w:rStyle w:val="StyleUnderline"/>
        </w:rPr>
        <w:t>not subject to</w:t>
      </w:r>
      <w:r w:rsidRPr="002E5F66">
        <w:rPr>
          <w:sz w:val="16"/>
        </w:rPr>
        <w:t xml:space="preserve"> federal jurisdiction under the Clean Water Act (</w:t>
      </w:r>
      <w:r w:rsidRPr="000A4498">
        <w:rPr>
          <w:rStyle w:val="StyleUnderline"/>
        </w:rPr>
        <w:t>CWA</w:t>
      </w:r>
      <w:r w:rsidRPr="002E5F66">
        <w:rPr>
          <w:sz w:val="16"/>
        </w:rPr>
        <w:t xml:space="preserve">).72 All water transfers between water bodies require a National Pollution Discharge Elimination System (NPDES) permit or none do under the "unitary waters" rule. </w:t>
      </w:r>
      <w:r w:rsidRPr="00C840FE">
        <w:rPr>
          <w:rStyle w:val="StyleUnderline"/>
        </w:rPr>
        <w:t xml:space="preserve">If a situation is classified one way it is governed by a specific set of-rules, but if it is classified the other way it is governed by a different set of rules. There are no hybrid classifications and no context-specific exercises of discretion to manage the situation adaptively. </w:t>
      </w:r>
      <w:r w:rsidRPr="002E5F66">
        <w:rPr>
          <w:sz w:val="16"/>
        </w:rPr>
        <w:t>For example, transfers between water bodies might need some degree of regulatory oversight and assessment of potential impacts on water quality and system resilience without triggering the</w:t>
      </w:r>
      <w:r w:rsidR="00902A9A" w:rsidRPr="002E5F66">
        <w:rPr>
          <w:sz w:val="16"/>
        </w:rPr>
        <w:t xml:space="preserve"> cumbersome, bureaucratic, time-consuming process of obtaining a </w:t>
      </w:r>
      <w:proofErr w:type="spellStart"/>
      <w:r w:rsidR="00902A9A" w:rsidRPr="002E5F66">
        <w:rPr>
          <w:sz w:val="16"/>
        </w:rPr>
        <w:t>fullblown</w:t>
      </w:r>
      <w:proofErr w:type="spellEnd"/>
      <w:r w:rsidR="00902A9A" w:rsidRPr="002E5F66">
        <w:rPr>
          <w:sz w:val="16"/>
        </w:rPr>
        <w:t xml:space="preserve"> NPDES permit. Interconnected surface waters and groundwater would be more adaptively managed for social-ecological resilience in integrated legal and governance systems that avoid rigid classification systems. 74</w:t>
      </w:r>
    </w:p>
    <w:p w14:paraId="6ED5DED0" w14:textId="70D85DF7" w:rsidR="00EF1B3F" w:rsidRPr="002E5F66" w:rsidRDefault="00EF1B3F" w:rsidP="00EF3A25">
      <w:pPr>
        <w:rPr>
          <w:sz w:val="16"/>
        </w:rPr>
      </w:pPr>
      <w:r w:rsidRPr="002E5F66">
        <w:rPr>
          <w:sz w:val="16"/>
        </w:rPr>
        <w:t xml:space="preserve">Furthermore, </w:t>
      </w:r>
      <w:r w:rsidRPr="00C840FE">
        <w:rPr>
          <w:rStyle w:val="StyleUnderline"/>
        </w:rPr>
        <w:t>federal environmental laws designed to protect aquatic environments are inflexible and lack sufficient adaptive capacity</w:t>
      </w:r>
      <w:r w:rsidRPr="002E5F66">
        <w:rPr>
          <w:sz w:val="16"/>
        </w:rPr>
        <w:t xml:space="preserve">. For example, </w:t>
      </w:r>
      <w:r w:rsidRPr="00C840FE">
        <w:rPr>
          <w:rStyle w:val="StyleUnderline"/>
        </w:rPr>
        <w:t>the</w:t>
      </w:r>
      <w:r w:rsidRPr="002E5F66">
        <w:rPr>
          <w:sz w:val="16"/>
        </w:rPr>
        <w:t xml:space="preserve"> Endangered Species Act (</w:t>
      </w:r>
      <w:r w:rsidRPr="00C840FE">
        <w:rPr>
          <w:rStyle w:val="StyleUnderline"/>
        </w:rPr>
        <w:t>ESA) protects aquatic environments only if they are inhabited by federally listed endangered or threatened species</w:t>
      </w:r>
      <w:r w:rsidRPr="002E5F66">
        <w:rPr>
          <w:sz w:val="16"/>
        </w:rPr>
        <w:t xml:space="preserve">. It does not prevent degradation of waterways that could lead to the decline of currently healthy populations or require proactive strategies to enhance the resilience of aquatic systems. The ESA prohibits modifications to habitats that are likely to harm </w:t>
      </w:r>
      <w:proofErr w:type="gramStart"/>
      <w:r w:rsidRPr="002E5F66">
        <w:rPr>
          <w:sz w:val="16"/>
        </w:rPr>
        <w:t>species, but</w:t>
      </w:r>
      <w:proofErr w:type="gramEnd"/>
      <w:r w:rsidRPr="002E5F66">
        <w:rPr>
          <w:sz w:val="16"/>
        </w:rPr>
        <w:t xml:space="preserve"> does not protect or manage the overall health and functioning of the watershed or waterway in which the species exists. 76 Habitat conservation plans under the ESA-as well as environmental-impact reports for major federal water projects under the National Environmental Policy Act (NEPA) and TMDLs for impaired water bodies under the CWA-pre-commit agencies and regulated parties to actions and project features that may not be well-suited to future conditions, synergistic disturbances, or unexpected transitions from one ecosystem state to another.7 7 The front-end, prescriptive characteristic of </w:t>
      </w:r>
      <w:r w:rsidRPr="00C840FE">
        <w:rPr>
          <w:rStyle w:val="StyleUnderline"/>
        </w:rPr>
        <w:t>federal environmental laws</w:t>
      </w:r>
      <w:r w:rsidRPr="002E5F66">
        <w:rPr>
          <w:sz w:val="16"/>
        </w:rPr>
        <w:t xml:space="preserve">, including laws governing water resources, </w:t>
      </w:r>
      <w:r w:rsidRPr="00C840FE">
        <w:rPr>
          <w:rStyle w:val="StyleUnderline"/>
        </w:rPr>
        <w:t>is maladaptive</w:t>
      </w:r>
      <w:r w:rsidRPr="002E5F66">
        <w:rPr>
          <w:sz w:val="16"/>
        </w:rPr>
        <w:t>.</w:t>
      </w:r>
    </w:p>
    <w:p w14:paraId="5EF31A4D" w14:textId="2F44D3B7" w:rsidR="00EF00AD" w:rsidRDefault="00EF00AD" w:rsidP="00A00796"/>
    <w:p w14:paraId="7E7AE1DA" w14:textId="4B37683F" w:rsidR="00EF00AD" w:rsidRDefault="00EF00AD" w:rsidP="00A00796"/>
    <w:p w14:paraId="3CA53AC2" w14:textId="633CA7E7" w:rsidR="00577049" w:rsidRDefault="00577049" w:rsidP="00577049">
      <w:pPr>
        <w:pStyle w:val="Heading3"/>
      </w:pPr>
      <w:r>
        <w:t xml:space="preserve">2AC---Solvency---Fragmentation Hurts Courts </w:t>
      </w:r>
    </w:p>
    <w:p w14:paraId="29CC0283" w14:textId="77777777" w:rsidR="00577049" w:rsidRPr="00A00796" w:rsidRDefault="00577049" w:rsidP="00577049">
      <w:r w:rsidRPr="00CC5FC4">
        <w:rPr>
          <w:rStyle w:val="Style13ptBold"/>
        </w:rPr>
        <w:t>Arnold 14</w:t>
      </w:r>
      <w:r>
        <w:t xml:space="preserve"> (Craig Anthony Arnold- </w:t>
      </w:r>
      <w:proofErr w:type="spellStart"/>
      <w:r>
        <w:t>Boehl</w:t>
      </w:r>
      <w:proofErr w:type="spellEnd"/>
      <w:r>
        <w:t xml:space="preserve"> Chair in Property and Land Use, Associate Dean for Research and Faculty Development, Professor of Law, Affiliated Professor of Urban Planning, and Chair of the Center for Land Use and Environmental Responsibility, University of Louisville. Faculty Affiliate, Vincent and Elinor Ostrom Workshop in Political Theory and Policy Analysis, University of Indiana, Bloomington, "Adaptive Water Law," University of Kansas Law Review 62, no. 4 (May 2014): 1043-1090. Hein accessed online via KU Libraries) </w:t>
      </w:r>
    </w:p>
    <w:p w14:paraId="128933DC" w14:textId="77777777" w:rsidR="00577049" w:rsidRPr="00711D46" w:rsidRDefault="00577049" w:rsidP="00577049">
      <w:pPr>
        <w:rPr>
          <w:sz w:val="16"/>
        </w:rPr>
      </w:pPr>
      <w:r w:rsidRPr="00711D46">
        <w:rPr>
          <w:sz w:val="16"/>
        </w:rPr>
        <w:t xml:space="preserve">At first glance, </w:t>
      </w:r>
      <w:r w:rsidRPr="00806BBB">
        <w:rPr>
          <w:u w:val="single"/>
        </w:rPr>
        <w:t>the fragmentation of water law might appear to be an adaptive feature.</w:t>
      </w:r>
      <w:r w:rsidRPr="00711D46">
        <w:rPr>
          <w:sz w:val="16"/>
        </w:rPr>
        <w:t xml:space="preserve"> It is polycentric, and polycentrism is one of the core features of adaptive systems.1 08 </w:t>
      </w:r>
      <w:r w:rsidRPr="00806BBB">
        <w:rPr>
          <w:u w:val="single"/>
        </w:rPr>
        <w:t>Systemic resilience increases with both diversity of functions and responses to disturbance and modularity that compartmentalizes system features and therefore the effects of disturbances to those features (i.e., thus preventing the effects of extreme events or failures from spreading throughout the entire system</w:t>
      </w:r>
      <w:r w:rsidRPr="00711D46">
        <w:rPr>
          <w:sz w:val="16"/>
        </w:rPr>
        <w:t>). 09 For example, if the TMDL system or Colorado's water courts system were to prove ineffective or even fail altogether, other laws and systems protecting water quality and allocating and managing water-use rights would continue to function.</w:t>
      </w:r>
    </w:p>
    <w:p w14:paraId="3497315A" w14:textId="77777777" w:rsidR="00577049" w:rsidRPr="00711D46" w:rsidRDefault="00577049" w:rsidP="00577049">
      <w:pPr>
        <w:rPr>
          <w:sz w:val="16"/>
        </w:rPr>
      </w:pPr>
      <w:r w:rsidRPr="00711D46">
        <w:rPr>
          <w:sz w:val="16"/>
        </w:rPr>
        <w:t xml:space="preserve">Thus, </w:t>
      </w:r>
      <w:r w:rsidRPr="00125311">
        <w:rPr>
          <w:u w:val="single"/>
        </w:rPr>
        <w:t>water law's fragmented features are not maladaptive simply because they divide authority</w:t>
      </w:r>
      <w:r w:rsidRPr="00711D46">
        <w:rPr>
          <w:sz w:val="16"/>
        </w:rPr>
        <w:t xml:space="preserve"> and create diverse, modular centers of action and power. </w:t>
      </w:r>
      <w:r w:rsidRPr="00FB21A3">
        <w:rPr>
          <w:rStyle w:val="Emphasis"/>
        </w:rPr>
        <w:t>They are maladaptive because they create governance scales and functions that are artificial, based on legal abstractions and political or administrative convenience, instead of organizing governance scales and functions around the scales and functions at which ecological systems and social systems intersect</w:t>
      </w:r>
      <w:r w:rsidRPr="00711D46">
        <w:rPr>
          <w:sz w:val="16"/>
        </w:rPr>
        <w:t xml:space="preserve">. 1o </w:t>
      </w:r>
      <w:proofErr w:type="gramStart"/>
      <w:r w:rsidRPr="00711D46">
        <w:rPr>
          <w:sz w:val="16"/>
        </w:rPr>
        <w:t>The</w:t>
      </w:r>
      <w:proofErr w:type="gramEnd"/>
      <w:r w:rsidRPr="00711D46">
        <w:rPr>
          <w:sz w:val="16"/>
        </w:rPr>
        <w:t xml:space="preserve"> failure of environmental and natural resources law to use ecosystem scales of management and governance has long been criticized.' Many experts in water management advocate for "Integrated Water Resource Management." 1 2 Holly </w:t>
      </w:r>
      <w:proofErr w:type="spellStart"/>
      <w:r w:rsidRPr="00711D46">
        <w:rPr>
          <w:sz w:val="16"/>
        </w:rPr>
        <w:t>Doremus</w:t>
      </w:r>
      <w:proofErr w:type="spellEnd"/>
      <w:r w:rsidRPr="00711D46">
        <w:rPr>
          <w:sz w:val="16"/>
        </w:rPr>
        <w:t xml:space="preserve"> has argued that water management systems require the optimal degree of fragmentation that allows for variation, experimentation, and diffusion of risk and power, yet do not impede solutions to interconnected social-ecological problems at appropriate scales, including making trade-offs among competing policy goals." 3</w:t>
      </w:r>
    </w:p>
    <w:p w14:paraId="274D068A" w14:textId="77777777" w:rsidR="00577049" w:rsidRPr="005006E3" w:rsidRDefault="00577049" w:rsidP="00577049">
      <w:pPr>
        <w:rPr>
          <w:rStyle w:val="Emphasis"/>
        </w:rPr>
      </w:pPr>
      <w:r w:rsidRPr="00711D46">
        <w:rPr>
          <w:sz w:val="16"/>
        </w:rPr>
        <w:t xml:space="preserve">Moreover, </w:t>
      </w:r>
      <w:r w:rsidRPr="00FB21A3">
        <w:rPr>
          <w:rStyle w:val="StyleUnderline"/>
        </w:rPr>
        <w:t>water law's fragmented features are maladaptive because they impede adaptive responses to cross-scale or complex disturbances to water systems</w:t>
      </w:r>
      <w:r w:rsidRPr="00711D46">
        <w:rPr>
          <w:sz w:val="16"/>
        </w:rPr>
        <w:t xml:space="preserve">. </w:t>
      </w:r>
      <w:r w:rsidRPr="005006E3">
        <w:rPr>
          <w:rStyle w:val="StyleUnderline"/>
        </w:rPr>
        <w:t>Adaptation</w:t>
      </w:r>
      <w:r w:rsidRPr="00711D46">
        <w:rPr>
          <w:sz w:val="16"/>
        </w:rPr>
        <w:t xml:space="preserve"> often </w:t>
      </w:r>
      <w:r w:rsidRPr="005006E3">
        <w:rPr>
          <w:rStyle w:val="StyleUnderline"/>
        </w:rPr>
        <w:t>requires</w:t>
      </w:r>
      <w:r w:rsidRPr="00711D46">
        <w:rPr>
          <w:sz w:val="16"/>
        </w:rPr>
        <w:t xml:space="preserve"> use of networks across institutional and disciplinary silos, some degree of </w:t>
      </w:r>
      <w:r w:rsidRPr="005006E3">
        <w:rPr>
          <w:rStyle w:val="StyleUnderline"/>
        </w:rPr>
        <w:t>cooperation</w:t>
      </w:r>
      <w:r w:rsidRPr="00711D46">
        <w:rPr>
          <w:sz w:val="16"/>
        </w:rPr>
        <w:t xml:space="preserve"> among many stakeholders in water resources and systems, and the coordinated, yet experimental, use of multiple methods or instruments to respond to threats, risks, and disturbances. One example is the integration of surface water and groundwater rights and regulations. Another is coordination among TMDLs, MS4 permits, NPDES permits, USDA land and water conservation programs, local land-use planning and regulation, water-quality trading systems, public education, watershed planning and governance, forestry management, wetlands protections, and other legal regimes that affect water runoff and water quality. </w:t>
      </w:r>
      <w:r w:rsidRPr="005006E3">
        <w:rPr>
          <w:rStyle w:val="StyleUnderline"/>
        </w:rPr>
        <w:t xml:space="preserve">The fragmented structure of water law is not merely polycentric and modular. </w:t>
      </w:r>
      <w:r w:rsidRPr="005006E3">
        <w:rPr>
          <w:rStyle w:val="Emphasis"/>
        </w:rPr>
        <w:t>It is a system of legal silos that inhibit cross-scale, cross-function, cross-modal coordination or loose integration.</w:t>
      </w:r>
    </w:p>
    <w:p w14:paraId="5100A27D" w14:textId="77777777" w:rsidR="00577049" w:rsidRDefault="00577049" w:rsidP="00577049"/>
    <w:p w14:paraId="2DB7CE8E" w14:textId="77777777" w:rsidR="00520F0D" w:rsidRDefault="00520F0D" w:rsidP="00520F0D">
      <w:pPr>
        <w:pStyle w:val="Heading3"/>
      </w:pPr>
      <w:r>
        <w:t>1AR---Solvency---Courts Can’t Solve Water</w:t>
      </w:r>
    </w:p>
    <w:p w14:paraId="7F7BD64E" w14:textId="77777777" w:rsidR="00520F0D" w:rsidRDefault="00520F0D" w:rsidP="00520F0D">
      <w:pPr>
        <w:pStyle w:val="Heading4"/>
      </w:pPr>
      <w:r>
        <w:t xml:space="preserve">The executive and legislative branches are key—Flint highlights judicial limitations </w:t>
      </w:r>
    </w:p>
    <w:p w14:paraId="4CD95B6E" w14:textId="77777777" w:rsidR="00520F0D" w:rsidRDefault="00520F0D" w:rsidP="00520F0D">
      <w:r w:rsidRPr="00267B5F">
        <w:rPr>
          <w:rStyle w:val="Style13ptBold"/>
        </w:rPr>
        <w:t>Engstrom 16</w:t>
      </w:r>
      <w:r>
        <w:t xml:space="preserve"> (Nora Freeman Engstrom—Ernest W. McFarland Professor of Law at Stanford; Co-Director of the Stanford Center on the Legal Profession. “The Courts Will Fail Flint, Too” </w:t>
      </w:r>
      <w:hyperlink r:id="rId34" w:history="1">
        <w:r w:rsidRPr="00C15E06">
          <w:rPr>
            <w:rStyle w:val="Hyperlink"/>
          </w:rPr>
          <w:t>https://law.stanford.edu/2016/03/10/the-courts-will-fail-flint-too/</w:t>
        </w:r>
      </w:hyperlink>
      <w:r>
        <w:t xml:space="preserve"> , March 10, 2016)</w:t>
      </w:r>
    </w:p>
    <w:p w14:paraId="499576C8" w14:textId="77777777" w:rsidR="00520F0D" w:rsidRPr="00191E2A" w:rsidRDefault="00520F0D" w:rsidP="00520F0D">
      <w:pPr>
        <w:rPr>
          <w:sz w:val="16"/>
        </w:rPr>
      </w:pPr>
      <w:r w:rsidRPr="00191E2A">
        <w:rPr>
          <w:sz w:val="16"/>
        </w:rPr>
        <w:t xml:space="preserve">Michigan stopped supplying water to residents from the notoriously contaminated Flint River five months ago. In that time, we all have learned about the many ways the political process failed the people of </w:t>
      </w:r>
      <w:r w:rsidRPr="00953529">
        <w:rPr>
          <w:rStyle w:val="Emphasis"/>
        </w:rPr>
        <w:t>Flint</w:t>
      </w:r>
      <w:r w:rsidRPr="00191E2A">
        <w:rPr>
          <w:sz w:val="16"/>
        </w:rPr>
        <w:t xml:space="preserve">. Elected officials from </w:t>
      </w:r>
      <w:r w:rsidRPr="00953529">
        <w:rPr>
          <w:rStyle w:val="StyleUnderline"/>
        </w:rPr>
        <w:t>the executive and legislative branches</w:t>
      </w:r>
      <w:r w:rsidRPr="00191E2A">
        <w:rPr>
          <w:sz w:val="16"/>
        </w:rPr>
        <w:t xml:space="preserve"> — through carelessness, incompetence, indifference or spite — </w:t>
      </w:r>
      <w:r w:rsidRPr="00953529">
        <w:rPr>
          <w:rStyle w:val="StyleUnderline"/>
        </w:rPr>
        <w:t>completely failed</w:t>
      </w:r>
      <w:r w:rsidRPr="00191E2A">
        <w:rPr>
          <w:sz w:val="16"/>
        </w:rPr>
        <w:t xml:space="preserve"> to safeguard the public welfare.</w:t>
      </w:r>
    </w:p>
    <w:p w14:paraId="05FABF1C" w14:textId="77777777" w:rsidR="00520F0D" w:rsidRPr="00191E2A" w:rsidRDefault="00520F0D" w:rsidP="00520F0D">
      <w:pPr>
        <w:rPr>
          <w:sz w:val="16"/>
        </w:rPr>
      </w:pPr>
      <w:r w:rsidRPr="00953529">
        <w:rPr>
          <w:rStyle w:val="StyleUnderline"/>
        </w:rPr>
        <w:t>Less well known is</w:t>
      </w:r>
      <w:r w:rsidRPr="00191E2A">
        <w:rPr>
          <w:sz w:val="16"/>
        </w:rPr>
        <w:t xml:space="preserve"> that the third branch of government, </w:t>
      </w:r>
      <w:r w:rsidRPr="00953529">
        <w:rPr>
          <w:rStyle w:val="StyleUnderline"/>
        </w:rPr>
        <w:t>the judicial branch, is also likely to fail Flint’s residents.</w:t>
      </w:r>
      <w:r w:rsidRPr="00191E2A">
        <w:rPr>
          <w:sz w:val="16"/>
        </w:rPr>
        <w:t xml:space="preserve"> The civil justice system is supposed to make victims whole after this kind of calamity. Here, however, various legal doctrines stack up into possibly insurmountable barriers to any meaningful recovery.</w:t>
      </w:r>
    </w:p>
    <w:p w14:paraId="7F825096" w14:textId="77777777" w:rsidR="00520F0D" w:rsidRPr="00191E2A" w:rsidRDefault="00520F0D" w:rsidP="00520F0D">
      <w:pPr>
        <w:rPr>
          <w:sz w:val="16"/>
          <w:szCs w:val="16"/>
        </w:rPr>
      </w:pPr>
      <w:r w:rsidRPr="00191E2A">
        <w:rPr>
          <w:sz w:val="16"/>
          <w:szCs w:val="16"/>
        </w:rPr>
        <w:t>The kind of lawsuit that’s typically filed after an injury like this is called a tort claim — and, on the face of it, the lead-contamination scandal in Flint has all the makings of a blockbuster case. The plaintiffs, who are mostly children, are sympathetic victims. There’s no disagreement that the substance they were exposed to — lead — is toxic. And the injuries at issue are serious: Some individuals will, no doubt, sustain lasting physical and cognitive impairments.</w:t>
      </w:r>
    </w:p>
    <w:p w14:paraId="455A8C45" w14:textId="77777777" w:rsidR="00520F0D" w:rsidRDefault="00520F0D" w:rsidP="00520F0D">
      <w:r>
        <w:t xml:space="preserve">Even so, </w:t>
      </w:r>
      <w:r w:rsidRPr="000703D6">
        <w:rPr>
          <w:rStyle w:val="Emphasis"/>
        </w:rPr>
        <w:t>it’s going to be nearly impossible for plaintiffs to prevail</w:t>
      </w:r>
      <w:r>
        <w:t>.</w:t>
      </w:r>
    </w:p>
    <w:p w14:paraId="3DC3FD9F" w14:textId="77777777" w:rsidR="00520F0D" w:rsidRPr="00191E2A" w:rsidRDefault="00520F0D" w:rsidP="00520F0D">
      <w:pPr>
        <w:rPr>
          <w:sz w:val="16"/>
        </w:rPr>
      </w:pPr>
      <w:r w:rsidRPr="00312BD0">
        <w:rPr>
          <w:rStyle w:val="StyleUnderline"/>
        </w:rPr>
        <w:t>The biggest obstacle is sovereign immunity</w:t>
      </w:r>
      <w:r w:rsidRPr="00191E2A">
        <w:rPr>
          <w:sz w:val="16"/>
        </w:rPr>
        <w:t xml:space="preserve">. </w:t>
      </w:r>
      <w:r w:rsidRPr="00312BD0">
        <w:rPr>
          <w:rStyle w:val="StyleUnderline"/>
        </w:rPr>
        <w:t>A dusty legal doctrine based on the maxim that “the king can do no wrong,” sovereign immunity shields states and the federal government from tort liability when they are performing a core government function</w:t>
      </w:r>
      <w:r w:rsidRPr="00191E2A">
        <w:rPr>
          <w:sz w:val="16"/>
        </w:rPr>
        <w:t>. Embracing this doctrine, the state of Michigan is apt to argue that providing water to residents qualifies, and thus sovereign immunity supplies an impenetrable shield.</w:t>
      </w:r>
    </w:p>
    <w:p w14:paraId="22E58C56" w14:textId="77777777" w:rsidR="00520F0D" w:rsidRPr="00191E2A" w:rsidRDefault="00520F0D" w:rsidP="00520F0D">
      <w:pPr>
        <w:rPr>
          <w:sz w:val="16"/>
          <w:szCs w:val="16"/>
        </w:rPr>
      </w:pPr>
      <w:r w:rsidRPr="00191E2A">
        <w:rPr>
          <w:sz w:val="16"/>
          <w:szCs w:val="16"/>
        </w:rPr>
        <w:t>It’s possible that lawsuits against specific public officials for gross negligence or against the city of Flint could proceed. But despite the fact that a state emergency manager was calling the shots, traditional tort suits targeting the state of Michigan are very unlikely to get off the ground.</w:t>
      </w:r>
    </w:p>
    <w:p w14:paraId="5B459555" w14:textId="77777777" w:rsidR="00520F0D" w:rsidRPr="00191E2A" w:rsidRDefault="00520F0D" w:rsidP="00520F0D">
      <w:pPr>
        <w:rPr>
          <w:sz w:val="16"/>
        </w:rPr>
      </w:pPr>
      <w:r w:rsidRPr="00ED0971">
        <w:rPr>
          <w:rStyle w:val="StyleUnderline"/>
        </w:rPr>
        <w:t>Even if plaintiffs find a way around sovereign immunity, they’ll run</w:t>
      </w:r>
      <w:r w:rsidRPr="00191E2A">
        <w:rPr>
          <w:sz w:val="16"/>
        </w:rPr>
        <w:t xml:space="preserve"> headlong </w:t>
      </w:r>
      <w:r w:rsidRPr="00ED0971">
        <w:rPr>
          <w:rStyle w:val="StyleUnderline"/>
        </w:rPr>
        <w:t>into</w:t>
      </w:r>
      <w:r w:rsidRPr="00191E2A">
        <w:rPr>
          <w:sz w:val="16"/>
        </w:rPr>
        <w:t xml:space="preserve"> a second obstacle called “</w:t>
      </w:r>
      <w:r w:rsidRPr="00ED0971">
        <w:rPr>
          <w:rStyle w:val="StyleUnderline"/>
        </w:rPr>
        <w:t>specific causation</w:t>
      </w:r>
      <w:r w:rsidRPr="00191E2A">
        <w:rPr>
          <w:sz w:val="16"/>
        </w:rPr>
        <w:t>.” To win a tort case, it is not enough to show that leaded water can theoretically cause a particular impairment.</w:t>
      </w:r>
    </w:p>
    <w:p w14:paraId="177ED2C5" w14:textId="77777777" w:rsidR="00520F0D" w:rsidRPr="00191E2A" w:rsidRDefault="00520F0D" w:rsidP="00520F0D">
      <w:pPr>
        <w:rPr>
          <w:sz w:val="16"/>
          <w:szCs w:val="16"/>
        </w:rPr>
      </w:pPr>
      <w:r w:rsidRPr="00191E2A">
        <w:rPr>
          <w:sz w:val="16"/>
          <w:szCs w:val="16"/>
        </w:rPr>
        <w:t>The plaintiff also has to show specific causation — and to do that, she has to show, with a preponderance of the evidence, that this lead exposure caused her particular injury.</w:t>
      </w:r>
    </w:p>
    <w:p w14:paraId="776890D3" w14:textId="77777777" w:rsidR="00520F0D" w:rsidRPr="00191E2A" w:rsidRDefault="00520F0D" w:rsidP="00520F0D">
      <w:pPr>
        <w:rPr>
          <w:sz w:val="16"/>
        </w:rPr>
      </w:pPr>
      <w:r w:rsidRPr="00ED0971">
        <w:rPr>
          <w:rStyle w:val="StyleUnderline"/>
        </w:rPr>
        <w:t>That won’t be easy</w:t>
      </w:r>
      <w:r w:rsidRPr="00191E2A">
        <w:rPr>
          <w:sz w:val="16"/>
        </w:rPr>
        <w:t xml:space="preserve">. </w:t>
      </w:r>
      <w:r w:rsidRPr="00ED0971">
        <w:rPr>
          <w:rStyle w:val="StyleUnderline"/>
        </w:rPr>
        <w:t>Lead exposure</w:t>
      </w:r>
      <w:r w:rsidRPr="00191E2A">
        <w:rPr>
          <w:sz w:val="16"/>
        </w:rPr>
        <w:t xml:space="preserve"> causes developmental delays and cognitive difficulties — and, for pregnant women, miscarriages and premature births. But those </w:t>
      </w:r>
      <w:r w:rsidRPr="00ED0971">
        <w:rPr>
          <w:rStyle w:val="StyleUnderline"/>
        </w:rPr>
        <w:t>can be caused by lots of other things</w:t>
      </w:r>
      <w:r w:rsidRPr="00191E2A">
        <w:rPr>
          <w:sz w:val="16"/>
        </w:rPr>
        <w:t xml:space="preserve"> too. In lead contamination cases, the question always arises: Is this kid’s failure to thrive really due to lead exposure — or might it be the consequence of something else, like unlucky genes, a chaotic home environment, or poor prenatal care? Likewise, if it was lead that caused the child’s impairment, how can we know it came from Flint’s water? After all, kids can be exposed to lead in lots of places, including soil, toys, dust and chipped paint.</w:t>
      </w:r>
    </w:p>
    <w:p w14:paraId="0188F6E0" w14:textId="77777777" w:rsidR="00520F0D" w:rsidRPr="00191E2A" w:rsidRDefault="00520F0D" w:rsidP="00520F0D">
      <w:pPr>
        <w:rPr>
          <w:sz w:val="16"/>
          <w:szCs w:val="16"/>
        </w:rPr>
      </w:pPr>
      <w:r w:rsidRPr="00191E2A">
        <w:rPr>
          <w:sz w:val="16"/>
          <w:szCs w:val="16"/>
        </w:rPr>
        <w:t>It’s not necessarily hopeless. One crack in the sovereign immunity shield is that federal suits are allowed for violations of constitutional rights. Not surprisingly, then, several already-filed lawsuits contend that, by supplying lead-contaminated water, Michigan violated Flint citizens’ 14th Amendment right to substantive due process.</w:t>
      </w:r>
    </w:p>
    <w:p w14:paraId="7E73AB8A" w14:textId="77777777" w:rsidR="00520F0D" w:rsidRPr="00191E2A" w:rsidRDefault="00520F0D" w:rsidP="00520F0D">
      <w:pPr>
        <w:rPr>
          <w:sz w:val="16"/>
          <w:szCs w:val="16"/>
        </w:rPr>
      </w:pPr>
      <w:r w:rsidRPr="00191E2A">
        <w:rPr>
          <w:sz w:val="16"/>
          <w:szCs w:val="16"/>
        </w:rPr>
        <w:t>Still, suits seeking damages for constitutional violations tend to be difficult to win. And these cases, which propose a novel legal theory that government officials breached citizens’ right to “bodily integrity,” will face particularly long odds.</w:t>
      </w:r>
    </w:p>
    <w:p w14:paraId="3688C7DE" w14:textId="77777777" w:rsidR="00520F0D" w:rsidRPr="00191E2A" w:rsidRDefault="00520F0D" w:rsidP="00520F0D">
      <w:pPr>
        <w:rPr>
          <w:sz w:val="16"/>
          <w:szCs w:val="16"/>
        </w:rPr>
      </w:pPr>
      <w:r w:rsidRPr="00191E2A">
        <w:rPr>
          <w:sz w:val="16"/>
          <w:szCs w:val="16"/>
        </w:rPr>
        <w:t>Federal suits claiming that Michigan officials violated the U.S. Safe Drinking Water Act stand a better chance. But these tend to seek injunctive relief, by, for instance compelling repairs to the water system, rather than monetary damages.</w:t>
      </w:r>
    </w:p>
    <w:p w14:paraId="386862E5" w14:textId="77777777" w:rsidR="00520F0D" w:rsidRPr="00191E2A" w:rsidRDefault="00520F0D" w:rsidP="00520F0D">
      <w:pPr>
        <w:rPr>
          <w:sz w:val="16"/>
          <w:szCs w:val="16"/>
        </w:rPr>
      </w:pPr>
      <w:r w:rsidRPr="00191E2A">
        <w:rPr>
          <w:sz w:val="16"/>
          <w:szCs w:val="16"/>
        </w:rPr>
        <w:t>Finally, criminal investigations are apparently underway. Although the criminal prosecution of culpable officials may promote accountability, it won’t tangibly benefit those who’ve been hurt.</w:t>
      </w:r>
    </w:p>
    <w:p w14:paraId="17A6BD77" w14:textId="77777777" w:rsidR="00520F0D" w:rsidRPr="00191E2A" w:rsidRDefault="00520F0D" w:rsidP="00520F0D">
      <w:pPr>
        <w:rPr>
          <w:sz w:val="16"/>
          <w:szCs w:val="16"/>
        </w:rPr>
      </w:pPr>
      <w:r w:rsidRPr="00191E2A">
        <w:rPr>
          <w:sz w:val="16"/>
          <w:szCs w:val="16"/>
        </w:rPr>
        <w:t>Michigan officials’ egregious actions undeniably injured many children in Flint. What their families need, and deserve, is meaningful financial compensation. As a society, that is how we signal the defendant’s responsibility for causing harm and deter future accidents. More practically, it is how we offset victims’ medical bills and other costs.</w:t>
      </w:r>
    </w:p>
    <w:p w14:paraId="72BF42A3" w14:textId="77777777" w:rsidR="00520F0D" w:rsidRPr="00191E2A" w:rsidRDefault="00520F0D" w:rsidP="00520F0D">
      <w:pPr>
        <w:rPr>
          <w:u w:val="single"/>
        </w:rPr>
      </w:pPr>
      <w:r w:rsidRPr="00191E2A">
        <w:rPr>
          <w:u w:val="single"/>
        </w:rPr>
        <w:t>But in Flint, this monetary compensation is unlikely to be forthcoming — at least from the courts.</w:t>
      </w:r>
    </w:p>
    <w:p w14:paraId="2E6C6133" w14:textId="77777777" w:rsidR="00520F0D" w:rsidRPr="00191E2A" w:rsidRDefault="00520F0D" w:rsidP="00520F0D">
      <w:pPr>
        <w:rPr>
          <w:sz w:val="16"/>
        </w:rPr>
      </w:pPr>
      <w:r w:rsidRPr="000C7541">
        <w:rPr>
          <w:rStyle w:val="StyleUnderline"/>
        </w:rPr>
        <w:t xml:space="preserve">The responsibility to do right by Flint will have to be taken up where the crisis began, in </w:t>
      </w:r>
      <w:r w:rsidRPr="000C7541">
        <w:rPr>
          <w:rStyle w:val="Emphasis"/>
        </w:rPr>
        <w:t>the political branches of government</w:t>
      </w:r>
      <w:r w:rsidRPr="000C7541">
        <w:rPr>
          <w:rStyle w:val="StyleUnderline"/>
        </w:rPr>
        <w:t>.</w:t>
      </w:r>
      <w:r w:rsidRPr="00191E2A">
        <w:rPr>
          <w:sz w:val="16"/>
        </w:rPr>
        <w:t xml:space="preserve"> Failing that, it won’t be at all surprising if many of the children whose lives have been irreparably diminished never recover a penny.</w:t>
      </w:r>
    </w:p>
    <w:p w14:paraId="0ED9B048" w14:textId="77777777" w:rsidR="00520F0D" w:rsidRDefault="00520F0D" w:rsidP="00520F0D"/>
    <w:p w14:paraId="45C3F505" w14:textId="20B45A82" w:rsidR="007D7227" w:rsidRDefault="007D7227" w:rsidP="007D7227">
      <w:pPr>
        <w:pStyle w:val="Heading3"/>
      </w:pPr>
      <w:r>
        <w:t>1AR---Solvency---Water Law Can’t Adapt Through Courts</w:t>
      </w:r>
    </w:p>
    <w:p w14:paraId="6EB183D4" w14:textId="77777777" w:rsidR="007D7227" w:rsidRDefault="007D7227" w:rsidP="007D7227">
      <w:pPr>
        <w:pStyle w:val="Heading4"/>
      </w:pPr>
      <w:r>
        <w:t xml:space="preserve">The problem isn’t a current lack of adaptability, but the </w:t>
      </w:r>
      <w:r w:rsidRPr="00604B90">
        <w:rPr>
          <w:u w:val="single"/>
        </w:rPr>
        <w:t>impossibility</w:t>
      </w:r>
      <w:r>
        <w:t xml:space="preserve"> to adapt </w:t>
      </w:r>
    </w:p>
    <w:p w14:paraId="2B1B5D1E" w14:textId="77777777" w:rsidR="007D7227" w:rsidRPr="00A00796" w:rsidRDefault="007D7227" w:rsidP="007D7227">
      <w:r w:rsidRPr="00CC5FC4">
        <w:rPr>
          <w:rStyle w:val="Style13ptBold"/>
        </w:rPr>
        <w:t>Arnold 14</w:t>
      </w:r>
      <w:r>
        <w:t xml:space="preserve"> (Craig Anthony Arnold- </w:t>
      </w:r>
      <w:proofErr w:type="spellStart"/>
      <w:r>
        <w:t>Boehl</w:t>
      </w:r>
      <w:proofErr w:type="spellEnd"/>
      <w:r>
        <w:t xml:space="preserve"> Chair in Property and Land Use, Associate Dean for Research and Faculty Development, Professor of Law, Affiliated Professor of Urban Planning, and Chair of the Center for Land Use and Environmental Responsibility, University of Louisville. Faculty Affiliate, Vincent and Elinor Ostrom Workshop in Political Theory and Policy Analysis, University of Indiana, Bloomington, "Adaptive Water Law," University of Kansas Law Review 62, no. 4 (May 2014): 1043-1090. Hein accessed online via KU Libraries) </w:t>
      </w:r>
    </w:p>
    <w:p w14:paraId="53D0208A" w14:textId="77777777" w:rsidR="007D7227" w:rsidRPr="00E0628C" w:rsidRDefault="007D7227" w:rsidP="007D7227">
      <w:pPr>
        <w:rPr>
          <w:sz w:val="16"/>
        </w:rPr>
      </w:pPr>
      <w:r w:rsidRPr="000E331D">
        <w:rPr>
          <w:rStyle w:val="StyleUnderline"/>
        </w:rPr>
        <w:t>Many features of water law</w:t>
      </w:r>
      <w:r w:rsidRPr="00E0628C">
        <w:rPr>
          <w:sz w:val="16"/>
        </w:rPr>
        <w:t xml:space="preserve"> in the U.S. </w:t>
      </w:r>
      <w:r w:rsidRPr="00524895">
        <w:rPr>
          <w:rStyle w:val="Emphasis"/>
        </w:rPr>
        <w:t>lack the capacity to adapt</w:t>
      </w:r>
      <w:r w:rsidRPr="00E0628C">
        <w:rPr>
          <w:sz w:val="16"/>
        </w:rPr>
        <w:t xml:space="preserve"> to changes and disturbances. Moreover, </w:t>
      </w:r>
      <w:r w:rsidRPr="000E331D">
        <w:rPr>
          <w:rStyle w:val="StyleUnderline"/>
        </w:rPr>
        <w:t>these features inhibit society</w:t>
      </w:r>
      <w:r w:rsidRPr="00E0628C">
        <w:rPr>
          <w:sz w:val="16"/>
        </w:rPr>
        <w:t xml:space="preserve"> </w:t>
      </w:r>
      <w:r w:rsidRPr="00651772">
        <w:rPr>
          <w:rStyle w:val="StyleUnderline"/>
        </w:rPr>
        <w:t>from adapting</w:t>
      </w:r>
      <w:r w:rsidRPr="00E0628C">
        <w:rPr>
          <w:sz w:val="16"/>
        </w:rPr>
        <w:t xml:space="preserve"> to changes and disturbances </w:t>
      </w:r>
      <w:r w:rsidRPr="00651772">
        <w:rPr>
          <w:rStyle w:val="StyleUnderline"/>
        </w:rPr>
        <w:t>and contribute to reductions in the adaptive capacity of nature and its ecosystems</w:t>
      </w:r>
      <w:r w:rsidRPr="00E0628C">
        <w:rPr>
          <w:sz w:val="16"/>
        </w:rPr>
        <w:t>. Three particular aspects of U.S. water law regimes deserve special attention. They are the attempt of water law to provide individuals and organizations with security against uncertainty and change, the rigidity of water law, and the fragmented nature of water law.</w:t>
      </w:r>
    </w:p>
    <w:p w14:paraId="3C82EAF4" w14:textId="55EB6187" w:rsidR="00A56FF5" w:rsidRDefault="00A56FF5" w:rsidP="00A56FF5">
      <w:pPr>
        <w:pStyle w:val="Heading3"/>
      </w:pPr>
      <w:r>
        <w:t>AT: Maui Decision</w:t>
      </w:r>
      <w:r w:rsidR="00AA6936">
        <w:t xml:space="preserve"> as Courts Example </w:t>
      </w:r>
    </w:p>
    <w:p w14:paraId="420950C2" w14:textId="572BBE8C" w:rsidR="003B2D30" w:rsidRPr="003B2D30" w:rsidRDefault="003B2D30" w:rsidP="003B2D30">
      <w:pPr>
        <w:pStyle w:val="Heading4"/>
      </w:pPr>
      <w:r>
        <w:t xml:space="preserve">Maui proves inherent court limitation—didn’t move the needle significantly </w:t>
      </w:r>
    </w:p>
    <w:p w14:paraId="4618666B" w14:textId="0529DE4D" w:rsidR="00064750" w:rsidRPr="00064750" w:rsidRDefault="00AC2108" w:rsidP="00064750">
      <w:r w:rsidRPr="001D65F5">
        <w:rPr>
          <w:rStyle w:val="Style13ptBold"/>
        </w:rPr>
        <w:t>Jones 20</w:t>
      </w:r>
      <w:r>
        <w:t xml:space="preserve"> (</w:t>
      </w:r>
      <w:r w:rsidR="00985B8A">
        <w:t xml:space="preserve">Abigail Jones-vice president of Legal and Policy at </w:t>
      </w:r>
      <w:proofErr w:type="spellStart"/>
      <w:r w:rsidR="00985B8A">
        <w:t>PennFuture</w:t>
      </w:r>
      <w:proofErr w:type="spellEnd"/>
      <w:r w:rsidR="00985B8A">
        <w:t xml:space="preserve">, a Pennsylvania-based statewide environmental nonprofit organization, and a member of the editorial board o/Natural Resources &amp; Environment. </w:t>
      </w:r>
      <w:r>
        <w:t>“</w:t>
      </w:r>
      <w:r w:rsidR="00984A93">
        <w:t>The Blockbuster Clean Water Act Case That Wasn't</w:t>
      </w:r>
      <w:r>
        <w:t xml:space="preserve">” </w:t>
      </w:r>
      <w:r w:rsidR="00984A93">
        <w:t xml:space="preserve">Natural Resources &amp; Environment; Chicago Vol. 35, </w:t>
      </w:r>
      <w:proofErr w:type="spellStart"/>
      <w:r w:rsidR="00984A93">
        <w:t>Iss</w:t>
      </w:r>
      <w:proofErr w:type="spellEnd"/>
      <w:r w:rsidR="00984A93">
        <w:t xml:space="preserve">. </w:t>
      </w:r>
      <w:proofErr w:type="gramStart"/>
      <w:r w:rsidR="00984A93">
        <w:t>2,  (</w:t>
      </w:r>
      <w:proofErr w:type="gramEnd"/>
      <w:r w:rsidR="00984A93">
        <w:t>Fall 2020): 54-55.</w:t>
      </w:r>
      <w:r>
        <w:t xml:space="preserve"> Accessed online via KU libraries) </w:t>
      </w:r>
    </w:p>
    <w:p w14:paraId="08D5B85C" w14:textId="2A580EDD" w:rsidR="00A56FF5" w:rsidRPr="00936F63" w:rsidRDefault="00A56FF5" w:rsidP="00A56FF5">
      <w:pPr>
        <w:rPr>
          <w:sz w:val="16"/>
        </w:rPr>
      </w:pPr>
      <w:r w:rsidRPr="00936F63">
        <w:rPr>
          <w:sz w:val="16"/>
        </w:rPr>
        <w:t xml:space="preserve">It turns out that while neither side is completely happy with the decision, </w:t>
      </w:r>
      <w:r w:rsidRPr="00064750">
        <w:rPr>
          <w:rStyle w:val="Emphasis"/>
        </w:rPr>
        <w:t>both sides have claimed victory</w:t>
      </w:r>
      <w:r w:rsidRPr="00936F63">
        <w:rPr>
          <w:sz w:val="16"/>
        </w:rPr>
        <w:t>. All nine justices rejected the Ninth Circuit's "fairly traceable" standard, leading the regulated community to cautiously praise the decision as not overreaching. But the Court also soundly rejected the extreme positions taken by the County of Maui and the United States, allowing the environmental community to claim a victory against just one more attempt to curtail the protections afforded by the CWA. Additionally, this decision has several important implications that should bolster the environmental community's claim of victory.</w:t>
      </w:r>
    </w:p>
    <w:p w14:paraId="48D52CDD" w14:textId="1166A86D" w:rsidR="00A56FF5" w:rsidRPr="00936F63" w:rsidRDefault="00A56FF5" w:rsidP="00A56FF5">
      <w:pPr>
        <w:rPr>
          <w:sz w:val="16"/>
          <w:szCs w:val="16"/>
        </w:rPr>
      </w:pPr>
      <w:r w:rsidRPr="00936F63">
        <w:rPr>
          <w:sz w:val="16"/>
          <w:szCs w:val="16"/>
        </w:rPr>
        <w:t>First, while many who represent the regulated community claimed that the lack of a bright-line test makes it difficult to know whether their clients will need an NPDES permit for discharges to groundwater, the Supreme Court disagreed. This decision will require some refinement of the limits of the "functional equivalent" test, but as the Court pointed out, there has been "no evidence of unmanageable expansion" of NPDES permitting for indirect discharges. Id. at 17.</w:t>
      </w:r>
    </w:p>
    <w:p w14:paraId="5AE43C3D" w14:textId="16C4A7D1" w:rsidR="00A56FF5" w:rsidRPr="00936F63" w:rsidRDefault="00A56FF5" w:rsidP="00A56FF5">
      <w:pPr>
        <w:rPr>
          <w:sz w:val="16"/>
        </w:rPr>
      </w:pPr>
      <w:r w:rsidRPr="00C840FE">
        <w:rPr>
          <w:rStyle w:val="StyleUnderline"/>
        </w:rPr>
        <w:t>The new functional equivalent test is very similar to EPA's long-standing position</w:t>
      </w:r>
      <w:r w:rsidRPr="00936F63">
        <w:rPr>
          <w:sz w:val="16"/>
        </w:rPr>
        <w:t xml:space="preserve"> that the CWA regulates discharges to navigable waters via groundwater in those cases for which there is a "direct hydrological connection" between the contaminated groundwater and the navigable water. See, e.g., National Pollutant Discharge Elimination System Permit Regulation and Effluent System Permit Regulation and Effluent Limitations Guidelines and Standards for Concentrated Animal Feeding Operations, 66 Fed. Reg. 2960, 3016 (Jan. 12, 2001). The agency historically has regulated groundwater-as-conveyance cases not because the groundwater is considered "waters of the United States" but because "such discharges are effectively </w:t>
      </w:r>
      <w:proofErr w:type="gramStart"/>
      <w:r w:rsidRPr="00936F63">
        <w:rPr>
          <w:sz w:val="16"/>
        </w:rPr>
        <w:t>discharges</w:t>
      </w:r>
      <w:proofErr w:type="gramEnd"/>
      <w:r w:rsidRPr="00936F63">
        <w:rPr>
          <w:sz w:val="16"/>
        </w:rPr>
        <w:t xml:space="preserve"> to the directly connected surface waters." Amendments to the Water Quality Standards Regulation That Pertain to Standards on Indian Reservations, 56 Fed. Reg. 64,876, 64,892 (Dec. 12, 1991). Sound familiar?</w:t>
      </w:r>
    </w:p>
    <w:p w14:paraId="003DF9D3" w14:textId="2E79EEA3" w:rsidR="00A56FF5" w:rsidRPr="00936F63" w:rsidRDefault="00A56FF5" w:rsidP="00A56FF5">
      <w:pPr>
        <w:rPr>
          <w:sz w:val="16"/>
          <w:szCs w:val="16"/>
        </w:rPr>
      </w:pPr>
      <w:r w:rsidRPr="00936F63">
        <w:rPr>
          <w:sz w:val="16"/>
          <w:szCs w:val="16"/>
        </w:rPr>
        <w:t>Indeed, the courts have become quite adept at applying the "direct hydrological connection" test and drawing reasonable lines over the years. See, e.g., County of Maui, slip op. at 9. What the Maui decision does is to maintain the CWA's underlying goals of regulating pollution into navigable waters while providing the courts some boundaries as to how the lines maybe drawn for indirect discharges through groundwater (e.g., based on time and distance). This decision is also likely to reopen doors to citizen suits that were previously closed by courts that took the extreme reading of the statute, such as the Sixth Circuit's exclusion for groundwater discharges from coal ash ponds.</w:t>
      </w:r>
    </w:p>
    <w:p w14:paraId="7876A716" w14:textId="1FE8510C" w:rsidR="00A56FF5" w:rsidRPr="00936F63" w:rsidRDefault="00A56FF5" w:rsidP="00A56FF5">
      <w:pPr>
        <w:rPr>
          <w:sz w:val="16"/>
          <w:szCs w:val="16"/>
        </w:rPr>
      </w:pPr>
      <w:r w:rsidRPr="00936F63">
        <w:rPr>
          <w:sz w:val="16"/>
          <w:szCs w:val="16"/>
        </w:rPr>
        <w:t>More importantly, the Supreme Court was quite clear that any attempts to create loopholes in the CWA's authority would be in direct contravention to this holding and the CWA, which brings us to the second reason this decision is favorable for the environmental community: The Supreme Court rejected EPA's 2019 Interpretive Statement on the application of the NPDES permitting program to releases of pollutants from point sources to groundwater as being "neither persuasive nor reasonable" because "EPA's reading would open a loophole allowing easy evasion of the statutory provision's basic purpose." Id. at 12. That guidance, much like the federal government's position in the Maui case, concluded that any discharge from a point source to groundwater is categorically excluded from the CWA's permitting requirements, regardless of any hydro-logic connection between the groundwater and waters of the United States. This position was a major departure from the agency's long-standing direct hydrological connection position and was seen by the environmental community as just one more attempt to roll back critical protections afforded by the CWA. The result is that EPA must now rescind or rewrite its recent extreme policy on groundwater-as-conveyance and must acknowledge that there are times when NPDES permitting is required.</w:t>
      </w:r>
    </w:p>
    <w:p w14:paraId="6CC6DA4C" w14:textId="5D284BD4" w:rsidR="00A56FF5" w:rsidRPr="00936F63" w:rsidRDefault="00A56FF5" w:rsidP="00A56FF5">
      <w:pPr>
        <w:rPr>
          <w:sz w:val="16"/>
        </w:rPr>
      </w:pPr>
      <w:r w:rsidRPr="00936F63">
        <w:rPr>
          <w:sz w:val="16"/>
        </w:rPr>
        <w:t xml:space="preserve">Even though this case seems to be more positive for the environmental community, </w:t>
      </w:r>
      <w:r w:rsidRPr="0099516F">
        <w:rPr>
          <w:rStyle w:val="Emphasis"/>
        </w:rPr>
        <w:t>the Maui decision has done little overall</w:t>
      </w:r>
      <w:r w:rsidRPr="00936F63">
        <w:rPr>
          <w:sz w:val="16"/>
        </w:rPr>
        <w:t xml:space="preserve"> to change how courts-and EPA historically-view the CWA's permitting authority over indirect discharges generally and for indirect discharges to groundwater specifically. </w:t>
      </w:r>
      <w:r w:rsidRPr="00D705FE">
        <w:rPr>
          <w:rStyle w:val="StyleUnderline"/>
        </w:rPr>
        <w:t>These</w:t>
      </w:r>
      <w:r w:rsidRPr="00936F63">
        <w:rPr>
          <w:sz w:val="16"/>
        </w:rPr>
        <w:t xml:space="preserve"> groundwater-as-conveyances </w:t>
      </w:r>
      <w:r w:rsidRPr="00D705FE">
        <w:rPr>
          <w:rStyle w:val="StyleUnderline"/>
        </w:rPr>
        <w:t>situations have required permits in the past in most situations, and they will continue to do so in the future</w:t>
      </w:r>
      <w:r w:rsidRPr="00936F63">
        <w:rPr>
          <w:sz w:val="16"/>
        </w:rPr>
        <w:t>, "</w:t>
      </w:r>
      <w:proofErr w:type="spellStart"/>
      <w:r w:rsidRPr="00936F63">
        <w:rPr>
          <w:sz w:val="16"/>
        </w:rPr>
        <w:t>fr</w:t>
      </w:r>
      <w:proofErr w:type="spellEnd"/>
    </w:p>
    <w:p w14:paraId="6DF1F681" w14:textId="768AA1AE" w:rsidR="00782CE1" w:rsidRDefault="00782CE1" w:rsidP="00A56FF5"/>
    <w:p w14:paraId="49569B32" w14:textId="6664B72D" w:rsidR="00FD38B4" w:rsidRDefault="00581966" w:rsidP="00782CE1">
      <w:pPr>
        <w:pStyle w:val="Heading2"/>
      </w:pPr>
      <w:r>
        <w:t xml:space="preserve">Links to Net Benefit </w:t>
      </w:r>
    </w:p>
    <w:p w14:paraId="0D0508EE" w14:textId="15344F15" w:rsidR="0071604F" w:rsidRDefault="0071604F" w:rsidP="0071604F"/>
    <w:p w14:paraId="12CA8A16" w14:textId="0B93F919" w:rsidR="0071604F" w:rsidRPr="0071604F" w:rsidRDefault="0071604F" w:rsidP="0071604F">
      <w:pPr>
        <w:pStyle w:val="Heading3"/>
      </w:pPr>
      <w:r>
        <w:t xml:space="preserve">2AC Links to NB </w:t>
      </w:r>
    </w:p>
    <w:p w14:paraId="70BDD2F6" w14:textId="77777777" w:rsidR="00D0638E" w:rsidRDefault="00D0638E" w:rsidP="00D0638E">
      <w:pPr>
        <w:pStyle w:val="Heading4"/>
      </w:pPr>
      <w:r>
        <w:t xml:space="preserve">Trump changed the dynamic—their ruling causes political fights based on perceived allegiances of judges </w:t>
      </w:r>
    </w:p>
    <w:p w14:paraId="3D53148A" w14:textId="77777777" w:rsidR="00D0638E" w:rsidRDefault="00D0638E" w:rsidP="00D0638E">
      <w:r w:rsidRPr="0062399A">
        <w:rPr>
          <w:rStyle w:val="Style13ptBold"/>
        </w:rPr>
        <w:t>Tobias 19</w:t>
      </w:r>
      <w:r>
        <w:t xml:space="preserve"> (Carl Tobias-Williams Chair in Law, University of Richmond School of Law. “PRESIDENT DONALD TRUMP'S WAR ON FEDERAL JUDICIAL DIVERSITY</w:t>
      </w:r>
      <w:proofErr w:type="gramStart"/>
      <w:r>
        <w:t>” ,</w:t>
      </w:r>
      <w:proofErr w:type="gramEnd"/>
      <w:r>
        <w:t xml:space="preserve"> Wake Forest Law Review (Go </w:t>
      </w:r>
      <w:proofErr w:type="spellStart"/>
      <w:r>
        <w:t>Deacs</w:t>
      </w:r>
      <w:proofErr w:type="spellEnd"/>
      <w:r>
        <w:t xml:space="preserve">!), 54(2), 531-574 , 2019, Hein accessed online via KU Libraries, date accessed 1/20/21) </w:t>
      </w:r>
    </w:p>
    <w:p w14:paraId="3747BEA3" w14:textId="77777777" w:rsidR="00D0638E" w:rsidRPr="002315FF" w:rsidRDefault="00D0638E" w:rsidP="00D0638E">
      <w:pPr>
        <w:rPr>
          <w:sz w:val="16"/>
        </w:rPr>
      </w:pPr>
      <w:r w:rsidRPr="002315FF">
        <w:rPr>
          <w:sz w:val="16"/>
        </w:rPr>
        <w:t xml:space="preserve">These phenomena apparently came to a head when Judge </w:t>
      </w:r>
      <w:proofErr w:type="spellStart"/>
      <w:r w:rsidRPr="002315FF">
        <w:rPr>
          <w:sz w:val="16"/>
        </w:rPr>
        <w:t>Tigar</w:t>
      </w:r>
      <w:proofErr w:type="spellEnd"/>
      <w:r w:rsidRPr="002315FF">
        <w:rPr>
          <w:sz w:val="16"/>
        </w:rPr>
        <w:t xml:space="preserve"> preliminarily enjoined the directive, which required that asylum seekers pursue relief at ports of entry. 16 1 </w:t>
      </w:r>
      <w:r w:rsidRPr="009D4160">
        <w:rPr>
          <w:rStyle w:val="StyleUnderline"/>
          <w:highlight w:val="cyan"/>
        </w:rPr>
        <w:t>Trump castigated the jurist as an "Obama judge"</w:t>
      </w:r>
      <w:r w:rsidRPr="002315FF">
        <w:rPr>
          <w:sz w:val="16"/>
        </w:rPr>
        <w:t xml:space="preserve"> and wrongly criticized plaintiffs for litigating in the Ninth Circuit, which he asserted invariably stops or delays his executive actions. 162 In response to an Associated Press query, Chief Justice John </w:t>
      </w:r>
      <w:r w:rsidRPr="009D4160">
        <w:rPr>
          <w:rStyle w:val="StyleUnderline"/>
          <w:highlight w:val="cyan"/>
        </w:rPr>
        <w:t>Roberts replied: "We do not have Trump or Obama judges</w:t>
      </w:r>
      <w:r w:rsidRPr="002315FF">
        <w:rPr>
          <w:sz w:val="16"/>
        </w:rPr>
        <w:t>. [We do have extraordinary] dedicated judges doing equal right to [litigants]. That independent judiciary is something for which we should all be thankful."</w:t>
      </w:r>
      <w:r w:rsidRPr="006F7886">
        <w:rPr>
          <w:rStyle w:val="StyleUnderline"/>
        </w:rPr>
        <w:t xml:space="preserve">163 </w:t>
      </w:r>
      <w:r w:rsidRPr="009D4160">
        <w:rPr>
          <w:rStyle w:val="StyleUnderline"/>
          <w:highlight w:val="cyan"/>
        </w:rPr>
        <w:t>Trump retorted that</w:t>
      </w:r>
      <w:r w:rsidRPr="006F7886">
        <w:rPr>
          <w:rStyle w:val="StyleUnderline"/>
        </w:rPr>
        <w:t xml:space="preserve"> Chief Justice Roberts was mistaken because the federal </w:t>
      </w:r>
      <w:r w:rsidRPr="009D4160">
        <w:rPr>
          <w:rStyle w:val="StyleUnderline"/>
          <w:highlight w:val="cyan"/>
        </w:rPr>
        <w:t>courts have</w:t>
      </w:r>
      <w:r w:rsidRPr="006F7886">
        <w:rPr>
          <w:rStyle w:val="StyleUnderline"/>
        </w:rPr>
        <w:t xml:space="preserve"> many </w:t>
      </w:r>
      <w:r w:rsidRPr="009D4160">
        <w:rPr>
          <w:rStyle w:val="StyleUnderline"/>
          <w:highlight w:val="cyan"/>
        </w:rPr>
        <w:t>Obama judges who rule against the executive</w:t>
      </w:r>
      <w:r w:rsidRPr="002315FF">
        <w:rPr>
          <w:sz w:val="16"/>
        </w:rPr>
        <w:t>, particularly on national security issues about which the jurists know little and that this jeopardizes Americans' safety, while he described the Ninth Circuit as a "total disaster [,which] is out of control [and] is reversed more than any circuit," intimating that Congress must seriously consider dividing the appellate court. 64</w:t>
      </w:r>
    </w:p>
    <w:p w14:paraId="56693826" w14:textId="77777777" w:rsidR="00D0638E" w:rsidRPr="002315FF" w:rsidRDefault="00D0638E" w:rsidP="00D0638E">
      <w:pPr>
        <w:rPr>
          <w:sz w:val="16"/>
        </w:rPr>
      </w:pPr>
      <w:r w:rsidRPr="002315FF">
        <w:rPr>
          <w:sz w:val="16"/>
        </w:rPr>
        <w:t xml:space="preserve">Many of </w:t>
      </w:r>
      <w:r w:rsidRPr="009D4160">
        <w:rPr>
          <w:rStyle w:val="StyleUnderline"/>
          <w:highlight w:val="cyan"/>
        </w:rPr>
        <w:t>these efforts have deleterious impacts</w:t>
      </w:r>
      <w:r w:rsidRPr="002315FF">
        <w:rPr>
          <w:sz w:val="16"/>
        </w:rPr>
        <w:t xml:space="preserve">. </w:t>
      </w:r>
      <w:r w:rsidRPr="009D4160">
        <w:rPr>
          <w:rStyle w:val="StyleUnderline"/>
          <w:highlight w:val="cyan"/>
        </w:rPr>
        <w:t>The actions</w:t>
      </w:r>
      <w:r w:rsidRPr="00AF2782">
        <w:rPr>
          <w:rStyle w:val="StyleUnderline"/>
        </w:rPr>
        <w:t xml:space="preserve"> can </w:t>
      </w:r>
      <w:r w:rsidRPr="009D4160">
        <w:rPr>
          <w:rStyle w:val="StyleUnderline"/>
          <w:highlight w:val="cyan"/>
        </w:rPr>
        <w:t>make</w:t>
      </w:r>
      <w:r w:rsidRPr="00AF2782">
        <w:rPr>
          <w:rStyle w:val="StyleUnderline"/>
        </w:rPr>
        <w:t xml:space="preserve"> federal judges and </w:t>
      </w:r>
      <w:r w:rsidRPr="009D4160">
        <w:rPr>
          <w:rStyle w:val="StyleUnderline"/>
          <w:highlight w:val="cyan"/>
        </w:rPr>
        <w:t xml:space="preserve">courts appear </w:t>
      </w:r>
      <w:r w:rsidRPr="009D4160">
        <w:rPr>
          <w:rStyle w:val="Emphasis"/>
          <w:highlight w:val="cyan"/>
        </w:rPr>
        <w:t>more partisan and politicized</w:t>
      </w:r>
      <w:r w:rsidRPr="009D4160">
        <w:rPr>
          <w:rStyle w:val="StyleUnderline"/>
          <w:highlight w:val="cyan"/>
        </w:rPr>
        <w:t xml:space="preserve"> and</w:t>
      </w:r>
      <w:r w:rsidRPr="002315FF">
        <w:rPr>
          <w:sz w:val="16"/>
        </w:rPr>
        <w:t xml:space="preserve">, thus, </w:t>
      </w:r>
      <w:r w:rsidRPr="009D4160">
        <w:rPr>
          <w:rStyle w:val="Emphasis"/>
          <w:highlight w:val="cyan"/>
        </w:rPr>
        <w:t>resemble the legislative and executive branches</w:t>
      </w:r>
      <w:r w:rsidRPr="002315FF">
        <w:rPr>
          <w:sz w:val="16"/>
        </w:rPr>
        <w:t xml:space="preserve">. </w:t>
      </w:r>
      <w:r w:rsidRPr="009D4160">
        <w:rPr>
          <w:rStyle w:val="StyleUnderline"/>
          <w:highlight w:val="cyan"/>
        </w:rPr>
        <w:t>The initiatives</w:t>
      </w:r>
      <w:r w:rsidRPr="002315FF">
        <w:rPr>
          <w:sz w:val="16"/>
        </w:rPr>
        <w:t xml:space="preserve"> may also </w:t>
      </w:r>
      <w:r w:rsidRPr="009D4160">
        <w:rPr>
          <w:rStyle w:val="StyleUnderline"/>
          <w:highlight w:val="cyan"/>
        </w:rPr>
        <w:t>undermine judicial independence</w:t>
      </w:r>
      <w:r w:rsidRPr="002315FF">
        <w:rPr>
          <w:sz w:val="16"/>
        </w:rPr>
        <w:t xml:space="preserve">, separation of powers, checks and balances, the rule of law and democracy, </w:t>
      </w:r>
      <w:r w:rsidRPr="009D4160">
        <w:rPr>
          <w:rStyle w:val="StyleUnderline"/>
          <w:highlight w:val="cyan"/>
        </w:rPr>
        <w:t xml:space="preserve">make the judiciary appear </w:t>
      </w:r>
      <w:r w:rsidRPr="009D4160">
        <w:rPr>
          <w:rStyle w:val="Emphasis"/>
          <w:highlight w:val="cyan"/>
        </w:rPr>
        <w:t>beholden to</w:t>
      </w:r>
      <w:r w:rsidRPr="002315FF">
        <w:rPr>
          <w:sz w:val="16"/>
        </w:rPr>
        <w:t xml:space="preserve">, or captured by, </w:t>
      </w:r>
      <w:r w:rsidRPr="009D4160">
        <w:rPr>
          <w:rStyle w:val="StyleUnderline"/>
          <w:highlight w:val="cyan"/>
        </w:rPr>
        <w:t>one party</w:t>
      </w:r>
      <w:r w:rsidRPr="002315FF">
        <w:rPr>
          <w:sz w:val="16"/>
        </w:rPr>
        <w:t xml:space="preserve"> or another government branch, as well as continue, and even accelerate, the selection process' counterproductive decline. The dynamics identified could undercut public respect for the judiciary, the President, the Senate, and the selection process.</w:t>
      </w:r>
    </w:p>
    <w:p w14:paraId="1D9BE7D8" w14:textId="3542B317" w:rsidR="00D0638E" w:rsidRPr="009E4E7F" w:rsidRDefault="0071604F" w:rsidP="009E4E7F">
      <w:pPr>
        <w:pStyle w:val="Heading3"/>
      </w:pPr>
      <w:r w:rsidRPr="009E4E7F">
        <w:t xml:space="preserve">1AR AT: </w:t>
      </w:r>
      <w:r w:rsidR="009E4E7F" w:rsidRPr="009E4E7F">
        <w:t>Perception of Court</w:t>
      </w:r>
    </w:p>
    <w:p w14:paraId="0119FB60" w14:textId="77777777" w:rsidR="00D0638E" w:rsidRDefault="00D0638E" w:rsidP="00D0638E">
      <w:pPr>
        <w:pStyle w:val="Heading4"/>
      </w:pPr>
      <w:r>
        <w:t xml:space="preserve">Their no link assumes a difference for the Court in terms of polarization and perception—the Court’s not unique like that </w:t>
      </w:r>
    </w:p>
    <w:p w14:paraId="5CCD444D" w14:textId="41D7A3A0" w:rsidR="00D0638E" w:rsidRDefault="00D0638E" w:rsidP="00D0638E">
      <w:r w:rsidRPr="0062399A">
        <w:rPr>
          <w:rStyle w:val="Style13ptBold"/>
        </w:rPr>
        <w:t xml:space="preserve">Fontana and </w:t>
      </w:r>
      <w:proofErr w:type="spellStart"/>
      <w:r w:rsidRPr="0062399A">
        <w:rPr>
          <w:rStyle w:val="Style13ptBold"/>
        </w:rPr>
        <w:t>Braman</w:t>
      </w:r>
      <w:proofErr w:type="spellEnd"/>
      <w:r w:rsidRPr="0062399A">
        <w:rPr>
          <w:rStyle w:val="Style13ptBold"/>
        </w:rPr>
        <w:t xml:space="preserve"> 12</w:t>
      </w:r>
      <w:r>
        <w:t xml:space="preserve"> (David Fontana* and Donald </w:t>
      </w:r>
      <w:proofErr w:type="spellStart"/>
      <w:r>
        <w:t>Braman</w:t>
      </w:r>
      <w:proofErr w:type="spellEnd"/>
      <w:r>
        <w:t>*</w:t>
      </w:r>
      <w:proofErr w:type="gramStart"/>
      <w:r>
        <w:t>*</w:t>
      </w:r>
      <w:r w:rsidR="00B910A6">
        <w:t xml:space="preserve"> </w:t>
      </w:r>
      <w:r>
        <w:t xml:space="preserve"> *</w:t>
      </w:r>
      <w:proofErr w:type="gramEnd"/>
      <w:r>
        <w:t xml:space="preserve">Associate Professor of Law, George Washington University Law School. ** Associate Professor of Law, George Washington University Law School. “JUDICIAL BACKLASH OR JUST BACKLASH? EVIDENCE FROM A NATIONAL EXPERIMENT” , Columbia Law Review , MAY 2012, Vol. 112, No. 4 (MAY 2012), pp. 731-799, Stable URL: </w:t>
      </w:r>
      <w:hyperlink r:id="rId35" w:history="1">
        <w:r w:rsidRPr="003439FC">
          <w:rPr>
            <w:rStyle w:val="Hyperlink"/>
          </w:rPr>
          <w:t>https://www.jstor.org/stable/23238454</w:t>
        </w:r>
      </w:hyperlink>
      <w:r>
        <w:t xml:space="preserve"> , date accessed 1/20/21)</w:t>
      </w:r>
    </w:p>
    <w:p w14:paraId="49C2212E" w14:textId="77777777" w:rsidR="00D0638E" w:rsidRDefault="00D0638E" w:rsidP="00D0638E">
      <w:pPr>
        <w:rPr>
          <w:rStyle w:val="StyleUnderline"/>
        </w:rPr>
      </w:pPr>
      <w:r w:rsidRPr="0071604F">
        <w:rPr>
          <w:sz w:val="16"/>
        </w:rPr>
        <w:t xml:space="preserve">We are suggesting something different, but with implications for these constitutional theorists. On many fronts, our results suggest that </w:t>
      </w:r>
      <w:r w:rsidRPr="009D4160">
        <w:rPr>
          <w:rStyle w:val="StyleUnderline"/>
          <w:highlight w:val="cyan"/>
        </w:rPr>
        <w:t>the public responds to the Court</w:t>
      </w:r>
      <w:r w:rsidRPr="00FD1124">
        <w:rPr>
          <w:rStyle w:val="StyleUnderline"/>
        </w:rPr>
        <w:t xml:space="preserve"> playing a central role </w:t>
      </w:r>
      <w:r w:rsidRPr="009D4160">
        <w:rPr>
          <w:rStyle w:val="StyleUnderline"/>
          <w:highlight w:val="cyan"/>
        </w:rPr>
        <w:t>no differently than</w:t>
      </w:r>
      <w:r w:rsidRPr="00FD1124">
        <w:rPr>
          <w:rStyle w:val="StyleUnderline"/>
        </w:rPr>
        <w:t xml:space="preserve"> it responds to </w:t>
      </w:r>
      <w:r w:rsidRPr="009D4160">
        <w:rPr>
          <w:rStyle w:val="StyleUnderline"/>
          <w:highlight w:val="cyan"/>
        </w:rPr>
        <w:t>other institutions.</w:t>
      </w:r>
      <w:r w:rsidRPr="009D4160">
        <w:rPr>
          <w:sz w:val="16"/>
          <w:highlight w:val="cyan"/>
        </w:rPr>
        <w:t xml:space="preserve"> </w:t>
      </w:r>
      <w:r w:rsidRPr="009D4160">
        <w:rPr>
          <w:rStyle w:val="StyleUnderline"/>
          <w:highlight w:val="cyan"/>
        </w:rPr>
        <w:t xml:space="preserve">The Court does </w:t>
      </w:r>
      <w:r w:rsidRPr="009D4160">
        <w:rPr>
          <w:rStyle w:val="Emphasis"/>
          <w:highlight w:val="cyan"/>
        </w:rPr>
        <w:t>polarize</w:t>
      </w:r>
      <w:r w:rsidRPr="009D4160">
        <w:rPr>
          <w:rStyle w:val="StyleUnderline"/>
          <w:highlight w:val="cyan"/>
        </w:rPr>
        <w:t xml:space="preserve"> policy and electoral preferences </w:t>
      </w:r>
      <w:r w:rsidRPr="009D4160">
        <w:rPr>
          <w:rStyle w:val="Emphasis"/>
          <w:highlight w:val="cyan"/>
        </w:rPr>
        <w:t>more than Congress</w:t>
      </w:r>
      <w:r w:rsidRPr="0071604F">
        <w:rPr>
          <w:sz w:val="16"/>
        </w:rPr>
        <w:t xml:space="preserve">, but the larger questions of whether the Court should be deciding cases in the first place are addressed by the public using largely the same heuristics the public uses to decide whether Congress should be taking action. The Court is not more distinctively threatening to a cause, nor is it distinctively helpful. </w:t>
      </w:r>
      <w:r w:rsidRPr="009D4160">
        <w:rPr>
          <w:rStyle w:val="StyleUnderline"/>
          <w:highlight w:val="cyan"/>
        </w:rPr>
        <w:t>The public responds to the Court</w:t>
      </w:r>
      <w:r w:rsidRPr="00FD1124">
        <w:rPr>
          <w:rStyle w:val="StyleUnderline"/>
        </w:rPr>
        <w:t xml:space="preserve"> using their cultural priors </w:t>
      </w:r>
      <w:r w:rsidRPr="009D4160">
        <w:rPr>
          <w:rStyle w:val="StyleUnderline"/>
          <w:highlight w:val="cyan"/>
        </w:rPr>
        <w:t>in</w:t>
      </w:r>
      <w:r w:rsidRPr="00FD1124">
        <w:rPr>
          <w:rStyle w:val="StyleUnderline"/>
        </w:rPr>
        <w:t xml:space="preserve"> many of </w:t>
      </w:r>
      <w:r w:rsidRPr="009D4160">
        <w:rPr>
          <w:rStyle w:val="StyleUnderline"/>
          <w:highlight w:val="cyan"/>
        </w:rPr>
        <w:t>the same ways they respond to Congress</w:t>
      </w:r>
      <w:r w:rsidRPr="00FD1124">
        <w:rPr>
          <w:rStyle w:val="StyleUnderline"/>
        </w:rPr>
        <w:t xml:space="preserve">. </w:t>
      </w:r>
    </w:p>
    <w:p w14:paraId="377FB389" w14:textId="20A78BD9" w:rsidR="00D0638E" w:rsidRPr="009E4E7F" w:rsidRDefault="009E4E7F" w:rsidP="009E4E7F">
      <w:pPr>
        <w:pStyle w:val="Heading3"/>
      </w:pPr>
      <w:r w:rsidRPr="009E4E7F">
        <w:t xml:space="preserve">1AR AT: President Doesn’t Get Blamed/Doesn’t Cost PC </w:t>
      </w:r>
    </w:p>
    <w:p w14:paraId="39174FBC" w14:textId="77777777" w:rsidR="00D0638E" w:rsidRPr="0062399A" w:rsidRDefault="00D0638E" w:rsidP="00D0638E">
      <w:pPr>
        <w:pStyle w:val="Heading4"/>
      </w:pPr>
      <w:r w:rsidRPr="0062399A">
        <w:t xml:space="preserve">Means the president gets blamed </w:t>
      </w:r>
    </w:p>
    <w:p w14:paraId="4E5AA548" w14:textId="77777777" w:rsidR="00D0638E" w:rsidRDefault="00D0638E" w:rsidP="00D0638E">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hyperlink r:id="rId36" w:history="1">
        <w:r w:rsidRPr="003439FC">
          <w:rPr>
            <w:rStyle w:val="Hyperlink"/>
          </w:rPr>
          <w:t>http://www.newyorker.com/news/daily-comment/obamas-game-of-chicken-with-the-supreme-court</w:t>
        </w:r>
      </w:hyperlink>
      <w:r>
        <w:t xml:space="preserve"> , May 21, 2015)</w:t>
      </w:r>
    </w:p>
    <w:p w14:paraId="068387A9" w14:textId="77777777" w:rsidR="00D0638E" w:rsidRPr="006C2B93" w:rsidRDefault="00D0638E" w:rsidP="00D0638E">
      <w:pPr>
        <w:rPr>
          <w:b/>
          <w:iCs/>
          <w:u w:val="single"/>
          <w:bdr w:val="single" w:sz="8" w:space="0" w:color="auto"/>
        </w:rPr>
      </w:pPr>
      <w:r w:rsidRPr="000C082F">
        <w:rPr>
          <w:sz w:val="16"/>
        </w:rPr>
        <w:t xml:space="preserve">No, it’s not. </w:t>
      </w:r>
      <w:r w:rsidRPr="009D4160">
        <w:rPr>
          <w:rStyle w:val="StyleUnderline"/>
          <w:highlight w:val="cyan"/>
        </w:rPr>
        <w:t>If the</w:t>
      </w:r>
      <w:r w:rsidRPr="000C082F">
        <w:rPr>
          <w:sz w:val="16"/>
        </w:rPr>
        <w:t xml:space="preserve"> Obama </w:t>
      </w:r>
      <w:r w:rsidRPr="009D4160">
        <w:rPr>
          <w:rStyle w:val="StyleUnderline"/>
          <w:highlight w:val="cyan"/>
        </w:rPr>
        <w:t>Administration loses in</w:t>
      </w:r>
      <w:r w:rsidRPr="009B79C6">
        <w:rPr>
          <w:rStyle w:val="StyleUnderline"/>
        </w:rPr>
        <w:t xml:space="preserve"> the Supreme </w:t>
      </w:r>
      <w:r w:rsidRPr="009D4160">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9D4160">
        <w:rPr>
          <w:rStyle w:val="StyleUnderline"/>
          <w:highlight w:val="cyan"/>
        </w:rPr>
        <w:t xml:space="preserve">exclusively on the President </w:t>
      </w:r>
      <w:r w:rsidRPr="00AC1D46">
        <w:rPr>
          <w:rStyle w:val="StyleUnderline"/>
        </w:rPr>
        <w:t>and his Party</w:t>
      </w:r>
      <w:r w:rsidRPr="000C082F">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0C082F">
        <w:rPr>
          <w:sz w:val="16"/>
        </w:rPr>
        <w:t xml:space="preserve">. The scope of the Affordable Care Act is so vast, and its effects so pervasive, that there is scarcely a corner of health care, especially with regard to insurance, that is unaffected by it. </w:t>
      </w:r>
      <w:proofErr w:type="gramStart"/>
      <w:r w:rsidRPr="000C082F">
        <w:rPr>
          <w:sz w:val="16"/>
        </w:rPr>
        <w:t>So</w:t>
      </w:r>
      <w:proofErr w:type="gramEnd"/>
      <w:r w:rsidRPr="000C082F">
        <w:rPr>
          <w:sz w:val="16"/>
        </w:rPr>
        <w:t xml:space="preserve"> if millions lose insurance, they will hold it against Obamacare, and against Obama. </w:t>
      </w:r>
      <w:r w:rsidRPr="009D4160">
        <w:rPr>
          <w:rStyle w:val="Emphasis"/>
          <w:highlight w:val="cyan"/>
        </w:rPr>
        <w:t xml:space="preserve">Blaming the President </w:t>
      </w:r>
      <w:r w:rsidRPr="00AC1D46">
        <w:rPr>
          <w:rStyle w:val="Emphasis"/>
        </w:rPr>
        <w:t xml:space="preserve">in these circumstances </w:t>
      </w:r>
      <w:r w:rsidRPr="009D4160">
        <w:rPr>
          <w:rStyle w:val="Emphasis"/>
          <w:highlight w:val="cyan"/>
        </w:rPr>
        <w:t xml:space="preserve">may be unfair, but it’s the way </w:t>
      </w:r>
      <w:r w:rsidRPr="00AC1D46">
        <w:rPr>
          <w:rStyle w:val="Emphasis"/>
        </w:rPr>
        <w:t xml:space="preserve">American </w:t>
      </w:r>
      <w:r w:rsidRPr="009D4160">
        <w:rPr>
          <w:rStyle w:val="Emphasis"/>
          <w:highlight w:val="cyan"/>
        </w:rPr>
        <w:t xml:space="preserve">politics </w:t>
      </w:r>
      <w:proofErr w:type="gramStart"/>
      <w:r w:rsidRPr="009D4160">
        <w:rPr>
          <w:rStyle w:val="Emphasis"/>
          <w:highlight w:val="cyan"/>
        </w:rPr>
        <w:t>works</w:t>
      </w:r>
      <w:r w:rsidRPr="000C082F">
        <w:rPr>
          <w:sz w:val="16"/>
        </w:rPr>
        <w:t>.</w:t>
      </w:r>
      <w:r w:rsidRPr="000C082F">
        <w:rPr>
          <w:sz w:val="12"/>
        </w:rPr>
        <w:t>¶</w:t>
      </w:r>
      <w:proofErr w:type="gramEnd"/>
      <w:r w:rsidRPr="000C082F">
        <w:rPr>
          <w:sz w:val="16"/>
        </w:rPr>
        <w:t xml:space="preserve"> </w:t>
      </w:r>
      <w:r w:rsidRPr="00E213FB">
        <w:rPr>
          <w:rStyle w:val="StyleUnderline"/>
        </w:rPr>
        <w:t>Republicans</w:t>
      </w:r>
      <w:r w:rsidRPr="000C082F">
        <w:rPr>
          <w:sz w:val="16"/>
        </w:rPr>
        <w:t xml:space="preserve">, of course, </w:t>
      </w:r>
      <w:r w:rsidRPr="00E213FB">
        <w:rPr>
          <w:rStyle w:val="StyleUnderline"/>
        </w:rPr>
        <w:t>will encourage this sentiment.</w:t>
      </w:r>
      <w:r w:rsidRPr="000C082F">
        <w:rPr>
          <w:sz w:val="16"/>
        </w:rPr>
        <w:t xml:space="preserve"> The precise legal claim in King v. Burwell is an esoteric one. It is not based on a </w:t>
      </w:r>
      <w:r w:rsidRPr="00C00C6F">
        <w:rPr>
          <w:sz w:val="16"/>
        </w:rPr>
        <w:t xml:space="preserve">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C00C6F">
        <w:rPr>
          <w:sz w:val="16"/>
        </w:rPr>
        <w:t>, correctly, “</w:t>
      </w:r>
      <w:r w:rsidRPr="00C00C6F">
        <w:rPr>
          <w:rStyle w:val="StyleUnderline"/>
        </w:rPr>
        <w:t>Court rules against Obamacare,” and this will be all that matters</w:t>
      </w:r>
      <w:r w:rsidRPr="00C00C6F">
        <w:rPr>
          <w:sz w:val="16"/>
        </w:rPr>
        <w:t>. The Republicans will argue that the Supreme Court showed that the law was flawed from the start, that the Obama Administration is lawless, that a full repeal of the law is the only appropri</w:t>
      </w:r>
      <w:r w:rsidRPr="000C082F">
        <w:rPr>
          <w:sz w:val="16"/>
        </w:rPr>
        <w:t xml:space="preserve">ate response to the Court’s decision—and that the millions who lose their subsides should blame the sponsor of the law. Watch for references to a “failed Presidency.” There’ll be plenty of </w:t>
      </w:r>
      <w:proofErr w:type="gramStart"/>
      <w:r w:rsidRPr="000C082F">
        <w:rPr>
          <w:sz w:val="16"/>
        </w:rPr>
        <w:t>them.</w:t>
      </w:r>
      <w:r w:rsidRPr="000C082F">
        <w:rPr>
          <w:sz w:val="12"/>
        </w:rPr>
        <w:t>¶</w:t>
      </w:r>
      <w:proofErr w:type="gramEnd"/>
      <w:r w:rsidRPr="000C082F">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0C082F">
        <w:rPr>
          <w:sz w:val="16"/>
        </w:rPr>
        <w:t xml:space="preserve">. Advertising this possibility makes sense as a litigation strategy; Obama </w:t>
      </w:r>
      <w:r w:rsidRPr="00E213FB">
        <w:rPr>
          <w:rStyle w:val="StyleUnderline"/>
        </w:rPr>
        <w:t>officials don’t want to make it easy for the Supreme Court to rule against them</w:t>
      </w:r>
      <w:r w:rsidRPr="000C082F">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 xml:space="preserve">If the Supreme Court strikes down the subsidies, the Administration will also have to answer for why it didn’t prepare for this </w:t>
      </w:r>
      <w:proofErr w:type="gramStart"/>
      <w:r w:rsidRPr="00E213FB">
        <w:rPr>
          <w:rStyle w:val="StyleUnderline"/>
        </w:rPr>
        <w:t>possibility</w:t>
      </w:r>
      <w:r w:rsidRPr="000C082F">
        <w:rPr>
          <w:sz w:val="16"/>
        </w:rPr>
        <w:t>.</w:t>
      </w:r>
      <w:r w:rsidRPr="000C082F">
        <w:rPr>
          <w:sz w:val="12"/>
        </w:rPr>
        <w:t>¶</w:t>
      </w:r>
      <w:proofErr w:type="gramEnd"/>
      <w:r w:rsidRPr="000C082F">
        <w:rPr>
          <w:sz w:val="16"/>
        </w:rPr>
        <w:t xml:space="preserve"> </w:t>
      </w:r>
      <w:r w:rsidRPr="009D4160">
        <w:rPr>
          <w:rStyle w:val="Emphasis"/>
          <w:highlight w:val="cyan"/>
        </w:rPr>
        <w:t>For</w:t>
      </w:r>
      <w:r w:rsidRPr="00E213FB">
        <w:rPr>
          <w:rStyle w:val="Emphasis"/>
        </w:rPr>
        <w:t xml:space="preserve"> many </w:t>
      </w:r>
      <w:r w:rsidRPr="009D4160">
        <w:rPr>
          <w:rStyle w:val="Emphasis"/>
          <w:highlight w:val="cyan"/>
        </w:rPr>
        <w:t>people, the President</w:t>
      </w:r>
      <w:r w:rsidRPr="00E213FB">
        <w:rPr>
          <w:rStyle w:val="Emphasis"/>
        </w:rPr>
        <w:t xml:space="preserve"> of the United States </w:t>
      </w:r>
      <w:r w:rsidRPr="009D4160">
        <w:rPr>
          <w:rStyle w:val="Emphasis"/>
          <w:highlight w:val="cyan"/>
        </w:rPr>
        <w:t>is the government</w:t>
      </w:r>
      <w:r w:rsidRPr="00E213FB">
        <w:rPr>
          <w:rStyle w:val="Emphasis"/>
        </w:rPr>
        <w:t xml:space="preserve"> of the United States</w:t>
      </w:r>
      <w:r w:rsidRPr="000C082F">
        <w:rPr>
          <w:sz w:val="16"/>
        </w:rPr>
        <w:t xml:space="preserve">. </w:t>
      </w:r>
      <w:r w:rsidRPr="009D4160">
        <w:rPr>
          <w:rStyle w:val="Emphasis"/>
          <w:highlight w:val="cyan"/>
        </w:rPr>
        <w:t>It’s why he gets the credit and blame for so many things</w:t>
      </w:r>
      <w:r w:rsidRPr="000C082F">
        <w:rPr>
          <w:sz w:val="16"/>
        </w:rPr>
        <w:t xml:space="preserve">, like the economy, </w:t>
      </w:r>
      <w:r w:rsidRPr="009D4160">
        <w:rPr>
          <w:rStyle w:val="StyleUnderline"/>
          <w:highlight w:val="cyan"/>
        </w:rPr>
        <w:t>where</w:t>
      </w:r>
      <w:r w:rsidRPr="00C00C6F">
        <w:rPr>
          <w:rStyle w:val="StyleUnderline"/>
        </w:rPr>
        <w:t xml:space="preserve"> his </w:t>
      </w:r>
      <w:r w:rsidRPr="009D4160">
        <w:rPr>
          <w:rStyle w:val="StyleUnderline"/>
          <w:highlight w:val="cyan"/>
        </w:rPr>
        <w:t>influence can be hard to discern</w:t>
      </w:r>
      <w:r w:rsidRPr="00E213FB">
        <w:rPr>
          <w:rStyle w:val="StyleUnderline"/>
        </w:rPr>
        <w:t xml:space="preserve">. </w:t>
      </w:r>
      <w:r w:rsidRPr="009D4160">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9D4160">
        <w:rPr>
          <w:rStyle w:val="StyleUnderline"/>
          <w:highlight w:val="cyan"/>
        </w:rPr>
        <w:t>political capital</w:t>
      </w:r>
      <w:r w:rsidRPr="000C082F">
        <w:rPr>
          <w:sz w:val="16"/>
        </w:rPr>
        <w:t xml:space="preserve">. </w:t>
      </w:r>
      <w:r w:rsidRPr="00E213FB">
        <w:rPr>
          <w:rStyle w:val="StyleUnderline"/>
        </w:rPr>
        <w:t xml:space="preserve">If the Supreme Court rules against him, </w:t>
      </w:r>
      <w:r w:rsidRPr="009D4160">
        <w:rPr>
          <w:rStyle w:val="StyleUnderline"/>
          <w:highlight w:val="cyan"/>
        </w:rPr>
        <w:t>the President can blame the Justices</w:t>
      </w:r>
      <w:r w:rsidRPr="00E213FB">
        <w:rPr>
          <w:rStyle w:val="StyleUnderline"/>
        </w:rPr>
        <w:t xml:space="preserve"> or the Republicans </w:t>
      </w:r>
      <w:r w:rsidRPr="009D4160">
        <w:rPr>
          <w:rStyle w:val="StyleUnderline"/>
          <w:highlight w:val="cyan"/>
        </w:rPr>
        <w:t>or anyone he likes</w:t>
      </w:r>
      <w:r w:rsidRPr="00E213FB">
        <w:rPr>
          <w:rStyle w:val="StyleUnderline"/>
        </w:rPr>
        <w:t>, and he may even be correct.</w:t>
      </w:r>
      <w:r w:rsidRPr="000C082F">
        <w:rPr>
          <w:sz w:val="16"/>
        </w:rPr>
        <w:t xml:space="preserve"> </w:t>
      </w:r>
      <w:r w:rsidRPr="009D4160">
        <w:rPr>
          <w:rStyle w:val="Emphasis"/>
          <w:highlight w:val="cyan"/>
        </w:rPr>
        <w:t>But the buck will stop with him.</w:t>
      </w:r>
    </w:p>
    <w:p w14:paraId="33CD9444" w14:textId="54D769CC" w:rsidR="00D0638E" w:rsidRDefault="00D0638E" w:rsidP="00FD38B4"/>
    <w:p w14:paraId="67028EC6" w14:textId="3EDB7B47" w:rsidR="00FB1F92" w:rsidRDefault="00FB1F92" w:rsidP="00FB1F92">
      <w:pPr>
        <w:pStyle w:val="Heading3"/>
      </w:pPr>
      <w:r>
        <w:t xml:space="preserve">1AR: AT Not Announced </w:t>
      </w:r>
      <w:proofErr w:type="gramStart"/>
      <w:r>
        <w:t>Till</w:t>
      </w:r>
      <w:proofErr w:type="gramEnd"/>
      <w:r>
        <w:t xml:space="preserve"> May</w:t>
      </w:r>
      <w:r w:rsidR="006F39C4">
        <w:t>/June</w:t>
      </w:r>
    </w:p>
    <w:p w14:paraId="7184B1E7" w14:textId="2ECE8F54" w:rsidR="006F39C4" w:rsidRPr="00A614FA" w:rsidRDefault="006F39C4" w:rsidP="006F39C4">
      <w:pPr>
        <w:pStyle w:val="Heading4"/>
      </w:pPr>
      <w:r>
        <w:t xml:space="preserve">The decision would get leaked </w:t>
      </w:r>
    </w:p>
    <w:p w14:paraId="0AA9EF78" w14:textId="77777777" w:rsidR="006F39C4" w:rsidRPr="00A614FA" w:rsidRDefault="006F39C4" w:rsidP="006F39C4">
      <w:r w:rsidRPr="00A614FA">
        <w:t xml:space="preserve">James Q. </w:t>
      </w:r>
      <w:r w:rsidRPr="003F57AA">
        <w:rPr>
          <w:b/>
          <w:highlight w:val="cyan"/>
          <w:u w:val="single"/>
        </w:rPr>
        <w:t>Wilson</w:t>
      </w:r>
      <w:r w:rsidRPr="00A614FA">
        <w:t xml:space="preserve">, </w:t>
      </w:r>
      <w:r w:rsidRPr="003F57AA">
        <w:rPr>
          <w:b/>
          <w:highlight w:val="cyan"/>
          <w:u w:val="single"/>
        </w:rPr>
        <w:t>and</w:t>
      </w:r>
      <w:r w:rsidRPr="00A614FA">
        <w:rPr>
          <w:b/>
          <w:u w:val="single"/>
        </w:rPr>
        <w:t xml:space="preserve"> </w:t>
      </w:r>
      <w:r w:rsidRPr="00A614FA">
        <w:t xml:space="preserve">John J. </w:t>
      </w:r>
      <w:proofErr w:type="spellStart"/>
      <w:r w:rsidRPr="003F57AA">
        <w:rPr>
          <w:b/>
          <w:highlight w:val="cyan"/>
          <w:u w:val="single"/>
        </w:rPr>
        <w:t>Dilulio</w:t>
      </w:r>
      <w:proofErr w:type="spellEnd"/>
      <w:r w:rsidRPr="00A614FA">
        <w:t xml:space="preserve">, </w:t>
      </w:r>
      <w:r w:rsidRPr="00A614FA">
        <w:rPr>
          <w:b/>
          <w:u w:val="single"/>
        </w:rPr>
        <w:t>UCLA and Princeton political science professors</w:t>
      </w:r>
      <w:r w:rsidRPr="00A614FA">
        <w:t xml:space="preserve"> (respectively),19</w:t>
      </w:r>
      <w:r w:rsidRPr="003F57AA">
        <w:rPr>
          <w:b/>
          <w:highlight w:val="cyan"/>
          <w:u w:val="single"/>
        </w:rPr>
        <w:t>98</w:t>
      </w:r>
      <w:r w:rsidRPr="00A614FA">
        <w:t xml:space="preserve"> </w:t>
      </w:r>
    </w:p>
    <w:p w14:paraId="34548E82" w14:textId="77777777" w:rsidR="006F39C4" w:rsidRPr="00A614FA" w:rsidRDefault="006F39C4" w:rsidP="006F39C4">
      <w:r w:rsidRPr="00A614FA">
        <w:t>[American Government: Institutions and Policies, p. 291]</w:t>
      </w:r>
    </w:p>
    <w:p w14:paraId="2AEBE8BF" w14:textId="77777777" w:rsidR="006F39C4" w:rsidRPr="002F1A8C" w:rsidRDefault="006F39C4" w:rsidP="006F39C4">
      <w:pPr>
        <w:rPr>
          <w:sz w:val="14"/>
        </w:rPr>
      </w:pPr>
      <w:r w:rsidRPr="003F57AA">
        <w:rPr>
          <w:highlight w:val="cyan"/>
          <w:u w:val="single"/>
        </w:rPr>
        <w:t>American government is the leakiest in the world</w:t>
      </w:r>
      <w:r w:rsidRPr="00A614FA">
        <w:rPr>
          <w:sz w:val="14"/>
        </w:rPr>
        <w:t xml:space="preserve">. </w:t>
      </w:r>
      <w:r w:rsidRPr="003F57AA">
        <w:rPr>
          <w:highlight w:val="cyan"/>
          <w:u w:val="single"/>
        </w:rPr>
        <w:t>The bureaucracy</w:t>
      </w:r>
      <w:r w:rsidRPr="00A614FA">
        <w:rPr>
          <w:sz w:val="14"/>
        </w:rPr>
        <w:t xml:space="preserve">, members of </w:t>
      </w:r>
      <w:r w:rsidRPr="00A614FA">
        <w:rPr>
          <w:u w:val="single"/>
        </w:rPr>
        <w:t>Congress, and</w:t>
      </w:r>
      <w:r w:rsidRPr="00A614FA">
        <w:rPr>
          <w:sz w:val="14"/>
        </w:rPr>
        <w:t xml:space="preserve"> the </w:t>
      </w:r>
      <w:r w:rsidRPr="00A614FA">
        <w:rPr>
          <w:u w:val="single"/>
        </w:rPr>
        <w:t xml:space="preserve">White House staff </w:t>
      </w:r>
      <w:r w:rsidRPr="003F57AA">
        <w:rPr>
          <w:highlight w:val="cyan"/>
          <w:u w:val="single"/>
        </w:rPr>
        <w:t>regularly leak stories</w:t>
      </w:r>
      <w:r w:rsidRPr="00A614FA">
        <w:rPr>
          <w:sz w:val="14"/>
        </w:rPr>
        <w:t xml:space="preserve"> favorable to their interests. Of late the </w:t>
      </w:r>
      <w:r w:rsidRPr="003F57AA">
        <w:rPr>
          <w:highlight w:val="cyan"/>
          <w:u w:val="single"/>
        </w:rPr>
        <w:t>leaks have become geysers</w:t>
      </w:r>
      <w:r w:rsidRPr="003F57AA">
        <w:rPr>
          <w:sz w:val="14"/>
          <w:highlight w:val="cyan"/>
        </w:rPr>
        <w:t xml:space="preserve">, </w:t>
      </w:r>
      <w:r w:rsidRPr="003F57AA">
        <w:rPr>
          <w:highlight w:val="cyan"/>
          <w:u w:val="single"/>
        </w:rPr>
        <w:t>gushing forth torrents of insider stories</w:t>
      </w:r>
      <w:r w:rsidRPr="00A614FA">
        <w:rPr>
          <w:sz w:val="14"/>
        </w:rPr>
        <w:t xml:space="preserve">. Many people in and out of government find it depressing that our government seems unable to keep anything secret for long. Others think that the public has a right to know even more and that there are still too many secrets. </w:t>
      </w:r>
      <w:proofErr w:type="gramStart"/>
      <w:r w:rsidRPr="00A614FA">
        <w:rPr>
          <w:sz w:val="14"/>
        </w:rPr>
        <w:t>However</w:t>
      </w:r>
      <w:proofErr w:type="gramEnd"/>
      <w:r w:rsidRPr="00A614FA">
        <w:rPr>
          <w:sz w:val="14"/>
        </w:rPr>
        <w:t xml:space="preserve"> you view leaks, you should understand why we have so many. The </w:t>
      </w:r>
      <w:proofErr w:type="spellStart"/>
      <w:r w:rsidRPr="00A614FA">
        <w:rPr>
          <w:sz w:val="14"/>
        </w:rPr>
        <w:t>answeris</w:t>
      </w:r>
      <w:proofErr w:type="spellEnd"/>
      <w:r w:rsidRPr="00A614FA">
        <w:rPr>
          <w:sz w:val="14"/>
        </w:rPr>
        <w:t xml:space="preserve"> found in the Constitution. Because we have separate institutions that must share power, </w:t>
      </w:r>
      <w:r w:rsidRPr="003F57AA">
        <w:rPr>
          <w:rFonts w:eastAsia="Calibri"/>
          <w:b/>
          <w:bCs/>
          <w:highlight w:val="cyan"/>
          <w:u w:val="single"/>
          <w:bdr w:val="single" w:sz="4" w:space="0" w:color="auto"/>
        </w:rPr>
        <w:t>each branch</w:t>
      </w:r>
      <w:r w:rsidRPr="00A614FA">
        <w:rPr>
          <w:sz w:val="14"/>
        </w:rPr>
        <w:t xml:space="preserve"> of government </w:t>
      </w:r>
      <w:r w:rsidRPr="003F57AA">
        <w:rPr>
          <w:highlight w:val="cyan"/>
          <w:u w:val="single"/>
        </w:rPr>
        <w:t>competes with the others</w:t>
      </w:r>
      <w:r w:rsidRPr="00A614FA">
        <w:rPr>
          <w:u w:val="single"/>
        </w:rPr>
        <w:t xml:space="preserve"> to get power</w:t>
      </w:r>
      <w:r w:rsidRPr="00A614FA">
        <w:rPr>
          <w:sz w:val="14"/>
        </w:rPr>
        <w:t xml:space="preserve">. </w:t>
      </w:r>
      <w:r w:rsidRPr="003F57AA">
        <w:rPr>
          <w:highlight w:val="cyan"/>
          <w:u w:val="single"/>
        </w:rPr>
        <w:t xml:space="preserve">One way to compete is </w:t>
      </w:r>
      <w:r w:rsidRPr="00A614FA">
        <w:rPr>
          <w:u w:val="single"/>
        </w:rPr>
        <w:t xml:space="preserve">to try </w:t>
      </w:r>
      <w:r w:rsidRPr="003F57AA">
        <w:rPr>
          <w:highlight w:val="cyan"/>
          <w:u w:val="single"/>
        </w:rPr>
        <w:t>to use the</w:t>
      </w:r>
      <w:r w:rsidRPr="00A614FA">
        <w:rPr>
          <w:u w:val="single"/>
        </w:rPr>
        <w:t xml:space="preserve"> </w:t>
      </w:r>
      <w:proofErr w:type="gramStart"/>
      <w:r w:rsidRPr="003F57AA">
        <w:rPr>
          <w:highlight w:val="cyan"/>
          <w:u w:val="single"/>
        </w:rPr>
        <w:t>press</w:t>
      </w:r>
      <w:r w:rsidRPr="00A614FA">
        <w:rPr>
          <w:u w:val="single"/>
        </w:rPr>
        <w:t xml:space="preserve">  </w:t>
      </w:r>
      <w:r w:rsidRPr="003F57AA">
        <w:rPr>
          <w:rFonts w:eastAsia="Calibri"/>
          <w:b/>
          <w:bCs/>
          <w:highlight w:val="cyan"/>
          <w:u w:val="single"/>
        </w:rPr>
        <w:t>to</w:t>
      </w:r>
      <w:proofErr w:type="gramEnd"/>
      <w:r w:rsidRPr="003F57AA">
        <w:rPr>
          <w:rFonts w:eastAsia="Calibri"/>
          <w:b/>
          <w:bCs/>
          <w:highlight w:val="cyan"/>
          <w:u w:val="single"/>
        </w:rPr>
        <w:t xml:space="preserve"> advance your pet projects</w:t>
      </w:r>
      <w:r w:rsidRPr="00A614FA">
        <w:rPr>
          <w:sz w:val="14"/>
        </w:rPr>
        <w:t xml:space="preserve"> </w:t>
      </w:r>
      <w:r w:rsidRPr="003F57AA">
        <w:rPr>
          <w:rFonts w:eastAsia="Calibri"/>
          <w:b/>
          <w:bCs/>
          <w:highlight w:val="cyan"/>
          <w:u w:val="single"/>
        </w:rPr>
        <w:t>and</w:t>
      </w:r>
      <w:r w:rsidRPr="00A614FA">
        <w:rPr>
          <w:sz w:val="14"/>
        </w:rPr>
        <w:t xml:space="preserve"> to </w:t>
      </w:r>
      <w:r w:rsidRPr="003F57AA">
        <w:rPr>
          <w:highlight w:val="cyan"/>
          <w:u w:val="single"/>
        </w:rPr>
        <w:t>make the side look bad</w:t>
      </w:r>
      <w:r w:rsidRPr="00A614FA">
        <w:rPr>
          <w:sz w:val="14"/>
        </w:rPr>
        <w:t>. 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England; except for a few matters, it is not against the law for the press to receive and print government secrets.</w:t>
      </w:r>
    </w:p>
    <w:p w14:paraId="374CA0DC" w14:textId="77777777" w:rsidR="006F39C4" w:rsidRPr="00A614FA" w:rsidRDefault="006F39C4" w:rsidP="006F39C4">
      <w:pPr>
        <w:pStyle w:val="Heading4"/>
      </w:pPr>
      <w:r w:rsidRPr="00A614FA">
        <w:t>They’re factually wrong --- Court decisions are frequently released before June --- if we win it’s POSSIBLE for Courts to announce before June you should err neg and force them to defend immediacy to preserve neg ground</w:t>
      </w:r>
    </w:p>
    <w:p w14:paraId="11C3D79D" w14:textId="77777777" w:rsidR="006F39C4" w:rsidRPr="00A614FA" w:rsidRDefault="006F39C4" w:rsidP="006F39C4">
      <w:r w:rsidRPr="00A614FA">
        <w:t>June is a deadline for court decisions --- they can and often are released earlier. There is no rule saying it must be June</w:t>
      </w:r>
    </w:p>
    <w:p w14:paraId="213364A6" w14:textId="77777777" w:rsidR="006F39C4" w:rsidRPr="00A614FA" w:rsidRDefault="006F39C4" w:rsidP="006F39C4">
      <w:pPr>
        <w:rPr>
          <w:sz w:val="14"/>
        </w:rPr>
      </w:pPr>
      <w:r w:rsidRPr="00A614FA">
        <w:rPr>
          <w:b/>
          <w:bCs/>
          <w:sz w:val="26"/>
          <w:u w:val="single"/>
        </w:rPr>
        <w:t>US Courts.gov, no date</w:t>
      </w:r>
      <w:r w:rsidRPr="00A614FA">
        <w:rPr>
          <w:sz w:val="14"/>
        </w:rPr>
        <w:t xml:space="preserve"> – U.S. SUPREME COURT PROCEDURES, </w:t>
      </w:r>
      <w:hyperlink r:id="rId37" w:history="1">
        <w:r w:rsidRPr="00A614FA">
          <w:rPr>
            <w:sz w:val="14"/>
          </w:rPr>
          <w:t>http://www.uscourts.gov/EducationalResources/ConstitutionResources/SeparationOfPowers/USSupremeCourtProcedures.aspx</w:t>
        </w:r>
      </w:hyperlink>
    </w:p>
    <w:p w14:paraId="4BA8FA23" w14:textId="77777777" w:rsidR="006F39C4" w:rsidRPr="00A614FA" w:rsidRDefault="006F39C4" w:rsidP="006F39C4"/>
    <w:p w14:paraId="2C90F5A5" w14:textId="77777777" w:rsidR="006F39C4" w:rsidRPr="002F1A8C" w:rsidRDefault="006F39C4" w:rsidP="006F39C4">
      <w:pPr>
        <w:rPr>
          <w:sz w:val="14"/>
        </w:rPr>
      </w:pPr>
      <w:r w:rsidRPr="00A614FA">
        <w:rPr>
          <w:sz w:val="14"/>
        </w:rPr>
        <w:t xml:space="preserve">All </w:t>
      </w:r>
      <w:r w:rsidRPr="00244DAA">
        <w:rPr>
          <w:b/>
          <w:bCs/>
          <w:highlight w:val="cyan"/>
          <w:u w:val="single"/>
        </w:rPr>
        <w:t>opinions</w:t>
      </w:r>
      <w:r w:rsidRPr="00A614FA">
        <w:rPr>
          <w:b/>
          <w:bCs/>
          <w:u w:val="single"/>
        </w:rPr>
        <w:t xml:space="preserve"> of the Court </w:t>
      </w:r>
      <w:r w:rsidRPr="00244DAA">
        <w:rPr>
          <w:b/>
          <w:bCs/>
          <w:highlight w:val="cyan"/>
          <w:u w:val="single"/>
        </w:rPr>
        <w:t>are, typically, handed down</w:t>
      </w:r>
      <w:r w:rsidRPr="00A614FA">
        <w:rPr>
          <w:b/>
          <w:bCs/>
          <w:u w:val="single"/>
        </w:rPr>
        <w:t xml:space="preserve"> by the last day of the Court's term</w:t>
      </w:r>
      <w:r w:rsidRPr="00A614FA">
        <w:rPr>
          <w:sz w:val="14"/>
        </w:rPr>
        <w:t xml:space="preserve"> (the day </w:t>
      </w:r>
      <w:r w:rsidRPr="00244DAA">
        <w:rPr>
          <w:rStyle w:val="StyleUnderline"/>
          <w:highlight w:val="cyan"/>
        </w:rPr>
        <w:t>in</w:t>
      </w:r>
      <w:r w:rsidRPr="00244DAA">
        <w:rPr>
          <w:rStyle w:val="StyleUnderline"/>
        </w:rPr>
        <w:t xml:space="preserve"> </w:t>
      </w:r>
      <w:r w:rsidRPr="00A614FA">
        <w:rPr>
          <w:sz w:val="14"/>
        </w:rPr>
        <w:t xml:space="preserve">late </w:t>
      </w:r>
      <w:r w:rsidRPr="00244DAA">
        <w:rPr>
          <w:b/>
          <w:bCs/>
          <w:highlight w:val="cyan"/>
          <w:u w:val="single"/>
        </w:rPr>
        <w:t>June</w:t>
      </w:r>
      <w:r w:rsidRPr="00A614FA">
        <w:rPr>
          <w:sz w:val="14"/>
        </w:rPr>
        <w:t xml:space="preserve">/early July when the Court recesses for the summer). With the exception of this deadline, </w:t>
      </w:r>
      <w:r w:rsidRPr="00244DAA">
        <w:rPr>
          <w:b/>
          <w:i/>
          <w:iCs/>
          <w:highlight w:val="cyan"/>
          <w:u w:val="single"/>
          <w:bdr w:val="single" w:sz="18" w:space="0" w:color="auto"/>
        </w:rPr>
        <w:t>there are no rules concerning when decisions must be released</w:t>
      </w:r>
      <w:r w:rsidRPr="00A614FA">
        <w:rPr>
          <w:sz w:val="14"/>
        </w:rPr>
        <w:t xml:space="preserve">. </w:t>
      </w:r>
      <w:r w:rsidRPr="00A614FA">
        <w:rPr>
          <w:b/>
          <w:bCs/>
          <w:u w:val="single"/>
        </w:rPr>
        <w:t xml:space="preserve">Typically, </w:t>
      </w:r>
      <w:r w:rsidRPr="00244DAA">
        <w:rPr>
          <w:b/>
          <w:bCs/>
          <w:highlight w:val="cyan"/>
          <w:u w:val="single"/>
        </w:rPr>
        <w:t>decisions</w:t>
      </w:r>
      <w:r w:rsidRPr="00A614FA">
        <w:rPr>
          <w:sz w:val="14"/>
        </w:rPr>
        <w:t xml:space="preserve"> that are unanimous </w:t>
      </w:r>
      <w:r w:rsidRPr="00244DAA">
        <w:rPr>
          <w:b/>
          <w:bCs/>
          <w:highlight w:val="cyan"/>
          <w:u w:val="single"/>
        </w:rPr>
        <w:t>are released sooner</w:t>
      </w:r>
      <w:r w:rsidRPr="00A614FA">
        <w:rPr>
          <w:sz w:val="14"/>
        </w:rPr>
        <w:t xml:space="preserve"> than those that have concurring and dissenting opinions. While </w:t>
      </w:r>
      <w:r w:rsidRPr="00244DAA">
        <w:rPr>
          <w:b/>
          <w:i/>
          <w:iCs/>
          <w:highlight w:val="cyan"/>
          <w:u w:val="single"/>
          <w:bdr w:val="single" w:sz="18" w:space="0" w:color="auto"/>
        </w:rPr>
        <w:t>some</w:t>
      </w:r>
      <w:r w:rsidRPr="00A614FA">
        <w:rPr>
          <w:sz w:val="14"/>
        </w:rPr>
        <w:t xml:space="preserve"> unanimous </w:t>
      </w:r>
      <w:r w:rsidRPr="00A614FA">
        <w:rPr>
          <w:b/>
          <w:i/>
          <w:iCs/>
          <w:u w:val="single"/>
          <w:bdr w:val="single" w:sz="18" w:space="0" w:color="auto"/>
        </w:rPr>
        <w:t xml:space="preserve">decisions </w:t>
      </w:r>
      <w:r w:rsidRPr="00244DAA">
        <w:rPr>
          <w:b/>
          <w:i/>
          <w:iCs/>
          <w:highlight w:val="cyan"/>
          <w:u w:val="single"/>
          <w:bdr w:val="single" w:sz="18" w:space="0" w:color="auto"/>
        </w:rPr>
        <w:t>are handed down as early as December</w:t>
      </w:r>
      <w:r w:rsidRPr="00A614FA">
        <w:rPr>
          <w:sz w:val="14"/>
        </w:rPr>
        <w:t>, some controversial opinions, even if heard in October, may not be handed down until the last day of the term.</w:t>
      </w:r>
    </w:p>
    <w:p w14:paraId="502C881E" w14:textId="77777777" w:rsidR="006F39C4" w:rsidRPr="00A614FA" w:rsidRDefault="006F39C4" w:rsidP="006F39C4">
      <w:pPr>
        <w:pStyle w:val="Heading4"/>
      </w:pPr>
      <w:r w:rsidRPr="00A614FA">
        <w:t>They can be released as early as October</w:t>
      </w:r>
    </w:p>
    <w:p w14:paraId="576EC42F" w14:textId="77777777" w:rsidR="006F39C4" w:rsidRPr="00A614FA" w:rsidRDefault="006F39C4" w:rsidP="006F39C4">
      <w:r w:rsidRPr="00A614FA">
        <w:rPr>
          <w:b/>
          <w:bCs/>
          <w:sz w:val="26"/>
          <w:u w:val="single"/>
        </w:rPr>
        <w:t>Answers.com, no date</w:t>
      </w:r>
      <w:r w:rsidRPr="00A614FA">
        <w:t xml:space="preserve"> – When does the US Supreme Court announce decisions? </w:t>
      </w:r>
      <w:hyperlink r:id="rId38" w:history="1">
        <w:r w:rsidRPr="00A614FA">
          <w:t>http://wiki.answers.com/Q/When_does_the_US_Supreme_Court_announce_decisions</w:t>
        </w:r>
      </w:hyperlink>
    </w:p>
    <w:p w14:paraId="4F691E62" w14:textId="77777777" w:rsidR="006F39C4" w:rsidRPr="00A614FA" w:rsidRDefault="006F39C4" w:rsidP="006F39C4"/>
    <w:p w14:paraId="0EBF713E" w14:textId="77777777" w:rsidR="006F39C4" w:rsidRPr="002F1A8C" w:rsidRDefault="006F39C4" w:rsidP="006F39C4">
      <w:r w:rsidRPr="00244DAA">
        <w:rPr>
          <w:b/>
          <w:bCs/>
          <w:highlight w:val="cyan"/>
          <w:u w:val="single"/>
        </w:rPr>
        <w:t>The</w:t>
      </w:r>
      <w:r w:rsidRPr="00A614FA">
        <w:rPr>
          <w:b/>
          <w:bCs/>
          <w:u w:val="single"/>
        </w:rPr>
        <w:t xml:space="preserve"> US Supreme Court </w:t>
      </w:r>
      <w:r w:rsidRPr="00244DAA">
        <w:rPr>
          <w:b/>
          <w:bCs/>
          <w:highlight w:val="cyan"/>
          <w:u w:val="single"/>
        </w:rPr>
        <w:t>releases opinions</w:t>
      </w:r>
      <w:r w:rsidRPr="00A614FA">
        <w:rPr>
          <w:b/>
          <w:bCs/>
          <w:u w:val="single"/>
        </w:rPr>
        <w:t xml:space="preserve"> on Tuesday and Wednesday mornings</w:t>
      </w:r>
      <w:r w:rsidRPr="00A614FA">
        <w:t xml:space="preserve">, and on the third Monday of each sitting. The public is usually alerted a few days prior to an opinion being released, but the specific case name and docket number are kept secret until the formal announcement. </w:t>
      </w:r>
      <w:r w:rsidRPr="00244DAA">
        <w:rPr>
          <w:b/>
          <w:i/>
          <w:iCs/>
          <w:highlight w:val="cyan"/>
          <w:u w:val="single"/>
          <w:bdr w:val="single" w:sz="18" w:space="0" w:color="auto"/>
        </w:rPr>
        <w:t>This</w:t>
      </w:r>
      <w:r w:rsidRPr="00A614FA">
        <w:rPr>
          <w:b/>
          <w:i/>
          <w:iCs/>
          <w:u w:val="single"/>
          <w:bdr w:val="single" w:sz="18" w:space="0" w:color="auto"/>
        </w:rPr>
        <w:t xml:space="preserve"> practice </w:t>
      </w:r>
      <w:r w:rsidRPr="00244DAA">
        <w:rPr>
          <w:b/>
          <w:i/>
          <w:iCs/>
          <w:highlight w:val="cyan"/>
          <w:u w:val="single"/>
          <w:bdr w:val="single" w:sz="18" w:space="0" w:color="auto"/>
        </w:rPr>
        <w:t>may begin as early as October</w:t>
      </w:r>
      <w:r w:rsidRPr="00A614FA">
        <w:t xml:space="preserve"> of the new Term and typically ends in late June or early July of the following year. </w:t>
      </w:r>
    </w:p>
    <w:p w14:paraId="6168109E" w14:textId="77777777" w:rsidR="006F39C4" w:rsidRPr="00A614FA" w:rsidRDefault="006F39C4" w:rsidP="006F39C4">
      <w:pPr>
        <w:pStyle w:val="Heading4"/>
      </w:pPr>
      <w:r w:rsidRPr="00A614FA">
        <w:t>They announce decisions throughout their term</w:t>
      </w:r>
    </w:p>
    <w:p w14:paraId="705266F8" w14:textId="77777777" w:rsidR="006F39C4" w:rsidRPr="00A614FA" w:rsidRDefault="006F39C4" w:rsidP="006F39C4">
      <w:r w:rsidRPr="00A614FA">
        <w:rPr>
          <w:b/>
          <w:bCs/>
          <w:sz w:val="26"/>
          <w:u w:val="single"/>
        </w:rPr>
        <w:t>Wikipedia, no date</w:t>
      </w:r>
      <w:r w:rsidRPr="00A614FA">
        <w:t xml:space="preserve"> – Procedures of the Supreme Court of the United States, </w:t>
      </w:r>
      <w:hyperlink r:id="rId39" w:history="1">
        <w:r w:rsidRPr="00A614FA">
          <w:t>http://en.wikipedia.org/wiki/Procedures_of_the_Supreme_Court_of_the_United_States</w:t>
        </w:r>
      </w:hyperlink>
    </w:p>
    <w:p w14:paraId="244535AD" w14:textId="77777777" w:rsidR="006F39C4" w:rsidRPr="00A614FA" w:rsidRDefault="006F39C4" w:rsidP="006F39C4"/>
    <w:p w14:paraId="0E28F1D0" w14:textId="77777777" w:rsidR="006F39C4" w:rsidRPr="008424A2" w:rsidRDefault="006F39C4" w:rsidP="006F39C4">
      <w:r w:rsidRPr="00244DAA">
        <w:rPr>
          <w:b/>
          <w:bCs/>
          <w:highlight w:val="cyan"/>
          <w:u w:val="single"/>
        </w:rPr>
        <w:t>Throughout the term</w:t>
      </w:r>
      <w:r w:rsidRPr="00A614FA">
        <w:rPr>
          <w:b/>
          <w:bCs/>
          <w:u w:val="single"/>
        </w:rPr>
        <w:t>, but mostly during</w:t>
      </w:r>
      <w:r w:rsidRPr="00A614FA">
        <w:t xml:space="preserve"> the last months of the term—</w:t>
      </w:r>
      <w:r w:rsidRPr="00A614FA">
        <w:rPr>
          <w:b/>
          <w:bCs/>
          <w:u w:val="single"/>
        </w:rPr>
        <w:t>May</w:t>
      </w:r>
      <w:r w:rsidRPr="00A614FA">
        <w:t>, June, and, if necessary, July—</w:t>
      </w:r>
      <w:r w:rsidRPr="00244DAA">
        <w:rPr>
          <w:b/>
          <w:bCs/>
          <w:highlight w:val="cyan"/>
          <w:u w:val="single"/>
        </w:rPr>
        <w:t>the Court announces</w:t>
      </w:r>
      <w:r w:rsidRPr="00A614FA">
        <w:rPr>
          <w:b/>
          <w:bCs/>
          <w:u w:val="single"/>
        </w:rPr>
        <w:t xml:space="preserve"> its </w:t>
      </w:r>
      <w:r w:rsidRPr="00244DAA">
        <w:rPr>
          <w:b/>
          <w:bCs/>
          <w:highlight w:val="cyan"/>
          <w:u w:val="single"/>
        </w:rPr>
        <w:t>opinions</w:t>
      </w:r>
      <w:r w:rsidRPr="00A614FA">
        <w:t>. The decision of the Court is subsequently published, first as a slip opinion, and subsequently in the United States Reports. In recent years, opinions have been available on the Supreme Court's website and other legal websites on the morning they are announced.</w:t>
      </w:r>
    </w:p>
    <w:p w14:paraId="69686835" w14:textId="77777777" w:rsidR="006F39C4" w:rsidRPr="006F39C4" w:rsidRDefault="006F39C4" w:rsidP="006F39C4"/>
    <w:p w14:paraId="022EC3D7" w14:textId="77777777" w:rsidR="00FB1F92" w:rsidRPr="00FD38B4" w:rsidRDefault="00FB1F92" w:rsidP="00FD38B4"/>
    <w:p w14:paraId="3F6982ED" w14:textId="40DA4627" w:rsidR="00782CE1" w:rsidRDefault="00782CE1" w:rsidP="00782CE1">
      <w:pPr>
        <w:pStyle w:val="Heading2"/>
      </w:pPr>
      <w:r>
        <w:t xml:space="preserve">Generic </w:t>
      </w:r>
      <w:r w:rsidR="00EF3AED">
        <w:t xml:space="preserve">Courts Solvency Deficits </w:t>
      </w:r>
    </w:p>
    <w:p w14:paraId="344D4824" w14:textId="77777777" w:rsidR="00590079" w:rsidRPr="00DA0A8C" w:rsidRDefault="00590079" w:rsidP="00590079">
      <w:pPr>
        <w:pStyle w:val="Heading3"/>
      </w:pPr>
      <w:r>
        <w:t>2AC---State Nullification</w:t>
      </w:r>
    </w:p>
    <w:p w14:paraId="13D554F0" w14:textId="77777777" w:rsidR="00590079" w:rsidRDefault="00590079" w:rsidP="00590079">
      <w:pPr>
        <w:pStyle w:val="Heading4"/>
      </w:pPr>
      <w:r>
        <w:t xml:space="preserve">Conservative states can ignore federal rulings on the environment. </w:t>
      </w:r>
    </w:p>
    <w:p w14:paraId="7A283614" w14:textId="77777777" w:rsidR="00590079" w:rsidRPr="00DA0A8C" w:rsidRDefault="00590079" w:rsidP="00590079">
      <w:r w:rsidRPr="00DA0A8C">
        <w:rPr>
          <w:rStyle w:val="Style13ptBold"/>
        </w:rPr>
        <w:t>Hoffman 17</w:t>
      </w:r>
      <w:r w:rsidRPr="00DA0A8C">
        <w:t>, Meredith Hoffman is a writer for the associated press, (April 28th, 2017, “Take that, Washington! Texas looks to nullify federal laws”, https://apnews.com/article/9731cd657c7846a7a0d5337449f4ec11)</w:t>
      </w:r>
    </w:p>
    <w:p w14:paraId="73AF94A0" w14:textId="77777777" w:rsidR="00590079" w:rsidRPr="00DA0A8C" w:rsidRDefault="00590079" w:rsidP="00590079">
      <w:r w:rsidRPr="00DA0A8C">
        <w:t xml:space="preserve">AUSTIN, Texas (AP) — </w:t>
      </w:r>
      <w:r w:rsidRPr="009D4160">
        <w:rPr>
          <w:rStyle w:val="StyleUnderline"/>
          <w:highlight w:val="cyan"/>
        </w:rPr>
        <w:t>Republicans</w:t>
      </w:r>
      <w:r w:rsidRPr="00413173">
        <w:rPr>
          <w:rStyle w:val="StyleUnderline"/>
        </w:rPr>
        <w:t xml:space="preserve"> who control Congress</w:t>
      </w:r>
      <w:r w:rsidRPr="00DA0A8C">
        <w:t xml:space="preserve"> and the White House </w:t>
      </w:r>
      <w:r w:rsidRPr="009D4160">
        <w:rPr>
          <w:rStyle w:val="StyleUnderline"/>
          <w:highlight w:val="cyan"/>
        </w:rPr>
        <w:t>have promised to slash</w:t>
      </w:r>
      <w:r w:rsidRPr="00413173">
        <w:rPr>
          <w:rStyle w:val="StyleUnderline"/>
        </w:rPr>
        <w:t xml:space="preserve"> the size of the federal </w:t>
      </w:r>
      <w:r w:rsidRPr="009D4160">
        <w:rPr>
          <w:rStyle w:val="StyleUnderline"/>
          <w:highlight w:val="cyan"/>
        </w:rPr>
        <w:t>government while easing</w:t>
      </w:r>
      <w:r w:rsidRPr="00DA0A8C">
        <w:t xml:space="preserve"> </w:t>
      </w:r>
      <w:r w:rsidRPr="009D4160">
        <w:rPr>
          <w:rStyle w:val="StyleUnderline"/>
          <w:highlight w:val="cyan"/>
        </w:rPr>
        <w:t>regulations on</w:t>
      </w:r>
      <w:r w:rsidRPr="00413173">
        <w:rPr>
          <w:rStyle w:val="StyleUnderline"/>
        </w:rPr>
        <w:t xml:space="preserve"> guns</w:t>
      </w:r>
      <w:r w:rsidRPr="00DA0A8C">
        <w:t xml:space="preserve">, </w:t>
      </w:r>
      <w:r w:rsidRPr="00413173">
        <w:rPr>
          <w:rStyle w:val="StyleUnderline"/>
        </w:rPr>
        <w:t xml:space="preserve">the </w:t>
      </w:r>
      <w:r w:rsidRPr="009D4160">
        <w:rPr>
          <w:rStyle w:val="Emphasis"/>
          <w:highlight w:val="cyan"/>
        </w:rPr>
        <w:t>environment</w:t>
      </w:r>
      <w:r w:rsidRPr="00DA0A8C">
        <w:t xml:space="preserve"> and energy production. But </w:t>
      </w:r>
      <w:r w:rsidRPr="00413173">
        <w:rPr>
          <w:rStyle w:val="StyleUnderline"/>
        </w:rPr>
        <w:t xml:space="preserve">in the nation’s largest </w:t>
      </w:r>
      <w:r w:rsidRPr="00413173">
        <w:rPr>
          <w:rStyle w:val="Emphasis"/>
        </w:rPr>
        <w:t>conservative</w:t>
      </w:r>
      <w:r w:rsidRPr="00413173">
        <w:rPr>
          <w:rStyle w:val="StyleUnderline"/>
        </w:rPr>
        <w:t xml:space="preserve"> state of Texas</w:t>
      </w:r>
      <w:r w:rsidRPr="00DA0A8C">
        <w:t xml:space="preserve">, </w:t>
      </w:r>
      <w:r w:rsidRPr="00413173">
        <w:rPr>
          <w:rStyle w:val="StyleUnderline"/>
        </w:rPr>
        <w:t xml:space="preserve">it may not be </w:t>
      </w:r>
      <w:r w:rsidRPr="00413173">
        <w:rPr>
          <w:rStyle w:val="Emphasis"/>
        </w:rPr>
        <w:t>enough</w:t>
      </w:r>
      <w:r w:rsidRPr="00DA0A8C">
        <w:t>.</w:t>
      </w:r>
    </w:p>
    <w:p w14:paraId="31E5A59A" w14:textId="77777777" w:rsidR="00590079" w:rsidRPr="00DA0A8C" w:rsidRDefault="00590079" w:rsidP="00590079">
      <w:r w:rsidRPr="009D4160">
        <w:rPr>
          <w:rStyle w:val="StyleUnderline"/>
          <w:highlight w:val="cyan"/>
        </w:rPr>
        <w:t>A proposal</w:t>
      </w:r>
      <w:r w:rsidRPr="00DA0A8C">
        <w:t xml:space="preserve"> in the GOP-led Legislature </w:t>
      </w:r>
      <w:r w:rsidRPr="009D4160">
        <w:rPr>
          <w:rStyle w:val="StyleUnderline"/>
          <w:highlight w:val="cyan"/>
        </w:rPr>
        <w:t xml:space="preserve">would allow Texas to </w:t>
      </w:r>
      <w:r w:rsidRPr="009D4160">
        <w:rPr>
          <w:rStyle w:val="Emphasis"/>
          <w:highlight w:val="cyan"/>
        </w:rPr>
        <w:t>ignore</w:t>
      </w:r>
      <w:r w:rsidRPr="00413173">
        <w:rPr>
          <w:rStyle w:val="StyleUnderline"/>
        </w:rPr>
        <w:t xml:space="preserve"> federal </w:t>
      </w:r>
      <w:r w:rsidRPr="009D4160">
        <w:rPr>
          <w:rStyle w:val="Emphasis"/>
          <w:highlight w:val="cyan"/>
        </w:rPr>
        <w:t>law</w:t>
      </w:r>
      <w:r w:rsidRPr="009D4160">
        <w:rPr>
          <w:highlight w:val="cyan"/>
        </w:rPr>
        <w:t xml:space="preserve"> </w:t>
      </w:r>
      <w:r w:rsidRPr="009D4160">
        <w:rPr>
          <w:rStyle w:val="StyleUnderline"/>
          <w:highlight w:val="cyan"/>
        </w:rPr>
        <w:t xml:space="preserve">and </w:t>
      </w:r>
      <w:r w:rsidRPr="009D4160">
        <w:rPr>
          <w:rStyle w:val="Emphasis"/>
          <w:highlight w:val="cyan"/>
        </w:rPr>
        <w:t>court rulings</w:t>
      </w:r>
      <w:r w:rsidRPr="00DA0A8C">
        <w:t xml:space="preserve"> </w:t>
      </w:r>
      <w:r w:rsidRPr="00413173">
        <w:rPr>
          <w:rStyle w:val="StyleUnderline"/>
        </w:rPr>
        <w:t>and forgo enforcing national regulations</w:t>
      </w:r>
      <w:r w:rsidRPr="00DA0A8C">
        <w:t xml:space="preserve">. </w:t>
      </w:r>
      <w:r w:rsidRPr="009D4160">
        <w:rPr>
          <w:rStyle w:val="StyleUnderline"/>
          <w:highlight w:val="cyan"/>
        </w:rPr>
        <w:t xml:space="preserve">Arizona already has approved a </w:t>
      </w:r>
      <w:r w:rsidRPr="009D4160">
        <w:rPr>
          <w:rStyle w:val="Emphasis"/>
          <w:highlight w:val="cyan"/>
        </w:rPr>
        <w:t>similar policy</w:t>
      </w:r>
      <w:r w:rsidRPr="00DA0A8C">
        <w:t xml:space="preserve">, </w:t>
      </w:r>
      <w:r w:rsidRPr="00413173">
        <w:rPr>
          <w:rStyle w:val="StyleUnderline"/>
        </w:rPr>
        <w:t xml:space="preserve">and </w:t>
      </w:r>
      <w:r w:rsidRPr="009D4160">
        <w:rPr>
          <w:rStyle w:val="StyleUnderline"/>
          <w:highlight w:val="cyan"/>
        </w:rPr>
        <w:t xml:space="preserve">other states want to </w:t>
      </w:r>
      <w:r w:rsidRPr="009D4160">
        <w:rPr>
          <w:rStyle w:val="Emphasis"/>
          <w:highlight w:val="cyan"/>
        </w:rPr>
        <w:t>follow suit</w:t>
      </w:r>
      <w:r w:rsidRPr="00DA0A8C">
        <w:t xml:space="preserve">, </w:t>
      </w:r>
      <w:r w:rsidRPr="009D4160">
        <w:rPr>
          <w:rStyle w:val="Emphasis"/>
          <w:highlight w:val="cyan"/>
        </w:rPr>
        <w:t>despite</w:t>
      </w:r>
      <w:r w:rsidRPr="009D4160">
        <w:rPr>
          <w:rStyle w:val="StyleUnderline"/>
          <w:highlight w:val="cyan"/>
        </w:rPr>
        <w:t xml:space="preserve"> the</w:t>
      </w:r>
      <w:r w:rsidRPr="00413173">
        <w:rPr>
          <w:rStyle w:val="StyleUnderline"/>
        </w:rPr>
        <w:t xml:space="preserve"> Constitution’s </w:t>
      </w:r>
      <w:r w:rsidRPr="009D4160">
        <w:rPr>
          <w:rStyle w:val="Emphasis"/>
          <w:highlight w:val="cyan"/>
        </w:rPr>
        <w:t>Supremacy Clause</w:t>
      </w:r>
      <w:r w:rsidRPr="00DA0A8C">
        <w:t>, which stipulates federal laws and treaties take precedence.</w:t>
      </w:r>
    </w:p>
    <w:p w14:paraId="520ED8F0" w14:textId="77777777" w:rsidR="00590079" w:rsidRPr="00DA0A8C" w:rsidRDefault="00590079" w:rsidP="00590079">
      <w:r w:rsidRPr="00DA0A8C">
        <w:t>State Rep. Cecil Bell’s Texas Sovereignty Act allows for overriding federal laws through the same process as passing a bill. First a legislative committee, then the whole Legislature, would vote for nullification, and then the governor would sign his approval.</w:t>
      </w:r>
    </w:p>
    <w:p w14:paraId="1EA560C8" w14:textId="77777777" w:rsidR="00590079" w:rsidRPr="00DA0A8C" w:rsidRDefault="00590079" w:rsidP="00590079">
      <w:r w:rsidRPr="00DA0A8C">
        <w:t>“</w:t>
      </w:r>
      <w:r w:rsidRPr="00413173">
        <w:rPr>
          <w:rStyle w:val="StyleUnderline"/>
        </w:rPr>
        <w:t>This is an effort to establish how states can say</w:t>
      </w:r>
      <w:r w:rsidRPr="00DA0A8C">
        <w:t xml:space="preserve">, </w:t>
      </w:r>
      <w:r w:rsidRPr="00413173">
        <w:rPr>
          <w:rStyle w:val="StyleUnderline"/>
        </w:rPr>
        <w:t>’No, you can’t do that in our state</w:t>
      </w:r>
      <w:r w:rsidRPr="00DA0A8C">
        <w:t>,” said Bell, a Republican from Magnolia, about 45 miles north of Houston.</w:t>
      </w:r>
    </w:p>
    <w:p w14:paraId="497E9A38" w14:textId="77777777" w:rsidR="00590079" w:rsidRPr="00DA0A8C" w:rsidRDefault="00590079" w:rsidP="00590079">
      <w:r w:rsidRPr="00DA0A8C">
        <w:t>Bell is “very thankful” Republicans control Washington but says he wants to prohibit future overreach from the federal government.</w:t>
      </w:r>
    </w:p>
    <w:p w14:paraId="18EF2DB6" w14:textId="77777777" w:rsidR="00590079" w:rsidRDefault="00590079" w:rsidP="00590079">
      <w:pPr>
        <w:pStyle w:val="Heading3"/>
      </w:pPr>
      <w:r>
        <w:t>2AC---Precedent Not Durable</w:t>
      </w:r>
    </w:p>
    <w:p w14:paraId="2AB97104" w14:textId="77777777" w:rsidR="00590079" w:rsidRPr="009A0E58" w:rsidRDefault="00590079" w:rsidP="00590079">
      <w:pPr>
        <w:pStyle w:val="Heading4"/>
      </w:pPr>
      <w:r>
        <w:t xml:space="preserve">The court is a politicized, illegitimate institution---the law will never be applied </w:t>
      </w:r>
      <w:r w:rsidRPr="00DA0A8C">
        <w:rPr>
          <w:u w:val="single"/>
        </w:rPr>
        <w:t>consistently</w:t>
      </w:r>
      <w:r>
        <w:t xml:space="preserve"> or </w:t>
      </w:r>
      <w:r w:rsidRPr="00DA0A8C">
        <w:rPr>
          <w:u w:val="single"/>
        </w:rPr>
        <w:t>durably</w:t>
      </w:r>
      <w:r>
        <w:t xml:space="preserve">. </w:t>
      </w:r>
    </w:p>
    <w:p w14:paraId="27316E63" w14:textId="77777777" w:rsidR="00590079" w:rsidRDefault="00590079" w:rsidP="00590079">
      <w:r w:rsidRPr="00F902CD">
        <w:rPr>
          <w:rStyle w:val="Style13ptBold"/>
        </w:rPr>
        <w:t>Hunter 17</w:t>
      </w:r>
      <w:r w:rsidRPr="00F902CD">
        <w:t xml:space="preserve"> (Rob, PhD in political science, Princeton. February 1. </w:t>
      </w:r>
      <w:hyperlink r:id="rId40" w:history="1">
        <w:r w:rsidRPr="00DF6F10">
          <w:rPr>
            <w:rStyle w:val="Hyperlink"/>
          </w:rPr>
          <w:t>https://jacobinmag.com/2017/02/trump-gorsuch-supreme-court-nomination-garland</w:t>
        </w:r>
      </w:hyperlink>
      <w:r w:rsidRPr="00F902CD">
        <w:t>)</w:t>
      </w:r>
    </w:p>
    <w:p w14:paraId="2E648DD4" w14:textId="77777777" w:rsidR="00590079" w:rsidRDefault="00590079" w:rsidP="00590079">
      <w:pPr>
        <w:rPr>
          <w:sz w:val="12"/>
        </w:rPr>
      </w:pPr>
      <w:r w:rsidRPr="00DA3EBF">
        <w:rPr>
          <w:rStyle w:val="StyleUnderline"/>
        </w:rPr>
        <w:t>Judicial politics are contradictory like that. Any strategy for responding to the Gorsuch nomination and Trump’s judicial agenda more broadly must begin with an appreciation of these paradoxes, and a clear-eyed view of the Supreme Court’s conservative constitutional role</w:t>
      </w:r>
      <w:r w:rsidRPr="00DA3EBF">
        <w:rPr>
          <w:sz w:val="12"/>
        </w:rPr>
        <w:t>.</w:t>
      </w:r>
      <w:r>
        <w:rPr>
          <w:sz w:val="12"/>
        </w:rPr>
        <w:t xml:space="preserve"> </w:t>
      </w:r>
      <w:r w:rsidRPr="009D4160">
        <w:rPr>
          <w:rStyle w:val="Emphasis"/>
          <w:highlight w:val="cyan"/>
        </w:rPr>
        <w:t>It is not a matter of</w:t>
      </w:r>
      <w:r w:rsidRPr="00D01A8C">
        <w:rPr>
          <w:sz w:val="12"/>
        </w:rPr>
        <w:t xml:space="preserve"> opposing Gorsuch because of his originalism — still less of </w:t>
      </w:r>
      <w:r w:rsidRPr="009D4160">
        <w:rPr>
          <w:rStyle w:val="Emphasis"/>
          <w:highlight w:val="cyan"/>
        </w:rPr>
        <w:t>defending</w:t>
      </w:r>
      <w:r w:rsidRPr="00E83F6B">
        <w:rPr>
          <w:rStyle w:val="Emphasis"/>
        </w:rPr>
        <w:t xml:space="preserve"> the judiciary </w:t>
      </w:r>
      <w:r w:rsidRPr="009D4160">
        <w:rPr>
          <w:rStyle w:val="Emphasis"/>
          <w:highlight w:val="cyan"/>
        </w:rPr>
        <w:t>from</w:t>
      </w:r>
      <w:r w:rsidRPr="00E83F6B">
        <w:rPr>
          <w:rStyle w:val="Emphasis"/>
        </w:rPr>
        <w:t xml:space="preserve"> capture by </w:t>
      </w:r>
      <w:r w:rsidRPr="009D4160">
        <w:rPr>
          <w:rStyle w:val="Emphasis"/>
          <w:highlight w:val="cyan"/>
        </w:rPr>
        <w:t>conservative jurisprudence.</w:t>
      </w:r>
      <w:r w:rsidRPr="009D4160">
        <w:rPr>
          <w:rStyle w:val="StyleUnderline"/>
          <w:highlight w:val="cyan"/>
        </w:rPr>
        <w:t xml:space="preserve"> </w:t>
      </w:r>
      <w:r w:rsidRPr="009D4160">
        <w:rPr>
          <w:rStyle w:val="Emphasis"/>
          <w:highlight w:val="cyan"/>
        </w:rPr>
        <w:t>It is a matter of resisting the judiciary itself as</w:t>
      </w:r>
      <w:r w:rsidRPr="00DA3EBF">
        <w:rPr>
          <w:rStyle w:val="Emphasis"/>
        </w:rPr>
        <w:t xml:space="preserve"> a </w:t>
      </w:r>
      <w:r w:rsidRPr="009D4160">
        <w:rPr>
          <w:rStyle w:val="Emphasis"/>
          <w:highlight w:val="cyan"/>
        </w:rPr>
        <w:t>reactionary</w:t>
      </w:r>
      <w:r w:rsidRPr="00DA3EBF">
        <w:rPr>
          <w:rStyle w:val="Emphasis"/>
        </w:rPr>
        <w:t xml:space="preserve"> institution</w:t>
      </w:r>
      <w:r w:rsidRPr="00E83F6B">
        <w:rPr>
          <w:rStyle w:val="StyleUnderline"/>
        </w:rPr>
        <w:t>.</w:t>
      </w:r>
      <w:r w:rsidRPr="00D01A8C">
        <w:rPr>
          <w:sz w:val="12"/>
        </w:rPr>
        <w:t xml:space="preserve"> It is about focusing on the Court, not on Trump’s pick. </w:t>
      </w:r>
      <w:r w:rsidRPr="00E83F6B">
        <w:rPr>
          <w:rStyle w:val="StyleUnderline"/>
        </w:rPr>
        <w:t>A movement of mass opposition and disruption must target institutions</w:t>
      </w:r>
      <w:r w:rsidRPr="00D01A8C">
        <w:rPr>
          <w:sz w:val="12"/>
        </w:rPr>
        <w:t xml:space="preserve"> rather than individuals, power rather than personalities.</w:t>
      </w:r>
      <w:r>
        <w:rPr>
          <w:sz w:val="12"/>
        </w:rPr>
        <w:t xml:space="preserve"> </w:t>
      </w:r>
      <w:r w:rsidRPr="00D01A8C">
        <w:rPr>
          <w:sz w:val="12"/>
        </w:rPr>
        <w:t>A filibuster by Senate Democrats would certainly be a welcome (and newfound) display of parliamentary intransigence. But it would be a mistake to stake all our hopes on the success of a campaign of protest aimed at holding the Democrats to account. There are few reasons to believe they will reprise the Republicans’ exercise of party discipline in denying a confirmation hearing to Merrick Garland, Barack Obama’s pick to succeed Scalia.</w:t>
      </w:r>
      <w:r>
        <w:rPr>
          <w:sz w:val="12"/>
        </w:rPr>
        <w:t xml:space="preserve"> </w:t>
      </w:r>
      <w:r w:rsidRPr="00D43AE9">
        <w:rPr>
          <w:rStyle w:val="StyleUnderline"/>
        </w:rPr>
        <w:t>Mass action against the reactionary Court must be part of a broader pattern of social unrest</w:t>
      </w:r>
      <w:r w:rsidRPr="00D01A8C">
        <w:rPr>
          <w:sz w:val="12"/>
        </w:rPr>
        <w:t>. It must look to Standing Rock, Baltimore, and Ferguson for guidance and instruction. It must not be corralled by the Democrats into a campaign of stage-managed protest (especially if the Democrats decline to filibuster Gorsuch for the sake of parliamentary norms no one else cares about).</w:t>
      </w:r>
      <w:r>
        <w:rPr>
          <w:sz w:val="12"/>
        </w:rPr>
        <w:t xml:space="preserve"> </w:t>
      </w:r>
      <w:r w:rsidRPr="00D01A8C">
        <w:rPr>
          <w:sz w:val="12"/>
        </w:rPr>
        <w:t xml:space="preserve">In short, </w:t>
      </w:r>
      <w:r w:rsidRPr="00D43AE9">
        <w:rPr>
          <w:rStyle w:val="StyleUnderline"/>
        </w:rPr>
        <w:t>it will have to look to a horizon</w:t>
      </w:r>
      <w:r w:rsidRPr="00D01A8C">
        <w:rPr>
          <w:sz w:val="12"/>
        </w:rPr>
        <w:t xml:space="preserve"> more distant than the end of Gorsuch’s confirmation battle, </w:t>
      </w:r>
      <w:r w:rsidRPr="00D43AE9">
        <w:rPr>
          <w:rStyle w:val="StyleUnderline"/>
        </w:rPr>
        <w:t>keenly aware of the Court’s strange position in American politics.</w:t>
      </w:r>
      <w:r>
        <w:rPr>
          <w:sz w:val="12"/>
        </w:rPr>
        <w:t xml:space="preserve"> </w:t>
      </w:r>
      <w:r w:rsidRPr="009D4160">
        <w:rPr>
          <w:rStyle w:val="StyleUnderline"/>
          <w:highlight w:val="cyan"/>
        </w:rPr>
        <w:t>The Supreme Court</w:t>
      </w:r>
      <w:r w:rsidRPr="00D43AE9">
        <w:rPr>
          <w:rStyle w:val="StyleUnderline"/>
        </w:rPr>
        <w:t xml:space="preserve"> is the site of multiple intersecting contradictions. As the capstone in the edifice of the federal judiciary, </w:t>
      </w:r>
      <w:r w:rsidRPr="00783D63">
        <w:rPr>
          <w:rStyle w:val="StyleUnderline"/>
        </w:rPr>
        <w:t xml:space="preserve">it is frequently celebrated as the final dispenser of justice. At the same time, it </w:t>
      </w:r>
      <w:r w:rsidRPr="009D4160">
        <w:rPr>
          <w:rStyle w:val="StyleUnderline"/>
          <w:highlight w:val="cyan"/>
        </w:rPr>
        <w:t xml:space="preserve">is </w:t>
      </w:r>
      <w:r w:rsidRPr="00783D63">
        <w:rPr>
          <w:rStyle w:val="StyleUnderline"/>
        </w:rPr>
        <w:t xml:space="preserve">an </w:t>
      </w:r>
      <w:r w:rsidRPr="009D4160">
        <w:rPr>
          <w:rStyle w:val="StyleUnderline"/>
          <w:highlight w:val="cyan"/>
        </w:rPr>
        <w:t xml:space="preserve">autonomous </w:t>
      </w:r>
      <w:r w:rsidRPr="00783D63">
        <w:rPr>
          <w:rStyle w:val="StyleUnderline"/>
        </w:rPr>
        <w:t xml:space="preserve">court </w:t>
      </w:r>
      <w:r w:rsidRPr="009D4160">
        <w:rPr>
          <w:rStyle w:val="StyleUnderline"/>
          <w:highlight w:val="cyan"/>
        </w:rPr>
        <w:t>controlling its own docket</w:t>
      </w:r>
      <w:r w:rsidRPr="00D43AE9">
        <w:rPr>
          <w:rStyle w:val="StyleUnderline"/>
        </w:rPr>
        <w:t>, with a self-conscious mission not of laying out philosophical accounts of justice but of resolving disparities in constitutional and statutory interpretation as they arise from lower courts</w:t>
      </w:r>
      <w:r w:rsidRPr="00D01A8C">
        <w:rPr>
          <w:sz w:val="12"/>
        </w:rPr>
        <w:t>.</w:t>
      </w:r>
      <w:r>
        <w:rPr>
          <w:sz w:val="12"/>
        </w:rPr>
        <w:t xml:space="preserve"> </w:t>
      </w:r>
      <w:r w:rsidRPr="00D43AE9">
        <w:rPr>
          <w:rStyle w:val="StyleUnderline"/>
        </w:rPr>
        <w:t xml:space="preserve">The Court is shrouded in the majesty of the law, cordoned off by the velvet ropes of judicial independence. Yet it often injects itself into political conflicts between other institutions and is a cherished prize in national politics. The highest bench in the land, </w:t>
      </w:r>
      <w:r w:rsidRPr="009D4160">
        <w:rPr>
          <w:rStyle w:val="Emphasis"/>
          <w:highlight w:val="cyan"/>
        </w:rPr>
        <w:t>it holds itself</w:t>
      </w:r>
      <w:r w:rsidRPr="00D43AE9">
        <w:rPr>
          <w:rStyle w:val="Emphasis"/>
        </w:rPr>
        <w:t xml:space="preserve"> to be </w:t>
      </w:r>
      <w:r w:rsidRPr="009D4160">
        <w:rPr>
          <w:rStyle w:val="Emphasis"/>
          <w:highlight w:val="cyan"/>
        </w:rPr>
        <w:t xml:space="preserve">bound by precedent </w:t>
      </w:r>
      <w:r w:rsidRPr="00C327A5">
        <w:rPr>
          <w:rStyle w:val="Emphasis"/>
        </w:rPr>
        <w:t xml:space="preserve">— </w:t>
      </w:r>
      <w:r w:rsidRPr="009D4160">
        <w:rPr>
          <w:rStyle w:val="Emphasis"/>
          <w:highlight w:val="cyan"/>
        </w:rPr>
        <w:t>until it doesn’t.</w:t>
      </w:r>
      <w:r>
        <w:rPr>
          <w:sz w:val="12"/>
        </w:rPr>
        <w:t xml:space="preserve"> </w:t>
      </w:r>
      <w:r w:rsidRPr="00D43AE9">
        <w:rPr>
          <w:rStyle w:val="StyleUnderline"/>
        </w:rPr>
        <w:t xml:space="preserve">The justices themselves are also ambiguous figures. They never seem to tire of repeating the sententious bromide that they are neutral arbiters — yet </w:t>
      </w:r>
      <w:r w:rsidRPr="00CA1F25">
        <w:rPr>
          <w:rStyle w:val="Emphasis"/>
        </w:rPr>
        <w:t xml:space="preserve">their </w:t>
      </w:r>
      <w:r w:rsidRPr="009D4160">
        <w:rPr>
          <w:rStyle w:val="Emphasis"/>
          <w:highlight w:val="cyan"/>
        </w:rPr>
        <w:t>interpretive philosophies frequently offer up divergent outcomes in similar cases</w:t>
      </w:r>
      <w:r w:rsidRPr="00D43AE9">
        <w:rPr>
          <w:rStyle w:val="StyleUnderline"/>
        </w:rPr>
        <w:t>.</w:t>
      </w:r>
      <w:r w:rsidRPr="00D01A8C">
        <w:rPr>
          <w:sz w:val="12"/>
        </w:rPr>
        <w:t xml:space="preserve"> </w:t>
      </w:r>
      <w:r w:rsidRPr="00D43AE9">
        <w:rPr>
          <w:rStyle w:val="StyleUnderline"/>
        </w:rPr>
        <w:t xml:space="preserve">Most justices deny that their jurisprudence is colored by ideological commitments or partisan affiliations — but </w:t>
      </w:r>
      <w:r w:rsidRPr="00CA1F25">
        <w:rPr>
          <w:rStyle w:val="StyleUnderline"/>
        </w:rPr>
        <w:t>political scientists have no difficulty assigning them ideology scores on the basis of their voting patterns. No one who follows national politics has trouble discerning which justices share their views and which don’t</w:t>
      </w:r>
      <w:r w:rsidRPr="00D01A8C">
        <w:rPr>
          <w:sz w:val="12"/>
        </w:rPr>
        <w:t>.</w:t>
      </w:r>
      <w:r>
        <w:rPr>
          <w:sz w:val="12"/>
        </w:rPr>
        <w:t xml:space="preserve"> </w:t>
      </w:r>
      <w:r w:rsidRPr="00D01A8C">
        <w:rPr>
          <w:sz w:val="12"/>
        </w:rPr>
        <w:t>At times, Supreme Court justices appear to be ciphers — empty vessels into which the presidents who nominate them have decanted their preferred political views. At other moments, they are mysterious and oracular. Their involuted and gnomic utterances, it seems, can only be understood by arcane adepts skilled in the divination of such things.</w:t>
      </w:r>
      <w:r>
        <w:rPr>
          <w:sz w:val="12"/>
        </w:rPr>
        <w:t xml:space="preserve"> </w:t>
      </w:r>
      <w:r w:rsidRPr="00D43AE9">
        <w:rPr>
          <w:rStyle w:val="StyleUnderline"/>
        </w:rPr>
        <w:t xml:space="preserve">Exposing the Court’s contradictions </w:t>
      </w:r>
      <w:r w:rsidRPr="009D4160">
        <w:rPr>
          <w:rStyle w:val="Emphasis"/>
          <w:highlight w:val="cyan"/>
        </w:rPr>
        <w:t>underscores the limitations of</w:t>
      </w:r>
      <w:r w:rsidRPr="00D43AE9">
        <w:rPr>
          <w:rStyle w:val="Emphasis"/>
        </w:rPr>
        <w:t xml:space="preserve"> the </w:t>
      </w:r>
      <w:r w:rsidRPr="009D4160">
        <w:rPr>
          <w:rStyle w:val="Emphasis"/>
          <w:highlight w:val="cyan"/>
        </w:rPr>
        <w:t>liberal</w:t>
      </w:r>
      <w:r w:rsidRPr="00D43AE9">
        <w:rPr>
          <w:rStyle w:val="Emphasis"/>
        </w:rPr>
        <w:t xml:space="preserve"> vision of seeking political </w:t>
      </w:r>
      <w:r w:rsidRPr="009D4160">
        <w:rPr>
          <w:rStyle w:val="Emphasis"/>
          <w:highlight w:val="cyan"/>
        </w:rPr>
        <w:t>change through judicial review</w:t>
      </w:r>
      <w:r w:rsidRPr="00D43AE9">
        <w:rPr>
          <w:rStyle w:val="StyleUnderline"/>
        </w:rPr>
        <w:t>.</w:t>
      </w:r>
      <w:r>
        <w:rPr>
          <w:rStyle w:val="StyleUnderline"/>
        </w:rPr>
        <w:t xml:space="preserve"> </w:t>
      </w:r>
      <w:r w:rsidRPr="00D01A8C">
        <w:rPr>
          <w:sz w:val="12"/>
        </w:rPr>
        <w:t>Neil Gorsuch does indeed represent a threat to many things that both liberals and leftists cherish. His hostility to reproductive rights is plain. He is not, to put it mildly, an exponent of queer liberation. He is certain to be an enemy of the jurisprudential foundations of what’s left of the welfare state.</w:t>
      </w:r>
      <w:r>
        <w:rPr>
          <w:sz w:val="12"/>
        </w:rPr>
        <w:t xml:space="preserve"> </w:t>
      </w:r>
      <w:r w:rsidRPr="00D01A8C">
        <w:rPr>
          <w:sz w:val="12"/>
        </w:rPr>
        <w:t xml:space="preserve">But </w:t>
      </w:r>
      <w:r w:rsidRPr="00D43AE9">
        <w:rPr>
          <w:rStyle w:val="StyleUnderline"/>
        </w:rPr>
        <w:t xml:space="preserve">Gorsuch is not a threat to the purported dignity or democratic legitimacy of the Court. Historically, </w:t>
      </w:r>
      <w:r w:rsidRPr="009D4160">
        <w:rPr>
          <w:rStyle w:val="StyleUnderline"/>
          <w:highlight w:val="cyan"/>
        </w:rPr>
        <w:t>the</w:t>
      </w:r>
      <w:r w:rsidRPr="00D43AE9">
        <w:rPr>
          <w:rStyle w:val="StyleUnderline"/>
        </w:rPr>
        <w:t xml:space="preserve"> Supreme </w:t>
      </w:r>
      <w:r w:rsidRPr="009D4160">
        <w:rPr>
          <w:rStyle w:val="StyleUnderline"/>
          <w:highlight w:val="cyan"/>
        </w:rPr>
        <w:t xml:space="preserve">Court has </w:t>
      </w:r>
      <w:r w:rsidRPr="009F66F2">
        <w:rPr>
          <w:rStyle w:val="StyleUnderline"/>
        </w:rPr>
        <w:t xml:space="preserve">been one of the </w:t>
      </w:r>
      <w:r w:rsidRPr="009D4160">
        <w:rPr>
          <w:rStyle w:val="StyleUnderline"/>
          <w:highlight w:val="cyan"/>
        </w:rPr>
        <w:t>principal</w:t>
      </w:r>
      <w:r w:rsidRPr="009F66F2">
        <w:rPr>
          <w:rStyle w:val="StyleUnderline"/>
        </w:rPr>
        <w:t xml:space="preserve"> sites </w:t>
      </w:r>
      <w:r w:rsidRPr="009D4160">
        <w:rPr>
          <w:rStyle w:val="StyleUnderline"/>
          <w:highlight w:val="cyan"/>
        </w:rPr>
        <w:t>for</w:t>
      </w:r>
      <w:r w:rsidRPr="009F66F2">
        <w:rPr>
          <w:rStyle w:val="StyleUnderline"/>
        </w:rPr>
        <w:t xml:space="preserve"> elaborating</w:t>
      </w:r>
      <w:r w:rsidRPr="00D43AE9">
        <w:rPr>
          <w:rStyle w:val="StyleUnderline"/>
        </w:rPr>
        <w:t xml:space="preserve"> and </w:t>
      </w:r>
      <w:r w:rsidRPr="009D4160">
        <w:rPr>
          <w:rStyle w:val="StyleUnderline"/>
          <w:highlight w:val="cyan"/>
        </w:rPr>
        <w:t>implementing</w:t>
      </w:r>
      <w:r w:rsidRPr="00D43AE9">
        <w:rPr>
          <w:rStyle w:val="StyleUnderline"/>
        </w:rPr>
        <w:t xml:space="preserve"> the traditions of </w:t>
      </w:r>
      <w:r w:rsidRPr="009D4160">
        <w:rPr>
          <w:rStyle w:val="Emphasis"/>
          <w:highlight w:val="cyan"/>
        </w:rPr>
        <w:t>white supremacy</w:t>
      </w:r>
      <w:r w:rsidRPr="00D43AE9">
        <w:rPr>
          <w:rStyle w:val="StyleUnderline"/>
        </w:rPr>
        <w:t xml:space="preserve">, </w:t>
      </w:r>
      <w:r w:rsidRPr="00C24952">
        <w:t>capitalist labor relations, and social hierarchy that have characterized American political development. In this regard, Gorsuch is the perfect person for the job.</w:t>
      </w:r>
      <w:r>
        <w:t xml:space="preserve"> </w:t>
      </w:r>
      <w:r w:rsidRPr="00D43AE9">
        <w:rPr>
          <w:rStyle w:val="StyleUnderline"/>
        </w:rPr>
        <w:t>The majesty of the law is one of the most stubbornly persistent myths in American public life</w:t>
      </w:r>
      <w:r w:rsidRPr="00D01A8C">
        <w:rPr>
          <w:sz w:val="12"/>
        </w:rPr>
        <w:t>.</w:t>
      </w:r>
      <w:r>
        <w:rPr>
          <w:sz w:val="12"/>
        </w:rPr>
        <w:t xml:space="preserve"> </w:t>
      </w:r>
      <w:r w:rsidRPr="00D43AE9">
        <w:rPr>
          <w:rStyle w:val="StyleUnderline"/>
        </w:rPr>
        <w:t>Most participants in US politics profess a faith in and respect for judicial independence. Liberals eagerly condemn conservatives for failing to respect current interpretations of constitutional principles, while conservatives happily respond by condemning liberals for distorting the historically received meaning of legal texts</w:t>
      </w:r>
      <w:r w:rsidRPr="00D01A8C">
        <w:rPr>
          <w:sz w:val="12"/>
        </w:rPr>
        <w:t>.</w:t>
      </w:r>
      <w:r>
        <w:rPr>
          <w:sz w:val="12"/>
        </w:rPr>
        <w:t xml:space="preserve"> </w:t>
      </w:r>
      <w:r w:rsidRPr="00C24952">
        <w:t>This dialectical embrace mystifies the fact that both major parties seek to entrench their power and their policies by installing friendly judges in the federal and state judiciaries, and by seeking to maintain majorities of co-ideologues on the Supreme Court.</w:t>
      </w:r>
      <w:r>
        <w:t xml:space="preserve"> </w:t>
      </w:r>
      <w:r w:rsidRPr="009F66F2">
        <w:rPr>
          <w:rStyle w:val="StyleUnderline"/>
        </w:rPr>
        <w:t>The belief that the Supreme Court is a responsible guarantor of constitutional rights and liberties is particularly rife among liberals. For decades, they have both accepted and reiterated the narrative that the Constitution is a moral document that, when appropriately interpreted by jurists, restrains the state’s power over the individual</w:t>
      </w:r>
      <w:r w:rsidRPr="009F66F2">
        <w:rPr>
          <w:sz w:val="12"/>
        </w:rPr>
        <w:t>.</w:t>
      </w:r>
      <w:r>
        <w:rPr>
          <w:sz w:val="12"/>
        </w:rPr>
        <w:t xml:space="preserve"> </w:t>
      </w:r>
      <w:r w:rsidRPr="00D43AE9">
        <w:rPr>
          <w:rStyle w:val="StyleUnderline"/>
        </w:rPr>
        <w:t>This narrative is grounded in the experience of the Warren Court, which in the 1950s and ’60s secured limited progressive victories in certain domains of the law — most notably antidiscrimination, criminal procedure, and civil liberties. The Warren Court’s judicial activism became a stencil for later liberal jurists seeking to use judicial review as a vehicle for social change</w:t>
      </w:r>
      <w:r w:rsidRPr="00D01A8C">
        <w:rPr>
          <w:sz w:val="12"/>
        </w:rPr>
        <w:t>.</w:t>
      </w:r>
      <w:r>
        <w:rPr>
          <w:sz w:val="12"/>
        </w:rPr>
        <w:t xml:space="preserve"> </w:t>
      </w:r>
      <w:r w:rsidRPr="009F66F2">
        <w:rPr>
          <w:rStyle w:val="StyleUnderline"/>
        </w:rPr>
        <w:t xml:space="preserve">But </w:t>
      </w:r>
      <w:r w:rsidRPr="00820FCA">
        <w:rPr>
          <w:rStyle w:val="StyleUnderline"/>
        </w:rPr>
        <w:t xml:space="preserve">the epoch in which </w:t>
      </w:r>
      <w:r w:rsidRPr="009D4160">
        <w:rPr>
          <w:rStyle w:val="StyleUnderline"/>
          <w:highlight w:val="cyan"/>
        </w:rPr>
        <w:t xml:space="preserve">liberal jurisprudence </w:t>
      </w:r>
      <w:r w:rsidRPr="00820FCA">
        <w:rPr>
          <w:rStyle w:val="StyleUnderline"/>
        </w:rPr>
        <w:t>predominated</w:t>
      </w:r>
      <w:r w:rsidRPr="00F633C4">
        <w:rPr>
          <w:rStyle w:val="StyleUnderline"/>
        </w:rPr>
        <w:t xml:space="preserve"> at the Supreme Court </w:t>
      </w:r>
      <w:r w:rsidRPr="009D4160">
        <w:rPr>
          <w:rStyle w:val="StyleUnderline"/>
          <w:highlight w:val="cyan"/>
        </w:rPr>
        <w:t>turned out to be exceptional</w:t>
      </w:r>
      <w:r w:rsidRPr="00F633C4">
        <w:rPr>
          <w:rStyle w:val="StyleUnderline"/>
        </w:rPr>
        <w:t>. The Warren Court could only pursue its progressive legal project as long as powerful social forces like the Civil Rights Movement placed severe limits on the state’s capacity to preserve the cultural logic of racial domination</w:t>
      </w:r>
      <w:r w:rsidRPr="00D01A8C">
        <w:rPr>
          <w:sz w:val="12"/>
        </w:rPr>
        <w:t>.</w:t>
      </w:r>
      <w:r>
        <w:rPr>
          <w:sz w:val="12"/>
        </w:rPr>
        <w:t xml:space="preserve"> </w:t>
      </w:r>
      <w:r w:rsidRPr="00F633C4">
        <w:rPr>
          <w:rStyle w:val="StyleUnderline"/>
        </w:rPr>
        <w:t>When the reactionary backlash set in and the conservative legal movement advanced, the ideals of democratic citizenship and the equal dignity of persons — which often received their fullest expression not in the legislature but in the courts — took a hammering. The ideological terrain of struggle had shifted. Appeals to elites, no longer hemmed in by mass protest, went unheard.</w:t>
      </w:r>
      <w:r>
        <w:rPr>
          <w:sz w:val="12"/>
        </w:rPr>
        <w:t xml:space="preserve"> </w:t>
      </w:r>
      <w:r w:rsidRPr="00D01A8C">
        <w:rPr>
          <w:sz w:val="12"/>
        </w:rPr>
        <w:t>For all the pressure the Civil Rights Movement was able to bring on the federal government, many of its victories could only be secured through the intercession of the Court when other institutions failed to act. While the Civil Rights Act and the Voting Rights Act were important, if partial, legislative victories, many others were won only through judicial review. Similarly, reproductive rights, expansive individual civil liberties, and modern understandings of the federal government’s powers and responsibilities are all grounded in liberal jurisprudence.</w:t>
      </w:r>
      <w:r>
        <w:rPr>
          <w:sz w:val="12"/>
        </w:rPr>
        <w:t xml:space="preserve"> </w:t>
      </w:r>
      <w:r w:rsidRPr="00D01A8C">
        <w:rPr>
          <w:sz w:val="12"/>
        </w:rPr>
        <w:t xml:space="preserve">These and other </w:t>
      </w:r>
      <w:r w:rsidRPr="00820FCA">
        <w:rPr>
          <w:rStyle w:val="StyleUnderline"/>
        </w:rPr>
        <w:t xml:space="preserve">progressive </w:t>
      </w:r>
      <w:r w:rsidRPr="009D4160">
        <w:rPr>
          <w:rStyle w:val="StyleUnderline"/>
          <w:highlight w:val="cyan"/>
        </w:rPr>
        <w:t xml:space="preserve">gains are </w:t>
      </w:r>
      <w:r w:rsidRPr="009F66F2">
        <w:rPr>
          <w:rStyle w:val="StyleUnderline"/>
        </w:rPr>
        <w:t>now</w:t>
      </w:r>
      <w:r w:rsidRPr="00F633C4">
        <w:rPr>
          <w:rStyle w:val="StyleUnderline"/>
        </w:rPr>
        <w:t xml:space="preserve"> particularly </w:t>
      </w:r>
      <w:r w:rsidRPr="009D4160">
        <w:rPr>
          <w:rStyle w:val="StyleUnderline"/>
          <w:highlight w:val="cyan"/>
        </w:rPr>
        <w:t>vulnerable</w:t>
      </w:r>
      <w:r w:rsidRPr="000E7E5E">
        <w:rPr>
          <w:rStyle w:val="StyleUnderline"/>
        </w:rPr>
        <w:t xml:space="preserve">. A predominantly conservative Court could easily reverse them. </w:t>
      </w:r>
      <w:r w:rsidRPr="009D4160">
        <w:rPr>
          <w:rStyle w:val="StyleUnderline"/>
          <w:highlight w:val="cyan"/>
        </w:rPr>
        <w:t xml:space="preserve">But </w:t>
      </w:r>
      <w:r w:rsidRPr="000E7E5E">
        <w:rPr>
          <w:rStyle w:val="StyleUnderline"/>
        </w:rPr>
        <w:t xml:space="preserve">such a risk </w:t>
      </w:r>
      <w:r w:rsidRPr="009D4160">
        <w:rPr>
          <w:rStyle w:val="StyleUnderline"/>
          <w:highlight w:val="cyan"/>
        </w:rPr>
        <w:t>cannot be averted through</w:t>
      </w:r>
      <w:r w:rsidRPr="00F633C4">
        <w:rPr>
          <w:rStyle w:val="StyleUnderline"/>
        </w:rPr>
        <w:t xml:space="preserve"> a campaign to defend </w:t>
      </w:r>
      <w:r w:rsidRPr="009D4160">
        <w:rPr>
          <w:rStyle w:val="StyleUnderline"/>
          <w:highlight w:val="cyan"/>
        </w:rPr>
        <w:t>judicial gains</w:t>
      </w:r>
      <w:r w:rsidRPr="00F633C4">
        <w:rPr>
          <w:rStyle w:val="StyleUnderline"/>
        </w:rPr>
        <w:t xml:space="preserve"> that, by their very nature, have always been fragile.</w:t>
      </w:r>
      <w:r>
        <w:rPr>
          <w:rStyle w:val="StyleUnderline"/>
        </w:rPr>
        <w:t xml:space="preserve"> </w:t>
      </w:r>
      <w:r w:rsidRPr="009D4160">
        <w:rPr>
          <w:rStyle w:val="Emphasis"/>
          <w:highlight w:val="cyan"/>
        </w:rPr>
        <w:t>The Supreme Court’s</w:t>
      </w:r>
      <w:r w:rsidRPr="00F633C4">
        <w:rPr>
          <w:rStyle w:val="StyleUnderline"/>
        </w:rPr>
        <w:t xml:space="preserve"> brief is </w:t>
      </w:r>
      <w:r w:rsidRPr="009D4160">
        <w:rPr>
          <w:rStyle w:val="Emphasis"/>
          <w:highlight w:val="cyan"/>
        </w:rPr>
        <w:t>inherently conservative</w:t>
      </w:r>
      <w:r w:rsidRPr="00F633C4">
        <w:rPr>
          <w:rStyle w:val="StyleUnderline"/>
        </w:rPr>
        <w:t xml:space="preserve">. </w:t>
      </w:r>
      <w:r w:rsidRPr="009D4160">
        <w:rPr>
          <w:rStyle w:val="StyleUnderline"/>
          <w:highlight w:val="cyan"/>
        </w:rPr>
        <w:t>It exercises</w:t>
      </w:r>
      <w:r w:rsidRPr="00F633C4">
        <w:rPr>
          <w:rStyle w:val="StyleUnderline"/>
        </w:rPr>
        <w:t xml:space="preserve"> judicial </w:t>
      </w:r>
      <w:r w:rsidRPr="009D4160">
        <w:rPr>
          <w:rStyle w:val="StyleUnderline"/>
          <w:highlight w:val="cyan"/>
        </w:rPr>
        <w:t>review in order to patrol</w:t>
      </w:r>
      <w:r w:rsidRPr="00F633C4">
        <w:rPr>
          <w:rStyle w:val="StyleUnderline"/>
        </w:rPr>
        <w:t xml:space="preserve"> the state’s institutional boundaries — </w:t>
      </w:r>
      <w:r w:rsidRPr="009D4160">
        <w:rPr>
          <w:rStyle w:val="StyleUnderline"/>
          <w:highlight w:val="cyan"/>
        </w:rPr>
        <w:t>boundaries spelled out in the Constitution</w:t>
      </w:r>
      <w:r w:rsidRPr="00F633C4">
        <w:rPr>
          <w:rStyle w:val="StyleUnderline"/>
        </w:rPr>
        <w:t xml:space="preserve">, an elite-drafted document that </w:t>
      </w:r>
      <w:r w:rsidRPr="00F633C4">
        <w:rPr>
          <w:rStyle w:val="Emphasis"/>
        </w:rPr>
        <w:t>limits democratic power</w:t>
      </w:r>
      <w:r w:rsidRPr="00F633C4">
        <w:rPr>
          <w:rStyle w:val="StyleUnderline"/>
        </w:rPr>
        <w:t xml:space="preserve"> and was intended to </w:t>
      </w:r>
      <w:r w:rsidRPr="00F633C4">
        <w:rPr>
          <w:rStyle w:val="Emphasis"/>
        </w:rPr>
        <w:t>maintain racial domination</w:t>
      </w:r>
      <w:r w:rsidRPr="00F633C4">
        <w:rPr>
          <w:rStyle w:val="StyleUnderline"/>
        </w:rPr>
        <w:t>.</w:t>
      </w:r>
      <w:r>
        <w:rPr>
          <w:rStyle w:val="StyleUnderline"/>
        </w:rPr>
        <w:t xml:space="preserve"> </w:t>
      </w:r>
      <w:r w:rsidRPr="00F633C4">
        <w:rPr>
          <w:rStyle w:val="Emphasis"/>
        </w:rPr>
        <w:t>Democracy requires the rejection of the legalization of politics, in favor of constant antagonism with powerful institutions like the Supreme Court</w:t>
      </w:r>
      <w:r w:rsidRPr="00D01A8C">
        <w:rPr>
          <w:sz w:val="12"/>
        </w:rPr>
        <w:t xml:space="preserve">. </w:t>
      </w:r>
      <w:r w:rsidRPr="009D4160">
        <w:rPr>
          <w:rStyle w:val="Emphasis"/>
          <w:highlight w:val="cyan"/>
        </w:rPr>
        <w:t>Robust protections for civil rights</w:t>
      </w:r>
      <w:r w:rsidRPr="00F633C4">
        <w:rPr>
          <w:rStyle w:val="Emphasis"/>
        </w:rPr>
        <w:t xml:space="preserve">, civil liberties, and abortion access </w:t>
      </w:r>
      <w:r w:rsidRPr="009D4160">
        <w:rPr>
          <w:rStyle w:val="Emphasis"/>
          <w:highlight w:val="cyan"/>
        </w:rPr>
        <w:t>will never be safe in the hands of elite judicial guardians</w:t>
      </w:r>
      <w:r w:rsidRPr="00D01A8C">
        <w:rPr>
          <w:sz w:val="12"/>
        </w:rPr>
        <w:t>.</w:t>
      </w:r>
    </w:p>
    <w:p w14:paraId="62A1CAE4" w14:textId="77777777" w:rsidR="00590079" w:rsidRDefault="00590079" w:rsidP="00590079">
      <w:pPr>
        <w:pStyle w:val="Heading3"/>
      </w:pPr>
      <w:r>
        <w:t>2AC---No Enforcement</w:t>
      </w:r>
    </w:p>
    <w:p w14:paraId="73F1749A" w14:textId="77777777" w:rsidR="00590079" w:rsidRDefault="00590079" w:rsidP="00590079">
      <w:pPr>
        <w:pStyle w:val="Heading4"/>
      </w:pPr>
      <w:r>
        <w:t xml:space="preserve">The court has </w:t>
      </w:r>
      <w:r w:rsidRPr="00DA0A8C">
        <w:rPr>
          <w:u w:val="single"/>
        </w:rPr>
        <w:t>zero ability</w:t>
      </w:r>
      <w:r>
        <w:t xml:space="preserve"> to punish violations of court orders. </w:t>
      </w:r>
    </w:p>
    <w:p w14:paraId="111327BE" w14:textId="77777777" w:rsidR="00590079" w:rsidRPr="00643A37" w:rsidRDefault="00590079" w:rsidP="00590079">
      <w:r w:rsidRPr="00643A37">
        <w:rPr>
          <w:rStyle w:val="Style13ptBold"/>
        </w:rPr>
        <w:t>Shapiro 13</w:t>
      </w:r>
      <w:r w:rsidRPr="00643A37">
        <w:t>, *Ilya Shapiro, Vice President and Director, Robert A. Levy Center for Constitutional Studies; (August 13th, 2013, “Government Can’t Simply Ignore Judicial Rulings It Doesn’t Like”, (https://www.cato.org/blog/government-cant-simply-ignore-judicial-rulings-it-doesnt)</w:t>
      </w:r>
    </w:p>
    <w:p w14:paraId="26E857CD" w14:textId="77777777" w:rsidR="00590079" w:rsidRPr="00413173" w:rsidRDefault="00590079" w:rsidP="00590079">
      <w:pPr>
        <w:rPr>
          <w:rStyle w:val="StyleUnderline"/>
        </w:rPr>
      </w:pPr>
      <w:r w:rsidRPr="00C64444">
        <w:rPr>
          <w:sz w:val="16"/>
        </w:rPr>
        <w:t xml:space="preserve">By design, </w:t>
      </w:r>
      <w:r w:rsidRPr="009D4160">
        <w:rPr>
          <w:rStyle w:val="StyleUnderline"/>
          <w:highlight w:val="cyan"/>
        </w:rPr>
        <w:t xml:space="preserve">the federal judiciary is the </w:t>
      </w:r>
      <w:r w:rsidRPr="009D4160">
        <w:rPr>
          <w:rStyle w:val="Emphasis"/>
          <w:highlight w:val="cyan"/>
        </w:rPr>
        <w:t>weakest</w:t>
      </w:r>
      <w:r w:rsidRPr="009D4160">
        <w:rPr>
          <w:rStyle w:val="StyleUnderline"/>
          <w:highlight w:val="cyan"/>
        </w:rPr>
        <w:t xml:space="preserve"> of the</w:t>
      </w:r>
      <w:r w:rsidRPr="00413173">
        <w:rPr>
          <w:rStyle w:val="StyleUnderline"/>
        </w:rPr>
        <w:t xml:space="preserve"> three </w:t>
      </w:r>
      <w:r w:rsidRPr="009D4160">
        <w:rPr>
          <w:rStyle w:val="StyleUnderline"/>
          <w:highlight w:val="cyan"/>
        </w:rPr>
        <w:t>branches</w:t>
      </w:r>
      <w:r w:rsidRPr="00413173">
        <w:rPr>
          <w:rStyle w:val="StyleUnderline"/>
        </w:rPr>
        <w:t xml:space="preserve"> of government</w:t>
      </w:r>
      <w:r w:rsidRPr="00C64444">
        <w:rPr>
          <w:sz w:val="16"/>
        </w:rPr>
        <w:t xml:space="preserve">. While the executive wields the sword, and Congress holds the purse strings, </w:t>
      </w:r>
      <w:r w:rsidRPr="00413173">
        <w:rPr>
          <w:rStyle w:val="StyleUnderline"/>
        </w:rPr>
        <w:t>t</w:t>
      </w:r>
      <w:r w:rsidRPr="009D4160">
        <w:rPr>
          <w:rStyle w:val="StyleUnderline"/>
          <w:highlight w:val="cyan"/>
        </w:rPr>
        <w:t xml:space="preserve">he courts have </w:t>
      </w:r>
      <w:r w:rsidRPr="009D4160">
        <w:rPr>
          <w:rStyle w:val="Emphasis"/>
          <w:highlight w:val="cyan"/>
        </w:rPr>
        <w:t>no temporal power</w:t>
      </w:r>
      <w:r w:rsidRPr="009D4160">
        <w:rPr>
          <w:rStyle w:val="StyleUnderline"/>
          <w:highlight w:val="cyan"/>
        </w:rPr>
        <w:t>.</w:t>
      </w:r>
      <w:r w:rsidRPr="00413173">
        <w:rPr>
          <w:rStyle w:val="StyleUnderline"/>
        </w:rPr>
        <w:t xml:space="preserve"> </w:t>
      </w:r>
      <w:r w:rsidRPr="00413173">
        <w:rPr>
          <w:rStyle w:val="StyleUnderline"/>
        </w:rPr>
        <w:br/>
      </w:r>
      <w:r w:rsidRPr="00C64444">
        <w:rPr>
          <w:sz w:val="16"/>
        </w:rPr>
        <w:br/>
        <w:t xml:space="preserve">To give effect to their decisions and orders, </w:t>
      </w:r>
      <w:r w:rsidRPr="00413173">
        <w:rPr>
          <w:rStyle w:val="StyleUnderline"/>
        </w:rPr>
        <w:t>courts depend on popular legitimacy</w:t>
      </w:r>
      <w:r w:rsidRPr="00C64444">
        <w:rPr>
          <w:sz w:val="16"/>
        </w:rPr>
        <w:t xml:space="preserve"> and the cooperation of the other branches. While that cooperation is normally forthcoming when needed to enforce judicial decisions against private citizens, </w:t>
      </w:r>
      <w:r w:rsidRPr="009D4160">
        <w:rPr>
          <w:rStyle w:val="StyleUnderline"/>
          <w:highlight w:val="cyan"/>
        </w:rPr>
        <w:t>when the subject</w:t>
      </w:r>
      <w:r w:rsidRPr="00413173">
        <w:rPr>
          <w:rStyle w:val="StyleUnderline"/>
        </w:rPr>
        <w:t xml:space="preserve"> of a court’s order </w:t>
      </w:r>
      <w:r w:rsidRPr="009D4160">
        <w:rPr>
          <w:rStyle w:val="StyleUnderline"/>
          <w:highlight w:val="cyan"/>
        </w:rPr>
        <w:t>is the government</w:t>
      </w:r>
      <w:r w:rsidRPr="00413173">
        <w:rPr>
          <w:rStyle w:val="StyleUnderline"/>
        </w:rPr>
        <w:t xml:space="preserve"> itself</w:t>
      </w:r>
      <w:r w:rsidRPr="00C64444">
        <w:rPr>
          <w:sz w:val="16"/>
        </w:rPr>
        <w:t xml:space="preserve">, </w:t>
      </w:r>
      <w:r w:rsidRPr="009D4160">
        <w:rPr>
          <w:rStyle w:val="StyleUnderline"/>
          <w:highlight w:val="cyan"/>
        </w:rPr>
        <w:t xml:space="preserve">there’s always a risk that it will be </w:t>
      </w:r>
      <w:r w:rsidRPr="009D4160">
        <w:rPr>
          <w:rStyle w:val="Emphasis"/>
          <w:highlight w:val="cyan"/>
        </w:rPr>
        <w:t>ignored</w:t>
      </w:r>
      <w:r w:rsidRPr="009D4160">
        <w:rPr>
          <w:rStyle w:val="StyleUnderline"/>
          <w:highlight w:val="cyan"/>
        </w:rPr>
        <w:t xml:space="preserve"> or </w:t>
      </w:r>
      <w:r w:rsidRPr="009D4160">
        <w:rPr>
          <w:rStyle w:val="Emphasis"/>
          <w:highlight w:val="cyan"/>
        </w:rPr>
        <w:t>avoided</w:t>
      </w:r>
      <w:r w:rsidRPr="009D4160">
        <w:rPr>
          <w:rStyle w:val="StyleUnderline"/>
          <w:highlight w:val="cyan"/>
        </w:rPr>
        <w:t>.</w:t>
      </w:r>
      <w:r w:rsidRPr="00413173">
        <w:rPr>
          <w:rStyle w:val="StyleUnderline"/>
        </w:rPr>
        <w:t xml:space="preserve"> </w:t>
      </w:r>
      <w:r w:rsidRPr="00413173">
        <w:rPr>
          <w:rStyle w:val="StyleUnderline"/>
        </w:rPr>
        <w:br/>
      </w:r>
      <w:r w:rsidRPr="00C64444">
        <w:rPr>
          <w:sz w:val="16"/>
        </w:rPr>
        <w:br/>
      </w:r>
      <w:r w:rsidRPr="009D4160">
        <w:rPr>
          <w:rStyle w:val="StyleUnderline"/>
          <w:highlight w:val="cyan"/>
        </w:rPr>
        <w:t>Such is the case in Hornbeck Offshore Services v. Jewell</w:t>
      </w:r>
      <w:r w:rsidRPr="00C64444">
        <w:rPr>
          <w:sz w:val="16"/>
        </w:rPr>
        <w:t xml:space="preserve">, which began when the Interior Department (DOI) chose to put itself above the courts and above the law. Following the Deepwater Horizon disaster in April 2010, DOI issued a total ban on drilling activity in the Gulf of Mexico. A district court judge held that this drilling moratorium was irrational and not supported by scientific research or other credible evidence. The judge issued an injunction prohibiting DOI from enforcing its ban. </w:t>
      </w:r>
      <w:r w:rsidRPr="00C64444">
        <w:rPr>
          <w:sz w:val="16"/>
        </w:rPr>
        <w:br/>
      </w:r>
      <w:r w:rsidRPr="00C64444">
        <w:rPr>
          <w:sz w:val="16"/>
        </w:rPr>
        <w:br/>
      </w:r>
      <w:r w:rsidRPr="009D4160">
        <w:rPr>
          <w:rStyle w:val="StyleUnderline"/>
          <w:highlight w:val="cyan"/>
        </w:rPr>
        <w:t>Instead of obeying the injunction</w:t>
      </w:r>
      <w:r w:rsidRPr="00C64444">
        <w:rPr>
          <w:sz w:val="16"/>
        </w:rPr>
        <w:t xml:space="preserve"> — or appealing it — </w:t>
      </w:r>
      <w:r w:rsidRPr="009D4160">
        <w:rPr>
          <w:rStyle w:val="StyleUnderline"/>
          <w:highlight w:val="cyan"/>
        </w:rPr>
        <w:t xml:space="preserve">DOI </w:t>
      </w:r>
      <w:r w:rsidRPr="009D4160">
        <w:rPr>
          <w:rStyle w:val="Emphasis"/>
          <w:highlight w:val="cyan"/>
        </w:rPr>
        <w:t>ignored</w:t>
      </w:r>
      <w:r w:rsidRPr="009D4160">
        <w:rPr>
          <w:rStyle w:val="StyleUnderline"/>
          <w:highlight w:val="cyan"/>
        </w:rPr>
        <w:t xml:space="preserve"> it</w:t>
      </w:r>
      <w:r w:rsidRPr="00C64444">
        <w:rPr>
          <w:sz w:val="16"/>
        </w:rPr>
        <w:t xml:space="preserve">. The Secretary of the Interior told Congress that as far as he was concerned, the drilling ban was still in effect. DOI then issued a second ban on drilling that was identical to the first. The district judge held DOI in contempt of court, noting that “each step the government took following the Court’s imposition of a preliminary injunction showcase[d] its defiance” of the court’s authority. </w:t>
      </w:r>
      <w:r w:rsidRPr="00C64444">
        <w:rPr>
          <w:sz w:val="16"/>
        </w:rPr>
        <w:br/>
      </w:r>
      <w:r w:rsidRPr="00C64444">
        <w:rPr>
          <w:sz w:val="16"/>
        </w:rPr>
        <w:br/>
        <w:t xml:space="preserve">On appeal, a panel of the New Orleans‐​based U.S. Court of Appeals for the Fifth Circuit sided 2–1 with the DOI’s position that the contempt finding was improper because the issuance of a second (identical) drilling ban was not technically disallowed by the text of the injunction — which explicitly prohibited only enforcement of the initial ban. Cato has filed an </w:t>
      </w:r>
      <w:hyperlink r:id="rId41" w:history="1">
        <w:r w:rsidRPr="00C64444">
          <w:rPr>
            <w:rStyle w:val="Hyperlink"/>
            <w:sz w:val="16"/>
          </w:rPr>
          <w:t>amicus brief</w:t>
        </w:r>
      </w:hyperlink>
      <w:r w:rsidRPr="00C64444">
        <w:rPr>
          <w:sz w:val="16"/>
        </w:rPr>
        <w:t xml:space="preserve"> urging the Supreme Court to hear the case because the appellate court’s ruling undermines the rule of law and the judiciary’s independent authority. </w:t>
      </w:r>
      <w:r w:rsidRPr="00C64444">
        <w:rPr>
          <w:sz w:val="16"/>
        </w:rPr>
        <w:br/>
      </w:r>
      <w:r w:rsidRPr="00C64444">
        <w:rPr>
          <w:sz w:val="16"/>
        </w:rPr>
        <w:br/>
        <w:t xml:space="preserve">Under the Fifth Circuit’s rule, government agencies will be able to legally avoid court orders with bureaucratic trickery. If only the explicit text of an injunction — and not any of its spirit or clear purpose — binds the federal government, Congress or the executive could simply rename whatever statute or regulation has been declared unconstitutional and continue enforcing the substantively unconstitutional rule. Such an overly technical rule would force district court judges into the role of mind‐​readers, trying to predict how the government could weasel its way out of a ruling. </w:t>
      </w:r>
      <w:r w:rsidRPr="00C64444">
        <w:rPr>
          <w:sz w:val="16"/>
        </w:rPr>
        <w:br/>
      </w:r>
      <w:r w:rsidRPr="00C64444">
        <w:rPr>
          <w:sz w:val="16"/>
        </w:rPr>
        <w:br/>
      </w:r>
      <w:r w:rsidRPr="009D4160">
        <w:rPr>
          <w:rStyle w:val="StyleUnderline"/>
          <w:highlight w:val="cyan"/>
        </w:rPr>
        <w:t xml:space="preserve">Without an effective </w:t>
      </w:r>
      <w:r w:rsidRPr="009D4160">
        <w:rPr>
          <w:rStyle w:val="Emphasis"/>
          <w:highlight w:val="cyan"/>
        </w:rPr>
        <w:t>contempt</w:t>
      </w:r>
      <w:r w:rsidRPr="009D4160">
        <w:rPr>
          <w:rStyle w:val="StyleUnderline"/>
          <w:highlight w:val="cyan"/>
        </w:rPr>
        <w:t xml:space="preserve"> power to </w:t>
      </w:r>
      <w:r w:rsidRPr="009D4160">
        <w:rPr>
          <w:rStyle w:val="Emphasis"/>
          <w:highlight w:val="cyan"/>
        </w:rPr>
        <w:t>punish</w:t>
      </w:r>
      <w:r w:rsidRPr="00413173">
        <w:rPr>
          <w:rStyle w:val="StyleUnderline"/>
        </w:rPr>
        <w:t xml:space="preserve"> the </w:t>
      </w:r>
      <w:r w:rsidRPr="009D4160">
        <w:rPr>
          <w:rStyle w:val="Emphasis"/>
          <w:highlight w:val="cyan"/>
        </w:rPr>
        <w:t>violation</w:t>
      </w:r>
      <w:r w:rsidRPr="00413173">
        <w:rPr>
          <w:rStyle w:val="StyleUnderline"/>
        </w:rPr>
        <w:t xml:space="preserve"> of its orders</w:t>
      </w:r>
      <w:r w:rsidRPr="00C64444">
        <w:rPr>
          <w:sz w:val="16"/>
        </w:rPr>
        <w:t xml:space="preserve">, </w:t>
      </w:r>
      <w:r w:rsidRPr="009D4160">
        <w:rPr>
          <w:rStyle w:val="StyleUnderline"/>
          <w:highlight w:val="cyan"/>
        </w:rPr>
        <w:t xml:space="preserve">even the Supreme Court would be </w:t>
      </w:r>
      <w:r w:rsidRPr="009D4160">
        <w:rPr>
          <w:rStyle w:val="Emphasis"/>
          <w:highlight w:val="cyan"/>
        </w:rPr>
        <w:t>unable</w:t>
      </w:r>
      <w:r w:rsidRPr="009D4160">
        <w:rPr>
          <w:rStyle w:val="StyleUnderline"/>
          <w:highlight w:val="cyan"/>
        </w:rPr>
        <w:t xml:space="preserve"> to </w:t>
      </w:r>
      <w:r w:rsidRPr="009D4160">
        <w:rPr>
          <w:rStyle w:val="Emphasis"/>
          <w:highlight w:val="cyan"/>
        </w:rPr>
        <w:t>enforce</w:t>
      </w:r>
      <w:r w:rsidRPr="009D4160">
        <w:rPr>
          <w:rStyle w:val="StyleUnderline"/>
          <w:highlight w:val="cyan"/>
        </w:rPr>
        <w:t xml:space="preserve"> its</w:t>
      </w:r>
      <w:r w:rsidRPr="00413173">
        <w:rPr>
          <w:rStyle w:val="StyleUnderline"/>
        </w:rPr>
        <w:t xml:space="preserve"> important </w:t>
      </w:r>
      <w:r w:rsidRPr="009D4160">
        <w:rPr>
          <w:rStyle w:val="Emphasis"/>
          <w:highlight w:val="cyan"/>
        </w:rPr>
        <w:t>rulings</w:t>
      </w:r>
      <w:r w:rsidRPr="00C64444">
        <w:rPr>
          <w:sz w:val="16"/>
        </w:rPr>
        <w:t>, such as ending the District of Columbia’s </w:t>
      </w:r>
      <w:hyperlink r:id="rId42" w:history="1">
        <w:r w:rsidRPr="00C64444">
          <w:rPr>
            <w:rStyle w:val="Hyperlink"/>
            <w:sz w:val="16"/>
          </w:rPr>
          <w:t>unconstitutional ban on handguns</w:t>
        </w:r>
      </w:hyperlink>
      <w:r w:rsidRPr="00C64444">
        <w:rPr>
          <w:sz w:val="16"/>
        </w:rPr>
        <w:t>, and striking down </w:t>
      </w:r>
      <w:hyperlink r:id="rId43" w:history="1">
        <w:r w:rsidRPr="00C64444">
          <w:rPr>
            <w:rStyle w:val="Hyperlink"/>
            <w:sz w:val="16"/>
          </w:rPr>
          <w:t>section 3 of DOMA</w:t>
        </w:r>
      </w:hyperlink>
      <w:r w:rsidRPr="00C64444">
        <w:rPr>
          <w:sz w:val="16"/>
        </w:rPr>
        <w:t xml:space="preserve">. In both of those recent cases, </w:t>
      </w:r>
      <w:r w:rsidRPr="00413173">
        <w:rPr>
          <w:rStyle w:val="StyleUnderline"/>
        </w:rPr>
        <w:t xml:space="preserve">the sort of semantic </w:t>
      </w:r>
      <w:r w:rsidRPr="00413173">
        <w:rPr>
          <w:rStyle w:val="Emphasis"/>
        </w:rPr>
        <w:t>game‐​playing</w:t>
      </w:r>
      <w:r w:rsidRPr="00C64444">
        <w:rPr>
          <w:sz w:val="16"/>
        </w:rPr>
        <w:t xml:space="preserve"> endorsed by the Fifth Circuit here </w:t>
      </w:r>
      <w:r w:rsidRPr="00413173">
        <w:rPr>
          <w:rStyle w:val="StyleUnderline"/>
        </w:rPr>
        <w:t>would have resulted in hollow victories for liberty and an evisceration of the idea that in our constitutional republic</w:t>
      </w:r>
      <w:r w:rsidRPr="00C64444">
        <w:rPr>
          <w:sz w:val="16"/>
        </w:rPr>
        <w:t xml:space="preserve">, </w:t>
      </w:r>
      <w:r w:rsidRPr="00413173">
        <w:rPr>
          <w:rStyle w:val="StyleUnderline"/>
        </w:rPr>
        <w:t>the government is bound by the same</w:t>
      </w:r>
      <w:r w:rsidRPr="00C64444">
        <w:rPr>
          <w:sz w:val="16"/>
        </w:rPr>
        <w:t xml:space="preserve"> (if not stricter) </w:t>
      </w:r>
      <w:r w:rsidRPr="00413173">
        <w:rPr>
          <w:rStyle w:val="StyleUnderline"/>
        </w:rPr>
        <w:t>rules as the rest of us.</w:t>
      </w:r>
    </w:p>
    <w:p w14:paraId="3A7D1AA8" w14:textId="77777777" w:rsidR="00590079" w:rsidRPr="00643A37" w:rsidRDefault="00590079" w:rsidP="00590079"/>
    <w:p w14:paraId="6DC4DC88" w14:textId="77777777" w:rsidR="00590079" w:rsidRDefault="00590079" w:rsidP="00590079"/>
    <w:p w14:paraId="043BC5F9" w14:textId="6F6A5747" w:rsidR="00782CE1" w:rsidRPr="007F3D03" w:rsidRDefault="00BB1D4F" w:rsidP="00782CE1">
      <w:pPr>
        <w:pStyle w:val="Heading3"/>
      </w:pPr>
      <w:r>
        <w:t>2AC---</w:t>
      </w:r>
      <w:r w:rsidR="00782CE1">
        <w:t>No Test Case</w:t>
      </w:r>
    </w:p>
    <w:p w14:paraId="04268A4C" w14:textId="77777777" w:rsidR="00782CE1" w:rsidRDefault="00782CE1" w:rsidP="00782CE1">
      <w:pPr>
        <w:pStyle w:val="Heading4"/>
      </w:pPr>
      <w:r>
        <w:t>Finding an appropriate test case takes a long time</w:t>
      </w:r>
    </w:p>
    <w:p w14:paraId="559438DC" w14:textId="77777777" w:rsidR="00782CE1" w:rsidRPr="00403F7F" w:rsidRDefault="00782CE1" w:rsidP="00782CE1">
      <w:proofErr w:type="spellStart"/>
      <w:r w:rsidRPr="00DF5926">
        <w:rPr>
          <w:b/>
          <w:bCs/>
          <w:sz w:val="26"/>
        </w:rPr>
        <w:t>Wermiel</w:t>
      </w:r>
      <w:proofErr w:type="spellEnd"/>
      <w:r w:rsidRPr="00DF5926">
        <w:rPr>
          <w:b/>
          <w:bCs/>
          <w:sz w:val="26"/>
        </w:rPr>
        <w:t xml:space="preserve"> </w:t>
      </w:r>
      <w:proofErr w:type="gramStart"/>
      <w:r w:rsidRPr="00DF5926">
        <w:rPr>
          <w:b/>
          <w:bCs/>
          <w:sz w:val="26"/>
        </w:rPr>
        <w:t>12</w:t>
      </w:r>
      <w:r w:rsidRPr="00403F7F">
        <w:t xml:space="preserve"> ,</w:t>
      </w:r>
      <w:proofErr w:type="gramEnd"/>
      <w:r w:rsidRPr="00403F7F">
        <w:t xml:space="preserve"> American legal scholar, historian, and professor of law at American University Washington College of Law specializing in First Amendment law and the history of the United States Supreme Court. (Stephen, 12/20/2012, “SCOTUS for law stu</w:t>
      </w:r>
      <w:r w:rsidRPr="00D17297">
        <w:t>dents (sponsored by Bloomberg Law): Test cases</w:t>
      </w:r>
      <w:r>
        <w:t xml:space="preserve">,” </w:t>
      </w:r>
      <w:proofErr w:type="spellStart"/>
      <w:r w:rsidRPr="00403F7F">
        <w:rPr>
          <w:i/>
          <w:iCs/>
        </w:rPr>
        <w:t>SCOTUSblog</w:t>
      </w:r>
      <w:proofErr w:type="spellEnd"/>
      <w:r w:rsidRPr="00D17297">
        <w:t xml:space="preserve">, </w:t>
      </w:r>
      <w:hyperlink r:id="rId44" w:history="1">
        <w:r w:rsidRPr="00F479F3">
          <w:rPr>
            <w:rStyle w:val="Hyperlink"/>
          </w:rPr>
          <w:t>http://www.scotusblog.com/2012/12/scotus-for-law-students-sponsored-by-bloomberg-law-test-cases/</w:t>
        </w:r>
      </w:hyperlink>
      <w:r>
        <w:rPr>
          <w:rStyle w:val="Hyperlink"/>
        </w:rPr>
        <w:t>)</w:t>
      </w:r>
    </w:p>
    <w:p w14:paraId="3256330E" w14:textId="77777777" w:rsidR="00782CE1" w:rsidRPr="00DF5926" w:rsidRDefault="00782CE1" w:rsidP="00782CE1">
      <w:pPr>
        <w:rPr>
          <w:rStyle w:val="StyleUnderline"/>
        </w:rPr>
      </w:pPr>
      <w:r w:rsidRPr="00C64444">
        <w:rPr>
          <w:sz w:val="16"/>
        </w:rPr>
        <w:t xml:space="preserve">Earlier this month, </w:t>
      </w:r>
      <w:r w:rsidRPr="00DF5926">
        <w:rPr>
          <w:rStyle w:val="StyleUnderline"/>
        </w:rPr>
        <w:t>the Court announced</w:t>
      </w:r>
      <w:r w:rsidRPr="00C64444">
        <w:rPr>
          <w:sz w:val="16"/>
        </w:rPr>
        <w:t xml:space="preserve"> that </w:t>
      </w:r>
      <w:r w:rsidRPr="00DF5926">
        <w:rPr>
          <w:rStyle w:val="StyleUnderline"/>
        </w:rPr>
        <w:t>it would review two cases involving same-sex marriage</w:t>
      </w:r>
      <w:r w:rsidRPr="00C64444">
        <w:rPr>
          <w:sz w:val="16"/>
        </w:rPr>
        <w:t xml:space="preserve">:  </w:t>
      </w:r>
      <w:r w:rsidRPr="00DF5926">
        <w:rPr>
          <w:rStyle w:val="StyleUnderline"/>
        </w:rPr>
        <w:t>United States v. Windsor</w:t>
      </w:r>
      <w:r w:rsidRPr="00C64444">
        <w:rPr>
          <w:sz w:val="16"/>
        </w:rPr>
        <w:t xml:space="preserve">, a challenge to the constitutionality of the federal Defense of Marriage Act, </w:t>
      </w:r>
      <w:r w:rsidRPr="00DF5926">
        <w:rPr>
          <w:rStyle w:val="StyleUnderline"/>
        </w:rPr>
        <w:t>and Hollingsworth v. Perry</w:t>
      </w:r>
      <w:r w:rsidRPr="00C64444">
        <w:rPr>
          <w:sz w:val="16"/>
        </w:rPr>
        <w:t xml:space="preserve">, a challenge to the constitutionality of California’s Proposition 8.  As might be expected, </w:t>
      </w:r>
      <w:r w:rsidRPr="00DF5926">
        <w:rPr>
          <w:rStyle w:val="StyleUnderline"/>
        </w:rPr>
        <w:t>these cases have been covered widely in the press</w:t>
      </w:r>
      <w:r w:rsidRPr="00C64444">
        <w:rPr>
          <w:sz w:val="16"/>
        </w:rPr>
        <w:t xml:space="preserve">, but </w:t>
      </w:r>
      <w:r w:rsidRPr="00DF5926">
        <w:rPr>
          <w:rStyle w:val="StyleUnderline"/>
        </w:rPr>
        <w:t>they have also focused new attention on</w:t>
      </w:r>
      <w:r w:rsidRPr="00C64444">
        <w:rPr>
          <w:sz w:val="16"/>
        </w:rPr>
        <w:t xml:space="preserve"> a litigation practice with a long, if sometimes controversial, pedigree: </w:t>
      </w:r>
      <w:r w:rsidRPr="00DF5926">
        <w:rPr>
          <w:rStyle w:val="StyleUnderline"/>
        </w:rPr>
        <w:t>the use of test cases to secure rulings by the Justices.</w:t>
      </w:r>
    </w:p>
    <w:p w14:paraId="2FF15F7A" w14:textId="77777777" w:rsidR="00782CE1" w:rsidRPr="00C64444" w:rsidRDefault="00782CE1" w:rsidP="00782CE1">
      <w:pPr>
        <w:rPr>
          <w:sz w:val="16"/>
        </w:rPr>
      </w:pPr>
      <w:r w:rsidRPr="00DF5926">
        <w:rPr>
          <w:rStyle w:val="StyleUnderline"/>
        </w:rPr>
        <w:t>A test case is typically one in which an interest group or an individual wants to create a challenge to a law in the hope of having the law overturned</w:t>
      </w:r>
      <w:r w:rsidRPr="00C64444">
        <w:rPr>
          <w:sz w:val="16"/>
        </w:rPr>
        <w:t xml:space="preserve">. </w:t>
      </w:r>
      <w:r w:rsidRPr="00DF5926">
        <w:rPr>
          <w:rStyle w:val="Emphasis"/>
        </w:rPr>
        <w:t>The effort can be substantial</w:t>
      </w:r>
      <w:r w:rsidRPr="00C64444">
        <w:rPr>
          <w:sz w:val="16"/>
        </w:rPr>
        <w:t xml:space="preserve">:  </w:t>
      </w:r>
      <w:r w:rsidRPr="00DF5926">
        <w:rPr>
          <w:rStyle w:val="StyleUnderline"/>
        </w:rPr>
        <w:t>the group or individual spearheading the challenge must</w:t>
      </w:r>
      <w:r w:rsidRPr="00C64444">
        <w:rPr>
          <w:sz w:val="16"/>
        </w:rPr>
        <w:t xml:space="preserve"> – among other things – </w:t>
      </w:r>
      <w:r w:rsidRPr="00DF5926">
        <w:rPr>
          <w:rStyle w:val="StyleUnderline"/>
        </w:rPr>
        <w:t>find the right plaintiff(s), determine the strongest legal arguments, and pick the proper judicial forum to create circumstances in which the issue will be teed up for decision</w:t>
      </w:r>
      <w:r w:rsidRPr="00C64444">
        <w:rPr>
          <w:sz w:val="16"/>
        </w:rPr>
        <w:t>. Although this can certainly happen in any court, for our purposes, let us consider the practice of test cases designed to get to the United States Supreme Court.</w:t>
      </w:r>
    </w:p>
    <w:p w14:paraId="59E8986C" w14:textId="77777777" w:rsidR="00782CE1" w:rsidRPr="00C64444" w:rsidRDefault="00782CE1" w:rsidP="00782CE1">
      <w:pPr>
        <w:rPr>
          <w:sz w:val="16"/>
        </w:rPr>
      </w:pPr>
      <w:r w:rsidRPr="00C64444">
        <w:rPr>
          <w:sz w:val="16"/>
        </w:rPr>
        <w:t xml:space="preserve">As </w:t>
      </w:r>
      <w:proofErr w:type="spellStart"/>
      <w:r w:rsidRPr="00C64444">
        <w:rPr>
          <w:sz w:val="16"/>
        </w:rPr>
        <w:t>SCOTUSblog</w:t>
      </w:r>
      <w:proofErr w:type="spellEnd"/>
      <w:r w:rsidRPr="00C64444">
        <w:rPr>
          <w:sz w:val="16"/>
        </w:rPr>
        <w:t xml:space="preserve"> publisher Tom Goldstein noted in a column posted on December 5, </w:t>
      </w:r>
      <w:r w:rsidRPr="00DF5926">
        <w:rPr>
          <w:rStyle w:val="StyleUnderline"/>
        </w:rPr>
        <w:t>both the California Proposition 8 case and the Defense of Marriage Act case</w:t>
      </w:r>
      <w:r w:rsidRPr="00C64444">
        <w:rPr>
          <w:sz w:val="16"/>
        </w:rPr>
        <w:t xml:space="preserve"> from the Second Circuit </w:t>
      </w:r>
      <w:r w:rsidRPr="00DF5926">
        <w:rPr>
          <w:rStyle w:val="StyleUnderline"/>
        </w:rPr>
        <w:t>are the product of test case strategies designed to try to force the Supreme Court to consider the</w:t>
      </w:r>
      <w:r w:rsidRPr="00C64444">
        <w:rPr>
          <w:sz w:val="16"/>
        </w:rPr>
        <w:t xml:space="preserve"> constitutional </w:t>
      </w:r>
      <w:r w:rsidRPr="00DF5926">
        <w:rPr>
          <w:rStyle w:val="StyleUnderline"/>
        </w:rPr>
        <w:t>status of same-sex marriage</w:t>
      </w:r>
      <w:r w:rsidRPr="00C64444">
        <w:rPr>
          <w:sz w:val="16"/>
        </w:rPr>
        <w:t>. The strategy of getting the cases before the Court obviously worked, and both are likely to be argued in late March.</w:t>
      </w:r>
    </w:p>
    <w:p w14:paraId="4B2C3D8D" w14:textId="77777777" w:rsidR="00782CE1" w:rsidRPr="00C64444" w:rsidRDefault="00782CE1" w:rsidP="00782CE1">
      <w:pPr>
        <w:rPr>
          <w:sz w:val="16"/>
          <w:szCs w:val="16"/>
        </w:rPr>
      </w:pPr>
      <w:r w:rsidRPr="00C64444">
        <w:rPr>
          <w:sz w:val="16"/>
          <w:szCs w:val="16"/>
        </w:rPr>
        <w:t>Will the final outcome vindicate the strategy followed by proponents of same-sex marriage? That, of course, remains to be seen. But the practice of using test cases in the Supreme Court should be of interest to students of constitutional law and history, those in Supreme Court seminars, future public interest lawyers, and other potential future litigators of all types.</w:t>
      </w:r>
    </w:p>
    <w:p w14:paraId="7B422DA6" w14:textId="77777777" w:rsidR="00782CE1" w:rsidRPr="00C64444" w:rsidRDefault="00782CE1" w:rsidP="00782CE1">
      <w:pPr>
        <w:rPr>
          <w:sz w:val="16"/>
        </w:rPr>
      </w:pPr>
      <w:r w:rsidRPr="00C64444">
        <w:rPr>
          <w:sz w:val="16"/>
        </w:rPr>
        <w:t xml:space="preserve">Along the historical landscape of Supreme Court test cases, </w:t>
      </w:r>
      <w:r w:rsidRPr="00DF5926">
        <w:rPr>
          <w:rStyle w:val="StyleUnderline"/>
        </w:rPr>
        <w:t>the terrain is marked by some notable failures as well as major successes</w:t>
      </w:r>
      <w:r w:rsidRPr="00C64444">
        <w:rPr>
          <w:sz w:val="16"/>
        </w:rPr>
        <w:t>.</w:t>
      </w:r>
    </w:p>
    <w:p w14:paraId="34DE3AEF" w14:textId="77777777" w:rsidR="00782CE1" w:rsidRPr="00C64444" w:rsidRDefault="00782CE1" w:rsidP="00782CE1">
      <w:pPr>
        <w:rPr>
          <w:sz w:val="16"/>
          <w:szCs w:val="16"/>
        </w:rPr>
      </w:pPr>
      <w:r w:rsidRPr="00C64444">
        <w:rPr>
          <w:sz w:val="16"/>
          <w:szCs w:val="16"/>
        </w:rPr>
        <w:t>One of the most notable failures is the famous case of Plessy v. Ferguson, which held that the practice of “separate but equal” railroad cars for whites and blacks in Louisiana did not violate the Equal Protection Clause of the Fourteenth Amendment. Like many Southern states, Louisiana passed a separate transportation law in 1890, one of a number of so-called Jim Crow laws designed to impose racial segregation throughout the region.</w:t>
      </w:r>
    </w:p>
    <w:p w14:paraId="4C879F97" w14:textId="5BE4693C" w:rsidR="00782CE1" w:rsidRPr="00C277BA" w:rsidRDefault="00BB1D4F" w:rsidP="00782CE1">
      <w:pPr>
        <w:pStyle w:val="Heading3"/>
      </w:pPr>
      <w:r>
        <w:t>2AC</w:t>
      </w:r>
      <w:r w:rsidR="00782CE1">
        <w:t>---Congress Circumvents</w:t>
      </w:r>
    </w:p>
    <w:p w14:paraId="0A02499D" w14:textId="77777777" w:rsidR="00782CE1" w:rsidRDefault="00782CE1" w:rsidP="00782CE1">
      <w:pPr>
        <w:pStyle w:val="Heading4"/>
      </w:pPr>
      <w:r>
        <w:t>Future Congress’s overrule SCOTUS rulings</w:t>
      </w:r>
    </w:p>
    <w:p w14:paraId="14CEB2C7" w14:textId="77777777" w:rsidR="00782CE1" w:rsidRPr="00C277BA" w:rsidRDefault="00782CE1" w:rsidP="00782CE1">
      <w:proofErr w:type="spellStart"/>
      <w:r w:rsidRPr="00403F7F">
        <w:rPr>
          <w:b/>
          <w:bCs/>
          <w:sz w:val="26"/>
        </w:rPr>
        <w:t>Pickerill</w:t>
      </w:r>
      <w:proofErr w:type="spellEnd"/>
      <w:r w:rsidRPr="00403F7F">
        <w:rPr>
          <w:b/>
          <w:bCs/>
          <w:sz w:val="26"/>
        </w:rPr>
        <w:t xml:space="preserve"> </w:t>
      </w:r>
      <w:proofErr w:type="gramStart"/>
      <w:r w:rsidRPr="00403F7F">
        <w:rPr>
          <w:b/>
          <w:bCs/>
          <w:sz w:val="26"/>
        </w:rPr>
        <w:t>6</w:t>
      </w:r>
      <w:r w:rsidRPr="00403F7F">
        <w:t xml:space="preserve"> ,</w:t>
      </w:r>
      <w:proofErr w:type="gramEnd"/>
      <w:r w:rsidRPr="00403F7F">
        <w:t xml:space="preserve"> associate professor of political science at Washington State University (J. Mitchell, 2006, "The Supreme Court and Congress: What happens in Congress after the Court strikes down leg</w:t>
      </w:r>
      <w:r w:rsidRPr="00C277BA">
        <w:t>islation?"</w:t>
      </w:r>
      <w:r>
        <w:t xml:space="preserve"> </w:t>
      </w:r>
      <w:proofErr w:type="spellStart"/>
      <w:r>
        <w:rPr>
          <w:i/>
          <w:iCs/>
        </w:rPr>
        <w:t>Americanbar</w:t>
      </w:r>
      <w:proofErr w:type="spellEnd"/>
      <w:r>
        <w:t xml:space="preserve">, </w:t>
      </w:r>
      <w:hyperlink r:id="rId45" w:history="1">
        <w:r w:rsidRPr="009E0EA8">
          <w:rPr>
            <w:rStyle w:val="Hyperlink"/>
          </w:rPr>
          <w:t>https://www.americanbar.org/content/dam/aba/images/public_education/supremecourtcongress.pdf</w:t>
        </w:r>
      </w:hyperlink>
      <w:r>
        <w:t>)</w:t>
      </w:r>
    </w:p>
    <w:p w14:paraId="58AD2C3F" w14:textId="77777777" w:rsidR="00782CE1" w:rsidRPr="00403F7F" w:rsidRDefault="00782CE1" w:rsidP="00782CE1">
      <w:pPr>
        <w:rPr>
          <w:sz w:val="12"/>
        </w:rPr>
      </w:pPr>
      <w:r w:rsidRPr="00C277BA">
        <w:rPr>
          <w:sz w:val="12"/>
        </w:rPr>
        <w:t xml:space="preserve">When </w:t>
      </w:r>
      <w:r w:rsidRPr="00C277BA">
        <w:rPr>
          <w:rStyle w:val="StyleUnderline"/>
        </w:rPr>
        <w:t>most Americans</w:t>
      </w:r>
      <w:r w:rsidRPr="00C277BA">
        <w:rPr>
          <w:sz w:val="12"/>
        </w:rPr>
        <w:t xml:space="preserve"> </w:t>
      </w:r>
      <w:r w:rsidRPr="00C277BA">
        <w:rPr>
          <w:rStyle w:val="StyleUnderline"/>
        </w:rPr>
        <w:t>read</w:t>
      </w:r>
      <w:r w:rsidRPr="00C277BA">
        <w:rPr>
          <w:sz w:val="12"/>
        </w:rPr>
        <w:t xml:space="preserve"> that the Supreme Court has used </w:t>
      </w:r>
      <w:r w:rsidRPr="00C277BA">
        <w:rPr>
          <w:rStyle w:val="StyleUnderline"/>
        </w:rPr>
        <w:t>judicial review to strike down federal legislation,</w:t>
      </w:r>
      <w:r w:rsidRPr="00C277BA">
        <w:rPr>
          <w:sz w:val="12"/>
        </w:rPr>
        <w:t xml:space="preserve"> they usually understand the Court’s action </w:t>
      </w:r>
      <w:r w:rsidRPr="00C277BA">
        <w:rPr>
          <w:rStyle w:val="StyleUnderline"/>
        </w:rPr>
        <w:t xml:space="preserve">as an invalidation of the legislation. </w:t>
      </w:r>
      <w:r w:rsidRPr="00C277BA">
        <w:rPr>
          <w:sz w:val="12"/>
        </w:rPr>
        <w:t xml:space="preserve">In other words, the Court has undone the work of Congress and ended the life of the statute—kaput, poof, and it’s gone. It is not surprising that this would be the common reaction: it is how the Court’s power of judicial review is most commonly taught in high school, college, and even law school classes on the subject. However, what many deem to be conventional wisdom about the death sentence imposed on legislation by judicial review turns out to be false wisdom. The reality is that </w:t>
      </w:r>
      <w:r w:rsidRPr="00C277BA">
        <w:rPr>
          <w:rStyle w:val="StyleUnderline"/>
        </w:rPr>
        <w:t xml:space="preserve">judicial review does not usually end the life of federal legislation, and Congress often responds to the Court by amending legislation to make it constitutional. </w:t>
      </w:r>
      <w:r w:rsidRPr="00C277BA">
        <w:rPr>
          <w:sz w:val="12"/>
        </w:rPr>
        <w:t xml:space="preserve">This is an important insight into the balance of powers between the Court and Congress because that relationship is nearly always mischaracterized as one in which the Court has the final say over the constitutionality of a statute. The Debate over Judicial Supremacy The notion that the Supreme Court’s constitutional decisions are the last word on the constitutionality of a statute springs from the theory of judicial supremacy. Judicial supremacy begins with the premise that pronouncements on the meaning of the Constitution are legal in nature. In a system that prides itself as being governed by the rule of law, it is imperative that law be applied consistently and equally. Therefore, it is essential to have a single, final interpreter of the law. Since Article VI declares the Constitution to be the “supreme Law of the Land,” and the Supreme Court is the highest Court in the land, it necessarily falls to that Court to be the final arbiter of the Constitution. And because the Court is insulated from electoral politics, it is the best situated institution of the federal government to protect individual rights and minority interests from the tyranny of the majority. An important </w:t>
      </w:r>
      <w:r w:rsidRPr="00C277BA">
        <w:rPr>
          <w:rStyle w:val="StyleUnderline"/>
        </w:rPr>
        <w:t xml:space="preserve">implication of judicial supremacy is that members of Congress have no legitimate role in challenging the Court’s constitutional interpretations. </w:t>
      </w:r>
      <w:r w:rsidRPr="00C277BA">
        <w:rPr>
          <w:sz w:val="12"/>
        </w:rPr>
        <w:t xml:space="preserve">Thus, when the Court strikes down legislation, the act has been permanently and irrevocably nullified. A number of constitutional experts have challenged the role of judicial supremacy in the U.S. system of government. Arguments against judicial supremacy have been put forth as “coordinate construction,” “departmentalism,” and “tripartite” theories, and more recently as “the Constitution outside the Court” and “popular constitutionalism.” These opponents of judicial supremacy argue that the Constitution is more than simply a legal document. It creates and structures political institutions as well as lawmaking and policy-making processes, and it establishes the parameters for federal power. In short, it structures political debates as well as legal ones. And </w:t>
      </w:r>
      <w:r w:rsidRPr="00C277BA">
        <w:rPr>
          <w:rStyle w:val="StyleUnderline"/>
        </w:rPr>
        <w:t>the members of each co-equal branch of government take oaths to uphold the Constitution</w:t>
      </w:r>
      <w:r w:rsidRPr="00C277BA">
        <w:rPr>
          <w:sz w:val="12"/>
        </w:rPr>
        <w:t xml:space="preserve">. Thus, </w:t>
      </w:r>
      <w:r w:rsidRPr="00C277BA">
        <w:rPr>
          <w:rStyle w:val="StyleUnderline"/>
        </w:rPr>
        <w:t>members of Congress and presidents possess legitimate and sometimes necessary authority to interpret the Constitution on their own</w:t>
      </w:r>
      <w:r w:rsidRPr="00C277BA">
        <w:rPr>
          <w:sz w:val="12"/>
        </w:rPr>
        <w:t xml:space="preserve">. From a democratic theory perspective, some even argue that as the people’s representatives in a democracy, the constitutional interpretations of elected officials are superior to those of the unelected justices on the Court who are unaccountable to voters. From this point of view, the Supreme Court creates a problem for democracy when it invalidates legislation duly enacted by a democratically elected Congress. There are several important implications of the debate over judicial supremacy, but perhaps the most important is an assumption made by both sides that the Court’s exercise of judicial review denies the legislature its preferences by rendering legislation void. There are reasons to suspect that this assumption is faulty. Indeed, </w:t>
      </w:r>
      <w:r w:rsidRPr="00C277BA">
        <w:rPr>
          <w:rStyle w:val="StyleUnderline"/>
        </w:rPr>
        <w:t xml:space="preserve">it is rare in the U.S. system of government that a single institution has the definitive, authoritative last word over a policy or law. </w:t>
      </w:r>
      <w:r w:rsidRPr="00C277BA">
        <w:rPr>
          <w:sz w:val="12"/>
        </w:rPr>
        <w:t xml:space="preserve">For instance, the executive </w:t>
      </w:r>
      <w:r w:rsidRPr="00C277BA">
        <w:rPr>
          <w:rStyle w:val="StyleUnderline"/>
        </w:rPr>
        <w:t>veto is often used by presidents not to kill legislation, but rather to force members of Congress to bargain with the president</w:t>
      </w:r>
      <w:r w:rsidRPr="00C277BA">
        <w:rPr>
          <w:sz w:val="12"/>
        </w:rPr>
        <w:t xml:space="preserve"> and draft legislation he finds acceptable. This is how President Bill Clinton forced a Republican Congress to modify key provisions of the Personal Responsibility and Work Opportunity Reconciliation Act of 1996, also known as the Welfare Reform Act. Twice Clinton vetoed the legislation until the sponsors of the bill relented and revised the legislation in ways Clinton preferred. The bill Clinton signed into law was the third version passed by Congress— thus neither the passage of the original legislation nor the exercise of the veto was the final decision over the Welfare Reform Act. </w:t>
      </w:r>
      <w:r w:rsidRPr="00C277BA">
        <w:rPr>
          <w:rStyle w:val="StyleUnderline"/>
        </w:rPr>
        <w:t>It may be helpful to think about the Court’s exercise of judicial review in the same way</w:t>
      </w:r>
      <w:r w:rsidRPr="00C277BA">
        <w:rPr>
          <w:sz w:val="12"/>
        </w:rPr>
        <w:t>. Perhaps Congress can respond to the Court and modify legislation in a way that satisfies the Court’s jurisprudential preferences in a manner analogous to how Congress modified the Welfare Reform Act to satisfy President Clinton’s policy preferences. Some scholars have suggested that there are interactions between the Supreme Court and other branches of government—interactions that result in “constitutional dialogues” (Fisher, 1988). Thus, there is reason to believe that Congress might take action in response to the Supreme Court’s exercise of judicial review. What Really Happens to Invalidated Statutes? In order to assess the relationship between the Court and Congress over constitutional matters with a little more precision, I collected data on Court decisions invalidating federal legislation and tracked what happened to the legislation after the Court decision (</w:t>
      </w:r>
      <w:proofErr w:type="spellStart"/>
      <w:r w:rsidRPr="00C277BA">
        <w:rPr>
          <w:sz w:val="12"/>
        </w:rPr>
        <w:t>Pickerill</w:t>
      </w:r>
      <w:proofErr w:type="spellEnd"/>
      <w:r w:rsidRPr="00C277BA">
        <w:rPr>
          <w:sz w:val="12"/>
        </w:rPr>
        <w:t>, 2004). From the beginning of the Warren Court in 1953 through 1997, the Supreme Court struck down 74 separate federal statutory provisions. However, most of those statutes are currently “good law.” That is, they are operable and are being applied (or capable of being applied) by the executive branch and/or appropriate administrative agencies. One reason is that Congress often times responds to the Court to revive the provisions struck down by the Court</w:t>
      </w:r>
      <w:r w:rsidRPr="00C277BA">
        <w:rPr>
          <w:rStyle w:val="StyleUnderline"/>
        </w:rPr>
        <w:t xml:space="preserve">. If members of Congress are committed to the policy in a statute that has been struck down, they may save the policy in one of three </w:t>
      </w:r>
      <w:r w:rsidRPr="00C277BA">
        <w:rPr>
          <w:sz w:val="12"/>
        </w:rPr>
        <w:t xml:space="preserve">ways: </w:t>
      </w:r>
      <w:r w:rsidRPr="00C277BA">
        <w:rPr>
          <w:rStyle w:val="StyleUnderline"/>
        </w:rPr>
        <w:t>they may amend the Constitution</w:t>
      </w:r>
      <w:r w:rsidRPr="00C277BA">
        <w:rPr>
          <w:sz w:val="12"/>
        </w:rPr>
        <w:t xml:space="preserve">, in effect overruling the Court; </w:t>
      </w:r>
      <w:r w:rsidRPr="00C277BA">
        <w:rPr>
          <w:rStyle w:val="StyleUnderline"/>
        </w:rPr>
        <w:t>they may pass an amendment to the legislation; or they may repeal the old and pass new legislation.</w:t>
      </w:r>
      <w:r w:rsidRPr="00C277BA">
        <w:rPr>
          <w:sz w:val="12"/>
        </w:rPr>
        <w:t xml:space="preserve"> As of 2000, Congress has responded to the Court in one of these three ways for 36 (48%) of the 74 statutory provisions. Only once, however, has Congress amended the Constitution; Congress </w:t>
      </w:r>
      <w:proofErr w:type="gramStart"/>
      <w:r w:rsidRPr="00C277BA">
        <w:rPr>
          <w:sz w:val="12"/>
        </w:rPr>
        <w:t>passed</w:t>
      </w:r>
      <w:proofErr w:type="gramEnd"/>
      <w:r w:rsidRPr="00C277BA">
        <w:rPr>
          <w:sz w:val="12"/>
        </w:rPr>
        <w:t xml:space="preserve"> and the states quickly ratified the 26th Amendment lowering the national voting age to 18 after the Court struck down relevant provisions in Oregon v. Mitchell (1970). On the other hand, </w:t>
      </w:r>
      <w:r w:rsidRPr="00C277BA">
        <w:rPr>
          <w:rStyle w:val="StyleUnderline"/>
        </w:rPr>
        <w:t xml:space="preserve">Congress amended statutes in response to judicial review 27 times, and it repealed the legislation and replaced it with new legislation eight times. </w:t>
      </w:r>
      <w:r w:rsidRPr="00C277BA">
        <w:rPr>
          <w:sz w:val="12"/>
        </w:rPr>
        <w:t xml:space="preserve">In amending or replacing legislation declared invalid by the Court, Congress usually modifies statutory language in a way that reflects the holding in the Supreme Court decision. For example, in Buckley v. </w:t>
      </w:r>
      <w:proofErr w:type="spellStart"/>
      <w:r w:rsidRPr="00C277BA">
        <w:rPr>
          <w:sz w:val="12"/>
        </w:rPr>
        <w:t>Valeo</w:t>
      </w:r>
      <w:proofErr w:type="spellEnd"/>
      <w:r w:rsidRPr="00C277BA">
        <w:rPr>
          <w:sz w:val="12"/>
        </w:rPr>
        <w:t xml:space="preserve"> (1976), the Supreme Court struck down various provisions of the Federal Election Campaign Act (FECA). FECA was an early attempt by Congress to regulate election campaigns, and especially to limit the influence of money in campaigns. In short, Congress had placed certain limits on campaign contributions and expenditures, and it created the Federal Election Commission (FEC) to enforce FECA. The FEC was to consist of commissioners appointed by the president, the Speaker of the House, and the President Pro Tempore of the Senate. But the Supreme Court held that many of the limits on contributions and expenditures violated the First Amendment’s rights</w:t>
      </w:r>
      <w:r w:rsidRPr="00A32802">
        <w:rPr>
          <w:sz w:val="12"/>
        </w:rPr>
        <w:t xml:space="preserve"> to free speech and freedom of association, and that the appointment of some of the commissioners by members of Congress violated separation of powers principles, in particular the “appointments clause” of Article II, which gives presidents alone that power. Less than a year after the Buckley decision was handed down, Congress repealed the relevant provisions of FECA and replaced them with new statutory language. The new version of FECA regulated only those contributions and expenditures that the Court said could be regulated in the Buckley decision, and in the manner prescribed by the Court. In addition, none of commissioners of the FEC would be appointed by members of Congress under the new version of FECA. In other words, Congress kept FECA alive by, in essence, codifying the Court’s holding. There are a few instances in which Congress revives legislation in ways that are less deferential to the Court—but only a few. Yet another type of congressional response to judicial review involves the ultimate deference to the Court by repealing the legislation without any attempt to save it. Congress has repealed 10 (14 percent) of the 74 statutory provisions at issue here. For example, in 1950, Congress passed the Subversive Activities Control Act (SACA) in an effort to fight communism—or the “Red scare”—in the United States In Aptheker v. Secretary of` State (1964) and Albertson v. Subversive Activities Control Board (1965), the Court struck down different provisions of the statute. Those provisions were later repealed by Congress, and the SACA is no longer in effect.</w:t>
      </w:r>
    </w:p>
    <w:p w14:paraId="06875052" w14:textId="77777777" w:rsidR="00782CE1" w:rsidRDefault="00782CE1" w:rsidP="00782CE1">
      <w:pPr>
        <w:pStyle w:val="Heading4"/>
      </w:pPr>
      <w:r>
        <w:t>Court discretion never matters because they fall in line with federal legislation</w:t>
      </w:r>
    </w:p>
    <w:p w14:paraId="10210EB1" w14:textId="77777777" w:rsidR="00782CE1" w:rsidRPr="00403F7F" w:rsidRDefault="00782CE1" w:rsidP="00782CE1">
      <w:proofErr w:type="spellStart"/>
      <w:r>
        <w:rPr>
          <w:rStyle w:val="Style13ptBold"/>
        </w:rPr>
        <w:t>Tiede</w:t>
      </w:r>
      <w:proofErr w:type="spellEnd"/>
      <w:r>
        <w:rPr>
          <w:rStyle w:val="Style13ptBold"/>
        </w:rPr>
        <w:t xml:space="preserve"> </w:t>
      </w:r>
      <w:proofErr w:type="gramStart"/>
      <w:r>
        <w:rPr>
          <w:rStyle w:val="Style13ptBold"/>
        </w:rPr>
        <w:t xml:space="preserve">8 </w:t>
      </w:r>
      <w:r w:rsidRPr="00403F7F">
        <w:t>,</w:t>
      </w:r>
      <w:proofErr w:type="gramEnd"/>
      <w:r>
        <w:t xml:space="preserve"> JD @ Washington College of Law. Completed in partial fulfillment of a PhD in Political Science at UC San Diego. (Lydia Brashear, July 2008, “</w:t>
      </w:r>
      <w:hyperlink r:id="rId46" w:history="1">
        <w:r>
          <w:rPr>
            <w:rStyle w:val="Hyperlink"/>
          </w:rPr>
          <w:t>The Politics of Criminal Law Reform: A Comparative Analysis of Lower Court Decision-Making,”</w:t>
        </w:r>
      </w:hyperlink>
      <w:r>
        <w:t xml:space="preserve"> </w:t>
      </w:r>
      <w:r>
        <w:rPr>
          <w:i/>
          <w:iCs/>
        </w:rPr>
        <w:t>NCJRS</w:t>
      </w:r>
      <w:r>
        <w:t xml:space="preserve">, </w:t>
      </w:r>
      <w:r w:rsidRPr="00403F7F">
        <w:t>https://www.ojp.gov/pdffiles1/nij/grants/223283.pd</w:t>
      </w:r>
      <w:r>
        <w:t>f)</w:t>
      </w:r>
    </w:p>
    <w:p w14:paraId="5F3D58EB" w14:textId="77777777" w:rsidR="00782CE1" w:rsidRDefault="00782CE1" w:rsidP="00782CE1">
      <w:pPr>
        <w:rPr>
          <w:rStyle w:val="StyleUnderline"/>
        </w:rPr>
      </w:pPr>
      <w:r w:rsidRPr="00403F7F">
        <w:rPr>
          <w:sz w:val="14"/>
        </w:rPr>
        <w:t xml:space="preserve">While chapter two provides an empirical analysis of sentencing laws and reform, chapter three is more qualitative in nature. Despite much conjecture, </w:t>
      </w:r>
      <w:r w:rsidRPr="00403F7F">
        <w:rPr>
          <w:rStyle w:val="StyleUnderline"/>
        </w:rPr>
        <w:t xml:space="preserve">little is known about opinions of lower court judges regarding directions provided to them by legislators </w:t>
      </w:r>
      <w:r w:rsidRPr="00403F7F">
        <w:rPr>
          <w:sz w:val="14"/>
        </w:rPr>
        <w:t xml:space="preserve">or the Supreme Court. As a result, chapter three summarizes and analyzes </w:t>
      </w:r>
      <w:r w:rsidRPr="00403F7F">
        <w:rPr>
          <w:rStyle w:val="StyleUnderline"/>
        </w:rPr>
        <w:t xml:space="preserve">the results of interviews of U.S. federal district court judges as well as results from a nationwide mail survey to determine judicial opinions </w:t>
      </w:r>
      <w:r w:rsidRPr="00403F7F">
        <w:rPr>
          <w:sz w:val="14"/>
        </w:rPr>
        <w:t xml:space="preserve">regarding the U.S. sentencing system and recent reforms. The questions, copied from a 1991 survey conducted by the United States Sentencing Commission (USSC), provide the basis for comparing judicial opinions compiled by the USSC in 1991 with opinions I compiled in 2007 and 2008. Generally, </w:t>
      </w:r>
      <w:r w:rsidRPr="00403F7F">
        <w:rPr>
          <w:rStyle w:val="StyleUnderline"/>
        </w:rPr>
        <w:t xml:space="preserve">judges are adamantly opposed to legislative interference in judicial discretion, but still seem to apply the law as Congress intended. </w:t>
      </w:r>
      <w:r w:rsidRPr="00403F7F">
        <w:rPr>
          <w:sz w:val="14"/>
        </w:rPr>
        <w:t xml:space="preserve">If given an opportunity, judges, however, </w:t>
      </w:r>
      <w:r w:rsidRPr="00403F7F">
        <w:rPr>
          <w:rStyle w:val="StyleUnderline"/>
        </w:rPr>
        <w:t>will exert as much of their own discretion when issuing a sentence as possible.</w:t>
      </w:r>
      <w:r w:rsidRPr="00403F7F">
        <w:rPr>
          <w:sz w:val="14"/>
        </w:rPr>
        <w:t xml:space="preserve"> </w:t>
      </w:r>
      <w:r w:rsidRPr="00403F7F">
        <w:rPr>
          <w:rStyle w:val="StyleUnderline"/>
        </w:rPr>
        <w:t>There is some variation in judicial responses depending on the time frame of the survey, the judges’ experience on the bench, and the party of the nominating president.</w:t>
      </w:r>
      <w:r w:rsidRPr="00C208C8">
        <w:rPr>
          <w:rStyle w:val="StyleUnderline"/>
        </w:rPr>
        <w:t xml:space="preserve"> </w:t>
      </w:r>
    </w:p>
    <w:p w14:paraId="6B12BD05" w14:textId="77777777" w:rsidR="00782CE1" w:rsidRPr="00782CE1" w:rsidRDefault="00782CE1" w:rsidP="00782CE1"/>
    <w:sectPr w:rsidR="00782CE1" w:rsidRPr="00782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5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97467553440"/>
  </w:docVars>
  <w:rsids>
    <w:rsidRoot w:val="0031211A"/>
    <w:rsid w:val="00010609"/>
    <w:rsid w:val="00013A5C"/>
    <w:rsid w:val="00025220"/>
    <w:rsid w:val="00025A4D"/>
    <w:rsid w:val="000525E1"/>
    <w:rsid w:val="00064750"/>
    <w:rsid w:val="00064EA5"/>
    <w:rsid w:val="000677A1"/>
    <w:rsid w:val="000703D6"/>
    <w:rsid w:val="00072E3A"/>
    <w:rsid w:val="00077242"/>
    <w:rsid w:val="0008487A"/>
    <w:rsid w:val="000A4498"/>
    <w:rsid w:val="000A6269"/>
    <w:rsid w:val="000C7541"/>
    <w:rsid w:val="000D54C0"/>
    <w:rsid w:val="000E331D"/>
    <w:rsid w:val="000F5F4E"/>
    <w:rsid w:val="00125311"/>
    <w:rsid w:val="00140556"/>
    <w:rsid w:val="00140E53"/>
    <w:rsid w:val="00184085"/>
    <w:rsid w:val="00191E2A"/>
    <w:rsid w:val="00193719"/>
    <w:rsid w:val="00195A12"/>
    <w:rsid w:val="001C53A1"/>
    <w:rsid w:val="001C7C0E"/>
    <w:rsid w:val="001D65F5"/>
    <w:rsid w:val="001E4B29"/>
    <w:rsid w:val="001F4E7D"/>
    <w:rsid w:val="001F6FBA"/>
    <w:rsid w:val="00212108"/>
    <w:rsid w:val="00226E61"/>
    <w:rsid w:val="00230507"/>
    <w:rsid w:val="002315FF"/>
    <w:rsid w:val="00267B5F"/>
    <w:rsid w:val="00277B6E"/>
    <w:rsid w:val="002832DB"/>
    <w:rsid w:val="00284DC9"/>
    <w:rsid w:val="00287246"/>
    <w:rsid w:val="00294BBA"/>
    <w:rsid w:val="002A703B"/>
    <w:rsid w:val="002B004E"/>
    <w:rsid w:val="002C4AEE"/>
    <w:rsid w:val="002E5F66"/>
    <w:rsid w:val="002F35EC"/>
    <w:rsid w:val="00301656"/>
    <w:rsid w:val="0031211A"/>
    <w:rsid w:val="00312BD0"/>
    <w:rsid w:val="003157AB"/>
    <w:rsid w:val="00321399"/>
    <w:rsid w:val="00342FA5"/>
    <w:rsid w:val="0035437A"/>
    <w:rsid w:val="00354D53"/>
    <w:rsid w:val="00356EA6"/>
    <w:rsid w:val="00375483"/>
    <w:rsid w:val="003B2D30"/>
    <w:rsid w:val="003B5490"/>
    <w:rsid w:val="003C6599"/>
    <w:rsid w:val="004072F1"/>
    <w:rsid w:val="00420A50"/>
    <w:rsid w:val="00425E27"/>
    <w:rsid w:val="004271B1"/>
    <w:rsid w:val="00434263"/>
    <w:rsid w:val="00434E40"/>
    <w:rsid w:val="004811B5"/>
    <w:rsid w:val="00484D37"/>
    <w:rsid w:val="004929E3"/>
    <w:rsid w:val="0049581E"/>
    <w:rsid w:val="004A7918"/>
    <w:rsid w:val="004E2FEF"/>
    <w:rsid w:val="005006E3"/>
    <w:rsid w:val="00510CFF"/>
    <w:rsid w:val="00520F0D"/>
    <w:rsid w:val="00524895"/>
    <w:rsid w:val="00544B95"/>
    <w:rsid w:val="005549A8"/>
    <w:rsid w:val="0056080E"/>
    <w:rsid w:val="00577049"/>
    <w:rsid w:val="00580922"/>
    <w:rsid w:val="00581966"/>
    <w:rsid w:val="00590079"/>
    <w:rsid w:val="0059565C"/>
    <w:rsid w:val="005965B9"/>
    <w:rsid w:val="005B02B4"/>
    <w:rsid w:val="005E15D3"/>
    <w:rsid w:val="00604B90"/>
    <w:rsid w:val="00615199"/>
    <w:rsid w:val="0064434D"/>
    <w:rsid w:val="00645744"/>
    <w:rsid w:val="00651772"/>
    <w:rsid w:val="0066157D"/>
    <w:rsid w:val="00663F87"/>
    <w:rsid w:val="006A1DD5"/>
    <w:rsid w:val="006B28AA"/>
    <w:rsid w:val="006B4926"/>
    <w:rsid w:val="006B5157"/>
    <w:rsid w:val="006E24E0"/>
    <w:rsid w:val="006F39C4"/>
    <w:rsid w:val="0070609A"/>
    <w:rsid w:val="00706AB2"/>
    <w:rsid w:val="00711D46"/>
    <w:rsid w:val="0071604F"/>
    <w:rsid w:val="00751128"/>
    <w:rsid w:val="00772CB5"/>
    <w:rsid w:val="00773DD0"/>
    <w:rsid w:val="00782CE1"/>
    <w:rsid w:val="0078571E"/>
    <w:rsid w:val="00787955"/>
    <w:rsid w:val="007A1BFD"/>
    <w:rsid w:val="007B1E76"/>
    <w:rsid w:val="007D7227"/>
    <w:rsid w:val="007E0914"/>
    <w:rsid w:val="00806BBB"/>
    <w:rsid w:val="00817F5F"/>
    <w:rsid w:val="00826FFC"/>
    <w:rsid w:val="00844403"/>
    <w:rsid w:val="00847611"/>
    <w:rsid w:val="008751FF"/>
    <w:rsid w:val="00884B3E"/>
    <w:rsid w:val="008B3E44"/>
    <w:rsid w:val="008D3D98"/>
    <w:rsid w:val="008E2201"/>
    <w:rsid w:val="008E79A6"/>
    <w:rsid w:val="00902A9A"/>
    <w:rsid w:val="0092426A"/>
    <w:rsid w:val="009326F5"/>
    <w:rsid w:val="00936F63"/>
    <w:rsid w:val="00941D70"/>
    <w:rsid w:val="00953529"/>
    <w:rsid w:val="00956212"/>
    <w:rsid w:val="00961EBF"/>
    <w:rsid w:val="0097357A"/>
    <w:rsid w:val="009764DA"/>
    <w:rsid w:val="00984A93"/>
    <w:rsid w:val="00985B8A"/>
    <w:rsid w:val="0099143A"/>
    <w:rsid w:val="0099516F"/>
    <w:rsid w:val="009B1043"/>
    <w:rsid w:val="009C2567"/>
    <w:rsid w:val="009D4160"/>
    <w:rsid w:val="009E4E7F"/>
    <w:rsid w:val="00A00796"/>
    <w:rsid w:val="00A42666"/>
    <w:rsid w:val="00A56FF5"/>
    <w:rsid w:val="00A7116E"/>
    <w:rsid w:val="00AA6936"/>
    <w:rsid w:val="00AC2108"/>
    <w:rsid w:val="00AE0F67"/>
    <w:rsid w:val="00B66D3C"/>
    <w:rsid w:val="00B90EB9"/>
    <w:rsid w:val="00B910A6"/>
    <w:rsid w:val="00BA2BA4"/>
    <w:rsid w:val="00BA33E9"/>
    <w:rsid w:val="00BB1D4F"/>
    <w:rsid w:val="00BC608A"/>
    <w:rsid w:val="00C045DD"/>
    <w:rsid w:val="00C05498"/>
    <w:rsid w:val="00C11812"/>
    <w:rsid w:val="00C23FE5"/>
    <w:rsid w:val="00C35EA6"/>
    <w:rsid w:val="00C459AD"/>
    <w:rsid w:val="00C56A26"/>
    <w:rsid w:val="00C57A8D"/>
    <w:rsid w:val="00C64444"/>
    <w:rsid w:val="00C840FE"/>
    <w:rsid w:val="00C92A9B"/>
    <w:rsid w:val="00CA596E"/>
    <w:rsid w:val="00CB75AA"/>
    <w:rsid w:val="00CC5FC4"/>
    <w:rsid w:val="00D03CAC"/>
    <w:rsid w:val="00D059CF"/>
    <w:rsid w:val="00D05DBF"/>
    <w:rsid w:val="00D0638E"/>
    <w:rsid w:val="00D2610A"/>
    <w:rsid w:val="00D37F6D"/>
    <w:rsid w:val="00D705FE"/>
    <w:rsid w:val="00D802C2"/>
    <w:rsid w:val="00D955D6"/>
    <w:rsid w:val="00D96992"/>
    <w:rsid w:val="00DB06F9"/>
    <w:rsid w:val="00DB0916"/>
    <w:rsid w:val="00DF235B"/>
    <w:rsid w:val="00E02417"/>
    <w:rsid w:val="00E0628C"/>
    <w:rsid w:val="00E21F35"/>
    <w:rsid w:val="00E32B92"/>
    <w:rsid w:val="00E5236D"/>
    <w:rsid w:val="00E56CE5"/>
    <w:rsid w:val="00E73E38"/>
    <w:rsid w:val="00E96F40"/>
    <w:rsid w:val="00EC6413"/>
    <w:rsid w:val="00ED0971"/>
    <w:rsid w:val="00ED38B8"/>
    <w:rsid w:val="00EE2AD3"/>
    <w:rsid w:val="00EE2BB9"/>
    <w:rsid w:val="00EF00AD"/>
    <w:rsid w:val="00EF1B3F"/>
    <w:rsid w:val="00EF3A25"/>
    <w:rsid w:val="00EF3AED"/>
    <w:rsid w:val="00F11D3D"/>
    <w:rsid w:val="00F37DA3"/>
    <w:rsid w:val="00F61E5B"/>
    <w:rsid w:val="00FA13C7"/>
    <w:rsid w:val="00FA38E1"/>
    <w:rsid w:val="00FB1F92"/>
    <w:rsid w:val="00FB21A3"/>
    <w:rsid w:val="00FD3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7394"/>
  <w15:chartTrackingRefBased/>
  <w15:docId w15:val="{1D2F61B4-E0A2-497C-A4EC-30E86ABF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03CAC"/>
    <w:rPr>
      <w:rFonts w:ascii="Calibri" w:eastAsiaTheme="minorEastAsia" w:hAnsi="Calibri"/>
      <w:szCs w:val="24"/>
    </w:rPr>
  </w:style>
  <w:style w:type="paragraph" w:styleId="Heading1">
    <w:name w:val="heading 1"/>
    <w:aliases w:val="Pocket"/>
    <w:basedOn w:val="Normal"/>
    <w:next w:val="Normal"/>
    <w:link w:val="Heading1Char"/>
    <w:uiPriority w:val="9"/>
    <w:qFormat/>
    <w:rsid w:val="00D03C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03CA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03CA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TAG,ta"/>
    <w:basedOn w:val="Normal"/>
    <w:next w:val="Normal"/>
    <w:link w:val="Heading4Char"/>
    <w:uiPriority w:val="9"/>
    <w:unhideWhenUsed/>
    <w:qFormat/>
    <w:rsid w:val="00D03CA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03C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CAC"/>
  </w:style>
  <w:style w:type="character" w:customStyle="1" w:styleId="Heading1Char">
    <w:name w:val="Heading 1 Char"/>
    <w:aliases w:val="Pocket Char"/>
    <w:basedOn w:val="DefaultParagraphFont"/>
    <w:link w:val="Heading1"/>
    <w:uiPriority w:val="9"/>
    <w:rsid w:val="00D03CA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03CA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03CAC"/>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D03CAC"/>
    <w:rPr>
      <w:rFonts w:ascii="Calibri" w:eastAsiaTheme="majorEastAsia" w:hAnsi="Calibri" w:cstheme="majorBidi"/>
      <w:b/>
      <w:bCs/>
      <w:sz w:val="26"/>
      <w:szCs w:val="26"/>
    </w:rPr>
  </w:style>
  <w:style w:type="character" w:styleId="Emphasis">
    <w:name w:val="Emphasis"/>
    <w:aliases w:val="emphasis in card,Evidence,Minimized,minimized,Highlighted,tag2,Size 10,CD Card,ED - Tag,Emphasis!!,emphasis,Qualifications,normal card text,Shrunk,qualifications in card,qualifications,Underlined,Bold Underline,small,bold underline,Style1,Box,s"/>
    <w:basedOn w:val="DefaultParagraphFont"/>
    <w:link w:val="textbold"/>
    <w:uiPriority w:val="20"/>
    <w:qFormat/>
    <w:rsid w:val="00D03CA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D03CAC"/>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1"/>
    <w:qFormat/>
    <w:rsid w:val="00D03CAC"/>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3"/>
    <w:basedOn w:val="DefaultParagraphFont"/>
    <w:uiPriority w:val="99"/>
    <w:unhideWhenUsed/>
    <w:rsid w:val="00D03CAC"/>
    <w:rPr>
      <w:color w:val="auto"/>
      <w:u w:val="none"/>
    </w:rPr>
  </w:style>
  <w:style w:type="character" w:styleId="FollowedHyperlink">
    <w:name w:val="FollowedHyperlink"/>
    <w:basedOn w:val="DefaultParagraphFont"/>
    <w:uiPriority w:val="99"/>
    <w:semiHidden/>
    <w:unhideWhenUsed/>
    <w:rsid w:val="00D03CAC"/>
    <w:rPr>
      <w:color w:val="auto"/>
      <w:u w:val="none"/>
    </w:rPr>
  </w:style>
  <w:style w:type="character" w:styleId="UnresolvedMention">
    <w:name w:val="Unresolved Mention"/>
    <w:basedOn w:val="DefaultParagraphFont"/>
    <w:uiPriority w:val="99"/>
    <w:semiHidden/>
    <w:unhideWhenUsed/>
    <w:rsid w:val="009C2567"/>
    <w:rPr>
      <w:color w:val="605E5C"/>
      <w:shd w:val="clear" w:color="auto" w:fill="E1DFDD"/>
    </w:rPr>
  </w:style>
  <w:style w:type="paragraph" w:customStyle="1" w:styleId="textbold">
    <w:name w:val="text bold"/>
    <w:basedOn w:val="Normal"/>
    <w:link w:val="Emphasis"/>
    <w:uiPriority w:val="20"/>
    <w:qFormat/>
    <w:rsid w:val="00FD38B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D03C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3CAC"/>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istory.com/topics/black-history/central-high-school-integration" TargetMode="External"/><Relationship Id="rId18" Type="http://schemas.openxmlformats.org/officeDocument/2006/relationships/hyperlink" Target="https://www.newyorker.com/news/news-desk/when-presidents-think-about-defying-the-courts" TargetMode="External"/><Relationship Id="rId26" Type="http://schemas.openxmlformats.org/officeDocument/2006/relationships/hyperlink" Target="https://www.washingtonpost.com/local/virginia-ag-court-order-may-have-been-violated-at-dulles/2017/01/30/baf4c7da-e71f-11e6-903d-9b11ed7d8d2a_story.html?utm_term=.75d3927f3f1d" TargetMode="External"/><Relationship Id="rId39" Type="http://schemas.openxmlformats.org/officeDocument/2006/relationships/hyperlink" Target="http://en.wikipedia.org/wiki/Procedures_of_the_Supreme_Court_of_the_United_States" TargetMode="External"/><Relationship Id="rId21" Type="http://schemas.openxmlformats.org/officeDocument/2006/relationships/hyperlink" Target="https://books.google.com/books?id=ofbhHLhOhH8C&amp;lpg=PT554&amp;ots=AAbTk9AfPD&amp;dq=%22it's%20tight%20as%20a%20drum%22%20brethren&amp;pg=PT554" TargetMode="External"/><Relationship Id="rId34" Type="http://schemas.openxmlformats.org/officeDocument/2006/relationships/hyperlink" Target="https://law.stanford.edu/2016/03/10/the-courts-will-fail-flint-too/" TargetMode="External"/><Relationship Id="rId42" Type="http://schemas.openxmlformats.org/officeDocument/2006/relationships/hyperlink" Target="https://www.cato.org/publications/legal-briefs/district-columbia-v-heller" TargetMode="External"/><Relationship Id="rId47" Type="http://schemas.openxmlformats.org/officeDocument/2006/relationships/fontTable" Target="fontTable.xml"/><Relationship Id="rId7" Type="http://schemas.openxmlformats.org/officeDocument/2006/relationships/hyperlink" Target="https://doi.org/10.1016/j.landusepol.2010.12.007" TargetMode="External"/><Relationship Id="rId2" Type="http://schemas.openxmlformats.org/officeDocument/2006/relationships/numbering" Target="numbering.xml"/><Relationship Id="rId16" Type="http://schemas.openxmlformats.org/officeDocument/2006/relationships/hyperlink" Target="https://www.politico.com/magazine/story/2018/02/03/nixon-trump-saturday-night-massacre-216929" TargetMode="External"/><Relationship Id="rId29" Type="http://schemas.openxmlformats.org/officeDocument/2006/relationships/hyperlink" Target="http://www.slate.com/blogs/the_slatest/2017/01/30/justice_department_won_t_defend_trump_s_immigration_executive_order.html" TargetMode="External"/><Relationship Id="rId1" Type="http://schemas.openxmlformats.org/officeDocument/2006/relationships/customXml" Target="../customXml/item1.xml"/><Relationship Id="rId6" Type="http://schemas.openxmlformats.org/officeDocument/2006/relationships/hyperlink" Target="https://www.sciencedirect.com/science/journal/02648377/28/4" TargetMode="External"/><Relationship Id="rId11" Type="http://schemas.openxmlformats.org/officeDocument/2006/relationships/hyperlink" Target="https://www.history.com/topics/great-depression/1929-stock-market-crash" TargetMode="External"/><Relationship Id="rId24" Type="http://schemas.openxmlformats.org/officeDocument/2006/relationships/hyperlink" Target="http://fortune.com/2017/01/28/read-the-full-text-of-the-judges-order-blocking-trumps-immigration-ban/" TargetMode="External"/><Relationship Id="rId32" Type="http://schemas.openxmlformats.org/officeDocument/2006/relationships/hyperlink" Target="https://www.supremecourt.gov/about/procedures.aspx" TargetMode="External"/><Relationship Id="rId37" Type="http://schemas.openxmlformats.org/officeDocument/2006/relationships/hyperlink" Target="http://www.uscourts.gov/EducationalResources/ConstitutionResources/SeparationOfPowers/USSupremeCourtProcedures.aspx" TargetMode="External"/><Relationship Id="rId40" Type="http://schemas.openxmlformats.org/officeDocument/2006/relationships/hyperlink" Target="https://jacobinmag.com/2017/02/trump-gorsuch-supreme-court-nomination-garland" TargetMode="External"/><Relationship Id="rId45" Type="http://schemas.openxmlformats.org/officeDocument/2006/relationships/hyperlink" Target="https://www.americanbar.org/content/dam/aba/images/public_education/supremecourtcongress.pdf" TargetMode="External"/><Relationship Id="rId5" Type="http://schemas.openxmlformats.org/officeDocument/2006/relationships/webSettings" Target="webSettings.xml"/><Relationship Id="rId15" Type="http://schemas.openxmlformats.org/officeDocument/2006/relationships/hyperlink" Target="https://scholarship.law.wm.edu/cgi/viewcontent.cgi?referer=https://scholar.google.com/scholar?client=safari&amp;rls=en&amp;um=1&amp;ie=UTF-8&amp;lr&amp;cites=8606024593498206059&amp;httpsredir=1&amp;article=2926&amp;context=facpubs" TargetMode="External"/><Relationship Id="rId23" Type="http://schemas.openxmlformats.org/officeDocument/2006/relationships/hyperlink" Target="https://slate.com/news-and-politics/2017/01/what-happens-if-donald-trump-refuses-a-federal-court-order.html" TargetMode="External"/><Relationship Id="rId28" Type="http://schemas.openxmlformats.org/officeDocument/2006/relationships/hyperlink" Target="https://www.usmarshals.gov/history/miss/02.htm" TargetMode="External"/><Relationship Id="rId36" Type="http://schemas.openxmlformats.org/officeDocument/2006/relationships/hyperlink" Target="http://www.newyorker.com/news/daily-comment/obamas-game-of-chicken-with-the-supreme-court" TargetMode="External"/><Relationship Id="rId10" Type="http://schemas.openxmlformats.org/officeDocument/2006/relationships/hyperlink" Target="https://www.law.upenn.edu/journals/conlaw/articles/volume6/issue2/Stern6U.Pa.J.Const.L.377(2003).pdf)" TargetMode="External"/><Relationship Id="rId19" Type="http://schemas.openxmlformats.org/officeDocument/2006/relationships/hyperlink" Target="https://opinionator.blogs.nytimes.com/2013/03/25/was-lincoln-a-tyrant/" TargetMode="External"/><Relationship Id="rId31" Type="http://schemas.openxmlformats.org/officeDocument/2006/relationships/hyperlink" Target="https://www.washingtonpost.com/news/the-fix/wp/2017/02/05/constitutional-crisis-what-happens-if-trump-decides-to-ignore-a-judge/" TargetMode="External"/><Relationship Id="rId44" Type="http://schemas.openxmlformats.org/officeDocument/2006/relationships/hyperlink" Target="http://www.scotusblog.com/2012/12/scotus-for-law-students-sponsored-by-bloomberg-law-test-cases/" TargetMode="External"/><Relationship Id="rId4" Type="http://schemas.openxmlformats.org/officeDocument/2006/relationships/settings" Target="settings.xml"/><Relationship Id="rId9" Type="http://schemas.openxmlformats.org/officeDocument/2006/relationships/hyperlink" Target="https://www.law.upenn.edu/journals/conlaw/articles/volume6/issue2/Stern6U.Pa.J.Const.L.377(2003).pdf)" TargetMode="External"/><Relationship Id="rId14" Type="http://schemas.openxmlformats.org/officeDocument/2006/relationships/hyperlink" Target="https://www.supremecourt.gov/publicinfo/speeches/viewspeech/sp_05-19-03" TargetMode="External"/><Relationship Id="rId22" Type="http://schemas.openxmlformats.org/officeDocument/2006/relationships/hyperlink" Target="http://www.slate.com/articles/podcasts/amicus.html" TargetMode="External"/><Relationship Id="rId27" Type="http://schemas.openxmlformats.org/officeDocument/2006/relationships/hyperlink" Target="https://www.clearinghouse.net/chDocs/public/IM-VA-0004-0001.pdf" TargetMode="External"/><Relationship Id="rId30" Type="http://schemas.openxmlformats.org/officeDocument/2006/relationships/hyperlink" Target="https://www.washingtonpost.com/politics/trump-to-reveal-immigration-tax-policy-plans-next-month/2015/08/14/2bba0d3e-42cd-11e5-846d-02792f854297_story.html" TargetMode="External"/><Relationship Id="rId35" Type="http://schemas.openxmlformats.org/officeDocument/2006/relationships/hyperlink" Target="https://www.jstor.org/stable/23238454" TargetMode="External"/><Relationship Id="rId43" Type="http://schemas.openxmlformats.org/officeDocument/2006/relationships/hyperlink" Target="https://www.cato.org/publications/legal-briefs/united-states-v-windsor" TargetMode="External"/><Relationship Id="rId48" Type="http://schemas.openxmlformats.org/officeDocument/2006/relationships/theme" Target="theme/theme1.xml"/><Relationship Id="rId8" Type="http://schemas.openxmlformats.org/officeDocument/2006/relationships/hyperlink" Target="https://www.theregreview.org/2020/07/20/devine-henkin-closing-concocted-clean-water-act-loophole/" TargetMode="External"/><Relationship Id="rId3" Type="http://schemas.openxmlformats.org/officeDocument/2006/relationships/styles" Target="styles.xml"/><Relationship Id="rId12" Type="http://schemas.openxmlformats.org/officeDocument/2006/relationships/hyperlink" Target="https://www.history.com/topics/great-depression/new-deal" TargetMode="External"/><Relationship Id="rId17" Type="http://schemas.openxmlformats.org/officeDocument/2006/relationships/hyperlink" Target="https://www.theatlantic.com/politics/archive/2017/02/a-historical-precedent-for-trumps-attack-on-judges/516144/" TargetMode="External"/><Relationship Id="rId25" Type="http://schemas.openxmlformats.org/officeDocument/2006/relationships/hyperlink" Target="https://assets.documentcloud.org/documents/3438267/031125142368.pdf" TargetMode="External"/><Relationship Id="rId33" Type="http://schemas.openxmlformats.org/officeDocument/2006/relationships/hyperlink" Target="https://www.californialandusedevelopmentlaw.com/2021/03/27/conviction-for-violation-of-clean-water-act-required-knowing-discharge-into-water/" TargetMode="External"/><Relationship Id="rId38" Type="http://schemas.openxmlformats.org/officeDocument/2006/relationships/hyperlink" Target="http://wiki.answers.com/Q/When_does_the_US_Supreme_Court_announce_decisions" TargetMode="External"/><Relationship Id="rId46" Type="http://schemas.openxmlformats.org/officeDocument/2006/relationships/hyperlink" Target="https://www.ojp.gov/pdffiles1/nij/grants/223283.pdf" TargetMode="External"/><Relationship Id="rId20" Type="http://schemas.openxmlformats.org/officeDocument/2006/relationships/hyperlink" Target="https://www.washingtonpost.com/news/volokh-conspiracy/wp/2016/10/08/did-president-lincoln-defy-a-court-order-by-chief-justice-taney/" TargetMode="External"/><Relationship Id="rId41" Type="http://schemas.openxmlformats.org/officeDocument/2006/relationships/hyperlink" Target="https://object.cato.org/sites/cato.org/files/pubs/pdf/hornbeck_filed_brief.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CB2BE-5740-4455-8FEF-8C221F35A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26918</Words>
  <Characters>153438</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dc:creator>
  <cp:keywords/>
  <dc:description/>
  <cp:lastModifiedBy>Alaina Walberg</cp:lastModifiedBy>
  <cp:revision>2</cp:revision>
  <dcterms:created xsi:type="dcterms:W3CDTF">2021-06-21T23:41:00Z</dcterms:created>
  <dcterms:modified xsi:type="dcterms:W3CDTF">2021-06-21T23:41:00Z</dcterms:modified>
</cp:coreProperties>
</file>