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6FD51" w14:textId="347AB9A4" w:rsidR="005727B2" w:rsidRDefault="00CE33B8" w:rsidP="005727B2">
      <w:pPr>
        <w:pStyle w:val="Heading1"/>
      </w:pPr>
      <w:r>
        <w:t>DA – E</w:t>
      </w:r>
      <w:r w:rsidR="005727B2">
        <w:t xml:space="preserve">nvironment </w:t>
      </w:r>
      <w:r>
        <w:t>Impact Turns</w:t>
      </w:r>
      <w:r w:rsidR="005727B2">
        <w:t xml:space="preserve"> – </w:t>
      </w:r>
      <w:r>
        <w:t>BFHPR</w:t>
      </w:r>
    </w:p>
    <w:p w14:paraId="4CDCE887" w14:textId="7DCB5282" w:rsidR="005727B2" w:rsidRDefault="005727B2" w:rsidP="005727B2">
      <w:pPr>
        <w:pStyle w:val="Heading3"/>
      </w:pPr>
      <w:r>
        <w:lastRenderedPageBreak/>
        <w:t>notes</w:t>
      </w:r>
    </w:p>
    <w:p w14:paraId="7C29388A" w14:textId="77777777" w:rsidR="00E10686" w:rsidRPr="00E10686" w:rsidRDefault="00E10686" w:rsidP="00E10686"/>
    <w:p w14:paraId="5BDC5427" w14:textId="5DF24066" w:rsidR="00CE33B8" w:rsidRDefault="00CE33B8" w:rsidP="00CE33B8">
      <w:r>
        <w:t>Thanks to Akhil Iyengar, Ram Gorthi, Alex Mojica, and Zachary Zinober for their work on this file!</w:t>
      </w:r>
    </w:p>
    <w:p w14:paraId="319D8117" w14:textId="026E28C0" w:rsidR="00BC1735" w:rsidRDefault="00BC1735" w:rsidP="00CE33B8"/>
    <w:p w14:paraId="0B002CDA" w14:textId="624BC46F" w:rsidR="00BC1735" w:rsidRDefault="00BC1735" w:rsidP="00CE33B8">
      <w:r>
        <w:t xml:space="preserve">I figured the neg could use a set of general purpose impact turns to various environment-genre advantages likely to be commonly featured in 1acs on the water topic. We tried to put together some newer impact turns, and there are also some new spins on old themes and old friends as well. </w:t>
      </w:r>
    </w:p>
    <w:p w14:paraId="5178C486" w14:textId="77777777" w:rsidR="00BC1735" w:rsidRDefault="00BC1735" w:rsidP="00CE33B8"/>
    <w:p w14:paraId="571DF59C" w14:textId="311DD479" w:rsidR="00BC1735" w:rsidRDefault="00BC1735" w:rsidP="00CE33B8">
      <w:r>
        <w:t>These are the impact turns in the file: Algae good, Asian carp good, Biodiversity Bad (Biopiracy/Disease), Iron Fertilization Good, Deoxygenation Good, Small Farms Bad (including CAFOs links), Renewables Bad (Green Paradox/REMs), and Warming Good (Russian Econ). There is a decent amount of new/compiled defense to common aff impacts</w:t>
      </w:r>
      <w:r w:rsidR="00E10686">
        <w:t xml:space="preserve"> as well. </w:t>
      </w:r>
    </w:p>
    <w:p w14:paraId="1BBA6CB1" w14:textId="77777777" w:rsidR="00BC1735" w:rsidRDefault="00BC1735" w:rsidP="00CE33B8"/>
    <w:p w14:paraId="63A577D0" w14:textId="1A4FADCD" w:rsidR="00BC1735" w:rsidRDefault="00E10686" w:rsidP="00BC1735">
      <w:r>
        <w:t>Please e</w:t>
      </w:r>
      <w:r w:rsidR="00BC1735">
        <w:t xml:space="preserve">mail me at </w:t>
      </w:r>
      <w:hyperlink r:id="rId6" w:history="1">
        <w:r w:rsidR="00BC1735">
          <w:rPr>
            <w:rStyle w:val="Hyperlink"/>
          </w:rPr>
          <w:t>khirn10@gmail.com</w:t>
        </w:r>
      </w:hyperlink>
      <w:r w:rsidR="00BC1735">
        <w:t xml:space="preserve"> if you have any questions</w:t>
      </w:r>
    </w:p>
    <w:p w14:paraId="7BE1573B" w14:textId="77777777" w:rsidR="00CE33B8" w:rsidRPr="00CE33B8" w:rsidRDefault="00CE33B8" w:rsidP="00CE33B8"/>
    <w:p w14:paraId="760E9EBB" w14:textId="77777777" w:rsidR="005727B2" w:rsidRPr="005727B2" w:rsidRDefault="005727B2" w:rsidP="005727B2"/>
    <w:p w14:paraId="78E0F99E" w14:textId="77777777" w:rsidR="005727B2" w:rsidRPr="005727B2" w:rsidRDefault="005727B2" w:rsidP="005727B2"/>
    <w:p w14:paraId="69C359D5" w14:textId="3C77B31F" w:rsidR="002C79F7" w:rsidRDefault="002C79F7" w:rsidP="002C79F7">
      <w:pPr>
        <w:pStyle w:val="Heading1"/>
      </w:pPr>
      <w:r>
        <w:lastRenderedPageBreak/>
        <w:t xml:space="preserve">impact turns </w:t>
      </w:r>
    </w:p>
    <w:p w14:paraId="32EFAD40" w14:textId="4F4373EE" w:rsidR="003353DC" w:rsidRDefault="002F07A5" w:rsidP="00E10686">
      <w:pPr>
        <w:pStyle w:val="Heading2"/>
      </w:pPr>
      <w:r>
        <w:lastRenderedPageBreak/>
        <w:t>a</w:t>
      </w:r>
      <w:r w:rsidR="004F6419">
        <w:t xml:space="preserve">lgae good </w:t>
      </w:r>
    </w:p>
    <w:p w14:paraId="4BF639BE" w14:textId="77777777" w:rsidR="003353DC" w:rsidRPr="003353DC" w:rsidRDefault="003353DC" w:rsidP="003353DC"/>
    <w:p w14:paraId="127B7A65" w14:textId="0C4AF6EE" w:rsidR="004F6419" w:rsidRPr="002F07A5" w:rsidRDefault="002F07A5" w:rsidP="002F07A5">
      <w:pPr>
        <w:pStyle w:val="Heading3"/>
      </w:pPr>
      <w:r w:rsidRPr="002F07A5">
        <w:lastRenderedPageBreak/>
        <w:t xml:space="preserve">1nc---turn---invasive algae </w:t>
      </w:r>
    </w:p>
    <w:p w14:paraId="2613374E" w14:textId="77777777" w:rsidR="004F6419" w:rsidRDefault="004F6419" w:rsidP="004F6419">
      <w:pPr>
        <w:pStyle w:val="Heading4"/>
      </w:pPr>
      <w:r>
        <w:t>Fully protected areas eliminate algae extraction.</w:t>
      </w:r>
    </w:p>
    <w:p w14:paraId="4A3D712B" w14:textId="77777777" w:rsidR="004F6419" w:rsidRDefault="004F6419" w:rsidP="004F6419">
      <w:r w:rsidRPr="009169A2">
        <w:rPr>
          <w:rStyle w:val="Style13ptBold"/>
        </w:rPr>
        <w:t>Pereira et al., ’21</w:t>
      </w:r>
      <w:r>
        <w:t>---</w:t>
      </w:r>
      <w:r w:rsidRPr="003356D0">
        <w:rPr>
          <w:vertAlign w:val="superscript"/>
        </w:rPr>
        <w:t>1</w:t>
      </w:r>
      <w:r>
        <w:t xml:space="preserve">Nutrition and Bromatology Group, Department of Analytical and Food Chemistry, Faculty of Food Science and Technology, University of Vigo, Ourense Campus, E32004 Ourense, Spain; </w:t>
      </w:r>
      <w:r w:rsidRPr="003356D0">
        <w:rPr>
          <w:vertAlign w:val="superscript"/>
        </w:rPr>
        <w:t>2</w:t>
      </w:r>
      <w:r>
        <w:t>Centro de Investigação de Montanha (CIMO), Instituto Politécnico de Bragança, Campus de Santa Apolonia, 5300-253 Bragança, Portugal (Antia G., Maria Fraga-Corral</w:t>
      </w:r>
      <w:r w:rsidRPr="009169A2">
        <w:rPr>
          <w:vertAlign w:val="superscript"/>
        </w:rPr>
        <w:t>1,2</w:t>
      </w:r>
      <w:r>
        <w:t>, Paula Garcia-Oliveira</w:t>
      </w:r>
      <w:r w:rsidRPr="009169A2">
        <w:rPr>
          <w:vertAlign w:val="superscript"/>
        </w:rPr>
        <w:t>1,2</w:t>
      </w:r>
      <w:r>
        <w:t>, Catarina Lourenço-Lopes</w:t>
      </w:r>
      <w:r w:rsidRPr="009169A2">
        <w:rPr>
          <w:vertAlign w:val="superscript"/>
        </w:rPr>
        <w:t>1</w:t>
      </w:r>
      <w:r>
        <w:t>, Maria Carpena</w:t>
      </w:r>
      <w:r w:rsidRPr="009169A2">
        <w:rPr>
          <w:vertAlign w:val="superscript"/>
        </w:rPr>
        <w:t>1</w:t>
      </w:r>
      <w:r>
        <w:t>, Miguel A. Prieto</w:t>
      </w:r>
      <w:r w:rsidRPr="009169A2">
        <w:rPr>
          <w:vertAlign w:val="superscript"/>
        </w:rPr>
        <w:t>1,2</w:t>
      </w:r>
      <w:r>
        <w:t>, and Jesus Simal-Gandara</w:t>
      </w:r>
      <w:r w:rsidRPr="009169A2">
        <w:rPr>
          <w:vertAlign w:val="superscript"/>
        </w:rPr>
        <w:t>1</w:t>
      </w:r>
      <w:r w:rsidRPr="009169A2">
        <w:t>,</w:t>
      </w:r>
      <w:r>
        <w:t xml:space="preserve"> “The Use of Invasive Algae Species as a Source of Secondary Metabolites and Biological Activities: Spain as Case-Study,” Published 24 March 2021, </w:t>
      </w:r>
      <w:hyperlink r:id="rId7" w:history="1">
        <w:r w:rsidRPr="00513E91">
          <w:rPr>
            <w:rStyle w:val="Hyperlink"/>
          </w:rPr>
          <w:t>https://www.google.com/url?sa=t&amp;rct=j&amp;q=&amp;esrc=s&amp;source=web&amp;cd=&amp;cad=rja&amp;uact=8&amp;ved=2ahUKEwjZx-z0hqzxAhVeB50JHW7iCVYQFjABegQIBxAE&amp;url=https%3A%2F%2Fwww.mdpi.com%2F1660-3397%2F19%2F4%2F178%2Fpdf&amp;usg=AOvVaw2xEsSy8sNwo5axtdQGfZi8</w:t>
        </w:r>
      </w:hyperlink>
      <w:r>
        <w:t>, accessed 22 June 2021, //Mojica)</w:t>
      </w:r>
    </w:p>
    <w:p w14:paraId="322B638D" w14:textId="77777777" w:rsidR="004F6419" w:rsidRDefault="004F6419" w:rsidP="004F6419">
      <w:r>
        <w:t>4.2. Novel Extraction Techniques</w:t>
      </w:r>
    </w:p>
    <w:p w14:paraId="4596E566" w14:textId="77777777" w:rsidR="004F6419" w:rsidRDefault="004F6419" w:rsidP="004F6419">
      <w:r>
        <w:t xml:space="preserve">On the other hand, </w:t>
      </w:r>
      <w:r w:rsidRPr="00C31FCF">
        <w:rPr>
          <w:rStyle w:val="StyleUnderline"/>
        </w:rPr>
        <w:t xml:space="preserve">emerging or novel techniques are also increasing as new methods directed towards a more </w:t>
      </w:r>
      <w:r w:rsidRPr="00C31FCF">
        <w:rPr>
          <w:rStyle w:val="Emphasis"/>
        </w:rPr>
        <w:t>sustainable process</w:t>
      </w:r>
      <w:r w:rsidRPr="00C31FCF">
        <w:rPr>
          <w:rStyle w:val="StyleUnderline"/>
        </w:rPr>
        <w:t>, with lower times and energy consumption or higher yields</w:t>
      </w:r>
      <w:r>
        <w:t>. Among them, some examples must be highlighted: microwave assisted extraction (</w:t>
      </w:r>
      <w:r w:rsidRPr="00C31FCF">
        <w:rPr>
          <w:rStyle w:val="StyleUnderline"/>
        </w:rPr>
        <w:t>MAE</w:t>
      </w:r>
      <w:r>
        <w:t>), ultrasounds assisted extraction (</w:t>
      </w:r>
      <w:r w:rsidRPr="00C31FCF">
        <w:rPr>
          <w:rStyle w:val="StyleUnderline"/>
        </w:rPr>
        <w:t>UAE</w:t>
      </w:r>
      <w:r>
        <w:t>), pressurized liquid assisted extraction (</w:t>
      </w:r>
      <w:r w:rsidRPr="00C31FCF">
        <w:rPr>
          <w:rStyle w:val="StyleUnderline"/>
        </w:rPr>
        <w:t>PLE</w:t>
      </w:r>
      <w:r>
        <w:t>), enzyme assisted extraction (</w:t>
      </w:r>
      <w:r w:rsidRPr="00C31FCF">
        <w:rPr>
          <w:rStyle w:val="StyleUnderline"/>
        </w:rPr>
        <w:t>EAE</w:t>
      </w:r>
      <w:r>
        <w:t>), high pressure assisted extraction (</w:t>
      </w:r>
      <w:r w:rsidRPr="00C31FCF">
        <w:rPr>
          <w:rStyle w:val="StyleUnderline"/>
        </w:rPr>
        <w:t>HPAE</w:t>
      </w:r>
      <w:r>
        <w:t>), pulsed electric field (</w:t>
      </w:r>
      <w:r w:rsidRPr="00C31FCF">
        <w:rPr>
          <w:rStyle w:val="StyleUnderline"/>
        </w:rPr>
        <w:t>PEF</w:t>
      </w:r>
      <w:r>
        <w:t>), supercritical fluid extraction (</w:t>
      </w:r>
      <w:r w:rsidRPr="00C31FCF">
        <w:rPr>
          <w:rStyle w:val="StyleUnderline"/>
        </w:rPr>
        <w:t>SFE</w:t>
      </w:r>
      <w:r>
        <w:t xml:space="preserve">), </w:t>
      </w:r>
      <w:r w:rsidRPr="00C31FCF">
        <w:rPr>
          <w:rStyle w:val="StyleUnderline"/>
        </w:rPr>
        <w:t>and hydrothermal liquefaction</w:t>
      </w:r>
      <w:r>
        <w:t xml:space="preserve">. At last, new options are being explored that combine approaches of different techniques [119]. Table 4 shows some of the examples when </w:t>
      </w:r>
      <w:r w:rsidRPr="00C31FCF">
        <w:rPr>
          <w:rStyle w:val="StyleUnderline"/>
        </w:rPr>
        <w:t xml:space="preserve">these techniques have been </w:t>
      </w:r>
      <w:r w:rsidRPr="00C31FCF">
        <w:rPr>
          <w:rStyle w:val="Emphasis"/>
        </w:rPr>
        <w:t>applied on invasive species</w:t>
      </w:r>
      <w:r>
        <w:t>.</w:t>
      </w:r>
    </w:p>
    <w:p w14:paraId="48EB5757" w14:textId="77777777" w:rsidR="004F6419" w:rsidRPr="00FE6D21" w:rsidRDefault="004F6419" w:rsidP="004F6419">
      <w:r>
        <w:t xml:space="preserve">Considering the information collected, </w:t>
      </w:r>
      <w:r w:rsidRPr="00C31FCF">
        <w:rPr>
          <w:rStyle w:val="StyleUnderline"/>
        </w:rPr>
        <w:t>obtaining processes of bioactive compounds from these invasive species utilizes a wide range of conventional and novel sample preparation and extraction techniques</w:t>
      </w:r>
      <w:r>
        <w:t xml:space="preserve">. Once the extraction has been performed, it is necessary to characterize and quantify the compounds present in the extract. To carry out this process, the most used techniques are based on chromatographic methods [135]. These </w:t>
      </w:r>
      <w:r w:rsidRPr="00C31FCF">
        <w:rPr>
          <w:rStyle w:val="StyleUnderline"/>
        </w:rPr>
        <w:t>methods are regularly evolving and currently coupled to different detectors</w:t>
      </w:r>
      <w:r>
        <w:t xml:space="preserve">. Nuclear magnetic resonance, mass spectrometry, vibrational spectrometry, or a combination of several techniques are some of the approaches currently applied. </w:t>
      </w:r>
      <w:r w:rsidRPr="00C31FCF">
        <w:rPr>
          <w:rStyle w:val="StyleUnderline"/>
        </w:rPr>
        <w:t>All of them are focused on separating, detecting, characterizing, and quantifying those bioactive molecules as well as elucidating their structures and their function on the metabolic pathways they are involved in</w:t>
      </w:r>
      <w:r>
        <w:t xml:space="preserve"> [136].</w:t>
      </w:r>
    </w:p>
    <w:p w14:paraId="078283EB" w14:textId="77777777" w:rsidR="004F6419" w:rsidRPr="00FE6D21" w:rsidRDefault="004F6419" w:rsidP="004F6419"/>
    <w:p w14:paraId="350B83A5" w14:textId="77777777" w:rsidR="004F6419" w:rsidRPr="005A2FA4" w:rsidRDefault="004F6419" w:rsidP="004F6419">
      <w:pPr>
        <w:pStyle w:val="Heading4"/>
      </w:pPr>
      <w:r w:rsidRPr="005A2E13">
        <w:t>Mass</w:t>
      </w:r>
      <w:r>
        <w:t xml:space="preserve"> algae extraction solves </w:t>
      </w:r>
      <w:r w:rsidRPr="009F432C">
        <w:rPr>
          <w:u w:val="single"/>
        </w:rPr>
        <w:t>warming</w:t>
      </w:r>
      <w:r>
        <w:t xml:space="preserve">, and natural limits </w:t>
      </w:r>
      <w:r w:rsidRPr="009F432C">
        <w:rPr>
          <w:u w:val="single"/>
        </w:rPr>
        <w:t>prevent</w:t>
      </w:r>
      <w:r>
        <w:t xml:space="preserve"> overgrowth. </w:t>
      </w:r>
    </w:p>
    <w:p w14:paraId="15C63067" w14:textId="77777777" w:rsidR="004F6419" w:rsidRPr="005A2FA4" w:rsidRDefault="004F6419" w:rsidP="004F6419">
      <w:r w:rsidRPr="005A2FA4">
        <w:rPr>
          <w:rStyle w:val="Style13ptBold"/>
        </w:rPr>
        <w:t>Lamm, ’19</w:t>
      </w:r>
      <w:r w:rsidRPr="005A2FA4">
        <w:t xml:space="preserve">—Finance and Accounting @ Baylor University, Serial Technology Entrepreneur (Ben, “Algae might be a secret weapon to combatting climate change,” Published </w:t>
      </w:r>
      <w:r>
        <w:t>01 October 2019</w:t>
      </w:r>
      <w:r w:rsidRPr="005A2FA4">
        <w:t xml:space="preserve">, </w:t>
      </w:r>
      <w:hyperlink r:id="rId8" w:history="1">
        <w:r w:rsidRPr="005A2FA4">
          <w:rPr>
            <w:rStyle w:val="Hyperlink"/>
          </w:rPr>
          <w:t>https://qz.com/1718988/algae-might-be-a-secret-weapon-to-combatting-climate-change/</w:t>
        </w:r>
      </w:hyperlink>
      <w:r w:rsidRPr="005A2FA4">
        <w:t xml:space="preserve">, accessed </w:t>
      </w:r>
      <w:r>
        <w:t>18 June 2021</w:t>
      </w:r>
      <w:r w:rsidRPr="005A2FA4">
        <w:t>, //Mojica)</w:t>
      </w:r>
    </w:p>
    <w:p w14:paraId="6F3BA2A0" w14:textId="77777777" w:rsidR="004F6419" w:rsidRPr="000F0AE7" w:rsidRDefault="004F6419" w:rsidP="004F6419">
      <w:r w:rsidRPr="000F0AE7">
        <w:t>As </w:t>
      </w:r>
      <w:hyperlink r:id="rId9" w:history="1">
        <w:r w:rsidRPr="000F0AE7">
          <w:rPr>
            <w:rStyle w:val="Hyperlink"/>
          </w:rPr>
          <w:t>fires rage in the Amazon</w:t>
        </w:r>
      </w:hyperlink>
      <w:r w:rsidRPr="000F0AE7">
        <w:t>, people have latched onto the phrase that the Amazon is the “lungs of the earth.” President Emmanuel Macron of France</w:t>
      </w:r>
      <w:hyperlink r:id="rId10" w:history="1">
        <w:r w:rsidRPr="000F0AE7">
          <w:rPr>
            <w:rStyle w:val="Hyperlink"/>
          </w:rPr>
          <w:t> warned that “our house is burning</w:t>
        </w:r>
      </w:hyperlink>
      <w:r w:rsidRPr="000F0AE7">
        <w:t>.” </w:t>
      </w:r>
      <w:hyperlink r:id="rId11" w:history="1">
        <w:r w:rsidRPr="000F0AE7">
          <w:rPr>
            <w:rStyle w:val="Hyperlink"/>
          </w:rPr>
          <w:t>Celebrities from Leonardo DiCaprio to Vanessa Hudgens </w:t>
        </w:r>
      </w:hyperlink>
      <w:r w:rsidRPr="000F0AE7">
        <w:t>raised funds to support the Amazon, and the hashtag</w:t>
      </w:r>
      <w:hyperlink r:id="rId12" w:history="1">
        <w:r w:rsidRPr="000F0AE7">
          <w:rPr>
            <w:rStyle w:val="Hyperlink"/>
          </w:rPr>
          <w:t> #PrayforAmazonia</w:t>
        </w:r>
      </w:hyperlink>
      <w:r w:rsidRPr="000F0AE7">
        <w:t> went viral.</w:t>
      </w:r>
    </w:p>
    <w:p w14:paraId="5DDAD1B4" w14:textId="77777777" w:rsidR="004F6419" w:rsidRPr="000F0AE7" w:rsidRDefault="004F6419" w:rsidP="004F6419">
      <w:r w:rsidRPr="000F0AE7">
        <w:t>Our hearts collectively burst for the Amazon for two reasons: One was for the environmental and ancestral tragedy of watching an icon location burn, and the other for the fact that this 6 to 8 million square kilometers of forest plays a vital role in removing world-heating carbon dioxide out of the air. The longer the fires burn, the less natural air filtration the Earth will have.</w:t>
      </w:r>
    </w:p>
    <w:p w14:paraId="2EABD0B7" w14:textId="77777777" w:rsidR="004F6419" w:rsidRPr="000F0AE7" w:rsidRDefault="004F6419" w:rsidP="004F6419">
      <w:r w:rsidRPr="000F0AE7">
        <w:t xml:space="preserve">But while </w:t>
      </w:r>
      <w:r w:rsidRPr="005A2FA4">
        <w:rPr>
          <w:rStyle w:val="StyleUnderline"/>
        </w:rPr>
        <w:t>the Amazon plays a vital role in global carbon absorption</w:t>
      </w:r>
      <w:r w:rsidRPr="000F0AE7">
        <w:t xml:space="preserve"> (and we should continue to try and save it), between 1994 and 2007, </w:t>
      </w:r>
      <w:r w:rsidRPr="008B70C1">
        <w:t xml:space="preserve">our </w:t>
      </w:r>
      <w:r w:rsidRPr="00F67D1D">
        <w:rPr>
          <w:rStyle w:val="StyleUnderline"/>
          <w:highlight w:val="green"/>
        </w:rPr>
        <w:t>oceans absorbed 34 gigatons of</w:t>
      </w:r>
      <w:r w:rsidRPr="005A2FA4">
        <w:rPr>
          <w:rStyle w:val="StyleUnderline"/>
        </w:rPr>
        <w:t xml:space="preserve"> the world’s </w:t>
      </w:r>
      <w:r w:rsidRPr="00F67D1D">
        <w:rPr>
          <w:rStyle w:val="StyleUnderline"/>
          <w:highlight w:val="green"/>
        </w:rPr>
        <w:t>carbon</w:t>
      </w:r>
      <w:r w:rsidRPr="008B70C1">
        <w:rPr>
          <w:rStyle w:val="StyleUnderline"/>
        </w:rPr>
        <w:t xml:space="preserve"> </w:t>
      </w:r>
      <w:r w:rsidRPr="008B70C1">
        <w:rPr>
          <w:rStyle w:val="StyleUnderline"/>
        </w:rPr>
        <w:lastRenderedPageBreak/>
        <w:t>through algae</w:t>
      </w:r>
      <w:r w:rsidRPr="005A2FA4">
        <w:rPr>
          <w:rStyle w:val="StyleUnderline"/>
        </w:rPr>
        <w:t>, vegetation, and coral</w:t>
      </w:r>
      <w:r w:rsidRPr="000F0AE7">
        <w:t xml:space="preserve">. In other words, </w:t>
      </w:r>
      <w:r w:rsidRPr="005A2FA4">
        <w:rPr>
          <w:rStyle w:val="StyleUnderline"/>
        </w:rPr>
        <w:t>the trees might not save us—but the oceans could</w:t>
      </w:r>
      <w:r w:rsidRPr="000F0AE7">
        <w:t>.</w:t>
      </w:r>
    </w:p>
    <w:p w14:paraId="1072CCA8" w14:textId="77777777" w:rsidR="004F6419" w:rsidRPr="000F0AE7" w:rsidRDefault="004F6419" w:rsidP="004F6419">
      <w:r w:rsidRPr="000F0AE7">
        <w:t xml:space="preserve">Solutions in </w:t>
      </w:r>
      <w:r w:rsidRPr="005A2FA4">
        <w:rPr>
          <w:rStyle w:val="StyleUnderline"/>
        </w:rPr>
        <w:t>the natural world will help right the warming wrongs of the human-made world</w:t>
      </w:r>
      <w:r w:rsidRPr="000F0AE7">
        <w:t>. According to a </w:t>
      </w:r>
      <w:hyperlink r:id="rId13" w:history="1">
        <w:r w:rsidRPr="000F0AE7">
          <w:rPr>
            <w:rStyle w:val="Hyperlink"/>
          </w:rPr>
          <w:t>new analysis</w:t>
        </w:r>
      </w:hyperlink>
      <w:r w:rsidRPr="000F0AE7">
        <w:t xml:space="preserve"> by ecologist Thomas Crowther and colleagues at </w:t>
      </w:r>
      <w:r w:rsidRPr="005A2FA4">
        <w:rPr>
          <w:rStyle w:val="StyleUnderline"/>
        </w:rPr>
        <w:t>ETH Zurich</w:t>
      </w:r>
      <w:r w:rsidRPr="000F0AE7">
        <w:t xml:space="preserve">, a Swiss university, </w:t>
      </w:r>
      <w:r w:rsidRPr="005A2FA4">
        <w:rPr>
          <w:rStyle w:val="StyleUnderline"/>
        </w:rPr>
        <w:t>there is enough room in the world’s existing parks, forests, and abandoned land to plant 1.2 trillion additional trees</w:t>
      </w:r>
      <w:r w:rsidRPr="000F0AE7">
        <w:t>. These forests would have the CO2 storage capacity to cancel out a decade of carbon-dioxide emissions.</w:t>
      </w:r>
    </w:p>
    <w:p w14:paraId="1F220A25" w14:textId="77777777" w:rsidR="004F6419" w:rsidRPr="000F0AE7" w:rsidRDefault="004F6419" w:rsidP="004F6419">
      <w:r w:rsidRPr="000F0AE7">
        <w:t xml:space="preserve">But </w:t>
      </w:r>
      <w:r w:rsidRPr="005A2FA4">
        <w:rPr>
          <w:rStyle w:val="StyleUnderline"/>
        </w:rPr>
        <w:t>other</w:t>
      </w:r>
      <w:hyperlink r:id="rId14" w:history="1">
        <w:r w:rsidRPr="005A2FA4">
          <w:rPr>
            <w:rStyle w:val="StyleUnderline"/>
          </w:rPr>
          <w:t> scientists</w:t>
        </w:r>
      </w:hyperlink>
      <w:r w:rsidRPr="005A2FA4">
        <w:rPr>
          <w:rStyle w:val="StyleUnderline"/>
        </w:rPr>
        <w:t> aren’t as hopeful</w:t>
      </w:r>
      <w:r w:rsidRPr="000F0AE7">
        <w:t xml:space="preserve">. They believe </w:t>
      </w:r>
      <w:r w:rsidRPr="00F67D1D">
        <w:rPr>
          <w:rStyle w:val="StyleUnderline"/>
          <w:highlight w:val="green"/>
        </w:rPr>
        <w:t>it could</w:t>
      </w:r>
      <w:r w:rsidRPr="005A2FA4">
        <w:rPr>
          <w:rStyle w:val="StyleUnderline"/>
        </w:rPr>
        <w:t xml:space="preserve"> take </w:t>
      </w:r>
      <w:r w:rsidRPr="00F67D1D">
        <w:rPr>
          <w:rStyle w:val="StyleUnderline"/>
          <w:highlight w:val="green"/>
        </w:rPr>
        <w:t>hundreds of years before</w:t>
      </w:r>
      <w:r w:rsidRPr="005A2FA4">
        <w:rPr>
          <w:rStyle w:val="StyleUnderline"/>
        </w:rPr>
        <w:t xml:space="preserve"> these </w:t>
      </w:r>
      <w:r w:rsidRPr="00F67D1D">
        <w:rPr>
          <w:rStyle w:val="StyleUnderline"/>
          <w:highlight w:val="green"/>
        </w:rPr>
        <w:t>new plants</w:t>
      </w:r>
      <w:r w:rsidRPr="005A2FA4">
        <w:rPr>
          <w:rStyle w:val="StyleUnderline"/>
        </w:rPr>
        <w:t xml:space="preserve"> could </w:t>
      </w:r>
      <w:r w:rsidRPr="00F67D1D">
        <w:rPr>
          <w:rStyle w:val="StyleUnderline"/>
          <w:highlight w:val="green"/>
        </w:rPr>
        <w:t>scale back carbon</w:t>
      </w:r>
      <w:r w:rsidRPr="005A2FA4">
        <w:rPr>
          <w:rStyle w:val="StyleUnderline"/>
        </w:rPr>
        <w:t>-dioxide levels to the level the study suggests</w:t>
      </w:r>
      <w:r w:rsidRPr="000F0AE7">
        <w:t>. The optimal time to plant trees to address our current climate crisis was decades ago.</w:t>
      </w:r>
    </w:p>
    <w:p w14:paraId="77EC015C" w14:textId="77777777" w:rsidR="004F6419" w:rsidRPr="005A2FA4" w:rsidRDefault="004F6419" w:rsidP="004F6419">
      <w:pPr>
        <w:rPr>
          <w:rStyle w:val="StyleUnderline"/>
        </w:rPr>
      </w:pPr>
      <w:r w:rsidRPr="009F432C">
        <w:rPr>
          <w:rStyle w:val="StyleUnderline"/>
        </w:rPr>
        <w:t xml:space="preserve">Other </w:t>
      </w:r>
      <w:r w:rsidRPr="00F67D1D">
        <w:rPr>
          <w:rStyle w:val="StyleUnderline"/>
          <w:highlight w:val="green"/>
        </w:rPr>
        <w:t>challenges with forestation</w:t>
      </w:r>
      <w:r w:rsidRPr="009F432C">
        <w:rPr>
          <w:rStyle w:val="StyleUnderline"/>
        </w:rPr>
        <w:t xml:space="preserve"> as</w:t>
      </w:r>
      <w:r w:rsidRPr="005A2FA4">
        <w:rPr>
          <w:rStyle w:val="StyleUnderline"/>
        </w:rPr>
        <w:t xml:space="preserve"> a climate-change solution </w:t>
      </w:r>
      <w:r w:rsidRPr="00F67D1D">
        <w:rPr>
          <w:rStyle w:val="StyleUnderline"/>
          <w:highlight w:val="green"/>
        </w:rPr>
        <w:t>include</w:t>
      </w:r>
      <w:r w:rsidRPr="005A2FA4">
        <w:t xml:space="preserve"> the</w:t>
      </w:r>
      <w:r w:rsidRPr="000F0AE7">
        <w:t xml:space="preserve"> displacement of land used for </w:t>
      </w:r>
      <w:r w:rsidRPr="00F67D1D">
        <w:rPr>
          <w:rStyle w:val="StyleUnderline"/>
          <w:highlight w:val="green"/>
        </w:rPr>
        <w:t>farming</w:t>
      </w:r>
      <w:r w:rsidRPr="000F0AE7">
        <w:t xml:space="preserve">, scientific and technological difficulties in </w:t>
      </w:r>
      <w:r w:rsidRPr="005A2FA4">
        <w:rPr>
          <w:rStyle w:val="StyleUnderline"/>
        </w:rPr>
        <w:t xml:space="preserve">measurement and </w:t>
      </w:r>
      <w:r w:rsidRPr="00F67D1D">
        <w:rPr>
          <w:rStyle w:val="StyleUnderline"/>
          <w:highlight w:val="green"/>
        </w:rPr>
        <w:t>monitoring, and</w:t>
      </w:r>
      <w:r w:rsidRPr="005A2FA4">
        <w:rPr>
          <w:rStyle w:val="StyleUnderline"/>
        </w:rPr>
        <w:t xml:space="preserve"> limited public </w:t>
      </w:r>
      <w:r w:rsidRPr="00F67D1D">
        <w:rPr>
          <w:rStyle w:val="StyleUnderline"/>
          <w:highlight w:val="green"/>
        </w:rPr>
        <w:t>funding</w:t>
      </w:r>
      <w:r w:rsidRPr="000F0AE7">
        <w:t xml:space="preserve"> for carbon-beneficial land management, according to a World Research Institute (WRI) working paper. </w:t>
      </w:r>
      <w:r w:rsidRPr="005A2FA4">
        <w:rPr>
          <w:rStyle w:val="StyleUnderline"/>
        </w:rPr>
        <w:t>Planting</w:t>
      </w:r>
      <w:r w:rsidRPr="000F0AE7">
        <w:t xml:space="preserve"> as many </w:t>
      </w:r>
      <w:r w:rsidRPr="005A2FA4">
        <w:rPr>
          <w:rStyle w:val="StyleUnderline"/>
        </w:rPr>
        <w:t>trees</w:t>
      </w:r>
      <w:r w:rsidRPr="000F0AE7">
        <w:t xml:space="preserve"> as possible as quickly as possible could reduce nine gigatons of carbon a year—but </w:t>
      </w:r>
      <w:r w:rsidRPr="00F67D1D">
        <w:rPr>
          <w:rStyle w:val="StyleUnderline"/>
          <w:highlight w:val="green"/>
        </w:rPr>
        <w:t>it would also increase food prices by 80%</w:t>
      </w:r>
      <w:r w:rsidRPr="005A2FA4">
        <w:rPr>
          <w:rStyle w:val="StyleUnderline"/>
        </w:rPr>
        <w:t xml:space="preserve"> by 2050.</w:t>
      </w:r>
    </w:p>
    <w:p w14:paraId="33FD110C" w14:textId="77777777" w:rsidR="004F6419" w:rsidRPr="000F0AE7" w:rsidRDefault="004F6419" w:rsidP="004F6419">
      <w:r w:rsidRPr="005A2FA4">
        <w:rPr>
          <w:rStyle w:val="StyleUnderline"/>
        </w:rPr>
        <w:t>Trees alone will</w:t>
      </w:r>
      <w:r w:rsidRPr="000F0AE7">
        <w:t xml:space="preserve"> therefore </w:t>
      </w:r>
      <w:r w:rsidRPr="005A2FA4">
        <w:rPr>
          <w:rStyle w:val="Emphasis"/>
        </w:rPr>
        <w:t>not save us</w:t>
      </w:r>
      <w:r w:rsidRPr="000F0AE7">
        <w:t xml:space="preserve"> from the current crisis. </w:t>
      </w:r>
      <w:r w:rsidRPr="00F67D1D">
        <w:rPr>
          <w:rStyle w:val="StyleUnderline"/>
          <w:highlight w:val="green"/>
        </w:rPr>
        <w:t>We must look to</w:t>
      </w:r>
      <w:r w:rsidRPr="00D73FAD">
        <w:rPr>
          <w:rStyle w:val="StyleUnderline"/>
        </w:rPr>
        <w:t xml:space="preserve"> our oceans</w:t>
      </w:r>
      <w:r w:rsidRPr="000F0AE7">
        <w:t xml:space="preserve"> for solutions that are more effective and scalable. </w:t>
      </w:r>
      <w:r w:rsidRPr="00D73FAD">
        <w:rPr>
          <w:rStyle w:val="Emphasis"/>
        </w:rPr>
        <w:t xml:space="preserve">Say hello to </w:t>
      </w:r>
      <w:r w:rsidRPr="00F67D1D">
        <w:rPr>
          <w:rStyle w:val="Emphasis"/>
          <w:highlight w:val="green"/>
        </w:rPr>
        <w:t>algae sequestration</w:t>
      </w:r>
      <w:r w:rsidRPr="000F0AE7">
        <w:t>.</w:t>
      </w:r>
    </w:p>
    <w:p w14:paraId="0E83BF1F" w14:textId="77777777" w:rsidR="004F6419" w:rsidRPr="000F0AE7" w:rsidRDefault="004F6419" w:rsidP="004F6419">
      <w:r w:rsidRPr="00D73FAD">
        <w:rPr>
          <w:rStyle w:val="StyleUnderline"/>
        </w:rPr>
        <w:t>Algae can be utilized</w:t>
      </w:r>
      <w:r w:rsidRPr="000F0AE7">
        <w:t xml:space="preserve"> in a number of ways </w:t>
      </w:r>
      <w:r w:rsidRPr="00D73FAD">
        <w:rPr>
          <w:rStyle w:val="Emphasis"/>
        </w:rPr>
        <w:t>to reduce carbon in the atmosphere</w:t>
      </w:r>
      <w:r w:rsidRPr="000F0AE7">
        <w:t xml:space="preserve">. Other than it being </w:t>
      </w:r>
      <w:r w:rsidRPr="00F67D1D">
        <w:rPr>
          <w:rStyle w:val="StyleUnderline"/>
          <w:highlight w:val="green"/>
        </w:rPr>
        <w:t>the most efficient solution for storing</w:t>
      </w:r>
      <w:r w:rsidRPr="00D73FAD">
        <w:rPr>
          <w:rStyle w:val="StyleUnderline"/>
        </w:rPr>
        <w:t xml:space="preserve"> carbon dioxide, it can be easily used in a variety of other sustainable and commercial products or materials</w:t>
      </w:r>
      <w:r w:rsidRPr="000F0AE7">
        <w:t>, from tennis shoes to steel alternatives to veggie burgers.</w:t>
      </w:r>
    </w:p>
    <w:p w14:paraId="6F47BFDB" w14:textId="77777777" w:rsidR="004F6419" w:rsidRPr="00D73FAD" w:rsidRDefault="004F6419" w:rsidP="004F6419">
      <w:r w:rsidRPr="00F67D1D">
        <w:rPr>
          <w:rStyle w:val="StyleUnderline"/>
          <w:highlight w:val="green"/>
        </w:rPr>
        <w:t>Algae</w:t>
      </w:r>
      <w:r w:rsidRPr="00D73FAD">
        <w:rPr>
          <w:rStyle w:val="StyleUnderline"/>
        </w:rPr>
        <w:t xml:space="preserve"> as carbon sequestration</w:t>
      </w:r>
    </w:p>
    <w:p w14:paraId="2E982C38" w14:textId="77777777" w:rsidR="004F6419" w:rsidRPr="000F0AE7" w:rsidRDefault="004F6419" w:rsidP="004F6419">
      <w:r w:rsidRPr="000F0AE7">
        <w:t xml:space="preserve">Algae, when used </w:t>
      </w:r>
      <w:r w:rsidRPr="00F67D1D">
        <w:rPr>
          <w:rStyle w:val="StyleUnderline"/>
          <w:highlight w:val="green"/>
        </w:rPr>
        <w:t>in conjunction with AI</w:t>
      </w:r>
      <w:r w:rsidRPr="000F0AE7">
        <w:t xml:space="preserve">-powered bioreactors, </w:t>
      </w:r>
      <w:r w:rsidRPr="00F67D1D">
        <w:rPr>
          <w:rStyle w:val="StyleUnderline"/>
          <w:highlight w:val="green"/>
        </w:rPr>
        <w:t>is</w:t>
      </w:r>
      <w:r w:rsidRPr="00D73FAD">
        <w:rPr>
          <w:rStyle w:val="StyleUnderline"/>
        </w:rPr>
        <w:t xml:space="preserve"> up to </w:t>
      </w:r>
      <w:r w:rsidRPr="00F67D1D">
        <w:rPr>
          <w:rStyle w:val="Emphasis"/>
          <w:highlight w:val="green"/>
        </w:rPr>
        <w:t>400 times more efficient than a tree</w:t>
      </w:r>
      <w:r w:rsidRPr="00D73FAD">
        <w:rPr>
          <w:rStyle w:val="StyleUnderline"/>
        </w:rPr>
        <w:t xml:space="preserve"> at removing CO2 from the atmosphere</w:t>
      </w:r>
      <w:r w:rsidRPr="000F0AE7">
        <w:t xml:space="preserve">. That means that while </w:t>
      </w:r>
      <w:r w:rsidRPr="00D73FAD">
        <w:rPr>
          <w:rStyle w:val="StyleUnderline"/>
        </w:rPr>
        <w:t>we are learning to reduce carbon emissions and augment our consumption patterns</w:t>
      </w:r>
      <w:r w:rsidRPr="000F0AE7">
        <w:t xml:space="preserve">, we can start </w:t>
      </w:r>
      <w:r w:rsidRPr="00D73FAD">
        <w:rPr>
          <w:rStyle w:val="StyleUnderline"/>
        </w:rPr>
        <w:t>to make big reductions in atmospheric carbon</w:t>
      </w:r>
      <w:r w:rsidRPr="000F0AE7">
        <w:t xml:space="preserve">. When wielded correctly, </w:t>
      </w:r>
      <w:r w:rsidRPr="00F67D1D">
        <w:rPr>
          <w:rStyle w:val="StyleUnderline"/>
          <w:highlight w:val="green"/>
        </w:rPr>
        <w:t xml:space="preserve">it could make a city </w:t>
      </w:r>
      <w:r w:rsidRPr="00F67D1D">
        <w:rPr>
          <w:rStyle w:val="Emphasis"/>
          <w:highlight w:val="green"/>
        </w:rPr>
        <w:t>carbon negative</w:t>
      </w:r>
      <w:r w:rsidRPr="00F67D1D">
        <w:rPr>
          <w:rStyle w:val="StyleUnderline"/>
          <w:highlight w:val="green"/>
        </w:rPr>
        <w:t xml:space="preserve"> without changing</w:t>
      </w:r>
      <w:r w:rsidRPr="00D73FAD">
        <w:rPr>
          <w:rStyle w:val="StyleUnderline"/>
        </w:rPr>
        <w:t xml:space="preserve"> current </w:t>
      </w:r>
      <w:r w:rsidRPr="00F67D1D">
        <w:rPr>
          <w:rStyle w:val="StyleUnderline"/>
          <w:highlight w:val="green"/>
        </w:rPr>
        <w:t>production or consumption</w:t>
      </w:r>
      <w:r w:rsidRPr="00D73FAD">
        <w:rPr>
          <w:rStyle w:val="StyleUnderline"/>
        </w:rPr>
        <w:t xml:space="preserve"> patterns</w:t>
      </w:r>
      <w:r w:rsidRPr="000F0AE7">
        <w:t xml:space="preserve"> of the city.</w:t>
      </w:r>
    </w:p>
    <w:p w14:paraId="1EE53D55" w14:textId="77777777" w:rsidR="004F6419" w:rsidRDefault="004F6419" w:rsidP="004F6419">
      <w:r w:rsidRPr="000F0AE7">
        <w:t xml:space="preserve">Trees and </w:t>
      </w:r>
      <w:r w:rsidRPr="00F67D1D">
        <w:rPr>
          <w:rStyle w:val="StyleUnderline"/>
          <w:highlight w:val="green"/>
        </w:rPr>
        <w:t>algae</w:t>
      </w:r>
      <w:r w:rsidRPr="00D73FAD">
        <w:rPr>
          <w:rStyle w:val="StyleUnderline"/>
        </w:rPr>
        <w:t xml:space="preserve"> sequester carbon dioxide naturally</w:t>
      </w:r>
      <w:r w:rsidRPr="000F0AE7">
        <w:t xml:space="preserve">. Trees “consume” it as part of their photosynthesis process by “absorbing” carbon into their trunks and roots and releasing oxygen back into the air. </w:t>
      </w:r>
      <w:r w:rsidRPr="00D73FAD">
        <w:rPr>
          <w:rStyle w:val="StyleUnderline"/>
        </w:rPr>
        <w:t>Algae</w:t>
      </w:r>
      <w:r w:rsidRPr="000F0AE7">
        <w:t xml:space="preserve"> replicates the same process but </w:t>
      </w:r>
      <w:r w:rsidRPr="00F67D1D">
        <w:rPr>
          <w:rStyle w:val="Emphasis"/>
          <w:highlight w:val="green"/>
        </w:rPr>
        <w:t>“absorbs” the carbon in the form of more algae</w:t>
      </w:r>
      <w:r w:rsidRPr="000F0AE7">
        <w:t xml:space="preserve">. Algae can consume more carbon dioxide than trees because </w:t>
      </w:r>
      <w:r w:rsidRPr="00F67D1D">
        <w:rPr>
          <w:rStyle w:val="StyleUnderline"/>
          <w:highlight w:val="green"/>
        </w:rPr>
        <w:t>it can cover more</w:t>
      </w:r>
      <w:r w:rsidRPr="00D73FAD">
        <w:rPr>
          <w:rStyle w:val="StyleUnderline"/>
        </w:rPr>
        <w:t xml:space="preserve"> surface </w:t>
      </w:r>
      <w:r w:rsidRPr="00F67D1D">
        <w:rPr>
          <w:rStyle w:val="StyleUnderline"/>
          <w:highlight w:val="green"/>
        </w:rPr>
        <w:t>area, grow faster, and be more easily controlled by bioreactors</w:t>
      </w:r>
      <w:r w:rsidRPr="00D73FAD">
        <w:rPr>
          <w:rStyle w:val="StyleUnderline"/>
        </w:rPr>
        <w:t>, given its relative size</w:t>
      </w:r>
      <w:r w:rsidRPr="000F0AE7">
        <w:t xml:space="preserve">. Bioreactors can contain large amounts of algae and optimize for its growth (and related sequestration) cycle in a way that is easier than trees and takes </w:t>
      </w:r>
      <w:r w:rsidRPr="00D73FAD">
        <w:rPr>
          <w:rStyle w:val="StyleUnderline"/>
        </w:rPr>
        <w:t xml:space="preserve">the </w:t>
      </w:r>
      <w:r w:rsidRPr="00F67D1D">
        <w:rPr>
          <w:rStyle w:val="StyleUnderline"/>
          <w:highlight w:val="green"/>
        </w:rPr>
        <w:t>overgrowth</w:t>
      </w:r>
      <w:r w:rsidRPr="00D73FAD">
        <w:rPr>
          <w:rStyle w:val="StyleUnderline"/>
        </w:rPr>
        <w:t xml:space="preserve"> of algae, </w:t>
      </w:r>
      <w:r w:rsidRPr="00F67D1D">
        <w:rPr>
          <w:rStyle w:val="StyleUnderline"/>
          <w:highlight w:val="green"/>
        </w:rPr>
        <w:t>dehydrates it, and ultimately puts it to use as fuel or biomass</w:t>
      </w:r>
      <w:r w:rsidRPr="000F0AE7">
        <w:t>.</w:t>
      </w:r>
    </w:p>
    <w:p w14:paraId="5B6EA950" w14:textId="77777777" w:rsidR="004F6419" w:rsidRDefault="004F6419" w:rsidP="004F6419"/>
    <w:p w14:paraId="3F624E2F" w14:textId="44DD9EBC" w:rsidR="004F6419" w:rsidRPr="002F07A5" w:rsidRDefault="002F07A5" w:rsidP="002F07A5">
      <w:pPr>
        <w:pStyle w:val="Heading3"/>
      </w:pPr>
      <w:r w:rsidRPr="002F07A5">
        <w:lastRenderedPageBreak/>
        <w:t xml:space="preserve">2nc---internal---biohydrogen </w:t>
      </w:r>
    </w:p>
    <w:p w14:paraId="395E3F09" w14:textId="77777777" w:rsidR="004F6419" w:rsidRPr="000F0AE7" w:rsidRDefault="004F6419" w:rsidP="004F6419">
      <w:pPr>
        <w:pStyle w:val="Heading4"/>
      </w:pPr>
      <w:r>
        <w:t xml:space="preserve">Algae’s key to clean biohydrogen production. </w:t>
      </w:r>
    </w:p>
    <w:p w14:paraId="6FA50D90" w14:textId="77777777" w:rsidR="004F6419" w:rsidRPr="000645D4" w:rsidRDefault="004F6419" w:rsidP="004F6419">
      <w:r w:rsidRPr="000645D4">
        <w:rPr>
          <w:rStyle w:val="Style13ptBold"/>
        </w:rPr>
        <w:t>Nagarajan et al., ’20</w:t>
      </w:r>
      <w:r w:rsidRPr="000645D4">
        <w:t>—Department of Chemical Engineering, National Cheng Kung University, Tainan, Taiwan. (Dillirani</w:t>
      </w:r>
      <w:r>
        <w:t>;</w:t>
      </w:r>
      <w:r w:rsidRPr="000645D4">
        <w:t xml:space="preserve"> Cheng-Di Dong—The Dean of Marine Research and Development, and Full Professor at the Department of Marine Environmental Engineering at National Kaohsiung University of Science and Technology; Chun-Yen Chen—Department of Chemical Engineering, National Cheng Kung University, Tainan, Taiwan; Duu-Jung Lee—Ph.D. in Chemical Engineering bio‒hydrogen &amp; methane fermentation National Taiwan University, 1990; Jo-Shu Chang—Deputy Director, Center for Bioscience and Biotechnology Distinguished Professor, Department of Chemical Engineering. National Cheng Kung University, Tainan 701; “Biohydrogen production from microalgae—Major bottlenecks and future research perspectives;” Published </w:t>
      </w:r>
      <w:r>
        <w:t>29 November 2020</w:t>
      </w:r>
      <w:r w:rsidRPr="000645D4">
        <w:t xml:space="preserve">; </w:t>
      </w:r>
      <w:hyperlink r:id="rId15" w:history="1">
        <w:r w:rsidRPr="000645D4">
          <w:rPr>
            <w:rStyle w:val="Hyperlink"/>
          </w:rPr>
          <w:t>https://doi-org.proxy.lib.umich.edu/10.1002/biot.202000124</w:t>
        </w:r>
      </w:hyperlink>
      <w:r w:rsidRPr="000645D4">
        <w:t xml:space="preserve">; accessed </w:t>
      </w:r>
      <w:r>
        <w:t>18 June 2021; //Mojica)</w:t>
      </w:r>
    </w:p>
    <w:p w14:paraId="2A065097" w14:textId="77777777" w:rsidR="004F6419" w:rsidRPr="00EA0C4B" w:rsidRDefault="004F6419" w:rsidP="004F6419">
      <w:r w:rsidRPr="00EA0C4B">
        <w:t>6 CONCLUSIONS AND FUTURE PERSPECTIVES</w:t>
      </w:r>
    </w:p>
    <w:p w14:paraId="4F4E6D52" w14:textId="77777777" w:rsidR="004F6419" w:rsidRPr="00EA0C4B" w:rsidRDefault="004F6419" w:rsidP="004F6419">
      <w:r w:rsidRPr="00F67D1D">
        <w:rPr>
          <w:rStyle w:val="StyleUnderline"/>
          <w:highlight w:val="green"/>
        </w:rPr>
        <w:t>Hydrogen has</w:t>
      </w:r>
      <w:r w:rsidRPr="007B05E0">
        <w:rPr>
          <w:rStyle w:val="StyleUnderline"/>
        </w:rPr>
        <w:t xml:space="preserve"> high </w:t>
      </w:r>
      <w:r w:rsidRPr="00F67D1D">
        <w:rPr>
          <w:rStyle w:val="StyleUnderline"/>
          <w:highlight w:val="green"/>
        </w:rPr>
        <w:t>prospects in</w:t>
      </w:r>
      <w:r w:rsidRPr="00C85029">
        <w:rPr>
          <w:rStyle w:val="StyleUnderline"/>
        </w:rPr>
        <w:t xml:space="preserve"> bringing</w:t>
      </w:r>
      <w:r w:rsidRPr="007B05E0">
        <w:rPr>
          <w:rStyle w:val="StyleUnderline"/>
        </w:rPr>
        <w:t xml:space="preserve"> out a sweeping change for </w:t>
      </w:r>
      <w:r w:rsidRPr="00F67D1D">
        <w:rPr>
          <w:rStyle w:val="StyleUnderline"/>
          <w:highlight w:val="green"/>
        </w:rPr>
        <w:t>sidestepping</w:t>
      </w:r>
      <w:r w:rsidRPr="007B05E0">
        <w:rPr>
          <w:rStyle w:val="StyleUnderline"/>
        </w:rPr>
        <w:t xml:space="preserve"> the use of </w:t>
      </w:r>
      <w:r w:rsidRPr="00F67D1D">
        <w:rPr>
          <w:rStyle w:val="StyleUnderline"/>
          <w:highlight w:val="green"/>
        </w:rPr>
        <w:t>fossil fuels</w:t>
      </w:r>
      <w:r w:rsidRPr="007B05E0">
        <w:rPr>
          <w:rStyle w:val="StyleUnderline"/>
        </w:rPr>
        <w:t xml:space="preserve"> and realize climate change mitigation</w:t>
      </w:r>
      <w:r w:rsidRPr="00EA0C4B">
        <w:t xml:space="preserve"> mainly </w:t>
      </w:r>
      <w:r w:rsidRPr="00F67D1D">
        <w:rPr>
          <w:rStyle w:val="StyleUnderline"/>
          <w:highlight w:val="green"/>
        </w:rPr>
        <w:t>because of its zero-carbon nature</w:t>
      </w:r>
      <w:r w:rsidRPr="007B05E0">
        <w:rPr>
          <w:rStyle w:val="StyleUnderline"/>
        </w:rPr>
        <w:t>.</w:t>
      </w:r>
      <w:r w:rsidRPr="00EA0C4B">
        <w:t xml:space="preserve"> Regardless, </w:t>
      </w:r>
      <w:r w:rsidRPr="00F67D1D">
        <w:rPr>
          <w:rStyle w:val="StyleUnderline"/>
          <w:highlight w:val="green"/>
        </w:rPr>
        <w:t>current</w:t>
      </w:r>
      <w:r w:rsidRPr="007B05E0">
        <w:rPr>
          <w:rStyle w:val="StyleUnderline"/>
        </w:rPr>
        <w:t xml:space="preserve"> hydrogen </w:t>
      </w:r>
      <w:r w:rsidRPr="00F67D1D">
        <w:rPr>
          <w:rStyle w:val="StyleUnderline"/>
          <w:highlight w:val="green"/>
        </w:rPr>
        <w:t>production technologies are high in GHG emissions</w:t>
      </w:r>
      <w:r w:rsidRPr="007B05E0">
        <w:rPr>
          <w:rStyle w:val="StyleUnderline"/>
        </w:rPr>
        <w:t xml:space="preserve"> based on energy consumption, </w:t>
      </w:r>
      <w:r w:rsidRPr="00F67D1D">
        <w:rPr>
          <w:rStyle w:val="StyleUnderline"/>
          <w:highlight w:val="green"/>
        </w:rPr>
        <w:t>disputing its role as a “clean” fuel.</w:t>
      </w:r>
      <w:r w:rsidRPr="007B05E0">
        <w:rPr>
          <w:rStyle w:val="StyleUnderline"/>
        </w:rPr>
        <w:t xml:space="preserve"> The best possible way to produce “clean” hydrogen is by microbial conversion, either by biophotolysis seen in green algae and cyanobacteria or by fermentative methods using anaerobic bacteria</w:t>
      </w:r>
      <w:r w:rsidRPr="00EA0C4B">
        <w:t xml:space="preserve">. Biophotoysis in green microalgae has garnered huge research efforts in the past decades due to the unique nature of microalgae—to utilize sunlight as an energy source to drive hydrogen production. </w:t>
      </w:r>
      <w:r w:rsidRPr="00214B05">
        <w:rPr>
          <w:rStyle w:val="StyleUnderline"/>
        </w:rPr>
        <w:t>To scale up biohydrogen production to a commercial level, the light conversion efficiency to hydrogen must be in the range of 5–10%,</w:t>
      </w:r>
      <w:r w:rsidRPr="00EA0C4B">
        <w:t xml:space="preserve"> while in reality, </w:t>
      </w:r>
      <w:r w:rsidRPr="00214B05">
        <w:rPr>
          <w:rStyle w:val="StyleUnderline"/>
        </w:rPr>
        <w:t>the highest light conversion efficiency attained by microalgae is around 3% even though the theoretical maximum is indicated at approximately 12–14%.</w:t>
      </w:r>
      <w:r w:rsidRPr="00214B05">
        <w:t xml:space="preserve"> Oxygen sensitivity </w:t>
      </w:r>
      <w:r w:rsidRPr="00EA0C4B">
        <w:t xml:space="preserve">of hydrogenases and the maintenance of anaerobic conditions alongside photosynthesis are other bottlenecks. Several </w:t>
      </w:r>
      <w:r w:rsidRPr="00214B05">
        <w:rPr>
          <w:rStyle w:val="StyleUnderline"/>
        </w:rPr>
        <w:t>attempts</w:t>
      </w:r>
      <w:r w:rsidRPr="00EA0C4B">
        <w:t xml:space="preserve"> have been made </w:t>
      </w:r>
      <w:r w:rsidRPr="00214B05">
        <w:rPr>
          <w:rStyle w:val="StyleUnderline"/>
        </w:rPr>
        <w:t>to reduce photo-inhibition, modify light-harvesting antennae for the effective utilization of light energy, engineer oxygen resistant hydrogenases, reduced photosynthetic oxygen evolution, and scavenge photosynthetic oxygen</w:t>
      </w:r>
      <w:r w:rsidRPr="00EA0C4B">
        <w:t>. Of these, scavenging the evolved oxygen without affecting the photosynthetic efficiency is considered viable.</w:t>
      </w:r>
    </w:p>
    <w:p w14:paraId="0EC4D309" w14:textId="77777777" w:rsidR="004F6419" w:rsidRPr="00214B05" w:rsidRDefault="004F6419" w:rsidP="004F6419">
      <w:pPr>
        <w:rPr>
          <w:rStyle w:val="StyleUnderline"/>
        </w:rPr>
      </w:pPr>
      <w:r w:rsidRPr="00EA0C4B">
        <w:t xml:space="preserve">Furthermore, </w:t>
      </w:r>
      <w:r w:rsidRPr="00F67D1D">
        <w:rPr>
          <w:rStyle w:val="StyleUnderline"/>
          <w:highlight w:val="green"/>
        </w:rPr>
        <w:t>robust microalgal strains</w:t>
      </w:r>
      <w:r w:rsidRPr="00214B05">
        <w:rPr>
          <w:rStyle w:val="StyleUnderline"/>
        </w:rPr>
        <w:t xml:space="preserve"> other than Chlamydomonas </w:t>
      </w:r>
      <w:r w:rsidRPr="00F67D1D">
        <w:rPr>
          <w:rStyle w:val="StyleUnderline"/>
          <w:highlight w:val="green"/>
        </w:rPr>
        <w:t>must be explored for</w:t>
      </w:r>
      <w:r w:rsidRPr="00214B05">
        <w:rPr>
          <w:rStyle w:val="StyleUnderline"/>
        </w:rPr>
        <w:t xml:space="preserve"> biohydrogen </w:t>
      </w:r>
      <w:r w:rsidRPr="00F67D1D">
        <w:rPr>
          <w:rStyle w:val="StyleUnderline"/>
          <w:highlight w:val="green"/>
        </w:rPr>
        <w:t>production</w:t>
      </w:r>
      <w:r w:rsidRPr="00EA0C4B">
        <w:t xml:space="preserve">, since much of the research efforts in the past are distressingly limited to the model green alga C. reinhardtii. </w:t>
      </w:r>
      <w:r w:rsidRPr="00214B05">
        <w:rPr>
          <w:rStyle w:val="StyleUnderline"/>
        </w:rPr>
        <w:t>Anoxic hydrogen evolution is a complex physiological phenomenon, with intricate interactions between photosynthesis, fermentation, and respiration</w:t>
      </w:r>
      <w:r w:rsidRPr="00EA0C4B">
        <w:t xml:space="preserve">. Striking a </w:t>
      </w:r>
      <w:r w:rsidRPr="00214B05">
        <w:rPr>
          <w:rStyle w:val="StyleUnderline"/>
        </w:rPr>
        <w:t>balance between these pathways and the effective flux of electrons towards hydrogen evolution is imperative</w:t>
      </w:r>
      <w:r w:rsidRPr="00EA0C4B">
        <w:t xml:space="preserve">. Consequently, profound knowledge of the microalgal physiology during anoxic hydrogen production is crucial, and research focus is needed to understand and exploit this phenomenon beneficially. </w:t>
      </w:r>
      <w:r w:rsidRPr="00214B05">
        <w:rPr>
          <w:rStyle w:val="StyleUnderline"/>
        </w:rPr>
        <w:t xml:space="preserve">Microalgal </w:t>
      </w:r>
      <w:r w:rsidRPr="00F67D1D">
        <w:rPr>
          <w:rStyle w:val="StyleUnderline"/>
          <w:highlight w:val="green"/>
        </w:rPr>
        <w:t>genetic engineering</w:t>
      </w:r>
      <w:r w:rsidRPr="00C85029">
        <w:rPr>
          <w:rStyle w:val="StyleUnderline"/>
        </w:rPr>
        <w:t xml:space="preserve"> has </w:t>
      </w:r>
      <w:r w:rsidRPr="00F67D1D">
        <w:rPr>
          <w:rStyle w:val="StyleUnderline"/>
          <w:highlight w:val="green"/>
        </w:rPr>
        <w:t>scaled new heights</w:t>
      </w:r>
      <w:r w:rsidRPr="00214B05">
        <w:rPr>
          <w:rStyle w:val="StyleUnderline"/>
        </w:rPr>
        <w:t xml:space="preserve"> in the recent past and with synthetic biology, and -omics analysis, construction of the desired strain with sustained hydrogen production is required</w:t>
      </w:r>
      <w:r w:rsidRPr="00EA0C4B">
        <w:t xml:space="preserve">. Technological transformation in the near future could alleviate issues regarding economic PBR design and result in cost-effective photobiological hydrogen production. </w:t>
      </w:r>
      <w:r w:rsidRPr="00214B05">
        <w:rPr>
          <w:rStyle w:val="StyleUnderline"/>
        </w:rPr>
        <w:t>Sustained research efforts could be rewarding in the development of a hydrogen economy with diverse applications of hydrogen in the transport, heat, electricity, and chemical industry sectors.</w:t>
      </w:r>
    </w:p>
    <w:p w14:paraId="2FE0B77E" w14:textId="77777777" w:rsidR="004F6419" w:rsidRDefault="004F6419" w:rsidP="004F6419"/>
    <w:p w14:paraId="5AEC3197" w14:textId="77777777" w:rsidR="004F6419" w:rsidRDefault="004F6419" w:rsidP="004F6419">
      <w:pPr>
        <w:pStyle w:val="Heading4"/>
      </w:pPr>
      <w:r>
        <w:t xml:space="preserve">Otherwise, warming is inevitable. </w:t>
      </w:r>
    </w:p>
    <w:p w14:paraId="32375F5F" w14:textId="77777777" w:rsidR="004F6419" w:rsidRPr="000645D4" w:rsidRDefault="004F6419" w:rsidP="004F6419">
      <w:r w:rsidRPr="000645D4">
        <w:rPr>
          <w:rStyle w:val="Style13ptBold"/>
        </w:rPr>
        <w:t>Nagarajan et al., ’20</w:t>
      </w:r>
      <w:r w:rsidRPr="000645D4">
        <w:t>—Department of Chemical Engineering, National Cheng Kung University, Tainan, Taiwan. (Dillirani</w:t>
      </w:r>
      <w:r>
        <w:t>;</w:t>
      </w:r>
      <w:r w:rsidRPr="000645D4">
        <w:t xml:space="preserve"> Cheng-Di Dong—The Dean of Marine Research and Development, and Full Professor at the Department of Marine Environmental Engineering at National Kaohsiung University of Science and Technology; Chun-Yen Chen—Department of </w:t>
      </w:r>
      <w:r w:rsidRPr="000645D4">
        <w:lastRenderedPageBreak/>
        <w:t xml:space="preserve">Chemical Engineering, National Cheng Kung University, Tainan, Taiwan; Duu-Jung Lee—Ph.D. in Chemical Engineering bio‒hydrogen &amp; methane fermentation National Taiwan University, 1990; Jo-Shu Chang—Deputy Director, Center for Bioscience and Biotechnology Distinguished Professor, Department of Chemical Engineering . National Cheng Kung University, Tainan 701; “Biohydrogen production from microalgae—Major bottlenecks and future research perspectives;” Published </w:t>
      </w:r>
      <w:r>
        <w:t>29 November 2020</w:t>
      </w:r>
      <w:r w:rsidRPr="000645D4">
        <w:t xml:space="preserve">; </w:t>
      </w:r>
      <w:hyperlink r:id="rId16" w:history="1">
        <w:r w:rsidRPr="000645D4">
          <w:rPr>
            <w:rStyle w:val="Hyperlink"/>
          </w:rPr>
          <w:t>https://doi-org.proxy.lib.umich.edu/10.1002/biot.202000124</w:t>
        </w:r>
      </w:hyperlink>
      <w:r w:rsidRPr="000645D4">
        <w:t xml:space="preserve">; accessed </w:t>
      </w:r>
      <w:r>
        <w:t>18 June 2021; //Mojica)</w:t>
      </w:r>
    </w:p>
    <w:p w14:paraId="1152A079" w14:textId="77777777" w:rsidR="004F6419" w:rsidRPr="00214B05" w:rsidRDefault="004F6419" w:rsidP="004F6419">
      <w:r w:rsidRPr="00214B05">
        <w:rPr>
          <w:rStyle w:val="StyleUnderline"/>
        </w:rPr>
        <w:t>Sustainable energy supply is crucial for economic growth</w:t>
      </w:r>
      <w:r w:rsidRPr="00214B05">
        <w:t xml:space="preserve"> and is currently challenged by a finite supply of fossil fuels. The </w:t>
      </w:r>
      <w:r w:rsidRPr="00214B05">
        <w:rPr>
          <w:rStyle w:val="StyleUnderline"/>
        </w:rPr>
        <w:t>use of fossil fuels presents</w:t>
      </w:r>
      <w:r w:rsidRPr="00214B05">
        <w:t xml:space="preserve"> a multitude of aftermaths including global warming, </w:t>
      </w:r>
      <w:r w:rsidRPr="00A301A3">
        <w:rPr>
          <w:rStyle w:val="Emphasis"/>
        </w:rPr>
        <w:t>climate change</w:t>
      </w:r>
      <w:r w:rsidRPr="00214B05">
        <w:rPr>
          <w:rStyle w:val="StyleUnderline"/>
        </w:rPr>
        <w:t>, and air pollution</w:t>
      </w:r>
      <w:r w:rsidRPr="00214B05">
        <w:t xml:space="preserve">. It must be noted that currently, fossil fuel is the feedstock for both electricity and energy for the transport sector. A massive </w:t>
      </w:r>
      <w:r w:rsidRPr="00214B05">
        <w:rPr>
          <w:rStyle w:val="StyleUnderline"/>
        </w:rPr>
        <w:t>81% of the total energy supply and 66% of the power sector is provided for by fossil fuels</w:t>
      </w:r>
      <w:r w:rsidRPr="00214B05">
        <w:t>, mainly coal, crude oil, and natural gas. Coal, oil, and natural gas were expected to last for 200, 40, and 60 years, respectively.[</w:t>
      </w:r>
      <w:hyperlink r:id="rId17" w:anchor="biot202000124-bib-0001" w:history="1">
        <w:r w:rsidRPr="00214B05">
          <w:rPr>
            <w:rStyle w:val="Hyperlink"/>
          </w:rPr>
          <w:t>1</w:t>
        </w:r>
      </w:hyperlink>
      <w:r w:rsidRPr="00214B05">
        <w:t xml:space="preserve">] Recent studies indicate that </w:t>
      </w:r>
      <w:r w:rsidRPr="00214B05">
        <w:rPr>
          <w:rStyle w:val="StyleUnderline"/>
        </w:rPr>
        <w:t>peak oil production might be attained in the mid-2020s</w:t>
      </w:r>
      <w:r w:rsidRPr="00214B05">
        <w:t xml:space="preserve"> and the authors warn about being prepared for the eventualities.[</w:t>
      </w:r>
      <w:hyperlink r:id="rId18" w:anchor="biot202000124-bib-0002" w:history="1">
        <w:r w:rsidRPr="00214B05">
          <w:rPr>
            <w:rStyle w:val="Hyperlink"/>
          </w:rPr>
          <w:t>2</w:t>
        </w:r>
      </w:hyperlink>
      <w:r w:rsidRPr="00214B05">
        <w:t>] Fossil fuels are known for their serious environmental implications and the Paris climate agreement enforced that the rise in global temperature needs to be limited to less than 2 °C in the next 15 years, peak oil production by 2020–2030, and attain net-zero carbon by 2050.[</w:t>
      </w:r>
      <w:hyperlink r:id="rId19" w:anchor="biot202000124-bib-0003" w:history="1">
        <w:r w:rsidRPr="00214B05">
          <w:rPr>
            <w:rStyle w:val="Hyperlink"/>
          </w:rPr>
          <w:t>3</w:t>
        </w:r>
      </w:hyperlink>
      <w:r w:rsidRPr="00214B05">
        <w:t>] </w:t>
      </w:r>
      <w:r w:rsidRPr="000F27CF">
        <w:rPr>
          <w:rStyle w:val="StyleUnderline"/>
        </w:rPr>
        <w:t xml:space="preserve">Fossil fuel combustion leads to the release of </w:t>
      </w:r>
      <w:r w:rsidRPr="00A301A3">
        <w:rPr>
          <w:rStyle w:val="Emphasis"/>
        </w:rPr>
        <w:t>unburned hydrocarbons</w:t>
      </w:r>
      <w:r w:rsidRPr="000F27CF">
        <w:rPr>
          <w:rStyle w:val="StyleUnderline"/>
        </w:rPr>
        <w:t>, CO, CO2, NOx, SOx, and other particulate matter like soot</w:t>
      </w:r>
      <w:r w:rsidRPr="00214B05">
        <w:t xml:space="preserve">. CO2 is a greenhouse gas, </w:t>
      </w:r>
      <w:r w:rsidRPr="00C85029">
        <w:rPr>
          <w:rStyle w:val="StyleUnderline"/>
        </w:rPr>
        <w:t>which can result in global warming.</w:t>
      </w:r>
      <w:r w:rsidRPr="00214B05">
        <w:t xml:space="preserve"> In China, tailpipe emissions from the transport sector and secondary particulate matter formation were designated as the major source of heavy air pollution in megacities.[</w:t>
      </w:r>
      <w:hyperlink r:id="rId20" w:anchor="biot202000124-bib-0004" w:history="1">
        <w:r w:rsidRPr="00214B05">
          <w:rPr>
            <w:rStyle w:val="Hyperlink"/>
          </w:rPr>
          <w:t>4</w:t>
        </w:r>
      </w:hyperlink>
      <w:r w:rsidRPr="00214B05">
        <w:t>] Over 75% of the urban population is exposed to harmful pollutants in the air.[</w:t>
      </w:r>
      <w:hyperlink r:id="rId21" w:anchor="biot202000124-bib-0005" w:history="1">
        <w:r w:rsidRPr="00214B05">
          <w:rPr>
            <w:rStyle w:val="Hyperlink"/>
          </w:rPr>
          <w:t>5</w:t>
        </w:r>
      </w:hyperlink>
      <w:r w:rsidRPr="00214B05">
        <w:t>] Air pollution is the cause of 4.2 million premature deaths every year, as reported by the World Health Organization. In the United Kingdom, air pollution alone is linked to 40,000 deaths a year.[</w:t>
      </w:r>
      <w:hyperlink r:id="rId22" w:anchor="biot202000124-bib-0006" w:history="1">
        <w:r w:rsidRPr="00214B05">
          <w:rPr>
            <w:rStyle w:val="Hyperlink"/>
          </w:rPr>
          <w:t>6</w:t>
        </w:r>
      </w:hyperlink>
      <w:r w:rsidRPr="00214B05">
        <w:t xml:space="preserve">] Refitting of a coal-fired power plant in Louisville, Kentucky, with </w:t>
      </w:r>
      <w:r w:rsidRPr="00C85029">
        <w:rPr>
          <w:rStyle w:val="StyleUnderline"/>
        </w:rPr>
        <w:t>SO2 control indicators and retirement of the power plant resulted in reduced asthma-related morbidity and hospitalizations, mainly due to the reduction in air pollution and SO2 levels</w:t>
      </w:r>
      <w:r w:rsidRPr="00214B05">
        <w:t>.[</w:t>
      </w:r>
      <w:hyperlink r:id="rId23" w:anchor="biot202000124-bib-0007" w:history="1">
        <w:r w:rsidRPr="00214B05">
          <w:rPr>
            <w:rStyle w:val="Hyperlink"/>
          </w:rPr>
          <w:t>7</w:t>
        </w:r>
      </w:hyperlink>
      <w:r w:rsidRPr="00214B05">
        <w:t>] Long-term exposure to air pollutants could lead to genetic modifications, including DNA methylation affecting the immune system and mitochondrial function.[</w:t>
      </w:r>
      <w:hyperlink r:id="rId24" w:anchor="biot202000124-bib-0008" w:history="1">
        <w:r w:rsidRPr="00214B05">
          <w:rPr>
            <w:rStyle w:val="Hyperlink"/>
          </w:rPr>
          <w:t>8</w:t>
        </w:r>
      </w:hyperlink>
      <w:r w:rsidRPr="00214B05">
        <w:t>] A negligible increase in particulate matter, PM2.5 in particular, can lead to a huge increase in CoViD-19 mortality rates, and CoViD-19 deaths in the United States and Italy positively correlate with high air pollution.[</w:t>
      </w:r>
      <w:hyperlink r:id="rId25" w:anchor="biot202000124-bib-0009" w:history="1">
        <w:r w:rsidRPr="00214B05">
          <w:rPr>
            <w:rStyle w:val="Hyperlink"/>
          </w:rPr>
          <w:t>9</w:t>
        </w:r>
      </w:hyperlink>
      <w:r w:rsidRPr="00214B05">
        <w:t>, </w:t>
      </w:r>
      <w:hyperlink r:id="rId26" w:anchor="biot202000124-bib-0010" w:history="1">
        <w:r w:rsidRPr="00214B05">
          <w:rPr>
            <w:rStyle w:val="Hyperlink"/>
          </w:rPr>
          <w:t>10</w:t>
        </w:r>
      </w:hyperlink>
      <w:r w:rsidRPr="00214B05">
        <w:t>] A statistically significant relationship between lung cancer and ambient air pollution with a high prevalence of PM10 and PM2.5 was described in a European study.[</w:t>
      </w:r>
      <w:hyperlink r:id="rId27" w:anchor="biot202000124-bib-0011" w:history="1">
        <w:r w:rsidRPr="00214B05">
          <w:rPr>
            <w:rStyle w:val="Hyperlink"/>
          </w:rPr>
          <w:t>11</w:t>
        </w:r>
      </w:hyperlink>
      <w:r w:rsidRPr="00214B05">
        <w:t>] </w:t>
      </w:r>
      <w:r w:rsidRPr="000F27CF">
        <w:rPr>
          <w:rStyle w:val="StyleUnderline"/>
        </w:rPr>
        <w:t>Studies indicate that the use of other renewable drop-in biofuels such as biodiesel cannot significantly improve the emission profile of combustion engines currently in use, and a particular increase in NOx emissions was noted</w:t>
      </w:r>
      <w:r w:rsidRPr="00214B05">
        <w:t>.[</w:t>
      </w:r>
      <w:hyperlink r:id="rId28" w:anchor="biot202000124-bib-0012" w:history="1">
        <w:r w:rsidRPr="00214B05">
          <w:rPr>
            <w:rStyle w:val="Hyperlink"/>
          </w:rPr>
          <w:t>12</w:t>
        </w:r>
      </w:hyperlink>
      <w:r w:rsidRPr="00214B05">
        <w:t>, </w:t>
      </w:r>
      <w:hyperlink r:id="rId29" w:anchor="biot202000124-bib-0013" w:history="1">
        <w:r w:rsidRPr="00214B05">
          <w:rPr>
            <w:rStyle w:val="Hyperlink"/>
          </w:rPr>
          <w:t>13</w:t>
        </w:r>
      </w:hyperlink>
      <w:r w:rsidRPr="00214B05">
        <w:t>] Thus, a decrease in the use of carbon-based fossil fuels is essential for both climate change mitigation and reduction in premature deaths due to air pollution.</w:t>
      </w:r>
    </w:p>
    <w:p w14:paraId="29E2F715" w14:textId="77777777" w:rsidR="004F6419" w:rsidRPr="00214B05" w:rsidRDefault="004F6419" w:rsidP="004F6419">
      <w:r w:rsidRPr="00214B05">
        <w:rPr>
          <w:rStyle w:val="StyleUnderline"/>
        </w:rPr>
        <w:t>Hydrogen is</w:t>
      </w:r>
      <w:r w:rsidRPr="00214B05">
        <w:t xml:space="preserve"> considered </w:t>
      </w:r>
      <w:r w:rsidRPr="00214B05">
        <w:rPr>
          <w:rStyle w:val="StyleUnderline"/>
        </w:rPr>
        <w:t xml:space="preserve">the best alternative to fossil fuels, both as a fuel and as an energy carrier. </w:t>
      </w:r>
      <w:r w:rsidRPr="00A301A3">
        <w:rPr>
          <w:rStyle w:val="Emphasis"/>
        </w:rPr>
        <w:t>Hydrogen has multifaceted applications</w:t>
      </w:r>
      <w:r w:rsidRPr="00214B05">
        <w:rPr>
          <w:rStyle w:val="StyleUnderline"/>
        </w:rPr>
        <w:t xml:space="preserve"> and has a high potential in reducing fossil fuel consumption in the power sector, chemical industries, and the transport sector</w:t>
      </w:r>
      <w:r w:rsidRPr="00214B05">
        <w:t>. Direct combustion of hydrogen can power vehicles since energy generated by hydrogen is three times higher than that of gasoline. The higher heating value of hydrogen is 142 MJ kg-1, which makes it energetically dense.[</w:t>
      </w:r>
      <w:hyperlink r:id="rId30" w:anchor="biot202000124-bib-0014" w:history="1">
        <w:r w:rsidRPr="00214B05">
          <w:rPr>
            <w:rStyle w:val="Hyperlink"/>
          </w:rPr>
          <w:t>14</w:t>
        </w:r>
      </w:hyperlink>
      <w:r w:rsidRPr="00214B05">
        <w:t>] </w:t>
      </w:r>
      <w:r w:rsidRPr="00A301A3">
        <w:rPr>
          <w:rStyle w:val="Emphasis"/>
        </w:rPr>
        <w:t>Hydrogen in a zero-carbon fuel</w:t>
      </w:r>
      <w:r w:rsidRPr="00214B05">
        <w:rPr>
          <w:rStyle w:val="StyleUnderline"/>
        </w:rPr>
        <w:t>, which releases only water upon combustion</w:t>
      </w:r>
      <w:r w:rsidRPr="00214B05">
        <w:t>. The environmental damage ratio for hydrogen as fuel was estimated to be 1, whereas it was 22.62 for coal/synthetic fossil fuel and 18.24 for fossil fuel, making hydrogen the most environmentally friendly fuel.[</w:t>
      </w:r>
      <w:hyperlink r:id="rId31" w:anchor="biot202000124-bib-0001" w:history="1">
        <w:r w:rsidRPr="00214B05">
          <w:rPr>
            <w:rStyle w:val="Hyperlink"/>
          </w:rPr>
          <w:t>1</w:t>
        </w:r>
      </w:hyperlink>
      <w:r w:rsidRPr="00214B05">
        <w:t xml:space="preserve">] Hydrogen, in the context of energy, is seen as an energy carrier/vector, where energy can be stored and transferred to other sources. </w:t>
      </w:r>
      <w:r w:rsidRPr="00A301A3">
        <w:rPr>
          <w:rStyle w:val="Emphasis"/>
        </w:rPr>
        <w:t>Hydrogen is a highly versatile chemical</w:t>
      </w:r>
      <w:r w:rsidRPr="000F27CF">
        <w:rPr>
          <w:rStyle w:val="StyleUnderline"/>
        </w:rPr>
        <w:t xml:space="preserve"> found in the least quantities on earth and it has to be extracted from hydrogen-rich sources such as methane and water</w:t>
      </w:r>
      <w:r w:rsidRPr="00214B05">
        <w:t xml:space="preserve">. Hydrogen is an important industrial </w:t>
      </w:r>
      <w:r w:rsidRPr="00214B05">
        <w:lastRenderedPageBreak/>
        <w:t>feedstock, with a current annual production of 55 million tons per year, with a 6–10% growth in demand each year.[</w:t>
      </w:r>
      <w:hyperlink r:id="rId32" w:anchor="biot202000124-bib-0015" w:history="1">
        <w:r w:rsidRPr="00214B05">
          <w:rPr>
            <w:rStyle w:val="Hyperlink"/>
          </w:rPr>
          <w:t>15</w:t>
        </w:r>
      </w:hyperlink>
      <w:r w:rsidRPr="00214B05">
        <w:t>] The global hydrogen market is estimated to reach USD 191.8 billion in 2024, with a compounded annual growth rate of 6.09% during 2020–2024, as predicted by Research and market reports. Hydrogen production technologies currently in use and their features are described in Table </w:t>
      </w:r>
      <w:hyperlink r:id="rId33" w:anchor="biot202000124-tbl-0001" w:tooltip="Link to table" w:history="1">
        <w:r w:rsidRPr="00214B05">
          <w:rPr>
            <w:rStyle w:val="Hyperlink"/>
          </w:rPr>
          <w:t>1</w:t>
        </w:r>
      </w:hyperlink>
      <w:r w:rsidRPr="00214B05">
        <w:t xml:space="preserve">. The cost of gray, blue, and green hydrogen in 2020 was estimated as 1.6 USD per kg, 2.1 USD per kg, and 6 USD per kg, respectively by the international hydrogen promoting organization the Hydrogen Council. That being said, </w:t>
      </w:r>
      <w:r w:rsidRPr="000F27CF">
        <w:rPr>
          <w:rStyle w:val="StyleUnderline"/>
        </w:rPr>
        <w:t>the choice is between paying the price for a cleaner fuel or paying the price in terms of environmental damage</w:t>
      </w:r>
      <w:r w:rsidRPr="00214B05">
        <w:t>.[</w:t>
      </w:r>
      <w:hyperlink r:id="rId34" w:anchor="biot202000124-bib-0001" w:history="1">
        <w:r w:rsidRPr="00214B05">
          <w:rPr>
            <w:rStyle w:val="Hyperlink"/>
          </w:rPr>
          <w:t>1</w:t>
        </w:r>
      </w:hyperlink>
      <w:r w:rsidRPr="00214B05">
        <w:t xml:space="preserve">] Thus, </w:t>
      </w:r>
      <w:r w:rsidRPr="000F27CF">
        <w:rPr>
          <w:rStyle w:val="Emphasis"/>
        </w:rPr>
        <w:t>green hydrogen production</w:t>
      </w:r>
      <w:r w:rsidRPr="000F27CF">
        <w:rPr>
          <w:rStyle w:val="StyleUnderline"/>
        </w:rPr>
        <w:t xml:space="preserve"> is the most appropriate way to attain negative carbon emissions as envisioned in climate change mitigation protocols</w:t>
      </w:r>
      <w:r w:rsidRPr="00214B05">
        <w:t>.</w:t>
      </w:r>
    </w:p>
    <w:p w14:paraId="032DB228" w14:textId="77777777" w:rsidR="004F6419" w:rsidRDefault="004F6419" w:rsidP="004F6419"/>
    <w:p w14:paraId="0B184DA0" w14:textId="31FBE2FA" w:rsidR="004F6419" w:rsidRPr="002F07A5" w:rsidRDefault="002F07A5" w:rsidP="002F07A5">
      <w:pPr>
        <w:pStyle w:val="Heading3"/>
      </w:pPr>
      <w:r w:rsidRPr="002F07A5">
        <w:lastRenderedPageBreak/>
        <w:t>2nc---internal---biofuels</w:t>
      </w:r>
    </w:p>
    <w:p w14:paraId="3E66A33B" w14:textId="77777777" w:rsidR="004F6419" w:rsidRPr="003067EB" w:rsidRDefault="004F6419" w:rsidP="004F6419">
      <w:pPr>
        <w:pStyle w:val="Heading4"/>
      </w:pPr>
      <w:r>
        <w:t xml:space="preserve">Macroalgae foster strong biofuels production. </w:t>
      </w:r>
    </w:p>
    <w:p w14:paraId="0290F06F" w14:textId="77777777" w:rsidR="004F6419" w:rsidRPr="00BA5A94" w:rsidRDefault="004F6419" w:rsidP="004F6419">
      <w:r w:rsidRPr="00BA5A94">
        <w:rPr>
          <w:rStyle w:val="Style13ptBold"/>
        </w:rPr>
        <w:t>Muradov, ’14</w:t>
      </w:r>
      <w:r w:rsidRPr="00BA5A94">
        <w:t>—Research Professor at </w:t>
      </w:r>
      <w:hyperlink r:id="rId35" w:history="1">
        <w:r w:rsidRPr="00BA5A94">
          <w:rPr>
            <w:rStyle w:val="Hyperlink"/>
          </w:rPr>
          <w:t>Florida Solar Energy Center, University of Central Florida</w:t>
        </w:r>
      </w:hyperlink>
      <w:r w:rsidRPr="00BA5A94">
        <w:t xml:space="preserve"> (Nazim, “Liberating energy from carbon: introduction to decarbonization,” Published </w:t>
      </w:r>
      <w:r>
        <w:t>04 August 2014</w:t>
      </w:r>
      <w:r w:rsidRPr="00BA5A94">
        <w:t xml:space="preserve">, accessed </w:t>
      </w:r>
      <w:r>
        <w:t>19 June 2021</w:t>
      </w:r>
      <w:r w:rsidRPr="00BA5A94">
        <w:t xml:space="preserve">, //Mojica) </w:t>
      </w:r>
    </w:p>
    <w:p w14:paraId="0D648CFF" w14:textId="77777777" w:rsidR="004F6419" w:rsidRDefault="004F6419" w:rsidP="004F6419">
      <w:r>
        <w:t xml:space="preserve">Three types of </w:t>
      </w:r>
      <w:r w:rsidRPr="003067EB">
        <w:rPr>
          <w:rStyle w:val="StyleUnderline"/>
        </w:rPr>
        <w:t>light-harvesting algal species present interest from the viewpoint of CO2 utilization</w:t>
      </w:r>
      <w:r>
        <w:t xml:space="preserve">: cyanobacteria, microalgae, and macroalgae. </w:t>
      </w:r>
    </w:p>
    <w:p w14:paraId="6581CEBB" w14:textId="77777777" w:rsidR="004F6419" w:rsidRDefault="004F6419" w:rsidP="004F6419">
      <w:r>
        <w:t xml:space="preserve">Cyanobacteria are prolific carbohydrate and secondary metabolite producers (can double in yield in less than 10 h), but, generally, they do not accumulate storage lipids. Many strains of </w:t>
      </w:r>
      <w:r w:rsidRPr="003067EB">
        <w:rPr>
          <w:rStyle w:val="StyleUnderline"/>
        </w:rPr>
        <w:t xml:space="preserve">cyanobacteria can </w:t>
      </w:r>
      <w:r w:rsidRPr="003067EB">
        <w:rPr>
          <w:rStyle w:val="Emphasis"/>
        </w:rPr>
        <w:t>produce hydrogen</w:t>
      </w:r>
      <w:r w:rsidRPr="003067EB">
        <w:rPr>
          <w:rStyle w:val="StyleUnderline"/>
        </w:rPr>
        <w:t xml:space="preserve">, and some could be genetically manipulated making them attractive for </w:t>
      </w:r>
      <w:r w:rsidRPr="003067EB">
        <w:rPr>
          <w:rStyle w:val="Emphasis"/>
        </w:rPr>
        <w:t>biofuels production</w:t>
      </w:r>
      <w:r>
        <w:t xml:space="preserve"> [49]. Despite recent progress in cyanobacteria research, a comprehensive understanding of their metabolism and regulation is not yet available, which makes it difficult to apply them to biofuel production systems. </w:t>
      </w:r>
    </w:p>
    <w:p w14:paraId="3FE4C056" w14:textId="77777777" w:rsidR="004F6419" w:rsidRPr="003067EB" w:rsidRDefault="004F6419" w:rsidP="004F6419">
      <w:pPr>
        <w:rPr>
          <w:rStyle w:val="StyleUnderline"/>
        </w:rPr>
      </w:pPr>
      <w:r>
        <w:t xml:space="preserve">Microalgae represent highly diverse unicellular eukaryotic species—the product of over three billion years of evolution [49, 50]. Chlamydomonas reinhardtii, Chlorella, Dunaliella salina, and diatoms are well-studied microalgae species. </w:t>
      </w:r>
      <w:r w:rsidRPr="003067EB">
        <w:rPr>
          <w:rStyle w:val="StyleUnderline"/>
        </w:rPr>
        <w:t xml:space="preserve">Current research efforts are concerned with the identification of species that are adept at making fuel precursors and have high productivity under various environmental conditions. </w:t>
      </w:r>
    </w:p>
    <w:p w14:paraId="45B38C5E" w14:textId="77777777" w:rsidR="004F6419" w:rsidRDefault="004F6419" w:rsidP="004F6419">
      <w:r>
        <w:t xml:space="preserve">Macroalgae, or seaweeds, represent the broad and diverse group of eukaryotic photosynthetic aquatic organisms that are abundant in the world’s oceans and coastal waters. In contrast to microalgae, </w:t>
      </w:r>
      <w:r w:rsidRPr="003067EB">
        <w:rPr>
          <w:rStyle w:val="StyleUnderline"/>
        </w:rPr>
        <w:t xml:space="preserve">they are multicellular and feature plant-like structural characteristics. </w:t>
      </w:r>
      <w:r>
        <w:t xml:space="preserve">Historically, macroalgae are classified as Phaeophyta (brown algae), Chlorophyta (green algae), and Rhodophyta (red algae). Typically, macroalgae have low lipid content but are high in carbohydrates. As such, </w:t>
      </w:r>
      <w:r w:rsidRPr="003067EB">
        <w:rPr>
          <w:rStyle w:val="StyleUnderline"/>
        </w:rPr>
        <w:t>they can be efficiently converted to various fuels</w:t>
      </w:r>
      <w:r>
        <w:t xml:space="preserve">. </w:t>
      </w:r>
    </w:p>
    <w:p w14:paraId="141CC5EC" w14:textId="77777777" w:rsidR="004F6419" w:rsidRDefault="004F6419" w:rsidP="004F6419"/>
    <w:p w14:paraId="2EE1A50F" w14:textId="788E406B" w:rsidR="004F6419" w:rsidRPr="002F07A5" w:rsidRDefault="002F07A5" w:rsidP="002F07A5">
      <w:pPr>
        <w:pStyle w:val="Heading3"/>
      </w:pPr>
      <w:r w:rsidRPr="002F07A5">
        <w:lastRenderedPageBreak/>
        <w:t xml:space="preserve">2nc---impact---food insecurity </w:t>
      </w:r>
    </w:p>
    <w:p w14:paraId="2185FE60" w14:textId="77777777" w:rsidR="004F6419" w:rsidRPr="005A2FA4" w:rsidRDefault="004F6419" w:rsidP="004F6419">
      <w:pPr>
        <w:pStyle w:val="Heading4"/>
      </w:pPr>
      <w:r>
        <w:t xml:space="preserve">Solves food insecurity and the terminal impact to biodiversity. </w:t>
      </w:r>
    </w:p>
    <w:p w14:paraId="2C7C7F1E" w14:textId="77777777" w:rsidR="004F6419" w:rsidRPr="000F0AE7" w:rsidRDefault="004F6419" w:rsidP="004F6419">
      <w:r w:rsidRPr="005A2FA4">
        <w:rPr>
          <w:rStyle w:val="Style13ptBold"/>
        </w:rPr>
        <w:t>Lamm, ’19</w:t>
      </w:r>
      <w:r w:rsidRPr="005A2FA4">
        <w:t xml:space="preserve">—Finance and Accounting @ Baylor University, Serial Technology Entrepreneur (Ben, “Algae might be a secret weapon to combatting climate change,” Published </w:t>
      </w:r>
      <w:r>
        <w:t>01 October 2019</w:t>
      </w:r>
      <w:r w:rsidRPr="005A2FA4">
        <w:t xml:space="preserve">, </w:t>
      </w:r>
      <w:hyperlink r:id="rId36" w:history="1">
        <w:r w:rsidRPr="005A2FA4">
          <w:rPr>
            <w:rStyle w:val="Hyperlink"/>
          </w:rPr>
          <w:t>https://qz.com/1718988/algae-might-be-a-secret-weapon-to-combatting-climate-change/</w:t>
        </w:r>
      </w:hyperlink>
      <w:r w:rsidRPr="005A2FA4">
        <w:t xml:space="preserve">, accessed </w:t>
      </w:r>
      <w:r>
        <w:t>18 June 2021</w:t>
      </w:r>
      <w:r w:rsidRPr="005A2FA4">
        <w:t>, //Mojica)</w:t>
      </w:r>
    </w:p>
    <w:p w14:paraId="3F257E5C" w14:textId="77777777" w:rsidR="004F6419" w:rsidRPr="000F0AE7" w:rsidRDefault="004F6419" w:rsidP="004F6419">
      <w:r w:rsidRPr="000F0AE7">
        <w:t>Algae as food</w:t>
      </w:r>
    </w:p>
    <w:p w14:paraId="1C6D6ECF" w14:textId="77777777" w:rsidR="004F6419" w:rsidRPr="00B6718F" w:rsidRDefault="004F6419" w:rsidP="004F6419">
      <w:pPr>
        <w:rPr>
          <w:rStyle w:val="StyleUnderline"/>
        </w:rPr>
      </w:pPr>
      <w:r w:rsidRPr="00B6718F">
        <w:rPr>
          <w:rStyle w:val="StyleUnderline"/>
        </w:rPr>
        <w:t xml:space="preserve">Rebecca </w:t>
      </w:r>
      <w:r w:rsidRPr="000521A9">
        <w:rPr>
          <w:rStyle w:val="StyleUnderline"/>
        </w:rPr>
        <w:t>White</w:t>
      </w:r>
      <w:r w:rsidRPr="000F0AE7">
        <w:t xml:space="preserve"> is one of the rising aglaepreneurs in the space. </w:t>
      </w:r>
      <w:r w:rsidRPr="00B6718F">
        <w:rPr>
          <w:rStyle w:val="StyleUnderline"/>
        </w:rPr>
        <w:t xml:space="preserve">She </w:t>
      </w:r>
      <w:r w:rsidRPr="000521A9">
        <w:rPr>
          <w:rStyle w:val="StyleUnderline"/>
        </w:rPr>
        <w:t>is a research scientist at </w:t>
      </w:r>
      <w:hyperlink r:id="rId37" w:history="1">
        <w:r w:rsidRPr="00F67D1D">
          <w:rPr>
            <w:rStyle w:val="StyleUnderline"/>
            <w:highlight w:val="green"/>
          </w:rPr>
          <w:t>iWi</w:t>
        </w:r>
      </w:hyperlink>
      <w:r w:rsidRPr="00F67D1D">
        <w:rPr>
          <w:rStyle w:val="StyleUnderline"/>
          <w:highlight w:val="green"/>
        </w:rPr>
        <w:t>, a nutrition company that runs algae farms</w:t>
      </w:r>
      <w:r w:rsidRPr="000F0AE7">
        <w:t xml:space="preserve"> in Texas and New Mexico. </w:t>
      </w:r>
      <w:r w:rsidRPr="000521A9">
        <w:rPr>
          <w:rStyle w:val="StyleUnderline"/>
        </w:rPr>
        <w:t xml:space="preserve">Their mission is to </w:t>
      </w:r>
      <w:r w:rsidRPr="00F67D1D">
        <w:rPr>
          <w:rStyle w:val="StyleUnderline"/>
          <w:highlight w:val="green"/>
        </w:rPr>
        <w:t>accelerate algae’s potential as a solution for the food security</w:t>
      </w:r>
      <w:r w:rsidRPr="000F0AE7">
        <w:t xml:space="preserve"> of our planet. Population projections show that </w:t>
      </w:r>
      <w:r w:rsidRPr="00F67D1D">
        <w:rPr>
          <w:rStyle w:val="StyleUnderline"/>
          <w:highlight w:val="green"/>
        </w:rPr>
        <w:t>we</w:t>
      </w:r>
      <w:r w:rsidRPr="00B6718F">
        <w:rPr>
          <w:rStyle w:val="StyleUnderline"/>
        </w:rPr>
        <w:t xml:space="preserve"> will </w:t>
      </w:r>
      <w:r w:rsidRPr="00F67D1D">
        <w:rPr>
          <w:rStyle w:val="StyleUnderline"/>
          <w:highlight w:val="green"/>
        </w:rPr>
        <w:t>need a 70% increase in food supply by 2050</w:t>
      </w:r>
      <w:r w:rsidRPr="00B6718F">
        <w:rPr>
          <w:rStyle w:val="StyleUnderline"/>
        </w:rPr>
        <w:t xml:space="preserve"> to feed the planet</w:t>
      </w:r>
      <w:r w:rsidRPr="000F0AE7">
        <w:t>, and a recent</w:t>
      </w:r>
      <w:hyperlink r:id="rId38" w:history="1">
        <w:r w:rsidRPr="00B6718F">
          <w:rPr>
            <w:rStyle w:val="StyleUnderline"/>
            <w:u w:val="none"/>
          </w:rPr>
          <w:t> </w:t>
        </w:r>
        <w:r w:rsidRPr="00B6718F">
          <w:rPr>
            <w:rStyle w:val="StyleUnderline"/>
          </w:rPr>
          <w:t>United Nations report</w:t>
        </w:r>
      </w:hyperlink>
      <w:r w:rsidRPr="00B6718F">
        <w:rPr>
          <w:rStyle w:val="StyleUnderline"/>
        </w:rPr>
        <w:t> warns of a looming food crisis.</w:t>
      </w:r>
    </w:p>
    <w:p w14:paraId="2D40B771" w14:textId="77777777" w:rsidR="004F6419" w:rsidRPr="000F0AE7" w:rsidRDefault="004F6419" w:rsidP="004F6419">
      <w:r w:rsidRPr="000F0AE7">
        <w:t>Population projections show that we will need a 70% increase in food supply by 2050 to feed the planet.</w:t>
      </w:r>
    </w:p>
    <w:p w14:paraId="26CA4564" w14:textId="77777777" w:rsidR="004F6419" w:rsidRPr="000F0AE7" w:rsidRDefault="004F6419" w:rsidP="004F6419">
      <w:r w:rsidRPr="00B6718F">
        <w:rPr>
          <w:rStyle w:val="StyleUnderline"/>
        </w:rPr>
        <w:t xml:space="preserve">iWi’s </w:t>
      </w:r>
      <w:r w:rsidRPr="00F67D1D">
        <w:rPr>
          <w:rStyle w:val="StyleUnderline"/>
          <w:highlight w:val="green"/>
        </w:rPr>
        <w:t>two farms</w:t>
      </w:r>
      <w:r w:rsidRPr="00B6718F">
        <w:rPr>
          <w:rStyle w:val="StyleUnderline"/>
        </w:rPr>
        <w:t xml:space="preserve"> host 48 ponds, each about the size of a football field. They </w:t>
      </w:r>
      <w:r w:rsidRPr="00F67D1D">
        <w:rPr>
          <w:rStyle w:val="StyleUnderline"/>
          <w:highlight w:val="green"/>
        </w:rPr>
        <w:t>harvest</w:t>
      </w:r>
      <w:r w:rsidRPr="00B6718F">
        <w:rPr>
          <w:rStyle w:val="StyleUnderline"/>
        </w:rPr>
        <w:t xml:space="preserve"> the </w:t>
      </w:r>
      <w:r w:rsidRPr="00F67D1D">
        <w:rPr>
          <w:rStyle w:val="StyleUnderline"/>
          <w:highlight w:val="green"/>
        </w:rPr>
        <w:t>algae</w:t>
      </w:r>
      <w:r w:rsidRPr="00B6718F">
        <w:rPr>
          <w:rStyle w:val="StyleUnderline"/>
        </w:rPr>
        <w:t xml:space="preserve"> and turn it </w:t>
      </w:r>
      <w:r w:rsidRPr="00F67D1D">
        <w:rPr>
          <w:rStyle w:val="StyleUnderline"/>
          <w:highlight w:val="green"/>
        </w:rPr>
        <w:t>into algae oil</w:t>
      </w:r>
      <w:r w:rsidRPr="00B6718F">
        <w:rPr>
          <w:rStyle w:val="StyleUnderline"/>
        </w:rPr>
        <w:t xml:space="preserve">, which is </w:t>
      </w:r>
      <w:r w:rsidRPr="00F67D1D">
        <w:rPr>
          <w:rStyle w:val="StyleUnderline"/>
          <w:highlight w:val="green"/>
        </w:rPr>
        <w:t>sold as supplements</w:t>
      </w:r>
      <w:r w:rsidRPr="00F67D1D">
        <w:rPr>
          <w:highlight w:val="green"/>
        </w:rPr>
        <w:t>. They</w:t>
      </w:r>
      <w:r w:rsidRPr="000F0AE7">
        <w:t xml:space="preserve"> are working on </w:t>
      </w:r>
      <w:r w:rsidRPr="00B6718F">
        <w:rPr>
          <w:rStyle w:val="StyleUnderline"/>
        </w:rPr>
        <w:t xml:space="preserve">turning the </w:t>
      </w:r>
      <w:r w:rsidRPr="00F67D1D">
        <w:rPr>
          <w:rStyle w:val="StyleUnderline"/>
          <w:highlight w:val="green"/>
        </w:rPr>
        <w:t>remaining proteins and carbohydrates into</w:t>
      </w:r>
      <w:r w:rsidRPr="00B6718F">
        <w:rPr>
          <w:rStyle w:val="StyleUnderline"/>
        </w:rPr>
        <w:t xml:space="preserve"> protein products with </w:t>
      </w:r>
      <w:r w:rsidRPr="00F67D1D">
        <w:rPr>
          <w:rStyle w:val="StyleUnderline"/>
          <w:highlight w:val="green"/>
        </w:rPr>
        <w:t>a commercially viable taste profile</w:t>
      </w:r>
      <w:r w:rsidRPr="000F0AE7">
        <w:t>.</w:t>
      </w:r>
    </w:p>
    <w:p w14:paraId="38D4D0EA" w14:textId="77777777" w:rsidR="004F6419" w:rsidRPr="000F0AE7" w:rsidRDefault="004F6419" w:rsidP="004F6419">
      <w:r w:rsidRPr="00F67D1D">
        <w:rPr>
          <w:rStyle w:val="StyleUnderline"/>
          <w:highlight w:val="green"/>
        </w:rPr>
        <w:t>The Novotel Hotel</w:t>
      </w:r>
      <w:r w:rsidRPr="00B6718F">
        <w:rPr>
          <w:rStyle w:val="StyleUnderline"/>
        </w:rPr>
        <w:t xml:space="preserve"> in Bangkok </w:t>
      </w:r>
      <w:r w:rsidRPr="00F67D1D">
        <w:rPr>
          <w:rStyle w:val="StyleUnderline"/>
          <w:highlight w:val="green"/>
        </w:rPr>
        <w:t>is operating an urban algae farm</w:t>
      </w:r>
      <w:r w:rsidRPr="00B6718F">
        <w:rPr>
          <w:rStyle w:val="StyleUnderline"/>
        </w:rPr>
        <w:t xml:space="preserve"> on its roof in partnership with algae startup EnerGaia</w:t>
      </w:r>
      <w:r w:rsidRPr="000F0AE7">
        <w:t xml:space="preserve">, a producer of spirulina-based food and supplements. Founder and CEO </w:t>
      </w:r>
      <w:r w:rsidRPr="00B6718F">
        <w:rPr>
          <w:rStyle w:val="StyleUnderline"/>
        </w:rPr>
        <w:t>Saumil Shah started EnerGaia after first working for GE on an algae-based biofuel project in Thailand</w:t>
      </w:r>
      <w:r w:rsidRPr="000F0AE7">
        <w:t xml:space="preserve">. He left GE to start a company using algae as fish food when he saw more immediate commercialization opportunities. He then moved to Bangkok </w:t>
      </w:r>
      <w:r w:rsidRPr="00B6718F">
        <w:rPr>
          <w:rStyle w:val="StyleUnderline"/>
        </w:rPr>
        <w:t>and shifted to human food after his fish-food facility was destroyed in the Thailand 2011 flood</w:t>
      </w:r>
      <w:r w:rsidRPr="000F0AE7">
        <w:t>.</w:t>
      </w:r>
    </w:p>
    <w:p w14:paraId="575F74B4" w14:textId="77777777" w:rsidR="004F6419" w:rsidRDefault="004F6419" w:rsidP="004F6419">
      <w:r w:rsidRPr="000F0AE7">
        <w:t xml:space="preserve">The company raised a Series A funding of $3.65 million in 2019, </w:t>
      </w:r>
      <w:r w:rsidRPr="00F67D1D">
        <w:rPr>
          <w:rStyle w:val="StyleUnderline"/>
          <w:highlight w:val="green"/>
        </w:rPr>
        <w:t>fueling</w:t>
      </w:r>
      <w:r w:rsidRPr="00B6718F">
        <w:rPr>
          <w:rStyle w:val="StyleUnderline"/>
        </w:rPr>
        <w:t xml:space="preserve"> his vision to transform the spirulina market into a </w:t>
      </w:r>
      <w:r w:rsidRPr="00F67D1D">
        <w:rPr>
          <w:rStyle w:val="StyleUnderline"/>
          <w:highlight w:val="green"/>
        </w:rPr>
        <w:t>sustainable, accessible</w:t>
      </w:r>
      <w:r w:rsidRPr="00B6718F">
        <w:rPr>
          <w:rStyle w:val="StyleUnderline"/>
        </w:rPr>
        <w:t xml:space="preserve">, and profitable solution for future resource scarcity caused by the world’s reliance on water- and land-intensive </w:t>
      </w:r>
      <w:r w:rsidRPr="00F67D1D">
        <w:rPr>
          <w:rStyle w:val="StyleUnderline"/>
          <w:highlight w:val="green"/>
        </w:rPr>
        <w:t>food production</w:t>
      </w:r>
      <w:r w:rsidRPr="000F0AE7">
        <w:t>. He is banking on spirulina becoming a staple food item that moves out of the health-food market and into the grocery store.</w:t>
      </w:r>
    </w:p>
    <w:p w14:paraId="040CF31D" w14:textId="77777777" w:rsidR="004F6419" w:rsidRDefault="004F6419" w:rsidP="004F6419"/>
    <w:p w14:paraId="7FD74B37" w14:textId="2D822D90" w:rsidR="004F6419" w:rsidRPr="002F07A5" w:rsidRDefault="002F07A5" w:rsidP="002F07A5">
      <w:pPr>
        <w:pStyle w:val="Heading3"/>
      </w:pPr>
      <w:r w:rsidRPr="002F07A5">
        <w:lastRenderedPageBreak/>
        <w:t xml:space="preserve">2nc---impact---resource shortages </w:t>
      </w:r>
    </w:p>
    <w:p w14:paraId="016D7937" w14:textId="77777777" w:rsidR="004F6419" w:rsidRPr="005A2FA4" w:rsidRDefault="004F6419" w:rsidP="004F6419">
      <w:pPr>
        <w:pStyle w:val="Heading4"/>
      </w:pPr>
      <w:r>
        <w:t xml:space="preserve">Solves resource shortages. </w:t>
      </w:r>
    </w:p>
    <w:p w14:paraId="5FCFECC0" w14:textId="77777777" w:rsidR="004F6419" w:rsidRPr="000F0AE7" w:rsidRDefault="004F6419" w:rsidP="004F6419">
      <w:r w:rsidRPr="005A2FA4">
        <w:rPr>
          <w:rStyle w:val="Style13ptBold"/>
        </w:rPr>
        <w:t>Lamm, ’19</w:t>
      </w:r>
      <w:r w:rsidRPr="005A2FA4">
        <w:t xml:space="preserve">—Finance and Accounting @ Baylor University, Serial Technology Entrepreneur (Ben, “Algae might be a secret weapon to combatting climate change,” Published </w:t>
      </w:r>
      <w:r>
        <w:t>01 October 2019</w:t>
      </w:r>
      <w:r w:rsidRPr="005A2FA4">
        <w:t xml:space="preserve">, </w:t>
      </w:r>
      <w:hyperlink r:id="rId39" w:history="1">
        <w:r w:rsidRPr="005A2FA4">
          <w:rPr>
            <w:rStyle w:val="Hyperlink"/>
          </w:rPr>
          <w:t>https://qz.com/1718988/algae-might-be-a-secret-weapon-to-combatting-climate-change/</w:t>
        </w:r>
      </w:hyperlink>
      <w:r w:rsidRPr="005A2FA4">
        <w:t xml:space="preserve">, accessed </w:t>
      </w:r>
      <w:r>
        <w:t>18 June 2021</w:t>
      </w:r>
      <w:r w:rsidRPr="005A2FA4">
        <w:t>, //Mojica)</w:t>
      </w:r>
    </w:p>
    <w:p w14:paraId="46BA5D50" w14:textId="77777777" w:rsidR="004F6419" w:rsidRPr="000F0AE7" w:rsidRDefault="004F6419" w:rsidP="004F6419">
      <w:r w:rsidRPr="000F0AE7">
        <w:t>Algae as material</w:t>
      </w:r>
    </w:p>
    <w:p w14:paraId="769AAA04" w14:textId="77777777" w:rsidR="004F6419" w:rsidRPr="000F0AE7" w:rsidRDefault="004F6419" w:rsidP="004F6419">
      <w:r w:rsidRPr="000F0AE7">
        <w:t>Dutch designers </w:t>
      </w:r>
      <w:hyperlink r:id="rId40" w:history="1">
        <w:r w:rsidRPr="000F0AE7">
          <w:rPr>
            <w:rStyle w:val="Hyperlink"/>
          </w:rPr>
          <w:t>Eric Klarenbeek</w:t>
        </w:r>
      </w:hyperlink>
      <w:r w:rsidRPr="000F0AE7">
        <w:t> and </w:t>
      </w:r>
      <w:hyperlink r:id="rId41" w:history="1">
        <w:r w:rsidRPr="000F6014">
          <w:rPr>
            <w:rStyle w:val="StyleUnderline"/>
          </w:rPr>
          <w:t>Maartje Dros</w:t>
        </w:r>
      </w:hyperlink>
      <w:r w:rsidRPr="000F6014">
        <w:rPr>
          <w:rStyle w:val="StyleUnderline"/>
        </w:rPr>
        <w:t xml:space="preserve"> use </w:t>
      </w:r>
      <w:r w:rsidRPr="00F67D1D">
        <w:rPr>
          <w:rStyle w:val="StyleUnderline"/>
          <w:highlight w:val="green"/>
        </w:rPr>
        <w:t>algae</w:t>
      </w:r>
      <w:r w:rsidRPr="000F6014">
        <w:rPr>
          <w:rStyle w:val="StyleUnderline"/>
        </w:rPr>
        <w:t xml:space="preserve"> to </w:t>
      </w:r>
      <w:r w:rsidRPr="00F67D1D">
        <w:rPr>
          <w:rStyle w:val="StyleUnderline"/>
          <w:highlight w:val="green"/>
        </w:rPr>
        <w:t>create polymers</w:t>
      </w:r>
      <w:r w:rsidRPr="000F6014">
        <w:rPr>
          <w:rStyle w:val="StyleUnderline"/>
        </w:rPr>
        <w:t xml:space="preserve"> that can be </w:t>
      </w:r>
      <w:r w:rsidRPr="00F67D1D">
        <w:rPr>
          <w:rStyle w:val="StyleUnderline"/>
          <w:highlight w:val="green"/>
        </w:rPr>
        <w:t>used in 3D printing as</w:t>
      </w:r>
      <w:r w:rsidRPr="000F6014">
        <w:rPr>
          <w:rStyle w:val="StyleUnderline"/>
        </w:rPr>
        <w:t xml:space="preserve"> a </w:t>
      </w:r>
      <w:r w:rsidRPr="00F67D1D">
        <w:rPr>
          <w:rStyle w:val="StyleUnderline"/>
          <w:highlight w:val="green"/>
        </w:rPr>
        <w:t>replacement for plastic</w:t>
      </w:r>
      <w:r w:rsidRPr="00F67D1D">
        <w:rPr>
          <w:highlight w:val="green"/>
        </w:rPr>
        <w:t>.</w:t>
      </w:r>
      <w:r w:rsidRPr="000F0AE7">
        <w:t xml:space="preserve"> “In principle, we can make anything from this local algae polymer: </w:t>
      </w:r>
      <w:r w:rsidRPr="000F6014">
        <w:rPr>
          <w:rStyle w:val="StyleUnderline"/>
        </w:rPr>
        <w:t>from shampoo bottles to tableware or rubbish bins,”</w:t>
      </w:r>
      <w:r w:rsidRPr="000F0AE7">
        <w:t> </w:t>
      </w:r>
      <w:hyperlink r:id="rId42" w:history="1">
        <w:r w:rsidRPr="000F0AE7">
          <w:rPr>
            <w:rStyle w:val="Hyperlink"/>
          </w:rPr>
          <w:t>says the firm’s project coordinator Johanna Weggelaar</w:t>
        </w:r>
      </w:hyperlink>
      <w:r w:rsidRPr="000F0AE7">
        <w:t xml:space="preserve">. “Our goal is </w:t>
      </w:r>
      <w:r w:rsidRPr="00F67D1D">
        <w:rPr>
          <w:rStyle w:val="StyleUnderline"/>
          <w:highlight w:val="green"/>
        </w:rPr>
        <w:t>to</w:t>
      </w:r>
      <w:r w:rsidRPr="000F6014">
        <w:rPr>
          <w:rStyle w:val="StyleUnderline"/>
        </w:rPr>
        <w:t xml:space="preserve"> ultimately </w:t>
      </w:r>
      <w:r w:rsidRPr="00F67D1D">
        <w:rPr>
          <w:rStyle w:val="StyleUnderline"/>
          <w:highlight w:val="green"/>
        </w:rPr>
        <w:t>turn</w:t>
      </w:r>
      <w:r w:rsidRPr="000F6014">
        <w:rPr>
          <w:rStyle w:val="StyleUnderline"/>
        </w:rPr>
        <w:t xml:space="preserve"> an industrial </w:t>
      </w:r>
      <w:r w:rsidRPr="00F67D1D">
        <w:rPr>
          <w:rStyle w:val="StyleUnderline"/>
          <w:highlight w:val="green"/>
        </w:rPr>
        <w:t>manufacturing</w:t>
      </w:r>
      <w:r w:rsidRPr="000F6014">
        <w:rPr>
          <w:rStyle w:val="StyleUnderline"/>
        </w:rPr>
        <w:t xml:space="preserve"> process—a source of pollution that contributes to global warming—</w:t>
      </w:r>
      <w:r w:rsidRPr="00F67D1D">
        <w:rPr>
          <w:rStyle w:val="StyleUnderline"/>
          <w:highlight w:val="green"/>
        </w:rPr>
        <w:t>into a way to subtract CO2 from the atmosphere</w:t>
      </w:r>
      <w:r w:rsidRPr="000F0AE7">
        <w:t xml:space="preserve">. Using </w:t>
      </w:r>
      <w:r w:rsidRPr="000F6014">
        <w:rPr>
          <w:rStyle w:val="StyleUnderline"/>
        </w:rPr>
        <w:t>algae as a raw material would turn any mode of production into a way to help the environment</w:t>
      </w:r>
      <w:r w:rsidRPr="000F0AE7">
        <w:t>.”</w:t>
      </w:r>
    </w:p>
    <w:p w14:paraId="26794122" w14:textId="77777777" w:rsidR="004F6419" w:rsidRPr="000F0AE7" w:rsidRDefault="004F6419" w:rsidP="004F6419">
      <w:r w:rsidRPr="000F0AE7">
        <w:t xml:space="preserve">Many </w:t>
      </w:r>
      <w:r w:rsidRPr="000F6014">
        <w:rPr>
          <w:rStyle w:val="StyleUnderline"/>
        </w:rPr>
        <w:t xml:space="preserve">other </w:t>
      </w:r>
      <w:r w:rsidRPr="00F67D1D">
        <w:rPr>
          <w:rStyle w:val="StyleUnderline"/>
          <w:highlight w:val="green"/>
        </w:rPr>
        <w:t>companies are</w:t>
      </w:r>
      <w:r w:rsidRPr="000F6014">
        <w:rPr>
          <w:rStyle w:val="StyleUnderline"/>
        </w:rPr>
        <w:t xml:space="preserve"> already </w:t>
      </w:r>
      <w:r w:rsidRPr="00F67D1D">
        <w:rPr>
          <w:rStyle w:val="StyleUnderline"/>
          <w:highlight w:val="green"/>
        </w:rPr>
        <w:t>commercializing</w:t>
      </w:r>
      <w:r w:rsidRPr="000F6014">
        <w:rPr>
          <w:rStyle w:val="StyleUnderline"/>
        </w:rPr>
        <w:t xml:space="preserve"> the output of </w:t>
      </w:r>
      <w:r w:rsidRPr="00F67D1D">
        <w:rPr>
          <w:rStyle w:val="StyleUnderline"/>
          <w:highlight w:val="green"/>
        </w:rPr>
        <w:t>algae fibers</w:t>
      </w:r>
      <w:r w:rsidRPr="000F0AE7">
        <w:t xml:space="preserve">. One of the leading innovators is Bloom, a company that makes a foam from algae. This material is then used for shoes and surfboards, whose soles are typically made from petroleum. Some of their </w:t>
      </w:r>
      <w:r w:rsidRPr="000F6014">
        <w:rPr>
          <w:rStyle w:val="StyleUnderline"/>
        </w:rPr>
        <w:t xml:space="preserve">clients using the </w:t>
      </w:r>
      <w:r w:rsidRPr="00F67D1D">
        <w:rPr>
          <w:rStyle w:val="StyleUnderline"/>
          <w:highlight w:val="green"/>
        </w:rPr>
        <w:t>algae foam for shoes</w:t>
      </w:r>
      <w:r w:rsidRPr="000F6014">
        <w:rPr>
          <w:rStyle w:val="StyleUnderline"/>
        </w:rPr>
        <w:t xml:space="preserve"> include Merrill, Adidas, and H&amp;M.</w:t>
      </w:r>
      <w:r w:rsidRPr="000F0AE7">
        <w:t xml:space="preserve"> During the harvesting of the algae, the </w:t>
      </w:r>
      <w:r w:rsidRPr="00F67D1D">
        <w:rPr>
          <w:rStyle w:val="StyleUnderline"/>
          <w:highlight w:val="green"/>
        </w:rPr>
        <w:t>Bloom tech</w:t>
      </w:r>
      <w:r w:rsidRPr="000F6014">
        <w:rPr>
          <w:rStyle w:val="StyleUnderline"/>
        </w:rPr>
        <w:t xml:space="preserve">nology also </w:t>
      </w:r>
      <w:r w:rsidRPr="00F67D1D">
        <w:rPr>
          <w:rStyle w:val="StyleUnderline"/>
          <w:highlight w:val="green"/>
        </w:rPr>
        <w:t>cleans</w:t>
      </w:r>
      <w:r w:rsidRPr="000F6014">
        <w:rPr>
          <w:rStyle w:val="StyleUnderline"/>
        </w:rPr>
        <w:t xml:space="preserve"> the </w:t>
      </w:r>
      <w:r w:rsidRPr="00F67D1D">
        <w:rPr>
          <w:rStyle w:val="StyleUnderline"/>
          <w:highlight w:val="green"/>
        </w:rPr>
        <w:t>water and puts it back into</w:t>
      </w:r>
      <w:r w:rsidRPr="000F6014">
        <w:rPr>
          <w:rStyle w:val="StyleUnderline"/>
        </w:rPr>
        <w:t xml:space="preserve"> the </w:t>
      </w:r>
      <w:r w:rsidRPr="00F67D1D">
        <w:rPr>
          <w:rStyle w:val="StyleUnderline"/>
          <w:highlight w:val="green"/>
        </w:rPr>
        <w:t>freshwater</w:t>
      </w:r>
      <w:r w:rsidRPr="000F6014">
        <w:rPr>
          <w:rStyle w:val="StyleUnderline"/>
        </w:rPr>
        <w:t xml:space="preserve"> ecosystem</w:t>
      </w:r>
      <w:r w:rsidRPr="000F0AE7">
        <w:t>, resulting in</w:t>
      </w:r>
      <w:hyperlink r:id="rId43" w:history="1">
        <w:r w:rsidRPr="000F0AE7">
          <w:rPr>
            <w:rStyle w:val="Hyperlink"/>
          </w:rPr>
          <w:t> 225 bottles of filtered water</w:t>
        </w:r>
      </w:hyperlink>
      <w:r w:rsidRPr="000F0AE7">
        <w:t> returned to the environment, and 21 balloons of CO2 kept from entering the atmosphere.</w:t>
      </w:r>
    </w:p>
    <w:p w14:paraId="14C47B90" w14:textId="77777777" w:rsidR="004F6419" w:rsidRPr="000F0AE7" w:rsidRDefault="004F6419" w:rsidP="004F6419">
      <w:r w:rsidRPr="000F0AE7">
        <w:t>Algae as fuel</w:t>
      </w:r>
    </w:p>
    <w:p w14:paraId="50C4FE5B" w14:textId="77777777" w:rsidR="004F6419" w:rsidRPr="000F0AE7" w:rsidRDefault="004F6419" w:rsidP="004F6419">
      <w:r w:rsidRPr="00F67D1D">
        <w:rPr>
          <w:rStyle w:val="StyleUnderline"/>
          <w:highlight w:val="green"/>
        </w:rPr>
        <w:t>Algae</w:t>
      </w:r>
      <w:r w:rsidRPr="000F6014">
        <w:rPr>
          <w:rStyle w:val="StyleUnderline"/>
        </w:rPr>
        <w:t xml:space="preserve"> can</w:t>
      </w:r>
      <w:r w:rsidRPr="000F0AE7">
        <w:t xml:space="preserve"> also be used to </w:t>
      </w:r>
      <w:r w:rsidRPr="00F67D1D">
        <w:rPr>
          <w:rStyle w:val="StyleUnderline"/>
          <w:highlight w:val="green"/>
        </w:rPr>
        <w:t>produce </w:t>
      </w:r>
      <w:hyperlink r:id="rId44" w:history="1">
        <w:r w:rsidRPr="00F67D1D">
          <w:rPr>
            <w:rStyle w:val="StyleUnderline"/>
            <w:highlight w:val="green"/>
          </w:rPr>
          <w:t>biofuels</w:t>
        </w:r>
      </w:hyperlink>
      <w:r w:rsidRPr="000F0AE7">
        <w:t xml:space="preserve">, which are fuels </w:t>
      </w:r>
      <w:r w:rsidRPr="000F6014">
        <w:rPr>
          <w:rStyle w:val="StyleUnderline"/>
        </w:rPr>
        <w:t xml:space="preserve">derived </w:t>
      </w:r>
      <w:r w:rsidRPr="00F67D1D">
        <w:rPr>
          <w:rStyle w:val="StyleUnderline"/>
          <w:highlight w:val="green"/>
        </w:rPr>
        <w:t>directly from living matter</w:t>
      </w:r>
      <w:r w:rsidRPr="000F0AE7">
        <w:t xml:space="preserve">. This means </w:t>
      </w:r>
      <w:r w:rsidRPr="000F6014">
        <w:rPr>
          <w:rStyle w:val="StyleUnderline"/>
        </w:rPr>
        <w:t xml:space="preserve">it can provide a </w:t>
      </w:r>
      <w:r w:rsidRPr="00F67D1D">
        <w:rPr>
          <w:rStyle w:val="StyleUnderline"/>
          <w:highlight w:val="green"/>
        </w:rPr>
        <w:t>more sustainable</w:t>
      </w:r>
      <w:r w:rsidRPr="000F6014">
        <w:rPr>
          <w:rStyle w:val="StyleUnderline"/>
        </w:rPr>
        <w:t xml:space="preserve"> alternative </w:t>
      </w:r>
      <w:r w:rsidRPr="00F67D1D">
        <w:rPr>
          <w:rStyle w:val="StyleUnderline"/>
          <w:highlight w:val="green"/>
        </w:rPr>
        <w:t>to</w:t>
      </w:r>
      <w:r w:rsidRPr="000F6014">
        <w:rPr>
          <w:rStyle w:val="StyleUnderline"/>
        </w:rPr>
        <w:t xml:space="preserve"> carbon-producing </w:t>
      </w:r>
      <w:r w:rsidRPr="00F67D1D">
        <w:rPr>
          <w:rStyle w:val="StyleUnderline"/>
          <w:highlight w:val="green"/>
        </w:rPr>
        <w:t>fossil fuels</w:t>
      </w:r>
      <w:r w:rsidRPr="000F6014">
        <w:rPr>
          <w:rStyle w:val="StyleUnderline"/>
        </w:rPr>
        <w:t>, like petroleum</w:t>
      </w:r>
      <w:r w:rsidRPr="000F0AE7">
        <w:t xml:space="preserve">. In fact, </w:t>
      </w:r>
      <w:r w:rsidRPr="000F6014">
        <w:rPr>
          <w:rStyle w:val="StyleUnderline"/>
        </w:rPr>
        <w:t>algae has been known to produce as much</w:t>
      </w:r>
      <w:hyperlink r:id="rId45" w:history="1">
        <w:r w:rsidRPr="000F6014">
          <w:rPr>
            <w:rStyle w:val="StyleUnderline"/>
          </w:rPr>
          <w:t> as 5,000 biofuel gallons from a single acre</w:t>
        </w:r>
      </w:hyperlink>
      <w:r w:rsidRPr="000F6014">
        <w:rPr>
          <w:rStyle w:val="StyleUnderline"/>
        </w:rPr>
        <w:t> in one year</w:t>
      </w:r>
      <w:r w:rsidRPr="000F0AE7">
        <w:t>.</w:t>
      </w:r>
    </w:p>
    <w:p w14:paraId="305EC7FE" w14:textId="77777777" w:rsidR="004F6419" w:rsidRPr="000F6014" w:rsidRDefault="004F6419" w:rsidP="004F6419">
      <w:pPr>
        <w:rPr>
          <w:rStyle w:val="StyleUnderline"/>
        </w:rPr>
      </w:pPr>
      <w:r w:rsidRPr="000F6014">
        <w:rPr>
          <w:rStyle w:val="StyleUnderline"/>
        </w:rPr>
        <w:t>The US Government</w:t>
      </w:r>
      <w:r w:rsidRPr="000F0AE7">
        <w:t xml:space="preserve"> first </w:t>
      </w:r>
      <w:r w:rsidRPr="000F6014">
        <w:rPr>
          <w:rStyle w:val="StyleUnderline"/>
        </w:rPr>
        <w:t>explored algae as a petroleum alternative during the energy crisis in the 1970s. It </w:t>
      </w:r>
      <w:hyperlink r:id="rId46" w:history="1">
        <w:r w:rsidRPr="000F6014">
          <w:rPr>
            <w:rStyle w:val="StyleUnderline"/>
          </w:rPr>
          <w:t>abandoned the project</w:t>
        </w:r>
      </w:hyperlink>
      <w:r w:rsidRPr="000F6014">
        <w:rPr>
          <w:rStyle w:val="StyleUnderline"/>
        </w:rPr>
        <w:t> in the 1990s</w:t>
      </w:r>
      <w:r w:rsidRPr="000F0AE7">
        <w:t xml:space="preserve"> because they were unable to make it competitive with the pricing of petroleum. However, with the </w:t>
      </w:r>
      <w:r w:rsidRPr="000F6014">
        <w:rPr>
          <w:rStyle w:val="StyleUnderline"/>
        </w:rPr>
        <w:t xml:space="preserve">rising costs of oil and an imperative to find clean-energy solutions, both </w:t>
      </w:r>
      <w:r w:rsidRPr="00F67D1D">
        <w:rPr>
          <w:rStyle w:val="StyleUnderline"/>
          <w:highlight w:val="green"/>
        </w:rPr>
        <w:t>oil companies</w:t>
      </w:r>
      <w:r w:rsidRPr="000F6014">
        <w:rPr>
          <w:rStyle w:val="StyleUnderline"/>
        </w:rPr>
        <w:t xml:space="preserve"> such as</w:t>
      </w:r>
      <w:hyperlink r:id="rId47" w:history="1">
        <w:r w:rsidRPr="000F6014">
          <w:rPr>
            <w:rStyle w:val="StyleUnderline"/>
          </w:rPr>
          <w:t> Exxon</w:t>
        </w:r>
      </w:hyperlink>
      <w:r w:rsidRPr="000F6014">
        <w:rPr>
          <w:rStyle w:val="StyleUnderline"/>
        </w:rPr>
        <w:t xml:space="preserve"> and venture capitalists </w:t>
      </w:r>
      <w:r w:rsidRPr="00F67D1D">
        <w:rPr>
          <w:rStyle w:val="StyleUnderline"/>
          <w:highlight w:val="green"/>
        </w:rPr>
        <w:t>are pouring money into</w:t>
      </w:r>
      <w:r w:rsidRPr="000F6014">
        <w:rPr>
          <w:rStyle w:val="StyleUnderline"/>
        </w:rPr>
        <w:t xml:space="preserve"> solving the </w:t>
      </w:r>
      <w:r w:rsidRPr="00F67D1D">
        <w:rPr>
          <w:rStyle w:val="StyleUnderline"/>
          <w:highlight w:val="green"/>
        </w:rPr>
        <w:t>algae</w:t>
      </w:r>
      <w:r w:rsidRPr="000F6014">
        <w:rPr>
          <w:rStyle w:val="StyleUnderline"/>
        </w:rPr>
        <w:t>-as-fuel equation.</w:t>
      </w:r>
    </w:p>
    <w:p w14:paraId="3F2B3A6F" w14:textId="77777777" w:rsidR="004F6419" w:rsidRDefault="004F6419" w:rsidP="004F6419"/>
    <w:p w14:paraId="786D8206" w14:textId="4C4CA121" w:rsidR="004F6419" w:rsidRPr="002F07A5" w:rsidRDefault="002F07A5" w:rsidP="002F07A5">
      <w:pPr>
        <w:pStyle w:val="Heading3"/>
      </w:pPr>
      <w:r w:rsidRPr="002F07A5">
        <w:lastRenderedPageBreak/>
        <w:t>2nc---at: no transition</w:t>
      </w:r>
    </w:p>
    <w:p w14:paraId="1C2207E2" w14:textId="77777777" w:rsidR="004F6419" w:rsidRPr="003067EB" w:rsidRDefault="004F6419" w:rsidP="004F6419">
      <w:pPr>
        <w:pStyle w:val="Heading4"/>
      </w:pPr>
      <w:r>
        <w:t xml:space="preserve">Algae production can scale up---biodiversity is the inhibiting factor because artificial algae farms are unsustainable. </w:t>
      </w:r>
    </w:p>
    <w:p w14:paraId="60952B90" w14:textId="77777777" w:rsidR="004F6419" w:rsidRPr="00BA5A94" w:rsidRDefault="004F6419" w:rsidP="004F6419">
      <w:r w:rsidRPr="00BA5A94">
        <w:rPr>
          <w:rStyle w:val="Style13ptBold"/>
        </w:rPr>
        <w:t>Muradov, ’14</w:t>
      </w:r>
      <w:r w:rsidRPr="00BA5A94">
        <w:t>—Research Professor at </w:t>
      </w:r>
      <w:hyperlink r:id="rId48" w:history="1">
        <w:r w:rsidRPr="00BA5A94">
          <w:rPr>
            <w:rStyle w:val="Hyperlink"/>
          </w:rPr>
          <w:t>Florida Solar Energy Center, University of Central Florida</w:t>
        </w:r>
      </w:hyperlink>
      <w:r w:rsidRPr="00BA5A94">
        <w:t xml:space="preserve"> (Nazim, “Liberating energy from carbon: introduction to decarbonization,” Published </w:t>
      </w:r>
      <w:r>
        <w:t>04 August 2014</w:t>
      </w:r>
      <w:r w:rsidRPr="00BA5A94">
        <w:t xml:space="preserve">, accessed </w:t>
      </w:r>
      <w:r>
        <w:t>19 June 2021</w:t>
      </w:r>
      <w:r w:rsidRPr="00BA5A94">
        <w:t xml:space="preserve">, //Mojica) </w:t>
      </w:r>
    </w:p>
    <w:p w14:paraId="55B51192" w14:textId="77777777" w:rsidR="004F6419" w:rsidRDefault="004F6419" w:rsidP="004F6419">
      <w:r>
        <w:t xml:space="preserve">Tapping into existing </w:t>
      </w:r>
      <w:r w:rsidRPr="005540B8">
        <w:rPr>
          <w:rStyle w:val="StyleUnderline"/>
        </w:rPr>
        <w:t>agricultural and municipal waste streams</w:t>
      </w:r>
      <w:r>
        <w:t xml:space="preserve"> could reduce nutrient costs, but </w:t>
      </w:r>
      <w:r w:rsidRPr="005540B8">
        <w:rPr>
          <w:rStyle w:val="StyleUnderline"/>
        </w:rPr>
        <w:t>carries the risk of introduction of unacceptable pathogens, chemical compounds, or heavy metals into the biomass stream</w:t>
      </w:r>
      <w:r>
        <w:t xml:space="preserve"> [60]. Additionally, in large cultivation systems, </w:t>
      </w:r>
      <w:r w:rsidRPr="005540B8">
        <w:rPr>
          <w:rStyle w:val="StyleUnderline"/>
        </w:rPr>
        <w:t>it will be difficult to maintain algal monocultures, and it is little known about artificial pond ecology or pathology</w:t>
      </w:r>
      <w:r>
        <w:t xml:space="preserve">. </w:t>
      </w:r>
    </w:p>
    <w:p w14:paraId="1E6FFB36" w14:textId="77777777" w:rsidR="004F6419" w:rsidRDefault="004F6419" w:rsidP="004F6419">
      <w:r>
        <w:t xml:space="preserve">Large-scale algae </w:t>
      </w:r>
      <w:r w:rsidRPr="005540B8">
        <w:rPr>
          <w:rStyle w:val="StyleUnderline"/>
        </w:rPr>
        <w:t>cultivating systems could also face resource requirement and environmental challenges</w:t>
      </w:r>
      <w:r>
        <w:t xml:space="preserve"> (e.g., water, land, CO2 source, etc.). </w:t>
      </w:r>
    </w:p>
    <w:p w14:paraId="4905130B" w14:textId="77777777" w:rsidR="004F6419" w:rsidRDefault="004F6419" w:rsidP="004F6419">
      <w:r>
        <w:t xml:space="preserve">Water. Although algal culture could grow on non-fresh water sources such as brackish and saline ground water, </w:t>
      </w:r>
      <w:r w:rsidRPr="005540B8">
        <w:rPr>
          <w:rStyle w:val="StyleUnderline"/>
        </w:rPr>
        <w:t xml:space="preserve">there may be some challenges with regard to </w:t>
      </w:r>
      <w:r w:rsidRPr="00560093">
        <w:rPr>
          <w:rStyle w:val="Emphasis"/>
        </w:rPr>
        <w:t>availability of water resources</w:t>
      </w:r>
      <w:r w:rsidRPr="005540B8">
        <w:rPr>
          <w:rStyle w:val="StyleUnderline"/>
        </w:rPr>
        <w:t>, especially for open pond systems located in arid environments with high evaporation rates</w:t>
      </w:r>
      <w:r>
        <w:t xml:space="preserve">. Water utilization for </w:t>
      </w:r>
      <w:r w:rsidRPr="00560093">
        <w:rPr>
          <w:rStyle w:val="StyleUnderline"/>
        </w:rPr>
        <w:t>algal biomass growth and down-stream production of biofuels warrants close attention and has to be a key element of life cycle analysis for algal biofuels production</w:t>
      </w:r>
      <w:r>
        <w:t xml:space="preserve"> [49].</w:t>
      </w:r>
    </w:p>
    <w:p w14:paraId="62B87153" w14:textId="77777777" w:rsidR="004F6419" w:rsidRDefault="004F6419" w:rsidP="004F6419">
      <w:r>
        <w:t xml:space="preserve">Carbon dioxide. Several </w:t>
      </w:r>
      <w:r w:rsidRPr="00560093">
        <w:rPr>
          <w:rStyle w:val="StyleUnderline"/>
        </w:rPr>
        <w:t>major factors</w:t>
      </w:r>
      <w:r>
        <w:t xml:space="preserve"> will </w:t>
      </w:r>
      <w:r w:rsidRPr="00560093">
        <w:rPr>
          <w:rStyle w:val="StyleUnderline"/>
        </w:rPr>
        <w:t xml:space="preserve">affect the technical and economic feasibility of </w:t>
      </w:r>
      <w:r w:rsidRPr="00560093">
        <w:rPr>
          <w:rStyle w:val="Emphasis"/>
        </w:rPr>
        <w:t>coupling a stationary CO2 source</w:t>
      </w:r>
      <w:r w:rsidRPr="00560093">
        <w:rPr>
          <w:rStyle w:val="StyleUnderline"/>
        </w:rPr>
        <w:t xml:space="preserve"> with an algae production facility</w:t>
      </w:r>
      <w:r>
        <w:t xml:space="preserve"> (assuming the suitability of climate): </w:t>
      </w:r>
    </w:p>
    <w:p w14:paraId="58E05F4F" w14:textId="77777777" w:rsidR="004F6419" w:rsidRDefault="004F6419" w:rsidP="004F6419">
      <w:r>
        <w:t xml:space="preserve">• The </w:t>
      </w:r>
      <w:r w:rsidRPr="00560093">
        <w:rPr>
          <w:rStyle w:val="StyleUnderline"/>
        </w:rPr>
        <w:t>logistics</w:t>
      </w:r>
      <w:r>
        <w:t xml:space="preserve"> of CO2 capture and delivery to the algae facility </w:t>
      </w:r>
    </w:p>
    <w:p w14:paraId="32B53197" w14:textId="77777777" w:rsidR="004F6419" w:rsidRDefault="004F6419" w:rsidP="004F6419">
      <w:r>
        <w:t xml:space="preserve">• </w:t>
      </w:r>
      <w:r w:rsidRPr="00560093">
        <w:rPr>
          <w:rStyle w:val="StyleUnderline"/>
        </w:rPr>
        <w:t>Availability of land</w:t>
      </w:r>
      <w:r>
        <w:t xml:space="preserve"> for algae cultivation within the reasonable proximity of a CO2 source </w:t>
      </w:r>
    </w:p>
    <w:p w14:paraId="6C3C4A2A" w14:textId="77777777" w:rsidR="004F6419" w:rsidRDefault="004F6419" w:rsidP="004F6419">
      <w:r>
        <w:t xml:space="preserve">• Availability of </w:t>
      </w:r>
      <w:r w:rsidRPr="00560093">
        <w:rPr>
          <w:rStyle w:val="StyleUnderline"/>
        </w:rPr>
        <w:t>sustainable water resources</w:t>
      </w:r>
      <w:r>
        <w:t xml:space="preserve"> at the site </w:t>
      </w:r>
    </w:p>
    <w:p w14:paraId="5FF62511" w14:textId="77777777" w:rsidR="004F6419" w:rsidRDefault="004F6419" w:rsidP="004F6419">
      <w:r>
        <w:t xml:space="preserve">• Matching of </w:t>
      </w:r>
      <w:r w:rsidRPr="00560093">
        <w:rPr>
          <w:rStyle w:val="StyleUnderline"/>
        </w:rPr>
        <w:t>CO2 supply</w:t>
      </w:r>
      <w:r>
        <w:t xml:space="preserve"> with the algal cultivation facility demand for CO2. </w:t>
      </w:r>
    </w:p>
    <w:p w14:paraId="00F8E81A" w14:textId="77777777" w:rsidR="004F6419" w:rsidRDefault="004F6419" w:rsidP="004F6419">
      <w:r>
        <w:t xml:space="preserve">Land. Due to relatively low light-to-chemical energy efficiency of algal photosynthesis, </w:t>
      </w:r>
      <w:r w:rsidRPr="00560093">
        <w:rPr>
          <w:rStyle w:val="StyleUnderline"/>
        </w:rPr>
        <w:t>large-scale algae production in either open or closed systems would require very large areas of land</w:t>
      </w:r>
      <w:r>
        <w:t xml:space="preserve">. Even assuming an aggressive target of annual average algal biomass production of 30–60 g/m2 /day with 30–50 % lipid content (dry weight basis), </w:t>
      </w:r>
      <w:r w:rsidRPr="00560093">
        <w:rPr>
          <w:rStyle w:val="StyleUnderline"/>
        </w:rPr>
        <w:t>such systems would require roughly 800–2,600 acres of land to produce ten million gallons of oil feedstock</w:t>
      </w:r>
      <w:r>
        <w:t xml:space="preserve"> [49]. In addition to coastal and inland microalgae production, offshore marine environment concepts are getting increasingly attractive (as they completely do away with land constraints). </w:t>
      </w:r>
    </w:p>
    <w:p w14:paraId="67ECE8A3" w14:textId="77777777" w:rsidR="004F6419" w:rsidRDefault="004F6419" w:rsidP="004F6419"/>
    <w:p w14:paraId="06A5A217" w14:textId="736BA843" w:rsidR="004F6419" w:rsidRPr="002F07A5" w:rsidRDefault="002F07A5" w:rsidP="002F07A5">
      <w:pPr>
        <w:pStyle w:val="Heading3"/>
      </w:pPr>
      <w:r w:rsidRPr="002F07A5">
        <w:lastRenderedPageBreak/>
        <w:t xml:space="preserve">2nc---at: no link </w:t>
      </w:r>
    </w:p>
    <w:p w14:paraId="1B480860" w14:textId="77777777" w:rsidR="004F6419" w:rsidRPr="008F503A" w:rsidRDefault="004F6419" w:rsidP="004F6419">
      <w:pPr>
        <w:pStyle w:val="Heading4"/>
      </w:pPr>
      <w:r>
        <w:t>MPAs would aim to eliminate invasive algae — their deox impacts prove.</w:t>
      </w:r>
    </w:p>
    <w:p w14:paraId="3576114F" w14:textId="77777777" w:rsidR="004F6419" w:rsidRDefault="004F6419" w:rsidP="004F6419">
      <w:r w:rsidRPr="009169A2">
        <w:rPr>
          <w:rStyle w:val="Style13ptBold"/>
        </w:rPr>
        <w:t>Pereira et al., ’21</w:t>
      </w:r>
      <w:r>
        <w:t>---</w:t>
      </w:r>
      <w:r w:rsidRPr="003356D0">
        <w:rPr>
          <w:vertAlign w:val="superscript"/>
        </w:rPr>
        <w:t>1</w:t>
      </w:r>
      <w:r>
        <w:t xml:space="preserve">Nutrition and Bromatology Group, Department of Analytical and Food Chemistry, Faculty of Food Science and Technology, University of Vigo, Ourense Campus, E32004 Ourense, Spain; </w:t>
      </w:r>
      <w:r w:rsidRPr="003356D0">
        <w:rPr>
          <w:vertAlign w:val="superscript"/>
        </w:rPr>
        <w:t>2</w:t>
      </w:r>
      <w:r>
        <w:t>Centro de Investigação de Montanha (CIMO), Instituto Politécnico de Bragança, Campus de Santa Apolonia, 5300-253 Bragança, Portugal (Antia G., Maria Fraga-Corral</w:t>
      </w:r>
      <w:r w:rsidRPr="009169A2">
        <w:rPr>
          <w:vertAlign w:val="superscript"/>
        </w:rPr>
        <w:t>1,2</w:t>
      </w:r>
      <w:r>
        <w:t>, Paula Garcia-Oliveira</w:t>
      </w:r>
      <w:r w:rsidRPr="009169A2">
        <w:rPr>
          <w:vertAlign w:val="superscript"/>
        </w:rPr>
        <w:t>1,2</w:t>
      </w:r>
      <w:r>
        <w:t>, Catarina Lourenço-Lopes</w:t>
      </w:r>
      <w:r w:rsidRPr="009169A2">
        <w:rPr>
          <w:vertAlign w:val="superscript"/>
        </w:rPr>
        <w:t>1</w:t>
      </w:r>
      <w:r>
        <w:t>, Maria Carpena</w:t>
      </w:r>
      <w:r w:rsidRPr="009169A2">
        <w:rPr>
          <w:vertAlign w:val="superscript"/>
        </w:rPr>
        <w:t>1</w:t>
      </w:r>
      <w:r>
        <w:t>, Miguel A. Prieto</w:t>
      </w:r>
      <w:r w:rsidRPr="009169A2">
        <w:rPr>
          <w:vertAlign w:val="superscript"/>
        </w:rPr>
        <w:t>1,2</w:t>
      </w:r>
      <w:r>
        <w:t>, and Jesus Simal-Gandara</w:t>
      </w:r>
      <w:r w:rsidRPr="009169A2">
        <w:rPr>
          <w:vertAlign w:val="superscript"/>
        </w:rPr>
        <w:t>1</w:t>
      </w:r>
      <w:r w:rsidRPr="009169A2">
        <w:t>,</w:t>
      </w:r>
      <w:r>
        <w:t xml:space="preserve"> “The Use of Invasive Algae Species as a Source of Secondary Metabolites and Biological Activities: Spain as Case-Study,” Published 24 March 2021, </w:t>
      </w:r>
      <w:hyperlink r:id="rId49" w:history="1">
        <w:r w:rsidRPr="00513E91">
          <w:rPr>
            <w:rStyle w:val="Hyperlink"/>
          </w:rPr>
          <w:t>https://www.google.com/url?sa=t&amp;rct=j&amp;q=&amp;esrc=s&amp;source=web&amp;cd=&amp;cad=rja&amp;uact=8&amp;ved=2ahUKEwjZx-z0hqzxAhVeB50JHW7iCVYQFjABegQIBxAE&amp;url=https%3A%2F%2Fwww.mdpi.com%2F1660-3397%2F19%2F4%2F178%2Fpdf&amp;usg=AOvVaw2xEsSy8sNwo5axtdQGfZi8</w:t>
        </w:r>
      </w:hyperlink>
      <w:r>
        <w:t>, accessed 22 June 2021, //Mojica)</w:t>
      </w:r>
    </w:p>
    <w:p w14:paraId="0D82D3A7" w14:textId="77777777" w:rsidR="004F6419" w:rsidRDefault="004F6419" w:rsidP="004F6419">
      <w:r>
        <w:t xml:space="preserve">Abstract: </w:t>
      </w:r>
      <w:r w:rsidRPr="008F503A">
        <w:rPr>
          <w:rStyle w:val="StyleUnderline"/>
        </w:rPr>
        <w:t>In the recent decades, algae have proven to be a source of different bioactive compounds with biological activities</w:t>
      </w:r>
      <w:r>
        <w:t xml:space="preserve">, which has increased the potential application of these organisms in food, cosmetic, pharmaceutical, animal feed, and other industrial sectors. On the other hand, </w:t>
      </w:r>
      <w:r w:rsidRPr="008F503A">
        <w:rPr>
          <w:rStyle w:val="StyleUnderline"/>
        </w:rPr>
        <w:t xml:space="preserve">there is a </w:t>
      </w:r>
      <w:r w:rsidRPr="008F503A">
        <w:rPr>
          <w:rStyle w:val="Emphasis"/>
        </w:rPr>
        <w:t>growing interest</w:t>
      </w:r>
      <w:r w:rsidRPr="008F503A">
        <w:rPr>
          <w:rStyle w:val="StyleUnderline"/>
        </w:rPr>
        <w:t xml:space="preserve"> in developing effective strategies for control and/or </w:t>
      </w:r>
      <w:r w:rsidRPr="008F503A">
        <w:rPr>
          <w:rStyle w:val="Emphasis"/>
        </w:rPr>
        <w:t>eradication of invasive algae</w:t>
      </w:r>
      <w:r w:rsidRPr="008F503A">
        <w:rPr>
          <w:rStyle w:val="StyleUnderline"/>
        </w:rPr>
        <w:t xml:space="preserve"> since they have a negative impact on marine ecosystems and </w:t>
      </w:r>
      <w:r w:rsidRPr="008F503A">
        <w:rPr>
          <w:rStyle w:val="Emphasis"/>
        </w:rPr>
        <w:t>in the economy of the affected zones</w:t>
      </w:r>
      <w:r>
        <w:t xml:space="preserve">. However, the </w:t>
      </w:r>
      <w:r w:rsidRPr="008F503A">
        <w:rPr>
          <w:rStyle w:val="StyleUnderline"/>
        </w:rPr>
        <w:t>application of control measures is usually time and resource-consuming and not profitable</w:t>
      </w:r>
      <w:r>
        <w:t xml:space="preserve">. Considering this context, </w:t>
      </w:r>
      <w:r w:rsidRPr="008F503A">
        <w:rPr>
          <w:rStyle w:val="StyleUnderline"/>
        </w:rPr>
        <w:t xml:space="preserve">the valorization of invasive algae species as a </w:t>
      </w:r>
      <w:r w:rsidRPr="008F503A">
        <w:rPr>
          <w:rStyle w:val="Emphasis"/>
        </w:rPr>
        <w:t>source of bioactive compounds</w:t>
      </w:r>
      <w:r w:rsidRPr="008F503A">
        <w:rPr>
          <w:rStyle w:val="StyleUnderline"/>
        </w:rPr>
        <w:t xml:space="preserve"> for industrial applications could be a suitable strategy </w:t>
      </w:r>
      <w:r w:rsidRPr="008F503A">
        <w:rPr>
          <w:rStyle w:val="Emphasis"/>
        </w:rPr>
        <w:t>to reduce their population</w:t>
      </w:r>
      <w:r>
        <w:t xml:space="preserve">, obtaining both environmental and economic benefits. To carry out this practice, it </w:t>
      </w:r>
      <w:r w:rsidRPr="008F503A">
        <w:rPr>
          <w:rStyle w:val="StyleUnderline"/>
        </w:rPr>
        <w:t xml:space="preserve">is necessary to evaluate the chemical and the nutritional composition of the algae as well as the most </w:t>
      </w:r>
      <w:r w:rsidRPr="008F503A">
        <w:rPr>
          <w:rStyle w:val="Emphasis"/>
        </w:rPr>
        <w:t>efficient methods of extracting</w:t>
      </w:r>
      <w:r w:rsidRPr="008F503A">
        <w:rPr>
          <w:rStyle w:val="StyleUnderline"/>
        </w:rPr>
        <w:t xml:space="preserve"> the compounds of interest</w:t>
      </w:r>
      <w:r>
        <w:t xml:space="preserve">. In the case of northwest Spain, five algae species are considered invasive: Asparagopsis armata, Codium fragile, Gracilaria vermiculophylla, Sargassum muticum, and Grateulopia turuturu. This review presents a brief description of their main bioactive compounds, biological activities, and extraction systems employed for their recovery. In addition, </w:t>
      </w:r>
      <w:r w:rsidRPr="008F503A">
        <w:rPr>
          <w:rStyle w:val="StyleUnderline"/>
        </w:rPr>
        <w:t>evidence of their beneficial properties and the possibility of use them as supplement in diets of aquaculture animals was collected to illustrate one of their possible applications.</w:t>
      </w:r>
    </w:p>
    <w:p w14:paraId="6EFE59E0" w14:textId="77777777" w:rsidR="004F6419" w:rsidRPr="008F503A" w:rsidRDefault="004F6419" w:rsidP="004F6419"/>
    <w:p w14:paraId="2ECAC6A9" w14:textId="0F1BE846" w:rsidR="004F6419" w:rsidRPr="002F07A5" w:rsidRDefault="002F07A5" w:rsidP="002F07A5">
      <w:pPr>
        <w:pStyle w:val="Heading3"/>
      </w:pPr>
      <w:r w:rsidRPr="002F07A5">
        <w:lastRenderedPageBreak/>
        <w:t>2nc---at: dead algae</w:t>
      </w:r>
    </w:p>
    <w:p w14:paraId="3434049B" w14:textId="77777777" w:rsidR="004F6419" w:rsidRPr="00AD74BE" w:rsidRDefault="004F6419" w:rsidP="004F6419">
      <w:pPr>
        <w:pStyle w:val="Heading4"/>
      </w:pPr>
      <w:r>
        <w:t xml:space="preserve">Algae is durable and can be revived. </w:t>
      </w:r>
    </w:p>
    <w:p w14:paraId="4AA18586" w14:textId="77777777" w:rsidR="004F6419" w:rsidRDefault="004F6419" w:rsidP="004F6419">
      <w:r w:rsidRPr="00AD74BE">
        <w:rPr>
          <w:rStyle w:val="Style13ptBold"/>
        </w:rPr>
        <w:t>Scanlon, ’14</w:t>
      </w:r>
      <w:r>
        <w:t xml:space="preserve">—writer for the National Renewable Energy Laboratory (Bill, “Reviving Algae from the (Almost) Dead,” Published 31 October 2014, </w:t>
      </w:r>
      <w:hyperlink r:id="rId50" w:history="1">
        <w:r w:rsidRPr="008347CC">
          <w:rPr>
            <w:rStyle w:val="Hyperlink"/>
          </w:rPr>
          <w:t>https://www.nrel.gov/news/features/2014/15420.html</w:t>
        </w:r>
      </w:hyperlink>
      <w:r>
        <w:t xml:space="preserve">, accessed 19 June 2021, //Mojica) </w:t>
      </w:r>
    </w:p>
    <w:p w14:paraId="318C5001" w14:textId="77777777" w:rsidR="004F6419" w:rsidRPr="00EE4888" w:rsidRDefault="004F6419" w:rsidP="004F6419">
      <w:pPr>
        <w:rPr>
          <w:rStyle w:val="StyleUnderline"/>
        </w:rPr>
      </w:pPr>
      <w:r w:rsidRPr="00AD74BE">
        <w:t xml:space="preserve">Tucked away in darkness and </w:t>
      </w:r>
      <w:r w:rsidRPr="00EE4888">
        <w:rPr>
          <w:rStyle w:val="StyleUnderline"/>
        </w:rPr>
        <w:t xml:space="preserve">almost dead, algae can emerge from a frigid and foggy environment to </w:t>
      </w:r>
      <w:r w:rsidRPr="00EE4888">
        <w:rPr>
          <w:rStyle w:val="Emphasis"/>
        </w:rPr>
        <w:t>live again</w:t>
      </w:r>
      <w:r w:rsidRPr="00AD74BE">
        <w:t xml:space="preserve">—and perhaps even become </w:t>
      </w:r>
      <w:r w:rsidRPr="00EE4888">
        <w:rPr>
          <w:rStyle w:val="StyleUnderline"/>
        </w:rPr>
        <w:t>the seeds for a new beginning that can provide biofuel for a clean energy future.</w:t>
      </w:r>
    </w:p>
    <w:p w14:paraId="6EE60689" w14:textId="77777777" w:rsidR="004F6419" w:rsidRPr="00AD74BE" w:rsidRDefault="004F6419" w:rsidP="004F6419">
      <w:r w:rsidRPr="00AD74BE">
        <w:t>At the Energy Department's National Renewable Energy Laboratory (NREL), and at dozens of other labs nationwide, algae are like a junior high kid with great promise: slow to arise, but packed with energy for the long haul. It may take years, but eventually the great expectations can be reached.</w:t>
      </w:r>
    </w:p>
    <w:p w14:paraId="09959D40" w14:textId="77777777" w:rsidR="004F6419" w:rsidRPr="00AD74BE" w:rsidRDefault="004F6419" w:rsidP="004F6419">
      <w:r w:rsidRPr="00EE4888">
        <w:rPr>
          <w:rStyle w:val="StyleUnderline"/>
        </w:rPr>
        <w:t>A gallon of fuel made from algae currently costs about quadruple the cost of a gallon of conventional diesel</w:t>
      </w:r>
      <w:r w:rsidRPr="00AD74BE">
        <w:t xml:space="preserve">. But looking long term, </w:t>
      </w:r>
      <w:r w:rsidRPr="00EE4888">
        <w:rPr>
          <w:rStyle w:val="StyleUnderline"/>
        </w:rPr>
        <w:t xml:space="preserve">algae are an </w:t>
      </w:r>
      <w:r w:rsidRPr="00EE4888">
        <w:rPr>
          <w:rStyle w:val="Emphasis"/>
        </w:rPr>
        <w:t>inexhaustible</w:t>
      </w:r>
      <w:r w:rsidRPr="00EE4888">
        <w:rPr>
          <w:rStyle w:val="StyleUnderline"/>
        </w:rPr>
        <w:t xml:space="preserve"> resource</w:t>
      </w:r>
      <w:r w:rsidRPr="00AD74BE">
        <w:t xml:space="preserve"> that if used as a substitute for fuels would slash the amount of carbon dioxide in the atmosphere—and </w:t>
      </w:r>
      <w:r w:rsidRPr="00EE4888">
        <w:rPr>
          <w:rStyle w:val="Emphasis"/>
        </w:rPr>
        <w:t>costs are dropping</w:t>
      </w:r>
      <w:r w:rsidRPr="00AD74BE">
        <w:t>.</w:t>
      </w:r>
    </w:p>
    <w:p w14:paraId="4BBE4DE2" w14:textId="77777777" w:rsidR="004F6419" w:rsidRPr="00AD74BE" w:rsidRDefault="004F6419" w:rsidP="004F6419">
      <w:r w:rsidRPr="00AD74BE">
        <w:t>Resurrecting Algae a Delicate Task</w:t>
      </w:r>
    </w:p>
    <w:p w14:paraId="5EBEA254" w14:textId="77777777" w:rsidR="004F6419" w:rsidRPr="00AD74BE" w:rsidRDefault="004F6419" w:rsidP="004F6419">
      <w:r w:rsidRPr="00AD74BE">
        <w:t>[Photo and photo caption omitted]</w:t>
      </w:r>
    </w:p>
    <w:p w14:paraId="52665871" w14:textId="77777777" w:rsidR="004F6419" w:rsidRPr="00AD74BE" w:rsidRDefault="004F6419" w:rsidP="004F6419">
      <w:r w:rsidRPr="00AD74BE">
        <w:t>Unlike resurrecting zombies—or teens—</w:t>
      </w:r>
      <w:r w:rsidRPr="00EE4888">
        <w:rPr>
          <w:rStyle w:val="StyleUnderline"/>
        </w:rPr>
        <w:t>awakening a dormant algae sample takes precision and care</w:t>
      </w:r>
      <w:r w:rsidRPr="00AD74BE">
        <w:t>. At NREL, that task often falls to Research Technician Nick Sweeney.</w:t>
      </w:r>
    </w:p>
    <w:p w14:paraId="3B5BBE6B" w14:textId="77777777" w:rsidR="004F6419" w:rsidRPr="00AD74BE" w:rsidRDefault="004F6419" w:rsidP="004F6419">
      <w:r w:rsidRPr="00AD74BE">
        <w:t>"We do cryogenic resurrection of algae from our library of strains," Sweeney said. "We get calls from other labs, universities, private companies, or from our own researchers requesting a particular strain.</w:t>
      </w:r>
    </w:p>
    <w:p w14:paraId="49A4E0C4" w14:textId="77777777" w:rsidR="004F6419" w:rsidRPr="00AD74BE" w:rsidRDefault="004F6419" w:rsidP="004F6419">
      <w:r w:rsidRPr="00AD74BE">
        <w:t>"It's not as simple as pulling something frozen out of the freezer; the protocol is to slowly bring it back to a state where its biology is going to start functioning normally."</w:t>
      </w:r>
    </w:p>
    <w:p w14:paraId="554FAD7F" w14:textId="77777777" w:rsidR="004F6419" w:rsidRPr="00AD74BE" w:rsidRDefault="004F6419" w:rsidP="004F6419">
      <w:r w:rsidRPr="00AD74BE">
        <w:t>"When we first started this, my boss used to tell people how hard it was to freeze algae," said Phil Pienkos, principal manager of the Bioprocess R&amp;D group of the National Bioenergy Center at NREL. "I always corrected him: It's easy to freeze algae. The hard part is thawing them out without killing them."</w:t>
      </w:r>
    </w:p>
    <w:p w14:paraId="6CBFC95C" w14:textId="77777777" w:rsidR="004F6419" w:rsidRPr="00AD74BE" w:rsidRDefault="004F6419" w:rsidP="004F6419">
      <w:r w:rsidRPr="00AD74BE">
        <w:t xml:space="preserve">The </w:t>
      </w:r>
      <w:r w:rsidRPr="00EE4888">
        <w:rPr>
          <w:rStyle w:val="StyleUnderline"/>
        </w:rPr>
        <w:t>frozen algae samples are held in 2-milliliter vials in a 4-foot-high cryogenic tank, some frozen for as long as five years</w:t>
      </w:r>
      <w:r w:rsidRPr="00AD74BE">
        <w:t xml:space="preserve">. A typical household freezer might operate at about -18°C, </w:t>
      </w:r>
      <w:r w:rsidRPr="00EE4888">
        <w:rPr>
          <w:rStyle w:val="StyleUnderline"/>
        </w:rPr>
        <w:t>just a few degrees below freezing</w:t>
      </w:r>
      <w:r w:rsidRPr="00AD74BE">
        <w:t xml:space="preserve">. By contrast, the cryogenic tank at NREL is set at -195°C. Liquid nitrogen provides the chill for the tank, which has a kind of 'Lazy Susan' inside to make it easier to access the 500-plus strains. </w:t>
      </w:r>
      <w:r w:rsidRPr="00EE4888">
        <w:rPr>
          <w:rStyle w:val="StyleUnderline"/>
        </w:rPr>
        <w:t>The algae stay alive, but dormant, despite the extreme cold thanks to a 5% solution of a cryogenic protectant solvent such as methanol</w:t>
      </w:r>
      <w:r w:rsidRPr="00AD74BE">
        <w:t>. It's totally dark inside the tank.</w:t>
      </w:r>
    </w:p>
    <w:p w14:paraId="149CC1AA" w14:textId="77777777" w:rsidR="004F6419" w:rsidRPr="00AD74BE" w:rsidRDefault="004F6419" w:rsidP="004F6419">
      <w:r w:rsidRPr="00AD74BE">
        <w:t>Cells Are Like Coffee Grounds in the Deep Freeze</w:t>
      </w:r>
    </w:p>
    <w:p w14:paraId="5CBE5852" w14:textId="77777777" w:rsidR="004F6419" w:rsidRPr="00AD74BE" w:rsidRDefault="004F6419" w:rsidP="004F6419">
      <w:r w:rsidRPr="00AD74BE">
        <w:t>[Photo and photo caption omitted]</w:t>
      </w:r>
    </w:p>
    <w:p w14:paraId="0D4F1929" w14:textId="77777777" w:rsidR="004F6419" w:rsidRPr="00AD74BE" w:rsidRDefault="004F6419" w:rsidP="004F6419">
      <w:r w:rsidRPr="00AD74BE">
        <w:t>Sweeney looks up a strain's location—in the 15th position in the box on rack four, shelf five, for example—and opens the tank, releasing foggy vapors of liquid nitrogen. He carefully removes the vial.</w:t>
      </w:r>
    </w:p>
    <w:p w14:paraId="2E84E56E" w14:textId="77777777" w:rsidR="004F6419" w:rsidRPr="00AD74BE" w:rsidRDefault="004F6419" w:rsidP="004F6419">
      <w:r w:rsidRPr="00AD74BE">
        <w:t xml:space="preserve">The </w:t>
      </w:r>
      <w:r w:rsidRPr="00EE4888">
        <w:rPr>
          <w:rStyle w:val="StyleUnderline"/>
        </w:rPr>
        <w:t>cells inside the vial are pelleted and look like coffee grounds</w:t>
      </w:r>
      <w:r w:rsidRPr="00AD74BE">
        <w:t xml:space="preserve">. The first step is to separate the liquid from the solids, </w:t>
      </w:r>
      <w:r w:rsidRPr="00EE4888">
        <w:rPr>
          <w:rStyle w:val="StyleUnderline"/>
        </w:rPr>
        <w:t>using a centrifuge to spin the pellets rapidly. When the water, salts, and cryogenic protectant solvents are removed, what remains are the green algae cells.</w:t>
      </w:r>
    </w:p>
    <w:p w14:paraId="3B6274E5" w14:textId="77777777" w:rsidR="004F6419" w:rsidRPr="00AD74BE" w:rsidRDefault="004F6419" w:rsidP="004F6419">
      <w:r w:rsidRPr="00AD74BE">
        <w:t>When reviving the cells, it is essential to keep them in the dark for the first several steps of the process. A paper towel around the vial can do the trick.</w:t>
      </w:r>
    </w:p>
    <w:p w14:paraId="4B2B370E" w14:textId="77777777" w:rsidR="004F6419" w:rsidRPr="00AD74BE" w:rsidRDefault="004F6419" w:rsidP="004F6419">
      <w:r w:rsidRPr="00AD74BE">
        <w:t>The aim is to slowly replicate the algae's natural environment, so a growth medium is introduced. Depending on where the strain came from, the growth medium could be brackish, salty, or mostly fresh water, or it could include numerous ingredients that replicate the natural water chemistry.</w:t>
      </w:r>
    </w:p>
    <w:p w14:paraId="53EBE0F6" w14:textId="77777777" w:rsidR="004F6419" w:rsidRPr="00AD74BE" w:rsidRDefault="004F6419" w:rsidP="004F6419">
      <w:r w:rsidRPr="00AD74BE">
        <w:lastRenderedPageBreak/>
        <w:t>The samples are next put in a shaker to make sure the cells mix well with the growth medium. After the pellets are re-suspended in the growth medium, they're placed in a subdued lighting environment for 24 hours. They can be damaged if they're immediately hit with full light. Gradually, the light intensity is increased. The algae replicate on their own, and soon the population has doubled, quadrupled, and more.</w:t>
      </w:r>
    </w:p>
    <w:p w14:paraId="1B222525" w14:textId="77777777" w:rsidR="004F6419" w:rsidRPr="00AD74BE" w:rsidRDefault="004F6419" w:rsidP="004F6419">
      <w:r w:rsidRPr="00AD74BE">
        <w:t>NREL and Partners Exploiting Algae's Advantages</w:t>
      </w:r>
    </w:p>
    <w:p w14:paraId="07F7C5E0" w14:textId="77777777" w:rsidR="004F6419" w:rsidRPr="00AD74BE" w:rsidRDefault="004F6419" w:rsidP="004F6419">
      <w:r w:rsidRPr="00AD74BE">
        <w:t>[Photo and photo caption omitted]</w:t>
      </w:r>
    </w:p>
    <w:p w14:paraId="476ED626" w14:textId="77777777" w:rsidR="004F6419" w:rsidRPr="00B23FC3" w:rsidRDefault="004F6419" w:rsidP="004F6419">
      <w:pPr>
        <w:rPr>
          <w:rStyle w:val="StyleUnderline"/>
        </w:rPr>
      </w:pPr>
      <w:r w:rsidRPr="00AD74BE">
        <w:t xml:space="preserve">But why do we concern ourselves with freezing and thawing novel algal strains? </w:t>
      </w:r>
      <w:r w:rsidRPr="00B23FC3">
        <w:rPr>
          <w:rStyle w:val="StyleUnderline"/>
        </w:rPr>
        <w:t>Algae pose several advantages</w:t>
      </w:r>
      <w:r w:rsidRPr="00AD74BE">
        <w:t xml:space="preserve">. </w:t>
      </w:r>
      <w:r w:rsidRPr="00B23FC3">
        <w:rPr>
          <w:rStyle w:val="StyleUnderline"/>
        </w:rPr>
        <w:t>They have much greater productivity—50 times greater—than their terrestrial cousins when measured by biofuel output per acre</w:t>
      </w:r>
      <w:r w:rsidRPr="00AD74BE">
        <w:t xml:space="preserve">. Unlike corn and soybeans, </w:t>
      </w:r>
      <w:r w:rsidRPr="00B23FC3">
        <w:rPr>
          <w:rStyle w:val="StyleUnderline"/>
        </w:rPr>
        <w:t>they are a non-food resource</w:t>
      </w:r>
      <w:r w:rsidRPr="00AD74BE">
        <w:t xml:space="preserve">. And </w:t>
      </w:r>
      <w:r w:rsidRPr="00B23FC3">
        <w:rPr>
          <w:rStyle w:val="StyleUnderline"/>
        </w:rPr>
        <w:t xml:space="preserve">they use otherwise </w:t>
      </w:r>
      <w:r w:rsidRPr="00B23FC3">
        <w:rPr>
          <w:rStyle w:val="Emphasis"/>
        </w:rPr>
        <w:t>nonproductive land</w:t>
      </w:r>
      <w:r w:rsidRPr="00B23FC3">
        <w:rPr>
          <w:rStyle w:val="StyleUnderline"/>
        </w:rPr>
        <w:t>, such as deserts, brackish lakes, and oceans</w:t>
      </w:r>
      <w:r w:rsidRPr="00AD74BE">
        <w:t xml:space="preserve">. Plus, </w:t>
      </w:r>
      <w:r w:rsidRPr="00B23FC3">
        <w:rPr>
          <w:rStyle w:val="StyleUnderline"/>
        </w:rPr>
        <w:t>they often can be used in conjunction with wastewater treatment</w:t>
      </w:r>
      <w:r w:rsidRPr="00AD74BE">
        <w:t xml:space="preserve">. </w:t>
      </w:r>
      <w:r w:rsidRPr="00B23FC3">
        <w:rPr>
          <w:rStyle w:val="StyleUnderline"/>
        </w:rPr>
        <w:t xml:space="preserve">Algae not only have the potential to produce the feedstock for </w:t>
      </w:r>
      <w:r w:rsidRPr="00B23FC3">
        <w:rPr>
          <w:rStyle w:val="Emphasis"/>
        </w:rPr>
        <w:t>transportation fuels</w:t>
      </w:r>
      <w:r w:rsidRPr="00B23FC3">
        <w:rPr>
          <w:rStyle w:val="StyleUnderline"/>
        </w:rPr>
        <w:t xml:space="preserve">, but in the future, algae offer an opportunity to </w:t>
      </w:r>
      <w:r w:rsidRPr="00B23FC3">
        <w:rPr>
          <w:rStyle w:val="Emphasis"/>
        </w:rPr>
        <w:t>recycle carbon dioxide</w:t>
      </w:r>
      <w:r w:rsidRPr="00B23FC3">
        <w:rPr>
          <w:rStyle w:val="StyleUnderline"/>
        </w:rPr>
        <w:t xml:space="preserve"> from other sources of energy.</w:t>
      </w:r>
    </w:p>
    <w:p w14:paraId="021A5D5B" w14:textId="77777777" w:rsidR="004F6419" w:rsidRPr="00B23FC3" w:rsidRDefault="004F6419" w:rsidP="004F6419">
      <w:pPr>
        <w:rPr>
          <w:rStyle w:val="StyleUnderline"/>
        </w:rPr>
      </w:pPr>
      <w:r w:rsidRPr="00AD74BE">
        <w:t xml:space="preserve">A unique bioreactor at NREL can reveal the </w:t>
      </w:r>
      <w:r w:rsidRPr="00B23FC3">
        <w:rPr>
          <w:rStyle w:val="StyleUnderline"/>
        </w:rPr>
        <w:t>intricate biochemical rearrangements that algae undergo when grown under different conditions, including the climatic differences found in locations throughout the United States</w:t>
      </w:r>
      <w:r w:rsidRPr="00AD74BE">
        <w:t xml:space="preserve">. That capability is critical because </w:t>
      </w:r>
      <w:r w:rsidRPr="00B23FC3">
        <w:rPr>
          <w:rStyle w:val="StyleUnderline"/>
        </w:rPr>
        <w:t>it can pinpoint the ideal locations for farms to produce algae that could someday compete with renewable diesel, cellulosic ethanol, and other petroleum alternatives.</w:t>
      </w:r>
    </w:p>
    <w:p w14:paraId="487C0E9A" w14:textId="77777777" w:rsidR="004F6419" w:rsidRPr="00AD74BE" w:rsidRDefault="004F6419" w:rsidP="004F6419">
      <w:r w:rsidRPr="00AD74BE">
        <w:t xml:space="preserve">NREL researchers using this unique bioreactor also have shown that algae grown under the right conditions can produce not just lipids, but </w:t>
      </w:r>
      <w:r w:rsidRPr="00B23FC3">
        <w:rPr>
          <w:rStyle w:val="StyleUnderline"/>
        </w:rPr>
        <w:t>proteins and carbohydrates that can be turned into diesel, butanol, ethanol, and other fuels useful to industry</w:t>
      </w:r>
      <w:r w:rsidRPr="00AD74BE">
        <w:t>. NREL has nearly doubled the fuel it can get out of the same amount of algae by using the additional components.</w:t>
      </w:r>
    </w:p>
    <w:p w14:paraId="5A48F9AC" w14:textId="77777777" w:rsidR="004F6419" w:rsidRPr="00AD74BE" w:rsidRDefault="004F6419" w:rsidP="004F6419">
      <w:r w:rsidRPr="00AD74BE">
        <w:t xml:space="preserve">NREL's algae research has included collaborations with Cellana, Sapphire, and Algenol, as well as a partnership with Chevron Corp. to develop </w:t>
      </w:r>
      <w:r w:rsidRPr="00B23FC3">
        <w:rPr>
          <w:rStyle w:val="StyleUnderline"/>
        </w:rPr>
        <w:t>new technologies to accelerate the commercialization of algal biofuels.</w:t>
      </w:r>
      <w:r w:rsidRPr="00AD74BE">
        <w:t xml:space="preserve"> Most of NREL's funding in this area has come from the Energy Department's Bioenergy Technology Office, but the lab was recently awarded funding from the Office of Science for pathway engineering in algae.</w:t>
      </w:r>
    </w:p>
    <w:p w14:paraId="3C9F1027" w14:textId="77777777" w:rsidR="004F6419" w:rsidRPr="00AD74BE" w:rsidRDefault="004F6419" w:rsidP="004F6419">
      <w:r w:rsidRPr="00AD74BE">
        <w:t>A Happy Ending</w:t>
      </w:r>
    </w:p>
    <w:p w14:paraId="3D3B8BC0" w14:textId="77777777" w:rsidR="004F6419" w:rsidRPr="00B23FC3" w:rsidRDefault="004F6419" w:rsidP="004F6419">
      <w:pPr>
        <w:rPr>
          <w:rStyle w:val="StyleUnderline"/>
        </w:rPr>
      </w:pPr>
      <w:r w:rsidRPr="00B23FC3">
        <w:rPr>
          <w:rStyle w:val="StyleUnderline"/>
        </w:rPr>
        <w:t>The algae will live on after their prolonged near-death experience</w:t>
      </w:r>
      <w:r w:rsidRPr="00AD74BE">
        <w:t xml:space="preserve">. They won't be used in some sort of mad scientist's scheme, but rather for the benign goal of evaluation for use as a biofuel production strain. And if </w:t>
      </w:r>
      <w:r w:rsidRPr="00B23FC3">
        <w:rPr>
          <w:rStyle w:val="StyleUnderline"/>
        </w:rPr>
        <w:t>algal cultivation for biofuel production can be successfully deployed</w:t>
      </w:r>
      <w:r w:rsidRPr="00AD74BE">
        <w:t xml:space="preserve">, </w:t>
      </w:r>
      <w:r w:rsidRPr="00B23FC3">
        <w:rPr>
          <w:rStyle w:val="StyleUnderline"/>
        </w:rPr>
        <w:t>the result</w:t>
      </w:r>
      <w:r w:rsidRPr="00AD74BE">
        <w:t xml:space="preserve"> won't be world domination, but something a lot more positive—like </w:t>
      </w:r>
      <w:r w:rsidRPr="00B23FC3">
        <w:rPr>
          <w:rStyle w:val="StyleUnderline"/>
        </w:rPr>
        <w:t>reduced greenhouse gas production, energy security, and job creation.</w:t>
      </w:r>
    </w:p>
    <w:p w14:paraId="306D0796" w14:textId="77777777" w:rsidR="004F6419" w:rsidRPr="0084013E" w:rsidRDefault="004F6419" w:rsidP="004F6419"/>
    <w:p w14:paraId="61C8E03B" w14:textId="77777777" w:rsidR="004F6419" w:rsidRPr="00EA0C4B" w:rsidRDefault="004F6419" w:rsidP="004F6419"/>
    <w:p w14:paraId="724F0FFF" w14:textId="1BA045A6" w:rsidR="004F6419" w:rsidRPr="002F07A5" w:rsidRDefault="002F07A5" w:rsidP="002F07A5">
      <w:pPr>
        <w:pStyle w:val="Heading3"/>
      </w:pPr>
      <w:r w:rsidRPr="002F07A5">
        <w:lastRenderedPageBreak/>
        <w:t>2nc---at: fossil fuels inevitable</w:t>
      </w:r>
    </w:p>
    <w:p w14:paraId="5E259E4C" w14:textId="77777777" w:rsidR="004F6419" w:rsidRPr="00BA5A94" w:rsidRDefault="004F6419" w:rsidP="004F6419">
      <w:pPr>
        <w:pStyle w:val="Heading4"/>
      </w:pPr>
      <w:r>
        <w:t xml:space="preserve">Renewables are gaining international traction against fossil fuels. </w:t>
      </w:r>
    </w:p>
    <w:p w14:paraId="6436C2C4" w14:textId="77777777" w:rsidR="004F6419" w:rsidRPr="00BA5A94" w:rsidRDefault="004F6419" w:rsidP="004F6419">
      <w:r w:rsidRPr="00BA5A94">
        <w:rPr>
          <w:rStyle w:val="Style13ptBold"/>
        </w:rPr>
        <w:t>Muradov, ’14</w:t>
      </w:r>
      <w:r w:rsidRPr="00BA5A94">
        <w:t>—Research Professor at </w:t>
      </w:r>
      <w:hyperlink r:id="rId51" w:history="1">
        <w:r w:rsidRPr="00BA5A94">
          <w:rPr>
            <w:rStyle w:val="Hyperlink"/>
          </w:rPr>
          <w:t>Florida Solar Energy Center, University of Central Florida</w:t>
        </w:r>
      </w:hyperlink>
      <w:r w:rsidRPr="00BA5A94">
        <w:t xml:space="preserve"> (Nazim, “Liberating energy from carbon: introduction to decarbonization,” Published </w:t>
      </w:r>
      <w:r>
        <w:t>August 04 2014</w:t>
      </w:r>
      <w:r w:rsidRPr="00BA5A94">
        <w:t xml:space="preserve">, accessed </w:t>
      </w:r>
      <w:r>
        <w:t>19 June 2021</w:t>
      </w:r>
      <w:r w:rsidRPr="00BA5A94">
        <w:t xml:space="preserve">, //Mojica) </w:t>
      </w:r>
    </w:p>
    <w:p w14:paraId="23DACE65" w14:textId="77777777" w:rsidR="004F6419" w:rsidRDefault="004F6419" w:rsidP="004F6419">
      <w:r>
        <w:t xml:space="preserve">Globally, </w:t>
      </w:r>
      <w:r w:rsidRPr="00BA5A94">
        <w:rPr>
          <w:rStyle w:val="StyleUnderline"/>
        </w:rPr>
        <w:t xml:space="preserve">renewables continued to </w:t>
      </w:r>
      <w:r w:rsidRPr="00BA5A94">
        <w:rPr>
          <w:rStyle w:val="Emphasis"/>
        </w:rPr>
        <w:t>grow</w:t>
      </w:r>
      <w:r w:rsidRPr="00BA5A94">
        <w:rPr>
          <w:rStyle w:val="StyleUnderline"/>
        </w:rPr>
        <w:t xml:space="preserve"> strongly in the last several years</w:t>
      </w:r>
      <w:r>
        <w:t xml:space="preserve"> in both OECD and non-OECD countries. From 2000 to 2011, </w:t>
      </w:r>
      <w:r w:rsidRPr="00BA5A94">
        <w:rPr>
          <w:rStyle w:val="StyleUnderline"/>
        </w:rPr>
        <w:t>global renewable generation grew by 1,620 TWh</w:t>
      </w:r>
      <w:r>
        <w:t xml:space="preserve"> (4.1 % annually), of which non-hydropower amounted to 680 TWh (13.6 % growth annually) [ 6 ]. In 2011, renewable non-hydropower capacity increased by 77 GW (+19 %). </w:t>
      </w:r>
      <w:r w:rsidRPr="00BA5A94">
        <w:rPr>
          <w:rStyle w:val="Emphasis"/>
        </w:rPr>
        <w:t>Global investments</w:t>
      </w:r>
      <w:r w:rsidRPr="00BA5A94">
        <w:rPr>
          <w:rStyle w:val="StyleUnderline"/>
        </w:rPr>
        <w:t xml:space="preserve"> in new renewable power plants</w:t>
      </w:r>
      <w:r>
        <w:t xml:space="preserve"> (excluding large hydropower) </w:t>
      </w:r>
      <w:r w:rsidRPr="00BA5A94">
        <w:rPr>
          <w:rStyle w:val="StyleUnderline"/>
        </w:rPr>
        <w:t>reached US$240 billion in 2012</w:t>
      </w:r>
      <w:r>
        <w:t xml:space="preserve"> [ 6 ]. While several governments (e.g., Germany, Italy, Spain) </w:t>
      </w:r>
      <w:r w:rsidRPr="00BA5A94">
        <w:rPr>
          <w:rStyle w:val="StyleUnderline"/>
        </w:rPr>
        <w:t xml:space="preserve">reduced </w:t>
      </w:r>
      <w:r w:rsidRPr="00BA5A94">
        <w:rPr>
          <w:rStyle w:val="Emphasis"/>
        </w:rPr>
        <w:t>economic incentives</w:t>
      </w:r>
      <w:r w:rsidRPr="00BA5A94">
        <w:rPr>
          <w:rStyle w:val="StyleUnderline"/>
        </w:rPr>
        <w:t xml:space="preserve"> for renewable energy technologies as their competitiveness improved, others upgraded economic incentives and policies to boost the deployment of renewables</w:t>
      </w:r>
      <w:r>
        <w:t xml:space="preserve">. For example, Japan has introduced a feed-in tariff scheme for a wide range of renewables. </w:t>
      </w:r>
      <w:r w:rsidRPr="00BA5A94">
        <w:rPr>
          <w:rStyle w:val="Emphasis"/>
        </w:rPr>
        <w:t>China</w:t>
      </w:r>
      <w:r w:rsidRPr="00BA5A94">
        <w:rPr>
          <w:rStyle w:val="StyleUnderline"/>
        </w:rPr>
        <w:t xml:space="preserve"> introduced measures to facilitate the grid connection of distributed PV solar plants with the target of 10 GW deployment in 2013, and </w:t>
      </w:r>
      <w:r w:rsidRPr="00BA5A94">
        <w:rPr>
          <w:rStyle w:val="Emphasis"/>
        </w:rPr>
        <w:t>Korea</w:t>
      </w:r>
      <w:r w:rsidRPr="00BA5A94">
        <w:rPr>
          <w:rStyle w:val="StyleUnderline"/>
        </w:rPr>
        <w:t xml:space="preserve"> has introduced renewable energy certificates and tax incentives</w:t>
      </w:r>
      <w:r>
        <w:t xml:space="preserve"> [ 6 ].</w:t>
      </w:r>
    </w:p>
    <w:p w14:paraId="1C2CAF77" w14:textId="77777777" w:rsidR="004F6419" w:rsidRDefault="004F6419" w:rsidP="004F6419">
      <w:r>
        <w:t xml:space="preserve">Some </w:t>
      </w:r>
      <w:r w:rsidRPr="00BA5A94">
        <w:rPr>
          <w:rStyle w:val="StyleUnderline"/>
        </w:rPr>
        <w:t xml:space="preserve">renewables are becoming increasingly </w:t>
      </w:r>
      <w:r w:rsidRPr="00BA5A94">
        <w:rPr>
          <w:rStyle w:val="Emphasis"/>
        </w:rPr>
        <w:t>cost-competitive</w:t>
      </w:r>
      <w:r w:rsidRPr="00BA5A94">
        <w:rPr>
          <w:rStyle w:val="StyleUnderline"/>
        </w:rPr>
        <w:t xml:space="preserve"> not only with more traditional sources like hydropower, but also with nuclear and fossil-based energy sources in a broad set of markets</w:t>
      </w:r>
      <w:r>
        <w:t>. Figure 6.2 summarizes available data on the cost of renewable electricity (for comparison, the costs of fossil-based and nuclear electricity are also included in the diagram).</w:t>
      </w:r>
    </w:p>
    <w:p w14:paraId="79543999" w14:textId="77777777" w:rsidR="004F6419" w:rsidRDefault="004F6419" w:rsidP="004F6419"/>
    <w:p w14:paraId="2F32ACD3" w14:textId="77777777" w:rsidR="004F6419" w:rsidRPr="00BA5A94" w:rsidRDefault="004F6419" w:rsidP="004F6419">
      <w:pPr>
        <w:pStyle w:val="Heading4"/>
      </w:pPr>
      <w:r>
        <w:t xml:space="preserve">Strong algae investments now. </w:t>
      </w:r>
    </w:p>
    <w:p w14:paraId="461CF970" w14:textId="77777777" w:rsidR="004F6419" w:rsidRPr="00BA5A94" w:rsidRDefault="004F6419" w:rsidP="004F6419">
      <w:r w:rsidRPr="00BA5A94">
        <w:rPr>
          <w:rStyle w:val="Style13ptBold"/>
        </w:rPr>
        <w:t>Muradov, ’14</w:t>
      </w:r>
      <w:r w:rsidRPr="00BA5A94">
        <w:t>—Research Professor at </w:t>
      </w:r>
      <w:hyperlink r:id="rId52" w:history="1">
        <w:r w:rsidRPr="00BA5A94">
          <w:rPr>
            <w:rStyle w:val="Hyperlink"/>
          </w:rPr>
          <w:t>Florida Solar Energy Center, University of Central Florida</w:t>
        </w:r>
      </w:hyperlink>
      <w:r w:rsidRPr="00BA5A94">
        <w:t xml:space="preserve"> (Nazim, “Liberating energy from carbon: introduction to decarbonization,” Published </w:t>
      </w:r>
      <w:r>
        <w:t>August 04 2014</w:t>
      </w:r>
      <w:r w:rsidRPr="00BA5A94">
        <w:t xml:space="preserve">, accessed </w:t>
      </w:r>
      <w:r>
        <w:t>19 June 2021</w:t>
      </w:r>
      <w:r w:rsidRPr="00BA5A94">
        <w:t xml:space="preserve">, //Mojica) </w:t>
      </w:r>
    </w:p>
    <w:p w14:paraId="609A0EE8" w14:textId="77777777" w:rsidR="004F6419" w:rsidRDefault="004F6419" w:rsidP="004F6419">
      <w:r w:rsidRPr="00301346">
        <w:rPr>
          <w:rStyle w:val="StyleUnderline"/>
        </w:rPr>
        <w:t xml:space="preserve">The unique capacity of a photoautotrophic organism, algae, to </w:t>
      </w:r>
      <w:r w:rsidRPr="00301346">
        <w:rPr>
          <w:rStyle w:val="Emphasis"/>
        </w:rPr>
        <w:t>capture CO2</w:t>
      </w:r>
      <w:r w:rsidRPr="00301346">
        <w:rPr>
          <w:rStyle w:val="StyleUnderline"/>
        </w:rPr>
        <w:t xml:space="preserve"> from both the atmosphere and industrial sources and transform it to biomass that can be further processed into transportation fuels, foodstuff, pharmaceuticals, and chemical products recently attracted an </w:t>
      </w:r>
      <w:r w:rsidRPr="00301346">
        <w:rPr>
          <w:rStyle w:val="Emphasis"/>
        </w:rPr>
        <w:t>enormous interest</w:t>
      </w:r>
      <w:r>
        <w:t xml:space="preserve">. </w:t>
      </w:r>
      <w:r w:rsidRPr="00301346">
        <w:rPr>
          <w:rStyle w:val="StyleUnderline"/>
        </w:rPr>
        <w:t xml:space="preserve">The R&amp;D and commercial efforts in this area are receiving an ever increasing </w:t>
      </w:r>
      <w:r w:rsidRPr="00301346">
        <w:rPr>
          <w:rStyle w:val="Emphasis"/>
        </w:rPr>
        <w:t>financial support</w:t>
      </w:r>
      <w:r w:rsidRPr="00301346">
        <w:rPr>
          <w:rStyle w:val="StyleUnderline"/>
        </w:rPr>
        <w:t xml:space="preserve"> from governments and entrepreneurs </w:t>
      </w:r>
      <w:r w:rsidRPr="00301346">
        <w:rPr>
          <w:rStyle w:val="Emphasis"/>
        </w:rPr>
        <w:t>worldwide</w:t>
      </w:r>
      <w:r>
        <w:t xml:space="preserve">. Of particular interest is the potential of </w:t>
      </w:r>
      <w:r w:rsidRPr="00301346">
        <w:rPr>
          <w:rStyle w:val="StyleUnderline"/>
        </w:rPr>
        <w:t>algae</w:t>
      </w:r>
      <w:r>
        <w:t xml:space="preserve"> to </w:t>
      </w:r>
      <w:r w:rsidRPr="00301346">
        <w:rPr>
          <w:rStyle w:val="StyleUnderline"/>
        </w:rPr>
        <w:t>produce petroleum-equivalent products at a price that is competitive with those produced from crude oil</w:t>
      </w:r>
      <w:r>
        <w:t xml:space="preserve">. The growth and </w:t>
      </w:r>
      <w:r w:rsidRPr="00301346">
        <w:rPr>
          <w:rStyle w:val="StyleUnderline"/>
        </w:rPr>
        <w:t xml:space="preserve">processing of algae as a CO2 utilization approach could potentially </w:t>
      </w:r>
      <w:r w:rsidRPr="00301346">
        <w:rPr>
          <w:rStyle w:val="Emphasis"/>
        </w:rPr>
        <w:t>reduce CO2 emissions by up to 95 %</w:t>
      </w:r>
      <w:r w:rsidRPr="00301346">
        <w:rPr>
          <w:rStyle w:val="StyleUnderline"/>
        </w:rPr>
        <w:t xml:space="preserve"> versus fossil fuels</w:t>
      </w:r>
      <w:r>
        <w:t xml:space="preserve"> [1]. The following is a discussion of CO2 utilization in algal systems consisting of two major steps: CO2 conversion to algae followed by the algae conversion to fuels and other value-added products.</w:t>
      </w:r>
    </w:p>
    <w:p w14:paraId="113AD697" w14:textId="77777777" w:rsidR="004F6419" w:rsidRDefault="004F6419" w:rsidP="004F6419"/>
    <w:p w14:paraId="19471F72" w14:textId="77777777" w:rsidR="004F6419" w:rsidRDefault="004F6419" w:rsidP="004F6419">
      <w:pPr>
        <w:pStyle w:val="Heading4"/>
      </w:pPr>
      <w:r>
        <w:t xml:space="preserve">Future tech overcomes price and utility barriers. </w:t>
      </w:r>
    </w:p>
    <w:p w14:paraId="588E21EB" w14:textId="77777777" w:rsidR="004F6419" w:rsidRPr="001A23DA" w:rsidRDefault="004F6419" w:rsidP="004F6419">
      <w:r w:rsidRPr="006E2F67">
        <w:rPr>
          <w:rStyle w:val="Style13ptBold"/>
        </w:rPr>
        <w:t>Madrigal, ’09</w:t>
      </w:r>
      <w:r w:rsidRPr="001A23DA">
        <w:t>---Visiting scholar at UC Berkeley’s Information School and UC Berkeley's Center for the Study of Technology, Science, and Medicine</w:t>
      </w:r>
      <w:r>
        <w:t>, and an a</w:t>
      </w:r>
      <w:r w:rsidRPr="001A23DA">
        <w:t>ffiliate with Harvard's Berkman Klein Center for Internet &amp; Society. (Alexis,</w:t>
      </w:r>
      <w:r>
        <w:t xml:space="preserve"> “</w:t>
      </w:r>
      <w:r w:rsidRPr="001A23DA">
        <w:t xml:space="preserve">How Algal Biofuels Lost a Decade in the Race to Replace Oil,” published 29 December 2009, </w:t>
      </w:r>
      <w:hyperlink r:id="rId53" w:history="1">
        <w:r w:rsidRPr="001A23DA">
          <w:rPr>
            <w:rStyle w:val="Hyperlink"/>
          </w:rPr>
          <w:t>https://www.wired.com/2009/12/the-lost-decade-of-algal-biofuel/</w:t>
        </w:r>
      </w:hyperlink>
      <w:r w:rsidRPr="001A23DA">
        <w:t>, accessed 24 June 2021, //Mojica)</w:t>
      </w:r>
    </w:p>
    <w:p w14:paraId="5FB8157A" w14:textId="77777777" w:rsidR="004F6419" w:rsidRPr="001A23DA" w:rsidRDefault="004F6419" w:rsidP="004F6419">
      <w:r w:rsidRPr="001A23DA">
        <w:rPr>
          <w:rStyle w:val="Emphasis"/>
        </w:rPr>
        <w:t>Algae comes back</w:t>
      </w:r>
    </w:p>
    <w:p w14:paraId="341CD2BF" w14:textId="77777777" w:rsidR="004F6419" w:rsidRPr="001A23DA" w:rsidRDefault="004F6419" w:rsidP="004F6419">
      <w:r w:rsidRPr="001A23DA">
        <w:t xml:space="preserve">While the valuable NREL archive of algae biodiversity languished in a Hawaii basement, the world around it changed. </w:t>
      </w:r>
      <w:r w:rsidRPr="001A23DA">
        <w:rPr>
          <w:rStyle w:val="StyleUnderline"/>
        </w:rPr>
        <w:t>Genetic and genomic research and understanding skyrocketed</w:t>
      </w:r>
      <w:r w:rsidRPr="001A23DA">
        <w:t xml:space="preserve">. Oil demand grew, particularly in massive developing countries like China, India and Indonesia. Oil usage outpaced new oil field finds. Interest in algae-based biofuels exploded. Venture capital </w:t>
      </w:r>
      <w:r w:rsidRPr="001A23DA">
        <w:lastRenderedPageBreak/>
        <w:t>and corporate money flowed back into the field. On January 2, 2008, </w:t>
      </w:r>
      <w:hyperlink r:id="rId54" w:tgtFrame="_blank" w:history="1">
        <w:r w:rsidRPr="001A23DA">
          <w:rPr>
            <w:rStyle w:val="Hyperlink"/>
          </w:rPr>
          <w:t>oil hit $100 a barrel</w:t>
        </w:r>
      </w:hyperlink>
      <w:r w:rsidRPr="001A23DA">
        <w:t xml:space="preserve"> for the first time. Despite some ups-and-downs, </w:t>
      </w:r>
      <w:r w:rsidRPr="001A23DA">
        <w:rPr>
          <w:rStyle w:val="StyleUnderline"/>
        </w:rPr>
        <w:t xml:space="preserve">the </w:t>
      </w:r>
      <w:r w:rsidRPr="001A23DA">
        <w:rPr>
          <w:rStyle w:val="Emphasis"/>
        </w:rPr>
        <w:t>price of oil remains substantially higher</w:t>
      </w:r>
      <w:r w:rsidRPr="001A23DA">
        <w:rPr>
          <w:rStyle w:val="StyleUnderline"/>
        </w:rPr>
        <w:t xml:space="preserve"> than it was through much of the 1990s</w:t>
      </w:r>
      <w:r w:rsidRPr="001A23DA">
        <w:t xml:space="preserve">. As a result, </w:t>
      </w:r>
      <w:r w:rsidRPr="001A23DA">
        <w:rPr>
          <w:rStyle w:val="StyleUnderline"/>
        </w:rPr>
        <w:t xml:space="preserve">more than </w:t>
      </w:r>
      <w:r w:rsidRPr="001A23DA">
        <w:rPr>
          <w:rStyle w:val="Emphasis"/>
        </w:rPr>
        <w:t>50 companies</w:t>
      </w:r>
      <w:r w:rsidRPr="001A23DA">
        <w:rPr>
          <w:rStyle w:val="StyleUnderline"/>
        </w:rPr>
        <w:t xml:space="preserve"> are now at work on some aspect of </w:t>
      </w:r>
      <w:hyperlink r:id="rId55" w:tgtFrame="_blank" w:history="1">
        <w:r w:rsidRPr="001A23DA">
          <w:rPr>
            <w:rStyle w:val="Emphasis"/>
          </w:rPr>
          <w:t>biofuel production from algae</w:t>
        </w:r>
      </w:hyperlink>
      <w:r w:rsidRPr="001A23DA">
        <w:t>.</w:t>
      </w:r>
    </w:p>
    <w:p w14:paraId="50CDB2AA" w14:textId="77777777" w:rsidR="004F6419" w:rsidRPr="001A23DA" w:rsidRDefault="004F6419" w:rsidP="004F6419">
      <w:r w:rsidRPr="001A23DA">
        <w:t xml:space="preserve">In the latest move, </w:t>
      </w:r>
      <w:r w:rsidRPr="001A23DA">
        <w:rPr>
          <w:rStyle w:val="StyleUnderline"/>
        </w:rPr>
        <w:t>Exxon Mobil decided to </w:t>
      </w:r>
      <w:hyperlink r:id="rId56" w:tgtFrame="_blank" w:history="1">
        <w:r w:rsidRPr="001A23DA">
          <w:rPr>
            <w:rStyle w:val="StyleUnderline"/>
          </w:rPr>
          <w:t>invest $600 million into a joint venture</w:t>
        </w:r>
      </w:hyperlink>
      <w:r w:rsidRPr="001A23DA">
        <w:rPr>
          <w:rStyle w:val="StyleUnderline"/>
        </w:rPr>
        <w:t xml:space="preserve"> with Craig Venter's Synthetic Genomics for research into </w:t>
      </w:r>
      <w:r w:rsidRPr="001A23DA">
        <w:rPr>
          <w:rStyle w:val="Emphasis"/>
        </w:rPr>
        <w:t>next-gen algal fuels</w:t>
      </w:r>
      <w:r w:rsidRPr="001A23DA">
        <w:t>.</w:t>
      </w:r>
    </w:p>
    <w:p w14:paraId="7E4C1652" w14:textId="77777777" w:rsidR="004F6419" w:rsidRPr="001A23DA" w:rsidRDefault="004F6419" w:rsidP="004F6419">
      <w:r w:rsidRPr="001A23DA">
        <w:t xml:space="preserve">Over the past few years, Darzins has revived the program </w:t>
      </w:r>
      <w:r w:rsidRPr="001A23DA">
        <w:rPr>
          <w:rStyle w:val="StyleUnderline"/>
        </w:rPr>
        <w:t>at NREL. They've been hard at work on the biology of microalgae</w:t>
      </w:r>
      <w:r w:rsidRPr="001A23DA">
        <w:t xml:space="preserve">. Graduate student Lee </w:t>
      </w:r>
      <w:r w:rsidRPr="001A23DA">
        <w:rPr>
          <w:rStyle w:val="StyleUnderline"/>
        </w:rPr>
        <w:t>Elliott of the Colorado School of Mines has collected 500 new species in just the last year and a half</w:t>
      </w:r>
      <w:r w:rsidRPr="001A23DA">
        <w:t xml:space="preserve">. To a certain extent, the </w:t>
      </w:r>
      <w:r w:rsidRPr="001A23DA">
        <w:rPr>
          <w:rStyle w:val="StyleUnderline"/>
        </w:rPr>
        <w:t>problems of maintaining a microorganismal library have been solved. Cryogenic freezing techniques were developed at the University of Texas </w:t>
      </w:r>
      <w:hyperlink r:id="rId57" w:tgtFrame="_blank" w:history="1">
        <w:r w:rsidRPr="001A23DA">
          <w:rPr>
            <w:rStyle w:val="StyleUnderline"/>
          </w:rPr>
          <w:t>UTEX Culture Collection of Algae</w:t>
        </w:r>
      </w:hyperlink>
      <w:r w:rsidRPr="001A23DA">
        <w:t>. The NREL team has been able to freeze and then revive 91 percent of their microorganisms.</w:t>
      </w:r>
    </w:p>
    <w:p w14:paraId="48013D93" w14:textId="77777777" w:rsidR="004F6419" w:rsidRPr="001A23DA" w:rsidRDefault="004F6419" w:rsidP="004F6419">
      <w:r w:rsidRPr="001A23DA">
        <w:t xml:space="preserve">Despite the lost decade, </w:t>
      </w:r>
      <w:r w:rsidRPr="001A23DA">
        <w:rPr>
          <w:rStyle w:val="StyleUnderline"/>
        </w:rPr>
        <w:t>algal oil makers are optimistic that they are about to ride a steep cost curve down to much, much cheaper biofuel</w:t>
      </w:r>
      <w:r w:rsidRPr="001A23DA">
        <w:t xml:space="preserve">. As </w:t>
      </w:r>
      <w:r w:rsidRPr="001A23DA">
        <w:rPr>
          <w:rStyle w:val="StyleUnderline"/>
        </w:rPr>
        <w:t>they apply new biological knowledge and optimize growing algae, the cost will drop</w:t>
      </w:r>
      <w:r w:rsidRPr="001A23DA">
        <w:t xml:space="preserve">. And </w:t>
      </w:r>
      <w:r w:rsidRPr="001A23DA">
        <w:rPr>
          <w:rStyle w:val="StyleUnderline"/>
        </w:rPr>
        <w:t xml:space="preserve">as they capture economies of scale, the </w:t>
      </w:r>
      <w:r w:rsidRPr="001A23DA">
        <w:rPr>
          <w:rStyle w:val="Emphasis"/>
        </w:rPr>
        <w:t>costs will drop again</w:t>
      </w:r>
      <w:r w:rsidRPr="001A23DA">
        <w:t>. In the best-case scenario, when all is said and done, </w:t>
      </w:r>
      <w:hyperlink r:id="rId58" w:tgtFrame="_blank" w:history="1">
        <w:r w:rsidRPr="001A23DA">
          <w:rPr>
            <w:rStyle w:val="StyleUnderline"/>
          </w:rPr>
          <w:t>algal biofuel could cost $50 per barre</w:t>
        </w:r>
        <w:r w:rsidRPr="001A23DA">
          <w:rPr>
            <w:rStyle w:val="Hyperlink"/>
          </w:rPr>
          <w:t>l</w:t>
        </w:r>
      </w:hyperlink>
      <w:r w:rsidRPr="001A23DA">
        <w:t>. But that won't happen anytime soon, and it could take a decade.</w:t>
      </w:r>
    </w:p>
    <w:p w14:paraId="72A41EEB" w14:textId="77777777" w:rsidR="004F6419" w:rsidRPr="001A23DA" w:rsidRDefault="004F6419" w:rsidP="004F6419">
      <w:r w:rsidRPr="001A23DA">
        <w:t xml:space="preserve">Or maybe it will remain expensive for a long, long time. </w:t>
      </w:r>
      <w:r w:rsidRPr="001A23DA">
        <w:rPr>
          <w:rStyle w:val="StyleUnderline"/>
        </w:rPr>
        <w:t>There are some legitimate reasons to be skeptical of algal biofuel's potential for large-scale oil production</w:t>
      </w:r>
      <w:r w:rsidRPr="001A23DA">
        <w:t>.</w:t>
      </w:r>
    </w:p>
    <w:p w14:paraId="1D431A81" w14:textId="77777777" w:rsidR="004F6419" w:rsidRPr="001A23DA" w:rsidRDefault="004F6419" w:rsidP="004F6419">
      <w:r w:rsidRPr="001A23DA">
        <w:t xml:space="preserve">So far, </w:t>
      </w:r>
      <w:r w:rsidRPr="001A23DA">
        <w:rPr>
          <w:rStyle w:val="StyleUnderline"/>
        </w:rPr>
        <w:t>nobody has been able to make fuel from algae for a cost anywhere close to cheap, let alone competitive</w:t>
      </w:r>
      <w:r w:rsidRPr="001A23DA">
        <w:t xml:space="preserve">. Some </w:t>
      </w:r>
      <w:r w:rsidRPr="001A23DA">
        <w:rPr>
          <w:rStyle w:val="StyleUnderline"/>
        </w:rPr>
        <w:t>researchers question whether any kind of </w:t>
      </w:r>
      <w:hyperlink r:id="rId59" w:tgtFrame="_blank" w:history="1">
        <w:r w:rsidRPr="001A23DA">
          <w:rPr>
            <w:rStyle w:val="StyleUnderline"/>
          </w:rPr>
          <w:t>energy-conversion process based on photosynthesis</w:t>
        </w:r>
      </w:hyperlink>
      <w:r w:rsidRPr="001A23DA">
        <w:rPr>
          <w:rStyle w:val="StyleUnderline"/>
        </w:rPr>
        <w:t> will ever play a major role in our transportation energy system</w:t>
      </w:r>
      <w:r w:rsidRPr="001A23DA">
        <w:t xml:space="preserve">. One life-cycle analysis found </w:t>
      </w:r>
      <w:r w:rsidRPr="001A23DA">
        <w:rPr>
          <w:rStyle w:val="StyleUnderline"/>
        </w:rPr>
        <w:t>algal biofuels </w:t>
      </w:r>
      <w:hyperlink r:id="rId60" w:tgtFrame="_blank" w:history="1">
        <w:r w:rsidRPr="001A23DA">
          <w:rPr>
            <w:rStyle w:val="StyleUnderline"/>
          </w:rPr>
          <w:t>would not have a positive energy balance</w:t>
        </w:r>
      </w:hyperlink>
      <w:r w:rsidRPr="001A23DA">
        <w:t xml:space="preserve">, in other words, </w:t>
      </w:r>
      <w:r w:rsidRPr="001A23DA">
        <w:rPr>
          <w:rStyle w:val="StyleUnderline"/>
        </w:rPr>
        <w:t>you'd have to put more energy in than you would get out</w:t>
      </w:r>
      <w:r w:rsidRPr="001A23DA">
        <w:t>. The prominent startup GreenFuel, which grew out of Harvard and MIT research, went bust earlier this year after </w:t>
      </w:r>
      <w:hyperlink r:id="rId61" w:tgtFrame="_blank" w:history="1">
        <w:r w:rsidRPr="001A23DA">
          <w:rPr>
            <w:rStyle w:val="Hyperlink"/>
          </w:rPr>
          <w:t>blowing through $70 million</w:t>
        </w:r>
      </w:hyperlink>
      <w:r w:rsidRPr="001A23DA">
        <w:t>.</w:t>
      </w:r>
    </w:p>
    <w:p w14:paraId="325C8787" w14:textId="77777777" w:rsidR="004F6419" w:rsidRPr="00C2060E" w:rsidRDefault="004F6419" w:rsidP="004F6419"/>
    <w:p w14:paraId="4F277B66" w14:textId="77777777" w:rsidR="005727B2" w:rsidRDefault="005727B2" w:rsidP="005727B2">
      <w:pPr>
        <w:pStyle w:val="Heading2"/>
      </w:pPr>
      <w:r>
        <w:lastRenderedPageBreak/>
        <w:t>asian carp good</w:t>
      </w:r>
    </w:p>
    <w:p w14:paraId="38B5E23B" w14:textId="77777777" w:rsidR="005727B2" w:rsidRPr="005727B2" w:rsidRDefault="005727B2" w:rsidP="005727B2">
      <w:pPr>
        <w:pStyle w:val="Heading3"/>
      </w:pPr>
      <w:r>
        <w:lastRenderedPageBreak/>
        <w:t>1nc asian carp good</w:t>
      </w:r>
    </w:p>
    <w:p w14:paraId="34B4B3AC" w14:textId="77777777" w:rsidR="005727B2" w:rsidRPr="00BE2C3F" w:rsidRDefault="005727B2" w:rsidP="005727B2"/>
    <w:p w14:paraId="135D96D8" w14:textId="77777777" w:rsidR="005727B2" w:rsidRDefault="005727B2" w:rsidP="005727B2">
      <w:pPr>
        <w:pStyle w:val="Heading4"/>
      </w:pPr>
      <w:r>
        <w:t>Aquaculture failing now – introduction of alternative feeds k2 save it</w:t>
      </w:r>
    </w:p>
    <w:p w14:paraId="08708948" w14:textId="77777777" w:rsidR="005727B2" w:rsidRPr="00FA21C9" w:rsidRDefault="005727B2" w:rsidP="005727B2">
      <w:pPr>
        <w:rPr>
          <w:rFonts w:ascii="Times New Roman" w:hAnsi="Times New Roman"/>
          <w:sz w:val="24"/>
          <w:vertAlign w:val="superscript"/>
        </w:rPr>
      </w:pPr>
      <w:r w:rsidRPr="004309C7">
        <w:rPr>
          <w:rStyle w:val="Style13ptBold"/>
        </w:rPr>
        <w:t>Evans ’19</w:t>
      </w:r>
      <w:r>
        <w:rPr>
          <w:rFonts w:cs="Calibri"/>
          <w:sz w:val="18"/>
          <w:szCs w:val="18"/>
          <w:shd w:val="clear" w:color="auto" w:fill="FFFFFF"/>
        </w:rPr>
        <w:t xml:space="preserve"> </w:t>
      </w:r>
      <w:r w:rsidRPr="00FA21C9">
        <w:rPr>
          <w:sz w:val="16"/>
          <w:szCs w:val="16"/>
        </w:rPr>
        <w:t>(Monica Evans is a writer and community development practitioner based in Aotearoa New Zealand. Since completing her Masters in Development Studies in 2010, she has worked on environmental and community development projects in NZ, the Pacific and Latin America. She's particularly passionate about participatory research and environmental issues. She lives in a small town on New Zealand's wild West Coast., MongaBay News, December 4th, 2019, </w:t>
      </w:r>
      <w:hyperlink r:id="rId62" w:history="1">
        <w:r w:rsidRPr="00FA21C9">
          <w:rPr>
            <w:rStyle w:val="Hyperlink"/>
            <w:sz w:val="16"/>
            <w:szCs w:val="16"/>
          </w:rPr>
          <w:t>https://news.mongabay.com/2019/12/catching-fish-to-feed-fish-report-details-unsustainable-fishmeal-and-oil-industry/</w:t>
        </w:r>
      </w:hyperlink>
      <w:r w:rsidRPr="00FA21C9">
        <w:rPr>
          <w:sz w:val="16"/>
          <w:szCs w:val="16"/>
        </w:rPr>
        <w:t>)//z</w:t>
      </w:r>
      <w:r w:rsidRPr="00FA21C9">
        <w:rPr>
          <w:sz w:val="16"/>
          <w:szCs w:val="16"/>
          <w:vertAlign w:val="superscript"/>
        </w:rPr>
        <w:t>2</w:t>
      </w:r>
    </w:p>
    <w:p w14:paraId="604F3418" w14:textId="77777777" w:rsidR="005727B2" w:rsidRDefault="005727B2" w:rsidP="005727B2">
      <w:pPr>
        <w:rPr>
          <w:sz w:val="16"/>
        </w:rPr>
      </w:pPr>
      <w:r w:rsidRPr="00FA21C9">
        <w:rPr>
          <w:sz w:val="16"/>
        </w:rPr>
        <w:t xml:space="preserve">Every year almost </w:t>
      </w:r>
      <w:r w:rsidRPr="00FA21C9">
        <w:rPr>
          <w:rStyle w:val="Emphasis"/>
        </w:rPr>
        <w:t>one-fifth of the world’s wild-caught fish are dried, pressed and ground into oil and meal, the majority of which is then fed to farmed fish and crustaceans that people will eat.</w:t>
      </w:r>
      <w:r w:rsidRPr="00FA21C9">
        <w:rPr>
          <w:sz w:val="16"/>
        </w:rPr>
        <w:t xml:space="preserve"> A report released in October by the Netherlands-based Changing Markets Foundation followed fishmeal and fish oil supply chains “from fishery to fork.” It connected a number of farmed-fish products sold in European supermarkets — often bearing sustainability certifications — to fishing practices the authors deemed “highly unsustainable” in India, Vietnam and the Gambia. Supermarkets selling the products include big names such as Sainsbury’s, ALDI, Tesco, Iceland, Marks &amp; Spencer, Waitrose, REWE and Mercadona. </w:t>
      </w:r>
      <w:r w:rsidRPr="00FA21C9">
        <w:rPr>
          <w:rStyle w:val="StyleUnderline"/>
        </w:rPr>
        <w:t>Every year, billions of fish —</w:t>
      </w:r>
      <w:r w:rsidRPr="00FA21C9">
        <w:rPr>
          <w:sz w:val="16"/>
        </w:rPr>
        <w:t xml:space="preserve"> almost one-fifth of the world’s annual wild catch — are dried, pressed and ground into oil and meal. The majority of this material </w:t>
      </w:r>
      <w:r w:rsidRPr="00FA21C9">
        <w:rPr>
          <w:rStyle w:val="StyleUnderline"/>
        </w:rPr>
        <w:t>is then fed to other fish and crustaceans: in 2016, 69 percent of fishmeal and 75 percent of fish oil were used for seafood farming.</w:t>
      </w:r>
      <w:r w:rsidRPr="00FA21C9">
        <w:rPr>
          <w:sz w:val="16"/>
        </w:rPr>
        <w:t xml:space="preserve"> </w:t>
      </w:r>
      <w:r w:rsidRPr="00FA21C9">
        <w:rPr>
          <w:rStyle w:val="Emphasis"/>
        </w:rPr>
        <w:t xml:space="preserve">A </w:t>
      </w:r>
      <w:hyperlink r:id="rId63" w:tgtFrame="_blank" w:history="1">
        <w:r w:rsidRPr="00FA21C9">
          <w:rPr>
            <w:rStyle w:val="Emphasis"/>
          </w:rPr>
          <w:t>report</w:t>
        </w:r>
      </w:hyperlink>
      <w:r w:rsidRPr="00FA21C9">
        <w:rPr>
          <w:sz w:val="16"/>
        </w:rPr>
        <w:t xml:space="preserve"> released in October by the Netherlands-based </w:t>
      </w:r>
      <w:hyperlink r:id="rId64" w:tgtFrame="_blank" w:history="1">
        <w:r w:rsidRPr="00FA21C9">
          <w:rPr>
            <w:rStyle w:val="Hyperlink"/>
            <w:sz w:val="16"/>
          </w:rPr>
          <w:t>Changing Markets Foundation</w:t>
        </w:r>
      </w:hyperlink>
      <w:r w:rsidRPr="00FA21C9">
        <w:rPr>
          <w:sz w:val="16"/>
        </w:rPr>
        <w:t xml:space="preserve"> (CM) followed fishmeal and fish oil (FMFO) supply chains “from fishery to fork.” It </w:t>
      </w:r>
      <w:r w:rsidRPr="00FA21C9">
        <w:rPr>
          <w:rStyle w:val="Emphasis"/>
        </w:rPr>
        <w:t>connected</w:t>
      </w:r>
      <w:r w:rsidRPr="00FA21C9">
        <w:rPr>
          <w:sz w:val="16"/>
        </w:rPr>
        <w:t xml:space="preserve"> a number of </w:t>
      </w:r>
      <w:r w:rsidRPr="00FA21C9">
        <w:rPr>
          <w:rStyle w:val="Emphasis"/>
        </w:rPr>
        <w:t>farmed-fish products sold in European supermarkets</w:t>
      </w:r>
      <w:r w:rsidRPr="00FA21C9">
        <w:rPr>
          <w:rStyle w:val="StyleUnderline"/>
        </w:rPr>
        <w:t xml:space="preserve"> </w:t>
      </w:r>
      <w:r w:rsidRPr="00FA21C9">
        <w:rPr>
          <w:sz w:val="16"/>
        </w:rPr>
        <w:t xml:space="preserve">— often bearing sustainability certifications — </w:t>
      </w:r>
      <w:r w:rsidRPr="00FA21C9">
        <w:rPr>
          <w:rStyle w:val="Emphasis"/>
        </w:rPr>
        <w:t xml:space="preserve">to fishing practices the authors deemed </w:t>
      </w:r>
      <w:hyperlink r:id="rId65" w:history="1">
        <w:r w:rsidRPr="00FA21C9">
          <w:rPr>
            <w:rStyle w:val="Emphasis"/>
          </w:rPr>
          <w:t>“highly unsustainable” in India</w:t>
        </w:r>
      </w:hyperlink>
      <w:r w:rsidRPr="00FA21C9">
        <w:rPr>
          <w:rStyle w:val="Emphasis"/>
        </w:rPr>
        <w:t>, Vietnam and the Gambia.</w:t>
      </w:r>
      <w:r w:rsidRPr="00FA21C9">
        <w:rPr>
          <w:sz w:val="16"/>
        </w:rPr>
        <w:t xml:space="preserve"> Supermarkets selling the products include big names such as Sainsbury’s, ALDI, Tesco, Iceland, Marks &amp; Spencer, Waitrose, REWE and Mercadona. </w:t>
      </w:r>
      <w:r w:rsidRPr="00FA21C9">
        <w:rPr>
          <w:rStyle w:val="StyleUnderline"/>
        </w:rPr>
        <w:t>Proponents of aquaculture often frame it as both a solution to unsustainable fishing and a rapidly scalable way to feed the world. And the industry is growing: by 2030, it’s estimated that 62 percent of the world’s seafood will be farmed rather than wild-caught</w:t>
      </w:r>
      <w:r w:rsidRPr="00FA21C9">
        <w:rPr>
          <w:sz w:val="16"/>
        </w:rPr>
        <w:t xml:space="preserve">. But cheery images of locally farmed salmon swimming in fjords belie a grimmer reality: according to mounting research, aquaculture that relies on “reduction fisheries,” as fisheries dedicated to FMFO production are known, can actually be far more damaging to the marine environment than conventional fishing. It’s also much less efficient than eating wild fish themselves: the CM researchers found that </w:t>
      </w:r>
      <w:r w:rsidRPr="00FA21C9">
        <w:rPr>
          <w:rStyle w:val="StyleUnderline"/>
        </w:rPr>
        <w:t>it can take as much as 5 kilograms</w:t>
      </w:r>
      <w:r w:rsidRPr="00FA21C9">
        <w:rPr>
          <w:sz w:val="16"/>
        </w:rPr>
        <w:t xml:space="preserve"> (11 pounds) </w:t>
      </w:r>
      <w:r w:rsidRPr="00FA21C9">
        <w:rPr>
          <w:rStyle w:val="StyleUnderline"/>
        </w:rPr>
        <w:t>of wild fish to make 1 kilogram</w:t>
      </w:r>
      <w:r w:rsidRPr="00FA21C9">
        <w:rPr>
          <w:sz w:val="16"/>
        </w:rPr>
        <w:t xml:space="preserve"> (2.2 pounds) </w:t>
      </w:r>
      <w:r w:rsidRPr="00FA21C9">
        <w:rPr>
          <w:rStyle w:val="StyleUnderline"/>
        </w:rPr>
        <w:t>of meal. It also means many subsistence and artisanal fishers miss out on much-needed catches. For example, in the Gambia, where people rely on fish as a staple food, one FMFO plant took in around 40 percent of the country’s total reported fish catch in 2016</w:t>
      </w:r>
      <w:r w:rsidRPr="00FA21C9">
        <w:rPr>
          <w:sz w:val="16"/>
        </w:rPr>
        <w:t xml:space="preserve">, according to the CM report. Sustainable certifications This is not the first time researchers and activists have drawn attention to unsustainable aquaculture practices, and many producers who use fishmeal now label their products as certified sustainable. But CM’s investigators say the major certification schemes don’t stand up to scrutiny. The most common scheme is the </w:t>
      </w:r>
      <w:hyperlink r:id="rId66" w:tgtFrame="_blank" w:history="1">
        <w:r w:rsidRPr="00FA21C9">
          <w:rPr>
            <w:rStyle w:val="Hyperlink"/>
            <w:sz w:val="16"/>
          </w:rPr>
          <w:t>Responsible Supply</w:t>
        </w:r>
      </w:hyperlink>
      <w:r w:rsidRPr="00FA21C9">
        <w:rPr>
          <w:sz w:val="16"/>
        </w:rPr>
        <w:t xml:space="preserve"> standard, known as IFFO-RS, which certifies more than half the world’s production of FMFO and claims to be independent from the industry. CM campaign manager Natasha Hurley said that’s “somewhat disingenuous,” given that IFFO-RS was created by the London-based FMFO industry trade body </w:t>
      </w:r>
      <w:hyperlink r:id="rId67" w:tgtFrame="_blank" w:history="1">
        <w:r w:rsidRPr="00FA21C9">
          <w:rPr>
            <w:rStyle w:val="Hyperlink"/>
            <w:sz w:val="16"/>
          </w:rPr>
          <w:t>The Marine Ingredients Organisation</w:t>
        </w:r>
      </w:hyperlink>
      <w:r w:rsidRPr="00FA21C9">
        <w:rPr>
          <w:sz w:val="16"/>
        </w:rPr>
        <w:t xml:space="preserve"> (which goes by the acronym IFFO) and that its governing board and technical advisory committee include IFFO staff and members, including IFFO’s own technical director. IFFO’s communications manager Veronique Jamin told Mongabay in an email that IFFO-RS is now in the process of rebranding to “avoid any confusion” between the two entities. In the report, the investigators called IFFO-RS a marketing tool and “sustainability smokescreen” that discourages consumers from probing the origins and impacts of FMFO. In their investigation, which focused on FMFO production in India, Vietnam and the Gambia, they found a number of FMFO and aquafeed plants with IFFO-RS certification that they say were clearly linked to highly unsustainable fishing practices. For example, the investigators showed that the Chilean </w:t>
      </w:r>
      <w:r w:rsidRPr="00FA21C9">
        <w:rPr>
          <w:rStyle w:val="Emphasis"/>
        </w:rPr>
        <w:t xml:space="preserve">feed producer Trio S.A., which is IFFO-RS certified, </w:t>
      </w:r>
      <w:hyperlink r:id="rId68" w:history="1">
        <w:r w:rsidRPr="00FA21C9">
          <w:rPr>
            <w:rStyle w:val="Emphasis"/>
          </w:rPr>
          <w:t>sourced from plants in India</w:t>
        </w:r>
      </w:hyperlink>
      <w:r w:rsidRPr="00FA21C9">
        <w:rPr>
          <w:rStyle w:val="Emphasis"/>
        </w:rPr>
        <w:t xml:space="preserve"> and the Gambia that engage in practices such as polluting the air and water and purchasing from fisheries that trawl indiscriminately (including for juvenile fish) and violate fishing bans.</w:t>
      </w:r>
      <w:r w:rsidRPr="00FA21C9">
        <w:rPr>
          <w:sz w:val="16"/>
        </w:rPr>
        <w:t xml:space="preserve"> Alfonso Daniels, the report’s principal investigator in the Gambia, told Mongabay he saw many of these practices first-hand. He described a lagoon polluted with effluent from a fishmeal plant: “it turns the water red, killing everything that’s there.” He </w:t>
      </w:r>
      <w:r w:rsidRPr="00FA21C9">
        <w:rPr>
          <w:rStyle w:val="StyleUnderline"/>
        </w:rPr>
        <w:t>also observed a great deal of wasted fish, dumped by fishermen when the fishmeal plants were working at capacity — a common occurrence, locals said. “There were, literally as far as you can see, dead fish on the beach” he said. “The scale of this waste, of these pelagic fish which are so key for the food security…when you have such a large percentage of children who are malnourished [here] — it was just shocking.”</w:t>
      </w:r>
      <w:r w:rsidRPr="00FA21C9">
        <w:rPr>
          <w:sz w:val="16"/>
        </w:rPr>
        <w:t xml:space="preserve"> Daniels said that IFFO-RS’s lack of accessible public information about its certified companies was a major concern. “I asked them: ‘these companies that you say are certified, </w:t>
      </w:r>
      <w:r w:rsidRPr="00FA21C9">
        <w:rPr>
          <w:sz w:val="16"/>
        </w:rPr>
        <w:lastRenderedPageBreak/>
        <w:t xml:space="preserve">where are they sourcing their fishmeal?’ And they said ‘that’s private information, it’s confidential.’ What kind of transparency is that?” Jamin told Mongabay in an email that “traceability and product integrity are ones of IFFO RS standard’s key pillars. Good traceability practices allow to know the full trace of the product throughout the value chain.” However, IFFO has not yet responded to questions about the provenance of particular plants’ fish. IFFO has opposed the report’s findings, arguing in a public </w:t>
      </w:r>
      <w:hyperlink r:id="rId69" w:tgtFrame="_blank" w:history="1">
        <w:r w:rsidRPr="00FA21C9">
          <w:rPr>
            <w:rStyle w:val="Hyperlink"/>
            <w:sz w:val="16"/>
          </w:rPr>
          <w:t xml:space="preserve">statement </w:t>
        </w:r>
      </w:hyperlink>
      <w:r w:rsidRPr="00FA21C9">
        <w:rPr>
          <w:sz w:val="16"/>
        </w:rPr>
        <w:t xml:space="preserve">that “the majority of wild-caught fish is responsibly sourced.” The statement also acknowledged that “there may still be challenges in the responsible sourcing of material for fishmeal and fish oil products” in some countries and said that the industry is supporting them to confront these challenges. It said that one-third of world fishmeal production comes from leftovers and byproducts of seafood processing. Much of the rest, it said, is produced by catching small species that aren’t in demand for human consumption. “It is a good way to use material that would otherwise not be consumed,” the statement reads. Interestingly, Hurley said, some fishmeal companies have been “more forthcoming and more open to change” than aquaculturists, retailers or certifiers. She cited the example of Norwegian aquafeed producer Skretting, which </w:t>
      </w:r>
      <w:hyperlink r:id="rId70" w:tgtFrame="_blank" w:history="1">
        <w:r w:rsidRPr="00FA21C9">
          <w:rPr>
            <w:rStyle w:val="Hyperlink"/>
            <w:sz w:val="16"/>
          </w:rPr>
          <w:t>announced</w:t>
        </w:r>
      </w:hyperlink>
      <w:r w:rsidRPr="00FA21C9">
        <w:rPr>
          <w:sz w:val="16"/>
        </w:rPr>
        <w:t xml:space="preserve"> the week after the report was released that it had allocated $2 million toward the development of alternative aquaculture feed ingredients in 2020. “I think they see that the writing’s on the wall,” Hurley said. State of the world’s fish stocks That points to a bigger and more existential question for the industry, according to Hurley, who asked, “</w:t>
      </w:r>
      <w:r w:rsidRPr="00FA21C9">
        <w:rPr>
          <w:rStyle w:val="StyleUnderline"/>
        </w:rPr>
        <w:t>can we even have a sustainability standard for wild-caught fish used as fishmeal, given the state of the world’s fish stocks?</w:t>
      </w:r>
      <w:r w:rsidRPr="00FA21C9">
        <w:rPr>
          <w:sz w:val="16"/>
        </w:rPr>
        <w:t xml:space="preserve">” Citing 2015 </w:t>
      </w:r>
      <w:hyperlink r:id="rId71" w:tgtFrame="_blank" w:history="1">
        <w:r w:rsidRPr="00FA21C9">
          <w:rPr>
            <w:rStyle w:val="Hyperlink"/>
            <w:sz w:val="16"/>
          </w:rPr>
          <w:t>data</w:t>
        </w:r>
      </w:hyperlink>
      <w:r w:rsidRPr="00FA21C9">
        <w:rPr>
          <w:sz w:val="16"/>
        </w:rPr>
        <w:t xml:space="preserve"> from the U.N. Food and Agriculture Organization (FAO), CM’s report claims that </w:t>
      </w:r>
      <w:r w:rsidRPr="00FA21C9">
        <w:rPr>
          <w:rStyle w:val="Emphasis"/>
        </w:rPr>
        <w:t>93 percent of the world’s fish stocks are “fished to their limits or overfished.</w:t>
      </w:r>
      <w:r w:rsidRPr="00FA21C9">
        <w:rPr>
          <w:sz w:val="16"/>
        </w:rPr>
        <w:t xml:space="preserve">” However, IFFO insisted in a </w:t>
      </w:r>
      <w:hyperlink r:id="rId72" w:tgtFrame="_blank" w:history="1">
        <w:r w:rsidRPr="00FA21C9">
          <w:rPr>
            <w:rStyle w:val="Hyperlink"/>
            <w:sz w:val="16"/>
          </w:rPr>
          <w:t>response</w:t>
        </w:r>
      </w:hyperlink>
      <w:r w:rsidRPr="00FA21C9">
        <w:rPr>
          <w:sz w:val="16"/>
        </w:rPr>
        <w:t xml:space="preserve"> to </w:t>
      </w:r>
      <w:hyperlink r:id="rId73" w:tgtFrame="_blank" w:history="1">
        <w:r w:rsidRPr="00FA21C9">
          <w:rPr>
            <w:rStyle w:val="Hyperlink"/>
            <w:sz w:val="16"/>
          </w:rPr>
          <w:t>earlier research</w:t>
        </w:r>
      </w:hyperlink>
      <w:r w:rsidRPr="00FA21C9">
        <w:rPr>
          <w:sz w:val="16"/>
        </w:rPr>
        <w:t xml:space="preserve"> by CM that the majority of their material is sourced “responsibly” and is a “renewable, natural resource.” Who’s right? According to Tim Cashion, a Ph.D. candidate </w:t>
      </w:r>
      <w:hyperlink r:id="rId74" w:tgtFrame="_blank" w:history="1">
        <w:r w:rsidRPr="00FA21C9">
          <w:rPr>
            <w:rStyle w:val="Hyperlink"/>
            <w:sz w:val="16"/>
          </w:rPr>
          <w:t>studying</w:t>
        </w:r>
      </w:hyperlink>
      <w:r w:rsidRPr="00FA21C9">
        <w:rPr>
          <w:sz w:val="16"/>
        </w:rPr>
        <w:t xml:space="preserve"> reduction fisheries at the University of British Columbia, that depends on how you look at it. “They’re both citing the same [FAO data] — the difference is in the interpretation,” he said. “And this is something that people like to characterize in different ways, depending on their position.” According to the data, approximately 60 percent of fish stocks were “maximally sustainably fished” in 2015 and 33 percent were “overfished,” while 7 percent were “underfished.” So whether or not it’s wise to fish the majority of stocks right up to their sustainable limits, “</w:t>
      </w:r>
      <w:r w:rsidRPr="00FA21C9">
        <w:rPr>
          <w:rStyle w:val="Emphasis"/>
        </w:rPr>
        <w:t>it’s pretty clear that the room for growth — for getting more fish out of the sea from capture fisheries — is very limited right now</w:t>
      </w:r>
      <w:r w:rsidRPr="00FA21C9">
        <w:rPr>
          <w:sz w:val="16"/>
        </w:rPr>
        <w:t xml:space="preserve">,” Cashion said. </w:t>
      </w:r>
      <w:r w:rsidRPr="00FA21C9">
        <w:rPr>
          <w:rStyle w:val="Emphasis"/>
        </w:rPr>
        <w:t>That has implications from a food security and equity perspective</w:t>
      </w:r>
      <w:r w:rsidRPr="00FA21C9">
        <w:rPr>
          <w:sz w:val="16"/>
        </w:rPr>
        <w:t xml:space="preserve">, said fisheries expert Daniel Pauly, principal investigator at the </w:t>
      </w:r>
      <w:hyperlink r:id="rId75" w:tgtFrame="_blank" w:history="1">
        <w:r w:rsidRPr="00FA21C9">
          <w:rPr>
            <w:rStyle w:val="Hyperlink"/>
            <w:sz w:val="16"/>
          </w:rPr>
          <w:t>Sea Around Us</w:t>
        </w:r>
      </w:hyperlink>
      <w:r w:rsidRPr="00FA21C9">
        <w:rPr>
          <w:sz w:val="16"/>
        </w:rPr>
        <w:t xml:space="preserve"> project at the University of British Columbia, who has researched the FMFO industry extensively. “</w:t>
      </w:r>
      <w:r w:rsidRPr="00FA21C9">
        <w:rPr>
          <w:rStyle w:val="StyleUnderline"/>
        </w:rPr>
        <w:t>If we are grinding up fish that people could be eating, to sell as feed</w:t>
      </w:r>
      <w:r w:rsidRPr="00FA21C9">
        <w:rPr>
          <w:sz w:val="16"/>
        </w:rPr>
        <w:t xml:space="preserve"> for fish to wealthier people, </w:t>
      </w:r>
      <w:r w:rsidRPr="00FA21C9">
        <w:rPr>
          <w:rStyle w:val="StyleUnderline"/>
        </w:rPr>
        <w:t>that will never be sustainable</w:t>
      </w:r>
      <w:r w:rsidRPr="00FA21C9">
        <w:rPr>
          <w:sz w:val="16"/>
        </w:rPr>
        <w:t xml:space="preserve">,” Pauly said. So while buying certified salmon might feel good, he said, it’s “really just virtue-signaling.” Alternatives to fishmeal </w:t>
      </w:r>
      <w:r w:rsidRPr="00FA21C9">
        <w:rPr>
          <w:rStyle w:val="Emphasis"/>
        </w:rPr>
        <w:t>Making meal out of different feedstocks is one possibility</w:t>
      </w:r>
      <w:r w:rsidRPr="00FA21C9">
        <w:rPr>
          <w:sz w:val="16"/>
        </w:rPr>
        <w:t xml:space="preserve">, although it carries its own concerns, Hurley said. For example, soy is a commonly used alternative feed source, but there are sustainability issues with soybean cultivation. “The issue is complex, but that doesn’t mean we shouldn’t speak out about one part of it,” Hurley said. Another option is for the aquaculture industry to switch to farming non-carnivorous species. Mussels, for instance, don’t require feeding and provide valuable ecosystem services like water filtration. “The big argument for aquaculture is that it produces high-quality animal proteins in a lot of cases,” Cashion said, “but I think we can do that in lower impact ways than high-food-chain carnivorous fish.” IFFO has argued that this doesn’t make economic sense. In </w:t>
      </w:r>
      <w:hyperlink r:id="rId76" w:tgtFrame="_blank" w:history="1">
        <w:r w:rsidRPr="00FA21C9">
          <w:rPr>
            <w:rStyle w:val="Hyperlink"/>
            <w:sz w:val="16"/>
          </w:rPr>
          <w:t>response</w:t>
        </w:r>
      </w:hyperlink>
      <w:r w:rsidRPr="00FA21C9">
        <w:rPr>
          <w:sz w:val="16"/>
        </w:rPr>
        <w:t xml:space="preserve"> to a </w:t>
      </w:r>
      <w:hyperlink r:id="rId77" w:tgtFrame="_blank" w:history="1">
        <w:r w:rsidRPr="00FA21C9">
          <w:rPr>
            <w:rStyle w:val="Hyperlink"/>
            <w:sz w:val="16"/>
          </w:rPr>
          <w:t>previous CM report</w:t>
        </w:r>
      </w:hyperlink>
      <w:r w:rsidRPr="00FA21C9">
        <w:rPr>
          <w:sz w:val="16"/>
        </w:rPr>
        <w:t>, a statement from the group said that “</w:t>
      </w:r>
      <w:r w:rsidRPr="00FA21C9">
        <w:rPr>
          <w:rStyle w:val="StyleUnderline"/>
        </w:rPr>
        <w:t>the industry is only effective when it produces a product for which there is an actual market for the fish that people want to eat.</w:t>
      </w:r>
      <w:r w:rsidRPr="00FA21C9">
        <w:rPr>
          <w:sz w:val="16"/>
        </w:rPr>
        <w:t>” Pauly said that the market has been proven to be a poor judge of what the world wants and needs. “People want affordable food and affordable housing, and the market hasn’t provided any of that,” he said. “So the market is failing us.” In the Gambia, Daniels said he watched people carry crate after crate full of mostly bonga fish (Ethmalosa fimbriata) from fishermen’s pirogue boats across the beach to the fishmeal plants. The effect was to push up the prices of bonga, a local staple, in the markets. “It just shows this total lack of accountability, and a complete lack of regard for the lives of local people and their food safety and future,” he said.</w:t>
      </w:r>
    </w:p>
    <w:p w14:paraId="598E6B9D" w14:textId="77777777" w:rsidR="005727B2" w:rsidRDefault="005727B2" w:rsidP="005727B2">
      <w:pPr>
        <w:rPr>
          <w:sz w:val="16"/>
        </w:rPr>
      </w:pPr>
    </w:p>
    <w:p w14:paraId="47C33948" w14:textId="77777777" w:rsidR="005727B2" w:rsidRDefault="005727B2" w:rsidP="005727B2">
      <w:pPr>
        <w:pStyle w:val="Heading4"/>
      </w:pPr>
      <w:r>
        <w:t>Carp stocks key</w:t>
      </w:r>
    </w:p>
    <w:p w14:paraId="2779516E" w14:textId="77777777" w:rsidR="005727B2" w:rsidRPr="00FA21C9" w:rsidRDefault="005727B2" w:rsidP="005727B2">
      <w:pPr>
        <w:rPr>
          <w:vertAlign w:val="superscript"/>
        </w:rPr>
      </w:pPr>
      <w:r w:rsidRPr="00CF4103">
        <w:rPr>
          <w:rStyle w:val="Style13ptBold"/>
        </w:rPr>
        <w:t>Upholt ’18</w:t>
      </w:r>
      <w:r>
        <w:rPr>
          <w:rFonts w:cs="Calibri"/>
          <w:sz w:val="18"/>
          <w:szCs w:val="18"/>
          <w:shd w:val="clear" w:color="auto" w:fill="FFFFFF"/>
        </w:rPr>
        <w:t xml:space="preserve"> </w:t>
      </w:r>
      <w:r w:rsidRPr="00FA21C9">
        <w:rPr>
          <w:sz w:val="16"/>
          <w:szCs w:val="16"/>
        </w:rPr>
        <w:t>(Boyce Upholt is a freelance writer based in the Mississippi Delta. His work has appeared in the Believer, the Atlantic, and the New Republic. He is currently working on a book about the Mississippi River and the environmental harms that humans have done to it. , Sierra Magazine, "Eating the Most Hated Fish on the Mississippi We spend millions trying to eradicate Asian carp, but they're also delicious", Nov 12th, 2018, </w:t>
      </w:r>
      <w:hyperlink r:id="rId78" w:history="1">
        <w:r w:rsidRPr="00FA21C9">
          <w:rPr>
            <w:rStyle w:val="Hyperlink"/>
            <w:sz w:val="16"/>
            <w:szCs w:val="16"/>
          </w:rPr>
          <w:t>https://www.sierraclub.org/sierra/eating-most-hated-fish-mississippi-invasive-asian-carp</w:t>
        </w:r>
      </w:hyperlink>
      <w:r w:rsidRPr="00FA21C9">
        <w:rPr>
          <w:sz w:val="16"/>
          <w:szCs w:val="16"/>
        </w:rPr>
        <w:t>)//z</w:t>
      </w:r>
      <w:r w:rsidRPr="00FA21C9">
        <w:rPr>
          <w:sz w:val="16"/>
          <w:szCs w:val="16"/>
          <w:vertAlign w:val="superscript"/>
        </w:rPr>
        <w:t>2</w:t>
      </w:r>
    </w:p>
    <w:p w14:paraId="7435AD5E" w14:textId="77777777" w:rsidR="005727B2" w:rsidRPr="00032C05" w:rsidRDefault="005727B2" w:rsidP="005727B2">
      <w:pPr>
        <w:rPr>
          <w:sz w:val="14"/>
        </w:rPr>
      </w:pPr>
      <w:r w:rsidRPr="00032C05">
        <w:rPr>
          <w:sz w:val="14"/>
        </w:rPr>
        <w:t xml:space="preserve">Nearly a decade ago, John Crilly, a psychiatrist and academic living in New Orleans, read an article that changed his life. It was about a local </w:t>
      </w:r>
      <w:r w:rsidRPr="00032C05">
        <w:rPr>
          <w:rStyle w:val="Emphasis"/>
        </w:rPr>
        <w:t>chef</w:t>
      </w:r>
      <w:r w:rsidRPr="00032C05">
        <w:rPr>
          <w:sz w:val="14"/>
        </w:rPr>
        <w:t xml:space="preserve"> who h</w:t>
      </w:r>
      <w:r w:rsidRPr="00032C05">
        <w:rPr>
          <w:rStyle w:val="Emphasis"/>
        </w:rPr>
        <w:t xml:space="preserve">ad begun cooking one of the most reviled species in America—silver carp, </w:t>
      </w:r>
      <w:r w:rsidRPr="00032C05">
        <w:rPr>
          <w:rStyle w:val="StyleUnderline"/>
        </w:rPr>
        <w:t>commonly known as Asian carp.</w:t>
      </w:r>
      <w:r w:rsidRPr="00032C05">
        <w:rPr>
          <w:sz w:val="14"/>
        </w:rPr>
        <w:t xml:space="preserve"> The presence of silver carp in the Mississippi dates back to the 1960s, when scientists in Arkansas brought a few different species of Asian carp into the country to see if they might offer a chemical-free way to clean algae out of fish ponds. When funding for the experiment dried up, the fish were released to the waterways and swiftly began outcompeting local fish. Today Asian carp—mostly bighead, silver, and grass carp—make up 90 percent of the biomass in parts of the Ohio and Mississippi rivers. </w:t>
      </w:r>
      <w:r w:rsidRPr="00032C05">
        <w:rPr>
          <w:rStyle w:val="StyleUnderline"/>
        </w:rPr>
        <w:t>In China, Asian carp have been farmed and eaten for over a thousand years, and a certain kind of entrepreneur saw the spread of the Asian carp as an opportunity.</w:t>
      </w:r>
      <w:r w:rsidRPr="00032C05">
        <w:rPr>
          <w:sz w:val="14"/>
        </w:rPr>
        <w:t xml:space="preserve"> </w:t>
      </w:r>
      <w:r w:rsidRPr="00032C05">
        <w:rPr>
          <w:rStyle w:val="Emphasis"/>
        </w:rPr>
        <w:t xml:space="preserve">In the 2010s, a burst of carp-focused fish processors </w:t>
      </w:r>
      <w:hyperlink r:id="rId79" w:history="1">
        <w:r w:rsidRPr="00032C05">
          <w:rPr>
            <w:rStyle w:val="Emphasis"/>
          </w:rPr>
          <w:t>sprouted along the Mississippi River system</w:t>
        </w:r>
      </w:hyperlink>
      <w:r w:rsidRPr="00032C05">
        <w:rPr>
          <w:sz w:val="14"/>
        </w:rPr>
        <w:t>—</w:t>
      </w:r>
      <w:r w:rsidRPr="00032C05">
        <w:rPr>
          <w:rStyle w:val="StyleUnderline"/>
        </w:rPr>
        <w:t>often accompanied by breathless press coverage about their potential economic impact.</w:t>
      </w:r>
      <w:r w:rsidRPr="00032C05">
        <w:rPr>
          <w:sz w:val="14"/>
        </w:rPr>
        <w:t xml:space="preserve"> Crilly, though, wasn’t just thinking economic impact. He and another academic, an endocrinologist named Lanchi Luu, did their fieldwork in rural Louisiana. As a way of giving back, they had </w:t>
      </w:r>
      <w:r w:rsidRPr="00032C05">
        <w:rPr>
          <w:sz w:val="14"/>
        </w:rPr>
        <w:lastRenderedPageBreak/>
        <w:t xml:space="preserve">started a nonprofit, the Community Empowerment Services Agency, that sought to improve economic opportunities for some of the populations they worked with, like immigrant shrimpers. Processing carp seemed like a good source of work. Neither of them had any food industry experience—nor any experience fishing—but together they set out to learn the business. They soon hit up against the same challenge that has bedeviled other carp-focused businesses: these fish have a series of Y-shaped bones running through their middle, which makes them notoriously difficult to process into the kind of products that Americans are used to eating, like fish sticks, fish patties, and boneless fillets. Crilly and Luu hand-cut thousands of carp, looking for the optimal technique for harvesting boneless fillets. They named the new business FIn Gourmet, short for “Fish Innovation.” *** The next step was finding a buyer. The most obvious market was overseas. Many of the fish processing plants handling Asian carp were Chinese-owned. They treated carp as a simple commodity: catch it, fillet it, freeze it, send it out. Luu and Crilly followed a similar business model; they outbid a rival company and won a contract to ship carp to the Dominican Republic. But they struggled to make a profit. “The margins, it turned out, were so small,” Luu said. They were advised to try other undiscerning markets: prison systems, maybe, or emergency food kits. Instead, they decided to create high-value products that could be priced accordingly. “This is a tremendous fish,” Crilly said. </w:t>
      </w:r>
      <w:r w:rsidRPr="00032C05">
        <w:rPr>
          <w:rStyle w:val="Emphasis"/>
        </w:rPr>
        <w:t>Carp have an abundance of healthy Omega-3 fatty acids, and because they are vegetarians, they have lower levels of toxins, like mercury, that accumulate in species that eat higher on the food chain.</w:t>
      </w:r>
      <w:r w:rsidRPr="00032C05">
        <w:rPr>
          <w:sz w:val="14"/>
        </w:rPr>
        <w:t xml:space="preserve"> Their boneless carp fillets, the results of those long fish-chopping sessions, have since been served everywhere from the James Beard House in New York City to the White House. Fillets, though, make up a small portion of FIn’s profit. Their </w:t>
      </w:r>
      <w:r w:rsidRPr="00032C05">
        <w:rPr>
          <w:rStyle w:val="StyleUnderline"/>
        </w:rPr>
        <w:t>biggest sellers are products made from surimi, a minced fish paste that is a staple ingredient in many parts of Asia.</w:t>
      </w:r>
      <w:r w:rsidRPr="00032C05">
        <w:rPr>
          <w:sz w:val="14"/>
        </w:rPr>
        <w:t xml:space="preserve"> Luu began using surimi to make Vietnamese-style fish cakes and hit on an unusual distribution site: nail salons, where many Vietnamese staff were hungry for healthy, familiar food. FIn began distributing through Asian grocers in Atlanta, selling fish scraps to high-end pet food manufacturers, and manufacturing its own pet treats. This approach proved to be key. A four-pound fish might cost the company $5, says Luu. If it is sold whole, or processed only for filets, the profit would be around 40 cents per fish. Developing a diverse product line meant that the entire fish could be sold in one form or another and could bring in more than $50. Their enthusiasm for carp processing quickly eclipsed their passion for academia. As researchers, Luu said, they were “always taking information, and never giving back.” It felt very different to be creating jobs, and selling healthy and sustainable food. Crilly and Luu moved to the small town of Paducah, Kentucky, in order to be closer to a steady supply of fish and fishermen, and opened a processing facility in a former barbecue shack The Freight House, Paducah’s sole farm-to-table restaurant has served “Kentucky Silver Carp” since the day it opened in 2015. </w:t>
      </w:r>
      <w:r w:rsidRPr="00032C05">
        <w:rPr>
          <w:rStyle w:val="StyleUnderline"/>
        </w:rPr>
        <w:t>“Once anybody tries it, they are completely changed,”</w:t>
      </w:r>
      <w:r w:rsidRPr="00032C05">
        <w:rPr>
          <w:sz w:val="14"/>
        </w:rPr>
        <w:t xml:space="preserve"> says chef Sara Bradley. </w:t>
      </w:r>
      <w:r w:rsidRPr="00032C05">
        <w:rPr>
          <w:rStyle w:val="StyleUnderline"/>
        </w:rPr>
        <w:t>“The trick is just to get them to eat it.”</w:t>
      </w:r>
      <w:r w:rsidRPr="00032C05">
        <w:rPr>
          <w:sz w:val="14"/>
        </w:rPr>
        <w:t xml:space="preserve"> *** When I visited the processing plant recently, FIn’s team of processors talked and laughed as they filleted the day’s catch and scraped carcasses clean. Buckets of fish guts stood in the corners. I asked Jessica Pastor-Perez, FIn’s general manager, if her evident satisfaction in her job came from knowing she was solving an ecological problem. More meaningful than that, she said, was the fact that the crew were all second-chance employees. Crilly and Luu make it a practice to reach out to drug court and rehab programs so that they can hire workers who might otherwise struggle to find employment. Pastor-Perez knows from experience, as someone with a criminal record, just how much a solid job can mean. “I have a college degree,” she said. “Finding a job where I can utilize that in this small town was hard.” </w:t>
      </w:r>
      <w:r w:rsidRPr="00032C05">
        <w:rPr>
          <w:rStyle w:val="StyleUnderline"/>
        </w:rPr>
        <w:t>The crew can work through 4,000 pounds of fish in a day, if necessary. That makes the company small</w:t>
      </w:r>
      <w:r w:rsidRPr="00032C05">
        <w:rPr>
          <w:sz w:val="14"/>
        </w:rPr>
        <w:t xml:space="preserve"> compared to others in the business: </w:t>
      </w:r>
      <w:r w:rsidRPr="00032C05">
        <w:rPr>
          <w:rStyle w:val="Emphasis"/>
        </w:rPr>
        <w:t>Schafer Fisheries has been selling carp since 2006 out of a small river town in northern Illinois, and reports sales of 10 to 15 million pounds per year—most of which is shipped to China. Two Rivers Fisheries, based out of Wickliffe, Kentucky, will sell more than 3 million pounds this year</w:t>
      </w:r>
      <w:r w:rsidRPr="00032C05">
        <w:rPr>
          <w:sz w:val="14"/>
        </w:rPr>
        <w:t xml:space="preserve">, according to operations manager Jeff Smith. Next year, Smith is forecasting sales of 8 million pounds. </w:t>
      </w:r>
      <w:r w:rsidRPr="00032C05">
        <w:rPr>
          <w:rStyle w:val="StyleUnderline"/>
        </w:rPr>
        <w:t>Two Rivers focuses not on value-added products, but whole raw fish, processed in various combinations: headed, scaled, gutted. Around half of their product goes overseas</w:t>
      </w:r>
      <w:r w:rsidRPr="00032C05">
        <w:rPr>
          <w:sz w:val="14"/>
        </w:rPr>
        <w:t xml:space="preserve">, to 11 different countries. Smith noted the high cost of those shipments—often 25 cents per pound. But selling domestically is difficult, too, he said. “The problem with the American market is they do not want to deal with getting the bones out of it.” *** </w:t>
      </w:r>
      <w:r w:rsidRPr="00032C05">
        <w:rPr>
          <w:rStyle w:val="StyleUnderline"/>
        </w:rPr>
        <w:t>One of the biggest challenges</w:t>
      </w:r>
      <w:r w:rsidRPr="00032C05">
        <w:rPr>
          <w:sz w:val="14"/>
        </w:rPr>
        <w:t xml:space="preserve"> for Fin, Schafer, and Two Rivers</w:t>
      </w:r>
      <w:r w:rsidRPr="00032C05">
        <w:rPr>
          <w:rStyle w:val="StyleUnderline"/>
        </w:rPr>
        <w:t xml:space="preserve"> is finding enough fishermen.</w:t>
      </w:r>
      <w:r w:rsidRPr="00032C05">
        <w:rPr>
          <w:sz w:val="14"/>
        </w:rPr>
        <w:t xml:space="preserve"> Commercial river fishing is a dwindling industry along many parts of the Mississippi and Ohio, and I understood at least one reason why, after joining a fisherman on a Mississippi lake on a frigid December morning. Much of the morning was spent simply untangling carp, buffalo, and catfish from gill nets. The winds were harsh, and when the fish landed in the metal-bottomed boat, they sent up blood and slime and cold river water. Two Rivers offers flashy bonuses to fishermen who sell to them regularly—like a Ford F150 pick-up truck. Crilly and Lu have their own strategy: the more fish someone brings in, they higher per pound cost they are willing to pay. FIn pays more than anyone else for carp, says Crilly, but their standards are exacting—the fish must be large, iced, and well-cared for. Some companies expect fishermen to deliver their own catch. Crilly sees this mentality as a bad fit for a rural industry that is just getting off the ground. Instead, he spends a lot of time on the road, picking up the day’s catch, and driving it back to Kentucky. “We do whatever it takes to get the fish,” he said. As the market for Asian carp expands, FIn plans to pay more—producing a kind of feedback loop that helps everyone. </w:t>
      </w:r>
      <w:r w:rsidRPr="00032C05">
        <w:rPr>
          <w:rStyle w:val="Emphasis"/>
        </w:rPr>
        <w:t xml:space="preserve">None of this has stopped the federal government from spending around </w:t>
      </w:r>
      <w:hyperlink r:id="rId80" w:history="1">
        <w:r w:rsidRPr="00032C05">
          <w:rPr>
            <w:rStyle w:val="Emphasis"/>
          </w:rPr>
          <w:t>$260 million a year</w:t>
        </w:r>
      </w:hyperlink>
      <w:r w:rsidRPr="00032C05">
        <w:rPr>
          <w:rStyle w:val="Emphasis"/>
        </w:rPr>
        <w:t xml:space="preserve"> on attempts to keep Asian carp from migrating further north.</w:t>
      </w:r>
      <w:r w:rsidRPr="00032C05">
        <w:rPr>
          <w:sz w:val="14"/>
        </w:rPr>
        <w:t xml:space="preserve"> An electric barrier across the Chicago Canal was installed to keep them from moving into the valuable Great Lakes fishery, but grass carp have already been found in the lakes, and water samples show DNA traces of other carp varieties. In Illinois, fishermen receive a bounty for catching as many carp as possible. In places, the </w:t>
      </w:r>
      <w:r w:rsidRPr="00032C05">
        <w:rPr>
          <w:rStyle w:val="StyleUnderline"/>
        </w:rPr>
        <w:t>bounties have reduced carp populations</w:t>
      </w:r>
      <w:hyperlink r:id="rId81" w:history="1">
        <w:r w:rsidRPr="00032C05">
          <w:rPr>
            <w:rStyle w:val="StyleUnderline"/>
          </w:rPr>
          <w:t xml:space="preserve"> by as much as 93 percent</w:t>
        </w:r>
      </w:hyperlink>
      <w:r w:rsidRPr="00032C05">
        <w:rPr>
          <w:rStyle w:val="StyleUnderline"/>
        </w:rPr>
        <w:t xml:space="preserve">, but most of that catch is thrown away because it is not kept in food-safe conditions. </w:t>
      </w:r>
      <w:r w:rsidRPr="00032C05">
        <w:rPr>
          <w:sz w:val="14"/>
        </w:rPr>
        <w:t xml:space="preserve">Businesses like Schafer Fisheries complain that </w:t>
      </w:r>
      <w:r w:rsidRPr="00032C05">
        <w:rPr>
          <w:rStyle w:val="Emphasis"/>
        </w:rPr>
        <w:t>programs like this waste federal tax dollars on a problem that private industry could solve on its own—while making it harder for those same businesses to find fishermen they can work with</w:t>
      </w:r>
      <w:r w:rsidRPr="00032C05">
        <w:rPr>
          <w:sz w:val="14"/>
        </w:rPr>
        <w:t xml:space="preserve">. Meanwhile, says Paul Hartfield, a biologist with </w:t>
      </w:r>
      <w:r w:rsidRPr="00032C05">
        <w:rPr>
          <w:rStyle w:val="StyleUnderline"/>
        </w:rPr>
        <w:t>the U.S. Fish and Wildlife Service</w:t>
      </w:r>
      <w:r w:rsidRPr="00032C05">
        <w:rPr>
          <w:sz w:val="14"/>
        </w:rPr>
        <w:t xml:space="preserve">, some scientists worry that the growing market for carp will lead to laws that will try to prevent the carp from being overfished. But he </w:t>
      </w:r>
      <w:r w:rsidRPr="00032C05">
        <w:rPr>
          <w:rStyle w:val="StyleUnderline"/>
        </w:rPr>
        <w:t>doubts that even commercial fishing could overfish Asian carp, which reproduce and travel quickly.</w:t>
      </w:r>
      <w:r w:rsidRPr="00032C05">
        <w:rPr>
          <w:sz w:val="14"/>
        </w:rPr>
        <w:t xml:space="preserve"> “Wouldn’t that be nice!” he wrote, by email. “If we could fish them to that extent!” In case carp eradication efforts do work too well, FIn has researched other invasive species that might work in their </w:t>
      </w:r>
      <w:r w:rsidRPr="00032C05">
        <w:rPr>
          <w:sz w:val="14"/>
        </w:rPr>
        <w:lastRenderedPageBreak/>
        <w:t xml:space="preserve">recipes. </w:t>
      </w:r>
      <w:r w:rsidRPr="00032C05">
        <w:rPr>
          <w:rStyle w:val="StyleUnderline"/>
        </w:rPr>
        <w:t>But Luu, like Hartfield, is doubtful that the carp can be eliminated from the rivers.</w:t>
      </w:r>
      <w:r w:rsidRPr="00032C05">
        <w:rPr>
          <w:rStyle w:val="Emphasis"/>
        </w:rPr>
        <w:t xml:space="preserve"> “You must adapt and use it as a resource,” she said. “It’s here to stay.”</w:t>
      </w:r>
      <w:r w:rsidRPr="00032C05">
        <w:rPr>
          <w:sz w:val="14"/>
        </w:rPr>
        <w:t xml:space="preserve"> Which is why FIn’s employees sometimes wear t-shirts emblazoned with a new name for this invader. “American Carp,” they say.</w:t>
      </w:r>
    </w:p>
    <w:p w14:paraId="4A48E922" w14:textId="77777777" w:rsidR="005727B2" w:rsidRDefault="005727B2" w:rsidP="005727B2"/>
    <w:p w14:paraId="6A248C19" w14:textId="77777777" w:rsidR="005727B2" w:rsidRDefault="005727B2" w:rsidP="005727B2">
      <w:pPr>
        <w:pStyle w:val="Heading4"/>
      </w:pPr>
      <w:r>
        <w:t xml:space="preserve">Marine aquaculture solves extinction from </w:t>
      </w:r>
      <w:r>
        <w:rPr>
          <w:u w:val="single"/>
        </w:rPr>
        <w:t>livestock</w:t>
      </w:r>
      <w:r>
        <w:t xml:space="preserve"> production and food insecurity.</w:t>
      </w:r>
    </w:p>
    <w:p w14:paraId="171F979E" w14:textId="77777777" w:rsidR="005727B2" w:rsidRDefault="005727B2" w:rsidP="005727B2">
      <w:r w:rsidRPr="0010343A">
        <w:rPr>
          <w:rStyle w:val="Style13ptBold"/>
        </w:rPr>
        <w:t>Schubel and Thompson, 19</w:t>
      </w:r>
      <w:r>
        <w:t>—former adjunct professor, research scientist, and associate director of Johns Hopkins University’s Chesapeake Bay Institute, president and CEO of the Aquarium of the Pacific AND program manager, Seafood for the Future, Aquarium of the Pacific (Jerry and Kimberly, “Farming the Sea: The Only Way to Meet Humanity's Future Food Needs,” GeoHealth, Volume 3, Issue 9, September 2019, Pages 238-244, dml)</w:t>
      </w:r>
    </w:p>
    <w:p w14:paraId="32083788" w14:textId="77777777" w:rsidR="005727B2" w:rsidRPr="00050391" w:rsidRDefault="005727B2" w:rsidP="005727B2">
      <w:pPr>
        <w:rPr>
          <w:sz w:val="16"/>
        </w:rPr>
      </w:pPr>
      <w:r w:rsidRPr="00F67D1D">
        <w:rPr>
          <w:rStyle w:val="StyleUnderline"/>
          <w:highlight w:val="green"/>
        </w:rPr>
        <w:t>As</w:t>
      </w:r>
      <w:r w:rsidRPr="00050391">
        <w:rPr>
          <w:rStyle w:val="StyleUnderline"/>
        </w:rPr>
        <w:t xml:space="preserve"> the </w:t>
      </w:r>
      <w:r w:rsidRPr="00F67D1D">
        <w:rPr>
          <w:rStyle w:val="Emphasis"/>
          <w:highlight w:val="green"/>
        </w:rPr>
        <w:t>population</w:t>
      </w:r>
      <w:r w:rsidRPr="00050391">
        <w:rPr>
          <w:rStyle w:val="StyleUnderline"/>
        </w:rPr>
        <w:t xml:space="preserve"> and the </w:t>
      </w:r>
      <w:r w:rsidRPr="00050391">
        <w:rPr>
          <w:rStyle w:val="Emphasis"/>
        </w:rPr>
        <w:t>demand for food</w:t>
      </w:r>
      <w:r w:rsidRPr="00050391">
        <w:rPr>
          <w:rStyle w:val="StyleUnderline"/>
        </w:rPr>
        <w:t xml:space="preserve"> </w:t>
      </w:r>
      <w:r w:rsidRPr="00F67D1D">
        <w:rPr>
          <w:rStyle w:val="StyleUnderline"/>
          <w:highlight w:val="green"/>
        </w:rPr>
        <w:t xml:space="preserve">grows, so does </w:t>
      </w:r>
      <w:r w:rsidRPr="00F67D1D">
        <w:rPr>
          <w:rStyle w:val="Emphasis"/>
          <w:highlight w:val="green"/>
        </w:rPr>
        <w:t>ag</w:t>
      </w:r>
      <w:r w:rsidRPr="00050391">
        <w:rPr>
          <w:rStyle w:val="Emphasis"/>
        </w:rPr>
        <w:t>riculture</w:t>
      </w:r>
      <w:r w:rsidRPr="00F67D1D">
        <w:rPr>
          <w:rStyle w:val="Emphasis"/>
          <w:highlight w:val="green"/>
        </w:rPr>
        <w:t>'s toll</w:t>
      </w:r>
      <w:r w:rsidRPr="00050391">
        <w:rPr>
          <w:rStyle w:val="Emphasis"/>
        </w:rPr>
        <w:t xml:space="preserve"> on Earth</w:t>
      </w:r>
      <w:r w:rsidRPr="00050391">
        <w:rPr>
          <w:rStyle w:val="StyleUnderline"/>
        </w:rPr>
        <w:t xml:space="preserve"> and the </w:t>
      </w:r>
      <w:r w:rsidRPr="00050391">
        <w:rPr>
          <w:rStyle w:val="Emphasis"/>
        </w:rPr>
        <w:t>ocean</w:t>
      </w:r>
      <w:r w:rsidRPr="00050391">
        <w:rPr>
          <w:sz w:val="16"/>
        </w:rPr>
        <w:t xml:space="preserve">. Today, </w:t>
      </w:r>
      <w:r w:rsidRPr="00050391">
        <w:rPr>
          <w:rStyle w:val="StyleUnderline"/>
        </w:rPr>
        <w:t xml:space="preserve">global agriculture </w:t>
      </w:r>
      <w:r w:rsidRPr="00F67D1D">
        <w:rPr>
          <w:rStyle w:val="StyleUnderline"/>
          <w:highlight w:val="green"/>
        </w:rPr>
        <w:t xml:space="preserve">consumes </w:t>
      </w:r>
      <w:r w:rsidRPr="00F67D1D">
        <w:rPr>
          <w:rStyle w:val="Emphasis"/>
          <w:highlight w:val="green"/>
        </w:rPr>
        <w:t>70%</w:t>
      </w:r>
      <w:r w:rsidRPr="00F67D1D">
        <w:rPr>
          <w:rStyle w:val="StyleUnderline"/>
          <w:highlight w:val="green"/>
        </w:rPr>
        <w:t xml:space="preserve"> of</w:t>
      </w:r>
      <w:r w:rsidRPr="00050391">
        <w:rPr>
          <w:rStyle w:val="StyleUnderline"/>
        </w:rPr>
        <w:t xml:space="preserve"> all available </w:t>
      </w:r>
      <w:r w:rsidRPr="00F67D1D">
        <w:rPr>
          <w:rStyle w:val="StyleUnderline"/>
          <w:highlight w:val="green"/>
        </w:rPr>
        <w:t xml:space="preserve">freshwater and </w:t>
      </w:r>
      <w:r w:rsidRPr="00F67D1D">
        <w:rPr>
          <w:rStyle w:val="Emphasis"/>
          <w:highlight w:val="green"/>
        </w:rPr>
        <w:t>almost half</w:t>
      </w:r>
      <w:r w:rsidRPr="00F67D1D">
        <w:rPr>
          <w:rStyle w:val="StyleUnderline"/>
          <w:highlight w:val="green"/>
        </w:rPr>
        <w:t xml:space="preserve"> of Earth's</w:t>
      </w:r>
      <w:r w:rsidRPr="00050391">
        <w:rPr>
          <w:rStyle w:val="StyleUnderline"/>
        </w:rPr>
        <w:t xml:space="preserve"> ice</w:t>
      </w:r>
      <w:r w:rsidRPr="00050391">
        <w:rPr>
          <w:rStyle w:val="StyleUnderline"/>
          <w:rFonts w:ascii="Times New Roman" w:hAnsi="Times New Roman" w:cs="Times New Roman"/>
        </w:rPr>
        <w:t>‐</w:t>
      </w:r>
      <w:r w:rsidRPr="00050391">
        <w:rPr>
          <w:rStyle w:val="StyleUnderline"/>
        </w:rPr>
        <w:t xml:space="preserve">free land </w:t>
      </w:r>
      <w:r w:rsidRPr="00F67D1D">
        <w:rPr>
          <w:rStyle w:val="StyleUnderline"/>
          <w:highlight w:val="green"/>
        </w:rPr>
        <w:t>surface</w:t>
      </w:r>
      <w:r w:rsidRPr="00050391">
        <w:rPr>
          <w:sz w:val="16"/>
        </w:rPr>
        <w:t xml:space="preserve"> (FAO, 2017a; Hooke et al., 2012). </w:t>
      </w:r>
      <w:r w:rsidRPr="00050391">
        <w:rPr>
          <w:rStyle w:val="StyleUnderline"/>
        </w:rPr>
        <w:t xml:space="preserve">It also </w:t>
      </w:r>
      <w:r w:rsidRPr="00F67D1D">
        <w:rPr>
          <w:rStyle w:val="StyleUnderline"/>
          <w:highlight w:val="green"/>
        </w:rPr>
        <w:t xml:space="preserve">accounts for </w:t>
      </w:r>
      <w:r w:rsidRPr="00F67D1D">
        <w:rPr>
          <w:rStyle w:val="Emphasis"/>
          <w:highlight w:val="green"/>
        </w:rPr>
        <w:t>one third of</w:t>
      </w:r>
      <w:r w:rsidRPr="00165316">
        <w:rPr>
          <w:rStyle w:val="Emphasis"/>
        </w:rPr>
        <w:t xml:space="preserve"> all greenhouse gas </w:t>
      </w:r>
      <w:r w:rsidRPr="00F67D1D">
        <w:rPr>
          <w:rStyle w:val="Emphasis"/>
          <w:highlight w:val="green"/>
        </w:rPr>
        <w:t>emissions</w:t>
      </w:r>
      <w:r w:rsidRPr="00F67D1D">
        <w:rPr>
          <w:rStyle w:val="StyleUnderline"/>
          <w:highlight w:val="green"/>
        </w:rPr>
        <w:t xml:space="preserve">, with livestock contributing </w:t>
      </w:r>
      <w:r w:rsidRPr="00F67D1D">
        <w:rPr>
          <w:rStyle w:val="Emphasis"/>
          <w:highlight w:val="green"/>
        </w:rPr>
        <w:t>nearly half</w:t>
      </w:r>
      <w:r w:rsidRPr="00050391">
        <w:rPr>
          <w:rStyle w:val="StyleUnderline"/>
        </w:rPr>
        <w:t xml:space="preserve"> of this total</w:t>
      </w:r>
      <w:r w:rsidRPr="00050391">
        <w:rPr>
          <w:sz w:val="16"/>
        </w:rPr>
        <w:t xml:space="preserve">. In addition, </w:t>
      </w:r>
      <w:r w:rsidRPr="00F67D1D">
        <w:rPr>
          <w:rStyle w:val="Emphasis"/>
          <w:highlight w:val="green"/>
        </w:rPr>
        <w:t>runoff</w:t>
      </w:r>
      <w:r w:rsidRPr="00050391">
        <w:rPr>
          <w:rStyle w:val="StyleUnderline"/>
        </w:rPr>
        <w:t xml:space="preserve"> from terrestrial agriculture </w:t>
      </w:r>
      <w:r w:rsidRPr="00F67D1D">
        <w:rPr>
          <w:rStyle w:val="StyleUnderline"/>
          <w:highlight w:val="green"/>
        </w:rPr>
        <w:t>contributes to</w:t>
      </w:r>
      <w:r w:rsidRPr="00050391">
        <w:rPr>
          <w:rStyle w:val="StyleUnderline"/>
        </w:rPr>
        <w:t xml:space="preserve"> the </w:t>
      </w:r>
      <w:r w:rsidRPr="00165316">
        <w:rPr>
          <w:rStyle w:val="Emphasis"/>
        </w:rPr>
        <w:t>growing prevalence</w:t>
      </w:r>
      <w:r w:rsidRPr="00050391">
        <w:rPr>
          <w:rStyle w:val="StyleUnderline"/>
        </w:rPr>
        <w:t xml:space="preserve"> and </w:t>
      </w:r>
      <w:r w:rsidRPr="00165316">
        <w:rPr>
          <w:rStyle w:val="Emphasis"/>
        </w:rPr>
        <w:t xml:space="preserve">frequency of </w:t>
      </w:r>
      <w:r w:rsidRPr="00F67D1D">
        <w:rPr>
          <w:rStyle w:val="Emphasis"/>
          <w:highlight w:val="green"/>
        </w:rPr>
        <w:t>dead zones</w:t>
      </w:r>
      <w:r w:rsidRPr="00050391">
        <w:rPr>
          <w:rStyle w:val="StyleUnderline"/>
        </w:rPr>
        <w:t xml:space="preserve"> in coastal waters and </w:t>
      </w:r>
      <w:r w:rsidRPr="00165316">
        <w:rPr>
          <w:rStyle w:val="Emphasis"/>
        </w:rPr>
        <w:t>negatively impacts local marine ecosystems</w:t>
      </w:r>
      <w:r w:rsidRPr="00050391">
        <w:rPr>
          <w:rStyle w:val="StyleUnderline"/>
        </w:rPr>
        <w:t xml:space="preserve"> and </w:t>
      </w:r>
      <w:r w:rsidRPr="00165316">
        <w:rPr>
          <w:rStyle w:val="Emphasis"/>
        </w:rPr>
        <w:t>species</w:t>
      </w:r>
      <w:r w:rsidRPr="00050391">
        <w:rPr>
          <w:sz w:val="16"/>
        </w:rPr>
        <w:t>.</w:t>
      </w:r>
    </w:p>
    <w:p w14:paraId="0047198D" w14:textId="77777777" w:rsidR="005727B2" w:rsidRPr="00050391" w:rsidRDefault="005727B2" w:rsidP="005727B2">
      <w:pPr>
        <w:rPr>
          <w:sz w:val="16"/>
        </w:rPr>
      </w:pPr>
      <w:r w:rsidRPr="00050391">
        <w:rPr>
          <w:sz w:val="16"/>
        </w:rPr>
        <w:t xml:space="preserve">The United Nations predicts that </w:t>
      </w:r>
      <w:r w:rsidRPr="00050391">
        <w:rPr>
          <w:rStyle w:val="StyleUnderline"/>
        </w:rPr>
        <w:t xml:space="preserve">we </w:t>
      </w:r>
      <w:r w:rsidRPr="00165316">
        <w:rPr>
          <w:rStyle w:val="StyleUnderline"/>
        </w:rPr>
        <w:t xml:space="preserve">will need to produce </w:t>
      </w:r>
      <w:r w:rsidRPr="00165316">
        <w:rPr>
          <w:rStyle w:val="Emphasis"/>
        </w:rPr>
        <w:t>50% more food by 2050</w:t>
      </w:r>
      <w:r w:rsidRPr="00050391">
        <w:rPr>
          <w:rStyle w:val="StyleUnderline"/>
        </w:rPr>
        <w:t xml:space="preserve"> to feed another 2.5 billion people</w:t>
      </w:r>
      <w:r w:rsidRPr="00050391">
        <w:rPr>
          <w:sz w:val="16"/>
        </w:rPr>
        <w:t xml:space="preserve"> (FAO, 2017b). </w:t>
      </w:r>
      <w:r w:rsidRPr="00050391">
        <w:rPr>
          <w:rStyle w:val="StyleUnderline"/>
        </w:rPr>
        <w:t xml:space="preserve">Present agricultural practices </w:t>
      </w:r>
      <w:r w:rsidRPr="00165316">
        <w:rPr>
          <w:rStyle w:val="Emphasis"/>
        </w:rPr>
        <w:t>cannot scale</w:t>
      </w:r>
      <w:r w:rsidRPr="00050391">
        <w:rPr>
          <w:rStyle w:val="StyleUnderline"/>
        </w:rPr>
        <w:t xml:space="preserve"> to meet this demand</w:t>
      </w:r>
      <w:r w:rsidRPr="00050391">
        <w:rPr>
          <w:sz w:val="16"/>
        </w:rPr>
        <w:t xml:space="preserve"> without a major modification in the way agriculture is implemented. </w:t>
      </w:r>
      <w:r w:rsidRPr="00050391">
        <w:rPr>
          <w:rStyle w:val="StyleUnderline"/>
        </w:rPr>
        <w:t xml:space="preserve">There are </w:t>
      </w:r>
      <w:r w:rsidRPr="00165316">
        <w:rPr>
          <w:rStyle w:val="Emphasis"/>
        </w:rPr>
        <w:t>not enough freshwater</w:t>
      </w:r>
      <w:r w:rsidRPr="00050391">
        <w:rPr>
          <w:rStyle w:val="StyleUnderline"/>
        </w:rPr>
        <w:t xml:space="preserve"> or </w:t>
      </w:r>
      <w:r w:rsidRPr="00165316">
        <w:rPr>
          <w:rStyle w:val="Emphasis"/>
        </w:rPr>
        <w:t>land resources</w:t>
      </w:r>
      <w:r w:rsidRPr="00050391">
        <w:rPr>
          <w:rStyle w:val="StyleUnderline"/>
        </w:rPr>
        <w:t xml:space="preserve">, and </w:t>
      </w:r>
      <w:r w:rsidRPr="00165316">
        <w:rPr>
          <w:rStyle w:val="Emphasis"/>
        </w:rPr>
        <w:t>environmental burdens</w:t>
      </w:r>
      <w:r w:rsidRPr="00050391">
        <w:rPr>
          <w:rStyle w:val="StyleUnderline"/>
        </w:rPr>
        <w:t xml:space="preserve"> (</w:t>
      </w:r>
      <w:r w:rsidRPr="00165316">
        <w:rPr>
          <w:rStyle w:val="Emphasis"/>
        </w:rPr>
        <w:t>greenhouse gas emissions</w:t>
      </w:r>
      <w:r w:rsidRPr="00050391">
        <w:rPr>
          <w:rStyle w:val="StyleUnderline"/>
        </w:rPr>
        <w:t xml:space="preserve">, </w:t>
      </w:r>
      <w:r w:rsidRPr="00165316">
        <w:rPr>
          <w:rStyle w:val="Emphasis"/>
        </w:rPr>
        <w:t>runoff</w:t>
      </w:r>
      <w:r w:rsidRPr="00050391">
        <w:rPr>
          <w:rStyle w:val="StyleUnderline"/>
        </w:rPr>
        <w:t xml:space="preserve">, and </w:t>
      </w:r>
      <w:r w:rsidRPr="00165316">
        <w:rPr>
          <w:rStyle w:val="Emphasis"/>
        </w:rPr>
        <w:t>soil degradation</w:t>
      </w:r>
      <w:r w:rsidRPr="00050391">
        <w:rPr>
          <w:rStyle w:val="StyleUnderline"/>
        </w:rPr>
        <w:t xml:space="preserve">) will </w:t>
      </w:r>
      <w:r w:rsidRPr="00165316">
        <w:rPr>
          <w:rStyle w:val="Emphasis"/>
        </w:rPr>
        <w:t>only increase</w:t>
      </w:r>
      <w:r w:rsidRPr="00050391">
        <w:rPr>
          <w:sz w:val="16"/>
        </w:rPr>
        <w:t xml:space="preserve"> (Duarte et al., 2009; FAO, 2017a; Willett et al., 2019).</w:t>
      </w:r>
    </w:p>
    <w:p w14:paraId="42ABF217" w14:textId="77777777" w:rsidR="005727B2" w:rsidRPr="00050391" w:rsidRDefault="005727B2" w:rsidP="005727B2">
      <w:pPr>
        <w:rPr>
          <w:sz w:val="16"/>
        </w:rPr>
      </w:pPr>
      <w:r w:rsidRPr="00050391">
        <w:rPr>
          <w:sz w:val="16"/>
        </w:rPr>
        <w:t xml:space="preserve">The uncertainty and variability that result from climate change makes producing 50% more food challenging. Changes in temperature and precipitation regimes will produce agricultural winners and losers, but </w:t>
      </w:r>
      <w:r w:rsidRPr="00050391">
        <w:rPr>
          <w:rStyle w:val="StyleUnderline"/>
        </w:rPr>
        <w:t xml:space="preserve">on balance global agriculture yields are </w:t>
      </w:r>
      <w:r w:rsidRPr="00165316">
        <w:rPr>
          <w:rStyle w:val="Emphasis"/>
        </w:rPr>
        <w:t>likely to decrease</w:t>
      </w:r>
      <w:r w:rsidRPr="00050391">
        <w:rPr>
          <w:sz w:val="16"/>
        </w:rPr>
        <w:t>. A meta</w:t>
      </w:r>
      <w:r w:rsidRPr="00050391">
        <w:rPr>
          <w:rFonts w:ascii="Times New Roman" w:hAnsi="Times New Roman" w:cs="Times New Roman"/>
          <w:sz w:val="16"/>
        </w:rPr>
        <w:t>‐</w:t>
      </w:r>
      <w:r w:rsidRPr="00050391">
        <w:rPr>
          <w:sz w:val="16"/>
        </w:rPr>
        <w:t xml:space="preserve">analysis of more than 1,000 studies on agricultural yields under different climate conditions found that </w:t>
      </w:r>
      <w:r w:rsidRPr="00050391">
        <w:rPr>
          <w:rStyle w:val="StyleUnderline"/>
        </w:rPr>
        <w:t xml:space="preserve">climate change may </w:t>
      </w:r>
      <w:r w:rsidRPr="00165316">
        <w:rPr>
          <w:rStyle w:val="Emphasis"/>
        </w:rPr>
        <w:t>significantly reduce yields</w:t>
      </w:r>
      <w:r w:rsidRPr="00050391">
        <w:rPr>
          <w:rStyle w:val="StyleUnderline"/>
        </w:rPr>
        <w:t xml:space="preserve"> in the long run</w:t>
      </w:r>
      <w:r w:rsidRPr="00050391">
        <w:rPr>
          <w:sz w:val="16"/>
        </w:rPr>
        <w:t xml:space="preserve"> (Porter et al., 2014). One factor that plays a large role is the decreasing availability of and access to freshwater. Predicted conflicts over this life</w:t>
      </w:r>
      <w:r w:rsidRPr="00050391">
        <w:rPr>
          <w:rFonts w:ascii="Times New Roman" w:hAnsi="Times New Roman" w:cs="Times New Roman"/>
          <w:sz w:val="16"/>
        </w:rPr>
        <w:t>‐</w:t>
      </w:r>
      <w:r w:rsidRPr="00050391">
        <w:rPr>
          <w:sz w:val="16"/>
        </w:rPr>
        <w:t>essential resource will impact future agricultural yields, including livestock, in many parts of the world (Duarte et al., 2009; FAO, 2017b).</w:t>
      </w:r>
    </w:p>
    <w:p w14:paraId="59733B37" w14:textId="77777777" w:rsidR="005727B2" w:rsidRPr="00050391" w:rsidRDefault="005727B2" w:rsidP="005727B2">
      <w:pPr>
        <w:rPr>
          <w:sz w:val="16"/>
        </w:rPr>
      </w:pPr>
      <w:r w:rsidRPr="00F67D1D">
        <w:rPr>
          <w:rStyle w:val="StyleUnderline"/>
          <w:highlight w:val="green"/>
        </w:rPr>
        <w:t>Livestock</w:t>
      </w:r>
      <w:r w:rsidRPr="00050391">
        <w:rPr>
          <w:sz w:val="16"/>
        </w:rPr>
        <w:t xml:space="preserve">, particularly cattle, </w:t>
      </w:r>
      <w:r w:rsidRPr="00F67D1D">
        <w:rPr>
          <w:rStyle w:val="StyleUnderline"/>
          <w:highlight w:val="green"/>
        </w:rPr>
        <w:t>is</w:t>
      </w:r>
      <w:r w:rsidRPr="00050391">
        <w:rPr>
          <w:rStyle w:val="StyleUnderline"/>
        </w:rPr>
        <w:t xml:space="preserve"> an </w:t>
      </w:r>
      <w:r w:rsidRPr="00165316">
        <w:rPr>
          <w:rStyle w:val="Emphasis"/>
        </w:rPr>
        <w:t>important</w:t>
      </w:r>
      <w:r w:rsidRPr="00050391">
        <w:rPr>
          <w:rStyle w:val="StyleUnderline"/>
        </w:rPr>
        <w:t xml:space="preserve"> and </w:t>
      </w:r>
      <w:r w:rsidRPr="00F67D1D">
        <w:rPr>
          <w:rStyle w:val="Emphasis"/>
          <w:highlight w:val="green"/>
        </w:rPr>
        <w:t>growing</w:t>
      </w:r>
      <w:r w:rsidRPr="00165316">
        <w:rPr>
          <w:rStyle w:val="Emphasis"/>
        </w:rPr>
        <w:t xml:space="preserve"> sector</w:t>
      </w:r>
      <w:r w:rsidRPr="00050391">
        <w:rPr>
          <w:rStyle w:val="StyleUnderline"/>
        </w:rPr>
        <w:t xml:space="preserve"> in agriculture. </w:t>
      </w:r>
      <w:r w:rsidRPr="00F67D1D">
        <w:rPr>
          <w:rStyle w:val="StyleUnderline"/>
          <w:highlight w:val="green"/>
        </w:rPr>
        <w:t>Demand</w:t>
      </w:r>
      <w:r w:rsidRPr="00050391">
        <w:rPr>
          <w:rStyle w:val="StyleUnderline"/>
        </w:rPr>
        <w:t xml:space="preserve"> for animal protein</w:t>
      </w:r>
      <w:r w:rsidRPr="00050391">
        <w:rPr>
          <w:sz w:val="16"/>
        </w:rPr>
        <w:t xml:space="preserve"> in the form of meat, milk, and eggs </w:t>
      </w:r>
      <w:r w:rsidRPr="00F67D1D">
        <w:rPr>
          <w:rStyle w:val="StyleUnderline"/>
          <w:highlight w:val="green"/>
        </w:rPr>
        <w:t xml:space="preserve">is </w:t>
      </w:r>
      <w:r w:rsidRPr="00F67D1D">
        <w:rPr>
          <w:rStyle w:val="Emphasis"/>
          <w:highlight w:val="green"/>
        </w:rPr>
        <w:t>increasing</w:t>
      </w:r>
      <w:r w:rsidRPr="00050391">
        <w:rPr>
          <w:sz w:val="16"/>
        </w:rPr>
        <w:t xml:space="preserve">. Some factors contributing to this increase in consumption include the growing global population and increasing incomes. </w:t>
      </w:r>
      <w:r w:rsidRPr="00050391">
        <w:rPr>
          <w:rStyle w:val="StyleUnderline"/>
        </w:rPr>
        <w:t xml:space="preserve">The </w:t>
      </w:r>
      <w:r w:rsidRPr="00F67D1D">
        <w:rPr>
          <w:rStyle w:val="StyleUnderline"/>
          <w:highlight w:val="green"/>
        </w:rPr>
        <w:t>production</w:t>
      </w:r>
      <w:r w:rsidRPr="00050391">
        <w:rPr>
          <w:rStyle w:val="StyleUnderline"/>
        </w:rPr>
        <w:t xml:space="preserve"> of these animal protein sources </w:t>
      </w:r>
      <w:r w:rsidRPr="00F67D1D">
        <w:rPr>
          <w:rStyle w:val="StyleUnderline"/>
          <w:highlight w:val="green"/>
        </w:rPr>
        <w:t>takes</w:t>
      </w:r>
      <w:r w:rsidRPr="00050391">
        <w:rPr>
          <w:rStyle w:val="StyleUnderline"/>
        </w:rPr>
        <w:t xml:space="preserve"> a </w:t>
      </w:r>
      <w:r w:rsidRPr="00165316">
        <w:rPr>
          <w:rStyle w:val="Emphasis"/>
        </w:rPr>
        <w:t xml:space="preserve">large </w:t>
      </w:r>
      <w:r w:rsidRPr="00F67D1D">
        <w:rPr>
          <w:rStyle w:val="Emphasis"/>
          <w:highlight w:val="green"/>
        </w:rPr>
        <w:t>environmental toll</w:t>
      </w:r>
      <w:r w:rsidRPr="00050391">
        <w:rPr>
          <w:rStyle w:val="StyleUnderline"/>
        </w:rPr>
        <w:t xml:space="preserve">. Raising livestock requires a </w:t>
      </w:r>
      <w:r w:rsidRPr="00165316">
        <w:rPr>
          <w:rStyle w:val="Emphasis"/>
        </w:rPr>
        <w:t>significant amount of freshwater</w:t>
      </w:r>
      <w:r w:rsidRPr="00050391">
        <w:rPr>
          <w:rStyle w:val="StyleUnderline"/>
        </w:rPr>
        <w:t xml:space="preserve"> and </w:t>
      </w:r>
      <w:r w:rsidRPr="00165316">
        <w:rPr>
          <w:rStyle w:val="Emphasis"/>
        </w:rPr>
        <w:t>land</w:t>
      </w:r>
      <w:r w:rsidRPr="00050391">
        <w:rPr>
          <w:rStyle w:val="StyleUnderline"/>
        </w:rPr>
        <w:t xml:space="preserve"> both to support animals directly and to produce the agricultural crops they require as feed</w:t>
      </w:r>
      <w:r w:rsidRPr="00050391">
        <w:rPr>
          <w:sz w:val="16"/>
        </w:rPr>
        <w:t>. Livestock production also accounts for between 14.5% and 18% of human</w:t>
      </w:r>
      <w:r w:rsidRPr="00050391">
        <w:rPr>
          <w:rFonts w:ascii="Times New Roman" w:hAnsi="Times New Roman" w:cs="Times New Roman"/>
          <w:sz w:val="16"/>
        </w:rPr>
        <w:t>‐</w:t>
      </w:r>
      <w:r w:rsidRPr="00050391">
        <w:rPr>
          <w:sz w:val="16"/>
        </w:rPr>
        <w:t>induced greenhouse gas emissions (FAO, 2017b; Searchinger et al., 2018). Most of these emissions are directly emitted by cattle and other ruminants, like sheep and buffalo, which use bacteria in their stomachs to ferment food. The result is the release of methane into the atmosphere when these animals burp (FAO, 2017b).</w:t>
      </w:r>
    </w:p>
    <w:p w14:paraId="34B3938F" w14:textId="77777777" w:rsidR="005727B2" w:rsidRPr="00050391" w:rsidRDefault="005727B2" w:rsidP="005727B2">
      <w:pPr>
        <w:rPr>
          <w:sz w:val="16"/>
        </w:rPr>
      </w:pPr>
      <w:r w:rsidRPr="00050391">
        <w:rPr>
          <w:sz w:val="16"/>
        </w:rPr>
        <w:t xml:space="preserve">There are a number of </w:t>
      </w:r>
      <w:r w:rsidRPr="00050391">
        <w:rPr>
          <w:rStyle w:val="StyleUnderline"/>
        </w:rPr>
        <w:t>innovations</w:t>
      </w:r>
      <w:r w:rsidRPr="00050391">
        <w:rPr>
          <w:sz w:val="16"/>
        </w:rPr>
        <w:t xml:space="preserve"> on the horizon that </w:t>
      </w:r>
      <w:r w:rsidRPr="00050391">
        <w:rPr>
          <w:rStyle w:val="StyleUnderline"/>
        </w:rPr>
        <w:t xml:space="preserve">can </w:t>
      </w:r>
      <w:r w:rsidRPr="00165316">
        <w:rPr>
          <w:rStyle w:val="Emphasis"/>
        </w:rPr>
        <w:t>increase the production</w:t>
      </w:r>
      <w:r w:rsidRPr="00050391">
        <w:rPr>
          <w:rStyle w:val="StyleUnderline"/>
        </w:rPr>
        <w:t xml:space="preserve"> of nutritious food from responsible agriculture while </w:t>
      </w:r>
      <w:r w:rsidRPr="00165316">
        <w:rPr>
          <w:rStyle w:val="Emphasis"/>
        </w:rPr>
        <w:t>minimizing environmental impacts</w:t>
      </w:r>
      <w:r w:rsidRPr="00050391">
        <w:rPr>
          <w:sz w:val="16"/>
        </w:rPr>
        <w:t>, including precision farming, permaculture, and advancing genetic selection technologies such as GMOs and CRISPR (FAO, 2017b). These innovations will play an important role in creating a sustainable and more climate</w:t>
      </w:r>
      <w:r w:rsidRPr="00050391">
        <w:rPr>
          <w:rFonts w:ascii="Times New Roman" w:hAnsi="Times New Roman" w:cs="Times New Roman"/>
          <w:sz w:val="16"/>
        </w:rPr>
        <w:t>‐</w:t>
      </w:r>
      <w:r w:rsidRPr="00050391">
        <w:rPr>
          <w:sz w:val="16"/>
        </w:rPr>
        <w:t xml:space="preserve">resilient food portfolio, but their capacities to mitigate ecosystem impacts at scale are highly dependent upon changes and transformations at societal and governance levels that may take more time to achieve. In the meantime, countries that have the capacity to increase </w:t>
      </w:r>
      <w:r w:rsidRPr="00F67D1D">
        <w:rPr>
          <w:rStyle w:val="Emphasis"/>
          <w:highlight w:val="green"/>
        </w:rPr>
        <w:t>marine aquaculture</w:t>
      </w:r>
      <w:r w:rsidRPr="00050391">
        <w:rPr>
          <w:sz w:val="16"/>
        </w:rPr>
        <w:t xml:space="preserve"> responsibly </w:t>
      </w:r>
      <w:r w:rsidRPr="00050391">
        <w:rPr>
          <w:rStyle w:val="StyleUnderline"/>
        </w:rPr>
        <w:t xml:space="preserve">can </w:t>
      </w:r>
      <w:r w:rsidRPr="00F67D1D">
        <w:rPr>
          <w:rStyle w:val="Emphasis"/>
          <w:highlight w:val="green"/>
        </w:rPr>
        <w:t>support</w:t>
      </w:r>
      <w:r w:rsidRPr="00165316">
        <w:rPr>
          <w:rStyle w:val="Emphasis"/>
        </w:rPr>
        <w:t xml:space="preserve"> much needed </w:t>
      </w:r>
      <w:r w:rsidRPr="00F67D1D">
        <w:rPr>
          <w:rStyle w:val="Emphasis"/>
          <w:highlight w:val="green"/>
        </w:rPr>
        <w:t>changes</w:t>
      </w:r>
      <w:r w:rsidRPr="00050391">
        <w:rPr>
          <w:rStyle w:val="StyleUnderline"/>
        </w:rPr>
        <w:t xml:space="preserve"> by integrating responsible land</w:t>
      </w:r>
      <w:r w:rsidRPr="00050391">
        <w:rPr>
          <w:rStyle w:val="StyleUnderline"/>
          <w:rFonts w:ascii="Times New Roman" w:hAnsi="Times New Roman" w:cs="Times New Roman"/>
        </w:rPr>
        <w:t>‐</w:t>
      </w:r>
      <w:r w:rsidRPr="00050391">
        <w:rPr>
          <w:rStyle w:val="StyleUnderline"/>
        </w:rPr>
        <w:t>based agriculture and aquaculture with ocean</w:t>
      </w:r>
      <w:r w:rsidRPr="00050391">
        <w:rPr>
          <w:rStyle w:val="StyleUnderline"/>
          <w:rFonts w:ascii="Times New Roman" w:hAnsi="Times New Roman" w:cs="Times New Roman"/>
        </w:rPr>
        <w:t>‐</w:t>
      </w:r>
      <w:r w:rsidRPr="00050391">
        <w:rPr>
          <w:rStyle w:val="StyleUnderline"/>
        </w:rPr>
        <w:t xml:space="preserve">based aquaculture to </w:t>
      </w:r>
      <w:r w:rsidRPr="00165316">
        <w:rPr>
          <w:rStyle w:val="Emphasis"/>
        </w:rPr>
        <w:t>meet the food needs</w:t>
      </w:r>
      <w:r w:rsidRPr="00050391">
        <w:rPr>
          <w:rStyle w:val="StyleUnderline"/>
        </w:rPr>
        <w:t xml:space="preserve"> of our growing population</w:t>
      </w:r>
      <w:r w:rsidRPr="00050391">
        <w:rPr>
          <w:sz w:val="16"/>
        </w:rPr>
        <w:t>.</w:t>
      </w:r>
    </w:p>
    <w:p w14:paraId="6830A1F9" w14:textId="77777777" w:rsidR="005727B2" w:rsidRPr="00050391" w:rsidRDefault="005727B2" w:rsidP="005727B2">
      <w:pPr>
        <w:rPr>
          <w:sz w:val="16"/>
        </w:rPr>
      </w:pPr>
      <w:r w:rsidRPr="00050391">
        <w:rPr>
          <w:sz w:val="16"/>
        </w:rPr>
        <w:t>2 Can The Ocean Save Us? It May Have To</w:t>
      </w:r>
    </w:p>
    <w:p w14:paraId="2CC2C32C" w14:textId="77777777" w:rsidR="005727B2" w:rsidRPr="00050391" w:rsidRDefault="005727B2" w:rsidP="005727B2">
      <w:pPr>
        <w:rPr>
          <w:sz w:val="16"/>
        </w:rPr>
      </w:pPr>
      <w:r w:rsidRPr="002F4E76">
        <w:rPr>
          <w:rStyle w:val="StyleUnderline"/>
        </w:rPr>
        <w:t xml:space="preserve">The </w:t>
      </w:r>
      <w:r w:rsidRPr="00F67D1D">
        <w:rPr>
          <w:rStyle w:val="StyleUnderline"/>
          <w:highlight w:val="green"/>
        </w:rPr>
        <w:t>ocean</w:t>
      </w:r>
      <w:r w:rsidRPr="00050391">
        <w:rPr>
          <w:rStyle w:val="StyleUnderline"/>
        </w:rPr>
        <w:t xml:space="preserve"> has been an </w:t>
      </w:r>
      <w:r w:rsidRPr="00165316">
        <w:rPr>
          <w:rStyle w:val="Emphasis"/>
        </w:rPr>
        <w:t xml:space="preserve">important source of </w:t>
      </w:r>
      <w:r w:rsidRPr="00F67D1D">
        <w:rPr>
          <w:rStyle w:val="Emphasis"/>
          <w:highlight w:val="green"/>
        </w:rPr>
        <w:t>protein</w:t>
      </w:r>
      <w:r w:rsidRPr="00050391">
        <w:rPr>
          <w:sz w:val="16"/>
        </w:rPr>
        <w:t xml:space="preserve"> for thousands of years. </w:t>
      </w:r>
      <w:r w:rsidRPr="00050391">
        <w:rPr>
          <w:rStyle w:val="StyleUnderline"/>
        </w:rPr>
        <w:t>It may</w:t>
      </w:r>
      <w:r w:rsidRPr="00050391">
        <w:rPr>
          <w:sz w:val="16"/>
        </w:rPr>
        <w:t xml:space="preserve"> even </w:t>
      </w:r>
      <w:r w:rsidRPr="00050391">
        <w:rPr>
          <w:rStyle w:val="StyleUnderline"/>
        </w:rPr>
        <w:t xml:space="preserve">have </w:t>
      </w:r>
      <w:r w:rsidRPr="00F67D1D">
        <w:rPr>
          <w:rStyle w:val="Emphasis"/>
          <w:highlight w:val="green"/>
        </w:rPr>
        <w:t>saved our species from extinction</w:t>
      </w:r>
      <w:r w:rsidRPr="00050391">
        <w:rPr>
          <w:sz w:val="16"/>
        </w:rPr>
        <w:t xml:space="preserve">. More than 70,000 years ago, a volcano called Toba erupted in Indonesia. Some </w:t>
      </w:r>
      <w:r w:rsidRPr="00050391">
        <w:rPr>
          <w:sz w:val="16"/>
        </w:rPr>
        <w:lastRenderedPageBreak/>
        <w:t xml:space="preserve">contend that it spewed so much ash that the Earth may have gone into the equivalent of a nuclear winter for 6 to 10 years, although this has not been well established (Rampino &amp; Self, 1992; Yost et al., 2018). Temperatures plummeted, and much of life on Earth was extinguished. Some anthropologists contend that Homo sapiens almost went extinct around the same time that Toba erupted as the human population was reduced to only a few thousand breeding pairs (Rampino &amp; Ambrose, 2000). Many lived in caves near Pinnacle Point on the east coast of South Africa, and survived by eating shellfish and finfish. Based on these findings, some scientists contend that </w:t>
      </w:r>
      <w:r w:rsidRPr="00050391">
        <w:rPr>
          <w:rStyle w:val="StyleUnderline"/>
        </w:rPr>
        <w:t xml:space="preserve">the </w:t>
      </w:r>
      <w:r w:rsidRPr="00165316">
        <w:rPr>
          <w:rStyle w:val="Emphasis"/>
        </w:rPr>
        <w:t>ocean</w:t>
      </w:r>
      <w:r w:rsidRPr="00050391">
        <w:rPr>
          <w:rStyle w:val="StyleUnderline"/>
        </w:rPr>
        <w:t xml:space="preserve">—and </w:t>
      </w:r>
      <w:r w:rsidRPr="00165316">
        <w:rPr>
          <w:rStyle w:val="Emphasis"/>
        </w:rPr>
        <w:t>seafood</w:t>
      </w:r>
      <w:r w:rsidRPr="00050391">
        <w:rPr>
          <w:rStyle w:val="StyleUnderline"/>
        </w:rPr>
        <w:t>—</w:t>
      </w:r>
      <w:r w:rsidRPr="00165316">
        <w:rPr>
          <w:rStyle w:val="Emphasis"/>
        </w:rPr>
        <w:t>played a role</w:t>
      </w:r>
      <w:r w:rsidRPr="00050391">
        <w:rPr>
          <w:rStyle w:val="StyleUnderline"/>
        </w:rPr>
        <w:t xml:space="preserve"> in saving our species from </w:t>
      </w:r>
      <w:r w:rsidRPr="00165316">
        <w:rPr>
          <w:rStyle w:val="Emphasis"/>
        </w:rPr>
        <w:t>extinction</w:t>
      </w:r>
      <w:r w:rsidRPr="00050391">
        <w:rPr>
          <w:sz w:val="16"/>
        </w:rPr>
        <w:t xml:space="preserve"> (Marean, 2010, 2012; Marean et al., 2007).</w:t>
      </w:r>
    </w:p>
    <w:p w14:paraId="46C6302C" w14:textId="77777777" w:rsidR="005727B2" w:rsidRPr="00050391" w:rsidRDefault="005727B2" w:rsidP="005727B2">
      <w:pPr>
        <w:rPr>
          <w:sz w:val="16"/>
        </w:rPr>
      </w:pPr>
      <w:r w:rsidRPr="00050391">
        <w:rPr>
          <w:sz w:val="16"/>
        </w:rPr>
        <w:t xml:space="preserve">Today, </w:t>
      </w:r>
      <w:r w:rsidRPr="00050391">
        <w:rPr>
          <w:rStyle w:val="StyleUnderline"/>
        </w:rPr>
        <w:t xml:space="preserve">the ocean produces about </w:t>
      </w:r>
      <w:r w:rsidRPr="00165316">
        <w:rPr>
          <w:rStyle w:val="Emphasis"/>
        </w:rPr>
        <w:t>17%</w:t>
      </w:r>
      <w:r w:rsidRPr="00165316">
        <w:rPr>
          <w:rStyle w:val="StyleUnderline"/>
        </w:rPr>
        <w:t xml:space="preserve"> of the </w:t>
      </w:r>
      <w:r w:rsidRPr="00050391">
        <w:rPr>
          <w:rStyle w:val="StyleUnderline"/>
        </w:rPr>
        <w:t>world's per capita consumption of animal protein</w:t>
      </w:r>
      <w:r w:rsidRPr="00050391">
        <w:rPr>
          <w:sz w:val="16"/>
        </w:rPr>
        <w:t xml:space="preserve"> (FAO, 2018a; Bennett et al., 2018). The ocean's contribution to the total global food supply is far less impressive. While covering 71% of Earth's surface, the world ocean contributes only 2% to the world's food supply on a caloric basis (FAO, 2018b). Protein from seafood is a significant source of high</w:t>
      </w:r>
      <w:r w:rsidRPr="00050391">
        <w:rPr>
          <w:rFonts w:ascii="Times New Roman" w:hAnsi="Times New Roman" w:cs="Times New Roman"/>
          <w:sz w:val="16"/>
        </w:rPr>
        <w:t>‐</w:t>
      </w:r>
      <w:r w:rsidRPr="00050391">
        <w:rPr>
          <w:sz w:val="16"/>
        </w:rPr>
        <w:t xml:space="preserve">quality nutrients and is essential in the diets of some densely populated countries where protein consumption is low (FAO, 2018b; Bennett et al., 2018). In developed countries, like the United States the overall demand is high, but per capita consumption does not meet recommendations from government and health organizations: to eat at least two servings of approximately four ounces of seafood per week to support heart health. Americans eat less than half the recommended amount United States Department of Health and Human Services (USDOH) &amp; United States Department of Agriculture ((USDA), 2015). </w:t>
      </w:r>
      <w:r w:rsidRPr="00050391">
        <w:rPr>
          <w:rStyle w:val="StyleUnderline"/>
        </w:rPr>
        <w:t xml:space="preserve">Eating </w:t>
      </w:r>
      <w:r w:rsidRPr="00532902">
        <w:rPr>
          <w:rStyle w:val="Emphasis"/>
        </w:rPr>
        <w:t>more seafood</w:t>
      </w:r>
      <w:r w:rsidRPr="00050391">
        <w:rPr>
          <w:sz w:val="16"/>
        </w:rPr>
        <w:t>—compared to beef, lamb, and pork—</w:t>
      </w:r>
      <w:r w:rsidRPr="00050391">
        <w:rPr>
          <w:rStyle w:val="StyleUnderline"/>
        </w:rPr>
        <w:t xml:space="preserve">to meet our animal protein requirements would have </w:t>
      </w:r>
      <w:r w:rsidRPr="00532902">
        <w:rPr>
          <w:rStyle w:val="Emphasis"/>
        </w:rPr>
        <w:t>significant</w:t>
      </w:r>
      <w:r w:rsidRPr="00050391">
        <w:rPr>
          <w:sz w:val="16"/>
        </w:rPr>
        <w:t xml:space="preserve"> human health and </w:t>
      </w:r>
      <w:r w:rsidRPr="00532902">
        <w:rPr>
          <w:rStyle w:val="Emphasis"/>
        </w:rPr>
        <w:t>environmental benefits</w:t>
      </w:r>
      <w:r w:rsidRPr="00050391">
        <w:rPr>
          <w:sz w:val="16"/>
        </w:rPr>
        <w:t xml:space="preserve"> (Willett et al., 2019).</w:t>
      </w:r>
    </w:p>
    <w:p w14:paraId="3C32E2DF" w14:textId="77777777" w:rsidR="005727B2" w:rsidRPr="00050391" w:rsidRDefault="005727B2" w:rsidP="005727B2">
      <w:pPr>
        <w:rPr>
          <w:sz w:val="10"/>
          <w:szCs w:val="10"/>
        </w:rPr>
      </w:pPr>
      <w:r w:rsidRPr="00050391">
        <w:rPr>
          <w:sz w:val="10"/>
          <w:szCs w:val="10"/>
        </w:rPr>
        <w:t>3 The Modern Hunter</w:t>
      </w:r>
      <w:r w:rsidRPr="00050391">
        <w:rPr>
          <w:rFonts w:ascii="Times New Roman" w:hAnsi="Times New Roman" w:cs="Times New Roman"/>
          <w:sz w:val="10"/>
          <w:szCs w:val="10"/>
        </w:rPr>
        <w:t>‐</w:t>
      </w:r>
      <w:r w:rsidRPr="00050391">
        <w:rPr>
          <w:sz w:val="10"/>
          <w:szCs w:val="10"/>
        </w:rPr>
        <w:t>Gatherer</w:t>
      </w:r>
    </w:p>
    <w:p w14:paraId="07366B84" w14:textId="77777777" w:rsidR="005727B2" w:rsidRPr="00050391" w:rsidRDefault="005727B2" w:rsidP="005727B2">
      <w:pPr>
        <w:rPr>
          <w:sz w:val="10"/>
          <w:szCs w:val="10"/>
        </w:rPr>
      </w:pPr>
      <w:r w:rsidRPr="00050391">
        <w:rPr>
          <w:sz w:val="10"/>
          <w:szCs w:val="10"/>
        </w:rPr>
        <w:t>It took hundreds of years, but the majority of humans have abandoned their hunter</w:t>
      </w:r>
      <w:r w:rsidRPr="00050391">
        <w:rPr>
          <w:rFonts w:ascii="Times New Roman" w:hAnsi="Times New Roman" w:cs="Times New Roman"/>
          <w:sz w:val="10"/>
          <w:szCs w:val="10"/>
        </w:rPr>
        <w:t>‐</w:t>
      </w:r>
      <w:r w:rsidRPr="00050391">
        <w:rPr>
          <w:sz w:val="10"/>
          <w:szCs w:val="10"/>
        </w:rPr>
        <w:t>gatherer lifestyle, except in the 71% of Earth covered by seawater where the hunter</w:t>
      </w:r>
      <w:r w:rsidRPr="00050391">
        <w:rPr>
          <w:rFonts w:ascii="Times New Roman" w:hAnsi="Times New Roman" w:cs="Times New Roman"/>
          <w:sz w:val="10"/>
          <w:szCs w:val="10"/>
        </w:rPr>
        <w:t>‐</w:t>
      </w:r>
      <w:r w:rsidRPr="00050391">
        <w:rPr>
          <w:sz w:val="10"/>
          <w:szCs w:val="10"/>
        </w:rPr>
        <w:t>gatherer lifestyle persists. We call it fishing, and if left unchecked it threatens to have an effect on marine life similar to what hunter</w:t>
      </w:r>
      <w:r w:rsidRPr="00050391">
        <w:rPr>
          <w:rFonts w:ascii="Times New Roman" w:hAnsi="Times New Roman" w:cs="Times New Roman"/>
          <w:sz w:val="10"/>
          <w:szCs w:val="10"/>
        </w:rPr>
        <w:t>‐</w:t>
      </w:r>
      <w:r w:rsidRPr="00050391">
        <w:rPr>
          <w:sz w:val="10"/>
          <w:szCs w:val="10"/>
        </w:rPr>
        <w:t>gatherers had on terrestrial life. As hunting tools became more sophisticated and the human population grew and expanded, fragmenting and degrading habitat, we drove many of our prey to the brink of extinction and pushed some—like the wooly mammoth, the dodo, the saber tooth tiger, the passenger pigeon, and about 25 other species in North America alone—over the edge (Martin, 1966).</w:t>
      </w:r>
    </w:p>
    <w:p w14:paraId="4DC76D03" w14:textId="77777777" w:rsidR="005727B2" w:rsidRPr="00050391" w:rsidRDefault="005727B2" w:rsidP="005727B2">
      <w:pPr>
        <w:rPr>
          <w:sz w:val="10"/>
          <w:szCs w:val="10"/>
        </w:rPr>
      </w:pPr>
      <w:r w:rsidRPr="00050391">
        <w:rPr>
          <w:sz w:val="10"/>
          <w:szCs w:val="10"/>
        </w:rPr>
        <w:t>We see ominous signs of what happened on land beginning to happen in the world ocean. To date we have driven a number of ocean species to economic extinction, where their populations are so low it is no longer economically viable to pursue them (Courchamp et al., 2006). In some cases, such as with Atlantic cod, moratoria prohibit or severely restrict harvests in hopes that their populations will rebound and they can once again provide an economically and ecologically sustainable source of food (Hamilton &amp; Butler, 2001). In other cases, we have driven species to ecological extinction, meaning that their populations are so low they no longer play the roles in their ecosystem they once did (Estes et al., 1989). We have even driven a few to biological extinction, meaning they are gone forever (Raup, 1986).</w:t>
      </w:r>
    </w:p>
    <w:p w14:paraId="76ADDF8F" w14:textId="77777777" w:rsidR="005727B2" w:rsidRPr="00050391" w:rsidRDefault="005727B2" w:rsidP="005727B2">
      <w:pPr>
        <w:rPr>
          <w:sz w:val="10"/>
          <w:szCs w:val="10"/>
        </w:rPr>
      </w:pPr>
      <w:r w:rsidRPr="00050391">
        <w:rPr>
          <w:sz w:val="10"/>
          <w:szCs w:val="10"/>
        </w:rPr>
        <w:t>Some countries, including the United States, have established environmentally and economically responsible management of wild</w:t>
      </w:r>
      <w:r w:rsidRPr="00050391">
        <w:rPr>
          <w:rFonts w:ascii="Times New Roman" w:hAnsi="Times New Roman" w:cs="Times New Roman"/>
          <w:sz w:val="10"/>
          <w:szCs w:val="10"/>
        </w:rPr>
        <w:t>‐</w:t>
      </w:r>
      <w:r w:rsidRPr="00050391">
        <w:rPr>
          <w:sz w:val="10"/>
          <w:szCs w:val="10"/>
        </w:rPr>
        <w:t>capture fisheries in their territorial seas. Well</w:t>
      </w:r>
      <w:r w:rsidRPr="00050391">
        <w:rPr>
          <w:rFonts w:ascii="Times New Roman" w:hAnsi="Times New Roman" w:cs="Times New Roman"/>
          <w:sz w:val="10"/>
          <w:szCs w:val="10"/>
        </w:rPr>
        <w:t>‐</w:t>
      </w:r>
      <w:r w:rsidRPr="00050391">
        <w:rPr>
          <w:sz w:val="10"/>
          <w:szCs w:val="10"/>
        </w:rPr>
        <w:t>managed fisheries play an important role in providing nutritious food to the growing and increasingly affluent population (Davis et al., 2016; FAO, 2018b; Hallstrom et al., 2019). They also provide jobs and conserve working waterfronts that are magnets for tourists, but wild</w:t>
      </w:r>
      <w:r w:rsidRPr="00050391">
        <w:rPr>
          <w:rFonts w:ascii="Times New Roman" w:hAnsi="Times New Roman" w:cs="Times New Roman"/>
          <w:sz w:val="10"/>
          <w:szCs w:val="10"/>
        </w:rPr>
        <w:t>‐</w:t>
      </w:r>
      <w:r w:rsidRPr="00050391">
        <w:rPr>
          <w:sz w:val="10"/>
          <w:szCs w:val="10"/>
        </w:rPr>
        <w:t>capture fishing cannot keep pace with the growing demand for seafood. The production from wild seafood harvests have been flat for decades. According to the United Nations Food and Agricultural Organization (FAO), more than 90% of global fish stocks are fished at or above sustainable limits. With appropriate science</w:t>
      </w:r>
      <w:r w:rsidRPr="00050391">
        <w:rPr>
          <w:rFonts w:ascii="Times New Roman" w:hAnsi="Times New Roman" w:cs="Times New Roman"/>
          <w:sz w:val="10"/>
          <w:szCs w:val="10"/>
        </w:rPr>
        <w:t>‐</w:t>
      </w:r>
      <w:r w:rsidRPr="00050391">
        <w:rPr>
          <w:sz w:val="10"/>
          <w:szCs w:val="10"/>
        </w:rPr>
        <w:t>based management that includes setting aside more and larger areas of the ocean for protection, some expansion of wild</w:t>
      </w:r>
      <w:r w:rsidRPr="00050391">
        <w:rPr>
          <w:rFonts w:ascii="Times New Roman" w:hAnsi="Times New Roman" w:cs="Times New Roman"/>
          <w:sz w:val="10"/>
          <w:szCs w:val="10"/>
        </w:rPr>
        <w:t>‐</w:t>
      </w:r>
      <w:r w:rsidRPr="00050391">
        <w:rPr>
          <w:sz w:val="10"/>
          <w:szCs w:val="10"/>
        </w:rPr>
        <w:t>capture harvests is possible, but this expansion will be modest (Bennett et al., 2018; Costello et al., 2016; Edgar et al., 2018; FAO, 2018b; Lester et al., 2009).</w:t>
      </w:r>
    </w:p>
    <w:p w14:paraId="07665821" w14:textId="77777777" w:rsidR="005727B2" w:rsidRPr="00050391" w:rsidRDefault="005727B2" w:rsidP="005727B2">
      <w:pPr>
        <w:rPr>
          <w:sz w:val="16"/>
        </w:rPr>
      </w:pPr>
      <w:r w:rsidRPr="00050391">
        <w:rPr>
          <w:sz w:val="16"/>
        </w:rPr>
        <w:t xml:space="preserve">Clearly, </w:t>
      </w:r>
      <w:r w:rsidRPr="00F67D1D">
        <w:rPr>
          <w:rStyle w:val="StyleUnderline"/>
          <w:highlight w:val="green"/>
        </w:rPr>
        <w:t>land</w:t>
      </w:r>
      <w:r w:rsidRPr="00050391">
        <w:rPr>
          <w:rStyle w:val="StyleUnderline"/>
          <w:rFonts w:ascii="Times New Roman" w:hAnsi="Times New Roman" w:cs="Times New Roman"/>
        </w:rPr>
        <w:t>‐</w:t>
      </w:r>
      <w:r w:rsidRPr="00050391">
        <w:rPr>
          <w:rStyle w:val="StyleUnderline"/>
        </w:rPr>
        <w:t xml:space="preserve">based </w:t>
      </w:r>
      <w:r w:rsidRPr="00F67D1D">
        <w:rPr>
          <w:rStyle w:val="StyleUnderline"/>
          <w:highlight w:val="green"/>
        </w:rPr>
        <w:t>ag</w:t>
      </w:r>
      <w:r w:rsidRPr="00050391">
        <w:rPr>
          <w:rStyle w:val="StyleUnderline"/>
        </w:rPr>
        <w:t>riculture and wild</w:t>
      </w:r>
      <w:r w:rsidRPr="00050391">
        <w:rPr>
          <w:rStyle w:val="StyleUnderline"/>
          <w:rFonts w:ascii="Times New Roman" w:hAnsi="Times New Roman" w:cs="Times New Roman"/>
        </w:rPr>
        <w:t>‐</w:t>
      </w:r>
      <w:r w:rsidRPr="00050391">
        <w:rPr>
          <w:rStyle w:val="StyleUnderline"/>
        </w:rPr>
        <w:t xml:space="preserve">capture fisheries </w:t>
      </w:r>
      <w:r w:rsidRPr="00F67D1D">
        <w:rPr>
          <w:rStyle w:val="Emphasis"/>
          <w:highlight w:val="green"/>
        </w:rPr>
        <w:t>cannot provide</w:t>
      </w:r>
      <w:r w:rsidRPr="00532902">
        <w:rPr>
          <w:rStyle w:val="Emphasis"/>
        </w:rPr>
        <w:t xml:space="preserve"> a consistent supply of </w:t>
      </w:r>
      <w:r w:rsidRPr="00F67D1D">
        <w:rPr>
          <w:rStyle w:val="Emphasis"/>
          <w:highlight w:val="green"/>
        </w:rPr>
        <w:t>food</w:t>
      </w:r>
      <w:r w:rsidRPr="00F67D1D">
        <w:rPr>
          <w:rStyle w:val="StyleUnderline"/>
          <w:highlight w:val="green"/>
        </w:rPr>
        <w:t xml:space="preserve"> that is </w:t>
      </w:r>
      <w:r w:rsidRPr="00F67D1D">
        <w:rPr>
          <w:rStyle w:val="Emphasis"/>
          <w:highlight w:val="green"/>
        </w:rPr>
        <w:t>scalable</w:t>
      </w:r>
      <w:r w:rsidRPr="00050391">
        <w:rPr>
          <w:rStyle w:val="StyleUnderline"/>
        </w:rPr>
        <w:t xml:space="preserve"> to meet the needs of a growing population in a changing climate </w:t>
      </w:r>
      <w:r w:rsidRPr="00F67D1D">
        <w:rPr>
          <w:rStyle w:val="StyleUnderline"/>
          <w:highlight w:val="green"/>
        </w:rPr>
        <w:t>without</w:t>
      </w:r>
      <w:r w:rsidRPr="00050391">
        <w:rPr>
          <w:rStyle w:val="StyleUnderline"/>
        </w:rPr>
        <w:t xml:space="preserve"> </w:t>
      </w:r>
      <w:r w:rsidRPr="00532902">
        <w:rPr>
          <w:rStyle w:val="Emphasis"/>
        </w:rPr>
        <w:t xml:space="preserve">increasing environmental </w:t>
      </w:r>
      <w:r w:rsidRPr="00F67D1D">
        <w:rPr>
          <w:rStyle w:val="Emphasis"/>
          <w:highlight w:val="green"/>
        </w:rPr>
        <w:t>impacts</w:t>
      </w:r>
      <w:r w:rsidRPr="00050391">
        <w:rPr>
          <w:sz w:val="16"/>
        </w:rPr>
        <w:t xml:space="preserve">. Some forms of aquaculture may also provide ecosystem benefits (Alleway et al., 2018). </w:t>
      </w:r>
      <w:r w:rsidRPr="002F4E76">
        <w:rPr>
          <w:rStyle w:val="Emphasis"/>
        </w:rPr>
        <w:t>Aquaculture</w:t>
      </w:r>
      <w:r w:rsidRPr="00050391">
        <w:rPr>
          <w:sz w:val="16"/>
        </w:rPr>
        <w:t xml:space="preserve">, or the farming of aquatic organisms, </w:t>
      </w:r>
      <w:r w:rsidRPr="00050391">
        <w:rPr>
          <w:rStyle w:val="StyleUnderline"/>
        </w:rPr>
        <w:t xml:space="preserve">plays a </w:t>
      </w:r>
      <w:r w:rsidRPr="00532902">
        <w:rPr>
          <w:rStyle w:val="Emphasis"/>
        </w:rPr>
        <w:t>significant role</w:t>
      </w:r>
      <w:r w:rsidRPr="00050391">
        <w:rPr>
          <w:rStyle w:val="StyleUnderline"/>
        </w:rPr>
        <w:t xml:space="preserve"> in meeting the growing demand for seafood and already accounts for nearly half of the world's edible seafood supply</w:t>
      </w:r>
      <w:r w:rsidRPr="00050391">
        <w:rPr>
          <w:sz w:val="16"/>
        </w:rPr>
        <w:t xml:space="preserve"> (FAO, 2018b). </w:t>
      </w:r>
      <w:r w:rsidRPr="00050391">
        <w:rPr>
          <w:rStyle w:val="StyleUnderline"/>
        </w:rPr>
        <w:t xml:space="preserve">Most </w:t>
      </w:r>
      <w:r w:rsidRPr="00F67D1D">
        <w:rPr>
          <w:rStyle w:val="StyleUnderline"/>
          <w:highlight w:val="green"/>
        </w:rPr>
        <w:t>aquaculture</w:t>
      </w:r>
      <w:r w:rsidRPr="00050391">
        <w:rPr>
          <w:rStyle w:val="StyleUnderline"/>
        </w:rPr>
        <w:t xml:space="preserve"> takes place </w:t>
      </w:r>
      <w:r w:rsidRPr="00F67D1D">
        <w:rPr>
          <w:rStyle w:val="StyleUnderline"/>
          <w:highlight w:val="green"/>
        </w:rPr>
        <w:t xml:space="preserve">in </w:t>
      </w:r>
      <w:r w:rsidRPr="00F67D1D">
        <w:rPr>
          <w:rStyle w:val="Emphasis"/>
          <w:highlight w:val="green"/>
        </w:rPr>
        <w:t>freshwater</w:t>
      </w:r>
      <w:r w:rsidRPr="00532902">
        <w:rPr>
          <w:rStyle w:val="Emphasis"/>
        </w:rPr>
        <w:t xml:space="preserve"> systems</w:t>
      </w:r>
      <w:r w:rsidRPr="00050391">
        <w:rPr>
          <w:rStyle w:val="StyleUnderline"/>
        </w:rPr>
        <w:t xml:space="preserve">, which </w:t>
      </w:r>
      <w:r w:rsidRPr="00F67D1D">
        <w:rPr>
          <w:rStyle w:val="StyleUnderline"/>
          <w:highlight w:val="green"/>
        </w:rPr>
        <w:t xml:space="preserve">have </w:t>
      </w:r>
      <w:r w:rsidRPr="00F67D1D">
        <w:rPr>
          <w:rStyle w:val="Emphasis"/>
          <w:highlight w:val="green"/>
        </w:rPr>
        <w:t>limited capacity</w:t>
      </w:r>
      <w:r w:rsidRPr="00532902">
        <w:rPr>
          <w:rStyle w:val="Emphasis"/>
        </w:rPr>
        <w:t xml:space="preserve"> for sustainable growth</w:t>
      </w:r>
      <w:r w:rsidRPr="00050391">
        <w:rPr>
          <w:rStyle w:val="StyleUnderline"/>
        </w:rPr>
        <w:t xml:space="preserve"> in an environment where freshwater resources are </w:t>
      </w:r>
      <w:r w:rsidRPr="00532902">
        <w:rPr>
          <w:rStyle w:val="Emphasis"/>
        </w:rPr>
        <w:t>increasingly limited</w:t>
      </w:r>
      <w:r w:rsidRPr="00050391">
        <w:rPr>
          <w:rStyle w:val="StyleUnderline"/>
        </w:rPr>
        <w:t>.</w:t>
      </w:r>
      <w:r w:rsidRPr="00050391">
        <w:rPr>
          <w:sz w:val="16"/>
        </w:rPr>
        <w:t xml:space="preserve"> </w:t>
      </w:r>
      <w:r w:rsidRPr="00F67D1D">
        <w:rPr>
          <w:rStyle w:val="Emphasis"/>
          <w:highlight w:val="green"/>
        </w:rPr>
        <w:t>Marine aquaculture</w:t>
      </w:r>
      <w:r w:rsidRPr="00050391">
        <w:rPr>
          <w:sz w:val="16"/>
        </w:rPr>
        <w:t xml:space="preserve">, or farming the sea, </w:t>
      </w:r>
      <w:r w:rsidRPr="00F67D1D">
        <w:rPr>
          <w:rStyle w:val="StyleUnderline"/>
          <w:highlight w:val="green"/>
        </w:rPr>
        <w:t>is</w:t>
      </w:r>
      <w:r w:rsidRPr="00050391">
        <w:rPr>
          <w:rStyle w:val="StyleUnderline"/>
        </w:rPr>
        <w:t xml:space="preserve"> a </w:t>
      </w:r>
      <w:r w:rsidRPr="00F67D1D">
        <w:rPr>
          <w:rStyle w:val="Emphasis"/>
          <w:highlight w:val="green"/>
        </w:rPr>
        <w:t>promising</w:t>
      </w:r>
      <w:r w:rsidRPr="00532902">
        <w:rPr>
          <w:rStyle w:val="Emphasis"/>
        </w:rPr>
        <w:t xml:space="preserve"> opportunity</w:t>
      </w:r>
      <w:r w:rsidRPr="00050391">
        <w:rPr>
          <w:rStyle w:val="StyleUnderline"/>
        </w:rPr>
        <w:t xml:space="preserve"> to leverage the ocean </w:t>
      </w:r>
      <w:r w:rsidRPr="00F67D1D">
        <w:rPr>
          <w:rStyle w:val="StyleUnderline"/>
          <w:highlight w:val="green"/>
        </w:rPr>
        <w:t xml:space="preserve">to </w:t>
      </w:r>
      <w:r w:rsidRPr="00F67D1D">
        <w:rPr>
          <w:rStyle w:val="Emphasis"/>
          <w:highlight w:val="green"/>
        </w:rPr>
        <w:t>complement</w:t>
      </w:r>
      <w:r w:rsidRPr="00532902">
        <w:rPr>
          <w:rStyle w:val="Emphasis"/>
        </w:rPr>
        <w:t xml:space="preserve"> responsible </w:t>
      </w:r>
      <w:r w:rsidRPr="00F67D1D">
        <w:rPr>
          <w:rStyle w:val="Emphasis"/>
          <w:highlight w:val="green"/>
        </w:rPr>
        <w:t>land</w:t>
      </w:r>
      <w:r w:rsidRPr="00532902">
        <w:rPr>
          <w:rStyle w:val="Emphasis"/>
          <w:rFonts w:ascii="Times New Roman" w:hAnsi="Times New Roman" w:cs="Times New Roman"/>
        </w:rPr>
        <w:t>‐</w:t>
      </w:r>
      <w:r w:rsidRPr="00532902">
        <w:rPr>
          <w:rStyle w:val="Emphasis"/>
        </w:rPr>
        <w:t xml:space="preserve">based </w:t>
      </w:r>
      <w:r w:rsidRPr="00F67D1D">
        <w:rPr>
          <w:rStyle w:val="Emphasis"/>
          <w:highlight w:val="green"/>
        </w:rPr>
        <w:t>ag</w:t>
      </w:r>
      <w:r w:rsidRPr="00532902">
        <w:rPr>
          <w:rStyle w:val="Emphasis"/>
        </w:rPr>
        <w:t>riculture</w:t>
      </w:r>
      <w:r w:rsidRPr="00050391">
        <w:rPr>
          <w:rStyle w:val="StyleUnderline"/>
        </w:rPr>
        <w:t xml:space="preserve"> and </w:t>
      </w:r>
      <w:r w:rsidRPr="00532902">
        <w:rPr>
          <w:rStyle w:val="Emphasis"/>
        </w:rPr>
        <w:t>well</w:t>
      </w:r>
      <w:r w:rsidRPr="00532902">
        <w:rPr>
          <w:rStyle w:val="Emphasis"/>
          <w:rFonts w:ascii="Times New Roman" w:hAnsi="Times New Roman" w:cs="Times New Roman"/>
        </w:rPr>
        <w:t>‐</w:t>
      </w:r>
      <w:r w:rsidRPr="00532902">
        <w:rPr>
          <w:rStyle w:val="Emphasis"/>
        </w:rPr>
        <w:t>managed fisheries</w:t>
      </w:r>
      <w:r w:rsidRPr="00050391">
        <w:rPr>
          <w:rStyle w:val="StyleUnderline"/>
        </w:rPr>
        <w:t xml:space="preserve"> to </w:t>
      </w:r>
      <w:r w:rsidRPr="00532902">
        <w:rPr>
          <w:rStyle w:val="Emphasis"/>
        </w:rPr>
        <w:t>increase the global supply</w:t>
      </w:r>
      <w:r w:rsidRPr="00050391">
        <w:rPr>
          <w:rStyle w:val="StyleUnderline"/>
        </w:rPr>
        <w:t xml:space="preserve"> of nutritious food with </w:t>
      </w:r>
      <w:r w:rsidRPr="00532902">
        <w:rPr>
          <w:rStyle w:val="Emphasis"/>
        </w:rPr>
        <w:t>minimal impacts</w:t>
      </w:r>
      <w:r w:rsidRPr="00050391">
        <w:rPr>
          <w:rStyle w:val="StyleUnderline"/>
        </w:rPr>
        <w:t xml:space="preserve"> on the ocean and the environment</w:t>
      </w:r>
      <w:r w:rsidRPr="00050391">
        <w:rPr>
          <w:sz w:val="16"/>
        </w:rPr>
        <w:t>. It must be done using the best and most appropriate science and technology (Lester, Gentry, et al., 2018).</w:t>
      </w:r>
    </w:p>
    <w:p w14:paraId="7C4FA21B" w14:textId="77777777" w:rsidR="005727B2" w:rsidRPr="00050391" w:rsidRDefault="005727B2" w:rsidP="005727B2">
      <w:pPr>
        <w:rPr>
          <w:sz w:val="16"/>
        </w:rPr>
      </w:pPr>
      <w:r w:rsidRPr="00050391">
        <w:rPr>
          <w:sz w:val="16"/>
        </w:rPr>
        <w:t>4 Moving Food Production to the Sea</w:t>
      </w:r>
    </w:p>
    <w:p w14:paraId="160AE7E3" w14:textId="77777777" w:rsidR="005727B2" w:rsidRPr="00050391" w:rsidRDefault="005727B2" w:rsidP="005727B2">
      <w:pPr>
        <w:rPr>
          <w:sz w:val="16"/>
        </w:rPr>
      </w:pPr>
      <w:r w:rsidRPr="00050391">
        <w:rPr>
          <w:rStyle w:val="StyleUnderline"/>
        </w:rPr>
        <w:t xml:space="preserve">The world ocean is the </w:t>
      </w:r>
      <w:r w:rsidRPr="00532902">
        <w:rPr>
          <w:rStyle w:val="Emphasis"/>
        </w:rPr>
        <w:t>largest single component in Earth's life support system</w:t>
      </w:r>
      <w:r w:rsidRPr="00050391">
        <w:rPr>
          <w:rStyle w:val="StyleUnderline"/>
        </w:rPr>
        <w:t xml:space="preserve">. We rely on it for </w:t>
      </w:r>
      <w:r w:rsidRPr="00532902">
        <w:rPr>
          <w:rStyle w:val="Emphasis"/>
        </w:rPr>
        <w:t>essential ecosystem services</w:t>
      </w:r>
      <w:r w:rsidRPr="00050391">
        <w:rPr>
          <w:rStyle w:val="StyleUnderline"/>
        </w:rPr>
        <w:t xml:space="preserve">. The delivery of those services </w:t>
      </w:r>
      <w:r w:rsidRPr="00917BF5">
        <w:rPr>
          <w:rStyle w:val="Emphasis"/>
        </w:rPr>
        <w:t>depends</w:t>
      </w:r>
      <w:r w:rsidRPr="00050391">
        <w:rPr>
          <w:rStyle w:val="StyleUnderline"/>
        </w:rPr>
        <w:t xml:space="preserve"> upon having </w:t>
      </w:r>
      <w:r w:rsidRPr="00917BF5">
        <w:rPr>
          <w:rStyle w:val="Emphasis"/>
        </w:rPr>
        <w:t>healthy</w:t>
      </w:r>
      <w:r w:rsidRPr="00050391">
        <w:rPr>
          <w:rStyle w:val="StyleUnderline"/>
        </w:rPr>
        <w:t xml:space="preserve">, </w:t>
      </w:r>
      <w:r w:rsidRPr="00917BF5">
        <w:rPr>
          <w:rStyle w:val="Emphasis"/>
        </w:rPr>
        <w:t>productive</w:t>
      </w:r>
      <w:r w:rsidRPr="00050391">
        <w:rPr>
          <w:rStyle w:val="StyleUnderline"/>
        </w:rPr>
        <w:t xml:space="preserve">, and </w:t>
      </w:r>
      <w:r w:rsidRPr="00917BF5">
        <w:rPr>
          <w:rStyle w:val="Emphasis"/>
        </w:rPr>
        <w:t>diverse ecosystems</w:t>
      </w:r>
      <w:r w:rsidRPr="00050391">
        <w:rPr>
          <w:rStyle w:val="StyleUnderline"/>
        </w:rPr>
        <w:t xml:space="preserve">. The ocean provides opportunities for </w:t>
      </w:r>
      <w:r w:rsidRPr="00917BF5">
        <w:rPr>
          <w:rStyle w:val="Emphasis"/>
        </w:rPr>
        <w:t>expanding the production</w:t>
      </w:r>
      <w:r w:rsidRPr="00050391">
        <w:rPr>
          <w:rStyle w:val="StyleUnderline"/>
        </w:rPr>
        <w:t xml:space="preserve"> of food while </w:t>
      </w:r>
      <w:r w:rsidRPr="00917BF5">
        <w:rPr>
          <w:rStyle w:val="Emphasis"/>
        </w:rPr>
        <w:t>relieving pressures</w:t>
      </w:r>
      <w:r w:rsidRPr="00050391">
        <w:rPr>
          <w:rStyle w:val="StyleUnderline"/>
        </w:rPr>
        <w:t xml:space="preserve"> on wildlife and natural ecosystem functions on land, which are experiencing the </w:t>
      </w:r>
      <w:r w:rsidRPr="00917BF5">
        <w:rPr>
          <w:rStyle w:val="Emphasis"/>
        </w:rPr>
        <w:t>fastest rates of extinction</w:t>
      </w:r>
      <w:r w:rsidRPr="00050391">
        <w:rPr>
          <w:rStyle w:val="StyleUnderline"/>
        </w:rPr>
        <w:t xml:space="preserve"> because of habitat loss</w:t>
      </w:r>
      <w:r w:rsidRPr="00050391">
        <w:rPr>
          <w:sz w:val="16"/>
        </w:rPr>
        <w:t xml:space="preserve"> (Cardinale et al., 2012; Diaz et al., 2019; Froehlich et al., 2017; Powers &amp; Jetz, 2019; Waite et al., 2014). </w:t>
      </w:r>
      <w:r w:rsidRPr="00050391">
        <w:rPr>
          <w:rStyle w:val="StyleUnderline"/>
        </w:rPr>
        <w:t xml:space="preserve">Responsibly farming in the sea can </w:t>
      </w:r>
      <w:r w:rsidRPr="00917BF5">
        <w:rPr>
          <w:rStyle w:val="Emphasis"/>
        </w:rPr>
        <w:t>benefit society</w:t>
      </w:r>
      <w:r w:rsidRPr="00050391">
        <w:rPr>
          <w:rStyle w:val="StyleUnderline"/>
        </w:rPr>
        <w:t xml:space="preserve"> and </w:t>
      </w:r>
      <w:r w:rsidRPr="00917BF5">
        <w:rPr>
          <w:rStyle w:val="Emphasis"/>
        </w:rPr>
        <w:t>minimize unfavorable impacts</w:t>
      </w:r>
      <w:r w:rsidRPr="00050391">
        <w:rPr>
          <w:rStyle w:val="StyleUnderline"/>
        </w:rPr>
        <w:t xml:space="preserve"> in order to </w:t>
      </w:r>
      <w:r w:rsidRPr="00917BF5">
        <w:rPr>
          <w:rStyle w:val="Emphasis"/>
        </w:rPr>
        <w:t>sustain healthy ocean ecosystems</w:t>
      </w:r>
      <w:r w:rsidRPr="00050391">
        <w:rPr>
          <w:sz w:val="16"/>
        </w:rPr>
        <w:t xml:space="preserve"> (Lester, Gentry, et al., 2018).</w:t>
      </w:r>
    </w:p>
    <w:p w14:paraId="3B6EAF87" w14:textId="77777777" w:rsidR="005727B2" w:rsidRPr="001E50EE" w:rsidRDefault="005727B2" w:rsidP="005727B2">
      <w:pPr>
        <w:rPr>
          <w:sz w:val="16"/>
        </w:rPr>
      </w:pPr>
      <w:r w:rsidRPr="00050391">
        <w:rPr>
          <w:rStyle w:val="StyleUnderline"/>
        </w:rPr>
        <w:t xml:space="preserve">Marine aquaculture </w:t>
      </w:r>
      <w:r w:rsidRPr="00F67D1D">
        <w:rPr>
          <w:rStyle w:val="Emphasis"/>
          <w:highlight w:val="green"/>
        </w:rPr>
        <w:t>requires little land</w:t>
      </w:r>
      <w:r w:rsidRPr="00F67D1D">
        <w:rPr>
          <w:rStyle w:val="StyleUnderline"/>
          <w:highlight w:val="green"/>
        </w:rPr>
        <w:t xml:space="preserve"> and </w:t>
      </w:r>
      <w:r w:rsidRPr="00F67D1D">
        <w:rPr>
          <w:rStyle w:val="Emphasis"/>
          <w:highlight w:val="green"/>
        </w:rPr>
        <w:t>freshwater</w:t>
      </w:r>
      <w:r w:rsidRPr="00050391">
        <w:rPr>
          <w:sz w:val="16"/>
        </w:rPr>
        <w:t>, most of which is associated with producing feed inputs and processing (Froehlich, Runge, et al., 2018</w:t>
      </w:r>
      <w:r w:rsidRPr="00050391">
        <w:rPr>
          <w:rStyle w:val="StyleUnderline"/>
        </w:rPr>
        <w:t xml:space="preserve">). It </w:t>
      </w:r>
      <w:r w:rsidRPr="00F67D1D">
        <w:rPr>
          <w:rStyle w:val="StyleUnderline"/>
          <w:highlight w:val="green"/>
        </w:rPr>
        <w:t xml:space="preserve">results in </w:t>
      </w:r>
      <w:r w:rsidRPr="00F67D1D">
        <w:rPr>
          <w:rStyle w:val="Emphasis"/>
          <w:highlight w:val="green"/>
        </w:rPr>
        <w:t>fewer</w:t>
      </w:r>
      <w:r w:rsidRPr="00917BF5">
        <w:rPr>
          <w:rStyle w:val="Emphasis"/>
        </w:rPr>
        <w:t xml:space="preserve"> greenhouse gas </w:t>
      </w:r>
      <w:r w:rsidRPr="00F67D1D">
        <w:rPr>
          <w:rStyle w:val="Emphasis"/>
          <w:highlight w:val="green"/>
        </w:rPr>
        <w:t>emissions</w:t>
      </w:r>
      <w:r w:rsidRPr="00050391">
        <w:rPr>
          <w:rStyle w:val="StyleUnderline"/>
        </w:rPr>
        <w:t xml:space="preserve"> compared to land</w:t>
      </w:r>
      <w:r w:rsidRPr="00050391">
        <w:rPr>
          <w:rStyle w:val="StyleUnderline"/>
          <w:rFonts w:ascii="Times New Roman" w:hAnsi="Times New Roman" w:cs="Times New Roman"/>
        </w:rPr>
        <w:t>‐</w:t>
      </w:r>
      <w:r w:rsidRPr="00050391">
        <w:rPr>
          <w:rStyle w:val="StyleUnderline"/>
        </w:rPr>
        <w:t>based animal agriculture</w:t>
      </w:r>
      <w:r w:rsidRPr="00050391">
        <w:rPr>
          <w:sz w:val="16"/>
        </w:rPr>
        <w:t xml:space="preserve"> (Davis et al., 2016; Waite et al., 2014). </w:t>
      </w:r>
      <w:r w:rsidRPr="00050391">
        <w:rPr>
          <w:rStyle w:val="StyleUnderline"/>
        </w:rPr>
        <w:t xml:space="preserve">Shellfish and seaweed aquaculture can even </w:t>
      </w:r>
      <w:r w:rsidRPr="00F67D1D">
        <w:rPr>
          <w:rStyle w:val="Emphasis"/>
          <w:highlight w:val="green"/>
        </w:rPr>
        <w:t>provide ecosystem services</w:t>
      </w:r>
      <w:r w:rsidRPr="00050391">
        <w:rPr>
          <w:rStyle w:val="StyleUnderline"/>
        </w:rPr>
        <w:t xml:space="preserve">, such as </w:t>
      </w:r>
      <w:r w:rsidRPr="00F67D1D">
        <w:rPr>
          <w:rStyle w:val="Emphasis"/>
          <w:highlight w:val="green"/>
        </w:rPr>
        <w:t>cleaning the water</w:t>
      </w:r>
      <w:r w:rsidRPr="00F67D1D">
        <w:rPr>
          <w:rStyle w:val="StyleUnderline"/>
          <w:highlight w:val="green"/>
        </w:rPr>
        <w:t xml:space="preserve">, </w:t>
      </w:r>
      <w:r w:rsidRPr="00F67D1D">
        <w:rPr>
          <w:rStyle w:val="Emphasis"/>
          <w:highlight w:val="green"/>
        </w:rPr>
        <w:t>stabilizing shorelines</w:t>
      </w:r>
      <w:r w:rsidRPr="00F67D1D">
        <w:rPr>
          <w:rStyle w:val="StyleUnderline"/>
          <w:highlight w:val="green"/>
        </w:rPr>
        <w:t xml:space="preserve">, and </w:t>
      </w:r>
      <w:r w:rsidRPr="00F67D1D">
        <w:rPr>
          <w:rStyle w:val="Emphasis"/>
          <w:highlight w:val="green"/>
        </w:rPr>
        <w:t>storing CO2</w:t>
      </w:r>
      <w:r w:rsidRPr="00050391">
        <w:rPr>
          <w:sz w:val="16"/>
        </w:rPr>
        <w:t xml:space="preserve"> (Alleway et al., 2018). Requirements for terrestrial feed inputs are expected to diminish with improving technology for open</w:t>
      </w:r>
      <w:r w:rsidRPr="00050391">
        <w:rPr>
          <w:rFonts w:ascii="Times New Roman" w:hAnsi="Times New Roman" w:cs="Times New Roman"/>
          <w:sz w:val="16"/>
        </w:rPr>
        <w:t>‐</w:t>
      </w:r>
      <w:r w:rsidRPr="00050391">
        <w:rPr>
          <w:sz w:val="16"/>
        </w:rPr>
        <w:t xml:space="preserve">ocean seaweed production and fermentation. Despite historic reliance on wild fish, the most current feed formulations for fish farms have significantly reduced the fish meal component through replacement </w:t>
      </w:r>
      <w:r w:rsidRPr="00050391">
        <w:rPr>
          <w:sz w:val="16"/>
        </w:rPr>
        <w:lastRenderedPageBreak/>
        <w:t xml:space="preserve">with fish wastes, plant material, insects, rendered animal proteins, microbial proteins, and algal oils. These and other </w:t>
      </w:r>
      <w:r w:rsidRPr="00050391">
        <w:rPr>
          <w:rStyle w:val="StyleUnderline"/>
        </w:rPr>
        <w:t>innovations</w:t>
      </w:r>
      <w:r w:rsidRPr="00917BF5">
        <w:rPr>
          <w:sz w:val="16"/>
        </w:rPr>
        <w:t xml:space="preserve"> provide feed that are healthful to the fish, maintain the desired seafood qualities consumers look for, and </w:t>
      </w:r>
      <w:r w:rsidRPr="00917BF5">
        <w:rPr>
          <w:rStyle w:val="Emphasis"/>
        </w:rPr>
        <w:t>reduce the strain of aquaculture production</w:t>
      </w:r>
      <w:r w:rsidRPr="00050391">
        <w:rPr>
          <w:rStyle w:val="StyleUnderline"/>
        </w:rPr>
        <w:t xml:space="preserve"> on environmental resources</w:t>
      </w:r>
      <w:r w:rsidRPr="00050391">
        <w:rPr>
          <w:sz w:val="16"/>
        </w:rPr>
        <w:t>.</w:t>
      </w:r>
    </w:p>
    <w:p w14:paraId="2050B380" w14:textId="77777777" w:rsidR="005727B2" w:rsidRDefault="005727B2" w:rsidP="005727B2">
      <w:pPr>
        <w:pStyle w:val="Heading4"/>
      </w:pPr>
      <w:r>
        <w:t xml:space="preserve">Food insecurity causes </w:t>
      </w:r>
      <w:r>
        <w:rPr>
          <w:u w:val="single"/>
        </w:rPr>
        <w:t>existential governance failures</w:t>
      </w:r>
      <w:r>
        <w:t>.</w:t>
      </w:r>
    </w:p>
    <w:p w14:paraId="5302E6BA" w14:textId="77777777" w:rsidR="005727B2" w:rsidRDefault="005727B2" w:rsidP="005727B2">
      <w:r w:rsidRPr="00255270">
        <w:rPr>
          <w:rStyle w:val="Style13ptBold"/>
        </w:rPr>
        <w:t>Rockström, et al, 20</w:t>
      </w:r>
      <w:r>
        <w:t>—Potsdam Institute for Climate Impact Research (Johan, with Ottmar Edenhofer, Juliana Gaertner, and Fabrice DeClerck, “Planet-proofing the global food system,” Nature Food, Vol. 1, January 2020, 3-5, dml)</w:t>
      </w:r>
    </w:p>
    <w:p w14:paraId="315A5460" w14:textId="77777777" w:rsidR="005727B2" w:rsidRPr="00D3451A" w:rsidRDefault="005727B2" w:rsidP="005727B2">
      <w:pPr>
        <w:rPr>
          <w:sz w:val="16"/>
        </w:rPr>
      </w:pPr>
      <w:r w:rsidRPr="00D3451A">
        <w:rPr>
          <w:sz w:val="16"/>
        </w:rPr>
        <w:t xml:space="preserve">Food security, social instability and conflicts. The </w:t>
      </w:r>
      <w:r w:rsidRPr="00D3451A">
        <w:rPr>
          <w:rStyle w:val="StyleUnderline"/>
        </w:rPr>
        <w:t>human pressures</w:t>
      </w:r>
      <w:r w:rsidRPr="00D3451A">
        <w:rPr>
          <w:sz w:val="16"/>
        </w:rPr>
        <w:t xml:space="preserve"> put on the entire Earth system are causing a rise in frequency and amplitude of extreme weather events16 and a reduction in ecological resilience. Occurring simultaneously with decades of agricultural research and development that focussed on enhancing productivity over building resilience, this has </w:t>
      </w:r>
      <w:r w:rsidRPr="00D3451A">
        <w:rPr>
          <w:rStyle w:val="StyleUnderline"/>
        </w:rPr>
        <w:t xml:space="preserve">resulted in </w:t>
      </w:r>
      <w:r w:rsidRPr="00D3451A">
        <w:rPr>
          <w:rStyle w:val="Emphasis"/>
        </w:rPr>
        <w:t>heightened vulnerability</w:t>
      </w:r>
      <w:r w:rsidRPr="00D3451A">
        <w:rPr>
          <w:rStyle w:val="StyleUnderline"/>
        </w:rPr>
        <w:t xml:space="preserve"> as monocultures</w:t>
      </w:r>
      <w:r w:rsidRPr="00D3451A">
        <w:rPr>
          <w:sz w:val="16"/>
        </w:rPr>
        <w:t xml:space="preserve"> designed to operate efficiently under stable conditions </w:t>
      </w:r>
      <w:r w:rsidRPr="00D3451A">
        <w:rPr>
          <w:rStyle w:val="StyleUnderline"/>
        </w:rPr>
        <w:t xml:space="preserve">are </w:t>
      </w:r>
      <w:r w:rsidRPr="00D3451A">
        <w:rPr>
          <w:rStyle w:val="Emphasis"/>
        </w:rPr>
        <w:t>not adapted</w:t>
      </w:r>
      <w:r w:rsidRPr="00D3451A">
        <w:rPr>
          <w:rStyle w:val="StyleUnderline"/>
        </w:rPr>
        <w:t xml:space="preserve"> to handle shocks and stress amplified by global change. Food production is the first victim of environmental pressures</w:t>
      </w:r>
      <w:r w:rsidRPr="00D3451A">
        <w:rPr>
          <w:sz w:val="16"/>
        </w:rPr>
        <w:t xml:space="preserve"> arising in the Anthropocene. Our immediate scientific preoccupation with this worrying trajectory has been on mapping impacts on food production and seeking strategies to build food-system resilience. This may not be enough. </w:t>
      </w:r>
      <w:r w:rsidRPr="00F67D1D">
        <w:rPr>
          <w:rStyle w:val="StyleUnderline"/>
          <w:highlight w:val="green"/>
        </w:rPr>
        <w:t xml:space="preserve">Real world examples are providing </w:t>
      </w:r>
      <w:r w:rsidRPr="00F67D1D">
        <w:rPr>
          <w:rStyle w:val="Emphasis"/>
          <w:highlight w:val="green"/>
        </w:rPr>
        <w:t>evidence</w:t>
      </w:r>
      <w:r w:rsidRPr="00D3451A">
        <w:rPr>
          <w:sz w:val="16"/>
        </w:rPr>
        <w:t xml:space="preserve">, while still debated, </w:t>
      </w:r>
      <w:r w:rsidRPr="00F67D1D">
        <w:rPr>
          <w:rStyle w:val="StyleUnderline"/>
          <w:highlight w:val="green"/>
        </w:rPr>
        <w:t xml:space="preserve">of the </w:t>
      </w:r>
      <w:r w:rsidRPr="00F67D1D">
        <w:rPr>
          <w:rStyle w:val="Emphasis"/>
          <w:highlight w:val="green"/>
        </w:rPr>
        <w:t>amplifying role</w:t>
      </w:r>
      <w:r w:rsidRPr="00F67D1D">
        <w:rPr>
          <w:rStyle w:val="StyleUnderline"/>
          <w:highlight w:val="green"/>
        </w:rPr>
        <w:t xml:space="preserve"> of food-system collapse on </w:t>
      </w:r>
      <w:r w:rsidRPr="00F67D1D">
        <w:rPr>
          <w:rStyle w:val="Emphasis"/>
          <w:highlight w:val="green"/>
        </w:rPr>
        <w:t>social conflict</w:t>
      </w:r>
      <w:r w:rsidRPr="00F67D1D">
        <w:rPr>
          <w:rStyle w:val="StyleUnderline"/>
          <w:highlight w:val="green"/>
        </w:rPr>
        <w:t xml:space="preserve"> </w:t>
      </w:r>
      <w:r w:rsidRPr="00DF1007">
        <w:rPr>
          <w:rStyle w:val="StyleUnderline"/>
        </w:rPr>
        <w:t xml:space="preserve">and </w:t>
      </w:r>
      <w:r w:rsidRPr="00DF1007">
        <w:rPr>
          <w:rStyle w:val="Emphasis"/>
        </w:rPr>
        <w:t>migration</w:t>
      </w:r>
      <w:r w:rsidRPr="00D3451A">
        <w:rPr>
          <w:rStyle w:val="StyleUnderline"/>
        </w:rPr>
        <w:t xml:space="preserve">, ranging </w:t>
      </w:r>
      <w:r w:rsidRPr="00F67D1D">
        <w:rPr>
          <w:rStyle w:val="StyleUnderline"/>
          <w:highlight w:val="green"/>
        </w:rPr>
        <w:t xml:space="preserve">from the </w:t>
      </w:r>
      <w:r w:rsidRPr="00F67D1D">
        <w:rPr>
          <w:rStyle w:val="Emphasis"/>
          <w:highlight w:val="green"/>
        </w:rPr>
        <w:t>Arab Spring</w:t>
      </w:r>
      <w:r w:rsidRPr="00F67D1D">
        <w:rPr>
          <w:rStyle w:val="StyleUnderline"/>
          <w:highlight w:val="green"/>
        </w:rPr>
        <w:t xml:space="preserve"> to the </w:t>
      </w:r>
      <w:r w:rsidRPr="00F67D1D">
        <w:rPr>
          <w:rStyle w:val="Emphasis"/>
          <w:highlight w:val="green"/>
        </w:rPr>
        <w:t>Syrian war</w:t>
      </w:r>
      <w:r w:rsidRPr="00F67D1D">
        <w:rPr>
          <w:rStyle w:val="StyleUnderline"/>
          <w:highlight w:val="green"/>
        </w:rPr>
        <w:t xml:space="preserve">, the </w:t>
      </w:r>
      <w:r w:rsidRPr="00F67D1D">
        <w:rPr>
          <w:rStyle w:val="Emphasis"/>
          <w:highlight w:val="green"/>
        </w:rPr>
        <w:t>Sudanese crisis</w:t>
      </w:r>
      <w:r w:rsidRPr="00F67D1D">
        <w:rPr>
          <w:rStyle w:val="StyleUnderline"/>
          <w:highlight w:val="green"/>
        </w:rPr>
        <w:t xml:space="preserve"> and the </w:t>
      </w:r>
      <w:r w:rsidRPr="00F67D1D">
        <w:rPr>
          <w:rStyle w:val="Emphasis"/>
          <w:highlight w:val="green"/>
        </w:rPr>
        <w:t>Sahelian instabilities</w:t>
      </w:r>
      <w:r w:rsidRPr="00D3451A">
        <w:rPr>
          <w:sz w:val="16"/>
        </w:rPr>
        <w:t xml:space="preserve">17–19. This is an area in need of integrated analyses that couple big data and qualitative insights on social movements (physical and political), livelihood conditions, food security, and biophysical trajectories and shocks. </w:t>
      </w:r>
    </w:p>
    <w:p w14:paraId="7163A271" w14:textId="77777777" w:rsidR="005727B2" w:rsidRPr="00D37487" w:rsidRDefault="005727B2" w:rsidP="005727B2">
      <w:pPr>
        <w:rPr>
          <w:sz w:val="16"/>
        </w:rPr>
      </w:pPr>
      <w:r w:rsidRPr="00D3451A">
        <w:rPr>
          <w:sz w:val="16"/>
        </w:rPr>
        <w:t xml:space="preserve">A new paradigm for our food future. Planetary boundaries for the food system define thresholds for the critical overuse of global commons. In the Anthropocene, when </w:t>
      </w:r>
      <w:r w:rsidRPr="00F67D1D">
        <w:rPr>
          <w:rStyle w:val="StyleUnderline"/>
          <w:highlight w:val="green"/>
        </w:rPr>
        <w:t xml:space="preserve">we are at risk of </w:t>
      </w:r>
      <w:r w:rsidRPr="00F67D1D">
        <w:rPr>
          <w:rStyle w:val="Emphasis"/>
          <w:highlight w:val="green"/>
        </w:rPr>
        <w:t>destabilising the Earth system</w:t>
      </w:r>
      <w:r w:rsidRPr="00D3451A">
        <w:rPr>
          <w:sz w:val="16"/>
        </w:rPr>
        <w:t xml:space="preserve">, </w:t>
      </w:r>
      <w:r w:rsidRPr="00D3451A">
        <w:rPr>
          <w:rStyle w:val="StyleUnderline"/>
        </w:rPr>
        <w:t xml:space="preserve">the </w:t>
      </w:r>
      <w:r w:rsidRPr="00D3451A">
        <w:rPr>
          <w:rStyle w:val="Emphasis"/>
        </w:rPr>
        <w:t>global commons</w:t>
      </w:r>
      <w:r w:rsidRPr="00D3451A">
        <w:rPr>
          <w:rStyle w:val="StyleUnderline"/>
        </w:rPr>
        <w:t xml:space="preserve"> need to be </w:t>
      </w:r>
      <w:r w:rsidRPr="00D3451A">
        <w:rPr>
          <w:rStyle w:val="Emphasis"/>
        </w:rPr>
        <w:t>expanded</w:t>
      </w:r>
      <w:r w:rsidRPr="00D3451A">
        <w:rPr>
          <w:sz w:val="16"/>
        </w:rPr>
        <w:t xml:space="preserve"> from including only global externalities (high seas, atmosphere, polar ice sheets) </w:t>
      </w:r>
      <w:r w:rsidRPr="00D3451A">
        <w:rPr>
          <w:rStyle w:val="StyleUnderline"/>
        </w:rPr>
        <w:t>to also include</w:t>
      </w:r>
      <w:r w:rsidRPr="00D3451A">
        <w:rPr>
          <w:sz w:val="16"/>
        </w:rPr>
        <w:t xml:space="preserve"> all major biomes and element cycles, which together contribute to regulate the state of the Earth system20. This puts the onus on </w:t>
      </w:r>
      <w:r w:rsidRPr="00D3451A">
        <w:rPr>
          <w:rStyle w:val="Emphasis"/>
        </w:rPr>
        <w:t>food</w:t>
      </w:r>
      <w:r w:rsidRPr="00D3451A">
        <w:rPr>
          <w:sz w:val="16"/>
        </w:rPr>
        <w:t xml:space="preserve">, and requires an urgent shift in mindset to </w:t>
      </w:r>
      <w:r w:rsidRPr="00D37487">
        <w:rPr>
          <w:rStyle w:val="StyleUnderline"/>
        </w:rPr>
        <w:t>recognize agricultural ecosystems as</w:t>
      </w:r>
      <w:r w:rsidRPr="00D37487">
        <w:rPr>
          <w:sz w:val="16"/>
        </w:rPr>
        <w:t xml:space="preserve"> possibly </w:t>
      </w:r>
      <w:r w:rsidRPr="00D37487">
        <w:rPr>
          <w:rStyle w:val="StyleUnderline"/>
        </w:rPr>
        <w:t xml:space="preserve">the Earth’s </w:t>
      </w:r>
      <w:r w:rsidRPr="00D37487">
        <w:rPr>
          <w:rStyle w:val="Emphasis"/>
        </w:rPr>
        <w:t>largest biome</w:t>
      </w:r>
      <w:r w:rsidRPr="00D37487">
        <w:rPr>
          <w:sz w:val="16"/>
        </w:rPr>
        <w:t xml:space="preserve"> — and the biome </w:t>
      </w:r>
      <w:r w:rsidRPr="00D37487">
        <w:rPr>
          <w:rStyle w:val="StyleUnderline"/>
        </w:rPr>
        <w:t xml:space="preserve">with the </w:t>
      </w:r>
      <w:r w:rsidRPr="00D37487">
        <w:rPr>
          <w:rStyle w:val="Emphasis"/>
        </w:rPr>
        <w:t>largest impact</w:t>
      </w:r>
      <w:r w:rsidRPr="00D37487">
        <w:rPr>
          <w:rStyle w:val="StyleUnderline"/>
        </w:rPr>
        <w:t xml:space="preserve"> on the planet’s elemental cycles: </w:t>
      </w:r>
      <w:r w:rsidRPr="00D37487">
        <w:rPr>
          <w:rStyle w:val="Emphasis"/>
        </w:rPr>
        <w:t>nitrogen</w:t>
      </w:r>
      <w:r w:rsidRPr="00D37487">
        <w:rPr>
          <w:rStyle w:val="StyleUnderline"/>
        </w:rPr>
        <w:t xml:space="preserve">, </w:t>
      </w:r>
      <w:r w:rsidRPr="00D37487">
        <w:rPr>
          <w:rStyle w:val="Emphasis"/>
        </w:rPr>
        <w:t>phosphorus</w:t>
      </w:r>
      <w:r w:rsidRPr="00D37487">
        <w:rPr>
          <w:rStyle w:val="StyleUnderline"/>
        </w:rPr>
        <w:t xml:space="preserve">, </w:t>
      </w:r>
      <w:r w:rsidRPr="00D37487">
        <w:rPr>
          <w:rStyle w:val="Emphasis"/>
        </w:rPr>
        <w:t>water</w:t>
      </w:r>
      <w:r w:rsidRPr="00D37487">
        <w:rPr>
          <w:rStyle w:val="StyleUnderline"/>
        </w:rPr>
        <w:t xml:space="preserve"> and </w:t>
      </w:r>
      <w:r w:rsidRPr="00D37487">
        <w:rPr>
          <w:rStyle w:val="Emphasis"/>
        </w:rPr>
        <w:t>carbon</w:t>
      </w:r>
      <w:r w:rsidRPr="00D37487">
        <w:rPr>
          <w:sz w:val="16"/>
        </w:rPr>
        <w:t xml:space="preserve">. </w:t>
      </w:r>
    </w:p>
    <w:p w14:paraId="165BB267" w14:textId="77777777" w:rsidR="005727B2" w:rsidRPr="00D3451A" w:rsidRDefault="005727B2" w:rsidP="005727B2">
      <w:pPr>
        <w:rPr>
          <w:sz w:val="16"/>
        </w:rPr>
      </w:pPr>
      <w:r w:rsidRPr="00D37487">
        <w:rPr>
          <w:sz w:val="16"/>
        </w:rPr>
        <w:t>A second major shift is to look beyond</w:t>
      </w:r>
      <w:r w:rsidRPr="00D3451A">
        <w:rPr>
          <w:sz w:val="16"/>
        </w:rPr>
        <w:t xml:space="preserve"> carbon and climate. Building resilient food systems requires a systems-approach integrating carbon, nitrogen, phosphorus, water, soils, biodiversity and biome stability; and taking a truly inter-disciplinary planetary health approach by addressing food cultures, nutritional security and geopolitical stability, as well as the role of governance, trade and equity. In light of the significant lag time to drive global progress on climate mitigation, we cannot afford to have succeeded in tackling climate before moving on to other planetary boundaries. Approaches must be developed and tested at a scale that operationalises a global commons framework for the stewardship of all food-related planetary boundaries. </w:t>
      </w:r>
      <w:r w:rsidRPr="00F67D1D">
        <w:rPr>
          <w:rStyle w:val="StyleUnderline"/>
          <w:highlight w:val="green"/>
        </w:rPr>
        <w:t>The social costs of our current</w:t>
      </w:r>
      <w:r w:rsidRPr="00D3451A">
        <w:rPr>
          <w:rStyle w:val="StyleUnderline"/>
        </w:rPr>
        <w:t xml:space="preserve"> global </w:t>
      </w:r>
      <w:r w:rsidRPr="00F67D1D">
        <w:rPr>
          <w:rStyle w:val="StyleUnderline"/>
          <w:highlight w:val="green"/>
        </w:rPr>
        <w:t xml:space="preserve">food system are </w:t>
      </w:r>
      <w:r w:rsidRPr="00F67D1D">
        <w:rPr>
          <w:rStyle w:val="Emphasis"/>
          <w:highlight w:val="green"/>
        </w:rPr>
        <w:t>unprecedented</w:t>
      </w:r>
      <w:r w:rsidRPr="00D3451A">
        <w:rPr>
          <w:sz w:val="16"/>
        </w:rPr>
        <w:t xml:space="preserve"> in both inter-temporal and inter-regional scales15, providing crucial information for effective governance of the commons. Advanced methods of cost-benefit analysis and the application of the precautionary principle will allow the social costs of exceeding planetary boundaries for food to be used in the transition process of crafting and justifying government rules and interventions, such as agricultural subsidies and trade agreements, providing a new paradigm for navigating our ‘Common Food Future’. </w:t>
      </w:r>
    </w:p>
    <w:p w14:paraId="56D7DBE1" w14:textId="77777777" w:rsidR="005727B2" w:rsidRDefault="005727B2" w:rsidP="005727B2">
      <w:pPr>
        <w:rPr>
          <w:sz w:val="16"/>
        </w:rPr>
      </w:pPr>
      <w:r w:rsidRPr="00D3451A">
        <w:rPr>
          <w:sz w:val="16"/>
        </w:rPr>
        <w:t xml:space="preserve">Gone are the days when it was enough to ‘think global and act local’. </w:t>
      </w:r>
      <w:r w:rsidRPr="00D3451A">
        <w:rPr>
          <w:rStyle w:val="StyleUnderline"/>
        </w:rPr>
        <w:t xml:space="preserve">All </w:t>
      </w:r>
      <w:r w:rsidRPr="00F67D1D">
        <w:rPr>
          <w:rStyle w:val="StyleUnderline"/>
          <w:highlight w:val="green"/>
        </w:rPr>
        <w:t xml:space="preserve">our actions </w:t>
      </w:r>
      <w:r w:rsidRPr="00F67D1D">
        <w:rPr>
          <w:rStyle w:val="Emphasis"/>
          <w:highlight w:val="green"/>
        </w:rPr>
        <w:t>aggregate</w:t>
      </w:r>
      <w:r w:rsidRPr="00F67D1D">
        <w:rPr>
          <w:rStyle w:val="StyleUnderline"/>
          <w:highlight w:val="green"/>
        </w:rPr>
        <w:t xml:space="preserve"> and are </w:t>
      </w:r>
      <w:r w:rsidRPr="00F67D1D">
        <w:rPr>
          <w:rStyle w:val="Emphasis"/>
          <w:highlight w:val="green"/>
        </w:rPr>
        <w:t>interconnected</w:t>
      </w:r>
      <w:r w:rsidRPr="00D3451A">
        <w:rPr>
          <w:rStyle w:val="StyleUnderline"/>
        </w:rPr>
        <w:t xml:space="preserve"> with the global commons and the Earth system. The global food system</w:t>
      </w:r>
      <w:r w:rsidRPr="00D3451A">
        <w:rPr>
          <w:sz w:val="16"/>
        </w:rPr>
        <w:t xml:space="preserve"> transformation to a future where healthy, culturally appropriate and adequate diets are available for all, from food systems that operate within planetary boundaries, </w:t>
      </w:r>
      <w:r w:rsidRPr="00D3451A">
        <w:rPr>
          <w:rStyle w:val="StyleUnderline"/>
        </w:rPr>
        <w:t xml:space="preserve">is one of the </w:t>
      </w:r>
      <w:r w:rsidRPr="00D3451A">
        <w:rPr>
          <w:rStyle w:val="Emphasis"/>
        </w:rPr>
        <w:t>grand transformation challenges</w:t>
      </w:r>
      <w:r w:rsidRPr="00D3451A">
        <w:rPr>
          <w:rStyle w:val="StyleUnderline"/>
        </w:rPr>
        <w:t xml:space="preserve"> for humanity over the coming decades. </w:t>
      </w:r>
      <w:r w:rsidRPr="00F67D1D">
        <w:rPr>
          <w:rStyle w:val="StyleUnderline"/>
          <w:highlight w:val="green"/>
        </w:rPr>
        <w:t>We must act</w:t>
      </w:r>
      <w:r w:rsidRPr="00D3451A">
        <w:rPr>
          <w:sz w:val="16"/>
        </w:rPr>
        <w:t xml:space="preserve"> across scales and along the entire food value chain </w:t>
      </w:r>
      <w:r w:rsidRPr="00F67D1D">
        <w:rPr>
          <w:rStyle w:val="StyleUnderline"/>
          <w:highlight w:val="green"/>
        </w:rPr>
        <w:t>to enable a</w:t>
      </w:r>
      <w:r w:rsidRPr="00D37487">
        <w:rPr>
          <w:sz w:val="16"/>
        </w:rPr>
        <w:t xml:space="preserve"> prosperous and equitable </w:t>
      </w:r>
      <w:r w:rsidRPr="00F67D1D">
        <w:rPr>
          <w:rStyle w:val="Emphasis"/>
          <w:highlight w:val="green"/>
        </w:rPr>
        <w:t>future for humanity</w:t>
      </w:r>
      <w:r w:rsidRPr="00D3451A">
        <w:rPr>
          <w:rStyle w:val="StyleUnderline"/>
        </w:rPr>
        <w:t xml:space="preserve"> on Earth</w:t>
      </w:r>
      <w:r w:rsidRPr="00D3451A">
        <w:rPr>
          <w:sz w:val="16"/>
        </w:rPr>
        <w:t>.</w:t>
      </w:r>
    </w:p>
    <w:p w14:paraId="321B2500" w14:textId="77777777" w:rsidR="005727B2" w:rsidRDefault="005727B2" w:rsidP="005727B2">
      <w:pPr>
        <w:rPr>
          <w:sz w:val="16"/>
        </w:rPr>
      </w:pPr>
    </w:p>
    <w:p w14:paraId="566737CE" w14:textId="77777777" w:rsidR="005727B2" w:rsidRDefault="005727B2" w:rsidP="005727B2">
      <w:pPr>
        <w:pStyle w:val="Heading3"/>
      </w:pPr>
      <w:r>
        <w:lastRenderedPageBreak/>
        <w:t>2nc asian carp solve aquaculture</w:t>
      </w:r>
    </w:p>
    <w:p w14:paraId="50D4CCA0" w14:textId="77777777" w:rsidR="005727B2" w:rsidRPr="00D97101" w:rsidRDefault="005727B2" w:rsidP="005727B2">
      <w:pPr>
        <w:pStyle w:val="Heading4"/>
      </w:pPr>
      <w:r>
        <w:t>Asian carp solve aquaculture</w:t>
      </w:r>
    </w:p>
    <w:p w14:paraId="0EBAFA75" w14:textId="77777777" w:rsidR="005727B2" w:rsidRPr="00D739B4" w:rsidRDefault="005727B2" w:rsidP="005727B2">
      <w:pPr>
        <w:rPr>
          <w:rFonts w:ascii="Times New Roman" w:eastAsia="Times New Roman" w:hAnsi="Times New Roman" w:cs="Times New Roman"/>
          <w:sz w:val="24"/>
          <w:vertAlign w:val="superscript"/>
          <w:lang w:eastAsia="zh-CN"/>
        </w:rPr>
      </w:pPr>
      <w:r w:rsidRPr="00546B64">
        <w:rPr>
          <w:rStyle w:val="Style13ptBold"/>
        </w:rPr>
        <w:t>ISA ’14</w:t>
      </w:r>
      <w:r>
        <w:rPr>
          <w:rFonts w:eastAsia="Times New Roman" w:cs="Calibri"/>
          <w:sz w:val="18"/>
          <w:szCs w:val="18"/>
          <w:shd w:val="clear" w:color="auto" w:fill="FFFFFF"/>
          <w:lang w:eastAsia="zh-CN"/>
        </w:rPr>
        <w:t xml:space="preserve"> </w:t>
      </w:r>
      <w:r w:rsidRPr="00D739B4">
        <w:rPr>
          <w:sz w:val="16"/>
          <w:szCs w:val="16"/>
        </w:rPr>
        <w:t>(Created by farmers, the Iowa Soybean Association’s Research Center for Farming Innovation (RCFI) designed to collect data and research on sustainable and profitable farming practices, PrairieFarmer, "Combining Asian carp fish meal with soybean meal makes for a solid, local option for farm-raised fish.", Jun 05, 2014, </w:t>
      </w:r>
      <w:hyperlink r:id="rId82" w:history="1">
        <w:r w:rsidRPr="00D739B4">
          <w:rPr>
            <w:rStyle w:val="Hyperlink"/>
            <w:sz w:val="16"/>
            <w:szCs w:val="16"/>
          </w:rPr>
          <w:t>https://www.farmprogress.com/story-asian-carp-used-feed-farm-raised-fish-9-113476</w:t>
        </w:r>
      </w:hyperlink>
      <w:r w:rsidRPr="00D739B4">
        <w:rPr>
          <w:sz w:val="16"/>
          <w:szCs w:val="16"/>
        </w:rPr>
        <w:t>)//z</w:t>
      </w:r>
      <w:r w:rsidRPr="00D739B4">
        <w:rPr>
          <w:sz w:val="16"/>
          <w:szCs w:val="16"/>
          <w:vertAlign w:val="superscript"/>
        </w:rPr>
        <w:t>2</w:t>
      </w:r>
    </w:p>
    <w:p w14:paraId="3627164C" w14:textId="77777777" w:rsidR="005727B2" w:rsidRDefault="005727B2" w:rsidP="005727B2">
      <w:pPr>
        <w:rPr>
          <w:sz w:val="16"/>
        </w:rPr>
      </w:pPr>
      <w:r w:rsidRPr="00D739B4">
        <w:rPr>
          <w:rStyle w:val="StyleUnderline"/>
        </w:rPr>
        <w:t>Combining Asian carp fish meal with soybean meal makes for a solid, local option for farm-raised fish.</w:t>
      </w:r>
      <w:r w:rsidRPr="00D739B4">
        <w:rPr>
          <w:sz w:val="16"/>
        </w:rPr>
        <w:t xml:space="preserve"> </w:t>
      </w:r>
      <w:r w:rsidRPr="00D739B4">
        <w:rPr>
          <w:rStyle w:val="Emphasis"/>
        </w:rPr>
        <w:t>Combining soybean meal with fish meal made from invasive Asian carp produces a more nutritious, sustainable and economical option for feeding</w:t>
      </w:r>
      <w:r w:rsidRPr="00D739B4">
        <w:rPr>
          <w:sz w:val="16"/>
        </w:rPr>
        <w:t xml:space="preserve"> some </w:t>
      </w:r>
      <w:r w:rsidRPr="00D739B4">
        <w:rPr>
          <w:rStyle w:val="Emphasis"/>
        </w:rPr>
        <w:t>farm-raised fish,</w:t>
      </w:r>
      <w:r w:rsidRPr="00D739B4">
        <w:rPr>
          <w:sz w:val="16"/>
        </w:rPr>
        <w:t xml:space="preserve"> </w:t>
      </w:r>
      <w:r w:rsidRPr="00D739B4">
        <w:rPr>
          <w:rStyle w:val="Emphasis"/>
        </w:rPr>
        <w:t>according to recent</w:t>
      </w:r>
      <w:r w:rsidRPr="00D739B4">
        <w:rPr>
          <w:sz w:val="16"/>
        </w:rPr>
        <w:t xml:space="preserve"> Southern Illinois University </w:t>
      </w:r>
      <w:r w:rsidRPr="00D739B4">
        <w:rPr>
          <w:rStyle w:val="Emphasis"/>
        </w:rPr>
        <w:t>research</w:t>
      </w:r>
      <w:r w:rsidRPr="00D739B4">
        <w:rPr>
          <w:sz w:val="16"/>
        </w:rPr>
        <w:t xml:space="preserve">. </w:t>
      </w:r>
      <w:r w:rsidRPr="00D739B4">
        <w:rPr>
          <w:rStyle w:val="StyleUnderline"/>
        </w:rPr>
        <w:t>Both lab and on-farm feeding trial research</w:t>
      </w:r>
      <w:r w:rsidRPr="00D739B4">
        <w:rPr>
          <w:sz w:val="16"/>
        </w:rPr>
        <w:t xml:space="preserve">, funded by the Illinois soybean checkoff, </w:t>
      </w:r>
      <w:r w:rsidRPr="00D739B4">
        <w:rPr>
          <w:rStyle w:val="StyleUnderline"/>
        </w:rPr>
        <w:t>show species like hybrid striped bass and largemouth bass can effectively digest higher amounts of soybean meal when blended with meal derived from Asian carp.</w:t>
      </w:r>
      <w:r w:rsidRPr="00D739B4">
        <w:rPr>
          <w:sz w:val="16"/>
        </w:rPr>
        <w:t xml:space="preserve"> "The </w:t>
      </w:r>
      <w:r w:rsidRPr="00D739B4">
        <w:rPr>
          <w:rStyle w:val="Emphasis"/>
        </w:rPr>
        <w:t xml:space="preserve">research may solve several challenges for </w:t>
      </w:r>
      <w:r w:rsidRPr="00D739B4">
        <w:rPr>
          <w:sz w:val="16"/>
        </w:rPr>
        <w:t xml:space="preserve">Midwestern fisheries and the </w:t>
      </w:r>
      <w:r w:rsidRPr="00D739B4">
        <w:rPr>
          <w:rStyle w:val="Emphasis"/>
        </w:rPr>
        <w:t>aquaculture</w:t>
      </w:r>
      <w:r w:rsidRPr="00D739B4">
        <w:rPr>
          <w:sz w:val="16"/>
        </w:rPr>
        <w:t xml:space="preserve"> industry," says Jesse Trushenski, associate professor at SIU's Center for Fisheries Aquaculture and Aquatic Sciences in Carbondale. "The fish diets we studied use meal from Asian carp, an invasive fish that is spreading and disrupting ecosystems in the Mississippi River Basin. Blending carp meal and soybean meal allowed us to use larger amounts of soybean meal. And, these diets offer a local alternative to marine-based fish meal." Aquaculture, an expanding, protein-hungry industry, needs to develop alternate feed sources, according to Trushenski. </w:t>
      </w:r>
      <w:r w:rsidRPr="00D739B4">
        <w:rPr>
          <w:rStyle w:val="Emphasis"/>
        </w:rPr>
        <w:t xml:space="preserve">The growing scarcity of wild anchovies and sardines increases the costs of marine-based fish meal and impacts ocean ecosystems. </w:t>
      </w:r>
      <w:r w:rsidRPr="00D739B4">
        <w:rPr>
          <w:rStyle w:val="StyleUnderline"/>
        </w:rPr>
        <w:t xml:space="preserve">Soybean meal is a proven, renewable alternative, but using just soybean meal in place of fish meal affects the growth and health of some carnivorous species. </w:t>
      </w:r>
      <w:r w:rsidRPr="00D739B4">
        <w:rPr>
          <w:sz w:val="16"/>
        </w:rPr>
        <w:t>"</w:t>
      </w:r>
      <w:r w:rsidRPr="00D739B4">
        <w:rPr>
          <w:rStyle w:val="Emphasis"/>
        </w:rPr>
        <w:t>Previous</w:t>
      </w:r>
      <w:r w:rsidRPr="00D739B4">
        <w:rPr>
          <w:sz w:val="16"/>
        </w:rPr>
        <w:t xml:space="preserve"> SIU </w:t>
      </w:r>
      <w:r w:rsidRPr="00D739B4">
        <w:rPr>
          <w:rStyle w:val="Emphasis"/>
        </w:rPr>
        <w:t>research established Asian carp meal as</w:t>
      </w:r>
      <w:r w:rsidRPr="00D739B4">
        <w:rPr>
          <w:sz w:val="16"/>
        </w:rPr>
        <w:t xml:space="preserve"> equal to or </w:t>
      </w:r>
      <w:r w:rsidRPr="00D739B4">
        <w:rPr>
          <w:rStyle w:val="Emphasis"/>
        </w:rPr>
        <w:t>better than marine-based fish meal in aquaculture diets</w:t>
      </w:r>
      <w:r w:rsidRPr="00D739B4">
        <w:rPr>
          <w:rStyle w:val="StyleUnderline"/>
        </w:rPr>
        <w:t>, and helped set standards for using soybean meal in aquaculture</w:t>
      </w:r>
      <w:r w:rsidRPr="00D739B4">
        <w:rPr>
          <w:sz w:val="16"/>
        </w:rPr>
        <w:t xml:space="preserve">," Trushenski explains. "We took our understanding of protein for carnivorous fish feed a step further by demonstrating synergies between local protein sources – soybeans and invasive fish." The research trial formulations used 25% soybean meal and 18% Asian carp meal, proteins readily available in the Midwest. </w:t>
      </w:r>
      <w:r w:rsidRPr="00D739B4">
        <w:rPr>
          <w:rStyle w:val="StyleUnderline"/>
        </w:rPr>
        <w:t>A new carp rendering plant in Grafton will boost availability of Asian carp meal, and demonstrates the ripple effect this solution can have on rural economies.</w:t>
      </w:r>
      <w:r w:rsidRPr="00D739B4">
        <w:rPr>
          <w:sz w:val="16"/>
        </w:rPr>
        <w:t xml:space="preserve"> "Cost-effective carp meal is good news for soybean meal demand in aquaculture," says Duane Dahlman, soybean farmer and Illinois Soybean Association director from Marengo. "This SIU research proves the two ingredients can be used together in a nutritious fish feed blend for key species.</w:t>
      </w:r>
    </w:p>
    <w:p w14:paraId="148F3981" w14:textId="77777777" w:rsidR="005727B2" w:rsidRPr="00D739B4" w:rsidRDefault="005727B2" w:rsidP="005727B2">
      <w:pPr>
        <w:rPr>
          <w:sz w:val="16"/>
        </w:rPr>
      </w:pPr>
    </w:p>
    <w:p w14:paraId="559DBFD0" w14:textId="77777777" w:rsidR="005727B2" w:rsidRPr="003513D3" w:rsidRDefault="005727B2" w:rsidP="005727B2">
      <w:pPr>
        <w:pStyle w:val="Heading4"/>
      </w:pPr>
      <w:r>
        <w:t>Plethora of studies prove</w:t>
      </w:r>
    </w:p>
    <w:p w14:paraId="1FD46003" w14:textId="77777777" w:rsidR="005727B2" w:rsidRPr="00D739B4" w:rsidRDefault="005727B2" w:rsidP="005727B2">
      <w:pPr>
        <w:rPr>
          <w:vertAlign w:val="superscript"/>
        </w:rPr>
      </w:pPr>
      <w:r w:rsidRPr="003513D3">
        <w:rPr>
          <w:rStyle w:val="Style13ptBold"/>
        </w:rPr>
        <w:t>Towers ’15</w:t>
      </w:r>
      <w:r w:rsidRPr="003513D3">
        <w:t xml:space="preserve"> </w:t>
      </w:r>
      <w:r w:rsidRPr="00D739B4">
        <w:rPr>
          <w:sz w:val="16"/>
          <w:szCs w:val="16"/>
        </w:rPr>
        <w:t>(Lucy Towers is an editor for "TheFishSite" who publishes on issues about sustainability, nutrition, and the aquatic environment, The Fish Site, "The Potential of Asian Carp as a Raw Material for Fish Meal Production", August 10th, 2015, </w:t>
      </w:r>
      <w:hyperlink r:id="rId83" w:history="1">
        <w:r w:rsidRPr="00D739B4">
          <w:rPr>
            <w:rStyle w:val="Hyperlink"/>
            <w:sz w:val="16"/>
            <w:szCs w:val="16"/>
          </w:rPr>
          <w:t>https://thefishsite.com/articles/the-potential-of-asian-carp-as-a-raw-material-for-fish-meal-production</w:t>
        </w:r>
      </w:hyperlink>
      <w:r w:rsidRPr="00D739B4">
        <w:rPr>
          <w:sz w:val="16"/>
          <w:szCs w:val="16"/>
        </w:rPr>
        <w:t>)//z</w:t>
      </w:r>
      <w:r w:rsidRPr="00D739B4">
        <w:rPr>
          <w:sz w:val="16"/>
          <w:szCs w:val="16"/>
          <w:vertAlign w:val="superscript"/>
        </w:rPr>
        <w:t>2</w:t>
      </w:r>
    </w:p>
    <w:p w14:paraId="31741793" w14:textId="77777777" w:rsidR="005727B2" w:rsidRDefault="005727B2" w:rsidP="005727B2">
      <w:pPr>
        <w:rPr>
          <w:rStyle w:val="Emphasis"/>
        </w:rPr>
      </w:pPr>
      <w:r w:rsidRPr="00D739B4">
        <w:rPr>
          <w:sz w:val="16"/>
        </w:rPr>
        <w:t xml:space="preserve">Early efforts to reduce Asian carp densities primarily focused on chemical eradication (e.g., use of rotenone), and research to refine chemical eradication-related approaches is ongoing. Harvest has also been considered as an approach to reducing Asian carp abundance (Tsehaye et al. 2013), but the impact of these efforts continues to be limited by American consumers’ apathy towards carp as food fish and the logistical challenges of accessing other, more favorable export markets (i.e., China). </w:t>
      </w:r>
      <w:r w:rsidRPr="00D739B4">
        <w:rPr>
          <w:rStyle w:val="Emphasis"/>
        </w:rPr>
        <w:t>A more promising approach to harvest</w:t>
      </w:r>
      <w:r w:rsidRPr="00D739B4">
        <w:rPr>
          <w:sz w:val="16"/>
        </w:rPr>
        <w:t xml:space="preserve">-based control </w:t>
      </w:r>
      <w:r w:rsidRPr="00D739B4">
        <w:rPr>
          <w:rStyle w:val="Emphasis"/>
        </w:rPr>
        <w:t>of Asian carp is to create market demand by developing industrial applications for these fish, such as rendering to produce Asian carp meal for use in aquaculture and other livestock feeds</w:t>
      </w:r>
      <w:r w:rsidRPr="00D739B4">
        <w:rPr>
          <w:rStyle w:val="StyleUnderline"/>
        </w:rPr>
        <w:t>. To develop market demand for Asian carp meal, various attributes of the raw material and finished product had to be established including nutrient content, shelf stability, contaminant burden, digestibility and utilisation by aquatic livestock, and performance of Asian carp meal-based feeds in comparison with traditional fish meal-based formulations.</w:t>
      </w:r>
      <w:r w:rsidRPr="00D739B4">
        <w:rPr>
          <w:sz w:val="16"/>
        </w:rPr>
        <w:t xml:space="preserve"> First, </w:t>
      </w:r>
      <w:r w:rsidRPr="00D739B4">
        <w:rPr>
          <w:rStyle w:val="StyleUnderline"/>
        </w:rPr>
        <w:t>a survey was conducted to determine the seasonal and geographical variation in nutrient content of Asian carp as raw materials for rendering</w:t>
      </w:r>
      <w:r w:rsidRPr="00D739B4">
        <w:rPr>
          <w:sz w:val="16"/>
        </w:rPr>
        <w:t xml:space="preserve"> (Bowzer et al. 2013). Fish were collected from five reaches of the Illinois River during the fall, spring, and summer, pulverized and dried to a meal, and analysed to determine nutrient content and oxidation during refrigerated storage. </w:t>
      </w:r>
      <w:r w:rsidRPr="00D739B4">
        <w:rPr>
          <w:rStyle w:val="Emphasis"/>
        </w:rPr>
        <w:t xml:space="preserve">Results indicated only slight geographical and seasonal variation in composition and that, if the finished product were properly stabilised with antioxidants, Asian carp appeared to be a good raw material for rendering into fish meal. Work by other </w:t>
      </w:r>
      <w:r w:rsidRPr="00D739B4">
        <w:rPr>
          <w:rStyle w:val="Emphasis"/>
        </w:rPr>
        <w:lastRenderedPageBreak/>
        <w:t>researchers also demonstrated that the levels of various environmental contaminants were relatively low in Asian carp and posed little risk in the context of fish meal production and livestock feeding</w:t>
      </w:r>
      <w:r w:rsidRPr="00D739B4">
        <w:rPr>
          <w:sz w:val="16"/>
        </w:rPr>
        <w:t xml:space="preserve"> (Rogowski et al. 2009). In cooperation with research-supported Asian Carp harvest, Asian carp meal was commercially rendered (Protein Products, Gainesville, Florida) for determinations of digestibility and lab- and farm-scale feeding trials. Standard digestibility trials conducted with Rainbow Trout Oncorhynchus mykiss and Hybrid Striped Bass Morone chrysops x M. saxatilis indicated that </w:t>
      </w:r>
      <w:r w:rsidRPr="00D739B4">
        <w:rPr>
          <w:rStyle w:val="StyleUnderline"/>
        </w:rPr>
        <w:t>Asian carp fish meal was slightly less</w:t>
      </w:r>
      <w:r w:rsidRPr="00D739B4">
        <w:rPr>
          <w:sz w:val="16"/>
        </w:rPr>
        <w:t xml:space="preserve"> digestible than menhaden fish meal, </w:t>
      </w:r>
      <w:r w:rsidRPr="00D739B4">
        <w:rPr>
          <w:rStyle w:val="StyleUnderline"/>
        </w:rPr>
        <w:t>but generally well-digested</w:t>
      </w:r>
      <w:r w:rsidRPr="00D739B4">
        <w:rPr>
          <w:sz w:val="16"/>
        </w:rPr>
        <w:t xml:space="preserve"> by both fish (Bowzer et al. 2014a). Using the apparent digestibility coefficients generated by this work, practical feed formulations were developed for lab-scale feeding trials with Hybrid Striped Bass, Rainbow Trout, Largemouth Bass Micropterus salmoides, and Cobia Rachycentron canadum. These trials demonstrated that each of these </w:t>
      </w:r>
      <w:r w:rsidRPr="00D739B4">
        <w:rPr>
          <w:rStyle w:val="Emphasis"/>
        </w:rPr>
        <w:t>fish readily accepted Asian carp meal-based feeds and grew as well on these as on menhaden fish meal-based feeds, adding further credence to Asian carp meal as a high-value ingredient for aquaculture feeds</w:t>
      </w:r>
      <w:r w:rsidRPr="00D739B4">
        <w:rPr>
          <w:sz w:val="16"/>
        </w:rPr>
        <w:t xml:space="preserve"> (Bowzer et al. 2014b; Bowzer and Trushenski 2015</w:t>
      </w:r>
      <w:r w:rsidRPr="00D739B4">
        <w:rPr>
          <w:rStyle w:val="StyleUnderline"/>
        </w:rPr>
        <w:t>). To validate these results further, cooperative farm-scale trials were initiated</w:t>
      </w:r>
      <w:r w:rsidRPr="00D739B4">
        <w:rPr>
          <w:sz w:val="16"/>
        </w:rPr>
        <w:t xml:space="preserve"> with two Illinois Hybrid Striped Bass growers to compare Zeigler Bros. (Gardners, Pennsylvania) “Silver” fish feed (the company’s standard product line for Hybrid Striped Bass) and an equivalent formulation manufactured by Zeigler Bros. containing Asian carp meal and soybean meal in lieu of marine-origin fish meal as the primary protein source (J. Trushenski, unpublished data). Results from both farms indicated that the Asian carp meal-based feed yielded performance broadly consistent with the traditional fish meal-based formulation. Results from one farm suggested feed conversion ratios (FCRs) were higher among fish fed the carp/soy-based feed, indicating inferior growth efficiency. However, FCRs were quite high for both treatments suggesting that estimates of livestock biomass and/or feed management could be improved at this farm. </w:t>
      </w:r>
      <w:r w:rsidRPr="00D739B4">
        <w:rPr>
          <w:rStyle w:val="StyleUnderline"/>
        </w:rPr>
        <w:t>Dress-out (percentage of body weight represented by boneless, skinless fillets) was greater among fish fed the Asian carp meal-based feed, suggesting that these fish were leaner and yielded more edible product per unit body mass.</w:t>
      </w:r>
      <w:r w:rsidRPr="00D739B4">
        <w:rPr>
          <w:sz w:val="16"/>
        </w:rPr>
        <w:t xml:space="preserve"> Results from the other farm suggested </w:t>
      </w:r>
      <w:r w:rsidRPr="00D739B4">
        <w:rPr>
          <w:rStyle w:val="StyleUnderline"/>
        </w:rPr>
        <w:t xml:space="preserve">growth rates were </w:t>
      </w:r>
      <w:r w:rsidRPr="00D739B4">
        <w:rPr>
          <w:sz w:val="16"/>
        </w:rPr>
        <w:t>generally</w:t>
      </w:r>
      <w:r w:rsidRPr="00D739B4">
        <w:rPr>
          <w:rStyle w:val="StyleUnderline"/>
        </w:rPr>
        <w:t xml:space="preserve"> consistent among fish fed the Asian carp meal-based feed and the traditional fish meal-based feed.</w:t>
      </w:r>
      <w:r w:rsidRPr="00D739B4">
        <w:rPr>
          <w:sz w:val="16"/>
        </w:rPr>
        <w:t xml:space="preserve"> Although farm-scale trials are often complicated by a lesser degree of experimental control and the constraints of commercial fish production, </w:t>
      </w:r>
      <w:r w:rsidRPr="00D739B4">
        <w:rPr>
          <w:rStyle w:val="Emphasis"/>
        </w:rPr>
        <w:t>these trials added further credibility to growing interest in the use of Asian carp meal in aquaculture feeds.</w:t>
      </w:r>
      <w:r w:rsidRPr="00D739B4">
        <w:rPr>
          <w:sz w:val="16"/>
        </w:rPr>
        <w:t xml:space="preserve"> Collectively, our results suggest that, in general, </w:t>
      </w:r>
      <w:r w:rsidRPr="00D739B4">
        <w:rPr>
          <w:rStyle w:val="Emphasis"/>
        </w:rPr>
        <w:t xml:space="preserve">Asian carp fish meal is a highly-digestible, nutrient-dense ingredient suitable for aquaculture feeds. Given that performance associated with Asian carp meal is generally consistent with that of more expensive traditional fish meals, Asian carp meal may </w:t>
      </w:r>
      <w:r w:rsidRPr="00D739B4">
        <w:rPr>
          <w:sz w:val="16"/>
        </w:rPr>
        <w:t>provide some</w:t>
      </w:r>
      <w:r w:rsidRPr="00D739B4">
        <w:rPr>
          <w:rStyle w:val="Emphasis"/>
        </w:rPr>
        <w:t xml:space="preserve"> cost savings for aquaculture feed manufacturers and growers.</w:t>
      </w:r>
      <w:r w:rsidRPr="00D739B4">
        <w:rPr>
          <w:sz w:val="16"/>
        </w:rPr>
        <w:t xml:space="preserve"> Moreover, demand for Asian carp meal will help to incentivize harvest as means of reducing Asian carp densities and contribute to effective management of these invasive fish. Despite these findings and considerable interest from private investors—as evidenced by the opening of a new processing facility in Grafton, Illinois and the city of Havana, Illinois authorising funding to determine the economic feasibility of various fish products—</w:t>
      </w:r>
      <w:r w:rsidRPr="00D739B4">
        <w:rPr>
          <w:rStyle w:val="StyleUnderline"/>
        </w:rPr>
        <w:t xml:space="preserve">progress related to population control through Asian carp meal-driven approaches has been slow. Start-up businesses tend to be high-risk endeavors and generally require large capital investments, particularly since needed infrastructure </w:t>
      </w:r>
      <w:r w:rsidRPr="00D739B4">
        <w:rPr>
          <w:sz w:val="16"/>
        </w:rPr>
        <w:t xml:space="preserve">(e.g., processing and distribution facilities) </w:t>
      </w:r>
      <w:r w:rsidRPr="00D739B4">
        <w:rPr>
          <w:rStyle w:val="StyleUnderline"/>
        </w:rPr>
        <w:t>is often inadequate or absent</w:t>
      </w:r>
      <w:r w:rsidRPr="00D739B4">
        <w:rPr>
          <w:sz w:val="16"/>
        </w:rPr>
        <w:t xml:space="preserve">. Without a well-defined market or established product price, business planning becomes more nebulous and investment may be potentially riskier. Knowledge gaps related to available biomass for harvest, population dynamics, and Asian carp meal quality and value as a feed ingredient have also tempered enthusiasm for investment. Publically generated information can help to address these issues, as they have in the case of market-based approaches to Asian carp management. As additional information has become available, interested parties have gained greater predictive power regarding potential markets, prices, and return on investment. Nonetheless, harvest-based control measures are constrained by the small size and relatively domestic nature of the current commercial fishing fleet targeting Asian carp in American waters. If the value of landed Asian carp increased substantially, either through greater demand or public incentives measures, the fishery would likely become larger, more industrialized, and more effective in reducing Asian carp abundance. It is our hope that these issues can be overcome through public/private partnerships and that </w:t>
      </w:r>
      <w:r w:rsidRPr="00D739B4">
        <w:rPr>
          <w:rStyle w:val="Emphasis"/>
        </w:rPr>
        <w:t>markets for Asian carp meal can be effectively harnessed to support management approaches to</w:t>
      </w:r>
      <w:r w:rsidRPr="00D739B4">
        <w:rPr>
          <w:sz w:val="16"/>
        </w:rPr>
        <w:t xml:space="preserve"> limit the effects of invasive populations of Asian carp and </w:t>
      </w:r>
      <w:r w:rsidRPr="00D739B4">
        <w:rPr>
          <w:rStyle w:val="Emphasis"/>
        </w:rPr>
        <w:t xml:space="preserve">provide the aquaculture industry with a much- needed source of high quality protein for feeds. </w:t>
      </w:r>
    </w:p>
    <w:p w14:paraId="4DB93CFD" w14:textId="77777777" w:rsidR="005727B2" w:rsidRDefault="005727B2" w:rsidP="005727B2">
      <w:pPr>
        <w:pStyle w:val="Heading4"/>
      </w:pPr>
      <w:r>
        <w:t>Solves global hunger, malnutrition</w:t>
      </w:r>
    </w:p>
    <w:p w14:paraId="5665A6E7" w14:textId="77777777" w:rsidR="005727B2" w:rsidRPr="00083197" w:rsidRDefault="005727B2" w:rsidP="005727B2">
      <w:pPr>
        <w:rPr>
          <w:rFonts w:ascii="Times New Roman" w:hAnsi="Times New Roman"/>
          <w:sz w:val="24"/>
          <w:vertAlign w:val="superscript"/>
        </w:rPr>
      </w:pPr>
      <w:r w:rsidRPr="00083197">
        <w:rPr>
          <w:rStyle w:val="Style13ptBold"/>
        </w:rPr>
        <w:t xml:space="preserve">Fitzgerald </w:t>
      </w:r>
      <w:r>
        <w:rPr>
          <w:rStyle w:val="Style13ptBold"/>
        </w:rPr>
        <w:t>’</w:t>
      </w:r>
      <w:r w:rsidRPr="00083197">
        <w:rPr>
          <w:rStyle w:val="Style13ptBold"/>
        </w:rPr>
        <w:t>2</w:t>
      </w:r>
      <w:r>
        <w:rPr>
          <w:rStyle w:val="Style13ptBold"/>
        </w:rPr>
        <w:t xml:space="preserve">1 </w:t>
      </w:r>
      <w:r w:rsidRPr="00083197">
        <w:rPr>
          <w:sz w:val="16"/>
          <w:szCs w:val="16"/>
        </w:rPr>
        <w:t>(Austin Fitzgerald is a writer for the University of Missouri, </w:t>
      </w:r>
      <w:r w:rsidRPr="00083197">
        <w:rPr>
          <w:rStyle w:val="Emphasis"/>
        </w:rPr>
        <w:t>"Asian carp could pulverize world hunger</w:t>
      </w:r>
      <w:r w:rsidRPr="00083197">
        <w:rPr>
          <w:sz w:val="16"/>
          <w:szCs w:val="16"/>
        </w:rPr>
        <w:t>, MU researcher finds", Feb. 17, 2021, </w:t>
      </w:r>
      <w:hyperlink r:id="rId84" w:history="1">
        <w:r w:rsidRPr="00083197">
          <w:rPr>
            <w:rStyle w:val="Hyperlink"/>
            <w:sz w:val="16"/>
            <w:szCs w:val="16"/>
          </w:rPr>
          <w:t>https://showme.missouri.edu/2021/mu-researcher-to-pulverize-world-hunger-with-asian-carp/</w:t>
        </w:r>
      </w:hyperlink>
      <w:r w:rsidRPr="00083197">
        <w:rPr>
          <w:sz w:val="16"/>
          <w:szCs w:val="16"/>
        </w:rPr>
        <w:t>)//z</w:t>
      </w:r>
      <w:r w:rsidRPr="00083197">
        <w:rPr>
          <w:sz w:val="16"/>
          <w:szCs w:val="16"/>
          <w:vertAlign w:val="superscript"/>
        </w:rPr>
        <w:t>2</w:t>
      </w:r>
    </w:p>
    <w:p w14:paraId="14C0C277" w14:textId="77777777" w:rsidR="005727B2" w:rsidRDefault="005727B2" w:rsidP="005727B2">
      <w:pPr>
        <w:rPr>
          <w:sz w:val="16"/>
        </w:rPr>
      </w:pPr>
      <w:r w:rsidRPr="00083197">
        <w:rPr>
          <w:sz w:val="16"/>
        </w:rPr>
        <w:lastRenderedPageBreak/>
        <w:t xml:space="preserve">Asian carp are the most invasive fish in North America. They tend to out-compete native species, steeply decrease biodiversity in waterways and pose a threat to commercial and recreational fishing. Now, </w:t>
      </w:r>
      <w:r w:rsidRPr="00083197">
        <w:rPr>
          <w:rStyle w:val="StyleUnderline"/>
        </w:rPr>
        <w:t>a researcher at the University of Missouri’s College of Agriculture, Food and Natural Resources has a</w:t>
      </w:r>
      <w:r w:rsidRPr="00083197">
        <w:rPr>
          <w:rStyle w:val="Emphasis"/>
        </w:rPr>
        <w:t xml:space="preserve"> </w:t>
      </w:r>
      <w:r w:rsidRPr="00083197">
        <w:rPr>
          <w:sz w:val="16"/>
        </w:rPr>
        <w:t>novel</w:t>
      </w:r>
      <w:r w:rsidRPr="00083197">
        <w:rPr>
          <w:rStyle w:val="Emphasis"/>
        </w:rPr>
        <w:t xml:space="preserve"> </w:t>
      </w:r>
      <w:r w:rsidRPr="00083197">
        <w:rPr>
          <w:rStyle w:val="StyleUnderline"/>
        </w:rPr>
        <w:t xml:space="preserve">plan to address food insecurity around the world by pulverizing the fish to capture its high nutritional content. “These fish are a delicacy in China, where they are native, </w:t>
      </w:r>
      <w:r w:rsidRPr="00083197">
        <w:rPr>
          <w:sz w:val="16"/>
        </w:rPr>
        <w:t xml:space="preserve">but Americans tend to dislike them,” said </w:t>
      </w:r>
      <w:hyperlink r:id="rId85" w:history="1">
        <w:r w:rsidRPr="00083197">
          <w:rPr>
            <w:rStyle w:val="Hyperlink"/>
            <w:sz w:val="16"/>
          </w:rPr>
          <w:t>Mark Morgan</w:t>
        </w:r>
      </w:hyperlink>
      <w:r w:rsidRPr="00083197">
        <w:rPr>
          <w:sz w:val="16"/>
        </w:rPr>
        <w:t xml:space="preserve">, an associate professor in the School of Natural Resources. “Why eat bony, ugly carp when we can have trout and salmon, instead? But </w:t>
      </w:r>
      <w:r w:rsidRPr="00083197">
        <w:rPr>
          <w:rStyle w:val="Emphasis"/>
        </w:rPr>
        <w:t>taken as a nutritional supplement, these fish, which have high amounts of macro and micronutrients, could have an incredibly positive impact on society</w:t>
      </w:r>
      <w:r w:rsidRPr="00083197">
        <w:rPr>
          <w:sz w:val="16"/>
        </w:rPr>
        <w:t xml:space="preserve"> while we loosen their hold on our waterways at the same time.” Bighead and silver carp — collectively known as Asian carp — were first introduced to the U.S. nearly five decades ago with high hopes that they would control algae and weed growth. But the voracious carp soon made their way into the Mississippi River, using its tributaries to spread throughout the South and Midwest. Experts fear that if Asian carp infiltrate the Great Lakes, they could inflict billions of dollars of damage to the region’s fishing industries. Asian carp are known to create impressive and daunting displays while filling waterways, sometimes making up as much as 95% of a river’s biomass. In particular, silver carp — which boast a silver sheen and are found in at least 88 countries worldwide — often leap high above the water’s surface, an ability that experts believe could contribute to the fish’s ability to bypass obstacles and spread further throughout an intricate system of inland waterways. This indiscriminate leaping behavior can also injure people and damage boats. </w:t>
      </w:r>
      <w:r w:rsidRPr="00083197">
        <w:rPr>
          <w:rStyle w:val="StyleUnderline"/>
        </w:rPr>
        <w:t>Morgan, who has been researching Asian carp for nearly a decade, has</w:t>
      </w:r>
      <w:r w:rsidRPr="00083197">
        <w:rPr>
          <w:sz w:val="16"/>
        </w:rPr>
        <w:t xml:space="preserve"> </w:t>
      </w:r>
      <w:r w:rsidRPr="00083197">
        <w:rPr>
          <w:rStyle w:val="Emphasis"/>
        </w:rPr>
        <w:t>successfully tested a process that pulverizes and dries the carp into a fine powder, rendering its less-than-attractive appearance irrelevant for prospective use as a food additive or supplement.</w:t>
      </w:r>
      <w:r w:rsidRPr="00083197">
        <w:rPr>
          <w:sz w:val="16"/>
        </w:rPr>
        <w:t xml:space="preserve"> </w:t>
      </w:r>
      <w:r w:rsidRPr="00083197">
        <w:rPr>
          <w:rStyle w:val="StyleUnderline"/>
        </w:rPr>
        <w:t>This cold process is effective at capturing nutrients and also ensures that the end product has a long shelf life.</w:t>
      </w:r>
      <w:r w:rsidRPr="00083197">
        <w:rPr>
          <w:sz w:val="16"/>
        </w:rPr>
        <w:t xml:space="preserve"> Morgan believes that </w:t>
      </w:r>
      <w:r w:rsidRPr="00083197">
        <w:rPr>
          <w:rStyle w:val="Emphasis"/>
        </w:rPr>
        <w:t xml:space="preserve">fish powder could have far-reaching benefits for food-impoverished communities around the world. </w:t>
      </w:r>
      <w:r w:rsidRPr="00083197">
        <w:rPr>
          <w:rStyle w:val="StyleUnderline"/>
        </w:rPr>
        <w:t>“In Haiti, for example, almost 50% of women of reproductive age are anemic,”</w:t>
      </w:r>
      <w:r w:rsidRPr="00083197">
        <w:rPr>
          <w:sz w:val="16"/>
        </w:rPr>
        <w:t xml:space="preserve"> Morgan said. </w:t>
      </w:r>
      <w:r w:rsidRPr="00083197">
        <w:rPr>
          <w:rStyle w:val="Emphasis"/>
        </w:rPr>
        <w:t>“With these fish, the iron and protein content alone are a natural solution to a global malnutrition crisis. It’s exciting to consider the possibilities of who this powder could help</w:t>
      </w:r>
      <w:r w:rsidRPr="00083197">
        <w:rPr>
          <w:sz w:val="16"/>
        </w:rPr>
        <w:t xml:space="preserve">.” </w:t>
      </w:r>
      <w:r w:rsidRPr="00083197">
        <w:rPr>
          <w:rStyle w:val="StyleUnderline"/>
        </w:rPr>
        <w:t>In addition to iron and protein, silver carp contain high amounts of calcium and potassium, as well as Omega-3 fatty acids and all nine essential amino acids</w:t>
      </w:r>
      <w:r w:rsidRPr="00083197">
        <w:rPr>
          <w:sz w:val="16"/>
        </w:rPr>
        <w:t xml:space="preserve">. </w:t>
      </w:r>
      <w:r w:rsidRPr="00083197">
        <w:rPr>
          <w:rStyle w:val="Emphasis"/>
        </w:rPr>
        <w:t>As a superfood, silver carp powder could prove to be a cheap and efficient source of nutrition for many of the estimated 2 billion people facing food insecurity worldwide</w:t>
      </w:r>
      <w:r w:rsidRPr="00083197">
        <w:rPr>
          <w:sz w:val="16"/>
        </w:rPr>
        <w:t xml:space="preserve">. To reproduce the process on a larger scale, Morgan will require some heavy machinery. A fundraising drive will kick off on Sunday, Feb. 21, in conjunction with the Wild &amp; Scenic Film Festival that will air a film about Morgan’s research on that day. Also, a </w:t>
      </w:r>
      <w:hyperlink r:id="rId86" w:history="1">
        <w:r w:rsidRPr="00083197">
          <w:rPr>
            <w:rStyle w:val="Hyperlink"/>
            <w:sz w:val="16"/>
          </w:rPr>
          <w:t>watch party and Q&amp;A</w:t>
        </w:r>
      </w:hyperlink>
      <w:r w:rsidRPr="00083197">
        <w:rPr>
          <w:sz w:val="16"/>
        </w:rPr>
        <w:t xml:space="preserve"> for the film will be held on March 3 at 7 p.m. Those interested in donating to Morgan’s project can </w:t>
      </w:r>
      <w:hyperlink r:id="rId87" w:history="1">
        <w:r w:rsidRPr="00083197">
          <w:rPr>
            <w:rStyle w:val="Hyperlink"/>
            <w:sz w:val="16"/>
          </w:rPr>
          <w:t>click here</w:t>
        </w:r>
      </w:hyperlink>
      <w:r w:rsidRPr="00083197">
        <w:rPr>
          <w:sz w:val="16"/>
        </w:rPr>
        <w:t xml:space="preserve">, and more information about the film festival can be found </w:t>
      </w:r>
      <w:hyperlink r:id="rId88" w:history="1">
        <w:r w:rsidRPr="00083197">
          <w:rPr>
            <w:rStyle w:val="Hyperlink"/>
            <w:sz w:val="16"/>
          </w:rPr>
          <w:t>here</w:t>
        </w:r>
      </w:hyperlink>
      <w:r w:rsidRPr="00083197">
        <w:rPr>
          <w:sz w:val="16"/>
        </w:rPr>
        <w:t>.</w:t>
      </w:r>
    </w:p>
    <w:p w14:paraId="41F0FAD7" w14:textId="77777777" w:rsidR="005727B2" w:rsidRPr="00BE2C3F" w:rsidRDefault="005727B2" w:rsidP="005727B2">
      <w:pPr>
        <w:rPr>
          <w:sz w:val="16"/>
        </w:rPr>
      </w:pPr>
    </w:p>
    <w:p w14:paraId="54D3D901" w14:textId="77777777" w:rsidR="005727B2" w:rsidRDefault="005727B2" w:rsidP="005727B2">
      <w:pPr>
        <w:pStyle w:val="Heading4"/>
      </w:pPr>
      <w:r>
        <w:t>Other uses too</w:t>
      </w:r>
    </w:p>
    <w:p w14:paraId="5E38DF77" w14:textId="77777777" w:rsidR="005727B2" w:rsidRPr="005727B2" w:rsidRDefault="005727B2" w:rsidP="005727B2">
      <w:r w:rsidRPr="005727B2">
        <w:rPr>
          <w:b/>
          <w:bCs/>
        </w:rPr>
        <w:t>OSU ’12</w:t>
      </w:r>
      <w:r w:rsidRPr="005727B2">
        <w:t xml:space="preserve"> (Oregon State University, OSU Sea Grant, "Species At a Glance: Asian Carp", January 27th 2012, </w:t>
      </w:r>
      <w:hyperlink r:id="rId89" w:history="1">
        <w:r w:rsidRPr="005727B2">
          <w:rPr>
            <w:rStyle w:val="Hyperlink"/>
          </w:rPr>
          <w:t>https://seagrant.oregonstate.edu/sites/seagrant.oregonstate.edu/files/invasive-species/toolkit/asian-carp-factsheet.html)//z2</w:t>
        </w:r>
      </w:hyperlink>
    </w:p>
    <w:p w14:paraId="46E1CBD8" w14:textId="77777777" w:rsidR="005727B2" w:rsidRPr="00D739B4" w:rsidRDefault="005727B2" w:rsidP="005727B2">
      <w:pPr>
        <w:rPr>
          <w:sz w:val="16"/>
        </w:rPr>
      </w:pPr>
      <w:r w:rsidRPr="00D739B4">
        <w:rPr>
          <w:sz w:val="16"/>
        </w:rPr>
        <w:t xml:space="preserve">ECONOMIC IMPACTS Beneficial </w:t>
      </w:r>
      <w:r w:rsidRPr="00D739B4">
        <w:rPr>
          <w:rStyle w:val="Emphasis"/>
        </w:rPr>
        <w:t>Asian carps benefit the aquaculture industry by improving water quality.</w:t>
      </w:r>
      <w:r w:rsidRPr="00D739B4">
        <w:rPr>
          <w:sz w:val="16"/>
        </w:rPr>
        <w:t xml:space="preserve"> Grass carp control vegetation, and black carp consume disease-carrying snails. </w:t>
      </w:r>
      <w:r w:rsidRPr="00D739B4">
        <w:rPr>
          <w:rStyle w:val="StyleUnderline"/>
        </w:rPr>
        <w:t>As filter feeders, silver and bighead carp may help reduce undesirable plankton, such as toxic blue-green algae.</w:t>
      </w:r>
      <w:r w:rsidRPr="00D739B4">
        <w:rPr>
          <w:sz w:val="16"/>
        </w:rPr>
        <w:t xml:space="preserve"> However, research on the effect of silver and bighead carp on plankton levels has produced mixed results, and more studies are needed to confirm the effect of silver and bighead carp on water quality. Grass carp improve recreational and fishing opportunities in natural lakes that are otherwise plagued by mats of aquatic vegetation, which prevent water access. </w:t>
      </w:r>
      <w:r w:rsidRPr="00D739B4">
        <w:rPr>
          <w:rStyle w:val="StyleUnderline"/>
        </w:rPr>
        <w:t>The large numbers of Asian carps found in Midwest rivers have inspired some entrepreneurial thinking about potential markets for these fish.</w:t>
      </w:r>
      <w:r w:rsidRPr="00D739B4">
        <w:rPr>
          <w:sz w:val="16"/>
        </w:rPr>
        <w:t xml:space="preserve"> </w:t>
      </w:r>
      <w:r w:rsidRPr="00D739B4">
        <w:rPr>
          <w:rStyle w:val="Emphasis"/>
        </w:rPr>
        <w:t>Because Asian carps are viewed as a potential source of inexpensive protein, some entrepreneurs are considering selling them in the form of carp patties</w:t>
      </w:r>
      <w:r w:rsidRPr="00D739B4">
        <w:rPr>
          <w:sz w:val="16"/>
        </w:rPr>
        <w:t xml:space="preserve"> to prison cafeterias. Some zoo managers are considering feeding some form of carp to piscivorous zoo animals. </w:t>
      </w:r>
      <w:r w:rsidRPr="00D739B4">
        <w:rPr>
          <w:rStyle w:val="StyleUnderline"/>
        </w:rPr>
        <w:t>Cosmetics makers are investigating using the large amount of collagen in Asian carps’ skin in makeup.</w:t>
      </w:r>
      <w:r w:rsidRPr="00D739B4">
        <w:rPr>
          <w:sz w:val="16"/>
        </w:rPr>
        <w:t xml:space="preserve"> Commercial fishermen have had success selling live, wild-caught bighead carp to Asian buyers in New York City. “I’d like a carp burger with fries, please.” Coming soon to a fast-food joint near you! </w:t>
      </w:r>
      <w:r w:rsidRPr="00D739B4">
        <w:rPr>
          <w:rStyle w:val="Emphasis"/>
        </w:rPr>
        <w:t xml:space="preserve">Some groups have proposed intensive harvesting of the carp as means of control and to make </w:t>
      </w:r>
      <w:r w:rsidRPr="00D739B4">
        <w:rPr>
          <w:rStyle w:val="Emphasis"/>
        </w:rPr>
        <w:lastRenderedPageBreak/>
        <w:t>“Surimi,” a fish paste, to create “carp burgers.” Surprisingly, in a “blind” taste test</w:t>
      </w:r>
      <w:r w:rsidRPr="00D739B4">
        <w:rPr>
          <w:sz w:val="16"/>
        </w:rPr>
        <w:t xml:space="preserve"> (consumers were not told what kind of fish they eating) </w:t>
      </w:r>
      <w:r w:rsidRPr="00D739B4">
        <w:rPr>
          <w:rStyle w:val="Emphasis"/>
        </w:rPr>
        <w:t>conducted by the University of Arkansas, consumers rated canned silver carp equal to or better than canned tuna fish and salmon.</w:t>
      </w:r>
      <w:r w:rsidRPr="00D739B4">
        <w:rPr>
          <w:sz w:val="16"/>
        </w:rPr>
        <w:t xml:space="preserve"> </w:t>
      </w:r>
      <w:r w:rsidRPr="00D739B4">
        <w:rPr>
          <w:rStyle w:val="StyleUnderline"/>
        </w:rPr>
        <w:t xml:space="preserve">Plans are in place to use the enormous amount of Asian carps in Midwest rivers as a food source. </w:t>
      </w:r>
      <w:r w:rsidRPr="00D739B4">
        <w:rPr>
          <w:sz w:val="16"/>
        </w:rPr>
        <w:t xml:space="preserve">The St. Louis Zoo is investigating ways to feed this cheap protein to penguins, sea lions, and pelicans. </w:t>
      </w:r>
    </w:p>
    <w:p w14:paraId="5F5601B9" w14:textId="77777777" w:rsidR="005727B2" w:rsidRDefault="005727B2" w:rsidP="005727B2"/>
    <w:p w14:paraId="018CF166" w14:textId="77777777" w:rsidR="005727B2" w:rsidRPr="002F07A5" w:rsidRDefault="005727B2" w:rsidP="005727B2">
      <w:pPr>
        <w:pStyle w:val="Heading3"/>
      </w:pPr>
      <w:r>
        <w:lastRenderedPageBreak/>
        <w:t xml:space="preserve">2nc </w:t>
      </w:r>
      <w:r w:rsidRPr="002F07A5">
        <w:t>xtn impacts + addon</w:t>
      </w:r>
    </w:p>
    <w:p w14:paraId="17158BB5" w14:textId="77777777" w:rsidR="005727B2" w:rsidRPr="0092523C" w:rsidRDefault="005727B2" w:rsidP="005727B2">
      <w:pPr>
        <w:pStyle w:val="Heading4"/>
      </w:pPr>
      <w:r>
        <w:t>Government failures independently turn every impact.</w:t>
      </w:r>
    </w:p>
    <w:p w14:paraId="309D5454" w14:textId="77777777" w:rsidR="005727B2" w:rsidRDefault="005727B2" w:rsidP="005727B2">
      <w:pPr>
        <w:pStyle w:val="CiteSpacing"/>
        <w:spacing w:before="0" w:after="0"/>
      </w:pPr>
      <w:r>
        <w:t xml:space="preserve">Hanna Samir </w:t>
      </w:r>
      <w:r w:rsidRPr="00592642">
        <w:rPr>
          <w:rStyle w:val="Style13ptBold"/>
        </w:rPr>
        <w:t>Kassab 17</w:t>
      </w:r>
      <w:r>
        <w:t>. Visiting Assistant Professor of Political Science at Northern Michigan University, Prioritization Theory and Defensive Foreign Policy. Springer International Publishing, 2017. CrossRef, doi:10.1007/978-3-319-48018-3.</w:t>
      </w:r>
    </w:p>
    <w:p w14:paraId="1EB8FAFD" w14:textId="77777777" w:rsidR="005727B2" w:rsidRDefault="005727B2" w:rsidP="005727B2">
      <w:pPr>
        <w:rPr>
          <w:sz w:val="16"/>
        </w:rPr>
      </w:pPr>
      <w:r w:rsidRPr="00F67D1D">
        <w:rPr>
          <w:rStyle w:val="StyleUnderline"/>
          <w:highlight w:val="green"/>
        </w:rPr>
        <w:t>Great powers</w:t>
      </w:r>
      <w:r>
        <w:rPr>
          <w:rStyle w:val="StyleUnderline"/>
        </w:rPr>
        <w:t xml:space="preserve">, with all their resources, power and influence, </w:t>
      </w:r>
      <w:r w:rsidRPr="00F67D1D">
        <w:rPr>
          <w:rStyle w:val="StyleUnderline"/>
          <w:highlight w:val="green"/>
        </w:rPr>
        <w:t>have</w:t>
      </w:r>
      <w:r>
        <w:rPr>
          <w:rStyle w:val="StyleUnderline"/>
        </w:rPr>
        <w:t xml:space="preserve"> inherent </w:t>
      </w:r>
      <w:r w:rsidRPr="00F67D1D">
        <w:rPr>
          <w:rStyle w:val="Emphasis"/>
          <w:highlight w:val="green"/>
        </w:rPr>
        <w:t>weaknesses</w:t>
      </w:r>
      <w:r w:rsidRPr="00C71CF5">
        <w:rPr>
          <w:sz w:val="16"/>
        </w:rPr>
        <w:t xml:space="preserve">. </w:t>
      </w:r>
      <w:r w:rsidRPr="00F67D1D">
        <w:rPr>
          <w:rStyle w:val="StyleUnderline"/>
          <w:highlight w:val="green"/>
        </w:rPr>
        <w:t>These</w:t>
      </w:r>
      <w:r w:rsidRPr="00C71CF5">
        <w:rPr>
          <w:sz w:val="16"/>
        </w:rPr>
        <w:t xml:space="preserve"> weaknesses are all part of today’s international system as defined by complex interdependence, but they also </w:t>
      </w:r>
      <w:r w:rsidRPr="00F67D1D">
        <w:rPr>
          <w:rStyle w:val="StyleUnderline"/>
          <w:highlight w:val="green"/>
        </w:rPr>
        <w:t xml:space="preserve">emanate from </w:t>
      </w:r>
      <w:r w:rsidRPr="00F67D1D">
        <w:rPr>
          <w:rStyle w:val="Emphasis"/>
          <w:highlight w:val="green"/>
        </w:rPr>
        <w:t>weak states</w:t>
      </w:r>
      <w:r w:rsidRPr="00C71CF5">
        <w:rPr>
          <w:sz w:val="16"/>
        </w:rPr>
        <w:t xml:space="preserve">. </w:t>
      </w:r>
      <w:r w:rsidRPr="00F67D1D">
        <w:rPr>
          <w:rStyle w:val="StyleUnderline"/>
          <w:highlight w:val="green"/>
        </w:rPr>
        <w:t>Because weak states are</w:t>
      </w:r>
      <w:r w:rsidRPr="00C71CF5">
        <w:rPr>
          <w:sz w:val="16"/>
        </w:rPr>
        <w:t xml:space="preserve"> so </w:t>
      </w:r>
      <w:r w:rsidRPr="00F67D1D">
        <w:rPr>
          <w:rStyle w:val="Emphasis"/>
          <w:highlight w:val="green"/>
        </w:rPr>
        <w:t>exposed to shock</w:t>
      </w:r>
      <w:r w:rsidRPr="00C71CF5">
        <w:rPr>
          <w:sz w:val="16"/>
        </w:rPr>
        <w:t xml:space="preserve">, </w:t>
      </w:r>
      <w:r w:rsidRPr="00F67D1D">
        <w:rPr>
          <w:rStyle w:val="StyleUnderline"/>
          <w:highlight w:val="green"/>
        </w:rPr>
        <w:t>vulnerabilities</w:t>
      </w:r>
      <w:r>
        <w:rPr>
          <w:rStyle w:val="StyleUnderline"/>
        </w:rPr>
        <w:t xml:space="preserve"> have time to</w:t>
      </w:r>
      <w:r w:rsidRPr="00C71CF5">
        <w:rPr>
          <w:sz w:val="16"/>
        </w:rPr>
        <w:t xml:space="preserve"> ripen and </w:t>
      </w:r>
      <w:r w:rsidRPr="00F67D1D">
        <w:rPr>
          <w:rStyle w:val="StyleUnderline"/>
          <w:highlight w:val="green"/>
        </w:rPr>
        <w:t xml:space="preserve">become part of the </w:t>
      </w:r>
      <w:r w:rsidRPr="00F67D1D">
        <w:rPr>
          <w:rStyle w:val="Emphasis"/>
          <w:highlight w:val="green"/>
        </w:rPr>
        <w:t>international structure</w:t>
      </w:r>
      <w:r w:rsidRPr="00C71CF5">
        <w:rPr>
          <w:sz w:val="16"/>
        </w:rPr>
        <w:t xml:space="preserve">, thereby </w:t>
      </w:r>
      <w:r>
        <w:rPr>
          <w:rStyle w:val="StyleUnderline"/>
        </w:rPr>
        <w:t>having</w:t>
      </w:r>
      <w:r w:rsidRPr="00C71CF5">
        <w:rPr>
          <w:sz w:val="16"/>
        </w:rPr>
        <w:t xml:space="preserve"> what I call </w:t>
      </w:r>
      <w:r>
        <w:rPr>
          <w:rStyle w:val="StyleUnderline"/>
        </w:rPr>
        <w:t>systemic reach</w:t>
      </w:r>
      <w:r w:rsidRPr="00C71CF5">
        <w:rPr>
          <w:sz w:val="16"/>
        </w:rPr>
        <w:t xml:space="preserve">. While Structural Realism posits that the system is constructed by states’ distribution of capabilities, I add that other facets of international politics—vulnerabilities—also create the system and the way states interact with each other. The systemic reach of these </w:t>
      </w:r>
      <w:r>
        <w:rPr>
          <w:rStyle w:val="StyleUnderline"/>
        </w:rPr>
        <w:t xml:space="preserve">threats </w:t>
      </w:r>
      <w:r>
        <w:rPr>
          <w:rStyle w:val="Emphasis"/>
        </w:rPr>
        <w:t>force</w:t>
      </w:r>
      <w:r w:rsidRPr="00C71CF5">
        <w:rPr>
          <w:sz w:val="16"/>
        </w:rPr>
        <w:t xml:space="preserve">s </w:t>
      </w:r>
      <w:r>
        <w:rPr>
          <w:rStyle w:val="StyleUnderline"/>
        </w:rPr>
        <w:t>states to act to bolster their chances of survival</w:t>
      </w:r>
      <w:r w:rsidRPr="00C71CF5">
        <w:rPr>
          <w:sz w:val="16"/>
        </w:rPr>
        <w:t xml:space="preserve">. I missed this point in Weak States in International Relations Theory. This study then aims to finish what my dissertation started: to theorize how systemic vulnerabilities shape the international system and hence state behavior. The core of this work posits that </w:t>
      </w:r>
      <w:r w:rsidRPr="00F67D1D">
        <w:rPr>
          <w:rStyle w:val="Emphasis"/>
          <w:highlight w:val="green"/>
        </w:rPr>
        <w:t>positive</w:t>
      </w:r>
      <w:r>
        <w:rPr>
          <w:rStyle w:val="Emphasis"/>
        </w:rPr>
        <w:t xml:space="preserve">, long-term, </w:t>
      </w:r>
      <w:r w:rsidRPr="00F67D1D">
        <w:rPr>
          <w:rStyle w:val="Emphasis"/>
          <w:highlight w:val="green"/>
        </w:rPr>
        <w:t>sustainable economic development</w:t>
      </w:r>
      <w:r w:rsidRPr="00C71CF5">
        <w:rPr>
          <w:sz w:val="16"/>
        </w:rPr>
        <w:t xml:space="preserve"> for all states </w:t>
      </w:r>
      <w:r>
        <w:rPr>
          <w:rStyle w:val="StyleUnderline"/>
        </w:rPr>
        <w:t xml:space="preserve">as </w:t>
      </w:r>
      <w:r w:rsidRPr="00F67D1D">
        <w:rPr>
          <w:rStyle w:val="StyleUnderline"/>
          <w:highlight w:val="green"/>
        </w:rPr>
        <w:t xml:space="preserve">[is] the </w:t>
      </w:r>
      <w:r w:rsidRPr="00F67D1D">
        <w:rPr>
          <w:rStyle w:val="Emphasis"/>
          <w:highlight w:val="green"/>
        </w:rPr>
        <w:t>only way</w:t>
      </w:r>
      <w:r w:rsidRPr="00F67D1D">
        <w:rPr>
          <w:rStyle w:val="StyleUnderline"/>
          <w:highlight w:val="green"/>
        </w:rPr>
        <w:t xml:space="preserve"> to correct vulnerabilities</w:t>
      </w:r>
      <w:r>
        <w:rPr>
          <w:rStyle w:val="StyleUnderline"/>
        </w:rPr>
        <w:t xml:space="preserve">. Creating </w:t>
      </w:r>
      <w:r w:rsidRPr="00F67D1D">
        <w:rPr>
          <w:rStyle w:val="StyleUnderline"/>
          <w:highlight w:val="green"/>
        </w:rPr>
        <w:t>a</w:t>
      </w:r>
      <w:r w:rsidRPr="00C71CF5">
        <w:rPr>
          <w:sz w:val="16"/>
        </w:rPr>
        <w:t xml:space="preserve"> pragmatic, </w:t>
      </w:r>
      <w:r w:rsidRPr="00F67D1D">
        <w:rPr>
          <w:rStyle w:val="Emphasis"/>
          <w:highlight w:val="green"/>
        </w:rPr>
        <w:t>stable</w:t>
      </w:r>
      <w:r w:rsidRPr="00C71CF5">
        <w:rPr>
          <w:sz w:val="16"/>
        </w:rPr>
        <w:t xml:space="preserve"> and sound </w:t>
      </w:r>
      <w:r w:rsidRPr="00F67D1D">
        <w:rPr>
          <w:rStyle w:val="Emphasis"/>
          <w:highlight w:val="green"/>
        </w:rPr>
        <w:t>economic policy</w:t>
      </w:r>
      <w:r w:rsidRPr="00C71CF5">
        <w:rPr>
          <w:sz w:val="16"/>
        </w:rPr>
        <w:t xml:space="preserve"> for all states who are voluntarily open to the system (barring rogue states and peoples who prefer traditional living), </w:t>
      </w:r>
      <w:r w:rsidRPr="00F67D1D">
        <w:rPr>
          <w:rStyle w:val="StyleUnderline"/>
          <w:highlight w:val="green"/>
        </w:rPr>
        <w:t>is</w:t>
      </w:r>
      <w:r>
        <w:rPr>
          <w:rStyle w:val="StyleUnderline"/>
        </w:rPr>
        <w:t xml:space="preserve"> at </w:t>
      </w:r>
      <w:r w:rsidRPr="00F67D1D">
        <w:rPr>
          <w:rStyle w:val="StyleUnderline"/>
          <w:highlight w:val="green"/>
        </w:rPr>
        <w:t xml:space="preserve">the </w:t>
      </w:r>
      <w:r w:rsidRPr="00F67D1D">
        <w:rPr>
          <w:rStyle w:val="Emphasis"/>
          <w:highlight w:val="green"/>
        </w:rPr>
        <w:t>backbone</w:t>
      </w:r>
      <w:r w:rsidRPr="00F67D1D">
        <w:rPr>
          <w:rStyle w:val="StyleUnderline"/>
          <w:highlight w:val="green"/>
        </w:rPr>
        <w:t xml:space="preserve"> of neutralizing</w:t>
      </w:r>
      <w:r>
        <w:rPr>
          <w:rStyle w:val="StyleUnderline"/>
        </w:rPr>
        <w:t xml:space="preserve"> vulnerability</w:t>
      </w:r>
      <w:r w:rsidRPr="00C71CF5">
        <w:rPr>
          <w:sz w:val="16"/>
        </w:rPr>
        <w:t xml:space="preserve">. </w:t>
      </w:r>
      <w:r>
        <w:rPr>
          <w:rStyle w:val="StyleUnderline"/>
        </w:rPr>
        <w:t xml:space="preserve">An economically developed nation is more prepared to </w:t>
      </w:r>
      <w:r>
        <w:rPr>
          <w:rStyle w:val="Emphasis"/>
        </w:rPr>
        <w:t xml:space="preserve">deal with </w:t>
      </w:r>
      <w:r w:rsidRPr="00F67D1D">
        <w:rPr>
          <w:rStyle w:val="Emphasis"/>
          <w:highlight w:val="green"/>
        </w:rPr>
        <w:t>systemic shock</w:t>
      </w:r>
      <w:r w:rsidRPr="00C71CF5">
        <w:rPr>
          <w:sz w:val="16"/>
        </w:rPr>
        <w:t xml:space="preserve"> than others </w:t>
      </w:r>
      <w:r>
        <w:rPr>
          <w:rStyle w:val="StyleUnderline"/>
        </w:rPr>
        <w:t>because it has</w:t>
      </w:r>
      <w:r w:rsidRPr="00C71CF5">
        <w:rPr>
          <w:sz w:val="16"/>
        </w:rPr>
        <w:t xml:space="preserve"> the </w:t>
      </w:r>
      <w:r w:rsidRPr="00F67D1D">
        <w:rPr>
          <w:rStyle w:val="Emphasis"/>
          <w:highlight w:val="green"/>
        </w:rPr>
        <w:t>resources</w:t>
      </w:r>
      <w:r w:rsidRPr="00C71CF5">
        <w:rPr>
          <w:sz w:val="16"/>
        </w:rPr>
        <w:t xml:space="preserve"> to do so. </w:t>
      </w:r>
      <w:r>
        <w:rPr>
          <w:rStyle w:val="StyleUnderline"/>
        </w:rPr>
        <w:t>Developed countries are more prepared</w:t>
      </w:r>
      <w:r w:rsidRPr="00C71CF5">
        <w:rPr>
          <w:sz w:val="16"/>
        </w:rPr>
        <w:t xml:space="preserve"> than others </w:t>
      </w:r>
      <w:r>
        <w:rPr>
          <w:rStyle w:val="StyleUnderline"/>
        </w:rPr>
        <w:t xml:space="preserve">to </w:t>
      </w:r>
      <w:r w:rsidRPr="00F67D1D">
        <w:rPr>
          <w:rStyle w:val="StyleUnderline"/>
          <w:highlight w:val="green"/>
        </w:rPr>
        <w:t>deal with</w:t>
      </w:r>
      <w:r w:rsidRPr="00C71CF5">
        <w:rPr>
          <w:sz w:val="16"/>
        </w:rPr>
        <w:t xml:space="preserve"> outbreaks of </w:t>
      </w:r>
      <w:r w:rsidRPr="00F67D1D">
        <w:rPr>
          <w:rStyle w:val="Emphasis"/>
          <w:highlight w:val="green"/>
        </w:rPr>
        <w:t>disease</w:t>
      </w:r>
      <w:r w:rsidRPr="00F67D1D">
        <w:rPr>
          <w:sz w:val="16"/>
          <w:highlight w:val="green"/>
        </w:rPr>
        <w:t xml:space="preserve">, </w:t>
      </w:r>
      <w:r w:rsidRPr="00F67D1D">
        <w:rPr>
          <w:rStyle w:val="Emphasis"/>
          <w:highlight w:val="green"/>
        </w:rPr>
        <w:t>financial crises</w:t>
      </w:r>
      <w:r w:rsidRPr="00C71CF5">
        <w:rPr>
          <w:sz w:val="16"/>
        </w:rPr>
        <w:t xml:space="preserve">, </w:t>
      </w:r>
      <w:r>
        <w:rPr>
          <w:rStyle w:val="StyleUnderline"/>
        </w:rPr>
        <w:t>sudden</w:t>
      </w:r>
      <w:r w:rsidRPr="00C71CF5">
        <w:rPr>
          <w:sz w:val="16"/>
        </w:rPr>
        <w:t xml:space="preserve"> </w:t>
      </w:r>
      <w:r w:rsidRPr="00F67D1D">
        <w:rPr>
          <w:rStyle w:val="Emphasis"/>
          <w:highlight w:val="green"/>
        </w:rPr>
        <w:t>environmental disaster</w:t>
      </w:r>
      <w:r w:rsidRPr="00F67D1D">
        <w:rPr>
          <w:sz w:val="16"/>
          <w:highlight w:val="green"/>
        </w:rPr>
        <w:t xml:space="preserve">, </w:t>
      </w:r>
      <w:r w:rsidRPr="00F67D1D">
        <w:rPr>
          <w:rStyle w:val="Emphasis"/>
          <w:highlight w:val="green"/>
        </w:rPr>
        <w:t>terrorism</w:t>
      </w:r>
      <w:r w:rsidRPr="00F67D1D">
        <w:rPr>
          <w:sz w:val="16"/>
          <w:highlight w:val="green"/>
        </w:rPr>
        <w:t xml:space="preserve"> </w:t>
      </w:r>
      <w:r w:rsidRPr="00F67D1D">
        <w:rPr>
          <w:rStyle w:val="StyleUnderline"/>
          <w:highlight w:val="green"/>
        </w:rPr>
        <w:t>and</w:t>
      </w:r>
      <w:r w:rsidRPr="00F67D1D">
        <w:rPr>
          <w:sz w:val="16"/>
          <w:highlight w:val="green"/>
        </w:rPr>
        <w:t xml:space="preserve"> </w:t>
      </w:r>
      <w:r w:rsidRPr="00F67D1D">
        <w:rPr>
          <w:rStyle w:val="Emphasis"/>
          <w:highlight w:val="green"/>
        </w:rPr>
        <w:t>drug trafficking</w:t>
      </w:r>
      <w:r w:rsidRPr="00C71CF5">
        <w:rPr>
          <w:sz w:val="16"/>
        </w:rPr>
        <w:t xml:space="preserve"> and so on than weaker states because they have the resources to do so. </w:t>
      </w:r>
      <w:r w:rsidRPr="00F67D1D">
        <w:rPr>
          <w:rStyle w:val="StyleUnderline"/>
          <w:highlight w:val="green"/>
        </w:rPr>
        <w:t>Weaker</w:t>
      </w:r>
      <w:r w:rsidRPr="00C71CF5">
        <w:rPr>
          <w:sz w:val="16"/>
        </w:rPr>
        <w:t xml:space="preserve">, more underdeveloped states depend on great powers to bail them out during times of trouble; they know great powers must do so as a part of their hegemonic responsibility. Using theory and case studies, this work theorizes the structure of international politics in our day. Taking a holistic look at the mechanisms that guide state behavior, I demonstrate the simple fact that as a global community, </w:t>
      </w:r>
      <w:r>
        <w:rPr>
          <w:rStyle w:val="StyleUnderline"/>
        </w:rPr>
        <w:t xml:space="preserve">we are </w:t>
      </w:r>
      <w:r>
        <w:rPr>
          <w:rStyle w:val="Emphasis"/>
        </w:rPr>
        <w:t>all in this together</w:t>
      </w:r>
      <w:r w:rsidRPr="00C71CF5">
        <w:rPr>
          <w:sz w:val="16"/>
        </w:rPr>
        <w:t xml:space="preserve">. </w:t>
      </w:r>
      <w:r>
        <w:rPr>
          <w:rStyle w:val="StyleUnderline"/>
        </w:rPr>
        <w:t>While states tend to pursue interests selfishly</w:t>
      </w:r>
      <w:r w:rsidRPr="00C71CF5">
        <w:rPr>
          <w:sz w:val="16"/>
        </w:rPr>
        <w:t xml:space="preserve">, the fact remains that </w:t>
      </w:r>
      <w:r w:rsidRPr="00F67D1D">
        <w:rPr>
          <w:rStyle w:val="StyleUnderline"/>
          <w:highlight w:val="green"/>
        </w:rPr>
        <w:t xml:space="preserve">one state’s trouble can </w:t>
      </w:r>
      <w:r w:rsidRPr="00F67D1D">
        <w:rPr>
          <w:rStyle w:val="Emphasis"/>
          <w:highlight w:val="green"/>
        </w:rPr>
        <w:t>spread throughout the globe</w:t>
      </w:r>
      <w:r w:rsidRPr="00C71CF5">
        <w:rPr>
          <w:sz w:val="16"/>
        </w:rPr>
        <w:t>. States only exist to give people the chance to practice self-determination and to survive against other states. These are all normative statements and do not reflect reality. This book is an attempt to describe reality divorced from traditional understandings of the state, taking into account changes in our world. The realists that stubbornly defend their theories (Kassab and Wu 2014) must take these matters seriously.</w:t>
      </w:r>
    </w:p>
    <w:p w14:paraId="39817D49" w14:textId="77777777" w:rsidR="005727B2" w:rsidRPr="00D3451A" w:rsidRDefault="005727B2" w:rsidP="005727B2">
      <w:pPr>
        <w:rPr>
          <w:sz w:val="16"/>
        </w:rPr>
      </w:pPr>
    </w:p>
    <w:p w14:paraId="37B032A6" w14:textId="77777777" w:rsidR="005727B2" w:rsidRPr="00DC7DC9" w:rsidRDefault="005727B2" w:rsidP="005727B2">
      <w:pPr>
        <w:pStyle w:val="Heading4"/>
      </w:pPr>
      <w:r>
        <w:t xml:space="preserve">***Livestock production causes </w:t>
      </w:r>
      <w:r>
        <w:rPr>
          <w:u w:val="single"/>
        </w:rPr>
        <w:t>extinction</w:t>
      </w:r>
      <w:r>
        <w:t>.</w:t>
      </w:r>
    </w:p>
    <w:p w14:paraId="7D93D348" w14:textId="77777777" w:rsidR="005727B2" w:rsidRPr="00B836D9" w:rsidRDefault="005727B2" w:rsidP="005727B2">
      <w:r w:rsidRPr="000A4757">
        <w:rPr>
          <w:rStyle w:val="Style13ptBold"/>
        </w:rPr>
        <w:t>Barclay 1</w:t>
      </w:r>
      <w:r>
        <w:rPr>
          <w:rStyle w:val="Style13ptBold"/>
        </w:rPr>
        <w:t>9</w:t>
      </w:r>
      <w:r w:rsidRPr="00B836D9">
        <w:t xml:space="preserve"> [Eliza Barclay oversees Vox.com's health, science, energy, and environment coverage. Formerly, she was a reporter and editor at NPR, and most recently edited the food blog, The Salt. The way we eat could doom us as a species. Here’s a new diet designed to save us.. January 24 2019. https://www.vox.com/2019/1/23/18185446/climate-change-planet-based-diet-lancet-eat-commission</w:t>
      </w:r>
    </w:p>
    <w:p w14:paraId="2B1D6E37" w14:textId="77777777" w:rsidR="005727B2" w:rsidRPr="00B92BF9" w:rsidRDefault="005727B2" w:rsidP="005727B2">
      <w:pPr>
        <w:rPr>
          <w:sz w:val="16"/>
        </w:rPr>
      </w:pPr>
      <w:r w:rsidRPr="00F67D1D">
        <w:rPr>
          <w:highlight w:val="green"/>
          <w:u w:val="single"/>
        </w:rPr>
        <w:t xml:space="preserve">The </w:t>
      </w:r>
      <w:r w:rsidRPr="00F67D1D">
        <w:rPr>
          <w:rStyle w:val="Emphasis"/>
          <w:highlight w:val="green"/>
        </w:rPr>
        <w:t>way we eat</w:t>
      </w:r>
      <w:r w:rsidRPr="00F67D1D">
        <w:rPr>
          <w:highlight w:val="green"/>
          <w:u w:val="single"/>
        </w:rPr>
        <w:t xml:space="preserve"> and </w:t>
      </w:r>
      <w:r w:rsidRPr="00F67D1D">
        <w:rPr>
          <w:rStyle w:val="Emphasis"/>
          <w:highlight w:val="green"/>
        </w:rPr>
        <w:t>produce food</w:t>
      </w:r>
      <w:r w:rsidRPr="00F67D1D">
        <w:rPr>
          <w:highlight w:val="green"/>
          <w:u w:val="single"/>
        </w:rPr>
        <w:t xml:space="preserve"> has become </w:t>
      </w:r>
      <w:r w:rsidRPr="00F67D1D">
        <w:rPr>
          <w:rStyle w:val="Emphasis"/>
          <w:highlight w:val="green"/>
        </w:rPr>
        <w:t>so destructive</w:t>
      </w:r>
      <w:r w:rsidRPr="00F67D1D">
        <w:rPr>
          <w:highlight w:val="green"/>
          <w:u w:val="single"/>
        </w:rPr>
        <w:t xml:space="preserve"> to the environment and</w:t>
      </w:r>
      <w:r w:rsidRPr="00B92BF9">
        <w:rPr>
          <w:u w:val="single"/>
        </w:rPr>
        <w:t xml:space="preserve"> our </w:t>
      </w:r>
      <w:r w:rsidRPr="00F67D1D">
        <w:rPr>
          <w:highlight w:val="green"/>
          <w:u w:val="single"/>
        </w:rPr>
        <w:t>health</w:t>
      </w:r>
      <w:r w:rsidRPr="00B92BF9">
        <w:rPr>
          <w:u w:val="single"/>
        </w:rPr>
        <w:t xml:space="preserve"> that </w:t>
      </w:r>
      <w:r w:rsidRPr="00F67D1D">
        <w:rPr>
          <w:highlight w:val="green"/>
          <w:u w:val="single"/>
        </w:rPr>
        <w:t>it</w:t>
      </w:r>
      <w:r w:rsidRPr="00B92BF9">
        <w:rPr>
          <w:u w:val="single"/>
        </w:rPr>
        <w:t xml:space="preserve"> now </w:t>
      </w:r>
      <w:r w:rsidRPr="00F67D1D">
        <w:rPr>
          <w:rStyle w:val="Emphasis"/>
          <w:highlight w:val="green"/>
        </w:rPr>
        <w:t>threatens</w:t>
      </w:r>
      <w:r w:rsidRPr="00B92BF9">
        <w:rPr>
          <w:u w:val="single"/>
        </w:rPr>
        <w:t xml:space="preserve"> the long-term </w:t>
      </w:r>
      <w:r w:rsidRPr="00F67D1D">
        <w:rPr>
          <w:rStyle w:val="Emphasis"/>
          <w:highlight w:val="green"/>
        </w:rPr>
        <w:t>survival</w:t>
      </w:r>
      <w:r w:rsidRPr="00F67D1D">
        <w:rPr>
          <w:highlight w:val="green"/>
          <w:u w:val="single"/>
        </w:rPr>
        <w:t xml:space="preserve"> of the </w:t>
      </w:r>
      <w:r w:rsidRPr="00F67D1D">
        <w:rPr>
          <w:rStyle w:val="Emphasis"/>
          <w:highlight w:val="green"/>
        </w:rPr>
        <w:t>human species</w:t>
      </w:r>
      <w:r w:rsidRPr="00B92BF9">
        <w:rPr>
          <w:sz w:val="16"/>
        </w:rPr>
        <w:t xml:space="preserve">, </w:t>
      </w:r>
      <w:r w:rsidRPr="00F67D1D">
        <w:rPr>
          <w:highlight w:val="green"/>
          <w:u w:val="single"/>
        </w:rPr>
        <w:t xml:space="preserve">an </w:t>
      </w:r>
      <w:r w:rsidRPr="00F67D1D">
        <w:rPr>
          <w:rStyle w:val="Emphasis"/>
          <w:highlight w:val="green"/>
        </w:rPr>
        <w:t>international commission</w:t>
      </w:r>
      <w:r w:rsidRPr="00F67D1D">
        <w:rPr>
          <w:highlight w:val="green"/>
          <w:u w:val="single"/>
        </w:rPr>
        <w:t xml:space="preserve"> of</w:t>
      </w:r>
      <w:r w:rsidRPr="00B92BF9">
        <w:rPr>
          <w:u w:val="single"/>
        </w:rPr>
        <w:t xml:space="preserve"> 37 </w:t>
      </w:r>
      <w:r w:rsidRPr="00F67D1D">
        <w:rPr>
          <w:highlight w:val="green"/>
          <w:u w:val="single"/>
        </w:rPr>
        <w:t>scientists write</w:t>
      </w:r>
      <w:r w:rsidRPr="00B92BF9">
        <w:rPr>
          <w:sz w:val="16"/>
        </w:rPr>
        <w:t xml:space="preserve"> in a sprawling new Lancet report.</w:t>
      </w:r>
    </w:p>
    <w:p w14:paraId="2319ED9A" w14:textId="77777777" w:rsidR="005727B2" w:rsidRPr="00B92BF9" w:rsidRDefault="005727B2" w:rsidP="005727B2">
      <w:pPr>
        <w:rPr>
          <w:sz w:val="16"/>
        </w:rPr>
      </w:pPr>
      <w:r w:rsidRPr="00F67D1D">
        <w:rPr>
          <w:highlight w:val="green"/>
          <w:u w:val="single"/>
        </w:rPr>
        <w:t>We</w:t>
      </w:r>
      <w:r w:rsidRPr="00B92BF9">
        <w:rPr>
          <w:sz w:val="16"/>
        </w:rPr>
        <w:t xml:space="preserve"> now </w:t>
      </w:r>
      <w:r w:rsidRPr="00F67D1D">
        <w:rPr>
          <w:highlight w:val="green"/>
          <w:u w:val="single"/>
        </w:rPr>
        <w:t>have</w:t>
      </w:r>
      <w:r w:rsidRPr="00B92BF9">
        <w:rPr>
          <w:u w:val="single"/>
        </w:rPr>
        <w:t xml:space="preserve"> so many </w:t>
      </w:r>
      <w:r w:rsidRPr="00F67D1D">
        <w:rPr>
          <w:rStyle w:val="Emphasis"/>
          <w:highlight w:val="green"/>
        </w:rPr>
        <w:t>interconnected food</w:t>
      </w:r>
      <w:r w:rsidRPr="00B92BF9">
        <w:rPr>
          <w:u w:val="single"/>
        </w:rPr>
        <w:t xml:space="preserve">-related </w:t>
      </w:r>
      <w:r w:rsidRPr="00F67D1D">
        <w:rPr>
          <w:rStyle w:val="Emphasis"/>
          <w:highlight w:val="green"/>
        </w:rPr>
        <w:t>crises</w:t>
      </w:r>
      <w:r w:rsidRPr="00B92BF9">
        <w:rPr>
          <w:sz w:val="16"/>
        </w:rPr>
        <w:t xml:space="preserve"> — </w:t>
      </w:r>
      <w:r w:rsidRPr="00F67D1D">
        <w:rPr>
          <w:rStyle w:val="Emphasis"/>
          <w:highlight w:val="green"/>
        </w:rPr>
        <w:t>climate change</w:t>
      </w:r>
      <w:r w:rsidRPr="00B92BF9">
        <w:rPr>
          <w:u w:val="single"/>
        </w:rPr>
        <w:t xml:space="preserve">, </w:t>
      </w:r>
      <w:r w:rsidRPr="00F67D1D">
        <w:rPr>
          <w:rStyle w:val="Emphasis"/>
          <w:highlight w:val="green"/>
        </w:rPr>
        <w:t>pollution</w:t>
      </w:r>
      <w:r w:rsidRPr="00B92BF9">
        <w:rPr>
          <w:u w:val="single"/>
        </w:rPr>
        <w:t xml:space="preserve">, and </w:t>
      </w:r>
      <w:r w:rsidRPr="00F67D1D">
        <w:rPr>
          <w:rStyle w:val="Emphasis"/>
          <w:highlight w:val="green"/>
        </w:rPr>
        <w:t>food waste</w:t>
      </w:r>
      <w:r w:rsidRPr="00B92BF9">
        <w:rPr>
          <w:u w:val="single"/>
        </w:rPr>
        <w:t xml:space="preserve">, not to mention </w:t>
      </w:r>
      <w:r w:rsidRPr="00F67D1D">
        <w:rPr>
          <w:rStyle w:val="Emphasis"/>
          <w:highlight w:val="green"/>
        </w:rPr>
        <w:t>malnutrition</w:t>
      </w:r>
      <w:r w:rsidRPr="00B92BF9">
        <w:rPr>
          <w:u w:val="single"/>
        </w:rPr>
        <w:t xml:space="preserve"> and </w:t>
      </w:r>
      <w:r w:rsidRPr="00F67D1D">
        <w:rPr>
          <w:rStyle w:val="Emphasis"/>
          <w:highlight w:val="green"/>
        </w:rPr>
        <w:t>obesity</w:t>
      </w:r>
      <w:r w:rsidRPr="00B92BF9">
        <w:rPr>
          <w:sz w:val="16"/>
        </w:rPr>
        <w:t xml:space="preserve"> — that </w:t>
      </w:r>
      <w:r w:rsidRPr="00B92BF9">
        <w:rPr>
          <w:u w:val="single"/>
        </w:rPr>
        <w:t xml:space="preserve">it </w:t>
      </w:r>
      <w:r w:rsidRPr="00F67D1D">
        <w:rPr>
          <w:highlight w:val="green"/>
          <w:u w:val="single"/>
        </w:rPr>
        <w:t>will be impossible to feed</w:t>
      </w:r>
      <w:r w:rsidRPr="00B92BF9">
        <w:rPr>
          <w:sz w:val="16"/>
        </w:rPr>
        <w:t xml:space="preserve"> the </w:t>
      </w:r>
      <w:r w:rsidRPr="00F67D1D">
        <w:rPr>
          <w:highlight w:val="green"/>
          <w:u w:val="single"/>
        </w:rPr>
        <w:t>10 billion</w:t>
      </w:r>
      <w:r w:rsidRPr="00B92BF9">
        <w:rPr>
          <w:u w:val="single"/>
        </w:rPr>
        <w:t xml:space="preserve"> people</w:t>
      </w:r>
      <w:r w:rsidRPr="00B92BF9">
        <w:rPr>
          <w:sz w:val="16"/>
        </w:rPr>
        <w:t xml:space="preserve"> expected </w:t>
      </w:r>
      <w:r w:rsidRPr="00F67D1D">
        <w:rPr>
          <w:highlight w:val="green"/>
          <w:u w:val="single"/>
        </w:rPr>
        <w:t>by 2050</w:t>
      </w:r>
      <w:r w:rsidRPr="00B92BF9">
        <w:rPr>
          <w:u w:val="single"/>
        </w:rPr>
        <w:t xml:space="preserve"> unless we make </w:t>
      </w:r>
      <w:r w:rsidRPr="00B92BF9">
        <w:rPr>
          <w:rStyle w:val="Emphasis"/>
        </w:rPr>
        <w:t>dramatic changes</w:t>
      </w:r>
      <w:r w:rsidRPr="00B92BF9">
        <w:rPr>
          <w:u w:val="single"/>
        </w:rPr>
        <w:t xml:space="preserve"> to our </w:t>
      </w:r>
      <w:r w:rsidRPr="00B92BF9">
        <w:rPr>
          <w:rStyle w:val="Emphasis"/>
        </w:rPr>
        <w:t>diets and farming practices</w:t>
      </w:r>
      <w:r w:rsidRPr="00B92BF9">
        <w:rPr>
          <w:sz w:val="16"/>
        </w:rPr>
        <w:t>, the researchers argue.</w:t>
      </w:r>
    </w:p>
    <w:p w14:paraId="34BCFA92" w14:textId="77777777" w:rsidR="005727B2" w:rsidRPr="00B92BF9" w:rsidRDefault="005727B2" w:rsidP="005727B2">
      <w:pPr>
        <w:rPr>
          <w:sz w:val="16"/>
        </w:rPr>
      </w:pPr>
      <w:r w:rsidRPr="00B92BF9">
        <w:rPr>
          <w:sz w:val="16"/>
        </w:rPr>
        <w:t xml:space="preserve">What’s needed, according to the peer-reviewed report, titled “Food in the Anthropocene: The EAT-Lancet Commission on healthy diets from sustainable food systems,” is a new philosophy for how to eat on planet Earth. Though there are huge variations around the world in what and how much we consume, </w:t>
      </w:r>
      <w:r w:rsidRPr="00F67D1D">
        <w:rPr>
          <w:highlight w:val="green"/>
          <w:u w:val="single"/>
        </w:rPr>
        <w:t>we are</w:t>
      </w:r>
      <w:r w:rsidRPr="00B92BF9">
        <w:rPr>
          <w:sz w:val="16"/>
        </w:rPr>
        <w:t xml:space="preserve"> all </w:t>
      </w:r>
      <w:r w:rsidRPr="00F67D1D">
        <w:rPr>
          <w:highlight w:val="green"/>
          <w:u w:val="single"/>
        </w:rPr>
        <w:t>in</w:t>
      </w:r>
      <w:r w:rsidRPr="00B92BF9">
        <w:rPr>
          <w:sz w:val="16"/>
        </w:rPr>
        <w:t xml:space="preserve"> this </w:t>
      </w:r>
      <w:r w:rsidRPr="00F67D1D">
        <w:rPr>
          <w:rStyle w:val="Emphasis"/>
          <w:highlight w:val="green"/>
        </w:rPr>
        <w:t>existential</w:t>
      </w:r>
      <w:r w:rsidRPr="00B92BF9">
        <w:rPr>
          <w:rStyle w:val="Emphasis"/>
        </w:rPr>
        <w:t xml:space="preserve"> </w:t>
      </w:r>
      <w:r w:rsidRPr="00F67D1D">
        <w:rPr>
          <w:rStyle w:val="Emphasis"/>
          <w:highlight w:val="green"/>
        </w:rPr>
        <w:t>crisis</w:t>
      </w:r>
      <w:r w:rsidRPr="00B92BF9">
        <w:rPr>
          <w:sz w:val="16"/>
        </w:rPr>
        <w:t xml:space="preserve"> together.</w:t>
      </w:r>
    </w:p>
    <w:p w14:paraId="50E593C5" w14:textId="77777777" w:rsidR="005727B2" w:rsidRPr="00DC7DC9" w:rsidRDefault="005727B2" w:rsidP="005727B2">
      <w:pPr>
        <w:rPr>
          <w:sz w:val="10"/>
          <w:szCs w:val="10"/>
        </w:rPr>
      </w:pPr>
      <w:r w:rsidRPr="00DC7DC9">
        <w:rPr>
          <w:sz w:val="10"/>
          <w:szCs w:val="10"/>
        </w:rPr>
        <w:t>Which brings us to what seems to be the most controversial aspect of this report: its specific dietary advice for ensuring that everyone’s nutritional needs are met without exceeding “planetary boundaries.” To survive as a species, it says, everyone — including you! — is advised to eat mostly vegetables, grains, legumes, and nuts, and limit red meat consumption to just one serving per week.</w:t>
      </w:r>
    </w:p>
    <w:p w14:paraId="1262D984" w14:textId="77777777" w:rsidR="005727B2" w:rsidRPr="00DC7DC9" w:rsidRDefault="005727B2" w:rsidP="005727B2">
      <w:pPr>
        <w:rPr>
          <w:sz w:val="10"/>
          <w:szCs w:val="10"/>
        </w:rPr>
      </w:pPr>
      <w:r w:rsidRPr="00DC7DC9">
        <w:rPr>
          <w:sz w:val="10"/>
          <w:szCs w:val="10"/>
        </w:rPr>
        <w:t>This “planetary health diet,” as the authors call it, is a provocative recommendation, especially for those of us in countries (like the United States) where many people eat multiple servings of meat a day. It would require a radical revamping of our food culture — prioritizing sustainability and collective survival over food hedonism and tradition.</w:t>
      </w:r>
    </w:p>
    <w:p w14:paraId="753F5479" w14:textId="77777777" w:rsidR="005727B2" w:rsidRPr="00DC7DC9" w:rsidRDefault="005727B2" w:rsidP="005727B2">
      <w:pPr>
        <w:rPr>
          <w:sz w:val="10"/>
          <w:szCs w:val="10"/>
        </w:rPr>
      </w:pPr>
      <w:r w:rsidRPr="00DC7DC9">
        <w:rPr>
          <w:sz w:val="10"/>
          <w:szCs w:val="10"/>
        </w:rPr>
        <w:t>So it’s no shocker that there’s been some pushback to the report, and not just from the usual suspects in the meat industry, who seem to feel increasingly threatened by modest increases in flexitarianism, veganism, and good old-fashioned vegetarianism. A few researchers and doctors have also quibbled with some of the details in the dietary advice, and whether we really know what a healthy diet for all humans looks like. Let’s chow down on the details.</w:t>
      </w:r>
    </w:p>
    <w:p w14:paraId="199896A7" w14:textId="77777777" w:rsidR="005727B2" w:rsidRPr="00DC7DC9" w:rsidRDefault="005727B2" w:rsidP="005727B2">
      <w:pPr>
        <w:tabs>
          <w:tab w:val="center" w:pos="4588"/>
        </w:tabs>
        <w:rPr>
          <w:sz w:val="10"/>
          <w:szCs w:val="10"/>
        </w:rPr>
      </w:pPr>
      <w:r w:rsidRPr="00DC7DC9">
        <w:rPr>
          <w:sz w:val="10"/>
          <w:szCs w:val="10"/>
        </w:rPr>
        <w:t>Why the EAT-Lancet Commission is pushing a plant-based diet</w:t>
      </w:r>
      <w:r w:rsidRPr="00DC7DC9">
        <w:rPr>
          <w:sz w:val="10"/>
          <w:szCs w:val="10"/>
        </w:rPr>
        <w:tab/>
      </w:r>
    </w:p>
    <w:p w14:paraId="0DD83F57" w14:textId="77777777" w:rsidR="005727B2" w:rsidRPr="00DC7DC9" w:rsidRDefault="005727B2" w:rsidP="005727B2">
      <w:pPr>
        <w:rPr>
          <w:sz w:val="10"/>
          <w:szCs w:val="10"/>
        </w:rPr>
      </w:pPr>
      <w:r w:rsidRPr="00DC7DC9">
        <w:rPr>
          <w:sz w:val="10"/>
          <w:szCs w:val="10"/>
        </w:rPr>
        <w:lastRenderedPageBreak/>
        <w:t>After three years of reviewing what they say was “the best evidence available for healthy diets and sustainable food production,” the Lancet authors came up with a set of targets for shifting diets on an average intake of 2,500 calories a day. Funding for the initiative came from the Wellcome Trust in the UK and the EAT Foundation, the private foundation of Norwegian billionaires Gunhild and Petter Stordalen.</w:t>
      </w:r>
    </w:p>
    <w:p w14:paraId="3C02A8B3" w14:textId="77777777" w:rsidR="005727B2" w:rsidRPr="00DC7DC9" w:rsidRDefault="005727B2" w:rsidP="005727B2">
      <w:pPr>
        <w:rPr>
          <w:sz w:val="10"/>
          <w:szCs w:val="10"/>
        </w:rPr>
      </w:pPr>
      <w:r w:rsidRPr="00DC7DC9">
        <w:rPr>
          <w:sz w:val="10"/>
          <w:szCs w:val="10"/>
        </w:rPr>
        <w:t>The targets are ambitious, to say the least.</w:t>
      </w:r>
    </w:p>
    <w:p w14:paraId="4D0EA86E" w14:textId="77777777" w:rsidR="005727B2" w:rsidRPr="00DC7DC9" w:rsidRDefault="005727B2" w:rsidP="005727B2">
      <w:pPr>
        <w:rPr>
          <w:sz w:val="10"/>
          <w:szCs w:val="10"/>
        </w:rPr>
      </w:pPr>
      <w:r w:rsidRPr="00DC7DC9">
        <w:rPr>
          <w:sz w:val="10"/>
          <w:szCs w:val="10"/>
        </w:rPr>
        <w:t>Relative to average global consumption patterns, everyone should eat half as much red meat and sugar, and twice as many nuts, fruits, vegetables, and legumes.</w:t>
      </w:r>
    </w:p>
    <w:p w14:paraId="46604FCA" w14:textId="77777777" w:rsidR="005727B2" w:rsidRPr="00DC7DC9" w:rsidRDefault="005727B2" w:rsidP="005727B2">
      <w:pPr>
        <w:rPr>
          <w:sz w:val="10"/>
          <w:szCs w:val="10"/>
        </w:rPr>
      </w:pPr>
      <w:r w:rsidRPr="00DC7DC9">
        <w:rPr>
          <w:sz w:val="10"/>
          <w:szCs w:val="10"/>
        </w:rPr>
        <w:t>Per person, this means about less than half an ounce of red meat per day, or one serving of red meat (one quarter-pound hamburger) per week. The targets are similarly stringent for other animal products, recommending less than one ounce of white meat (such as chicken), one ounce of fish, one-quarter of an egg, and 9 ounces of milk per day.</w:t>
      </w:r>
    </w:p>
    <w:p w14:paraId="77E1CB53" w14:textId="77777777" w:rsidR="005727B2" w:rsidRPr="00DC7DC9" w:rsidRDefault="005727B2" w:rsidP="005727B2">
      <w:pPr>
        <w:rPr>
          <w:sz w:val="10"/>
          <w:szCs w:val="10"/>
        </w:rPr>
      </w:pPr>
      <w:r w:rsidRPr="00DC7DC9">
        <w:rPr>
          <w:sz w:val="10"/>
          <w:szCs w:val="10"/>
        </w:rPr>
        <w:t>According to Walter Willett, a professor of nutrition and epidemiology at Harvard University and the lead author on the report, there is strong evidence of the health benefits of plant-based diets. “Our conclusions are based on dozens of randomized controlled feeding studies that show improvements in cardiovascular risk factors with higher intakes of plant-based protein sources,” he wrote in an email.</w:t>
      </w:r>
    </w:p>
    <w:p w14:paraId="2C423247" w14:textId="77777777" w:rsidR="005727B2" w:rsidRPr="00DC7DC9" w:rsidRDefault="005727B2" w:rsidP="005727B2">
      <w:pPr>
        <w:rPr>
          <w:sz w:val="10"/>
          <w:szCs w:val="10"/>
        </w:rPr>
      </w:pPr>
      <w:r w:rsidRPr="00DC7DC9">
        <w:rPr>
          <w:sz w:val="10"/>
          <w:szCs w:val="10"/>
        </w:rPr>
        <w:t>He cited Predimed and the Lyon Diet Heart Study, two randomized controlled trials (considered the “gold standard” for evidence in health research) of the Mediterranean diet that showed benefits for cardiovascular disease risk or overall mortality. The Mediterranean diet, which emphasizes loading up on olive oil, fish, nuts, and fresh produce, is a good example of something that fits well with the report’s dietary targets, he added. (For a solid critique of the Predimed study, check out Julia Belluz’s recent piece.)</w:t>
      </w:r>
    </w:p>
    <w:p w14:paraId="028FA2D7" w14:textId="77777777" w:rsidR="005727B2" w:rsidRPr="00DC7DC9" w:rsidRDefault="005727B2" w:rsidP="005727B2">
      <w:pPr>
        <w:rPr>
          <w:sz w:val="10"/>
          <w:szCs w:val="10"/>
        </w:rPr>
      </w:pPr>
      <w:r w:rsidRPr="00DC7DC9">
        <w:rPr>
          <w:sz w:val="10"/>
          <w:szCs w:val="10"/>
        </w:rPr>
        <w:t>This Mediterranean diet study was hugely impactful. The science just fell apart.</w:t>
      </w:r>
    </w:p>
    <w:p w14:paraId="5B66CBCD" w14:textId="77777777" w:rsidR="005727B2" w:rsidRPr="00DC7DC9" w:rsidRDefault="005727B2" w:rsidP="005727B2">
      <w:pPr>
        <w:rPr>
          <w:sz w:val="10"/>
          <w:szCs w:val="10"/>
        </w:rPr>
      </w:pPr>
      <w:r w:rsidRPr="00DC7DC9">
        <w:rPr>
          <w:sz w:val="10"/>
          <w:szCs w:val="10"/>
        </w:rPr>
        <w:t>Francesco Branca, the head of nutrition at the World Health Organization and a Lancet co-author, says the report is also largely in line with WHO recommendations on fats and carbohydrates. He cited a recent systematic review of prospective studies and clinical trials published in the Lancet, which found that increasing “dietary fiber intake and replacing refined grains with whole grains is expected to benefit human health.”</w:t>
      </w:r>
    </w:p>
    <w:p w14:paraId="11A54C12" w14:textId="77777777" w:rsidR="005727B2" w:rsidRPr="00B92BF9" w:rsidRDefault="005727B2" w:rsidP="005727B2">
      <w:pPr>
        <w:rPr>
          <w:sz w:val="16"/>
        </w:rPr>
      </w:pPr>
      <w:r w:rsidRPr="00B92BF9">
        <w:rPr>
          <w:sz w:val="16"/>
        </w:rPr>
        <w:t xml:space="preserve">But, of course, the planetary health diet is not just about human health. As Marco Springmann, a University of Oxford researcher and a member of the commission, showed in a recent Nature paper, </w:t>
      </w:r>
      <w:r w:rsidRPr="00F67D1D">
        <w:rPr>
          <w:rStyle w:val="Emphasis"/>
          <w:highlight w:val="green"/>
        </w:rPr>
        <w:t>animal products</w:t>
      </w:r>
      <w:r w:rsidRPr="00F67D1D">
        <w:rPr>
          <w:highlight w:val="green"/>
          <w:u w:val="single"/>
        </w:rPr>
        <w:t xml:space="preserve"> generate the </w:t>
      </w:r>
      <w:r w:rsidRPr="00F67D1D">
        <w:rPr>
          <w:rStyle w:val="Emphasis"/>
          <w:highlight w:val="green"/>
        </w:rPr>
        <w:t>majority</w:t>
      </w:r>
      <w:r w:rsidRPr="00F67D1D">
        <w:rPr>
          <w:highlight w:val="green"/>
          <w:u w:val="single"/>
        </w:rPr>
        <w:t xml:space="preserve"> of food</w:t>
      </w:r>
      <w:r w:rsidRPr="00B92BF9">
        <w:rPr>
          <w:u w:val="single"/>
        </w:rPr>
        <w:t xml:space="preserve">-related greenhouse gas </w:t>
      </w:r>
      <w:r w:rsidRPr="00F67D1D">
        <w:rPr>
          <w:rStyle w:val="Emphasis"/>
          <w:highlight w:val="green"/>
        </w:rPr>
        <w:t>emissions</w:t>
      </w:r>
      <w:r w:rsidRPr="00B92BF9">
        <w:rPr>
          <w:sz w:val="16"/>
        </w:rPr>
        <w:t xml:space="preserve"> (72 to 78 percent of total agricultural emissions). Even the world’s largest </w:t>
      </w:r>
      <w:r w:rsidRPr="00F67D1D">
        <w:rPr>
          <w:rStyle w:val="Emphasis"/>
          <w:highlight w:val="green"/>
        </w:rPr>
        <w:t>livestock companies</w:t>
      </w:r>
      <w:r w:rsidRPr="00B92BF9">
        <w:rPr>
          <w:sz w:val="16"/>
        </w:rPr>
        <w:t xml:space="preserve">, through efforts like the Global Roundtable for Sustainable Beef, admit they </w:t>
      </w:r>
      <w:r w:rsidRPr="00F67D1D">
        <w:rPr>
          <w:highlight w:val="green"/>
          <w:u w:val="single"/>
        </w:rPr>
        <w:t>need to</w:t>
      </w:r>
      <w:r w:rsidRPr="00B92BF9">
        <w:rPr>
          <w:u w:val="single"/>
        </w:rPr>
        <w:t xml:space="preserve"> do more to </w:t>
      </w:r>
      <w:r w:rsidRPr="00F67D1D">
        <w:rPr>
          <w:highlight w:val="green"/>
          <w:u w:val="single"/>
        </w:rPr>
        <w:t>reduce</w:t>
      </w:r>
      <w:r w:rsidRPr="00B92BF9">
        <w:rPr>
          <w:u w:val="single"/>
        </w:rPr>
        <w:t xml:space="preserve"> greenhouse gas </w:t>
      </w:r>
      <w:r w:rsidRPr="00F67D1D">
        <w:rPr>
          <w:highlight w:val="green"/>
          <w:u w:val="single"/>
        </w:rPr>
        <w:t>emissions</w:t>
      </w:r>
      <w:r w:rsidRPr="00B92BF9">
        <w:rPr>
          <w:u w:val="single"/>
        </w:rPr>
        <w:t xml:space="preserve"> and pollution </w:t>
      </w:r>
      <w:r w:rsidRPr="00F67D1D">
        <w:rPr>
          <w:highlight w:val="green"/>
          <w:u w:val="single"/>
        </w:rPr>
        <w:t>from</w:t>
      </w:r>
      <w:r w:rsidRPr="00B92BF9">
        <w:rPr>
          <w:u w:val="single"/>
        </w:rPr>
        <w:t xml:space="preserve"> the billions of </w:t>
      </w:r>
      <w:r w:rsidRPr="00F67D1D">
        <w:rPr>
          <w:rStyle w:val="Emphasis"/>
          <w:highlight w:val="green"/>
        </w:rPr>
        <w:t>animals</w:t>
      </w:r>
      <w:r w:rsidRPr="00B92BF9">
        <w:rPr>
          <w:u w:val="single"/>
        </w:rPr>
        <w:t xml:space="preserve"> they raise to sell to us</w:t>
      </w:r>
      <w:r w:rsidRPr="00B92BF9">
        <w:rPr>
          <w:sz w:val="16"/>
        </w:rPr>
        <w:t>.</w:t>
      </w:r>
    </w:p>
    <w:p w14:paraId="0D641BCB" w14:textId="77777777" w:rsidR="005727B2" w:rsidRPr="00B92BF9" w:rsidRDefault="005727B2" w:rsidP="005727B2">
      <w:pPr>
        <w:rPr>
          <w:sz w:val="16"/>
        </w:rPr>
      </w:pPr>
      <w:r w:rsidRPr="00F67D1D">
        <w:rPr>
          <w:highlight w:val="green"/>
          <w:u w:val="single"/>
        </w:rPr>
        <w:t>Much of the demand</w:t>
      </w:r>
      <w:r w:rsidRPr="00B92BF9">
        <w:rPr>
          <w:u w:val="single"/>
        </w:rPr>
        <w:t xml:space="preserve"> for animal products </w:t>
      </w:r>
      <w:r w:rsidRPr="00F67D1D">
        <w:rPr>
          <w:highlight w:val="green"/>
          <w:u w:val="single"/>
        </w:rPr>
        <w:t>comes from</w:t>
      </w:r>
      <w:r w:rsidRPr="00B92BF9">
        <w:rPr>
          <w:sz w:val="16"/>
        </w:rPr>
        <w:t xml:space="preserve"> more affluent countries like </w:t>
      </w:r>
      <w:r w:rsidRPr="00F67D1D">
        <w:rPr>
          <w:rStyle w:val="Emphasis"/>
          <w:highlight w:val="green"/>
        </w:rPr>
        <w:t>the US</w:t>
      </w:r>
      <w:r w:rsidRPr="00B92BF9">
        <w:rPr>
          <w:sz w:val="16"/>
        </w:rPr>
        <w:t xml:space="preserve"> — </w:t>
      </w:r>
      <w:r w:rsidRPr="00B92BF9">
        <w:rPr>
          <w:u w:val="single"/>
        </w:rPr>
        <w:t xml:space="preserve">where </w:t>
      </w:r>
      <w:r w:rsidRPr="00F67D1D">
        <w:rPr>
          <w:highlight w:val="green"/>
          <w:u w:val="single"/>
        </w:rPr>
        <w:t>each person ate 222 pounds of</w:t>
      </w:r>
      <w:r w:rsidRPr="00B92BF9">
        <w:rPr>
          <w:u w:val="single"/>
        </w:rPr>
        <w:t xml:space="preserve"> red </w:t>
      </w:r>
      <w:r w:rsidRPr="00F67D1D">
        <w:rPr>
          <w:rStyle w:val="Emphasis"/>
          <w:highlight w:val="green"/>
        </w:rPr>
        <w:t>meat</w:t>
      </w:r>
      <w:r w:rsidRPr="00B92BF9">
        <w:rPr>
          <w:rStyle w:val="Emphasis"/>
        </w:rPr>
        <w:t xml:space="preserve"> and poultry</w:t>
      </w:r>
      <w:r w:rsidRPr="00B92BF9">
        <w:rPr>
          <w:sz w:val="16"/>
        </w:rPr>
        <w:t xml:space="preserve">, on average, in 2018. As the Lancet report argues, </w:t>
      </w:r>
      <w:r w:rsidRPr="00F67D1D">
        <w:rPr>
          <w:highlight w:val="green"/>
          <w:u w:val="single"/>
        </w:rPr>
        <w:t xml:space="preserve">we’re eating </w:t>
      </w:r>
      <w:r w:rsidRPr="00F67D1D">
        <w:rPr>
          <w:rStyle w:val="Emphasis"/>
          <w:highlight w:val="green"/>
        </w:rPr>
        <w:t>far more than our</w:t>
      </w:r>
      <w:r w:rsidRPr="00B92BF9">
        <w:rPr>
          <w:rStyle w:val="Emphasis"/>
        </w:rPr>
        <w:t xml:space="preserve"> fair </w:t>
      </w:r>
      <w:r w:rsidRPr="00F67D1D">
        <w:rPr>
          <w:rStyle w:val="Emphasis"/>
          <w:highlight w:val="green"/>
        </w:rPr>
        <w:t>share</w:t>
      </w:r>
      <w:r w:rsidRPr="00F67D1D">
        <w:rPr>
          <w:highlight w:val="green"/>
          <w:u w:val="single"/>
        </w:rPr>
        <w:t xml:space="preserve">, </w:t>
      </w:r>
      <w:r w:rsidRPr="00F67D1D">
        <w:rPr>
          <w:rStyle w:val="Emphasis"/>
          <w:highlight w:val="green"/>
        </w:rPr>
        <w:t>environmentally speaking</w:t>
      </w:r>
      <w:r w:rsidRPr="00B92BF9">
        <w:rPr>
          <w:sz w:val="16"/>
        </w:rPr>
        <w:t>.</w:t>
      </w:r>
    </w:p>
    <w:p w14:paraId="548AF8A3" w14:textId="77777777" w:rsidR="005727B2" w:rsidRPr="00143E5F" w:rsidRDefault="005727B2" w:rsidP="005727B2">
      <w:pPr>
        <w:rPr>
          <w:sz w:val="16"/>
        </w:rPr>
      </w:pPr>
      <w:r w:rsidRPr="00B92BF9">
        <w:rPr>
          <w:sz w:val="16"/>
        </w:rPr>
        <w:t xml:space="preserve">The report acknowledges that animal agriculture can be beneficial to ecosystems in some contexts. But “plant-based foods cause fewer adverse environmental effects” than animal products by every metric. “We estimated that changes in food production practices could reduce agricultural greenhouse gas emissions in 2050 by 10 percent, whereas increased consumption of plant-based diets could reduce emissions by 80 percent,” it says. So </w:t>
      </w:r>
      <w:r w:rsidRPr="00F67D1D">
        <w:rPr>
          <w:highlight w:val="green"/>
          <w:u w:val="single"/>
        </w:rPr>
        <w:t>we could</w:t>
      </w:r>
      <w:r w:rsidRPr="00B92BF9">
        <w:rPr>
          <w:u w:val="single"/>
        </w:rPr>
        <w:t xml:space="preserve"> help </w:t>
      </w:r>
      <w:r w:rsidRPr="00F67D1D">
        <w:rPr>
          <w:highlight w:val="green"/>
          <w:u w:val="single"/>
        </w:rPr>
        <w:t>limit the</w:t>
      </w:r>
      <w:r w:rsidRPr="00B92BF9">
        <w:rPr>
          <w:u w:val="single"/>
        </w:rPr>
        <w:t xml:space="preserve"> climate and pollution </w:t>
      </w:r>
      <w:r w:rsidRPr="00F67D1D">
        <w:rPr>
          <w:highlight w:val="green"/>
          <w:u w:val="single"/>
        </w:rPr>
        <w:t xml:space="preserve">mess by </w:t>
      </w:r>
      <w:r w:rsidRPr="00F67D1D">
        <w:rPr>
          <w:rStyle w:val="Emphasis"/>
          <w:highlight w:val="green"/>
        </w:rPr>
        <w:t>scaling back meat</w:t>
      </w:r>
      <w:r w:rsidRPr="00B92BF9">
        <w:rPr>
          <w:u w:val="single"/>
        </w:rPr>
        <w:t xml:space="preserve"> and dairy</w:t>
      </w:r>
      <w:r w:rsidRPr="00B92BF9">
        <w:rPr>
          <w:sz w:val="16"/>
        </w:rPr>
        <w:t xml:space="preserve"> and scaling up grains, legumes, and nuts.</w:t>
      </w:r>
    </w:p>
    <w:p w14:paraId="72716066" w14:textId="77777777" w:rsidR="005727B2" w:rsidRPr="0064622C" w:rsidRDefault="005727B2" w:rsidP="005727B2">
      <w:pPr>
        <w:pStyle w:val="Heading4"/>
      </w:pPr>
      <w:r w:rsidRPr="0064622C">
        <w:t xml:space="preserve">Aquaculture solves </w:t>
      </w:r>
      <w:r>
        <w:t xml:space="preserve">global food crunch and prevents deforestation </w:t>
      </w:r>
    </w:p>
    <w:p w14:paraId="028C2B6F" w14:textId="77777777" w:rsidR="005727B2" w:rsidRPr="00141224" w:rsidRDefault="005727B2" w:rsidP="005727B2">
      <w:pPr>
        <w:rPr>
          <w:rStyle w:val="StyleUnderline"/>
        </w:rPr>
      </w:pPr>
      <w:r w:rsidRPr="009B62E5">
        <w:rPr>
          <w:rStyle w:val="Style13ptBold"/>
        </w:rPr>
        <w:t>Strasser, 14</w:t>
      </w:r>
      <w:r>
        <w:t xml:space="preserve"> --- Senior Editor of ThinkProgress (4/21/2014, Annie-Rose, “The New, Innovative And More Efficient Way Of Feeding People,” </w:t>
      </w:r>
      <w:hyperlink r:id="rId90" w:history="1">
        <w:r w:rsidRPr="00C97ADA">
          <w:rPr>
            <w:rStyle w:val="Hyperlink"/>
          </w:rPr>
          <w:t>http://thinkprogress.org/climate/2014/04/21/3422486/big-ag-takes-to-the-ocean/</w:t>
        </w:r>
      </w:hyperlink>
      <w:r>
        <w:t>, JMP)</w:t>
      </w:r>
      <w:r w:rsidRPr="0064622C">
        <w:rPr>
          <w:sz w:val="14"/>
        </w:rPr>
        <w:br/>
        <w:t xml:space="preserve">Don </w:t>
      </w:r>
      <w:r w:rsidRPr="0094388B">
        <w:rPr>
          <w:rStyle w:val="StyleUnderline"/>
        </w:rPr>
        <w:t>Kent, President of the Hubbs-Sea World Research Institute</w:t>
      </w:r>
      <w:r w:rsidRPr="0064622C">
        <w:rPr>
          <w:sz w:val="14"/>
        </w:rPr>
        <w:t xml:space="preserve">, was standing in the seafood aisle of a Whole Foods in the affluent San Diego neighborhood of La Jolla recently when he took out his phone and snapped a photo of a fresh-looking branzino. “Branzino is European sea bass,” Kent explained. “It’s grown in the Mediterranean. And it’s flown 6,900 miles from Greece to here and then it’s put on ice in La Jolla.” Kent, whose organization studies the intersection of nature and human activity and offers solutions on how the two can co-exist, is one of the people who </w:t>
      </w:r>
      <w:r w:rsidRPr="00C21AF1">
        <w:rPr>
          <w:rStyle w:val="StyleUnderline"/>
        </w:rPr>
        <w:t>believes there’s a different way to approach how we get our protein here in the</w:t>
      </w:r>
      <w:r w:rsidRPr="0064622C">
        <w:rPr>
          <w:sz w:val="14"/>
        </w:rPr>
        <w:t xml:space="preserve"> </w:t>
      </w:r>
      <w:r w:rsidRPr="00C21AF1">
        <w:rPr>
          <w:rStyle w:val="Emphasis"/>
        </w:rPr>
        <w:t>U</w:t>
      </w:r>
      <w:r w:rsidRPr="0064622C">
        <w:rPr>
          <w:sz w:val="14"/>
        </w:rPr>
        <w:t xml:space="preserve">nited </w:t>
      </w:r>
      <w:r w:rsidRPr="00C21AF1">
        <w:rPr>
          <w:rStyle w:val="Emphasis"/>
        </w:rPr>
        <w:t>S</w:t>
      </w:r>
      <w:r w:rsidRPr="0064622C">
        <w:rPr>
          <w:sz w:val="14"/>
        </w:rPr>
        <w:t xml:space="preserve">tates. He insists that </w:t>
      </w:r>
      <w:r w:rsidRPr="00C21AF1">
        <w:rPr>
          <w:rStyle w:val="StyleUnderline"/>
        </w:rPr>
        <w:t>there’s a new, innovative, and more efficient method of feeding people</w:t>
      </w:r>
      <w:r w:rsidRPr="0064622C">
        <w:rPr>
          <w:sz w:val="14"/>
        </w:rPr>
        <w:t xml:space="preserve"> — not just in La Jolla, but </w:t>
      </w:r>
      <w:r w:rsidRPr="00C21AF1">
        <w:rPr>
          <w:rStyle w:val="StyleUnderline"/>
        </w:rPr>
        <w:t xml:space="preserve">all over the world. Aquaculture. </w:t>
      </w:r>
      <w:r w:rsidRPr="0064622C">
        <w:rPr>
          <w:sz w:val="14"/>
        </w:rPr>
        <w:t xml:space="preserve">Or, as it’s known to most people, fish farming. </w:t>
      </w:r>
      <w:r w:rsidRPr="005B0A73">
        <w:rPr>
          <w:rStyle w:val="StyleUnderline"/>
        </w:rPr>
        <w:t>“We spend 130 million dollars a year on air freight for the 300,000 metric tons of salmon that get flown into the U.S. from Chile. Think of the carbon footprint associated with that,”</w:t>
      </w:r>
      <w:r w:rsidRPr="0064622C">
        <w:rPr>
          <w:sz w:val="14"/>
        </w:rPr>
        <w:t xml:space="preserve"> he says. </w:t>
      </w:r>
      <w:r w:rsidRPr="005B0A73">
        <w:rPr>
          <w:rStyle w:val="StyleUnderline"/>
        </w:rPr>
        <w:t>“There’s absolutely no reason why that brazino shouldn’t be a white sea bass grown three miles off the coast. And then imagine the carbon footprint that’s saved in doing that.”</w:t>
      </w:r>
      <w:r w:rsidRPr="0064622C">
        <w:rPr>
          <w:sz w:val="14"/>
        </w:rPr>
        <w:t xml:space="preserve"> What, exactly, is aquaculture? The basic idea is that you’re farming aquatic life. The specifics, however, vary quite a bit. In the case of fish, eggs are fostered into small fish at a hatchery, raised for food, and farmed whenever they’re needed. The fish can be raised in tanks or in net pens, in fresh water, off the coast, or out in the open ocean. And fish are just one kind of aquaculture; a similar process is utilized to farm shellfish — like mussels or oysters — and for seaweeds. Aquaculture right now is in an age of innovation. The advent of indoor tank farming is one promising way fish farming could grow. Another would be going out into the open ocean and dropping fish in large, globe-shaped aquapods down below the surface. </w:t>
      </w:r>
      <w:r w:rsidRPr="005B0A73">
        <w:rPr>
          <w:rStyle w:val="StyleUnderline"/>
        </w:rPr>
        <w:t>“Open-ocean aquaculture is one of the emerging frontiers,” says</w:t>
      </w:r>
      <w:r w:rsidRPr="0064622C">
        <w:rPr>
          <w:sz w:val="14"/>
        </w:rPr>
        <w:t xml:space="preserve"> Michael </w:t>
      </w:r>
      <w:r w:rsidRPr="005B0A73">
        <w:rPr>
          <w:rStyle w:val="StyleUnderline"/>
        </w:rPr>
        <w:t>Rubino, Director of the Aquaculture Office at the</w:t>
      </w:r>
      <w:r w:rsidRPr="0064622C">
        <w:rPr>
          <w:sz w:val="14"/>
        </w:rPr>
        <w:t xml:space="preserve"> </w:t>
      </w:r>
      <w:r w:rsidRPr="005B0A73">
        <w:rPr>
          <w:rStyle w:val="Emphasis"/>
        </w:rPr>
        <w:t>N</w:t>
      </w:r>
      <w:r w:rsidRPr="0064622C">
        <w:rPr>
          <w:sz w:val="14"/>
        </w:rPr>
        <w:t xml:space="preserve">ational </w:t>
      </w:r>
      <w:r w:rsidRPr="005B0A73">
        <w:rPr>
          <w:rStyle w:val="Emphasis"/>
        </w:rPr>
        <w:t>O</w:t>
      </w:r>
      <w:r w:rsidRPr="0064622C">
        <w:rPr>
          <w:sz w:val="14"/>
        </w:rPr>
        <w:t xml:space="preserve">ceanic and </w:t>
      </w:r>
      <w:r w:rsidRPr="005B0A73">
        <w:rPr>
          <w:rStyle w:val="Emphasis"/>
        </w:rPr>
        <w:t>A</w:t>
      </w:r>
      <w:r w:rsidRPr="0064622C">
        <w:rPr>
          <w:sz w:val="14"/>
        </w:rPr>
        <w:t xml:space="preserve">tmospheric </w:t>
      </w:r>
      <w:r w:rsidRPr="005B0A73">
        <w:rPr>
          <w:rStyle w:val="Emphasis"/>
        </w:rPr>
        <w:t>A</w:t>
      </w:r>
      <w:r w:rsidRPr="0064622C">
        <w:rPr>
          <w:sz w:val="14"/>
        </w:rPr>
        <w:t xml:space="preserve">dministration. “There’s not much of it yet but we have crowded coastlines, we have coastlines that have a lot of new trees and they’re shallow, or they’re multiple uses, so some people think that going further offshore, you avoid those multiple use conflicts and get a more stable environment.” Attempts to take aquaculture offshore include building farms off of decommissioned oil rigs. Farmers also hope it can help them to farm in rougher waters where weather events like hurricanes might get in the way. Some aquaculture groups even hope that there is a way to fuse offshore farms with renewable energy projects. </w:t>
      </w:r>
      <w:r w:rsidRPr="005B0A73">
        <w:rPr>
          <w:rStyle w:val="StyleUnderline"/>
        </w:rPr>
        <w:t>Spend just a few minutes reading news about agriculture and climate change these days, and you’ll understand what’s driving people to consider scaling up aquaculture</w:t>
      </w:r>
      <w:r w:rsidRPr="0064622C">
        <w:rPr>
          <w:sz w:val="14"/>
        </w:rPr>
        <w:t xml:space="preserve">: The latest report from the United Nations’ Intergovernmental Panel on Climate Change tells us </w:t>
      </w:r>
      <w:r w:rsidRPr="00F67D1D">
        <w:rPr>
          <w:rStyle w:val="Emphasis"/>
          <w:highlight w:val="green"/>
        </w:rPr>
        <w:t>we’re headed toward a “breakdown of food systems</w:t>
      </w:r>
      <w:r w:rsidRPr="000412AA">
        <w:rPr>
          <w:rStyle w:val="Emphasis"/>
        </w:rPr>
        <w:t xml:space="preserve"> linked to warming, drought, flooding, and precipitation variability and extremes.”</w:t>
      </w:r>
      <w:r w:rsidRPr="0064622C">
        <w:rPr>
          <w:sz w:val="14"/>
        </w:rPr>
        <w:t xml:space="preserve"> Studies come out every week, practically, that say drought threatens our supply of key grains like wheat, corn, and rice. The warming globe is even slowing down cows’ production of milk. And not only is our food on the fritz, but it’s causing a lot of the problems that seem to be leading to its own demise. Cows, a growing source of protein here in the United States, are major emitters of methane, a potent greenhouse gas. Meat production is also a serious drain on other resources: A quarter pound of hamburger meat uses up 6.7 pounds of grains and 52.8 gallons of water. We’re paying a high price to get our protein, and all the while our population is growing at a breakneck speed. There are a lot of hungry mouths to feed. The United Nations has urged “a substantial worldwide diet change, away from animal products” </w:t>
      </w:r>
      <w:r w:rsidRPr="0064622C">
        <w:rPr>
          <w:sz w:val="14"/>
        </w:rPr>
        <w:lastRenderedPageBreak/>
        <w:t xml:space="preserve">altogether. But aquaculture might be a good stepping stone. “Overall, if we’re going to </w:t>
      </w:r>
      <w:r w:rsidRPr="00F67D1D">
        <w:rPr>
          <w:rStyle w:val="StyleUnderline"/>
          <w:highlight w:val="green"/>
        </w:rPr>
        <w:t xml:space="preserve">if we’re going to </w:t>
      </w:r>
      <w:r w:rsidRPr="00FD4AB3">
        <w:rPr>
          <w:rStyle w:val="StyleUnderline"/>
        </w:rPr>
        <w:t>adequately</w:t>
      </w:r>
      <w:r w:rsidRPr="008F5DA2">
        <w:rPr>
          <w:rStyle w:val="StyleUnderline"/>
        </w:rPr>
        <w:t xml:space="preserve"> </w:t>
      </w:r>
      <w:r w:rsidRPr="00F67D1D">
        <w:rPr>
          <w:rStyle w:val="StyleUnderline"/>
          <w:highlight w:val="green"/>
        </w:rPr>
        <w:t>nourish</w:t>
      </w:r>
      <w:r w:rsidRPr="008F5DA2">
        <w:rPr>
          <w:rStyle w:val="StyleUnderline"/>
        </w:rPr>
        <w:t xml:space="preserve"> </w:t>
      </w:r>
      <w:r w:rsidRPr="00F67D1D">
        <w:rPr>
          <w:rStyle w:val="StyleUnderline"/>
          <w:highlight w:val="green"/>
        </w:rPr>
        <w:t>the</w:t>
      </w:r>
      <w:r w:rsidRPr="008F5DA2">
        <w:rPr>
          <w:rStyle w:val="StyleUnderline"/>
        </w:rPr>
        <w:t xml:space="preserve"> increasing number of </w:t>
      </w:r>
      <w:r w:rsidRPr="00F67D1D">
        <w:rPr>
          <w:rStyle w:val="StyleUnderline"/>
          <w:highlight w:val="green"/>
        </w:rPr>
        <w:t>billions</w:t>
      </w:r>
      <w:r w:rsidRPr="008F5DA2">
        <w:rPr>
          <w:rStyle w:val="StyleUnderline"/>
        </w:rPr>
        <w:t xml:space="preserve"> of people </w:t>
      </w:r>
      <w:r w:rsidRPr="00F67D1D">
        <w:rPr>
          <w:rStyle w:val="StyleUnderline"/>
          <w:highlight w:val="green"/>
        </w:rPr>
        <w:t>on this planet</w:t>
      </w:r>
      <w:r w:rsidRPr="008F5DA2">
        <w:rPr>
          <w:rStyle w:val="StyleUnderline"/>
        </w:rPr>
        <w:t xml:space="preserve"> continue to consume the amount of seafood we consume</w:t>
      </w:r>
      <w:r w:rsidRPr="0064622C">
        <w:rPr>
          <w:sz w:val="14"/>
        </w:rPr>
        <w:t xml:space="preserve"> — </w:t>
      </w:r>
      <w:r w:rsidRPr="008F5DA2">
        <w:rPr>
          <w:rStyle w:val="StyleUnderline"/>
        </w:rPr>
        <w:t>or</w:t>
      </w:r>
      <w:r w:rsidRPr="0064622C">
        <w:rPr>
          <w:sz w:val="14"/>
        </w:rPr>
        <w:t xml:space="preserve"> put more apocalyptically, </w:t>
      </w:r>
      <w:r w:rsidRPr="0065419F">
        <w:rPr>
          <w:rStyle w:val="Emphasis"/>
        </w:rPr>
        <w:t>if we’re going to adequately nourish the increasing number of billions of people on this planet</w:t>
      </w:r>
      <w:r w:rsidRPr="0064622C">
        <w:rPr>
          <w:sz w:val="14"/>
        </w:rPr>
        <w:t xml:space="preserve">,” Michael Conathan, Director of Ocean Policy at the Center for American Progress, told ThinkProgress, </w:t>
      </w:r>
      <w:r w:rsidRPr="00F67D1D">
        <w:rPr>
          <w:rStyle w:val="Emphasis"/>
          <w:highlight w:val="green"/>
        </w:rPr>
        <w:t>“more and more protein is going to have to come from aquaculture.”</w:t>
      </w:r>
      <w:r>
        <w:rPr>
          <w:rStyle w:val="Emphasis"/>
        </w:rPr>
        <w:t xml:space="preserve"> </w:t>
      </w:r>
      <w:r w:rsidRPr="0064622C">
        <w:rPr>
          <w:sz w:val="14"/>
        </w:rPr>
        <w:t xml:space="preserve">Experts say there are myriad reasons why </w:t>
      </w:r>
      <w:r w:rsidRPr="008F5DA2">
        <w:rPr>
          <w:rStyle w:val="StyleUnderline"/>
        </w:rPr>
        <w:t>the world can and should shift toward getting more of its sustenance from aquaculture</w:t>
      </w:r>
      <w:r w:rsidRPr="0064622C">
        <w:rPr>
          <w:sz w:val="14"/>
        </w:rPr>
        <w:t xml:space="preserve">. For one thing, </w:t>
      </w:r>
      <w:r w:rsidRPr="008F5DA2">
        <w:rPr>
          <w:rStyle w:val="StyleUnderline"/>
        </w:rPr>
        <w:t>it can be much more efficient than the status quo</w:t>
      </w:r>
      <w:r w:rsidRPr="0064622C">
        <w:rPr>
          <w:sz w:val="14"/>
        </w:rPr>
        <w:t xml:space="preserve">. “The thing about </w:t>
      </w:r>
      <w:r w:rsidRPr="00F67D1D">
        <w:rPr>
          <w:rStyle w:val="StyleUnderline"/>
          <w:highlight w:val="green"/>
        </w:rPr>
        <w:t>aquaculture is</w:t>
      </w:r>
      <w:r w:rsidRPr="0064622C">
        <w:rPr>
          <w:sz w:val="14"/>
        </w:rPr>
        <w:t xml:space="preserve"> that from a resource efficiency perspective it’s </w:t>
      </w:r>
      <w:r w:rsidRPr="00F67D1D">
        <w:rPr>
          <w:rStyle w:val="StyleUnderline"/>
          <w:highlight w:val="green"/>
        </w:rPr>
        <w:t xml:space="preserve">one of </w:t>
      </w:r>
      <w:r w:rsidRPr="00F67D1D">
        <w:rPr>
          <w:rStyle w:val="Emphasis"/>
          <w:highlight w:val="green"/>
        </w:rPr>
        <w:t>the most resource-efficient ways to produce protein</w:t>
      </w:r>
      <w:r w:rsidRPr="008F5DA2">
        <w:rPr>
          <w:rStyle w:val="StyleUnderline"/>
        </w:rPr>
        <w:t xml:space="preserve"> in terms of the amount of food and the amount of space it takes,”</w:t>
      </w:r>
      <w:r w:rsidRPr="0064622C">
        <w:rPr>
          <w:sz w:val="14"/>
        </w:rPr>
        <w:t xml:space="preserve"> says NOAA’s Rubino. </w:t>
      </w:r>
      <w:r w:rsidRPr="00380378">
        <w:rPr>
          <w:rStyle w:val="StyleUnderline"/>
        </w:rPr>
        <w:t xml:space="preserve">“Far more than land animals. You’re not using fresh water [to grow crops to feed land animals], and the feed conversion of fish is roughly one to one — one pound of food for one pound of flesh — as opposed to pork or beef where it’s seven or </w:t>
      </w:r>
      <w:r w:rsidRPr="00380378">
        <w:rPr>
          <w:rStyle w:val="Emphasis"/>
        </w:rPr>
        <w:t>ten to one</w:t>
      </w:r>
      <w:r w:rsidRPr="0064622C">
        <w:rPr>
          <w:sz w:val="14"/>
        </w:rPr>
        <w:t xml:space="preserve"> … So </w:t>
      </w:r>
      <w:r w:rsidRPr="00F67D1D">
        <w:rPr>
          <w:rStyle w:val="Emphasis"/>
          <w:highlight w:val="green"/>
        </w:rPr>
        <w:t>from an environmental footprint perspective, it’s very efficient</w:t>
      </w:r>
      <w:r w:rsidRPr="0064622C">
        <w:rPr>
          <w:sz w:val="14"/>
        </w:rPr>
        <w:t xml:space="preserve">. You can also grow a lot of fish in a very small space. They don’t need a lot of space whether it’s a pond or a tank, as opposed to grazing land or all the corn or soybeans that it takes to feed animals.” </w:t>
      </w:r>
      <w:r w:rsidRPr="00F67D1D">
        <w:rPr>
          <w:rStyle w:val="StyleUnderline"/>
          <w:highlight w:val="green"/>
        </w:rPr>
        <w:t>As it stands now, 40 percent of the non-water surface</w:t>
      </w:r>
      <w:r w:rsidRPr="00F12AAA">
        <w:rPr>
          <w:rStyle w:val="StyleUnderline"/>
        </w:rPr>
        <w:t xml:space="preserve"> </w:t>
      </w:r>
      <w:r w:rsidRPr="00F67D1D">
        <w:rPr>
          <w:rStyle w:val="StyleUnderline"/>
          <w:highlight w:val="green"/>
        </w:rPr>
        <w:t>of earth is used for agriculture. A whopping 30 percent</w:t>
      </w:r>
      <w:r w:rsidRPr="00F12AAA">
        <w:rPr>
          <w:rStyle w:val="StyleUnderline"/>
        </w:rPr>
        <w:t xml:space="preserve"> of land that’s not covered in ice </w:t>
      </w:r>
      <w:r w:rsidRPr="00F67D1D">
        <w:rPr>
          <w:rStyle w:val="StyleUnderline"/>
          <w:highlight w:val="green"/>
        </w:rPr>
        <w:t>is being used not to feed us directly, but to feed</w:t>
      </w:r>
      <w:r w:rsidRPr="00F12AAA">
        <w:rPr>
          <w:rStyle w:val="StyleUnderline"/>
        </w:rPr>
        <w:t xml:space="preserve"> the things that feed us, namely chickens, cows, and </w:t>
      </w:r>
      <w:r w:rsidRPr="00F67D1D">
        <w:rPr>
          <w:rStyle w:val="StyleUnderline"/>
          <w:highlight w:val="green"/>
        </w:rPr>
        <w:t>pigs. One of the effects</w:t>
      </w:r>
      <w:r w:rsidRPr="00F12AAA">
        <w:rPr>
          <w:rStyle w:val="StyleUnderline"/>
        </w:rPr>
        <w:t xml:space="preserve"> of this </w:t>
      </w:r>
      <w:r w:rsidRPr="00F67D1D">
        <w:rPr>
          <w:rStyle w:val="StyleUnderline"/>
          <w:highlight w:val="green"/>
        </w:rPr>
        <w:t xml:space="preserve">is that agriculture is </w:t>
      </w:r>
      <w:r w:rsidRPr="00F67D1D">
        <w:rPr>
          <w:rStyle w:val="Emphasis"/>
          <w:highlight w:val="green"/>
        </w:rPr>
        <w:t>driving massive</w:t>
      </w:r>
      <w:r w:rsidRPr="00F12AAA">
        <w:rPr>
          <w:rStyle w:val="Emphasis"/>
        </w:rPr>
        <w:t xml:space="preserve"> </w:t>
      </w:r>
      <w:r w:rsidRPr="00F67D1D">
        <w:rPr>
          <w:rStyle w:val="Emphasis"/>
          <w:highlight w:val="green"/>
        </w:rPr>
        <w:t>deforestation</w:t>
      </w:r>
      <w:r w:rsidRPr="00F12AAA">
        <w:rPr>
          <w:rStyle w:val="StyleUnderline"/>
        </w:rPr>
        <w:t>.</w:t>
      </w:r>
    </w:p>
    <w:p w14:paraId="566AF6E6" w14:textId="77777777" w:rsidR="005727B2" w:rsidRPr="003F0CE6" w:rsidRDefault="005727B2" w:rsidP="005727B2">
      <w:pPr>
        <w:rPr>
          <w:b/>
          <w:bCs/>
          <w:u w:val="single"/>
        </w:rPr>
      </w:pPr>
    </w:p>
    <w:p w14:paraId="608EAA86" w14:textId="77777777" w:rsidR="005727B2" w:rsidRDefault="005727B2" w:rsidP="005727B2">
      <w:pPr>
        <w:pStyle w:val="Heading4"/>
      </w:pPr>
      <w:r>
        <w:t>Deforestation will cause extinction</w:t>
      </w:r>
    </w:p>
    <w:p w14:paraId="5C30C6C5" w14:textId="77777777" w:rsidR="005727B2" w:rsidRPr="00DD0786" w:rsidRDefault="005727B2" w:rsidP="005727B2">
      <w:r w:rsidRPr="00FC6C4C">
        <w:rPr>
          <w:rStyle w:val="Style13ptBold"/>
        </w:rPr>
        <w:t>Chivian 11</w:t>
      </w:r>
      <w:r w:rsidRPr="00FC6C4C">
        <w:t>, Dr. Eric S. Chivian is the founder and Director of the Center for Health and the Global Environment (CHGE) at Harvard Medical School and directs the Biodiversity and Human Health Progam. He is also an Assistant Clinical Professor of Psychiatry at Harvard Medical School.</w:t>
      </w:r>
      <w:r>
        <w:t xml:space="preserve"> </w:t>
      </w:r>
      <w:r w:rsidRPr="00FC6C4C">
        <w:t>Chivian works with the United Nations on how to address the pressing environmental problems the world is facing.</w:t>
      </w:r>
      <w:r>
        <w:t xml:space="preserve"> </w:t>
      </w:r>
      <w:r w:rsidRPr="00FC6C4C">
        <w:t xml:space="preserve">(“Species Extinction, Biodiversity Loss and Human Health”, </w:t>
      </w:r>
      <w:r w:rsidRPr="00DD0786">
        <w:t>http://www.ilo.org/oshenc/part-vii/environmental-health-hazards/item/505-species-extinction-biodiversity-loss-and-human-health, 2011) Kerwin</w:t>
      </w:r>
    </w:p>
    <w:p w14:paraId="56466994" w14:textId="77777777" w:rsidR="005727B2" w:rsidRPr="003F0CE6" w:rsidRDefault="005727B2" w:rsidP="005727B2">
      <w:pPr>
        <w:rPr>
          <w:sz w:val="16"/>
        </w:rPr>
      </w:pPr>
      <w:r w:rsidRPr="00F67D1D">
        <w:rPr>
          <w:rStyle w:val="StyleUnderline"/>
          <w:highlight w:val="green"/>
        </w:rPr>
        <w:t>Human activity is causing</w:t>
      </w:r>
      <w:r w:rsidRPr="004C40F4">
        <w:rPr>
          <w:rStyle w:val="StyleUnderline"/>
        </w:rPr>
        <w:t xml:space="preserve"> the </w:t>
      </w:r>
      <w:r w:rsidRPr="00F67D1D">
        <w:rPr>
          <w:rStyle w:val="StyleUnderline"/>
          <w:highlight w:val="green"/>
        </w:rPr>
        <w:t>extinction</w:t>
      </w:r>
      <w:r w:rsidRPr="004C40F4">
        <w:rPr>
          <w:rStyle w:val="StyleUnderline"/>
        </w:rPr>
        <w:t xml:space="preserve"> of animal, plant and microbial species </w:t>
      </w:r>
      <w:r w:rsidRPr="00F67D1D">
        <w:rPr>
          <w:rStyle w:val="StyleUnderline"/>
          <w:highlight w:val="green"/>
        </w:rPr>
        <w:t xml:space="preserve">at rates that are </w:t>
      </w:r>
      <w:r w:rsidRPr="00F67D1D">
        <w:rPr>
          <w:rStyle w:val="Emphasis"/>
          <w:highlight w:val="green"/>
        </w:rPr>
        <w:t>a thousand times greater</w:t>
      </w:r>
      <w:r w:rsidRPr="00F67D1D">
        <w:rPr>
          <w:rStyle w:val="StyleUnderline"/>
          <w:highlight w:val="green"/>
        </w:rPr>
        <w:t xml:space="preserve"> than</w:t>
      </w:r>
      <w:r w:rsidRPr="004C40F4">
        <w:rPr>
          <w:rStyle w:val="StyleUnderline"/>
        </w:rPr>
        <w:t xml:space="preserve"> </w:t>
      </w:r>
      <w:r w:rsidRPr="00F67D1D">
        <w:rPr>
          <w:rStyle w:val="StyleUnderline"/>
          <w:highlight w:val="green"/>
        </w:rPr>
        <w:t>those which would have occurred naturally</w:t>
      </w:r>
      <w:r w:rsidRPr="003F0CE6">
        <w:rPr>
          <w:sz w:val="16"/>
        </w:rPr>
        <w:t xml:space="preserve"> (Wilson l992), </w:t>
      </w:r>
      <w:r w:rsidRPr="004C40F4">
        <w:rPr>
          <w:rStyle w:val="StyleUnderline"/>
        </w:rPr>
        <w:t xml:space="preserve">approximating </w:t>
      </w:r>
      <w:r w:rsidRPr="004C40F4">
        <w:rPr>
          <w:rStyle w:val="Emphasis"/>
        </w:rPr>
        <w:t>the largest extinctions in geological history</w:t>
      </w:r>
      <w:r w:rsidRPr="003F0CE6">
        <w:rPr>
          <w:sz w:val="16"/>
        </w:rPr>
        <w:t>. When homo sapiens evolved, some l00 thousand years ago, the number of species that existed was the largest ever to inhabit the Earth (Wilson l989). Current rates of species loss are reducing these levels to the lowest since the end of the Age of Dinosaurs, 65 million years ago, with estimates that one-fourth of all species will become extinct in the next 50 years (Ehrlich and Wilson l99l).</w:t>
      </w:r>
    </w:p>
    <w:p w14:paraId="664D2FD3" w14:textId="77777777" w:rsidR="005727B2" w:rsidRPr="003F0CE6" w:rsidRDefault="005727B2" w:rsidP="005727B2">
      <w:pPr>
        <w:rPr>
          <w:sz w:val="16"/>
        </w:rPr>
      </w:pPr>
      <w:r w:rsidRPr="003F0CE6">
        <w:rPr>
          <w:sz w:val="16"/>
        </w:rPr>
        <w:t xml:space="preserve">In addition to the ethical issues involved - that we have no right to kill off countless other organisms, many of which came into being tens of millions of years prior to our arrival -  </w:t>
      </w:r>
      <w:r w:rsidRPr="00F67D1D">
        <w:rPr>
          <w:rStyle w:val="StyleUnderline"/>
          <w:highlight w:val="green"/>
        </w:rPr>
        <w:t>this behaviour is</w:t>
      </w:r>
      <w:r w:rsidRPr="003F0CE6">
        <w:rPr>
          <w:sz w:val="16"/>
        </w:rPr>
        <w:t xml:space="preserve"> ultimately self-destructive, </w:t>
      </w:r>
      <w:r w:rsidRPr="00F67D1D">
        <w:rPr>
          <w:rStyle w:val="Emphasis"/>
          <w:highlight w:val="green"/>
        </w:rPr>
        <w:t>upsetting the delicate ecological balance on which all life depends</w:t>
      </w:r>
      <w:r w:rsidRPr="00FD4AB3">
        <w:rPr>
          <w:rStyle w:val="Emphasis"/>
        </w:rPr>
        <w:t>, including our own</w:t>
      </w:r>
      <w:r w:rsidRPr="00FD4AB3">
        <w:rPr>
          <w:sz w:val="16"/>
        </w:rPr>
        <w:t>, and destroying the biological diversity that makes soils fertile, creates the air we breathe and provides food and other life-sustaining natural products, most of which remain to be discovered.</w:t>
      </w:r>
    </w:p>
    <w:p w14:paraId="3A30A26C" w14:textId="77777777" w:rsidR="005727B2" w:rsidRPr="003F0CE6" w:rsidRDefault="005727B2" w:rsidP="005727B2">
      <w:pPr>
        <w:rPr>
          <w:sz w:val="16"/>
        </w:rPr>
      </w:pPr>
      <w:r w:rsidRPr="003F0CE6">
        <w:rPr>
          <w:sz w:val="16"/>
        </w:rPr>
        <w:t xml:space="preserve">The exponential growth in human population coupled with an even greater rise in the consumption of resources and in the production of wastes, are the main factors endangering the survival of other species. </w:t>
      </w:r>
      <w:r w:rsidRPr="004D0E0B">
        <w:rPr>
          <w:rStyle w:val="StyleUnderline"/>
        </w:rPr>
        <w:t>Global warming, acid rain, the depletion of</w:t>
      </w:r>
      <w:r w:rsidRPr="003F0CE6">
        <w:rPr>
          <w:sz w:val="16"/>
        </w:rPr>
        <w:t xml:space="preserve"> stratospheric </w:t>
      </w:r>
      <w:r w:rsidRPr="004D0E0B">
        <w:rPr>
          <w:rStyle w:val="StyleUnderline"/>
        </w:rPr>
        <w:t>ozone and the discharge of toxic chemicals</w:t>
      </w:r>
      <w:r w:rsidRPr="003F0CE6">
        <w:rPr>
          <w:sz w:val="16"/>
        </w:rPr>
        <w:t xml:space="preserve"> into the air, soil and fresh- and salt-water ecosystems - all these ultimately </w:t>
      </w:r>
      <w:r w:rsidRPr="004D0E0B">
        <w:rPr>
          <w:rStyle w:val="StyleUnderline"/>
        </w:rPr>
        <w:t xml:space="preserve">lead to a loss of biodiversity. </w:t>
      </w:r>
      <w:r w:rsidRPr="00706A10">
        <w:rPr>
          <w:rStyle w:val="Emphasis"/>
        </w:rPr>
        <w:t xml:space="preserve">But </w:t>
      </w:r>
      <w:r w:rsidRPr="00F67D1D">
        <w:rPr>
          <w:rStyle w:val="Emphasis"/>
          <w:highlight w:val="green"/>
        </w:rPr>
        <w:t>it is habitat destruction by</w:t>
      </w:r>
      <w:r w:rsidRPr="003F0CE6">
        <w:rPr>
          <w:sz w:val="16"/>
        </w:rPr>
        <w:t xml:space="preserve"> human activities, particularly </w:t>
      </w:r>
      <w:r w:rsidRPr="00F67D1D">
        <w:rPr>
          <w:rStyle w:val="Emphasis"/>
          <w:highlight w:val="green"/>
        </w:rPr>
        <w:t>deforestation, that is the greatest destroyer.</w:t>
      </w:r>
    </w:p>
    <w:p w14:paraId="76D3CADE" w14:textId="77777777" w:rsidR="005727B2" w:rsidRPr="003F0CE6" w:rsidRDefault="005727B2" w:rsidP="005727B2">
      <w:pPr>
        <w:rPr>
          <w:sz w:val="16"/>
        </w:rPr>
      </w:pPr>
      <w:r w:rsidRPr="003F0CE6">
        <w:rPr>
          <w:sz w:val="16"/>
        </w:rPr>
        <w:t xml:space="preserve">This is especially the case for tropical rainforests. Less than 50% of the area originally covered by prehistoric tropical rainforests remains, but they are still being cut and burned at a rate of approximately l42,000 square kilometres each year, equal in area to the countries of Switzerland and the Netherlands combined; this is a loss of forest cover each second the size of a football field (Wilson l992). It is </w:t>
      </w:r>
      <w:r w:rsidRPr="00F67D1D">
        <w:rPr>
          <w:rStyle w:val="StyleUnderline"/>
          <w:highlight w:val="green"/>
        </w:rPr>
        <w:t>this destruction</w:t>
      </w:r>
      <w:r w:rsidRPr="003F0CE6">
        <w:rPr>
          <w:sz w:val="16"/>
        </w:rPr>
        <w:t xml:space="preserve"> which </w:t>
      </w:r>
      <w:r w:rsidRPr="00F67D1D">
        <w:rPr>
          <w:rStyle w:val="StyleUnderline"/>
          <w:highlight w:val="green"/>
        </w:rPr>
        <w:t xml:space="preserve">is </w:t>
      </w:r>
      <w:r w:rsidRPr="00F67D1D">
        <w:rPr>
          <w:rStyle w:val="Emphasis"/>
          <w:highlight w:val="green"/>
        </w:rPr>
        <w:t>primarily responsible for the mass extinction of the world’s species</w:t>
      </w:r>
      <w:r w:rsidRPr="00F67D1D">
        <w:rPr>
          <w:sz w:val="16"/>
          <w:highlight w:val="green"/>
        </w:rPr>
        <w:t>.</w:t>
      </w:r>
    </w:p>
    <w:p w14:paraId="361AAB59" w14:textId="77777777" w:rsidR="005727B2" w:rsidRPr="003F0CE6" w:rsidRDefault="005727B2" w:rsidP="005727B2">
      <w:pPr>
        <w:rPr>
          <w:sz w:val="16"/>
        </w:rPr>
      </w:pPr>
      <w:r w:rsidRPr="003F0CE6">
        <w:rPr>
          <w:sz w:val="16"/>
        </w:rPr>
        <w:t>It has been estimated that there are somewhere between l0 million and l00 million different species on Earth. Even if a conservative estimate of 20 million total world species is used, then l0 million species would be found in tropical rainforests, and at current rates of tropical deforestation, this would mean 27,000 species would be lost in tropical rainforests alone each year, or more than seventy-four per day, three each hour (Wilson l992).</w:t>
      </w:r>
    </w:p>
    <w:p w14:paraId="382C432F" w14:textId="77777777" w:rsidR="005727B2" w:rsidRDefault="005727B2" w:rsidP="005727B2">
      <w:pPr>
        <w:rPr>
          <w:rStyle w:val="StyleUnderline"/>
        </w:rPr>
      </w:pPr>
      <w:r w:rsidRPr="003F0CE6">
        <w:rPr>
          <w:sz w:val="16"/>
        </w:rPr>
        <w:lastRenderedPageBreak/>
        <w:t xml:space="preserve">This article examines the human health implications resulting from this widespread loss of biological diversity. </w:t>
      </w:r>
      <w:r w:rsidRPr="00F67D1D">
        <w:rPr>
          <w:rStyle w:val="StyleUnderline"/>
          <w:highlight w:val="green"/>
        </w:rPr>
        <w:t>It is the author’s belief that if people fully</w:t>
      </w:r>
      <w:r w:rsidRPr="00A95F1F">
        <w:rPr>
          <w:rStyle w:val="StyleUnderline"/>
        </w:rPr>
        <w:t xml:space="preserve"> </w:t>
      </w:r>
      <w:r w:rsidRPr="00F67D1D">
        <w:rPr>
          <w:rStyle w:val="StyleUnderline"/>
          <w:highlight w:val="green"/>
        </w:rPr>
        <w:t>comprehended the effect these</w:t>
      </w:r>
      <w:r w:rsidRPr="00A95F1F">
        <w:rPr>
          <w:rStyle w:val="StyleUnderline"/>
        </w:rPr>
        <w:t xml:space="preserve"> massive species </w:t>
      </w:r>
      <w:r w:rsidRPr="00F67D1D">
        <w:rPr>
          <w:rStyle w:val="StyleUnderline"/>
          <w:highlight w:val="green"/>
        </w:rPr>
        <w:t>extinctions will have - in foreclosing</w:t>
      </w:r>
      <w:r w:rsidRPr="00A95F1F">
        <w:rPr>
          <w:rStyle w:val="StyleUnderline"/>
        </w:rPr>
        <w:t xml:space="preserve"> the possibility of understanding and </w:t>
      </w:r>
      <w:r w:rsidRPr="00F67D1D">
        <w:rPr>
          <w:rStyle w:val="StyleUnderline"/>
          <w:highlight w:val="green"/>
        </w:rPr>
        <w:t>treating</w:t>
      </w:r>
      <w:r w:rsidRPr="00A95F1F">
        <w:rPr>
          <w:rStyle w:val="StyleUnderline"/>
        </w:rPr>
        <w:t xml:space="preserve"> many incurable </w:t>
      </w:r>
      <w:r w:rsidRPr="00F67D1D">
        <w:rPr>
          <w:rStyle w:val="StyleUnderline"/>
          <w:highlight w:val="green"/>
        </w:rPr>
        <w:t>diseases, and</w:t>
      </w:r>
      <w:r w:rsidRPr="00A95F1F">
        <w:rPr>
          <w:rStyle w:val="StyleUnderline"/>
        </w:rPr>
        <w:t xml:space="preserve"> ultimately, perhaps, </w:t>
      </w:r>
      <w:r w:rsidRPr="00F67D1D">
        <w:rPr>
          <w:rStyle w:val="StyleUnderline"/>
          <w:highlight w:val="green"/>
        </w:rPr>
        <w:t xml:space="preserve">in </w:t>
      </w:r>
      <w:r w:rsidRPr="00F67D1D">
        <w:rPr>
          <w:rStyle w:val="Emphasis"/>
          <w:highlight w:val="green"/>
        </w:rPr>
        <w:t>threatening human survival</w:t>
      </w:r>
      <w:r w:rsidRPr="00F67D1D">
        <w:rPr>
          <w:rStyle w:val="StyleUnderline"/>
          <w:highlight w:val="green"/>
        </w:rPr>
        <w:t xml:space="preserve"> - then they would recognize that the current</w:t>
      </w:r>
      <w:r w:rsidRPr="00A95F1F">
        <w:rPr>
          <w:rStyle w:val="StyleUnderline"/>
        </w:rPr>
        <w:t xml:space="preserve"> </w:t>
      </w:r>
      <w:r w:rsidRPr="00F67D1D">
        <w:rPr>
          <w:rStyle w:val="StyleUnderline"/>
          <w:highlight w:val="green"/>
        </w:rPr>
        <w:t>rates of biodiversity loss represent nothing less than a slowly evolving</w:t>
      </w:r>
      <w:r w:rsidRPr="00A95F1F">
        <w:rPr>
          <w:rStyle w:val="StyleUnderline"/>
        </w:rPr>
        <w:t xml:space="preserve"> medical </w:t>
      </w:r>
      <w:r w:rsidRPr="00F67D1D">
        <w:rPr>
          <w:rStyle w:val="StyleUnderline"/>
          <w:highlight w:val="green"/>
        </w:rPr>
        <w:t>emergency</w:t>
      </w:r>
      <w:r w:rsidRPr="00A95F1F">
        <w:rPr>
          <w:rStyle w:val="StyleUnderline"/>
        </w:rPr>
        <w:t xml:space="preserve"> and would demand that </w:t>
      </w:r>
      <w:r w:rsidRPr="00FD33F4">
        <w:rPr>
          <w:rStyle w:val="Emphasis"/>
        </w:rPr>
        <w:t>efforts to preserve species and ecosystems be given the highest priority</w:t>
      </w:r>
      <w:r w:rsidRPr="00A95F1F">
        <w:rPr>
          <w:rStyle w:val="StyleUnderline"/>
        </w:rPr>
        <w:t>.</w:t>
      </w:r>
    </w:p>
    <w:p w14:paraId="151A315A" w14:textId="77777777" w:rsidR="005727B2" w:rsidRPr="00141224" w:rsidRDefault="005727B2" w:rsidP="005727B2"/>
    <w:p w14:paraId="28E403EB" w14:textId="77777777" w:rsidR="005727B2" w:rsidRPr="002F07A5" w:rsidRDefault="005727B2" w:rsidP="005727B2">
      <w:pPr>
        <w:pStyle w:val="Heading3"/>
      </w:pPr>
      <w:r w:rsidRPr="002F07A5">
        <w:lastRenderedPageBreak/>
        <w:t>at: aquaculture bad</w:t>
      </w:r>
    </w:p>
    <w:p w14:paraId="4E770704" w14:textId="77777777" w:rsidR="005727B2" w:rsidRPr="00B82884" w:rsidRDefault="005727B2" w:rsidP="005727B2">
      <w:pPr>
        <w:pStyle w:val="Heading4"/>
      </w:pPr>
      <w:r>
        <w:t xml:space="preserve">Offshore aquaculture </w:t>
      </w:r>
      <w:r>
        <w:rPr>
          <w:u w:val="single"/>
        </w:rPr>
        <w:t>solves</w:t>
      </w:r>
      <w:r>
        <w:t>.</w:t>
      </w:r>
    </w:p>
    <w:p w14:paraId="47550A95" w14:textId="77777777" w:rsidR="005727B2" w:rsidRDefault="005727B2" w:rsidP="005727B2">
      <w:r w:rsidRPr="00B82884">
        <w:rPr>
          <w:rStyle w:val="Style13ptBold"/>
        </w:rPr>
        <w:t>Wilkinson, 18</w:t>
      </w:r>
      <w:r>
        <w:t>—editor, Aquaculture Asia (Simon, “We need an aquaculture internet of things,” Aquaculture Asia, Volume 22 No. 2 April-June 2018, dml)</w:t>
      </w:r>
    </w:p>
    <w:p w14:paraId="2483BFB6" w14:textId="77777777" w:rsidR="005727B2" w:rsidRPr="00B82884" w:rsidRDefault="005727B2" w:rsidP="005727B2">
      <w:pPr>
        <w:rPr>
          <w:sz w:val="16"/>
        </w:rPr>
      </w:pPr>
      <w:r w:rsidRPr="00B82884">
        <w:rPr>
          <w:sz w:val="16"/>
        </w:rPr>
        <w:t xml:space="preserve">In particular, </w:t>
      </w:r>
      <w:r w:rsidRPr="00F67D1D">
        <w:rPr>
          <w:rStyle w:val="StyleUnderline"/>
          <w:highlight w:val="green"/>
        </w:rPr>
        <w:t>aquaculture has been</w:t>
      </w:r>
      <w:r w:rsidRPr="006C6D55">
        <w:rPr>
          <w:rStyle w:val="StyleUnderline"/>
        </w:rPr>
        <w:t xml:space="preserve"> </w:t>
      </w:r>
      <w:r w:rsidRPr="00B82884">
        <w:rPr>
          <w:rStyle w:val="Emphasis"/>
        </w:rPr>
        <w:t xml:space="preserve">rather </w:t>
      </w:r>
      <w:r w:rsidRPr="00F67D1D">
        <w:rPr>
          <w:rStyle w:val="Emphasis"/>
          <w:highlight w:val="green"/>
        </w:rPr>
        <w:t>slow to adopt automation</w:t>
      </w:r>
      <w:r w:rsidRPr="00F67D1D">
        <w:rPr>
          <w:rStyle w:val="StyleUnderline"/>
          <w:highlight w:val="green"/>
        </w:rPr>
        <w:t xml:space="preserve"> and </w:t>
      </w:r>
      <w:r w:rsidRPr="00F67D1D">
        <w:rPr>
          <w:rStyle w:val="Emphasis"/>
          <w:highlight w:val="green"/>
        </w:rPr>
        <w:t>info</w:t>
      </w:r>
      <w:r w:rsidRPr="00B82884">
        <w:rPr>
          <w:rStyle w:val="Emphasis"/>
        </w:rPr>
        <w:t xml:space="preserve">rmation </w:t>
      </w:r>
      <w:r w:rsidRPr="00F67D1D">
        <w:rPr>
          <w:rStyle w:val="Emphasis"/>
          <w:highlight w:val="green"/>
        </w:rPr>
        <w:t>tech</w:t>
      </w:r>
      <w:r w:rsidRPr="00B82884">
        <w:rPr>
          <w:rStyle w:val="Emphasis"/>
        </w:rPr>
        <w:t>nology</w:t>
      </w:r>
      <w:r w:rsidRPr="006C6D55">
        <w:rPr>
          <w:rStyle w:val="StyleUnderline"/>
        </w:rPr>
        <w:t xml:space="preserve">, especially in developing countries where </w:t>
      </w:r>
      <w:r w:rsidRPr="00B82884">
        <w:rPr>
          <w:rStyle w:val="Emphasis"/>
        </w:rPr>
        <w:t>labour costs are low</w:t>
      </w:r>
      <w:r w:rsidRPr="006C6D55">
        <w:rPr>
          <w:rStyle w:val="StyleUnderline"/>
        </w:rPr>
        <w:t xml:space="preserve">, </w:t>
      </w:r>
      <w:r w:rsidRPr="00B82884">
        <w:rPr>
          <w:rStyle w:val="Emphasis"/>
        </w:rPr>
        <w:t>IT personnel are hard to find</w:t>
      </w:r>
      <w:r w:rsidRPr="006C6D55">
        <w:rPr>
          <w:rStyle w:val="StyleUnderline"/>
        </w:rPr>
        <w:t xml:space="preserve"> in rural areas, and</w:t>
      </w:r>
      <w:r w:rsidRPr="00B82884">
        <w:rPr>
          <w:sz w:val="16"/>
        </w:rPr>
        <w:t xml:space="preserve"> perhaps </w:t>
      </w:r>
      <w:r w:rsidRPr="006C6D55">
        <w:rPr>
          <w:rStyle w:val="StyleUnderline"/>
        </w:rPr>
        <w:t xml:space="preserve">people </w:t>
      </w:r>
      <w:r w:rsidRPr="00B82884">
        <w:rPr>
          <w:rStyle w:val="Emphasis"/>
        </w:rPr>
        <w:t>haven’t seen a need for it</w:t>
      </w:r>
      <w:r w:rsidRPr="00B82884">
        <w:rPr>
          <w:sz w:val="16"/>
        </w:rPr>
        <w:t xml:space="preserve">, or appreciated the potential benefits. Certainly, </w:t>
      </w:r>
      <w:r w:rsidRPr="006C6D55">
        <w:rPr>
          <w:rStyle w:val="StyleUnderline"/>
        </w:rPr>
        <w:t xml:space="preserve">a farm </w:t>
      </w:r>
      <w:r w:rsidRPr="00F67D1D">
        <w:rPr>
          <w:rStyle w:val="Emphasis"/>
          <w:highlight w:val="green"/>
        </w:rPr>
        <w:t>needs to reach a certain scale</w:t>
      </w:r>
      <w:r w:rsidRPr="00B82884">
        <w:rPr>
          <w:rStyle w:val="Emphasis"/>
        </w:rPr>
        <w:t xml:space="preserve"> of production</w:t>
      </w:r>
      <w:r w:rsidRPr="006C6D55">
        <w:rPr>
          <w:rStyle w:val="StyleUnderline"/>
        </w:rPr>
        <w:t xml:space="preserve"> before it starts making sense. But when you </w:t>
      </w:r>
      <w:r w:rsidRPr="00B82884">
        <w:rPr>
          <w:rStyle w:val="Emphasis"/>
        </w:rPr>
        <w:t>start scaling up</w:t>
      </w:r>
      <w:r w:rsidRPr="006C6D55">
        <w:rPr>
          <w:rStyle w:val="StyleUnderline"/>
        </w:rPr>
        <w:t xml:space="preserve"> there are </w:t>
      </w:r>
      <w:r w:rsidRPr="00B82884">
        <w:rPr>
          <w:rStyle w:val="Emphasis"/>
        </w:rPr>
        <w:t>potential advantages</w:t>
      </w:r>
      <w:r w:rsidRPr="006C6D55">
        <w:rPr>
          <w:rStyle w:val="StyleUnderline"/>
        </w:rPr>
        <w:t xml:space="preserve"> to be had</w:t>
      </w:r>
      <w:r w:rsidRPr="00B82884">
        <w:rPr>
          <w:sz w:val="16"/>
        </w:rPr>
        <w:t xml:space="preserve">. </w:t>
      </w:r>
    </w:p>
    <w:p w14:paraId="6D5E6AD4" w14:textId="77777777" w:rsidR="005727B2" w:rsidRPr="00B82884" w:rsidRDefault="005727B2" w:rsidP="005727B2">
      <w:pPr>
        <w:rPr>
          <w:sz w:val="16"/>
        </w:rPr>
      </w:pPr>
      <w:r w:rsidRPr="00B82884">
        <w:rPr>
          <w:sz w:val="16"/>
        </w:rPr>
        <w:t xml:space="preserve">The digital revolution of the 1970s first saw the widespread adoption of personal computers, which were connected by the internet revolution of the 1990s, and miniaturised and made portable by the mobile phone revolution of the 2000s. Today the most widespread computers are the mobile phones in our pockets and they represent more than half of global internet access. In Asia, it’s almost two thirds. </w:t>
      </w:r>
    </w:p>
    <w:p w14:paraId="5A352C51" w14:textId="77777777" w:rsidR="005727B2" w:rsidRPr="006C6D55" w:rsidRDefault="005727B2" w:rsidP="005727B2">
      <w:pPr>
        <w:rPr>
          <w:rStyle w:val="StyleUnderline"/>
        </w:rPr>
      </w:pPr>
      <w:r w:rsidRPr="006C6D55">
        <w:rPr>
          <w:rStyle w:val="StyleUnderline"/>
        </w:rPr>
        <w:t xml:space="preserve">We are at the beginning of a </w:t>
      </w:r>
      <w:r w:rsidRPr="00B82884">
        <w:rPr>
          <w:rStyle w:val="Emphasis"/>
        </w:rPr>
        <w:t>new revolution</w:t>
      </w:r>
      <w:r w:rsidRPr="006C6D55">
        <w:rPr>
          <w:rStyle w:val="StyleUnderline"/>
        </w:rPr>
        <w:t>, the Internet of Things (</w:t>
      </w:r>
      <w:r w:rsidRPr="00F67D1D">
        <w:rPr>
          <w:rStyle w:val="Emphasis"/>
          <w:highlight w:val="green"/>
        </w:rPr>
        <w:t>IOT</w:t>
      </w:r>
      <w:r w:rsidRPr="006C6D55">
        <w:rPr>
          <w:rStyle w:val="StyleUnderline"/>
        </w:rPr>
        <w:t xml:space="preserve">): Smart networked devices and </w:t>
      </w:r>
      <w:r w:rsidRPr="00F67D1D">
        <w:rPr>
          <w:rStyle w:val="StyleUnderline"/>
          <w:highlight w:val="green"/>
        </w:rPr>
        <w:t>sensors</w:t>
      </w:r>
      <w:r w:rsidRPr="006C6D55">
        <w:rPr>
          <w:rStyle w:val="StyleUnderline"/>
        </w:rPr>
        <w:t xml:space="preserve"> that </w:t>
      </w:r>
      <w:r w:rsidRPr="00F67D1D">
        <w:rPr>
          <w:rStyle w:val="Emphasis"/>
          <w:highlight w:val="green"/>
        </w:rPr>
        <w:t>collect info</w:t>
      </w:r>
      <w:r w:rsidRPr="00B82884">
        <w:rPr>
          <w:rStyle w:val="Emphasis"/>
        </w:rPr>
        <w:t>rmation</w:t>
      </w:r>
      <w:r w:rsidRPr="006C6D55">
        <w:rPr>
          <w:rStyle w:val="StyleUnderline"/>
        </w:rPr>
        <w:t xml:space="preserve"> about their surroundings, </w:t>
      </w:r>
      <w:r w:rsidRPr="00F67D1D">
        <w:rPr>
          <w:rStyle w:val="Emphasis"/>
          <w:highlight w:val="green"/>
        </w:rPr>
        <w:t>communicate</w:t>
      </w:r>
      <w:r w:rsidRPr="006C6D55">
        <w:rPr>
          <w:rStyle w:val="StyleUnderline"/>
        </w:rPr>
        <w:t xml:space="preserve"> with people or machines, </w:t>
      </w:r>
      <w:r w:rsidRPr="00F67D1D">
        <w:rPr>
          <w:rStyle w:val="Emphasis"/>
          <w:highlight w:val="green"/>
        </w:rPr>
        <w:t>make decisions</w:t>
      </w:r>
      <w:r w:rsidRPr="006C6D55">
        <w:rPr>
          <w:rStyle w:val="StyleUnderline"/>
        </w:rPr>
        <w:t xml:space="preserve"> based on programming models </w:t>
      </w:r>
      <w:r w:rsidRPr="00F67D1D">
        <w:rPr>
          <w:rStyle w:val="StyleUnderline"/>
          <w:highlight w:val="green"/>
        </w:rPr>
        <w:t xml:space="preserve">and </w:t>
      </w:r>
      <w:r w:rsidRPr="00F67D1D">
        <w:rPr>
          <w:rStyle w:val="Emphasis"/>
          <w:highlight w:val="green"/>
        </w:rPr>
        <w:t>interact with the</w:t>
      </w:r>
      <w:r w:rsidRPr="00B82884">
        <w:rPr>
          <w:rStyle w:val="Emphasis"/>
        </w:rPr>
        <w:t xml:space="preserve"> physical </w:t>
      </w:r>
      <w:r w:rsidRPr="00F67D1D">
        <w:rPr>
          <w:rStyle w:val="Emphasis"/>
          <w:highlight w:val="green"/>
        </w:rPr>
        <w:t>world</w:t>
      </w:r>
      <w:r w:rsidRPr="006C6D55">
        <w:rPr>
          <w:rStyle w:val="StyleUnderline"/>
        </w:rPr>
        <w:t xml:space="preserve"> through control of electronic switches, motors and actuators. Many of </w:t>
      </w:r>
      <w:r w:rsidRPr="00F67D1D">
        <w:rPr>
          <w:rStyle w:val="StyleUnderline"/>
          <w:highlight w:val="green"/>
        </w:rPr>
        <w:t>these</w:t>
      </w:r>
      <w:r w:rsidRPr="006C6D55">
        <w:rPr>
          <w:rStyle w:val="StyleUnderline"/>
        </w:rPr>
        <w:t xml:space="preserve"> devices </w:t>
      </w:r>
      <w:r w:rsidRPr="00F67D1D">
        <w:rPr>
          <w:rStyle w:val="StyleUnderline"/>
          <w:highlight w:val="green"/>
        </w:rPr>
        <w:t xml:space="preserve">are </w:t>
      </w:r>
      <w:r w:rsidRPr="00F67D1D">
        <w:rPr>
          <w:rStyle w:val="Emphasis"/>
          <w:highlight w:val="green"/>
        </w:rPr>
        <w:t>low-cost</w:t>
      </w:r>
      <w:r w:rsidRPr="006C6D55">
        <w:rPr>
          <w:rStyle w:val="StyleUnderline"/>
        </w:rPr>
        <w:t xml:space="preserve">, </w:t>
      </w:r>
      <w:r w:rsidRPr="00B82884">
        <w:rPr>
          <w:rStyle w:val="Emphasis"/>
        </w:rPr>
        <w:t>literally a few dollars</w:t>
      </w:r>
      <w:r w:rsidRPr="006C6D55">
        <w:rPr>
          <w:rStyle w:val="StyleUnderline"/>
        </w:rPr>
        <w:t xml:space="preserve"> </w:t>
      </w:r>
      <w:r w:rsidRPr="00F67D1D">
        <w:rPr>
          <w:rStyle w:val="StyleUnderline"/>
          <w:highlight w:val="green"/>
        </w:rPr>
        <w:t>and</w:t>
      </w:r>
      <w:r w:rsidRPr="006C6D55">
        <w:rPr>
          <w:rStyle w:val="StyleUnderline"/>
        </w:rPr>
        <w:t xml:space="preserve"> they are </w:t>
      </w:r>
      <w:r w:rsidRPr="00F67D1D">
        <w:rPr>
          <w:rStyle w:val="Emphasis"/>
          <w:highlight w:val="green"/>
        </w:rPr>
        <w:t>getting cheaper</w:t>
      </w:r>
      <w:r w:rsidRPr="00B82884">
        <w:rPr>
          <w:rStyle w:val="Emphasis"/>
        </w:rPr>
        <w:t xml:space="preserve"> all the time</w:t>
      </w:r>
      <w:r w:rsidRPr="006C6D55">
        <w:rPr>
          <w:rStyle w:val="StyleUnderline"/>
        </w:rPr>
        <w:t xml:space="preserve">. Many </w:t>
      </w:r>
      <w:r w:rsidRPr="00F67D1D">
        <w:rPr>
          <w:rStyle w:val="Emphasis"/>
          <w:highlight w:val="green"/>
        </w:rPr>
        <w:t>require</w:t>
      </w:r>
      <w:r w:rsidRPr="00B82884">
        <w:rPr>
          <w:rStyle w:val="Emphasis"/>
        </w:rPr>
        <w:t xml:space="preserve"> very </w:t>
      </w:r>
      <w:r w:rsidRPr="00F67D1D">
        <w:rPr>
          <w:rStyle w:val="Emphasis"/>
          <w:highlight w:val="green"/>
        </w:rPr>
        <w:t>little power</w:t>
      </w:r>
      <w:r w:rsidRPr="006C6D55">
        <w:rPr>
          <w:rStyle w:val="StyleUnderline"/>
        </w:rPr>
        <w:t xml:space="preserve">, running for days or weeks on a small battery or indefinitely with the addition of a small solar panel. New wireless protocols allow devices to </w:t>
      </w:r>
      <w:r w:rsidRPr="00F67D1D">
        <w:rPr>
          <w:rStyle w:val="StyleUnderline"/>
          <w:highlight w:val="green"/>
        </w:rPr>
        <w:t>communicate with</w:t>
      </w:r>
      <w:r w:rsidRPr="00B82884">
        <w:rPr>
          <w:sz w:val="16"/>
        </w:rPr>
        <w:t xml:space="preserve"> nearby mesh networks, or with distant </w:t>
      </w:r>
      <w:r w:rsidRPr="006C6D55">
        <w:rPr>
          <w:rStyle w:val="StyleUnderline"/>
        </w:rPr>
        <w:t xml:space="preserve">receiving </w:t>
      </w:r>
      <w:r w:rsidRPr="00F67D1D">
        <w:rPr>
          <w:rStyle w:val="StyleUnderline"/>
          <w:highlight w:val="green"/>
        </w:rPr>
        <w:t>stations</w:t>
      </w:r>
      <w:r w:rsidRPr="006C6D55">
        <w:rPr>
          <w:rStyle w:val="StyleUnderline"/>
        </w:rPr>
        <w:t xml:space="preserve"> </w:t>
      </w:r>
      <w:r w:rsidRPr="00B82884">
        <w:rPr>
          <w:rStyle w:val="Emphasis"/>
        </w:rPr>
        <w:t xml:space="preserve">literally </w:t>
      </w:r>
      <w:r w:rsidRPr="00F67D1D">
        <w:rPr>
          <w:rStyle w:val="Emphasis"/>
          <w:highlight w:val="green"/>
        </w:rPr>
        <w:t>kilometres away</w:t>
      </w:r>
      <w:r w:rsidRPr="006C6D55">
        <w:rPr>
          <w:rStyle w:val="StyleUnderline"/>
        </w:rPr>
        <w:t xml:space="preserve">. </w:t>
      </w:r>
    </w:p>
    <w:p w14:paraId="44F20F72" w14:textId="77777777" w:rsidR="005727B2" w:rsidRPr="006C6D55" w:rsidRDefault="005727B2" w:rsidP="005727B2">
      <w:pPr>
        <w:rPr>
          <w:rStyle w:val="StyleUnderline"/>
        </w:rPr>
      </w:pPr>
      <w:r w:rsidRPr="006C6D55">
        <w:rPr>
          <w:rStyle w:val="StyleUnderline"/>
        </w:rPr>
        <w:t xml:space="preserve">There are </w:t>
      </w:r>
      <w:r w:rsidRPr="00B82884">
        <w:rPr>
          <w:rStyle w:val="Emphasis"/>
        </w:rPr>
        <w:t xml:space="preserve">many potential </w:t>
      </w:r>
      <w:r w:rsidRPr="00F67D1D">
        <w:rPr>
          <w:rStyle w:val="Emphasis"/>
          <w:highlight w:val="green"/>
        </w:rPr>
        <w:t>applications</w:t>
      </w:r>
      <w:r w:rsidRPr="006C6D55">
        <w:rPr>
          <w:rStyle w:val="StyleUnderline"/>
        </w:rPr>
        <w:t xml:space="preserve"> for IOT technology in </w:t>
      </w:r>
      <w:r w:rsidRPr="00B82884">
        <w:rPr>
          <w:rStyle w:val="Emphasis"/>
        </w:rPr>
        <w:t>aquaculture</w:t>
      </w:r>
      <w:r w:rsidRPr="006C6D55">
        <w:rPr>
          <w:rStyle w:val="StyleUnderline"/>
        </w:rPr>
        <w:t xml:space="preserve">, but the </w:t>
      </w:r>
      <w:r w:rsidRPr="00B82884">
        <w:rPr>
          <w:rStyle w:val="Emphasis"/>
        </w:rPr>
        <w:t>obvious candidates</w:t>
      </w:r>
      <w:r w:rsidRPr="006C6D55">
        <w:rPr>
          <w:rStyle w:val="StyleUnderline"/>
        </w:rPr>
        <w:t xml:space="preserve"> </w:t>
      </w:r>
      <w:r w:rsidRPr="00F67D1D">
        <w:rPr>
          <w:rStyle w:val="StyleUnderline"/>
          <w:highlight w:val="green"/>
        </w:rPr>
        <w:t xml:space="preserve">lie in </w:t>
      </w:r>
      <w:r w:rsidRPr="00F67D1D">
        <w:rPr>
          <w:rStyle w:val="Emphasis"/>
          <w:highlight w:val="green"/>
        </w:rPr>
        <w:t>water quality monitoring</w:t>
      </w:r>
      <w:r w:rsidRPr="00F67D1D">
        <w:rPr>
          <w:rStyle w:val="StyleUnderline"/>
          <w:highlight w:val="green"/>
        </w:rPr>
        <w:t xml:space="preserve"> and </w:t>
      </w:r>
      <w:r w:rsidRPr="00F67D1D">
        <w:rPr>
          <w:rStyle w:val="Emphasis"/>
          <w:highlight w:val="green"/>
        </w:rPr>
        <w:t>early warning</w:t>
      </w:r>
      <w:r w:rsidRPr="006C6D55">
        <w:rPr>
          <w:rStyle w:val="StyleUnderline"/>
        </w:rPr>
        <w:t>. A tiny computer</w:t>
      </w:r>
      <w:r w:rsidRPr="00B82884">
        <w:rPr>
          <w:sz w:val="16"/>
        </w:rPr>
        <w:t xml:space="preserve"> (microcontroller) equipped with relevant sensors </w:t>
      </w:r>
      <w:r w:rsidRPr="00F67D1D">
        <w:rPr>
          <w:rStyle w:val="StyleUnderline"/>
          <w:highlight w:val="green"/>
        </w:rPr>
        <w:t xml:space="preserve">could </w:t>
      </w:r>
      <w:r w:rsidRPr="00F67D1D">
        <w:rPr>
          <w:rStyle w:val="Emphasis"/>
          <w:highlight w:val="green"/>
        </w:rPr>
        <w:t>track</w:t>
      </w:r>
      <w:r w:rsidRPr="00F67D1D">
        <w:rPr>
          <w:rStyle w:val="StyleUnderline"/>
          <w:highlight w:val="green"/>
        </w:rPr>
        <w:t xml:space="preserve"> and </w:t>
      </w:r>
      <w:r w:rsidRPr="00F67D1D">
        <w:rPr>
          <w:rStyle w:val="Emphasis"/>
          <w:highlight w:val="green"/>
        </w:rPr>
        <w:t>log water quality</w:t>
      </w:r>
      <w:r w:rsidRPr="00F67D1D">
        <w:rPr>
          <w:rStyle w:val="StyleUnderline"/>
          <w:highlight w:val="green"/>
        </w:rPr>
        <w:t xml:space="preserve"> on a </w:t>
      </w:r>
      <w:r w:rsidRPr="00F67D1D">
        <w:rPr>
          <w:rStyle w:val="Emphasis"/>
          <w:highlight w:val="green"/>
        </w:rPr>
        <w:t>continuous basis</w:t>
      </w:r>
      <w:r w:rsidRPr="006C6D55">
        <w:rPr>
          <w:rStyle w:val="StyleUnderline"/>
        </w:rPr>
        <w:t xml:space="preserve">, providing </w:t>
      </w:r>
      <w:r w:rsidRPr="00B82884">
        <w:rPr>
          <w:rStyle w:val="Emphasis"/>
        </w:rPr>
        <w:t>reports</w:t>
      </w:r>
      <w:r w:rsidRPr="006C6D55">
        <w:rPr>
          <w:rStyle w:val="StyleUnderline"/>
        </w:rPr>
        <w:t xml:space="preserve">, </w:t>
      </w:r>
      <w:r w:rsidRPr="00B82884">
        <w:rPr>
          <w:rStyle w:val="Emphasis"/>
        </w:rPr>
        <w:t>warnings</w:t>
      </w:r>
      <w:r w:rsidRPr="006C6D55">
        <w:rPr>
          <w:rStyle w:val="StyleUnderline"/>
        </w:rPr>
        <w:t xml:space="preserve"> or </w:t>
      </w:r>
      <w:r w:rsidRPr="00B82884">
        <w:rPr>
          <w:rStyle w:val="Emphasis"/>
        </w:rPr>
        <w:t>advice</w:t>
      </w:r>
      <w:r w:rsidRPr="006C6D55">
        <w:rPr>
          <w:rStyle w:val="StyleUnderline"/>
        </w:rPr>
        <w:t xml:space="preserve"> to farm management when parameters deviate from optimal ranges. </w:t>
      </w:r>
    </w:p>
    <w:p w14:paraId="15475119" w14:textId="77777777" w:rsidR="005727B2" w:rsidRPr="00B82884" w:rsidRDefault="005727B2" w:rsidP="005727B2">
      <w:pPr>
        <w:rPr>
          <w:sz w:val="16"/>
        </w:rPr>
      </w:pPr>
      <w:r w:rsidRPr="00F67D1D">
        <w:rPr>
          <w:rStyle w:val="StyleUnderline"/>
          <w:highlight w:val="green"/>
        </w:rPr>
        <w:t>Consider</w:t>
      </w:r>
      <w:r w:rsidRPr="006C6D55">
        <w:rPr>
          <w:rStyle w:val="StyleUnderline"/>
        </w:rPr>
        <w:t xml:space="preserve"> also </w:t>
      </w:r>
      <w:r w:rsidRPr="00B82884">
        <w:rPr>
          <w:rStyle w:val="Emphasis"/>
        </w:rPr>
        <w:t xml:space="preserve">how much </w:t>
      </w:r>
      <w:r w:rsidRPr="00F67D1D">
        <w:rPr>
          <w:rStyle w:val="Emphasis"/>
          <w:highlight w:val="green"/>
        </w:rPr>
        <w:t xml:space="preserve">energy </w:t>
      </w:r>
      <w:r w:rsidRPr="00940E3F">
        <w:rPr>
          <w:rStyle w:val="Emphasis"/>
        </w:rPr>
        <w:t xml:space="preserve">is </w:t>
      </w:r>
      <w:r w:rsidRPr="00F67D1D">
        <w:rPr>
          <w:rStyle w:val="Emphasis"/>
          <w:highlight w:val="green"/>
        </w:rPr>
        <w:t>spent</w:t>
      </w:r>
      <w:r w:rsidRPr="00F67D1D">
        <w:rPr>
          <w:rStyle w:val="StyleUnderline"/>
          <w:highlight w:val="green"/>
        </w:rPr>
        <w:t xml:space="preserve"> on aeration</w:t>
      </w:r>
      <w:r w:rsidRPr="00B82884">
        <w:rPr>
          <w:sz w:val="16"/>
        </w:rPr>
        <w:t xml:space="preserve">. Rather than running aerators according to experience and rule of thumb, </w:t>
      </w:r>
      <w:r w:rsidRPr="00F67D1D">
        <w:rPr>
          <w:rStyle w:val="StyleUnderline"/>
          <w:highlight w:val="green"/>
        </w:rPr>
        <w:t>a microcontroller could</w:t>
      </w:r>
      <w:r w:rsidRPr="006C6D55">
        <w:rPr>
          <w:rStyle w:val="StyleUnderline"/>
        </w:rPr>
        <w:t xml:space="preserve"> actually </w:t>
      </w:r>
      <w:r w:rsidRPr="00F67D1D">
        <w:rPr>
          <w:rStyle w:val="Emphasis"/>
          <w:highlight w:val="green"/>
        </w:rPr>
        <w:t>measure</w:t>
      </w:r>
      <w:r w:rsidRPr="00B82884">
        <w:rPr>
          <w:rStyle w:val="Emphasis"/>
        </w:rPr>
        <w:t xml:space="preserve"> </w:t>
      </w:r>
      <w:r w:rsidRPr="00940E3F">
        <w:rPr>
          <w:rStyle w:val="Emphasis"/>
        </w:rPr>
        <w:t>dissolved</w:t>
      </w:r>
      <w:r w:rsidRPr="00B82884">
        <w:rPr>
          <w:rStyle w:val="Emphasis"/>
        </w:rPr>
        <w:t xml:space="preserve"> </w:t>
      </w:r>
      <w:r w:rsidRPr="00F67D1D">
        <w:rPr>
          <w:rStyle w:val="Emphasis"/>
          <w:highlight w:val="green"/>
        </w:rPr>
        <w:t>oxygen</w:t>
      </w:r>
      <w:r w:rsidRPr="00B82884">
        <w:rPr>
          <w:rStyle w:val="Emphasis"/>
        </w:rPr>
        <w:t xml:space="preserve"> levels in real time</w:t>
      </w:r>
      <w:r w:rsidRPr="006C6D55">
        <w:rPr>
          <w:rStyle w:val="StyleUnderline"/>
        </w:rPr>
        <w:t xml:space="preserve"> </w:t>
      </w:r>
      <w:r w:rsidRPr="00F67D1D">
        <w:rPr>
          <w:rStyle w:val="StyleUnderline"/>
          <w:highlight w:val="green"/>
        </w:rPr>
        <w:t>and turn aerators on and off</w:t>
      </w:r>
      <w:r w:rsidRPr="006C6D55">
        <w:rPr>
          <w:rStyle w:val="StyleUnderline"/>
        </w:rPr>
        <w:t xml:space="preserve"> as needed </w:t>
      </w:r>
      <w:r w:rsidRPr="00F67D1D">
        <w:rPr>
          <w:rStyle w:val="StyleUnderline"/>
          <w:highlight w:val="green"/>
        </w:rPr>
        <w:t xml:space="preserve">to </w:t>
      </w:r>
      <w:r w:rsidRPr="00F67D1D">
        <w:rPr>
          <w:rStyle w:val="Emphasis"/>
          <w:highlight w:val="green"/>
        </w:rPr>
        <w:t>maintain optimal levels</w:t>
      </w:r>
      <w:r w:rsidRPr="006C6D55">
        <w:rPr>
          <w:rStyle w:val="StyleUnderline"/>
        </w:rPr>
        <w:t xml:space="preserve">. </w:t>
      </w:r>
      <w:r w:rsidRPr="00F67D1D">
        <w:rPr>
          <w:rStyle w:val="Emphasis"/>
          <w:highlight w:val="green"/>
        </w:rPr>
        <w:t>Significant energy savings</w:t>
      </w:r>
      <w:r w:rsidRPr="00F67D1D">
        <w:rPr>
          <w:rStyle w:val="StyleUnderline"/>
          <w:highlight w:val="green"/>
        </w:rPr>
        <w:t xml:space="preserve"> should be possible</w:t>
      </w:r>
      <w:r w:rsidRPr="006C6D55">
        <w:rPr>
          <w:rStyle w:val="StyleUnderline"/>
        </w:rPr>
        <w:t xml:space="preserve">, and again automated warnings could </w:t>
      </w:r>
      <w:r w:rsidRPr="00B82884">
        <w:rPr>
          <w:rStyle w:val="Emphasis"/>
        </w:rPr>
        <w:t>alert the management in a timely fashion</w:t>
      </w:r>
      <w:r w:rsidRPr="006C6D55">
        <w:rPr>
          <w:rStyle w:val="StyleUnderline"/>
        </w:rPr>
        <w:t xml:space="preserve"> and </w:t>
      </w:r>
      <w:r w:rsidRPr="00B82884">
        <w:rPr>
          <w:rStyle w:val="Emphasis"/>
        </w:rPr>
        <w:t>save a pond</w:t>
      </w:r>
      <w:r w:rsidRPr="006C6D55">
        <w:rPr>
          <w:rStyle w:val="StyleUnderline"/>
        </w:rPr>
        <w:t xml:space="preserve"> if something goes wrong. </w:t>
      </w:r>
      <w:r w:rsidRPr="00940E3F">
        <w:rPr>
          <w:rStyle w:val="StyleUnderline"/>
        </w:rPr>
        <w:t>These</w:t>
      </w:r>
      <w:r w:rsidRPr="006C6D55">
        <w:rPr>
          <w:rStyle w:val="StyleUnderline"/>
        </w:rPr>
        <w:t xml:space="preserve"> devices </w:t>
      </w:r>
      <w:r w:rsidRPr="00B82884">
        <w:rPr>
          <w:rStyle w:val="Emphasis"/>
        </w:rPr>
        <w:t>can easily pay for themselves</w:t>
      </w:r>
      <w:r w:rsidRPr="00B82884">
        <w:rPr>
          <w:sz w:val="16"/>
        </w:rPr>
        <w:t xml:space="preserve">. </w:t>
      </w:r>
    </w:p>
    <w:p w14:paraId="6BFEE6E6" w14:textId="77777777" w:rsidR="005727B2" w:rsidRPr="00930346" w:rsidRDefault="005727B2" w:rsidP="005727B2">
      <w:pPr>
        <w:rPr>
          <w:sz w:val="16"/>
        </w:rPr>
      </w:pPr>
      <w:r w:rsidRPr="00B82884">
        <w:rPr>
          <w:sz w:val="16"/>
        </w:rPr>
        <w:t xml:space="preserve">Getting into the realm of speculation now, but with real time logging of water quality data it may well be that some interesting </w:t>
      </w:r>
      <w:r w:rsidRPr="006C6D55">
        <w:rPr>
          <w:rStyle w:val="StyleUnderline"/>
        </w:rPr>
        <w:t xml:space="preserve">correlations will show up with the </w:t>
      </w:r>
      <w:r w:rsidRPr="00B82884">
        <w:rPr>
          <w:rStyle w:val="Emphasis"/>
        </w:rPr>
        <w:t>incidence of particular diseases</w:t>
      </w:r>
      <w:r w:rsidRPr="006C6D55">
        <w:rPr>
          <w:rStyle w:val="StyleUnderline"/>
        </w:rPr>
        <w:t xml:space="preserve">, which may </w:t>
      </w:r>
      <w:r w:rsidRPr="00940E3F">
        <w:rPr>
          <w:rStyle w:val="Emphasis"/>
        </w:rPr>
        <w:t>guide</w:t>
      </w:r>
      <w:r w:rsidRPr="00B82884">
        <w:rPr>
          <w:rStyle w:val="Emphasis"/>
        </w:rPr>
        <w:t xml:space="preserve"> future improvements to farm management practices</w:t>
      </w:r>
      <w:r w:rsidRPr="006C6D55">
        <w:rPr>
          <w:rStyle w:val="StyleUnderline"/>
        </w:rPr>
        <w:t xml:space="preserve"> and </w:t>
      </w:r>
      <w:r w:rsidRPr="00B82884">
        <w:rPr>
          <w:rStyle w:val="Emphasis"/>
        </w:rPr>
        <w:t>productivity</w:t>
      </w:r>
      <w:r w:rsidRPr="00B82884">
        <w:rPr>
          <w:sz w:val="16"/>
        </w:rPr>
        <w:t>. It's worth looking into, and we will.</w:t>
      </w:r>
    </w:p>
    <w:p w14:paraId="2CECF5F3" w14:textId="77777777" w:rsidR="005727B2" w:rsidRDefault="005727B2" w:rsidP="005727B2">
      <w:pPr>
        <w:pStyle w:val="Heading4"/>
      </w:pPr>
      <w:r>
        <w:t>The best research indicates marine aquaculture feeds the planet sustainably and overcomes the issues with other ag systems.</w:t>
      </w:r>
    </w:p>
    <w:p w14:paraId="19A43070" w14:textId="77777777" w:rsidR="005727B2" w:rsidRDefault="005727B2" w:rsidP="005727B2">
      <w:r w:rsidRPr="0010343A">
        <w:rPr>
          <w:rStyle w:val="Style13ptBold"/>
        </w:rPr>
        <w:t>Schubel and Thompson, 19</w:t>
      </w:r>
      <w:r>
        <w:t>—former adjunct professor, research scientist, and associate director of Johns Hopkins University’s Chesapeake Bay Institute, president and CEO of the Aquarium of the Pacific AND program manager, Seafood for the Future, Aquarium of the Pacific (Jerry and Kimberly, “Farming the Sea: The Only Way to Meet Humanity's Future Food Needs,” GeoHealth, Volume 3, Issue 9, September 2019, Pages 238-244, dml) [inserted “the” for grammatical integrity, denoted by brackets]</w:t>
      </w:r>
    </w:p>
    <w:p w14:paraId="4AE30544" w14:textId="77777777" w:rsidR="005727B2" w:rsidRPr="00405CF5" w:rsidRDefault="005727B2" w:rsidP="005727B2">
      <w:pPr>
        <w:rPr>
          <w:sz w:val="16"/>
        </w:rPr>
      </w:pPr>
      <w:r w:rsidRPr="00405CF5">
        <w:rPr>
          <w:rStyle w:val="StyleUnderline"/>
        </w:rPr>
        <w:t xml:space="preserve">Meeting the </w:t>
      </w:r>
      <w:r w:rsidRPr="00304D71">
        <w:rPr>
          <w:rStyle w:val="Emphasis"/>
        </w:rPr>
        <w:t>fundamental food</w:t>
      </w:r>
      <w:r w:rsidRPr="00405CF5">
        <w:rPr>
          <w:rStyle w:val="StyleUnderline"/>
        </w:rPr>
        <w:t xml:space="preserve">, </w:t>
      </w:r>
      <w:r w:rsidRPr="00304D71">
        <w:rPr>
          <w:rStyle w:val="Emphasis"/>
        </w:rPr>
        <w:t>water</w:t>
      </w:r>
      <w:r w:rsidRPr="00405CF5">
        <w:rPr>
          <w:rStyle w:val="StyleUnderline"/>
        </w:rPr>
        <w:t xml:space="preserve">, and </w:t>
      </w:r>
      <w:r w:rsidRPr="00304D71">
        <w:rPr>
          <w:rStyle w:val="Emphasis"/>
        </w:rPr>
        <w:t>energy needs</w:t>
      </w:r>
      <w:r w:rsidRPr="00405CF5">
        <w:rPr>
          <w:rStyle w:val="StyleUnderline"/>
        </w:rPr>
        <w:t xml:space="preserve"> of the growing population in a </w:t>
      </w:r>
      <w:r w:rsidRPr="00304D71">
        <w:rPr>
          <w:rStyle w:val="Emphasis"/>
        </w:rPr>
        <w:t>rapidly changing climate</w:t>
      </w:r>
      <w:r w:rsidRPr="00405CF5">
        <w:rPr>
          <w:rStyle w:val="StyleUnderline"/>
        </w:rPr>
        <w:t xml:space="preserve"> is putting </w:t>
      </w:r>
      <w:r w:rsidRPr="00304D71">
        <w:rPr>
          <w:rStyle w:val="Emphasis"/>
        </w:rPr>
        <w:t>immense pressure</w:t>
      </w:r>
      <w:r w:rsidRPr="00405CF5">
        <w:rPr>
          <w:rStyle w:val="StyleUnderline"/>
        </w:rPr>
        <w:t xml:space="preserve"> on the ocean and land systems</w:t>
      </w:r>
      <w:r w:rsidRPr="00405CF5">
        <w:rPr>
          <w:sz w:val="16"/>
        </w:rPr>
        <w:t>. While land</w:t>
      </w:r>
      <w:r w:rsidRPr="00405CF5">
        <w:rPr>
          <w:rFonts w:ascii="Times New Roman" w:hAnsi="Times New Roman" w:cs="Times New Roman"/>
          <w:sz w:val="16"/>
        </w:rPr>
        <w:t>‐</w:t>
      </w:r>
      <w:r w:rsidRPr="00405CF5">
        <w:rPr>
          <w:sz w:val="16"/>
        </w:rPr>
        <w:t xml:space="preserve">based ecosystems bear much of the impact from production of these resources, </w:t>
      </w:r>
      <w:r w:rsidRPr="00405CF5">
        <w:rPr>
          <w:rStyle w:val="StyleUnderline"/>
        </w:rPr>
        <w:t xml:space="preserve">the impacts </w:t>
      </w:r>
      <w:r w:rsidRPr="00304D71">
        <w:rPr>
          <w:rStyle w:val="Emphasis"/>
        </w:rPr>
        <w:t>do not stop</w:t>
      </w:r>
      <w:r w:rsidRPr="00405CF5">
        <w:rPr>
          <w:rStyle w:val="StyleUnderline"/>
        </w:rPr>
        <w:t xml:space="preserve"> at the shoreline. The land and sea are </w:t>
      </w:r>
      <w:r w:rsidRPr="00304D71">
        <w:rPr>
          <w:rStyle w:val="Emphasis"/>
        </w:rPr>
        <w:t>connected</w:t>
      </w:r>
      <w:r w:rsidRPr="00405CF5">
        <w:rPr>
          <w:rStyle w:val="StyleUnderline"/>
        </w:rPr>
        <w:t xml:space="preserve">. Terrestrial actions can result in </w:t>
      </w:r>
      <w:r w:rsidRPr="00304D71">
        <w:rPr>
          <w:rStyle w:val="Emphasis"/>
        </w:rPr>
        <w:t xml:space="preserve">irreparable </w:t>
      </w:r>
      <w:r w:rsidRPr="00304D71">
        <w:rPr>
          <w:rStyle w:val="Emphasis"/>
        </w:rPr>
        <w:lastRenderedPageBreak/>
        <w:t>impacts</w:t>
      </w:r>
      <w:r w:rsidRPr="00405CF5">
        <w:rPr>
          <w:rStyle w:val="StyleUnderline"/>
        </w:rPr>
        <w:t xml:space="preserve"> to the shared commodity that is our global ocean. </w:t>
      </w:r>
      <w:r w:rsidRPr="00F67D1D">
        <w:rPr>
          <w:rStyle w:val="StyleUnderline"/>
          <w:highlight w:val="green"/>
        </w:rPr>
        <w:t>We have</w:t>
      </w:r>
      <w:r w:rsidRPr="00405CF5">
        <w:rPr>
          <w:rStyle w:val="StyleUnderline"/>
        </w:rPr>
        <w:t xml:space="preserve"> an </w:t>
      </w:r>
      <w:r w:rsidRPr="00304D71">
        <w:rPr>
          <w:rStyle w:val="Emphasis"/>
        </w:rPr>
        <w:t xml:space="preserve">ethical </w:t>
      </w:r>
      <w:r w:rsidRPr="00F67D1D">
        <w:rPr>
          <w:rStyle w:val="Emphasis"/>
          <w:highlight w:val="green"/>
        </w:rPr>
        <w:t>responsibility</w:t>
      </w:r>
      <w:r w:rsidRPr="00F67D1D">
        <w:rPr>
          <w:rStyle w:val="StyleUnderline"/>
          <w:highlight w:val="green"/>
        </w:rPr>
        <w:t xml:space="preserve"> to ensure</w:t>
      </w:r>
      <w:r w:rsidRPr="00405CF5">
        <w:rPr>
          <w:rStyle w:val="StyleUnderline"/>
        </w:rPr>
        <w:t xml:space="preserve"> that all of the world's citizens have </w:t>
      </w:r>
      <w:r w:rsidRPr="00304D71">
        <w:rPr>
          <w:rStyle w:val="Emphasis"/>
        </w:rPr>
        <w:t xml:space="preserve">consistent access to </w:t>
      </w:r>
      <w:r w:rsidRPr="00F67D1D">
        <w:rPr>
          <w:rStyle w:val="Emphasis"/>
          <w:highlight w:val="green"/>
        </w:rPr>
        <w:t>safe</w:t>
      </w:r>
      <w:r w:rsidRPr="00F67D1D">
        <w:rPr>
          <w:rStyle w:val="StyleUnderline"/>
          <w:highlight w:val="green"/>
        </w:rPr>
        <w:t xml:space="preserve"> and </w:t>
      </w:r>
      <w:r w:rsidRPr="00F67D1D">
        <w:rPr>
          <w:rStyle w:val="Emphasis"/>
          <w:highlight w:val="green"/>
        </w:rPr>
        <w:t>secure</w:t>
      </w:r>
      <w:r w:rsidRPr="00304D71">
        <w:rPr>
          <w:rStyle w:val="Emphasis"/>
        </w:rPr>
        <w:t xml:space="preserve"> sources</w:t>
      </w:r>
      <w:r w:rsidRPr="00405CF5">
        <w:rPr>
          <w:rStyle w:val="StyleUnderline"/>
        </w:rPr>
        <w:t xml:space="preserve"> of </w:t>
      </w:r>
      <w:r w:rsidRPr="00F67D1D">
        <w:rPr>
          <w:rStyle w:val="StyleUnderline"/>
          <w:highlight w:val="green"/>
        </w:rPr>
        <w:t>food</w:t>
      </w:r>
      <w:r w:rsidRPr="00405CF5">
        <w:rPr>
          <w:rStyle w:val="StyleUnderline"/>
        </w:rPr>
        <w:t xml:space="preserve">, water, and energy, </w:t>
      </w:r>
      <w:r w:rsidRPr="00F67D1D">
        <w:rPr>
          <w:rStyle w:val="StyleUnderline"/>
          <w:highlight w:val="green"/>
        </w:rPr>
        <w:t>but</w:t>
      </w:r>
      <w:r w:rsidRPr="00405CF5">
        <w:rPr>
          <w:rStyle w:val="StyleUnderline"/>
        </w:rPr>
        <w:t xml:space="preserve"> the ability of </w:t>
      </w:r>
      <w:r w:rsidRPr="00F67D1D">
        <w:rPr>
          <w:rStyle w:val="Emphasis"/>
          <w:highlight w:val="green"/>
        </w:rPr>
        <w:t>land</w:t>
      </w:r>
      <w:r w:rsidRPr="00F67D1D">
        <w:rPr>
          <w:rStyle w:val="Emphasis"/>
          <w:rFonts w:ascii="Times New Roman" w:hAnsi="Times New Roman" w:cs="Times New Roman"/>
          <w:highlight w:val="green"/>
        </w:rPr>
        <w:t>‐</w:t>
      </w:r>
      <w:r w:rsidRPr="00F67D1D">
        <w:rPr>
          <w:rStyle w:val="Emphasis"/>
          <w:highlight w:val="green"/>
        </w:rPr>
        <w:t>based systems</w:t>
      </w:r>
      <w:r w:rsidRPr="00405CF5">
        <w:rPr>
          <w:rStyle w:val="StyleUnderline"/>
        </w:rPr>
        <w:t xml:space="preserve"> to meet these needs </w:t>
      </w:r>
      <w:r w:rsidRPr="00F67D1D">
        <w:rPr>
          <w:rStyle w:val="StyleUnderline"/>
          <w:highlight w:val="green"/>
        </w:rPr>
        <w:t>is</w:t>
      </w:r>
      <w:r w:rsidRPr="00405CF5">
        <w:rPr>
          <w:rStyle w:val="StyleUnderline"/>
        </w:rPr>
        <w:t xml:space="preserve"> </w:t>
      </w:r>
      <w:r w:rsidRPr="00304D71">
        <w:rPr>
          <w:rStyle w:val="Emphasis"/>
        </w:rPr>
        <w:t xml:space="preserve">increasingly </w:t>
      </w:r>
      <w:r w:rsidRPr="00F67D1D">
        <w:rPr>
          <w:rStyle w:val="Emphasis"/>
          <w:highlight w:val="green"/>
        </w:rPr>
        <w:t>limited</w:t>
      </w:r>
      <w:r w:rsidRPr="00F67D1D">
        <w:rPr>
          <w:rStyle w:val="StyleUnderline"/>
          <w:highlight w:val="green"/>
        </w:rPr>
        <w:t xml:space="preserve">. </w:t>
      </w:r>
      <w:r w:rsidRPr="00F67D1D">
        <w:rPr>
          <w:rStyle w:val="Emphasis"/>
          <w:highlight w:val="green"/>
        </w:rPr>
        <w:t>Marine aquaculture</w:t>
      </w:r>
      <w:r w:rsidRPr="00405CF5">
        <w:rPr>
          <w:rStyle w:val="StyleUnderline"/>
        </w:rPr>
        <w:t xml:space="preserve"> is</w:t>
      </w:r>
      <w:r w:rsidRPr="00405CF5">
        <w:rPr>
          <w:sz w:val="16"/>
        </w:rPr>
        <w:t xml:space="preserve"> one of the many tools </w:t>
      </w:r>
      <w:r w:rsidRPr="00304D71">
        <w:rPr>
          <w:rStyle w:val="Emphasis"/>
        </w:rPr>
        <w:t>available</w:t>
      </w:r>
      <w:r w:rsidRPr="00405CF5">
        <w:rPr>
          <w:sz w:val="16"/>
        </w:rPr>
        <w:t xml:space="preserve"> in our toolkit </w:t>
      </w:r>
      <w:r w:rsidRPr="00405CF5">
        <w:rPr>
          <w:rStyle w:val="StyleUnderline"/>
        </w:rPr>
        <w:t xml:space="preserve">to </w:t>
      </w:r>
      <w:r w:rsidRPr="00F67D1D">
        <w:rPr>
          <w:rStyle w:val="Emphasis"/>
          <w:highlight w:val="green"/>
        </w:rPr>
        <w:t>help</w:t>
      </w:r>
      <w:r w:rsidRPr="00304D71">
        <w:rPr>
          <w:rStyle w:val="Emphasis"/>
        </w:rPr>
        <w:t xml:space="preserve"> meet these needs</w:t>
      </w:r>
      <w:r w:rsidRPr="00405CF5">
        <w:rPr>
          <w:sz w:val="16"/>
        </w:rPr>
        <w:t>.</w:t>
      </w:r>
    </w:p>
    <w:p w14:paraId="024DCD9C" w14:textId="77777777" w:rsidR="005727B2" w:rsidRPr="00405CF5" w:rsidRDefault="005727B2" w:rsidP="005727B2">
      <w:pPr>
        <w:rPr>
          <w:sz w:val="16"/>
        </w:rPr>
      </w:pPr>
      <w:r w:rsidRPr="00F67D1D">
        <w:rPr>
          <w:rStyle w:val="Emphasis"/>
          <w:highlight w:val="green"/>
        </w:rPr>
        <w:t>Mistakes have been made</w:t>
      </w:r>
      <w:r w:rsidRPr="00F67D1D">
        <w:rPr>
          <w:rStyle w:val="StyleUnderline"/>
          <w:highlight w:val="green"/>
        </w:rPr>
        <w:t xml:space="preserve"> </w:t>
      </w:r>
      <w:r w:rsidRPr="00D35390">
        <w:rPr>
          <w:rStyle w:val="StyleUnderline"/>
        </w:rPr>
        <w:t>in aquaculture</w:t>
      </w:r>
      <w:r w:rsidRPr="00405CF5">
        <w:rPr>
          <w:sz w:val="16"/>
        </w:rPr>
        <w:t xml:space="preserve">—some bad mistakes—and they must be acknowledged. </w:t>
      </w:r>
      <w:r w:rsidRPr="00F67D1D">
        <w:rPr>
          <w:rStyle w:val="StyleUnderline"/>
          <w:highlight w:val="green"/>
        </w:rPr>
        <w:t xml:space="preserve">Farms </w:t>
      </w:r>
      <w:r w:rsidRPr="00D35390">
        <w:rPr>
          <w:rStyle w:val="StyleUnderline"/>
        </w:rPr>
        <w:t>have been</w:t>
      </w:r>
      <w:r w:rsidRPr="00405CF5">
        <w:rPr>
          <w:rStyle w:val="StyleUnderline"/>
        </w:rPr>
        <w:t xml:space="preserve"> </w:t>
      </w:r>
      <w:r w:rsidRPr="00304D71">
        <w:rPr>
          <w:rStyle w:val="Emphasis"/>
        </w:rPr>
        <w:t xml:space="preserve">sited </w:t>
      </w:r>
      <w:r w:rsidRPr="00F67D1D">
        <w:rPr>
          <w:rStyle w:val="Emphasis"/>
          <w:highlight w:val="green"/>
        </w:rPr>
        <w:t>in the wrong places</w:t>
      </w:r>
      <w:r w:rsidRPr="00405CF5">
        <w:rPr>
          <w:rStyle w:val="StyleUnderline"/>
        </w:rPr>
        <w:t xml:space="preserve">. </w:t>
      </w:r>
      <w:r w:rsidRPr="00F67D1D">
        <w:rPr>
          <w:rStyle w:val="StyleUnderline"/>
          <w:highlight w:val="green"/>
        </w:rPr>
        <w:t>Cages</w:t>
      </w:r>
      <w:r w:rsidRPr="00405CF5">
        <w:rPr>
          <w:rStyle w:val="StyleUnderline"/>
        </w:rPr>
        <w:t xml:space="preserve"> have been </w:t>
      </w:r>
      <w:r w:rsidRPr="00F67D1D">
        <w:rPr>
          <w:rStyle w:val="Emphasis"/>
          <w:highlight w:val="green"/>
        </w:rPr>
        <w:t>overstocked</w:t>
      </w:r>
      <w:r w:rsidRPr="00405CF5">
        <w:rPr>
          <w:rStyle w:val="StyleUnderline"/>
        </w:rPr>
        <w:t xml:space="preserve"> and </w:t>
      </w:r>
      <w:r w:rsidRPr="00304D71">
        <w:rPr>
          <w:rStyle w:val="Emphasis"/>
        </w:rPr>
        <w:t>degraded the environment</w:t>
      </w:r>
      <w:r w:rsidRPr="00405CF5">
        <w:rPr>
          <w:rStyle w:val="StyleUnderline"/>
        </w:rPr>
        <w:t xml:space="preserve">. </w:t>
      </w:r>
      <w:r w:rsidRPr="00304D71">
        <w:rPr>
          <w:rStyle w:val="Emphasis"/>
        </w:rPr>
        <w:t xml:space="preserve">Important coastal </w:t>
      </w:r>
      <w:r w:rsidRPr="00F67D1D">
        <w:rPr>
          <w:rStyle w:val="Emphasis"/>
          <w:highlight w:val="green"/>
        </w:rPr>
        <w:t>habitats</w:t>
      </w:r>
      <w:r w:rsidRPr="00405CF5">
        <w:rPr>
          <w:sz w:val="16"/>
        </w:rPr>
        <w:t xml:space="preserve">, like mangroves, </w:t>
      </w:r>
      <w:r w:rsidRPr="00405CF5">
        <w:rPr>
          <w:rStyle w:val="StyleUnderline"/>
        </w:rPr>
        <w:t xml:space="preserve">have been </w:t>
      </w:r>
      <w:r w:rsidRPr="00F67D1D">
        <w:rPr>
          <w:rStyle w:val="Emphasis"/>
          <w:highlight w:val="green"/>
        </w:rPr>
        <w:t>destroyed</w:t>
      </w:r>
      <w:r w:rsidRPr="00405CF5">
        <w:rPr>
          <w:sz w:val="16"/>
        </w:rPr>
        <w:t xml:space="preserve"> to make room for shrimp farms. </w:t>
      </w:r>
      <w:r w:rsidRPr="00405CF5">
        <w:rPr>
          <w:rStyle w:val="StyleUnderline"/>
        </w:rPr>
        <w:t xml:space="preserve">Aquaculture has sometimes contributed to the </w:t>
      </w:r>
      <w:r w:rsidRPr="00304D71">
        <w:rPr>
          <w:rStyle w:val="Emphasis"/>
        </w:rPr>
        <w:t>decline of fisheries</w:t>
      </w:r>
      <w:r w:rsidRPr="00405CF5">
        <w:rPr>
          <w:rStyle w:val="StyleUnderline"/>
        </w:rPr>
        <w:t xml:space="preserve"> for small fish</w:t>
      </w:r>
      <w:r w:rsidRPr="00405CF5">
        <w:rPr>
          <w:sz w:val="16"/>
        </w:rPr>
        <w:t xml:space="preserve">, especially in the multispecies tropical fisheries of Asia, to feed the fish growing in farms. As with any form of production to provide food, water, and energy to the growing population, </w:t>
      </w:r>
      <w:r w:rsidRPr="00405CF5">
        <w:rPr>
          <w:rStyle w:val="StyleUnderline"/>
        </w:rPr>
        <w:t xml:space="preserve">the risks are </w:t>
      </w:r>
      <w:r w:rsidRPr="00304D71">
        <w:rPr>
          <w:rStyle w:val="Emphasis"/>
        </w:rPr>
        <w:t>not zero</w:t>
      </w:r>
      <w:r w:rsidRPr="00405CF5">
        <w:rPr>
          <w:rStyle w:val="StyleUnderline"/>
        </w:rPr>
        <w:t xml:space="preserve">, but the </w:t>
      </w:r>
      <w:r w:rsidRPr="00F67D1D">
        <w:rPr>
          <w:rStyle w:val="Emphasis"/>
          <w:highlight w:val="green"/>
        </w:rPr>
        <w:t>lessons learned</w:t>
      </w:r>
      <w:r w:rsidRPr="00304D71">
        <w:rPr>
          <w:rStyle w:val="Emphasis"/>
        </w:rPr>
        <w:t xml:space="preserve"> from past mistakes</w:t>
      </w:r>
      <w:r w:rsidRPr="00405CF5">
        <w:rPr>
          <w:rStyle w:val="StyleUnderline"/>
        </w:rPr>
        <w:t xml:space="preserve"> </w:t>
      </w:r>
      <w:r w:rsidRPr="00F67D1D">
        <w:rPr>
          <w:rStyle w:val="StyleUnderline"/>
          <w:highlight w:val="green"/>
        </w:rPr>
        <w:t xml:space="preserve">and </w:t>
      </w:r>
      <w:r w:rsidRPr="00F67D1D">
        <w:rPr>
          <w:rStyle w:val="Emphasis"/>
          <w:highlight w:val="green"/>
        </w:rPr>
        <w:t>advances in</w:t>
      </w:r>
      <w:r w:rsidRPr="00304D71">
        <w:rPr>
          <w:rStyle w:val="Emphasis"/>
        </w:rPr>
        <w:t xml:space="preserve"> scientific </w:t>
      </w:r>
      <w:r w:rsidRPr="00F67D1D">
        <w:rPr>
          <w:rStyle w:val="Emphasis"/>
          <w:highlight w:val="green"/>
        </w:rPr>
        <w:t>knowledge</w:t>
      </w:r>
      <w:r w:rsidRPr="00F67D1D">
        <w:rPr>
          <w:rStyle w:val="StyleUnderline"/>
          <w:highlight w:val="green"/>
        </w:rPr>
        <w:t xml:space="preserve"> and </w:t>
      </w:r>
      <w:r w:rsidRPr="00F67D1D">
        <w:rPr>
          <w:rStyle w:val="Emphasis"/>
          <w:highlight w:val="green"/>
        </w:rPr>
        <w:t>tech</w:t>
      </w:r>
      <w:r w:rsidRPr="00304D71">
        <w:rPr>
          <w:rStyle w:val="Emphasis"/>
        </w:rPr>
        <w:t>nological development</w:t>
      </w:r>
      <w:r w:rsidRPr="00405CF5">
        <w:rPr>
          <w:rStyle w:val="StyleUnderline"/>
        </w:rPr>
        <w:t xml:space="preserve"> provide a </w:t>
      </w:r>
      <w:r w:rsidRPr="00304D71">
        <w:rPr>
          <w:rStyle w:val="Emphasis"/>
        </w:rPr>
        <w:t>promising opportunity</w:t>
      </w:r>
      <w:r w:rsidRPr="00405CF5">
        <w:rPr>
          <w:rStyle w:val="StyleUnderline"/>
        </w:rPr>
        <w:t xml:space="preserve"> to </w:t>
      </w:r>
      <w:r w:rsidRPr="00F67D1D">
        <w:rPr>
          <w:rStyle w:val="Emphasis"/>
          <w:highlight w:val="green"/>
        </w:rPr>
        <w:t>grow marine aquaculture responsibly</w:t>
      </w:r>
      <w:r w:rsidRPr="00405CF5">
        <w:rPr>
          <w:rStyle w:val="StyleUnderline"/>
        </w:rPr>
        <w:t xml:space="preserve"> to produce </w:t>
      </w:r>
      <w:r w:rsidRPr="00304D71">
        <w:rPr>
          <w:rStyle w:val="Emphasis"/>
        </w:rPr>
        <w:t>more nutritious food</w:t>
      </w:r>
      <w:r w:rsidRPr="00405CF5">
        <w:rPr>
          <w:rStyle w:val="StyleUnderline"/>
        </w:rPr>
        <w:t xml:space="preserve"> with </w:t>
      </w:r>
      <w:r w:rsidRPr="00304D71">
        <w:rPr>
          <w:rStyle w:val="Emphasis"/>
        </w:rPr>
        <w:t>fewer environmental impacts</w:t>
      </w:r>
      <w:r w:rsidRPr="00405CF5">
        <w:rPr>
          <w:sz w:val="16"/>
        </w:rPr>
        <w:t>.</w:t>
      </w:r>
    </w:p>
    <w:p w14:paraId="7DD58D38" w14:textId="77777777" w:rsidR="005727B2" w:rsidRPr="00405CF5" w:rsidRDefault="005727B2" w:rsidP="005727B2">
      <w:pPr>
        <w:rPr>
          <w:sz w:val="16"/>
        </w:rPr>
      </w:pPr>
      <w:r w:rsidRPr="00405CF5">
        <w:rPr>
          <w:rStyle w:val="StyleUnderline"/>
        </w:rPr>
        <w:t xml:space="preserve">The </w:t>
      </w:r>
      <w:r w:rsidRPr="00304D71">
        <w:rPr>
          <w:rStyle w:val="Emphasis"/>
        </w:rPr>
        <w:t>environmental</w:t>
      </w:r>
      <w:r w:rsidRPr="00405CF5">
        <w:rPr>
          <w:rStyle w:val="StyleUnderline"/>
        </w:rPr>
        <w:t xml:space="preserve"> and </w:t>
      </w:r>
      <w:r w:rsidRPr="00304D71">
        <w:rPr>
          <w:rStyle w:val="Emphasis"/>
        </w:rPr>
        <w:t>human health benefits</w:t>
      </w:r>
      <w:r w:rsidRPr="00405CF5">
        <w:rPr>
          <w:rStyle w:val="StyleUnderline"/>
        </w:rPr>
        <w:t xml:space="preserve"> of farming more of our animal protein in the ocean are </w:t>
      </w:r>
      <w:r w:rsidRPr="00304D71">
        <w:rPr>
          <w:rStyle w:val="Emphasis"/>
        </w:rPr>
        <w:t>scientifically clear</w:t>
      </w:r>
      <w:r w:rsidRPr="00405CF5">
        <w:rPr>
          <w:sz w:val="16"/>
        </w:rPr>
        <w:t xml:space="preserve">. More and more, </w:t>
      </w:r>
      <w:r w:rsidRPr="00F67D1D">
        <w:rPr>
          <w:rStyle w:val="Emphasis"/>
          <w:highlight w:val="green"/>
        </w:rPr>
        <w:t>large</w:t>
      </w:r>
      <w:r w:rsidRPr="00F67D1D">
        <w:rPr>
          <w:rStyle w:val="Emphasis"/>
          <w:rFonts w:ascii="Times New Roman" w:hAnsi="Times New Roman" w:cs="Times New Roman"/>
          <w:highlight w:val="green"/>
        </w:rPr>
        <w:t>‐</w:t>
      </w:r>
      <w:r w:rsidRPr="00F67D1D">
        <w:rPr>
          <w:rStyle w:val="Emphasis"/>
          <w:highlight w:val="green"/>
        </w:rPr>
        <w:t xml:space="preserve">scale </w:t>
      </w:r>
      <w:r w:rsidRPr="00D35390">
        <w:rPr>
          <w:rStyle w:val="Emphasis"/>
        </w:rPr>
        <w:t>data</w:t>
      </w:r>
      <w:r w:rsidRPr="00304D71">
        <w:rPr>
          <w:rStyle w:val="Emphasis"/>
        </w:rPr>
        <w:t xml:space="preserve"> synthesis </w:t>
      </w:r>
      <w:r w:rsidRPr="00F67D1D">
        <w:rPr>
          <w:rStyle w:val="Emphasis"/>
          <w:highlight w:val="green"/>
        </w:rPr>
        <w:t>research</w:t>
      </w:r>
      <w:r w:rsidRPr="00F67D1D">
        <w:rPr>
          <w:rStyle w:val="StyleUnderline"/>
          <w:highlight w:val="green"/>
        </w:rPr>
        <w:t xml:space="preserve"> is pointing to</w:t>
      </w:r>
      <w:r>
        <w:rPr>
          <w:rStyle w:val="StyleUnderline"/>
        </w:rPr>
        <w:t xml:space="preserve"> [the]</w:t>
      </w:r>
      <w:r w:rsidRPr="00405CF5">
        <w:rPr>
          <w:rStyle w:val="StyleUnderline"/>
        </w:rPr>
        <w:t xml:space="preserve"> </w:t>
      </w:r>
      <w:r w:rsidRPr="00304D71">
        <w:rPr>
          <w:rStyle w:val="Emphasis"/>
        </w:rPr>
        <w:t>important role</w:t>
      </w:r>
      <w:r w:rsidRPr="00405CF5">
        <w:rPr>
          <w:rStyle w:val="StyleUnderline"/>
        </w:rPr>
        <w:t xml:space="preserve"> a diverse </w:t>
      </w:r>
      <w:r w:rsidRPr="00F67D1D">
        <w:rPr>
          <w:rStyle w:val="StyleUnderline"/>
          <w:highlight w:val="green"/>
        </w:rPr>
        <w:t>marine aquaculture</w:t>
      </w:r>
      <w:r w:rsidRPr="00405CF5">
        <w:rPr>
          <w:rStyle w:val="StyleUnderline"/>
        </w:rPr>
        <w:t xml:space="preserve"> sector</w:t>
      </w:r>
      <w:r w:rsidRPr="00405CF5">
        <w:rPr>
          <w:sz w:val="16"/>
        </w:rPr>
        <w:t xml:space="preserve"> (finfish, shellfish, and seaweed) </w:t>
      </w:r>
      <w:r w:rsidRPr="00304D71">
        <w:rPr>
          <w:rStyle w:val="Emphasis"/>
        </w:rPr>
        <w:t>can</w:t>
      </w:r>
      <w:r w:rsidRPr="00405CF5">
        <w:rPr>
          <w:rStyle w:val="StyleUnderline"/>
        </w:rPr>
        <w:t xml:space="preserve"> and </w:t>
      </w:r>
      <w:r w:rsidRPr="00304D71">
        <w:rPr>
          <w:rStyle w:val="Emphasis"/>
        </w:rPr>
        <w:t>should play</w:t>
      </w:r>
      <w:r w:rsidRPr="00405CF5">
        <w:rPr>
          <w:rStyle w:val="StyleUnderline"/>
        </w:rPr>
        <w:t xml:space="preserve"> </w:t>
      </w:r>
      <w:r w:rsidRPr="00F67D1D">
        <w:rPr>
          <w:rStyle w:val="StyleUnderline"/>
          <w:highlight w:val="green"/>
        </w:rPr>
        <w:t xml:space="preserve">in a </w:t>
      </w:r>
      <w:r w:rsidRPr="00F67D1D">
        <w:rPr>
          <w:rStyle w:val="Emphasis"/>
          <w:highlight w:val="green"/>
        </w:rPr>
        <w:t>sustainable</w:t>
      </w:r>
      <w:r w:rsidRPr="00405CF5">
        <w:rPr>
          <w:rStyle w:val="StyleUnderline"/>
        </w:rPr>
        <w:t xml:space="preserve">, </w:t>
      </w:r>
      <w:r w:rsidRPr="00304D71">
        <w:rPr>
          <w:rStyle w:val="Emphasis"/>
        </w:rPr>
        <w:t>more climate</w:t>
      </w:r>
      <w:r w:rsidRPr="00304D71">
        <w:rPr>
          <w:rStyle w:val="Emphasis"/>
          <w:rFonts w:ascii="Times New Roman" w:hAnsi="Times New Roman" w:cs="Times New Roman"/>
        </w:rPr>
        <w:t>‐</w:t>
      </w:r>
      <w:r w:rsidRPr="00F67D1D">
        <w:rPr>
          <w:rStyle w:val="Emphasis"/>
          <w:highlight w:val="green"/>
        </w:rPr>
        <w:t>resilient food supply</w:t>
      </w:r>
      <w:r w:rsidRPr="00405CF5">
        <w:rPr>
          <w:sz w:val="16"/>
        </w:rPr>
        <w:t xml:space="preserve"> (Davis et al., 2016; Froehlich, Gentry, &amp; Halpern 2018; Froehlich, Runge, et al., 2018; Searchinger et al., 2018). </w:t>
      </w:r>
      <w:r w:rsidRPr="00F67D1D">
        <w:rPr>
          <w:rStyle w:val="StyleUnderline"/>
          <w:highlight w:val="green"/>
        </w:rPr>
        <w:t xml:space="preserve">The </w:t>
      </w:r>
      <w:r w:rsidRPr="00F67D1D">
        <w:rPr>
          <w:rStyle w:val="Emphasis"/>
          <w:highlight w:val="green"/>
        </w:rPr>
        <w:t>state of the science is strong</w:t>
      </w:r>
      <w:r w:rsidRPr="00F67D1D">
        <w:rPr>
          <w:rStyle w:val="StyleUnderline"/>
          <w:highlight w:val="green"/>
        </w:rPr>
        <w:t xml:space="preserve"> for </w:t>
      </w:r>
      <w:r w:rsidRPr="00F67D1D">
        <w:rPr>
          <w:rStyle w:val="Emphasis"/>
          <w:highlight w:val="green"/>
        </w:rPr>
        <w:t>best practices</w:t>
      </w:r>
      <w:r w:rsidRPr="00F67D1D">
        <w:rPr>
          <w:rStyle w:val="StyleUnderline"/>
          <w:highlight w:val="green"/>
        </w:rPr>
        <w:t xml:space="preserve"> and</w:t>
      </w:r>
      <w:r w:rsidRPr="00405CF5">
        <w:rPr>
          <w:rStyle w:val="StyleUnderline"/>
        </w:rPr>
        <w:t xml:space="preserve"> </w:t>
      </w:r>
      <w:r w:rsidRPr="00304D71">
        <w:rPr>
          <w:rStyle w:val="Emphasis"/>
        </w:rPr>
        <w:t xml:space="preserve">appropriate </w:t>
      </w:r>
      <w:r w:rsidRPr="00F67D1D">
        <w:rPr>
          <w:rStyle w:val="Emphasis"/>
          <w:highlight w:val="green"/>
        </w:rPr>
        <w:t>tech</w:t>
      </w:r>
      <w:r w:rsidRPr="00304D71">
        <w:rPr>
          <w:rStyle w:val="Emphasis"/>
        </w:rPr>
        <w:t>nologies</w:t>
      </w:r>
      <w:r w:rsidRPr="00405CF5">
        <w:rPr>
          <w:rStyle w:val="StyleUnderline"/>
        </w:rPr>
        <w:t xml:space="preserve"> </w:t>
      </w:r>
      <w:r w:rsidRPr="00F67D1D">
        <w:rPr>
          <w:rStyle w:val="StyleUnderline"/>
          <w:highlight w:val="green"/>
        </w:rPr>
        <w:t xml:space="preserve">to </w:t>
      </w:r>
      <w:r w:rsidRPr="00F67D1D">
        <w:rPr>
          <w:rStyle w:val="Emphasis"/>
          <w:highlight w:val="green"/>
        </w:rPr>
        <w:t>increase</w:t>
      </w:r>
      <w:r w:rsidRPr="00304D71">
        <w:rPr>
          <w:rStyle w:val="Emphasis"/>
        </w:rPr>
        <w:t xml:space="preserve"> production </w:t>
      </w:r>
      <w:r w:rsidRPr="00F67D1D">
        <w:rPr>
          <w:rStyle w:val="Emphasis"/>
          <w:highlight w:val="green"/>
        </w:rPr>
        <w:t>efficiencies</w:t>
      </w:r>
      <w:r w:rsidRPr="00F67D1D">
        <w:rPr>
          <w:rStyle w:val="StyleUnderline"/>
          <w:highlight w:val="green"/>
        </w:rPr>
        <w:t xml:space="preserve"> while </w:t>
      </w:r>
      <w:r w:rsidRPr="00F67D1D">
        <w:rPr>
          <w:rStyle w:val="Emphasis"/>
          <w:highlight w:val="green"/>
        </w:rPr>
        <w:t>reducing impacts</w:t>
      </w:r>
      <w:r w:rsidRPr="00405CF5">
        <w:rPr>
          <w:rStyle w:val="StyleUnderline"/>
        </w:rPr>
        <w:t xml:space="preserve"> from marine aquaculture, ensuring that it is done right. </w:t>
      </w:r>
      <w:r w:rsidRPr="00304D71">
        <w:rPr>
          <w:rStyle w:val="Emphasis"/>
        </w:rPr>
        <w:t>Significant advances</w:t>
      </w:r>
      <w:r w:rsidRPr="00405CF5">
        <w:rPr>
          <w:rStyle w:val="StyleUnderline"/>
        </w:rPr>
        <w:t xml:space="preserve"> have been made</w:t>
      </w:r>
      <w:r w:rsidRPr="00405CF5">
        <w:rPr>
          <w:sz w:val="16"/>
        </w:rPr>
        <w:t xml:space="preserve"> in our knowledge about how to farm responsibly. It is imperative that investments continue to be made to advance scientific knowledge and technological capacities to ensure that we can produce the food that is needed to feed people, while protecting our ocean environment. </w:t>
      </w:r>
      <w:r w:rsidRPr="00F67D1D">
        <w:rPr>
          <w:rStyle w:val="StyleUnderline"/>
          <w:highlight w:val="green"/>
        </w:rPr>
        <w:t>Marine aquaculture</w:t>
      </w:r>
      <w:r w:rsidRPr="00405CF5">
        <w:rPr>
          <w:rStyle w:val="StyleUnderline"/>
        </w:rPr>
        <w:t xml:space="preserve"> provides </w:t>
      </w:r>
      <w:r w:rsidRPr="00304D71">
        <w:rPr>
          <w:rStyle w:val="Emphasis"/>
        </w:rPr>
        <w:t>promising opportunities</w:t>
      </w:r>
      <w:r w:rsidRPr="00405CF5">
        <w:rPr>
          <w:rStyle w:val="StyleUnderline"/>
        </w:rPr>
        <w:t xml:space="preserve"> to </w:t>
      </w:r>
      <w:r w:rsidRPr="00F67D1D">
        <w:rPr>
          <w:rStyle w:val="StyleUnderline"/>
          <w:highlight w:val="green"/>
        </w:rPr>
        <w:t>increase</w:t>
      </w:r>
      <w:r w:rsidRPr="00405CF5">
        <w:rPr>
          <w:rStyle w:val="StyleUnderline"/>
        </w:rPr>
        <w:t xml:space="preserve"> our </w:t>
      </w:r>
      <w:r w:rsidRPr="00F67D1D">
        <w:rPr>
          <w:rStyle w:val="StyleUnderline"/>
          <w:highlight w:val="green"/>
        </w:rPr>
        <w:t>supply</w:t>
      </w:r>
      <w:r w:rsidRPr="00405CF5">
        <w:rPr>
          <w:rStyle w:val="StyleUnderline"/>
        </w:rPr>
        <w:t xml:space="preserve"> of nutritious food, </w:t>
      </w:r>
      <w:r w:rsidRPr="00F67D1D">
        <w:rPr>
          <w:rStyle w:val="StyleUnderline"/>
          <w:highlight w:val="green"/>
        </w:rPr>
        <w:t xml:space="preserve">while </w:t>
      </w:r>
      <w:r w:rsidRPr="00F67D1D">
        <w:rPr>
          <w:rStyle w:val="Emphasis"/>
          <w:highlight w:val="green"/>
        </w:rPr>
        <w:t>using fewer land</w:t>
      </w:r>
      <w:r w:rsidRPr="00F67D1D">
        <w:rPr>
          <w:rStyle w:val="StyleUnderline"/>
          <w:highlight w:val="green"/>
        </w:rPr>
        <w:t xml:space="preserve"> and </w:t>
      </w:r>
      <w:r w:rsidRPr="00F67D1D">
        <w:rPr>
          <w:rStyle w:val="Emphasis"/>
          <w:highlight w:val="green"/>
        </w:rPr>
        <w:t>freshwater resources</w:t>
      </w:r>
      <w:r w:rsidRPr="00405CF5">
        <w:rPr>
          <w:rStyle w:val="StyleUnderline"/>
        </w:rPr>
        <w:t xml:space="preserve"> </w:t>
      </w:r>
      <w:r w:rsidRPr="00F67D1D">
        <w:rPr>
          <w:rStyle w:val="StyleUnderline"/>
          <w:highlight w:val="green"/>
        </w:rPr>
        <w:t>and</w:t>
      </w:r>
      <w:r w:rsidRPr="00405CF5">
        <w:rPr>
          <w:rStyle w:val="StyleUnderline"/>
        </w:rPr>
        <w:t xml:space="preserve"> supporting efforts to </w:t>
      </w:r>
      <w:r w:rsidRPr="00F67D1D">
        <w:rPr>
          <w:rStyle w:val="Emphasis"/>
          <w:highlight w:val="green"/>
        </w:rPr>
        <w:t>protect biod</w:t>
      </w:r>
      <w:r w:rsidRPr="00304D71">
        <w:rPr>
          <w:rStyle w:val="Emphasis"/>
        </w:rPr>
        <w:t>iversity</w:t>
      </w:r>
      <w:r w:rsidRPr="00405CF5">
        <w:rPr>
          <w:rStyle w:val="StyleUnderline"/>
        </w:rPr>
        <w:t xml:space="preserve"> on land. It can also contribute to a </w:t>
      </w:r>
      <w:r w:rsidRPr="00304D71">
        <w:rPr>
          <w:rStyle w:val="Emphasis"/>
        </w:rPr>
        <w:t>more climate</w:t>
      </w:r>
      <w:r w:rsidRPr="00304D71">
        <w:rPr>
          <w:rStyle w:val="Emphasis"/>
          <w:rFonts w:ascii="Times New Roman" w:hAnsi="Times New Roman" w:cs="Times New Roman"/>
        </w:rPr>
        <w:t>‐</w:t>
      </w:r>
      <w:r w:rsidRPr="00304D71">
        <w:rPr>
          <w:rStyle w:val="Emphasis"/>
        </w:rPr>
        <w:t>resilient food supply</w:t>
      </w:r>
      <w:r w:rsidRPr="00405CF5">
        <w:rPr>
          <w:rStyle w:val="StyleUnderline"/>
        </w:rPr>
        <w:t xml:space="preserve"> and can </w:t>
      </w:r>
      <w:r w:rsidRPr="00304D71">
        <w:rPr>
          <w:rStyle w:val="Emphasis"/>
        </w:rPr>
        <w:t>provide ecosystem benefits</w:t>
      </w:r>
      <w:r w:rsidRPr="00405CF5">
        <w:rPr>
          <w:rStyle w:val="StyleUnderline"/>
        </w:rPr>
        <w:t xml:space="preserve"> by </w:t>
      </w:r>
      <w:r w:rsidRPr="00304D71">
        <w:rPr>
          <w:rStyle w:val="Emphasis"/>
        </w:rPr>
        <w:t>cleaning the water</w:t>
      </w:r>
      <w:r w:rsidRPr="00405CF5">
        <w:rPr>
          <w:rStyle w:val="StyleUnderline"/>
        </w:rPr>
        <w:t xml:space="preserve">, </w:t>
      </w:r>
      <w:r w:rsidRPr="00304D71">
        <w:rPr>
          <w:rStyle w:val="Emphasis"/>
        </w:rPr>
        <w:t>providing habitat</w:t>
      </w:r>
      <w:r w:rsidRPr="00405CF5">
        <w:rPr>
          <w:rStyle w:val="StyleUnderline"/>
        </w:rPr>
        <w:t xml:space="preserve">, and </w:t>
      </w:r>
      <w:r w:rsidRPr="00304D71">
        <w:rPr>
          <w:rStyle w:val="Emphasis"/>
        </w:rPr>
        <w:t>stabilizing shorelines</w:t>
      </w:r>
      <w:r w:rsidRPr="00405CF5">
        <w:rPr>
          <w:sz w:val="16"/>
        </w:rPr>
        <w:t>.</w:t>
      </w:r>
    </w:p>
    <w:p w14:paraId="04979C5A" w14:textId="77777777" w:rsidR="005727B2" w:rsidRPr="00930346" w:rsidRDefault="005727B2" w:rsidP="005727B2">
      <w:pPr>
        <w:rPr>
          <w:sz w:val="16"/>
        </w:rPr>
      </w:pPr>
      <w:r w:rsidRPr="00405CF5">
        <w:rPr>
          <w:rStyle w:val="StyleUnderline"/>
        </w:rPr>
        <w:t xml:space="preserve">Marine aquaculture can </w:t>
      </w:r>
      <w:r w:rsidRPr="00304D71">
        <w:rPr>
          <w:rStyle w:val="Emphasis"/>
        </w:rPr>
        <w:t>play an important role</w:t>
      </w:r>
      <w:r w:rsidRPr="00405CF5">
        <w:rPr>
          <w:rStyle w:val="StyleUnderline"/>
        </w:rPr>
        <w:t xml:space="preserve"> in the </w:t>
      </w:r>
      <w:r w:rsidRPr="00304D71">
        <w:rPr>
          <w:rStyle w:val="Emphasis"/>
        </w:rPr>
        <w:t>story of our future</w:t>
      </w:r>
      <w:r w:rsidRPr="00405CF5">
        <w:rPr>
          <w:rStyle w:val="StyleUnderline"/>
        </w:rPr>
        <w:t xml:space="preserve">: </w:t>
      </w:r>
      <w:r w:rsidRPr="00304D71">
        <w:rPr>
          <w:rStyle w:val="StyleUnderline"/>
        </w:rPr>
        <w:t>a sustainable food future where</w:t>
      </w:r>
      <w:r w:rsidRPr="00405CF5">
        <w:rPr>
          <w:rStyle w:val="StyleUnderline"/>
        </w:rPr>
        <w:t xml:space="preserve"> </w:t>
      </w:r>
      <w:r w:rsidRPr="00304D71">
        <w:rPr>
          <w:rStyle w:val="Emphasis"/>
        </w:rPr>
        <w:t>everyone has access</w:t>
      </w:r>
      <w:r w:rsidRPr="00405CF5">
        <w:rPr>
          <w:rStyle w:val="StyleUnderline"/>
        </w:rPr>
        <w:t xml:space="preserve"> to a </w:t>
      </w:r>
      <w:r w:rsidRPr="00304D71">
        <w:rPr>
          <w:rStyle w:val="Emphasis"/>
        </w:rPr>
        <w:t>consistent supply of safe</w:t>
      </w:r>
      <w:r w:rsidRPr="00405CF5">
        <w:rPr>
          <w:rStyle w:val="StyleUnderline"/>
        </w:rPr>
        <w:t xml:space="preserve">, </w:t>
      </w:r>
      <w:r w:rsidRPr="00304D71">
        <w:rPr>
          <w:rStyle w:val="Emphasis"/>
        </w:rPr>
        <w:t>secure</w:t>
      </w:r>
      <w:r w:rsidRPr="00405CF5">
        <w:rPr>
          <w:rStyle w:val="StyleUnderline"/>
        </w:rPr>
        <w:t xml:space="preserve">, and </w:t>
      </w:r>
      <w:r w:rsidRPr="00304D71">
        <w:rPr>
          <w:rStyle w:val="Emphasis"/>
        </w:rPr>
        <w:t>nutritious food</w:t>
      </w:r>
      <w:r w:rsidRPr="00405CF5">
        <w:rPr>
          <w:rStyle w:val="StyleUnderline"/>
        </w:rPr>
        <w:t xml:space="preserve"> in a changing climate</w:t>
      </w:r>
      <w:r w:rsidRPr="00405CF5">
        <w:rPr>
          <w:sz w:val="16"/>
        </w:rPr>
        <w:t>.</w:t>
      </w:r>
    </w:p>
    <w:p w14:paraId="4755EE9A" w14:textId="77777777" w:rsidR="005727B2" w:rsidRPr="00B257CC" w:rsidRDefault="005727B2" w:rsidP="005727B2">
      <w:pPr>
        <w:pStyle w:val="Heading4"/>
        <w:rPr>
          <w:u w:val="single"/>
        </w:rPr>
      </w:pPr>
      <w:r>
        <w:t xml:space="preserve">Their ev doesn’t account for increases in aquaculture’s </w:t>
      </w:r>
      <w:r>
        <w:rPr>
          <w:u w:val="single"/>
        </w:rPr>
        <w:t>protein output ratio</w:t>
      </w:r>
    </w:p>
    <w:p w14:paraId="46AF75D8" w14:textId="77777777" w:rsidR="005727B2" w:rsidRPr="00107DDE" w:rsidRDefault="005727B2" w:rsidP="005727B2">
      <w:r w:rsidRPr="00B257CC">
        <w:rPr>
          <w:rStyle w:val="Style13ptBold"/>
        </w:rPr>
        <w:t>Tonita, 18</w:t>
      </w:r>
      <w:r>
        <w:t xml:space="preserve">—Senior Scientist for Elanco (Paul, “Aquaculture Is Vital To A Sustainable Future,” </w:t>
      </w:r>
      <w:hyperlink r:id="rId91" w:history="1">
        <w:r>
          <w:rPr>
            <w:rStyle w:val="Hyperlink"/>
          </w:rPr>
          <w:t>https://www.elanco.com/blogs/aquaculture-is-vital-to-a-sustainable-future</w:t>
        </w:r>
      </w:hyperlink>
      <w:r>
        <w:t>, dml)</w:t>
      </w:r>
    </w:p>
    <w:p w14:paraId="5448A886" w14:textId="77777777" w:rsidR="005727B2" w:rsidRDefault="005727B2" w:rsidP="005727B2"/>
    <w:p w14:paraId="0275FA58" w14:textId="77777777" w:rsidR="005727B2" w:rsidRPr="00B257CC" w:rsidRDefault="005727B2" w:rsidP="005727B2">
      <w:pPr>
        <w:rPr>
          <w:sz w:val="16"/>
        </w:rPr>
      </w:pPr>
      <w:r w:rsidRPr="00B257CC">
        <w:rPr>
          <w:rStyle w:val="StyleUnderline"/>
        </w:rPr>
        <w:t xml:space="preserve">Demand for protein will </w:t>
      </w:r>
      <w:r w:rsidRPr="00B257CC">
        <w:rPr>
          <w:rStyle w:val="Emphasis"/>
        </w:rPr>
        <w:t>only continue to grow</w:t>
      </w:r>
      <w:r w:rsidRPr="00B257CC">
        <w:rPr>
          <w:rStyle w:val="StyleUnderline"/>
        </w:rPr>
        <w:t xml:space="preserve"> with the global population</w:t>
      </w:r>
      <w:r w:rsidRPr="00B257CC">
        <w:rPr>
          <w:sz w:val="16"/>
        </w:rPr>
        <w:t xml:space="preserve">. While the </w:t>
      </w:r>
      <w:r w:rsidRPr="00B257CC">
        <w:rPr>
          <w:rStyle w:val="StyleUnderline"/>
        </w:rPr>
        <w:t>aquaculture</w:t>
      </w:r>
      <w:r w:rsidRPr="00B257CC">
        <w:rPr>
          <w:sz w:val="16"/>
        </w:rPr>
        <w:t xml:space="preserve"> industry could provide the answer, </w:t>
      </w:r>
      <w:r w:rsidRPr="00B257CC">
        <w:rPr>
          <w:rStyle w:val="StyleUnderline"/>
        </w:rPr>
        <w:t xml:space="preserve">it’s </w:t>
      </w:r>
      <w:r w:rsidRPr="00B257CC">
        <w:rPr>
          <w:rStyle w:val="Emphasis"/>
        </w:rPr>
        <w:t>sometimes misunderstood</w:t>
      </w:r>
      <w:r w:rsidRPr="00B257CC">
        <w:rPr>
          <w:sz w:val="16"/>
        </w:rPr>
        <w:t>, writes Paul Tonita, Senior Scientist.</w:t>
      </w:r>
    </w:p>
    <w:p w14:paraId="0311B766" w14:textId="77777777" w:rsidR="005727B2" w:rsidRPr="00B257CC" w:rsidRDefault="005727B2" w:rsidP="005727B2">
      <w:pPr>
        <w:rPr>
          <w:sz w:val="16"/>
        </w:rPr>
      </w:pPr>
      <w:r w:rsidRPr="00F67D1D">
        <w:rPr>
          <w:rStyle w:val="StyleUnderline"/>
          <w:highlight w:val="green"/>
        </w:rPr>
        <w:t xml:space="preserve">Aquaculture </w:t>
      </w:r>
      <w:r w:rsidRPr="00D35390">
        <w:rPr>
          <w:rStyle w:val="StyleUnderline"/>
        </w:rPr>
        <w:t>will be</w:t>
      </w:r>
      <w:r w:rsidRPr="00B257CC">
        <w:rPr>
          <w:rStyle w:val="StyleUnderline"/>
        </w:rPr>
        <w:t xml:space="preserve"> an </w:t>
      </w:r>
      <w:r w:rsidRPr="00B257CC">
        <w:rPr>
          <w:rStyle w:val="Emphasis"/>
        </w:rPr>
        <w:t>essential part</w:t>
      </w:r>
      <w:r w:rsidRPr="00B257CC">
        <w:rPr>
          <w:rStyle w:val="StyleUnderline"/>
        </w:rPr>
        <w:t xml:space="preserve"> of our response to the challenge of </w:t>
      </w:r>
      <w:r w:rsidRPr="00B257CC">
        <w:rPr>
          <w:rStyle w:val="Emphasis"/>
        </w:rPr>
        <w:t>meeting global food demand sustainably</w:t>
      </w:r>
      <w:r w:rsidRPr="00B257CC">
        <w:rPr>
          <w:sz w:val="16"/>
        </w:rPr>
        <w:t>.</w:t>
      </w:r>
    </w:p>
    <w:p w14:paraId="59B564B9" w14:textId="77777777" w:rsidR="005727B2" w:rsidRPr="00B257CC" w:rsidRDefault="005727B2" w:rsidP="005727B2">
      <w:pPr>
        <w:rPr>
          <w:sz w:val="16"/>
        </w:rPr>
      </w:pPr>
      <w:r w:rsidRPr="00B257CC">
        <w:rPr>
          <w:sz w:val="16"/>
        </w:rPr>
        <w:t>Much has been made of the steady economic and social benefits aquaculture is already delivering in many rural communities across the world.</w:t>
      </w:r>
    </w:p>
    <w:p w14:paraId="1EE6058A" w14:textId="77777777" w:rsidR="005727B2" w:rsidRPr="00B257CC" w:rsidRDefault="005727B2" w:rsidP="005727B2">
      <w:pPr>
        <w:rPr>
          <w:sz w:val="16"/>
        </w:rPr>
      </w:pPr>
      <w:r w:rsidRPr="00B257CC">
        <w:rPr>
          <w:sz w:val="16"/>
        </w:rPr>
        <w:t xml:space="preserve">But </w:t>
      </w:r>
      <w:r w:rsidRPr="00B257CC">
        <w:rPr>
          <w:rStyle w:val="StyleUnderline"/>
        </w:rPr>
        <w:t xml:space="preserve">for its </w:t>
      </w:r>
      <w:r w:rsidRPr="00F67D1D">
        <w:rPr>
          <w:rStyle w:val="Emphasis"/>
          <w:highlight w:val="green"/>
        </w:rPr>
        <w:t>detractors</w:t>
      </w:r>
      <w:r w:rsidRPr="00B257CC">
        <w:rPr>
          <w:rStyle w:val="StyleUnderline"/>
        </w:rPr>
        <w:t xml:space="preserve">, there’s a </w:t>
      </w:r>
      <w:r w:rsidRPr="00F67D1D">
        <w:rPr>
          <w:rStyle w:val="Emphasis"/>
          <w:highlight w:val="green"/>
        </w:rPr>
        <w:t>question</w:t>
      </w:r>
      <w:r w:rsidRPr="00B257CC">
        <w:rPr>
          <w:rStyle w:val="Emphasis"/>
        </w:rPr>
        <w:t xml:space="preserve"> mark</w:t>
      </w:r>
      <w:r w:rsidRPr="00B257CC">
        <w:rPr>
          <w:rStyle w:val="StyleUnderline"/>
        </w:rPr>
        <w:t xml:space="preserve"> over </w:t>
      </w:r>
      <w:r w:rsidRPr="00F67D1D">
        <w:rPr>
          <w:rStyle w:val="StyleUnderline"/>
          <w:highlight w:val="green"/>
        </w:rPr>
        <w:t>how sustainable this</w:t>
      </w:r>
      <w:r w:rsidRPr="00B257CC">
        <w:rPr>
          <w:rStyle w:val="StyleUnderline"/>
        </w:rPr>
        <w:t xml:space="preserve"> kind of farming really </w:t>
      </w:r>
      <w:r w:rsidRPr="00F67D1D">
        <w:rPr>
          <w:rStyle w:val="StyleUnderline"/>
          <w:highlight w:val="green"/>
        </w:rPr>
        <w:t>is</w:t>
      </w:r>
      <w:r w:rsidRPr="00B257CC">
        <w:rPr>
          <w:sz w:val="16"/>
        </w:rPr>
        <w:t>, particularly in its use of wild fish to feed their farmed counterparts.</w:t>
      </w:r>
    </w:p>
    <w:p w14:paraId="796F4663" w14:textId="77777777" w:rsidR="005727B2" w:rsidRPr="00B257CC" w:rsidRDefault="005727B2" w:rsidP="005727B2">
      <w:pPr>
        <w:rPr>
          <w:sz w:val="16"/>
        </w:rPr>
      </w:pPr>
      <w:r w:rsidRPr="00B257CC">
        <w:rPr>
          <w:sz w:val="16"/>
        </w:rPr>
        <w:t xml:space="preserve">I believe there’s a danger that consumers are misled by </w:t>
      </w:r>
      <w:r w:rsidRPr="00B257CC">
        <w:rPr>
          <w:rStyle w:val="StyleUnderline"/>
        </w:rPr>
        <w:t>this argument</w:t>
      </w:r>
      <w:r w:rsidRPr="00B257CC">
        <w:rPr>
          <w:sz w:val="16"/>
        </w:rPr>
        <w:t xml:space="preserve">, which </w:t>
      </w:r>
      <w:r w:rsidRPr="00B257CC">
        <w:rPr>
          <w:rStyle w:val="Emphasis"/>
        </w:rPr>
        <w:t>fails to recognise</w:t>
      </w:r>
      <w:r w:rsidRPr="00B257CC">
        <w:rPr>
          <w:rStyle w:val="StyleUnderline"/>
        </w:rPr>
        <w:t xml:space="preserve"> that aquaculture offers a </w:t>
      </w:r>
      <w:r w:rsidRPr="00B257CC">
        <w:rPr>
          <w:rStyle w:val="Emphasis"/>
        </w:rPr>
        <w:t>considerably more sustainable alternative</w:t>
      </w:r>
      <w:r w:rsidRPr="00B257CC">
        <w:rPr>
          <w:rStyle w:val="StyleUnderline"/>
        </w:rPr>
        <w:t xml:space="preserve"> to ocean fishing</w:t>
      </w:r>
      <w:r w:rsidRPr="00B257CC">
        <w:rPr>
          <w:sz w:val="16"/>
        </w:rPr>
        <w:t>.</w:t>
      </w:r>
    </w:p>
    <w:p w14:paraId="3CEC3A34" w14:textId="77777777" w:rsidR="005727B2" w:rsidRPr="00B257CC" w:rsidRDefault="005727B2" w:rsidP="005727B2">
      <w:pPr>
        <w:rPr>
          <w:sz w:val="16"/>
        </w:rPr>
      </w:pPr>
      <w:r w:rsidRPr="00B257CC">
        <w:rPr>
          <w:sz w:val="16"/>
        </w:rPr>
        <w:lastRenderedPageBreak/>
        <w:t xml:space="preserve">We know that </w:t>
      </w:r>
      <w:r w:rsidRPr="00B257CC">
        <w:rPr>
          <w:rStyle w:val="Emphasis"/>
        </w:rPr>
        <w:t>one third</w:t>
      </w:r>
      <w:r w:rsidRPr="00B257CC">
        <w:rPr>
          <w:rStyle w:val="StyleUnderline"/>
        </w:rPr>
        <w:t xml:space="preserve"> of wild fish stocks are currently fished at </w:t>
      </w:r>
      <w:r w:rsidRPr="00B257CC">
        <w:rPr>
          <w:rStyle w:val="Emphasis"/>
        </w:rPr>
        <w:t>unsustainable levels</w:t>
      </w:r>
      <w:r w:rsidRPr="00B257CC">
        <w:rPr>
          <w:rStyle w:val="StyleUnderline"/>
        </w:rPr>
        <w:t xml:space="preserve">, and this proportion is </w:t>
      </w:r>
      <w:r w:rsidRPr="00B257CC">
        <w:rPr>
          <w:rStyle w:val="Emphasis"/>
        </w:rPr>
        <w:t>continuing to increase</w:t>
      </w:r>
      <w:r w:rsidRPr="00B257CC">
        <w:rPr>
          <w:rStyle w:val="StyleUnderline"/>
        </w:rPr>
        <w:t xml:space="preserve"> to meet demand</w:t>
      </w:r>
      <w:r w:rsidRPr="00B257CC">
        <w:rPr>
          <w:sz w:val="16"/>
        </w:rPr>
        <w:t xml:space="preserve">. </w:t>
      </w:r>
      <w:r w:rsidRPr="00B257CC">
        <w:rPr>
          <w:rStyle w:val="StyleUnderline"/>
        </w:rPr>
        <w:t xml:space="preserve">Seafood consumption has </w:t>
      </w:r>
      <w:r w:rsidRPr="00B257CC">
        <w:rPr>
          <w:rStyle w:val="Emphasis"/>
        </w:rPr>
        <w:t>more than doubled</w:t>
      </w:r>
      <w:r w:rsidRPr="00B257CC">
        <w:rPr>
          <w:rStyle w:val="StyleUnderline"/>
        </w:rPr>
        <w:t xml:space="preserve"> in the last 50 years</w:t>
      </w:r>
      <w:r w:rsidRPr="00B257CC">
        <w:rPr>
          <w:sz w:val="16"/>
        </w:rPr>
        <w:t xml:space="preserve">, up from 9 kg per capita in the 1960s, to over 20 kg currently. </w:t>
      </w:r>
      <w:r w:rsidRPr="00B257CC">
        <w:rPr>
          <w:rStyle w:val="StyleUnderline"/>
        </w:rPr>
        <w:t>This trend</w:t>
      </w:r>
      <w:r w:rsidRPr="00B257CC">
        <w:rPr>
          <w:sz w:val="16"/>
        </w:rPr>
        <w:t xml:space="preserve"> of growing seafood consumption </w:t>
      </w:r>
      <w:r w:rsidRPr="00B257CC">
        <w:rPr>
          <w:rStyle w:val="StyleUnderline"/>
        </w:rPr>
        <w:t xml:space="preserve">is </w:t>
      </w:r>
      <w:r w:rsidRPr="00B257CC">
        <w:rPr>
          <w:rStyle w:val="Emphasis"/>
        </w:rPr>
        <w:t>set to continue</w:t>
      </w:r>
      <w:r w:rsidRPr="00B257CC">
        <w:rPr>
          <w:sz w:val="16"/>
        </w:rPr>
        <w:t>.</w:t>
      </w:r>
    </w:p>
    <w:p w14:paraId="4D81A8A5" w14:textId="77777777" w:rsidR="005727B2" w:rsidRPr="00B257CC" w:rsidRDefault="005727B2" w:rsidP="005727B2">
      <w:pPr>
        <w:rPr>
          <w:sz w:val="16"/>
        </w:rPr>
      </w:pPr>
      <w:r w:rsidRPr="00B257CC">
        <w:rPr>
          <w:sz w:val="16"/>
        </w:rPr>
        <w:t>So it’s perhaps no surprise that aquaculture has grown year on year. But you may not know that in 2014, it overtook wild capture fishery as the primary source of seafood. This growth – against the backdrop of flat or declining wild fisheries – has required significant investment in aquaculture nutrition, which continues today.</w:t>
      </w:r>
    </w:p>
    <w:p w14:paraId="022F8DEC" w14:textId="77777777" w:rsidR="005727B2" w:rsidRPr="00B257CC" w:rsidRDefault="005727B2" w:rsidP="005727B2">
      <w:pPr>
        <w:rPr>
          <w:sz w:val="16"/>
        </w:rPr>
      </w:pPr>
      <w:r w:rsidRPr="00F67D1D">
        <w:rPr>
          <w:rStyle w:val="StyleUnderline"/>
          <w:highlight w:val="green"/>
        </w:rPr>
        <w:t xml:space="preserve">Today’s </w:t>
      </w:r>
      <w:r w:rsidRPr="00D35390">
        <w:rPr>
          <w:rStyle w:val="StyleUnderline"/>
        </w:rPr>
        <w:t xml:space="preserve">aquaculture </w:t>
      </w:r>
      <w:r w:rsidRPr="00F67D1D">
        <w:rPr>
          <w:rStyle w:val="StyleUnderline"/>
          <w:highlight w:val="green"/>
        </w:rPr>
        <w:t xml:space="preserve">feeds contain </w:t>
      </w:r>
      <w:r w:rsidRPr="00F67D1D">
        <w:rPr>
          <w:rStyle w:val="Emphasis"/>
          <w:highlight w:val="green"/>
        </w:rPr>
        <w:t>far fewer marine ingredients</w:t>
      </w:r>
      <w:r w:rsidRPr="00B257CC">
        <w:rPr>
          <w:rStyle w:val="StyleUnderline"/>
        </w:rPr>
        <w:t xml:space="preserve"> than those in the past</w:t>
      </w:r>
      <w:r w:rsidRPr="00B257CC">
        <w:rPr>
          <w:sz w:val="16"/>
        </w:rPr>
        <w:t>, instead using by-products from fish processing, and terrestrial sources of protein and fat, such as canola oil and soy protein.</w:t>
      </w:r>
    </w:p>
    <w:p w14:paraId="75645140" w14:textId="77777777" w:rsidR="005727B2" w:rsidRPr="00B257CC" w:rsidRDefault="005727B2" w:rsidP="005727B2">
      <w:pPr>
        <w:rPr>
          <w:sz w:val="16"/>
        </w:rPr>
      </w:pPr>
      <w:r w:rsidRPr="00B257CC">
        <w:rPr>
          <w:sz w:val="16"/>
        </w:rPr>
        <w:t xml:space="preserve">In addition, the Marine Ingredients Organization, the international trade organisation that represents and promotes the marine ingredients industry, has revealed </w:t>
      </w:r>
      <w:r w:rsidRPr="00F67D1D">
        <w:rPr>
          <w:sz w:val="16"/>
          <w:highlight w:val="green"/>
        </w:rPr>
        <w:t xml:space="preserve">that </w:t>
      </w:r>
      <w:r w:rsidRPr="00F67D1D">
        <w:rPr>
          <w:rStyle w:val="StyleUnderline"/>
          <w:highlight w:val="green"/>
        </w:rPr>
        <w:t xml:space="preserve">the </w:t>
      </w:r>
      <w:r w:rsidRPr="00F67D1D">
        <w:rPr>
          <w:rStyle w:val="Emphasis"/>
          <w:highlight w:val="green"/>
        </w:rPr>
        <w:t>ratio</w:t>
      </w:r>
      <w:r w:rsidRPr="00F67D1D">
        <w:rPr>
          <w:rStyle w:val="StyleUnderline"/>
          <w:highlight w:val="green"/>
        </w:rPr>
        <w:t xml:space="preserve"> of aquaculture-reared</w:t>
      </w:r>
      <w:r w:rsidRPr="00B257CC">
        <w:rPr>
          <w:rStyle w:val="StyleUnderline"/>
        </w:rPr>
        <w:t xml:space="preserve"> fish </w:t>
      </w:r>
      <w:r w:rsidRPr="00F67D1D">
        <w:rPr>
          <w:rStyle w:val="StyleUnderline"/>
          <w:highlight w:val="green"/>
        </w:rPr>
        <w:t>against marine-sourced</w:t>
      </w:r>
      <w:r w:rsidRPr="00B257CC">
        <w:rPr>
          <w:rStyle w:val="StyleUnderline"/>
        </w:rPr>
        <w:t xml:space="preserve"> fish used in feed </w:t>
      </w:r>
      <w:r w:rsidRPr="00F67D1D">
        <w:rPr>
          <w:rStyle w:val="StyleUnderline"/>
          <w:highlight w:val="green"/>
        </w:rPr>
        <w:t>is</w:t>
      </w:r>
      <w:r w:rsidRPr="00B257CC">
        <w:rPr>
          <w:rStyle w:val="StyleUnderline"/>
        </w:rPr>
        <w:t xml:space="preserve"> on a </w:t>
      </w:r>
      <w:r w:rsidRPr="00F67D1D">
        <w:rPr>
          <w:rStyle w:val="Emphasis"/>
          <w:highlight w:val="green"/>
        </w:rPr>
        <w:t>downward</w:t>
      </w:r>
      <w:r w:rsidRPr="00B257CC">
        <w:rPr>
          <w:rStyle w:val="Emphasis"/>
        </w:rPr>
        <w:t xml:space="preserve"> trend</w:t>
      </w:r>
      <w:r w:rsidRPr="00B257CC">
        <w:rPr>
          <w:sz w:val="16"/>
        </w:rPr>
        <w:t>.</w:t>
      </w:r>
    </w:p>
    <w:p w14:paraId="248DFF23" w14:textId="77777777" w:rsidR="005727B2" w:rsidRPr="00B257CC" w:rsidRDefault="005727B2" w:rsidP="005727B2">
      <w:pPr>
        <w:rPr>
          <w:sz w:val="16"/>
        </w:rPr>
      </w:pPr>
      <w:r w:rsidRPr="00B257CC">
        <w:rPr>
          <w:sz w:val="16"/>
        </w:rPr>
        <w:t xml:space="preserve">What does this mean for consumers? It means that </w:t>
      </w:r>
      <w:r w:rsidRPr="00F67D1D">
        <w:rPr>
          <w:rStyle w:val="StyleUnderline"/>
          <w:highlight w:val="green"/>
        </w:rPr>
        <w:t xml:space="preserve">farmed fish are </w:t>
      </w:r>
      <w:r w:rsidRPr="00F67D1D">
        <w:rPr>
          <w:rStyle w:val="Emphasis"/>
          <w:highlight w:val="green"/>
        </w:rPr>
        <w:t>producing more consumable protein</w:t>
      </w:r>
      <w:r w:rsidRPr="00F67D1D">
        <w:rPr>
          <w:rStyle w:val="StyleUnderline"/>
          <w:highlight w:val="green"/>
        </w:rPr>
        <w:t xml:space="preserve"> than is </w:t>
      </w:r>
      <w:r w:rsidRPr="00F67D1D">
        <w:rPr>
          <w:rStyle w:val="Emphasis"/>
          <w:highlight w:val="green"/>
        </w:rPr>
        <w:t>used in the feed</w:t>
      </w:r>
      <w:r w:rsidRPr="00B257CC">
        <w:rPr>
          <w:rStyle w:val="StyleUnderline"/>
        </w:rPr>
        <w:t xml:space="preserve"> – and this is </w:t>
      </w:r>
      <w:r w:rsidRPr="00F67D1D">
        <w:rPr>
          <w:rStyle w:val="StyleUnderline"/>
          <w:highlight w:val="green"/>
        </w:rPr>
        <w:t xml:space="preserve">an </w:t>
      </w:r>
      <w:r w:rsidRPr="00F67D1D">
        <w:rPr>
          <w:rStyle w:val="Emphasis"/>
          <w:highlight w:val="green"/>
        </w:rPr>
        <w:t>important threshold</w:t>
      </w:r>
      <w:r w:rsidRPr="00B257CC">
        <w:rPr>
          <w:rStyle w:val="Emphasis"/>
        </w:rPr>
        <w:t xml:space="preserve"> to pass</w:t>
      </w:r>
      <w:r w:rsidRPr="00B257CC">
        <w:rPr>
          <w:rStyle w:val="StyleUnderline"/>
        </w:rPr>
        <w:t xml:space="preserve"> to be a </w:t>
      </w:r>
      <w:r w:rsidRPr="00B257CC">
        <w:rPr>
          <w:rStyle w:val="Emphasis"/>
        </w:rPr>
        <w:t>truly sustainable industry</w:t>
      </w:r>
      <w:r w:rsidRPr="00B257CC">
        <w:rPr>
          <w:sz w:val="16"/>
        </w:rPr>
        <w:t>.</w:t>
      </w:r>
    </w:p>
    <w:p w14:paraId="7681A812" w14:textId="77777777" w:rsidR="005727B2" w:rsidRPr="00B257CC" w:rsidRDefault="005727B2" w:rsidP="005727B2">
      <w:pPr>
        <w:rPr>
          <w:sz w:val="16"/>
        </w:rPr>
      </w:pPr>
      <w:r w:rsidRPr="00B257CC">
        <w:rPr>
          <w:sz w:val="16"/>
        </w:rPr>
        <w:t>The search continues for more nutrition sources other than wild fish, such as microalgae and supplements to enable fish to better utilise plant-based ingredients.</w:t>
      </w:r>
    </w:p>
    <w:p w14:paraId="6719A9E1" w14:textId="77777777" w:rsidR="005727B2" w:rsidRPr="00B257CC" w:rsidRDefault="005727B2" w:rsidP="005727B2">
      <w:pPr>
        <w:rPr>
          <w:sz w:val="16"/>
        </w:rPr>
      </w:pPr>
      <w:r w:rsidRPr="00B257CC">
        <w:rPr>
          <w:rStyle w:val="StyleUnderline"/>
        </w:rPr>
        <w:t xml:space="preserve">If we’re to </w:t>
      </w:r>
      <w:r w:rsidRPr="00B257CC">
        <w:rPr>
          <w:rStyle w:val="Emphasis"/>
        </w:rPr>
        <w:t>provide enough protein</w:t>
      </w:r>
      <w:r w:rsidRPr="00B257CC">
        <w:rPr>
          <w:rStyle w:val="StyleUnderline"/>
        </w:rPr>
        <w:t xml:space="preserve"> for the </w:t>
      </w:r>
      <w:r w:rsidRPr="00B257CC">
        <w:rPr>
          <w:rStyle w:val="Emphasis"/>
        </w:rPr>
        <w:t>9.7bn people</w:t>
      </w:r>
      <w:r w:rsidRPr="00B257CC">
        <w:rPr>
          <w:rStyle w:val="StyleUnderline"/>
        </w:rPr>
        <w:t xml:space="preserve"> estimated to be living on the planet by 2050, it’s </w:t>
      </w:r>
      <w:r w:rsidRPr="00B257CC">
        <w:rPr>
          <w:rStyle w:val="Emphasis"/>
        </w:rPr>
        <w:t>critical we support the aquaculture industry</w:t>
      </w:r>
      <w:r w:rsidRPr="00B257CC">
        <w:rPr>
          <w:sz w:val="16"/>
        </w:rPr>
        <w:t xml:space="preserve"> on its journey towards ever greater sustainability.</w:t>
      </w:r>
    </w:p>
    <w:p w14:paraId="5E9719F1" w14:textId="77777777" w:rsidR="005727B2" w:rsidRPr="00107DDE" w:rsidRDefault="005727B2" w:rsidP="005727B2"/>
    <w:p w14:paraId="65CB2065" w14:textId="77777777" w:rsidR="005727B2" w:rsidRPr="002F07A5" w:rsidRDefault="005727B2" w:rsidP="005727B2">
      <w:pPr>
        <w:pStyle w:val="Heading3"/>
      </w:pPr>
      <w:r w:rsidRPr="002F07A5">
        <w:lastRenderedPageBreak/>
        <w:t>at: food defense</w:t>
      </w:r>
    </w:p>
    <w:p w14:paraId="3CA6A778" w14:textId="77777777" w:rsidR="005727B2" w:rsidRDefault="005727B2" w:rsidP="005727B2">
      <w:pPr>
        <w:pStyle w:val="Heading4"/>
      </w:pPr>
      <w:r>
        <w:t>Data proves food security causes state failures.</w:t>
      </w:r>
    </w:p>
    <w:p w14:paraId="60738C32" w14:textId="77777777" w:rsidR="005727B2" w:rsidRDefault="005727B2" w:rsidP="005727B2">
      <w:r w:rsidRPr="0025176E">
        <w:rPr>
          <w:rStyle w:val="Style13ptBold"/>
        </w:rPr>
        <w:t>Sassi, 20</w:t>
      </w:r>
      <w:r>
        <w:t xml:space="preserve">—M.Sc. candidate, Philipps University Marburg, Faculty of Business Administration and Economics (Mohamed Taher, “The Effect of Food and Energy Security on Political Stability,” </w:t>
      </w:r>
      <w:hyperlink r:id="rId92" w:history="1">
        <w:r w:rsidRPr="001B7F46">
          <w:rPr>
            <w:rStyle w:val="Hyperlink"/>
          </w:rPr>
          <w:t>https://www.scienceopen.com/document_file/9199950e-5ec9-444a-a9db-dcfe8e00175c/ScienceOpenPreprint/The%20Effect%20of%20Food%20and%20Energy%20Security%20on%20Political%20Stability.pdf</w:t>
        </w:r>
      </w:hyperlink>
      <w:r>
        <w:t>, dml)</w:t>
      </w:r>
    </w:p>
    <w:p w14:paraId="4BD63FB1" w14:textId="77777777" w:rsidR="005727B2" w:rsidRDefault="005727B2" w:rsidP="005727B2"/>
    <w:p w14:paraId="755647DB" w14:textId="77777777" w:rsidR="005727B2" w:rsidRPr="0025176E" w:rsidRDefault="005727B2" w:rsidP="005727B2">
      <w:pPr>
        <w:rPr>
          <w:sz w:val="16"/>
        </w:rPr>
      </w:pPr>
      <w:r w:rsidRPr="0025176E">
        <w:rPr>
          <w:sz w:val="16"/>
        </w:rPr>
        <w:t xml:space="preserve">The significant result for food insecurity was gained after controlling for a higher level of food deficit. This suggests that energy and </w:t>
      </w:r>
      <w:r w:rsidRPr="0025176E">
        <w:rPr>
          <w:rStyle w:val="StyleUnderline"/>
        </w:rPr>
        <w:t xml:space="preserve">food security play an </w:t>
      </w:r>
      <w:r w:rsidRPr="0025176E">
        <w:rPr>
          <w:rStyle w:val="Emphasis"/>
        </w:rPr>
        <w:t>important role</w:t>
      </w:r>
      <w:r w:rsidRPr="0025176E">
        <w:rPr>
          <w:rStyle w:val="StyleUnderline"/>
        </w:rPr>
        <w:t xml:space="preserve"> in government stability</w:t>
      </w:r>
      <w:r w:rsidRPr="0025176E">
        <w:rPr>
          <w:sz w:val="16"/>
        </w:rPr>
        <w:t xml:space="preserve">. And in particular, </w:t>
      </w:r>
      <w:r w:rsidRPr="0025176E">
        <w:rPr>
          <w:rStyle w:val="StyleUnderline"/>
        </w:rPr>
        <w:t xml:space="preserve">at a certain level of food insecurity the risk of having a conflict state is </w:t>
      </w:r>
      <w:r w:rsidRPr="0025176E">
        <w:rPr>
          <w:rStyle w:val="Emphasis"/>
        </w:rPr>
        <w:t>higher</w:t>
      </w:r>
      <w:r w:rsidRPr="0025176E">
        <w:rPr>
          <w:sz w:val="16"/>
        </w:rPr>
        <w:t>. This led us to further investigate the change of sign of the variable food deficit in our last regression result. We started by assuming the existence of an inverted u-Shape between GPI and the FD variables. Therefore we have executed a statistical test using STATA software following the work of (Lind and Mehlum, 2010). We found a nonsignificant result for the existence of an inverted u-shape.</w:t>
      </w:r>
    </w:p>
    <w:p w14:paraId="0A0FA59B" w14:textId="77777777" w:rsidR="005727B2" w:rsidRPr="0025176E" w:rsidRDefault="005727B2" w:rsidP="005727B2">
      <w:pPr>
        <w:rPr>
          <w:sz w:val="16"/>
        </w:rPr>
      </w:pPr>
      <w:r w:rsidRPr="0025176E">
        <w:rPr>
          <w:sz w:val="16"/>
        </w:rPr>
        <w:t xml:space="preserve">Our last result model (5) has the form as follows: </w:t>
      </w:r>
    </w:p>
    <w:p w14:paraId="1550E754" w14:textId="77777777" w:rsidR="005727B2" w:rsidRPr="0025176E" w:rsidRDefault="005727B2" w:rsidP="005727B2">
      <w:pPr>
        <w:rPr>
          <w:sz w:val="16"/>
        </w:rPr>
      </w:pPr>
      <w:r w:rsidRPr="0025176E">
        <w:rPr>
          <w:noProof/>
          <w:sz w:val="16"/>
        </w:rPr>
        <w:drawing>
          <wp:inline distT="0" distB="0" distL="0" distR="0" wp14:anchorId="4FFF2D9B" wp14:editId="0B8569C8">
            <wp:extent cx="5848350" cy="657225"/>
            <wp:effectExtent l="0" t="0" r="0" b="9525"/>
            <wp:docPr id="1" name="Picture 1" descr="https://i.gyazo.com/1cbd64929a3c7f6233e7426afe7097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gyazo.com/1cbd64929a3c7f6233e7426afe709712.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848350" cy="657225"/>
                    </a:xfrm>
                    <a:prstGeom prst="rect">
                      <a:avLst/>
                    </a:prstGeom>
                    <a:noFill/>
                    <a:ln>
                      <a:noFill/>
                    </a:ln>
                  </pic:spPr>
                </pic:pic>
              </a:graphicData>
            </a:graphic>
          </wp:inline>
        </w:drawing>
      </w:r>
    </w:p>
    <w:p w14:paraId="5BC747F2" w14:textId="77777777" w:rsidR="005727B2" w:rsidRPr="0025176E" w:rsidRDefault="005727B2" w:rsidP="005727B2">
      <w:pPr>
        <w:rPr>
          <w:sz w:val="16"/>
        </w:rPr>
      </w:pPr>
      <w:r w:rsidRPr="0025176E">
        <w:rPr>
          <w:sz w:val="16"/>
        </w:rPr>
        <w:t xml:space="preserve">Where i=1,…., N (N denotes the total number of countries); t =1,…, T-1 ( T denotes the total number of years in lagged format ); GPIit denotes Stability in country i in year t; Z i , t−1 is the vector of endogenous explanatory variables for country i in year t-1. The error terms ℮i ,t−1 are assumed to be independent and identically distributed. </w:t>
      </w:r>
    </w:p>
    <w:p w14:paraId="0720053B" w14:textId="77777777" w:rsidR="005727B2" w:rsidRPr="0025176E" w:rsidRDefault="005727B2" w:rsidP="005727B2">
      <w:pPr>
        <w:rPr>
          <w:sz w:val="16"/>
        </w:rPr>
      </w:pPr>
      <w:r w:rsidRPr="0025176E">
        <w:rPr>
          <w:sz w:val="16"/>
        </w:rPr>
        <w:t xml:space="preserve">Summarizing the results by the equation (5), the sign of β1 is positive with a significance level of 1%. This implies that more energy insecurity will increase conflict in a country as the GPI index has a scale from 1 (most stable state) to 5 (most instable state). </w:t>
      </w:r>
    </w:p>
    <w:p w14:paraId="727554A3" w14:textId="77777777" w:rsidR="005727B2" w:rsidRPr="0025176E" w:rsidRDefault="005727B2" w:rsidP="005727B2">
      <w:pPr>
        <w:rPr>
          <w:sz w:val="16"/>
        </w:rPr>
      </w:pPr>
      <w:r w:rsidRPr="0025176E">
        <w:rPr>
          <w:sz w:val="16"/>
        </w:rPr>
        <w:t xml:space="preserve">The parameter β2 in this equation was negative, which was unexpected and not significant as well. After further investigating the discussed hypothesis of the negative effect of energy insecurity on stability we can see that </w:t>
      </w:r>
      <w:r w:rsidRPr="0025176E">
        <w:rPr>
          <w:rStyle w:val="StyleUnderline"/>
        </w:rPr>
        <w:t>the interaction</w:t>
      </w:r>
      <w:r w:rsidRPr="0025176E">
        <w:rPr>
          <w:sz w:val="16"/>
        </w:rPr>
        <w:t xml:space="preserve"> term </w:t>
      </w:r>
      <w:r w:rsidRPr="0025176E">
        <w:rPr>
          <w:rStyle w:val="StyleUnderline"/>
        </w:rPr>
        <w:t>of food deficit</w:t>
      </w:r>
      <w:r w:rsidRPr="0025176E">
        <w:rPr>
          <w:sz w:val="16"/>
        </w:rPr>
        <w:t xml:space="preserve"> in squared term has a coefficient β3, which </w:t>
      </w:r>
      <w:r w:rsidRPr="0025176E">
        <w:rPr>
          <w:rStyle w:val="StyleUnderline"/>
        </w:rPr>
        <w:t xml:space="preserve">is </w:t>
      </w:r>
      <w:r w:rsidRPr="0025176E">
        <w:rPr>
          <w:rStyle w:val="Emphasis"/>
        </w:rPr>
        <w:t>positive</w:t>
      </w:r>
      <w:r w:rsidRPr="0025176E">
        <w:rPr>
          <w:rStyle w:val="StyleUnderline"/>
        </w:rPr>
        <w:t xml:space="preserve"> and </w:t>
      </w:r>
      <w:r w:rsidRPr="0025176E">
        <w:rPr>
          <w:rStyle w:val="Emphasis"/>
        </w:rPr>
        <w:t>significant</w:t>
      </w:r>
      <w:r w:rsidRPr="0025176E">
        <w:rPr>
          <w:sz w:val="16"/>
        </w:rPr>
        <w:t xml:space="preserve"> at the 5 % level. The interpretation in this case would be that </w:t>
      </w:r>
      <w:r w:rsidRPr="0025176E">
        <w:rPr>
          <w:rStyle w:val="StyleUnderline"/>
        </w:rPr>
        <w:t xml:space="preserve">at a </w:t>
      </w:r>
      <w:r w:rsidRPr="0025176E">
        <w:rPr>
          <w:rStyle w:val="Emphasis"/>
        </w:rPr>
        <w:t>higher level</w:t>
      </w:r>
      <w:r w:rsidRPr="0025176E">
        <w:rPr>
          <w:rStyle w:val="StyleUnderline"/>
        </w:rPr>
        <w:t xml:space="preserve"> of food insecurity the </w:t>
      </w:r>
      <w:r w:rsidRPr="0025176E">
        <w:rPr>
          <w:rStyle w:val="Emphasis"/>
        </w:rPr>
        <w:t>negative impact</w:t>
      </w:r>
      <w:r w:rsidRPr="0025176E">
        <w:rPr>
          <w:rStyle w:val="StyleUnderline"/>
        </w:rPr>
        <w:t xml:space="preserve"> of food insecurity on stability is </w:t>
      </w:r>
      <w:r w:rsidRPr="0025176E">
        <w:rPr>
          <w:rStyle w:val="Emphasis"/>
        </w:rPr>
        <w:t>significant</w:t>
      </w:r>
      <w:r w:rsidRPr="0025176E">
        <w:rPr>
          <w:sz w:val="16"/>
        </w:rPr>
        <w:t xml:space="preserve">. </w:t>
      </w:r>
    </w:p>
    <w:p w14:paraId="1A3CF7DD" w14:textId="77777777" w:rsidR="005727B2" w:rsidRPr="0025176E" w:rsidRDefault="005727B2" w:rsidP="005727B2">
      <w:pPr>
        <w:rPr>
          <w:sz w:val="16"/>
        </w:rPr>
      </w:pPr>
      <w:r w:rsidRPr="0025176E">
        <w:rPr>
          <w:sz w:val="16"/>
        </w:rPr>
        <w:t xml:space="preserve">From the two WGI variables that are included in this last regression the Rule of law indicator has a coefficient β4, which is at the 5% level of significance and negatively correlated with the dependent variable. This suggests that better performance of intuitions and enforcement of law will ensure peace and stability. The last remaining indicator (V_Acc) was not significant. In this last regression, too, we have 788 observations as in the previous one and a reduced sample of 121 countries included from a total of 152 in the database. </w:t>
      </w:r>
    </w:p>
    <w:p w14:paraId="2FFD9C7F" w14:textId="77777777" w:rsidR="005727B2" w:rsidRPr="0025176E" w:rsidRDefault="005727B2" w:rsidP="005727B2">
      <w:pPr>
        <w:rPr>
          <w:sz w:val="16"/>
        </w:rPr>
      </w:pPr>
      <w:r w:rsidRPr="0025176E">
        <w:rPr>
          <w:sz w:val="16"/>
        </w:rPr>
        <w:t xml:space="preserve">As we have seen in our result that </w:t>
      </w:r>
      <w:r w:rsidRPr="0025176E">
        <w:rPr>
          <w:rStyle w:val="StyleUnderline"/>
        </w:rPr>
        <w:t xml:space="preserve">the effect of more intensified situation of food insecurity has shown a </w:t>
      </w:r>
      <w:r w:rsidRPr="0025176E">
        <w:rPr>
          <w:rStyle w:val="Emphasis"/>
        </w:rPr>
        <w:t>negative effect</w:t>
      </w:r>
      <w:r w:rsidRPr="0025176E">
        <w:rPr>
          <w:rStyle w:val="StyleUnderline"/>
        </w:rPr>
        <w:t xml:space="preserve"> on stability</w:t>
      </w:r>
      <w:r w:rsidRPr="0025176E">
        <w:rPr>
          <w:sz w:val="16"/>
        </w:rPr>
        <w:t>. The tested inverted u-shape relationship between the two variables food deficit and food deficit squared term has been identified as not significant. So we have decided to calculate the marginal effect of FD variable on stability indicator in our last regression model as presented in equation number (5).</w:t>
      </w:r>
    </w:p>
    <w:p w14:paraId="2F698B5B" w14:textId="77777777" w:rsidR="005727B2" w:rsidRPr="0025176E" w:rsidRDefault="005727B2" w:rsidP="005727B2">
      <w:pPr>
        <w:rPr>
          <w:sz w:val="16"/>
        </w:rPr>
      </w:pPr>
      <w:r w:rsidRPr="0025176E">
        <w:rPr>
          <w:sz w:val="16"/>
        </w:rPr>
        <w:t xml:space="preserve">The marginal effect of the food deficit variable on the GPI index will be calculated by taking the derivative of the conditional mean function of the dependent variable GPI with respect to the FD variable at a different level. </w:t>
      </w:r>
    </w:p>
    <w:p w14:paraId="7F13E604" w14:textId="77777777" w:rsidR="005727B2" w:rsidRPr="0025176E" w:rsidRDefault="005727B2" w:rsidP="005727B2">
      <w:pPr>
        <w:rPr>
          <w:sz w:val="16"/>
        </w:rPr>
      </w:pPr>
      <w:r w:rsidRPr="0025176E">
        <w:rPr>
          <w:noProof/>
          <w:sz w:val="16"/>
        </w:rPr>
        <w:drawing>
          <wp:inline distT="0" distB="0" distL="0" distR="0" wp14:anchorId="1837C24D" wp14:editId="2E25B0A2">
            <wp:extent cx="3314700" cy="1019175"/>
            <wp:effectExtent l="0" t="0" r="0" b="9525"/>
            <wp:docPr id="6" name="Picture 6" descr="https://i.gyazo.com/847487b51c603b2697940dfde89bfa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gyazo.com/847487b51c603b2697940dfde89bfa6c.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314700" cy="1019175"/>
                    </a:xfrm>
                    <a:prstGeom prst="rect">
                      <a:avLst/>
                    </a:prstGeom>
                    <a:noFill/>
                    <a:ln>
                      <a:noFill/>
                    </a:ln>
                  </pic:spPr>
                </pic:pic>
              </a:graphicData>
            </a:graphic>
          </wp:inline>
        </w:drawing>
      </w:r>
    </w:p>
    <w:p w14:paraId="396C1DFE" w14:textId="77777777" w:rsidR="005727B2" w:rsidRPr="0025176E" w:rsidRDefault="005727B2" w:rsidP="005727B2">
      <w:pPr>
        <w:rPr>
          <w:sz w:val="16"/>
        </w:rPr>
      </w:pPr>
      <w:r w:rsidRPr="0025176E">
        <w:rPr>
          <w:sz w:val="16"/>
        </w:rPr>
        <w:t xml:space="preserve">According to the estimation result from Table 6 of our last model (5), we compute the slope for stability on food deficit at different values going from 300 (Kcal/person/day) to 1000 (Kcal/person/day) of food deficit as presented in equation number (6). </w:t>
      </w:r>
    </w:p>
    <w:p w14:paraId="03C75A8A" w14:textId="77777777" w:rsidR="005727B2" w:rsidRPr="0025176E" w:rsidRDefault="005727B2" w:rsidP="005727B2">
      <w:pPr>
        <w:rPr>
          <w:sz w:val="16"/>
        </w:rPr>
      </w:pPr>
      <w:r w:rsidRPr="0025176E">
        <w:rPr>
          <w:sz w:val="16"/>
        </w:rPr>
        <w:t>We are aiming here to compute the instant rate of change of GPI index in response to different food insecurity levels while maintaining the other variables constant. The results show that after a threshold level of 800 in food deficit, the final effect of food insecurity on stability becomes statistically insignificant. The level of 800 deficit in food is significant at 5% level with the expected sign. The positive sign here of food insecurity indicates that this variable contributes in an increasing the level of GPI index which translates into a more instable state according to GPI scores. GPI scores again as a reminder are starting from 1 more stable and peaceful state to 5 which is instable. In more accurate explanation, food insecurity at the levels beyond 800 Kcal/person/day deficit is a significant destabilizing factor.</w:t>
      </w:r>
    </w:p>
    <w:p w14:paraId="11E91BA1" w14:textId="77777777" w:rsidR="005727B2" w:rsidRPr="0025176E" w:rsidRDefault="005727B2" w:rsidP="005727B2">
      <w:pPr>
        <w:rPr>
          <w:sz w:val="16"/>
        </w:rPr>
      </w:pPr>
      <w:r w:rsidRPr="0025176E">
        <w:rPr>
          <w:noProof/>
          <w:sz w:val="16"/>
        </w:rPr>
        <w:lastRenderedPageBreak/>
        <w:drawing>
          <wp:inline distT="0" distB="0" distL="0" distR="0" wp14:anchorId="76F5F437" wp14:editId="54A6D91E">
            <wp:extent cx="4514850" cy="2005823"/>
            <wp:effectExtent l="0" t="0" r="0" b="0"/>
            <wp:docPr id="7" name="Picture 7" descr="https://i.gyazo.com/4bc786eb9048a4d8aa2466f41e8b21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gyazo.com/4bc786eb9048a4d8aa2466f41e8b21b4.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528021" cy="2011674"/>
                    </a:xfrm>
                    <a:prstGeom prst="rect">
                      <a:avLst/>
                    </a:prstGeom>
                    <a:noFill/>
                    <a:ln>
                      <a:noFill/>
                    </a:ln>
                  </pic:spPr>
                </pic:pic>
              </a:graphicData>
            </a:graphic>
          </wp:inline>
        </w:drawing>
      </w:r>
    </w:p>
    <w:p w14:paraId="36D5AB82" w14:textId="77777777" w:rsidR="005727B2" w:rsidRPr="0025176E" w:rsidRDefault="005727B2" w:rsidP="005727B2">
      <w:pPr>
        <w:rPr>
          <w:sz w:val="16"/>
        </w:rPr>
      </w:pPr>
      <w:r w:rsidRPr="0025176E">
        <w:rPr>
          <w:sz w:val="16"/>
        </w:rPr>
        <w:t xml:space="preserve">Table 6 shows the average marginal effects of food deficit on stability at different levels. For example, with food deficit at the level of 800 Kcal/person/day, a one-unit increase in the food deficit leads to a reduction of Global peace index by 1, 22 standard deviation. In this case, the point estimate implies that </w:t>
      </w:r>
      <w:r w:rsidRPr="0025176E">
        <w:rPr>
          <w:rStyle w:val="StyleUnderline"/>
        </w:rPr>
        <w:t xml:space="preserve">a </w:t>
      </w:r>
      <w:r w:rsidRPr="0025176E">
        <w:rPr>
          <w:rStyle w:val="Emphasis"/>
        </w:rPr>
        <w:t>1 standard deviation</w:t>
      </w:r>
      <w:r w:rsidRPr="0025176E">
        <w:rPr>
          <w:rStyle w:val="StyleUnderline"/>
        </w:rPr>
        <w:t xml:space="preserve"> increase in food deficit</w:t>
      </w:r>
      <w:r w:rsidRPr="0025176E">
        <w:rPr>
          <w:sz w:val="16"/>
        </w:rPr>
        <w:t xml:space="preserve"> last year </w:t>
      </w:r>
      <w:r w:rsidRPr="0025176E">
        <w:rPr>
          <w:rStyle w:val="Emphasis"/>
        </w:rPr>
        <w:t>decreases stability</w:t>
      </w:r>
      <w:r w:rsidRPr="0025176E">
        <w:rPr>
          <w:sz w:val="16"/>
        </w:rPr>
        <w:t xml:space="preserve"> in the current year </w:t>
      </w:r>
      <w:r w:rsidRPr="0025176E">
        <w:rPr>
          <w:rStyle w:val="StyleUnderline"/>
        </w:rPr>
        <w:t xml:space="preserve">by about </w:t>
      </w:r>
      <w:r w:rsidRPr="0025176E">
        <w:rPr>
          <w:rStyle w:val="Emphasis"/>
        </w:rPr>
        <w:t>1.2 standard deviations</w:t>
      </w:r>
      <w:r w:rsidRPr="0025176E">
        <w:rPr>
          <w:sz w:val="16"/>
        </w:rPr>
        <w:t xml:space="preserve">. </w:t>
      </w:r>
    </w:p>
    <w:p w14:paraId="3E2160A9" w14:textId="77777777" w:rsidR="005727B2" w:rsidRPr="0025176E" w:rsidRDefault="005727B2" w:rsidP="005727B2">
      <w:pPr>
        <w:rPr>
          <w:sz w:val="16"/>
        </w:rPr>
      </w:pPr>
      <w:r w:rsidRPr="0025176E">
        <w:rPr>
          <w:sz w:val="16"/>
        </w:rPr>
        <w:t xml:space="preserve">Figure 8a and 8b are a graphical presentation of Table 6. It shows Marginal effects of food deficit (previous period) on stability at different levels of the previous period of FD reporting the 95% confidence intervals around the marginal effects. The middle line shows the marginal effects and the blue area are confidence intervals at 95% level. Calculations are based on Model (5), the results show that </w:t>
      </w:r>
      <w:r w:rsidRPr="0025176E">
        <w:rPr>
          <w:rStyle w:val="StyleUnderline"/>
        </w:rPr>
        <w:t xml:space="preserve">the marginal negative effects of food deficit on political stability are </w:t>
      </w:r>
      <w:r w:rsidRPr="0025176E">
        <w:rPr>
          <w:rStyle w:val="Emphasis"/>
        </w:rPr>
        <w:t>statistically significant</w:t>
      </w:r>
      <w:r w:rsidRPr="0025176E">
        <w:rPr>
          <w:sz w:val="16"/>
        </w:rPr>
        <w:t xml:space="preserve"> at the level of 800 kcal/person/day.</w:t>
      </w:r>
    </w:p>
    <w:p w14:paraId="21860358" w14:textId="77777777" w:rsidR="005727B2" w:rsidRPr="000F6006" w:rsidRDefault="005727B2" w:rsidP="005727B2">
      <w:pPr>
        <w:pStyle w:val="Heading4"/>
        <w:rPr>
          <w:rFonts w:cs="Arial"/>
        </w:rPr>
      </w:pPr>
      <w:r>
        <w:rPr>
          <w:rFonts w:cs="Arial"/>
        </w:rPr>
        <w:t>They go nuclear.</w:t>
      </w:r>
    </w:p>
    <w:p w14:paraId="2D3B198B" w14:textId="77777777" w:rsidR="005727B2" w:rsidRPr="000F6006" w:rsidRDefault="005727B2" w:rsidP="005727B2">
      <w:r w:rsidRPr="000F6006">
        <w:rPr>
          <w:b/>
          <w:bCs/>
          <w:sz w:val="26"/>
        </w:rPr>
        <w:t>FDI 12</w:t>
      </w:r>
      <w:r w:rsidRPr="000F6006">
        <w:t>, Future Directions International, a Research institute providing strategic analysis of Australia’s global interests; citing Lindsay Falvery,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w:t>
      </w:r>
    </w:p>
    <w:p w14:paraId="4F4FA36A" w14:textId="77777777" w:rsidR="005727B2" w:rsidRPr="00F67D1D" w:rsidRDefault="005727B2" w:rsidP="005727B2">
      <w:pPr>
        <w:rPr>
          <w:b/>
          <w:iCs/>
          <w:highlight w:val="green"/>
          <w:u w:val="single"/>
          <w:bdr w:val="single" w:sz="18" w:space="0" w:color="auto" w:frame="1"/>
        </w:rPr>
      </w:pPr>
      <w:r w:rsidRPr="000F6006">
        <w:rPr>
          <w:b/>
          <w:bCs/>
          <w:u w:val="single"/>
        </w:rPr>
        <w:t>There is a growing appreciation that</w:t>
      </w:r>
      <w:r w:rsidRPr="000F6006">
        <w:rPr>
          <w:sz w:val="14"/>
        </w:rPr>
        <w:t xml:space="preserve"> the </w:t>
      </w:r>
      <w:r w:rsidRPr="00F67D1D">
        <w:rPr>
          <w:b/>
          <w:bCs/>
          <w:highlight w:val="green"/>
          <w:u w:val="single"/>
        </w:rPr>
        <w:t xml:space="preserve">conflicts </w:t>
      </w:r>
      <w:r w:rsidRPr="000F6006">
        <w:rPr>
          <w:b/>
          <w:bCs/>
          <w:u w:val="single"/>
        </w:rPr>
        <w:t xml:space="preserve">in the next century </w:t>
      </w:r>
      <w:r w:rsidRPr="00F67D1D">
        <w:rPr>
          <w:b/>
          <w:bCs/>
          <w:highlight w:val="green"/>
          <w:u w:val="single"/>
        </w:rPr>
        <w:t xml:space="preserve">will </w:t>
      </w:r>
      <w:r w:rsidRPr="00F67D1D">
        <w:rPr>
          <w:b/>
          <w:iCs/>
          <w:highlight w:val="green"/>
          <w:u w:val="single"/>
          <w:bdr w:val="single" w:sz="18" w:space="0" w:color="auto" w:frame="1"/>
        </w:rPr>
        <w:t>most likely</w:t>
      </w:r>
      <w:r w:rsidRPr="00F67D1D">
        <w:rPr>
          <w:b/>
          <w:bCs/>
          <w:highlight w:val="green"/>
          <w:u w:val="single"/>
        </w:rPr>
        <w:t xml:space="preserve"> be fought over a lack of resources</w:t>
      </w:r>
      <w:r w:rsidRPr="000F6006">
        <w:rPr>
          <w:b/>
          <w:bCs/>
          <w:u w:val="single"/>
        </w:rPr>
        <w:t>.</w:t>
      </w:r>
      <w:r w:rsidRPr="000F6006">
        <w:rPr>
          <w:b/>
          <w:sz w:val="12"/>
          <w:u w:val="single"/>
        </w:rPr>
        <w:t xml:space="preserve"> </w:t>
      </w:r>
      <w:r w:rsidRPr="000F6006">
        <w:rPr>
          <w:sz w:val="14"/>
        </w:rPr>
        <w:t xml:space="preserve">Yet, in a sense, </w:t>
      </w:r>
      <w:r w:rsidRPr="000F6006">
        <w:rPr>
          <w:b/>
          <w:bCs/>
          <w:u w:val="single"/>
        </w:rPr>
        <w:t xml:space="preserve">this is not new. Researchers point to the French and Russian revolutions as </w:t>
      </w:r>
      <w:r w:rsidRPr="000F6006">
        <w:rPr>
          <w:sz w:val="14"/>
        </w:rPr>
        <w:t xml:space="preserve">conflicts </w:t>
      </w:r>
      <w:r w:rsidRPr="000F6006">
        <w:rPr>
          <w:b/>
          <w:bCs/>
          <w:u w:val="single"/>
        </w:rPr>
        <w:t xml:space="preserve">induced by a lack of food. </w:t>
      </w:r>
      <w:r w:rsidRPr="000F6006">
        <w:rPr>
          <w:sz w:val="14"/>
        </w:rPr>
        <w:t xml:space="preserve">More recently, </w:t>
      </w:r>
      <w:r w:rsidRPr="00F67D1D">
        <w:rPr>
          <w:b/>
          <w:iCs/>
          <w:highlight w:val="green"/>
          <w:u w:val="single"/>
          <w:bdr w:val="single" w:sz="18" w:space="0" w:color="auto" w:frame="1"/>
        </w:rPr>
        <w:t>Germany’s World War Two</w:t>
      </w:r>
      <w:r w:rsidRPr="00F67D1D">
        <w:rPr>
          <w:b/>
          <w:bCs/>
          <w:highlight w:val="green"/>
          <w:u w:val="single"/>
        </w:rPr>
        <w:t xml:space="preserve"> efforts are</w:t>
      </w:r>
      <w:r w:rsidRPr="000F6006">
        <w:rPr>
          <w:b/>
          <w:bCs/>
          <w:u w:val="single"/>
        </w:rPr>
        <w:t xml:space="preserve"> said to have been </w:t>
      </w:r>
      <w:r w:rsidRPr="00F67D1D">
        <w:rPr>
          <w:b/>
          <w:bCs/>
          <w:highlight w:val="green"/>
          <w:u w:val="single"/>
        </w:rPr>
        <w:t>inspired</w:t>
      </w:r>
      <w:r w:rsidRPr="000F6006">
        <w:rPr>
          <w:sz w:val="14"/>
        </w:rPr>
        <w:t xml:space="preserve">, at least in part, </w:t>
      </w:r>
      <w:r w:rsidRPr="00F67D1D">
        <w:rPr>
          <w:b/>
          <w:bCs/>
          <w:highlight w:val="green"/>
          <w:u w:val="single"/>
        </w:rPr>
        <w:t>by</w:t>
      </w:r>
      <w:r w:rsidRPr="000F6006">
        <w:rPr>
          <w:b/>
          <w:bCs/>
          <w:u w:val="single"/>
        </w:rPr>
        <w:t xml:space="preserve"> its perceived </w:t>
      </w:r>
      <w:r w:rsidRPr="00F67D1D">
        <w:rPr>
          <w:b/>
          <w:bCs/>
          <w:highlight w:val="green"/>
          <w:u w:val="single"/>
        </w:rPr>
        <w:t>need to gain</w:t>
      </w:r>
      <w:r w:rsidRPr="000F6006">
        <w:rPr>
          <w:b/>
          <w:bCs/>
          <w:u w:val="single"/>
        </w:rPr>
        <w:t xml:space="preserve"> access to more </w:t>
      </w:r>
      <w:r w:rsidRPr="00F67D1D">
        <w:rPr>
          <w:b/>
          <w:bCs/>
          <w:highlight w:val="green"/>
          <w:u w:val="single"/>
        </w:rPr>
        <w:t>food</w:t>
      </w:r>
      <w:r w:rsidRPr="000F6006">
        <w:rPr>
          <w:b/>
          <w:bCs/>
          <w:u w:val="single"/>
        </w:rPr>
        <w:t>.</w:t>
      </w:r>
      <w:r w:rsidRPr="000F6006">
        <w:rPr>
          <w:sz w:val="14"/>
        </w:rPr>
        <w:t xml:space="preserve"> Yet the general sense among those that attended FDI’s recent workshops, was that </w:t>
      </w:r>
      <w:r w:rsidRPr="00F67D1D">
        <w:rPr>
          <w:b/>
          <w:bCs/>
          <w:highlight w:val="green"/>
          <w:u w:val="single"/>
        </w:rPr>
        <w:t>the scale</w:t>
      </w:r>
      <w:r w:rsidRPr="000F6006">
        <w:rPr>
          <w:b/>
          <w:bCs/>
          <w:u w:val="single"/>
        </w:rPr>
        <w:t xml:space="preserve"> of the problem </w:t>
      </w:r>
      <w:r w:rsidRPr="00F67D1D">
        <w:rPr>
          <w:b/>
          <w:bCs/>
          <w:highlight w:val="green"/>
          <w:u w:val="single"/>
        </w:rPr>
        <w:t xml:space="preserve">in the future could be </w:t>
      </w:r>
      <w:r w:rsidRPr="00F67D1D">
        <w:rPr>
          <w:b/>
          <w:iCs/>
          <w:highlight w:val="green"/>
          <w:u w:val="single"/>
          <w:bdr w:val="single" w:sz="18" w:space="0" w:color="auto" w:frame="1"/>
        </w:rPr>
        <w:t>significantly greater</w:t>
      </w:r>
      <w:r w:rsidRPr="000F6006">
        <w:rPr>
          <w:sz w:val="14"/>
        </w:rPr>
        <w:t xml:space="preserve"> as a result of population pressures, changing weather, urbanisation, migration, loss of arable land and other farm inputs, and increased affluence in the developing world. In his book, Small Farmers Secure Food, </w:t>
      </w:r>
      <w:r w:rsidRPr="000F6006">
        <w:rPr>
          <w:b/>
          <w:bCs/>
          <w:u w:val="single"/>
        </w:rPr>
        <w:t>Lindsay Falvey</w:t>
      </w:r>
      <w:r w:rsidRPr="000F6006">
        <w:rPr>
          <w:sz w:val="14"/>
        </w:rPr>
        <w:t xml:space="preserve">, a participant in FDI’s March 2012 workshop on the issue of food and conflict, clearly </w:t>
      </w:r>
      <w:r w:rsidRPr="000F6006">
        <w:rPr>
          <w:b/>
          <w:bCs/>
          <w:u w:val="single"/>
        </w:rPr>
        <w:t xml:space="preserve">expresses the problem </w:t>
      </w:r>
      <w:r w:rsidRPr="000F6006">
        <w:rPr>
          <w:sz w:val="14"/>
        </w:rPr>
        <w:t>and why countries across the globe are starting to take note. .He writes (p.36), “…</w:t>
      </w:r>
      <w:r w:rsidRPr="00F67D1D">
        <w:rPr>
          <w:b/>
          <w:bCs/>
          <w:highlight w:val="green"/>
          <w:u w:val="single"/>
        </w:rPr>
        <w:t>if people are hungry</w:t>
      </w:r>
      <w:r w:rsidRPr="000F6006">
        <w:rPr>
          <w:sz w:val="14"/>
        </w:rPr>
        <w:t xml:space="preserve">, especially in cities, </w:t>
      </w:r>
      <w:r w:rsidRPr="00F67D1D">
        <w:rPr>
          <w:b/>
          <w:iCs/>
          <w:highlight w:val="green"/>
          <w:u w:val="single"/>
          <w:bdr w:val="single" w:sz="18" w:space="0" w:color="auto" w:frame="1"/>
        </w:rPr>
        <w:t>the state is not stable</w:t>
      </w:r>
      <w:r w:rsidRPr="000F6006">
        <w:rPr>
          <w:sz w:val="14"/>
        </w:rPr>
        <w:t xml:space="preserve"> – riots, violence, breakdown of law and order and migration result.”</w:t>
      </w:r>
      <w:r w:rsidRPr="000F6006">
        <w:rPr>
          <w:sz w:val="12"/>
        </w:rPr>
        <w:t>¶</w:t>
      </w:r>
      <w:r w:rsidRPr="000F6006">
        <w:rPr>
          <w:sz w:val="14"/>
        </w:rPr>
        <w:t xml:space="preserve"> “Hunger feeds anarchy.”</w:t>
      </w:r>
      <w:r w:rsidRPr="000F6006">
        <w:rPr>
          <w:sz w:val="12"/>
        </w:rPr>
        <w:t>¶</w:t>
      </w:r>
      <w:r w:rsidRPr="000F6006">
        <w:rPr>
          <w:sz w:val="14"/>
        </w:rPr>
        <w:t xml:space="preserve"> This view is also shared by </w:t>
      </w:r>
      <w:r w:rsidRPr="000F6006">
        <w:rPr>
          <w:b/>
          <w:bCs/>
          <w:u w:val="single"/>
        </w:rPr>
        <w:t>Julian Cribb</w:t>
      </w:r>
      <w:r w:rsidRPr="000F6006">
        <w:rPr>
          <w:sz w:val="14"/>
        </w:rPr>
        <w:t xml:space="preserve">, who in his book, The Coming Famine, </w:t>
      </w:r>
      <w:r w:rsidRPr="000F6006">
        <w:rPr>
          <w:b/>
          <w:bCs/>
          <w:u w:val="single"/>
        </w:rPr>
        <w:t xml:space="preserve">writes that </w:t>
      </w:r>
      <w:r w:rsidRPr="00F67D1D">
        <w:rPr>
          <w:b/>
          <w:bCs/>
          <w:highlight w:val="green"/>
          <w:u w:val="single"/>
        </w:rPr>
        <w:t xml:space="preserve">if </w:t>
      </w:r>
      <w:r w:rsidRPr="000F6006">
        <w:rPr>
          <w:b/>
          <w:bCs/>
          <w:u w:val="single"/>
        </w:rPr>
        <w:t xml:space="preserve">“large </w:t>
      </w:r>
      <w:r w:rsidRPr="00F67D1D">
        <w:rPr>
          <w:b/>
          <w:bCs/>
          <w:highlight w:val="green"/>
          <w:u w:val="single"/>
        </w:rPr>
        <w:t>regions of the world run short of food</w:t>
      </w:r>
      <w:r w:rsidRPr="000F6006">
        <w:rPr>
          <w:sz w:val="14"/>
        </w:rPr>
        <w:t xml:space="preserve">, land or water in the decades that lie ahead, then </w:t>
      </w:r>
      <w:r w:rsidRPr="00F67D1D">
        <w:rPr>
          <w:b/>
          <w:iCs/>
          <w:highlight w:val="green"/>
          <w:u w:val="single"/>
          <w:bdr w:val="single" w:sz="18" w:space="0" w:color="auto" w:frame="1"/>
        </w:rPr>
        <w:t>wholesale, bloody wars are liable to follow.”</w:t>
      </w:r>
      <w:r w:rsidRPr="000F6006">
        <w:rPr>
          <w:b/>
          <w:iCs/>
          <w:u w:val="single"/>
          <w:bdr w:val="single" w:sz="18" w:space="0" w:color="auto" w:frame="1"/>
        </w:rPr>
        <w:t xml:space="preserve"> </w:t>
      </w:r>
      <w:r w:rsidRPr="000F6006">
        <w:rPr>
          <w:b/>
          <w:iCs/>
          <w:sz w:val="12"/>
          <w:u w:val="single"/>
          <w:bdr w:val="single" w:sz="18" w:space="0" w:color="auto" w:frame="1"/>
        </w:rPr>
        <w:t xml:space="preserve">¶ </w:t>
      </w:r>
      <w:r w:rsidRPr="000F6006">
        <w:rPr>
          <w:sz w:val="14"/>
        </w:rPr>
        <w:t>He continues: “</w:t>
      </w:r>
      <w:r w:rsidRPr="00F67D1D">
        <w:rPr>
          <w:b/>
          <w:bCs/>
          <w:highlight w:val="green"/>
          <w:u w:val="single"/>
        </w:rPr>
        <w:t>An increasingly credible scenario for World War 3 is</w:t>
      </w:r>
      <w:r w:rsidRPr="000F6006">
        <w:rPr>
          <w:sz w:val="14"/>
        </w:rPr>
        <w:t xml:space="preserve"> not so much a confrontation of super powers and their allies, as </w:t>
      </w:r>
      <w:r w:rsidRPr="00F67D1D">
        <w:rPr>
          <w:b/>
          <w:bCs/>
          <w:highlight w:val="green"/>
          <w:u w:val="single"/>
        </w:rPr>
        <w:t xml:space="preserve">a </w:t>
      </w:r>
      <w:r w:rsidRPr="00F67D1D">
        <w:rPr>
          <w:b/>
          <w:iCs/>
          <w:highlight w:val="green"/>
          <w:u w:val="single"/>
          <w:bdr w:val="single" w:sz="18" w:space="0" w:color="auto" w:frame="1"/>
        </w:rPr>
        <w:t>festering</w:t>
      </w:r>
      <w:r w:rsidRPr="000F6006">
        <w:rPr>
          <w:b/>
          <w:bCs/>
          <w:u w:val="single"/>
        </w:rPr>
        <w:t xml:space="preserve">, self-perpetuating </w:t>
      </w:r>
      <w:r w:rsidRPr="00F67D1D">
        <w:rPr>
          <w:b/>
          <w:iCs/>
          <w:highlight w:val="green"/>
          <w:u w:val="single"/>
          <w:bdr w:val="single" w:sz="18" w:space="0" w:color="auto" w:frame="1"/>
        </w:rPr>
        <w:t>chain</w:t>
      </w:r>
      <w:r w:rsidRPr="00F67D1D">
        <w:rPr>
          <w:b/>
          <w:bCs/>
          <w:highlight w:val="green"/>
          <w:u w:val="single"/>
        </w:rPr>
        <w:t xml:space="preserve"> of resource conflicts</w:t>
      </w:r>
      <w:r w:rsidRPr="000F6006">
        <w:rPr>
          <w:sz w:val="14"/>
        </w:rPr>
        <w:t>.” He also says: “The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0F6006">
        <w:rPr>
          <w:sz w:val="12"/>
        </w:rPr>
        <w:t>¶</w:t>
      </w:r>
      <w:r w:rsidRPr="000F6006">
        <w:rPr>
          <w:sz w:val="14"/>
        </w:rPr>
        <w:t xml:space="preserve"> As another workshop participant put it, people do not go to war to kill; they go to war over resources, either to protect or to gain the resources for themselves.</w:t>
      </w:r>
      <w:r w:rsidRPr="000F6006">
        <w:rPr>
          <w:sz w:val="12"/>
        </w:rPr>
        <w:t>¶</w:t>
      </w:r>
      <w:r w:rsidRPr="000F6006">
        <w:rPr>
          <w:sz w:val="14"/>
        </w:rPr>
        <w:t xml:space="preserve"> Another observed that hunger results in passivity not conflict. Conflict is over resources, not because people are going hungry.</w:t>
      </w:r>
      <w:r w:rsidRPr="000F6006">
        <w:rPr>
          <w:sz w:val="12"/>
        </w:rPr>
        <w:t>¶</w:t>
      </w:r>
      <w:r w:rsidRPr="000F6006">
        <w:rPr>
          <w:sz w:val="14"/>
        </w:rPr>
        <w:t xml:space="preserve"> </w:t>
      </w:r>
      <w:r w:rsidRPr="00F67D1D">
        <w:rPr>
          <w:b/>
          <w:bCs/>
          <w:highlight w:val="green"/>
          <w:u w:val="single"/>
        </w:rPr>
        <w:t xml:space="preserve">A study </w:t>
      </w:r>
      <w:r w:rsidRPr="000F6006">
        <w:rPr>
          <w:b/>
          <w:bCs/>
          <w:u w:val="single"/>
        </w:rPr>
        <w:t xml:space="preserve">by </w:t>
      </w:r>
      <w:r w:rsidRPr="000F6006">
        <w:rPr>
          <w:b/>
          <w:iCs/>
          <w:u w:val="single"/>
          <w:bdr w:val="single" w:sz="18" w:space="0" w:color="auto" w:frame="1"/>
        </w:rPr>
        <w:t xml:space="preserve">the </w:t>
      </w:r>
      <w:r w:rsidRPr="000F6006">
        <w:t>International</w:t>
      </w:r>
      <w:r w:rsidRPr="000F6006">
        <w:rPr>
          <w:b/>
          <w:u w:val="single"/>
        </w:rPr>
        <w:t xml:space="preserve"> </w:t>
      </w:r>
      <w:r w:rsidRPr="000F6006">
        <w:rPr>
          <w:b/>
          <w:iCs/>
          <w:u w:val="single"/>
          <w:bdr w:val="single" w:sz="18" w:space="0" w:color="auto" w:frame="1"/>
        </w:rPr>
        <w:t>P</w:t>
      </w:r>
      <w:r w:rsidRPr="000F6006">
        <w:t>eace</w:t>
      </w:r>
      <w:r w:rsidRPr="000F6006">
        <w:rPr>
          <w:b/>
          <w:u w:val="single"/>
        </w:rPr>
        <w:t xml:space="preserve"> </w:t>
      </w:r>
      <w:r w:rsidRPr="000F6006">
        <w:rPr>
          <w:b/>
          <w:iCs/>
          <w:u w:val="single"/>
          <w:bdr w:val="single" w:sz="18" w:space="0" w:color="auto" w:frame="1"/>
        </w:rPr>
        <w:t>R</w:t>
      </w:r>
      <w:r w:rsidRPr="000F6006">
        <w:t xml:space="preserve">esearch </w:t>
      </w:r>
      <w:r w:rsidRPr="000F6006">
        <w:rPr>
          <w:b/>
          <w:iCs/>
          <w:u w:val="single"/>
          <w:bdr w:val="single" w:sz="18" w:space="0" w:color="auto" w:frame="1"/>
        </w:rPr>
        <w:t>I</w:t>
      </w:r>
      <w:r w:rsidRPr="000F6006">
        <w:t xml:space="preserve">nstitute </w:t>
      </w:r>
      <w:r w:rsidRPr="00F67D1D">
        <w:rPr>
          <w:b/>
          <w:bCs/>
          <w:highlight w:val="green"/>
          <w:u w:val="single"/>
        </w:rPr>
        <w:t>indicates</w:t>
      </w:r>
      <w:r w:rsidRPr="000F6006">
        <w:rPr>
          <w:b/>
          <w:bCs/>
          <w:u w:val="single"/>
        </w:rPr>
        <w:t xml:space="preserve"> that </w:t>
      </w:r>
      <w:r w:rsidRPr="00F67D1D">
        <w:rPr>
          <w:b/>
          <w:bCs/>
          <w:highlight w:val="green"/>
          <w:u w:val="single"/>
        </w:rPr>
        <w:t xml:space="preserve">where food security is an issue, it is </w:t>
      </w:r>
      <w:r w:rsidRPr="000F6006">
        <w:rPr>
          <w:b/>
          <w:bCs/>
          <w:u w:val="single"/>
        </w:rPr>
        <w:t xml:space="preserve">more </w:t>
      </w:r>
      <w:r w:rsidRPr="00F67D1D">
        <w:rPr>
          <w:b/>
          <w:bCs/>
          <w:highlight w:val="green"/>
          <w:u w:val="single"/>
        </w:rPr>
        <w:t>likely to result in</w:t>
      </w:r>
      <w:r w:rsidRPr="000F6006">
        <w:rPr>
          <w:b/>
          <w:bCs/>
          <w:u w:val="single"/>
        </w:rPr>
        <w:t xml:space="preserve"> some form of </w:t>
      </w:r>
      <w:r w:rsidRPr="00F67D1D">
        <w:rPr>
          <w:b/>
          <w:bCs/>
          <w:highlight w:val="green"/>
          <w:u w:val="single"/>
        </w:rPr>
        <w:t xml:space="preserve">conflict. </w:t>
      </w:r>
      <w:r w:rsidRPr="00F67D1D">
        <w:rPr>
          <w:b/>
          <w:iCs/>
          <w:highlight w:val="green"/>
          <w:u w:val="single"/>
          <w:bdr w:val="single" w:sz="18" w:space="0" w:color="auto" w:frame="1"/>
        </w:rPr>
        <w:t>Darfur, Rwanda, Eritrea and the Balkans</w:t>
      </w:r>
      <w:r w:rsidRPr="00F67D1D">
        <w:rPr>
          <w:b/>
          <w:bCs/>
          <w:highlight w:val="green"/>
          <w:u w:val="single"/>
        </w:rPr>
        <w:t xml:space="preserve"> experienced</w:t>
      </w:r>
      <w:r w:rsidRPr="000F6006">
        <w:rPr>
          <w:b/>
          <w:bCs/>
          <w:u w:val="single"/>
        </w:rPr>
        <w:t xml:space="preserve"> such </w:t>
      </w:r>
      <w:r w:rsidRPr="00F67D1D">
        <w:rPr>
          <w:b/>
          <w:bCs/>
          <w:highlight w:val="green"/>
          <w:u w:val="single"/>
        </w:rPr>
        <w:t>wars</w:t>
      </w:r>
      <w:r w:rsidRPr="000F6006">
        <w:rPr>
          <w:sz w:val="14"/>
        </w:rPr>
        <w:t xml:space="preserve">. </w:t>
      </w:r>
      <w:r w:rsidRPr="000F6006">
        <w:rPr>
          <w:sz w:val="14"/>
        </w:rPr>
        <w:lastRenderedPageBreak/>
        <w:t>Governments, especially in developed countries, are increasingly aware of this phenomenon.</w:t>
      </w:r>
      <w:r w:rsidRPr="000F6006">
        <w:rPr>
          <w:sz w:val="12"/>
        </w:rPr>
        <w:t>¶</w:t>
      </w:r>
      <w:r w:rsidRPr="000F6006">
        <w:rPr>
          <w:sz w:val="14"/>
        </w:rPr>
        <w:t xml:space="preserve"> </w:t>
      </w:r>
      <w:r w:rsidRPr="000F6006">
        <w:rPr>
          <w:b/>
          <w:bCs/>
          <w:u w:val="single"/>
        </w:rPr>
        <w:t xml:space="preserve">The </w:t>
      </w:r>
      <w:r w:rsidRPr="00F67D1D">
        <w:rPr>
          <w:b/>
          <w:bCs/>
          <w:highlight w:val="green"/>
          <w:u w:val="single"/>
        </w:rPr>
        <w:t>UK Ministry of Defence, the CIA</w:t>
      </w:r>
      <w:r w:rsidRPr="000F6006">
        <w:rPr>
          <w:b/>
          <w:bCs/>
          <w:u w:val="single"/>
        </w:rPr>
        <w:t>, the</w:t>
      </w:r>
      <w:r w:rsidRPr="000F6006">
        <w:rPr>
          <w:sz w:val="14"/>
        </w:rPr>
        <w:t xml:space="preserve"> US </w:t>
      </w:r>
      <w:r w:rsidRPr="00F67D1D">
        <w:rPr>
          <w:b/>
          <w:iCs/>
          <w:highlight w:val="green"/>
          <w:u w:val="single"/>
          <w:bdr w:val="single" w:sz="18" w:space="0" w:color="auto" w:frame="1"/>
        </w:rPr>
        <w:t>C</w:t>
      </w:r>
      <w:r w:rsidRPr="000F6006">
        <w:rPr>
          <w:sz w:val="14"/>
        </w:rPr>
        <w:t xml:space="preserve">enter for </w:t>
      </w:r>
      <w:r w:rsidRPr="00F67D1D">
        <w:rPr>
          <w:b/>
          <w:iCs/>
          <w:highlight w:val="green"/>
          <w:u w:val="single"/>
          <w:bdr w:val="single" w:sz="18" w:space="0" w:color="auto" w:frame="1"/>
        </w:rPr>
        <w:t>S</w:t>
      </w:r>
      <w:r w:rsidRPr="000F6006">
        <w:rPr>
          <w:sz w:val="14"/>
        </w:rPr>
        <w:t xml:space="preserve">trategic and </w:t>
      </w:r>
      <w:r w:rsidRPr="00F67D1D">
        <w:rPr>
          <w:b/>
          <w:iCs/>
          <w:highlight w:val="green"/>
          <w:u w:val="single"/>
          <w:bdr w:val="single" w:sz="18" w:space="0" w:color="auto" w:frame="1"/>
        </w:rPr>
        <w:t>I</w:t>
      </w:r>
      <w:r w:rsidRPr="000F6006">
        <w:rPr>
          <w:sz w:val="14"/>
        </w:rPr>
        <w:t xml:space="preserve">nternational </w:t>
      </w:r>
      <w:r w:rsidRPr="00F67D1D">
        <w:rPr>
          <w:b/>
          <w:iCs/>
          <w:highlight w:val="green"/>
          <w:u w:val="single"/>
          <w:bdr w:val="single" w:sz="18" w:space="0" w:color="auto" w:frame="1"/>
        </w:rPr>
        <w:t>S</w:t>
      </w:r>
      <w:r w:rsidRPr="000F6006">
        <w:rPr>
          <w:sz w:val="14"/>
        </w:rPr>
        <w:t xml:space="preserve">tudies </w:t>
      </w:r>
      <w:r w:rsidRPr="00F67D1D">
        <w:rPr>
          <w:b/>
          <w:bCs/>
          <w:highlight w:val="green"/>
          <w:u w:val="single"/>
        </w:rPr>
        <w:t>and</w:t>
      </w:r>
      <w:r w:rsidRPr="000F6006">
        <w:rPr>
          <w:b/>
          <w:bCs/>
          <w:u w:val="single"/>
        </w:rPr>
        <w:t xml:space="preserve"> the </w:t>
      </w:r>
      <w:r w:rsidRPr="00F67D1D">
        <w:rPr>
          <w:b/>
          <w:bCs/>
          <w:highlight w:val="green"/>
          <w:u w:val="single"/>
        </w:rPr>
        <w:t xml:space="preserve">Oslo Peace Research Institute, </w:t>
      </w:r>
      <w:r w:rsidRPr="00F67D1D">
        <w:rPr>
          <w:b/>
          <w:iCs/>
          <w:highlight w:val="green"/>
          <w:u w:val="single"/>
          <w:bdr w:val="single" w:sz="18" w:space="0" w:color="auto" w:frame="1"/>
        </w:rPr>
        <w:t>all identify</w:t>
      </w:r>
      <w:r w:rsidRPr="00F67D1D">
        <w:rPr>
          <w:b/>
          <w:bCs/>
          <w:highlight w:val="green"/>
          <w:u w:val="single"/>
        </w:rPr>
        <w:t xml:space="preserve"> famine as a</w:t>
      </w:r>
      <w:r w:rsidRPr="000F6006">
        <w:rPr>
          <w:b/>
          <w:bCs/>
          <w:u w:val="single"/>
        </w:rPr>
        <w:t xml:space="preserve"> potential </w:t>
      </w:r>
      <w:r w:rsidRPr="00F67D1D">
        <w:rPr>
          <w:b/>
          <w:bCs/>
          <w:highlight w:val="green"/>
          <w:u w:val="single"/>
        </w:rPr>
        <w:t>trigger for</w:t>
      </w:r>
      <w:r w:rsidRPr="00F67D1D">
        <w:rPr>
          <w:sz w:val="14"/>
          <w:highlight w:val="green"/>
        </w:rPr>
        <w:t xml:space="preserve"> </w:t>
      </w:r>
      <w:r w:rsidRPr="000F6006">
        <w:rPr>
          <w:sz w:val="14"/>
        </w:rPr>
        <w:t xml:space="preserve">conflicts and possibly even </w:t>
      </w:r>
      <w:r w:rsidRPr="00F67D1D">
        <w:rPr>
          <w:b/>
          <w:iCs/>
          <w:highlight w:val="green"/>
          <w:u w:val="single"/>
          <w:bdr w:val="single" w:sz="18" w:space="0" w:color="auto" w:frame="1"/>
        </w:rPr>
        <w:t>nuclear war</w:t>
      </w:r>
    </w:p>
    <w:p w14:paraId="3D3D0302" w14:textId="77777777" w:rsidR="005727B2" w:rsidRPr="00930346" w:rsidRDefault="005727B2" w:rsidP="005727B2">
      <w:pPr>
        <w:pStyle w:val="Heading4"/>
        <w:rPr>
          <w:rFonts w:cs="Arial"/>
        </w:rPr>
      </w:pPr>
      <w:r w:rsidRPr="000F6006">
        <w:rPr>
          <w:rFonts w:cs="Arial"/>
        </w:rPr>
        <w:t xml:space="preserve">Even if it doesn’t directly cause conflict, it’s a </w:t>
      </w:r>
      <w:r w:rsidRPr="000F6006">
        <w:rPr>
          <w:rFonts w:cs="Arial"/>
          <w:u w:val="single"/>
        </w:rPr>
        <w:t>threat multiplier</w:t>
      </w:r>
      <w:r>
        <w:rPr>
          <w:rFonts w:cs="Arial"/>
        </w:rPr>
        <w:t>.</w:t>
      </w:r>
    </w:p>
    <w:p w14:paraId="68A933F9" w14:textId="77777777" w:rsidR="005727B2" w:rsidRPr="000F6006" w:rsidRDefault="005727B2" w:rsidP="005727B2">
      <w:r w:rsidRPr="000F6006">
        <w:rPr>
          <w:rStyle w:val="Style13ptBold"/>
          <w:rFonts w:cs="Calibri"/>
        </w:rPr>
        <w:t>Omestad 13</w:t>
      </w:r>
      <w:r w:rsidRPr="000F6006">
        <w:t>, (senior writer at US Institute of Peace, Food Insecurity’s Impact on Conflict Merits a Closer Look, www.usip.org/olivebranch/food-insecurity-s-impact-conflict-merits-closer-look)</w:t>
      </w:r>
    </w:p>
    <w:p w14:paraId="3E3BC5E7" w14:textId="77777777" w:rsidR="005727B2" w:rsidRPr="000F6006" w:rsidRDefault="005727B2" w:rsidP="005727B2">
      <w:pPr>
        <w:rPr>
          <w:sz w:val="14"/>
        </w:rPr>
      </w:pPr>
      <w:r w:rsidRPr="000F6006">
        <w:rPr>
          <w:sz w:val="14"/>
        </w:rPr>
        <w:t>Joseph Hewitt, an expert at the Office of Conflict Management and Mitigation at the U.S. Agency for International Development (USAID), put it well at a report launch event this month at the Wilson Center: “</w:t>
      </w:r>
      <w:r w:rsidRPr="00F67D1D">
        <w:rPr>
          <w:b/>
          <w:highlight w:val="green"/>
          <w:u w:val="single"/>
        </w:rPr>
        <w:t xml:space="preserve">Food security </w:t>
      </w:r>
      <w:r w:rsidRPr="000F6006">
        <w:rPr>
          <w:b/>
          <w:u w:val="single"/>
        </w:rPr>
        <w:t xml:space="preserve">does </w:t>
      </w:r>
      <w:r w:rsidRPr="000F6006">
        <w:rPr>
          <w:b/>
          <w:iCs/>
          <w:u w:val="single"/>
        </w:rPr>
        <w:t>not cause conflict in the same way</w:t>
      </w:r>
      <w:r w:rsidRPr="000F6006">
        <w:rPr>
          <w:sz w:val="14"/>
        </w:rPr>
        <w:t xml:space="preserve"> that </w:t>
      </w:r>
      <w:r w:rsidRPr="000F6006">
        <w:rPr>
          <w:b/>
          <w:iCs/>
          <w:u w:val="single"/>
        </w:rPr>
        <w:t>applying heat to water causes it to boil.”</w:t>
      </w:r>
      <w:r w:rsidRPr="000F6006">
        <w:rPr>
          <w:sz w:val="14"/>
        </w:rPr>
        <w:t xml:space="preserve"> </w:t>
      </w:r>
      <w:r w:rsidRPr="000F6006">
        <w:rPr>
          <w:b/>
          <w:u w:val="single"/>
        </w:rPr>
        <w:t>Rather</w:t>
      </w:r>
      <w:r w:rsidRPr="000F6006">
        <w:rPr>
          <w:sz w:val="14"/>
        </w:rPr>
        <w:t xml:space="preserve">, he said, </w:t>
      </w:r>
      <w:r w:rsidRPr="000F6006">
        <w:rPr>
          <w:b/>
          <w:u w:val="single"/>
        </w:rPr>
        <w:t xml:space="preserve">it </w:t>
      </w:r>
      <w:r w:rsidRPr="00F67D1D">
        <w:rPr>
          <w:b/>
          <w:highlight w:val="green"/>
          <w:u w:val="single"/>
        </w:rPr>
        <w:t>joins with</w:t>
      </w:r>
      <w:r w:rsidRPr="000F6006">
        <w:rPr>
          <w:b/>
          <w:u w:val="single"/>
        </w:rPr>
        <w:t xml:space="preserve"> other</w:t>
      </w:r>
      <w:r w:rsidRPr="000F6006">
        <w:rPr>
          <w:sz w:val="14"/>
        </w:rPr>
        <w:t xml:space="preserve"> potential </w:t>
      </w:r>
      <w:r w:rsidRPr="00F67D1D">
        <w:rPr>
          <w:b/>
          <w:highlight w:val="green"/>
          <w:u w:val="single"/>
        </w:rPr>
        <w:t>conflict-promoting factors</w:t>
      </w:r>
      <w:r w:rsidRPr="000F6006">
        <w:rPr>
          <w:b/>
          <w:u w:val="single"/>
        </w:rPr>
        <w:t>, including poor governance, popular grievances against governments and inter-community tensions</w:t>
      </w:r>
      <w:r w:rsidRPr="000F6006">
        <w:rPr>
          <w:sz w:val="14"/>
        </w:rPr>
        <w:t xml:space="preserve">. Henk-Jen </w:t>
      </w:r>
      <w:r w:rsidRPr="00F67D1D">
        <w:rPr>
          <w:b/>
          <w:highlight w:val="green"/>
          <w:u w:val="single"/>
        </w:rPr>
        <w:t>Brinkman, chief of the Policy</w:t>
      </w:r>
      <w:r w:rsidRPr="000F6006">
        <w:rPr>
          <w:b/>
          <w:u w:val="single"/>
        </w:rPr>
        <w:t xml:space="preserve">, Planning and Application Branch </w:t>
      </w:r>
      <w:r w:rsidRPr="00F67D1D">
        <w:rPr>
          <w:b/>
          <w:highlight w:val="green"/>
          <w:u w:val="single"/>
        </w:rPr>
        <w:t xml:space="preserve">of </w:t>
      </w:r>
      <w:r w:rsidRPr="000F6006">
        <w:rPr>
          <w:b/>
          <w:u w:val="single"/>
        </w:rPr>
        <w:t xml:space="preserve">the </w:t>
      </w:r>
      <w:r w:rsidRPr="00F67D1D">
        <w:rPr>
          <w:b/>
          <w:highlight w:val="green"/>
          <w:u w:val="single"/>
        </w:rPr>
        <w:t>U</w:t>
      </w:r>
      <w:r w:rsidRPr="000F6006">
        <w:rPr>
          <w:sz w:val="14"/>
        </w:rPr>
        <w:t xml:space="preserve">nited </w:t>
      </w:r>
      <w:r w:rsidRPr="00F67D1D">
        <w:rPr>
          <w:b/>
          <w:highlight w:val="green"/>
          <w:u w:val="single"/>
        </w:rPr>
        <w:t>N</w:t>
      </w:r>
      <w:r w:rsidRPr="000F6006">
        <w:rPr>
          <w:sz w:val="14"/>
        </w:rPr>
        <w:t xml:space="preserve">ations </w:t>
      </w:r>
      <w:r w:rsidRPr="00F67D1D">
        <w:rPr>
          <w:rStyle w:val="Emphasis"/>
          <w:rFonts w:cs="Calibri"/>
          <w:highlight w:val="green"/>
        </w:rPr>
        <w:t>Peacebuilding</w:t>
      </w:r>
      <w:r w:rsidRPr="000F6006">
        <w:rPr>
          <w:sz w:val="14"/>
        </w:rPr>
        <w:t xml:space="preserve"> Support Office, </w:t>
      </w:r>
      <w:r w:rsidRPr="00F67D1D">
        <w:rPr>
          <w:b/>
          <w:highlight w:val="green"/>
          <w:u w:val="single"/>
        </w:rPr>
        <w:t>called food insecurity “a threat multiplier”</w:t>
      </w:r>
      <w:r w:rsidRPr="000F6006">
        <w:rPr>
          <w:b/>
          <w:u w:val="single"/>
        </w:rPr>
        <w:t xml:space="preserve"> and noted </w:t>
      </w:r>
      <w:r w:rsidRPr="000F6006">
        <w:rPr>
          <w:sz w:val="14"/>
        </w:rPr>
        <w:t>the persistence in some conflict zones a “</w:t>
      </w:r>
      <w:r w:rsidRPr="000F6006">
        <w:rPr>
          <w:b/>
          <w:u w:val="single"/>
        </w:rPr>
        <w:t xml:space="preserve">vicious cycle from violence to food insecurity and from food insecurity to violence </w:t>
      </w:r>
      <w:r w:rsidRPr="000F6006">
        <w:rPr>
          <w:sz w:val="14"/>
        </w:rPr>
        <w:t xml:space="preserve">that needs to be broken.” The concept of food security entails such factors as accessibility, sufficiency and stability of supply, and how food is used in conjunction with other basic needs, including clean water, sanitation and health care. Much of the recent record on conflict leading to food insecurity has been documented. In Sudan’s Darfur region, the government of Sudan has used destruction of food-producing assets to try to undermine the region’s rebels, what one analyst who is quoted in the report calls “famine on the cheap—famine and scorched earth [as] their weapons of choice.” Studies, including by the U.N.’s Food and Agriculture Organization, chart agricultural losses due to wars. Other reports discuss how conflict has directly disrupted food flows, reduced investment in food production, and included the destruction of food stocks, animals and agricultural equipment. Children are among the worst hit. The report cites research by the Households in Conflict Network at the Institute of Development Studies. It found that children exposed to the effects of war between Eritrea and Ethiopia from 1998 to 2000 “were more stunted than children from outside the war zone.” On the question of food insecurity contributing to conflict, however, there is less evidence, and, in general, </w:t>
      </w:r>
      <w:r w:rsidRPr="000F6006">
        <w:rPr>
          <w:b/>
          <w:u w:val="single"/>
        </w:rPr>
        <w:t>food problems</w:t>
      </w:r>
      <w:r w:rsidRPr="000F6006">
        <w:rPr>
          <w:sz w:val="14"/>
        </w:rPr>
        <w:t xml:space="preserve"> seem to </w:t>
      </w:r>
      <w:r w:rsidRPr="000F6006">
        <w:rPr>
          <w:b/>
          <w:u w:val="single"/>
        </w:rPr>
        <w:t>exert effects on conflict through their interplay with other disputes and grievance</w:t>
      </w:r>
      <w:r w:rsidRPr="000F6006">
        <w:rPr>
          <w:sz w:val="14"/>
        </w:rPr>
        <w:t xml:space="preserve">s. One rather clear-cut exception is the phenomenon of </w:t>
      </w:r>
      <w:r w:rsidRPr="00F67D1D">
        <w:rPr>
          <w:b/>
          <w:highlight w:val="green"/>
          <w:u w:val="single"/>
        </w:rPr>
        <w:t>rapid hikes in food prices as a trigger for civil unrest</w:t>
      </w:r>
      <w:r w:rsidRPr="000F6006">
        <w:rPr>
          <w:sz w:val="14"/>
        </w:rPr>
        <w:t xml:space="preserve">. The report notes that </w:t>
      </w:r>
      <w:r w:rsidRPr="00F67D1D">
        <w:rPr>
          <w:b/>
          <w:highlight w:val="green"/>
          <w:u w:val="single"/>
        </w:rPr>
        <w:t>when</w:t>
      </w:r>
      <w:r w:rsidRPr="000F6006">
        <w:rPr>
          <w:sz w:val="14"/>
        </w:rPr>
        <w:t xml:space="preserve"> global </w:t>
      </w:r>
      <w:r w:rsidRPr="00F67D1D">
        <w:rPr>
          <w:b/>
          <w:highlight w:val="green"/>
          <w:u w:val="single"/>
        </w:rPr>
        <w:t>grain</w:t>
      </w:r>
      <w:r w:rsidRPr="000F6006">
        <w:rPr>
          <w:b/>
          <w:u w:val="single"/>
        </w:rPr>
        <w:t xml:space="preserve"> price </w:t>
      </w:r>
      <w:r w:rsidRPr="00F67D1D">
        <w:rPr>
          <w:b/>
          <w:highlight w:val="green"/>
          <w:u w:val="single"/>
        </w:rPr>
        <w:t>increases hit in</w:t>
      </w:r>
      <w:r w:rsidRPr="000F6006">
        <w:rPr>
          <w:b/>
          <w:u w:val="single"/>
        </w:rPr>
        <w:t xml:space="preserve"> 20</w:t>
      </w:r>
      <w:r w:rsidRPr="00F67D1D">
        <w:rPr>
          <w:b/>
          <w:highlight w:val="green"/>
          <w:u w:val="single"/>
        </w:rPr>
        <w:t>08</w:t>
      </w:r>
      <w:r w:rsidRPr="000F6006">
        <w:rPr>
          <w:b/>
          <w:u w:val="single"/>
        </w:rPr>
        <w:t xml:space="preserve">, </w:t>
      </w:r>
      <w:r w:rsidRPr="00F67D1D">
        <w:rPr>
          <w:b/>
          <w:highlight w:val="green"/>
          <w:u w:val="single"/>
        </w:rPr>
        <w:t>unrest followed in more than 40 countries. Bread riots</w:t>
      </w:r>
      <w:r w:rsidRPr="000F6006">
        <w:rPr>
          <w:sz w:val="14"/>
        </w:rPr>
        <w:t xml:space="preserve"> have </w:t>
      </w:r>
      <w:r w:rsidRPr="000F6006">
        <w:rPr>
          <w:b/>
          <w:u w:val="single"/>
        </w:rPr>
        <w:t>flared at key moments</w:t>
      </w:r>
      <w:r w:rsidRPr="000F6006">
        <w:rPr>
          <w:sz w:val="14"/>
        </w:rPr>
        <w:t xml:space="preserve"> throughout history. </w:t>
      </w:r>
      <w:r w:rsidRPr="000F6006">
        <w:rPr>
          <w:b/>
          <w:u w:val="single"/>
        </w:rPr>
        <w:t>And</w:t>
      </w:r>
      <w:r w:rsidRPr="000F6006">
        <w:rPr>
          <w:sz w:val="14"/>
        </w:rPr>
        <w:t xml:space="preserve"> recently, cuts in government bread subsidies </w:t>
      </w:r>
      <w:r w:rsidRPr="00F67D1D">
        <w:rPr>
          <w:b/>
          <w:highlight w:val="green"/>
          <w:u w:val="single"/>
        </w:rPr>
        <w:t>helped fuel</w:t>
      </w:r>
      <w:r w:rsidRPr="000F6006">
        <w:rPr>
          <w:sz w:val="14"/>
        </w:rPr>
        <w:t xml:space="preserve"> some of the </w:t>
      </w:r>
      <w:r w:rsidRPr="00F67D1D">
        <w:rPr>
          <w:b/>
          <w:highlight w:val="green"/>
          <w:u w:val="single"/>
        </w:rPr>
        <w:t>Arab Spring</w:t>
      </w:r>
      <w:r w:rsidRPr="000F6006">
        <w:rPr>
          <w:b/>
          <w:u w:val="single"/>
        </w:rPr>
        <w:t xml:space="preserve">’s uprisings. </w:t>
      </w:r>
      <w:r w:rsidRPr="000F6006">
        <w:rPr>
          <w:sz w:val="14"/>
        </w:rPr>
        <w:t xml:space="preserve">The report also mentions research that indicates </w:t>
      </w:r>
      <w:r w:rsidRPr="00F67D1D">
        <w:rPr>
          <w:b/>
          <w:highlight w:val="green"/>
          <w:u w:val="single"/>
        </w:rPr>
        <w:t>competition over land, water and livestock</w:t>
      </w:r>
      <w:r w:rsidRPr="000F6006">
        <w:rPr>
          <w:b/>
          <w:u w:val="single"/>
        </w:rPr>
        <w:t xml:space="preserve"> between communities </w:t>
      </w:r>
      <w:r w:rsidRPr="00F67D1D">
        <w:rPr>
          <w:b/>
          <w:highlight w:val="green"/>
          <w:u w:val="single"/>
        </w:rPr>
        <w:t>can deepen ongoing conflicts. Food scarcity</w:t>
      </w:r>
      <w:r w:rsidRPr="000F6006">
        <w:rPr>
          <w:sz w:val="14"/>
        </w:rPr>
        <w:t xml:space="preserve"> has also </w:t>
      </w:r>
      <w:r w:rsidRPr="00F67D1D">
        <w:rPr>
          <w:b/>
          <w:highlight w:val="green"/>
          <w:u w:val="single"/>
        </w:rPr>
        <w:t>encouraged</w:t>
      </w:r>
      <w:r w:rsidRPr="000F6006">
        <w:rPr>
          <w:sz w:val="14"/>
        </w:rPr>
        <w:t xml:space="preserve"> the </w:t>
      </w:r>
      <w:r w:rsidRPr="00F67D1D">
        <w:rPr>
          <w:b/>
          <w:highlight w:val="green"/>
          <w:u w:val="single"/>
        </w:rPr>
        <w:t>migration</w:t>
      </w:r>
      <w:r w:rsidRPr="000F6006">
        <w:rPr>
          <w:sz w:val="14"/>
        </w:rPr>
        <w:t xml:space="preserve"> of young men to Algeria and Libya, </w:t>
      </w:r>
      <w:r w:rsidRPr="00F67D1D">
        <w:rPr>
          <w:b/>
          <w:highlight w:val="green"/>
          <w:u w:val="single"/>
        </w:rPr>
        <w:t>where some were swayed by revolutionary views and</w:t>
      </w:r>
      <w:r w:rsidRPr="000F6006">
        <w:rPr>
          <w:sz w:val="14"/>
        </w:rPr>
        <w:t xml:space="preserve"> then </w:t>
      </w:r>
      <w:r w:rsidRPr="00F67D1D">
        <w:rPr>
          <w:b/>
          <w:highlight w:val="green"/>
          <w:u w:val="single"/>
        </w:rPr>
        <w:t>returned to</w:t>
      </w:r>
      <w:r w:rsidRPr="000F6006">
        <w:rPr>
          <w:sz w:val="14"/>
        </w:rPr>
        <w:t xml:space="preserve"> northern Mali to </w:t>
      </w:r>
      <w:r w:rsidRPr="00F67D1D">
        <w:rPr>
          <w:b/>
          <w:highlight w:val="green"/>
          <w:u w:val="single"/>
        </w:rPr>
        <w:t>fight</w:t>
      </w:r>
      <w:r w:rsidRPr="000F6006">
        <w:rPr>
          <w:b/>
          <w:u w:val="single"/>
        </w:rPr>
        <w:t xml:space="preserve"> against</w:t>
      </w:r>
      <w:r w:rsidRPr="000F6006">
        <w:rPr>
          <w:sz w:val="14"/>
        </w:rPr>
        <w:t xml:space="preserve"> a </w:t>
      </w:r>
      <w:r w:rsidRPr="000F6006">
        <w:rPr>
          <w:b/>
          <w:u w:val="single"/>
        </w:rPr>
        <w:t>government</w:t>
      </w:r>
      <w:r w:rsidRPr="000F6006">
        <w:rPr>
          <w:sz w:val="14"/>
        </w:rPr>
        <w:t xml:space="preserve"> that they believe had treated them unfairly. And </w:t>
      </w:r>
      <w:r w:rsidRPr="00F67D1D">
        <w:rPr>
          <w:b/>
          <w:highlight w:val="green"/>
          <w:u w:val="single"/>
        </w:rPr>
        <w:t>food insecurity</w:t>
      </w:r>
      <w:r w:rsidRPr="000F6006">
        <w:rPr>
          <w:sz w:val="14"/>
        </w:rPr>
        <w:t xml:space="preserve"> for some individuals “</w:t>
      </w:r>
      <w:r w:rsidRPr="00F67D1D">
        <w:rPr>
          <w:b/>
          <w:highlight w:val="green"/>
          <w:u w:val="single"/>
        </w:rPr>
        <w:t>may give incentives</w:t>
      </w:r>
      <w:r w:rsidRPr="000F6006">
        <w:rPr>
          <w:b/>
          <w:u w:val="single"/>
        </w:rPr>
        <w:t>”</w:t>
      </w:r>
      <w:r w:rsidRPr="000F6006">
        <w:rPr>
          <w:sz w:val="14"/>
        </w:rPr>
        <w:t xml:space="preserve"> to them </w:t>
      </w:r>
      <w:r w:rsidRPr="00F67D1D">
        <w:rPr>
          <w:b/>
          <w:highlight w:val="green"/>
          <w:u w:val="single"/>
        </w:rPr>
        <w:t>to join rebellions</w:t>
      </w:r>
      <w:r w:rsidRPr="000F6006">
        <w:rPr>
          <w:sz w:val="14"/>
        </w:rPr>
        <w:t>, the report argues.</w:t>
      </w:r>
    </w:p>
    <w:p w14:paraId="1623FEB8" w14:textId="77777777" w:rsidR="005727B2" w:rsidRPr="000F6006" w:rsidRDefault="005727B2" w:rsidP="005727B2">
      <w:pPr>
        <w:rPr>
          <w:sz w:val="14"/>
        </w:rPr>
      </w:pPr>
    </w:p>
    <w:p w14:paraId="7DEF9D7A" w14:textId="77777777" w:rsidR="005727B2" w:rsidRPr="000F6006" w:rsidRDefault="005727B2" w:rsidP="005727B2">
      <w:pPr>
        <w:pStyle w:val="Heading4"/>
        <w:rPr>
          <w:rFonts w:cs="Arial"/>
        </w:rPr>
      </w:pPr>
      <w:r w:rsidRPr="000F6006">
        <w:rPr>
          <w:rFonts w:cs="Arial"/>
        </w:rPr>
        <w:t xml:space="preserve">The newest and </w:t>
      </w:r>
      <w:r w:rsidRPr="000F6006">
        <w:rPr>
          <w:rFonts w:cs="Arial"/>
          <w:u w:val="single"/>
        </w:rPr>
        <w:t>most comprehensive studies</w:t>
      </w:r>
      <w:r w:rsidRPr="000F6006">
        <w:rPr>
          <w:rFonts w:cs="Arial"/>
        </w:rPr>
        <w:t xml:space="preserve"> </w:t>
      </w:r>
      <w:r>
        <w:rPr>
          <w:rFonts w:cs="Arial"/>
        </w:rPr>
        <w:t>confirm the impact.</w:t>
      </w:r>
    </w:p>
    <w:p w14:paraId="6C7939D8" w14:textId="77777777" w:rsidR="005727B2" w:rsidRPr="000F6006" w:rsidRDefault="005727B2" w:rsidP="005727B2">
      <w:r w:rsidRPr="000F6006">
        <w:rPr>
          <w:rStyle w:val="Style13ptBold"/>
          <w:rFonts w:cs="Calibri"/>
        </w:rPr>
        <w:t>Koren and Bagozzi 16</w:t>
      </w:r>
      <w:r w:rsidRPr="000F6006">
        <w:t>. (Ore Koren, Department of Political Science, University of Minnesota. Benjamin Bagozzi, Department of Political Science and International Relations, University of Delaware. From global to local, food insecurity is associated with contemporary armed conflicts. October 2016.https://link.springer.com/article/10.1007/s12571-016-0610-x)</w:t>
      </w:r>
    </w:p>
    <w:p w14:paraId="01ACFC4C" w14:textId="77777777" w:rsidR="005727B2" w:rsidRDefault="005727B2" w:rsidP="005727B2">
      <w:pPr>
        <w:rPr>
          <w:rStyle w:val="Emphasis"/>
          <w:rFonts w:cs="Calibri"/>
          <w:iCs w:val="0"/>
        </w:rPr>
      </w:pPr>
      <w:r w:rsidRPr="000F6006">
        <w:rPr>
          <w:sz w:val="14"/>
        </w:rPr>
        <w:t xml:space="preserve">Food security has attracted widespread attention in recent years. Yet, </w:t>
      </w:r>
      <w:r w:rsidRPr="000F6006">
        <w:rPr>
          <w:b/>
          <w:u w:val="single"/>
        </w:rPr>
        <w:t>scientists and practitioners have predominately understood food security in terms of dietary energy availability and nutrient deficiencies, rather than in terms of food security’s consequential implications for social and political violence</w:t>
      </w:r>
      <w:r w:rsidRPr="000F6006">
        <w:rPr>
          <w:b/>
          <w:sz w:val="14"/>
        </w:rPr>
        <w:t>.</w:t>
      </w:r>
      <w:r w:rsidRPr="000F6006">
        <w:rPr>
          <w:sz w:val="14"/>
        </w:rPr>
        <w:t xml:space="preserve"> </w:t>
      </w:r>
      <w:r w:rsidRPr="00F67D1D">
        <w:rPr>
          <w:b/>
          <w:highlight w:val="green"/>
          <w:u w:val="single"/>
        </w:rPr>
        <w:t>The</w:t>
      </w:r>
      <w:r w:rsidRPr="000F6006">
        <w:rPr>
          <w:b/>
          <w:u w:val="single"/>
        </w:rPr>
        <w:t xml:space="preserve"> present </w:t>
      </w:r>
      <w:r w:rsidRPr="00F67D1D">
        <w:rPr>
          <w:b/>
          <w:highlight w:val="green"/>
          <w:u w:val="single"/>
        </w:rPr>
        <w:t>study offers the first global evaluation of the effects of food insecurity on</w:t>
      </w:r>
      <w:r w:rsidRPr="000F6006">
        <w:rPr>
          <w:b/>
          <w:u w:val="single"/>
        </w:rPr>
        <w:t xml:space="preserve"> local </w:t>
      </w:r>
      <w:r w:rsidRPr="00F67D1D">
        <w:rPr>
          <w:b/>
          <w:highlight w:val="green"/>
          <w:u w:val="single"/>
        </w:rPr>
        <w:t>conflict</w:t>
      </w:r>
      <w:r w:rsidRPr="000F6006">
        <w:rPr>
          <w:b/>
          <w:u w:val="single"/>
        </w:rPr>
        <w:t xml:space="preserve"> dynamics.</w:t>
      </w:r>
      <w:r w:rsidRPr="000F6006">
        <w:rPr>
          <w:sz w:val="14"/>
        </w:rPr>
        <w:t xml:space="preserve"> </w:t>
      </w:r>
      <w:r w:rsidRPr="00F67D1D">
        <w:rPr>
          <w:rStyle w:val="Emphasis"/>
          <w:rFonts w:cs="Calibri"/>
          <w:highlight w:val="green"/>
        </w:rPr>
        <w:t>An</w:t>
      </w:r>
      <w:r w:rsidRPr="000F6006">
        <w:rPr>
          <w:rStyle w:val="Emphasis"/>
          <w:rFonts w:cs="Calibri"/>
        </w:rPr>
        <w:t xml:space="preserve"> economic </w:t>
      </w:r>
      <w:r w:rsidRPr="00F67D1D">
        <w:rPr>
          <w:rStyle w:val="Emphasis"/>
          <w:rFonts w:cs="Calibri"/>
          <w:highlight w:val="green"/>
        </w:rPr>
        <w:t>approach is adopted to empirically evaluate the degree to which food insecurity</w:t>
      </w:r>
      <w:r w:rsidRPr="000F6006">
        <w:rPr>
          <w:rStyle w:val="Emphasis"/>
          <w:rFonts w:cs="Calibri"/>
        </w:rPr>
        <w:t xml:space="preserve"> concerns </w:t>
      </w:r>
      <w:r w:rsidRPr="00F67D1D">
        <w:rPr>
          <w:rStyle w:val="Emphasis"/>
          <w:rFonts w:cs="Calibri"/>
          <w:highlight w:val="green"/>
        </w:rPr>
        <w:t>produce</w:t>
      </w:r>
      <w:r w:rsidRPr="000F6006">
        <w:rPr>
          <w:rStyle w:val="Emphasis"/>
          <w:rFonts w:cs="Calibri"/>
        </w:rPr>
        <w:t xml:space="preserve"> an independent effect on </w:t>
      </w:r>
      <w:r w:rsidRPr="00F67D1D">
        <w:rPr>
          <w:rStyle w:val="Emphasis"/>
          <w:rFonts w:cs="Calibri"/>
          <w:highlight w:val="green"/>
        </w:rPr>
        <w:t>armed conflict</w:t>
      </w:r>
      <w:r w:rsidRPr="000F6006">
        <w:rPr>
          <w:rStyle w:val="Emphasis"/>
          <w:rFonts w:cs="Calibri"/>
        </w:rPr>
        <w:t xml:space="preserve"> using comprehensive geographic data. </w:t>
      </w:r>
      <w:r w:rsidRPr="000F6006">
        <w:rPr>
          <w:sz w:val="14"/>
        </w:rPr>
        <w:t xml:space="preserve">Specifically, two agricultural output measures – a geographic area’s extent of cropland and a given agricultural location’s amount of cropland per capita – are used to respectively measure the access to and availability of (i.e., the demand and supply of) food in a given region. </w:t>
      </w:r>
      <w:r w:rsidRPr="00F67D1D">
        <w:rPr>
          <w:rStyle w:val="Emphasis"/>
          <w:rFonts w:cs="Calibri"/>
          <w:highlight w:val="green"/>
        </w:rPr>
        <w:t>Findings show</w:t>
      </w:r>
      <w:r w:rsidRPr="000F6006">
        <w:rPr>
          <w:rStyle w:val="Emphasis"/>
          <w:rFonts w:cs="Calibri"/>
        </w:rPr>
        <w:t xml:space="preserve"> that </w:t>
      </w:r>
      <w:r w:rsidRPr="00F67D1D">
        <w:rPr>
          <w:rStyle w:val="Emphasis"/>
          <w:rFonts w:cs="Calibri"/>
          <w:highlight w:val="green"/>
        </w:rPr>
        <w:t>food insecurity</w:t>
      </w:r>
      <w:r w:rsidRPr="000F6006">
        <w:rPr>
          <w:rStyle w:val="Emphasis"/>
          <w:rFonts w:cs="Calibri"/>
        </w:rPr>
        <w:t xml:space="preserve"> measures </w:t>
      </w:r>
      <w:r w:rsidRPr="00F67D1D">
        <w:rPr>
          <w:rStyle w:val="Emphasis"/>
          <w:rFonts w:cs="Calibri"/>
          <w:highlight w:val="green"/>
        </w:rPr>
        <w:t>are robustly associated with</w:t>
      </w:r>
      <w:r w:rsidRPr="000F6006">
        <w:rPr>
          <w:rStyle w:val="Emphasis"/>
          <w:rFonts w:cs="Calibri"/>
        </w:rPr>
        <w:t xml:space="preserve"> the occurrence of </w:t>
      </w:r>
      <w:r w:rsidRPr="00F67D1D">
        <w:rPr>
          <w:rStyle w:val="Emphasis"/>
          <w:rFonts w:cs="Calibri"/>
          <w:highlight w:val="green"/>
        </w:rPr>
        <w:t>contemporary armed conflict</w:t>
      </w:r>
      <w:r w:rsidRPr="000F6006">
        <w:rPr>
          <w:rStyle w:val="Emphasis"/>
          <w:rFonts w:cs="Calibri"/>
        </w:rPr>
        <w:t>.</w:t>
      </w:r>
    </w:p>
    <w:p w14:paraId="6457A794" w14:textId="77777777" w:rsidR="005727B2" w:rsidRPr="000F6006" w:rsidRDefault="005727B2" w:rsidP="005727B2">
      <w:pPr>
        <w:rPr>
          <w:rStyle w:val="Emphasis"/>
          <w:rFonts w:cs="Calibri"/>
          <w:iCs w:val="0"/>
        </w:rPr>
      </w:pPr>
    </w:p>
    <w:p w14:paraId="11C4CCE9" w14:textId="77777777" w:rsidR="005727B2" w:rsidRPr="002F07A5" w:rsidRDefault="005727B2" w:rsidP="005727B2">
      <w:pPr>
        <w:pStyle w:val="Heading3"/>
      </w:pPr>
      <w:r w:rsidRPr="002F07A5">
        <w:lastRenderedPageBreak/>
        <w:t xml:space="preserve">at: livestock farming inev </w:t>
      </w:r>
    </w:p>
    <w:p w14:paraId="45F5BF97" w14:textId="77777777" w:rsidR="005727B2" w:rsidRDefault="005727B2" w:rsidP="005727B2">
      <w:pPr>
        <w:pStyle w:val="Heading4"/>
      </w:pPr>
      <w:r>
        <w:t xml:space="preserve">Aquaculture makes meat farming sustainable </w:t>
      </w:r>
      <w:r>
        <w:rPr>
          <w:u w:val="single"/>
        </w:rPr>
        <w:t>even if</w:t>
      </w:r>
      <w:r>
        <w:t xml:space="preserve"> it’s inevitable.</w:t>
      </w:r>
    </w:p>
    <w:p w14:paraId="7FC3DF7D" w14:textId="77777777" w:rsidR="005727B2" w:rsidRPr="0052090D" w:rsidRDefault="005727B2" w:rsidP="005727B2">
      <w:r w:rsidRPr="006F66FF">
        <w:rPr>
          <w:rStyle w:val="Style13ptBold"/>
        </w:rPr>
        <w:t>Phys, 18</w:t>
      </w:r>
      <w:r>
        <w:t xml:space="preserve">—citing Halley Froelich, postdoctoral researcher at UC Santa Barbara's National Center for Ecological Analysis and Synthesis, and Claire Runge, a research scientist at University of Tromsø - The Arctic University of Norway (“Farming fish saves land: study,” </w:t>
      </w:r>
      <w:hyperlink r:id="rId96" w:history="1">
        <w:r>
          <w:rPr>
            <w:rStyle w:val="Hyperlink"/>
          </w:rPr>
          <w:t>https://phys.org/news/2018-04-farming-fish.html</w:t>
        </w:r>
      </w:hyperlink>
      <w:r>
        <w:t>, dml)</w:t>
      </w:r>
    </w:p>
    <w:p w14:paraId="1861C43C" w14:textId="77777777" w:rsidR="005727B2" w:rsidRDefault="005727B2" w:rsidP="005727B2"/>
    <w:p w14:paraId="79B1F527" w14:textId="77777777" w:rsidR="005727B2" w:rsidRPr="006F66FF" w:rsidRDefault="005727B2" w:rsidP="005727B2">
      <w:pPr>
        <w:rPr>
          <w:sz w:val="16"/>
        </w:rPr>
      </w:pPr>
      <w:r w:rsidRPr="00F67D1D">
        <w:rPr>
          <w:rStyle w:val="StyleUnderline"/>
          <w:highlight w:val="green"/>
        </w:rPr>
        <w:t xml:space="preserve">To </w:t>
      </w:r>
      <w:r w:rsidRPr="00F67D1D">
        <w:rPr>
          <w:rStyle w:val="Emphasis"/>
          <w:highlight w:val="green"/>
        </w:rPr>
        <w:t xml:space="preserve">satisfy </w:t>
      </w:r>
      <w:r w:rsidRPr="0034329A">
        <w:rPr>
          <w:rStyle w:val="Emphasis"/>
        </w:rPr>
        <w:t>the</w:t>
      </w:r>
      <w:r w:rsidRPr="006F66FF">
        <w:rPr>
          <w:rStyle w:val="Emphasis"/>
        </w:rPr>
        <w:t xml:space="preserve"> protein </w:t>
      </w:r>
      <w:r w:rsidRPr="00F67D1D">
        <w:rPr>
          <w:rStyle w:val="Emphasis"/>
          <w:highlight w:val="green"/>
        </w:rPr>
        <w:t>demands</w:t>
      </w:r>
      <w:r w:rsidRPr="006F66FF">
        <w:rPr>
          <w:rStyle w:val="StyleUnderline"/>
        </w:rPr>
        <w:t xml:space="preserve"> of an anticipated </w:t>
      </w:r>
      <w:r w:rsidRPr="006F66FF">
        <w:rPr>
          <w:rStyle w:val="Emphasis"/>
        </w:rPr>
        <w:t>nearly 10 billion people</w:t>
      </w:r>
      <w:r w:rsidRPr="006F66FF">
        <w:rPr>
          <w:rStyle w:val="StyleUnderline"/>
        </w:rPr>
        <w:t xml:space="preserve"> by 2050</w:t>
      </w:r>
      <w:r w:rsidRPr="006F66FF">
        <w:rPr>
          <w:sz w:val="16"/>
        </w:rPr>
        <w:t xml:space="preserve">, the United Nations' Food and Agriculture Organization (FAO) and researchers around the world estimate </w:t>
      </w:r>
      <w:r w:rsidRPr="006F66FF">
        <w:rPr>
          <w:rStyle w:val="StyleUnderline"/>
        </w:rPr>
        <w:t xml:space="preserve">current animal </w:t>
      </w:r>
      <w:r w:rsidRPr="00F67D1D">
        <w:rPr>
          <w:rStyle w:val="StyleUnderline"/>
          <w:highlight w:val="green"/>
        </w:rPr>
        <w:t xml:space="preserve">production </w:t>
      </w:r>
      <w:r w:rsidRPr="00F67D1D">
        <w:rPr>
          <w:rStyle w:val="Emphasis"/>
          <w:highlight w:val="green"/>
        </w:rPr>
        <w:t>will need to grow</w:t>
      </w:r>
      <w:r w:rsidRPr="00F67D1D">
        <w:rPr>
          <w:rStyle w:val="StyleUnderline"/>
          <w:highlight w:val="green"/>
        </w:rPr>
        <w:t xml:space="preserve"> by</w:t>
      </w:r>
      <w:r w:rsidRPr="006F66FF">
        <w:rPr>
          <w:rStyle w:val="StyleUnderline"/>
        </w:rPr>
        <w:t xml:space="preserve"> an average of </w:t>
      </w:r>
      <w:r w:rsidRPr="00F67D1D">
        <w:rPr>
          <w:rStyle w:val="Emphasis"/>
          <w:highlight w:val="green"/>
        </w:rPr>
        <w:t>52 percent</w:t>
      </w:r>
      <w:r w:rsidRPr="006F66FF">
        <w:rPr>
          <w:rStyle w:val="StyleUnderline"/>
        </w:rPr>
        <w:t xml:space="preserve">. Meeting this need </w:t>
      </w:r>
      <w:r w:rsidRPr="006F66FF">
        <w:rPr>
          <w:rStyle w:val="Emphasis"/>
        </w:rPr>
        <w:t>without pushing the environment to the brink</w:t>
      </w:r>
      <w:r w:rsidRPr="006F66FF">
        <w:rPr>
          <w:rStyle w:val="StyleUnderline"/>
        </w:rPr>
        <w:t xml:space="preserve"> will be </w:t>
      </w:r>
      <w:r w:rsidRPr="006F66FF">
        <w:rPr>
          <w:rStyle w:val="Emphasis"/>
        </w:rPr>
        <w:t>critical</w:t>
      </w:r>
      <w:r w:rsidRPr="006F66FF">
        <w:rPr>
          <w:sz w:val="16"/>
        </w:rPr>
        <w:t>.</w:t>
      </w:r>
    </w:p>
    <w:p w14:paraId="3B16E4AF" w14:textId="77777777" w:rsidR="005727B2" w:rsidRPr="006F66FF" w:rsidRDefault="005727B2" w:rsidP="005727B2">
      <w:pPr>
        <w:rPr>
          <w:sz w:val="16"/>
        </w:rPr>
      </w:pPr>
      <w:r w:rsidRPr="006F66FF">
        <w:rPr>
          <w:rStyle w:val="Emphasis"/>
        </w:rPr>
        <w:t>New evidence</w:t>
      </w:r>
      <w:r w:rsidRPr="006F66FF">
        <w:rPr>
          <w:rStyle w:val="StyleUnderline"/>
        </w:rPr>
        <w:t xml:space="preserve"> shows</w:t>
      </w:r>
      <w:r w:rsidRPr="006F66FF">
        <w:rPr>
          <w:sz w:val="16"/>
        </w:rPr>
        <w:t xml:space="preserve"> seafood from aquatic farming—</w:t>
      </w:r>
      <w:r w:rsidRPr="00F67D1D">
        <w:rPr>
          <w:rStyle w:val="Emphasis"/>
          <w:highlight w:val="green"/>
        </w:rPr>
        <w:t>aquaculture</w:t>
      </w:r>
      <w:r w:rsidRPr="00F67D1D">
        <w:rPr>
          <w:sz w:val="16"/>
          <w:highlight w:val="green"/>
        </w:rPr>
        <w:t>—</w:t>
      </w:r>
      <w:r w:rsidRPr="00F67D1D">
        <w:rPr>
          <w:rStyle w:val="StyleUnderline"/>
          <w:highlight w:val="green"/>
        </w:rPr>
        <w:t xml:space="preserve">can help </w:t>
      </w:r>
      <w:r w:rsidRPr="00F67D1D">
        <w:rPr>
          <w:rStyle w:val="Emphasis"/>
          <w:highlight w:val="green"/>
        </w:rPr>
        <w:t>feed</w:t>
      </w:r>
      <w:r w:rsidRPr="006F66FF">
        <w:rPr>
          <w:rStyle w:val="Emphasis"/>
        </w:rPr>
        <w:t xml:space="preserve"> the future global population</w:t>
      </w:r>
      <w:r w:rsidRPr="006F66FF">
        <w:rPr>
          <w:rStyle w:val="StyleUnderline"/>
        </w:rPr>
        <w:t xml:space="preserve"> while </w:t>
      </w:r>
      <w:r w:rsidRPr="006F66FF">
        <w:rPr>
          <w:rStyle w:val="Emphasis"/>
        </w:rPr>
        <w:t>substantially reducing</w:t>
      </w:r>
      <w:r w:rsidRPr="006F66FF">
        <w:rPr>
          <w:rStyle w:val="StyleUnderline"/>
        </w:rPr>
        <w:t xml:space="preserve"> one of the </w:t>
      </w:r>
      <w:r w:rsidRPr="006F66FF">
        <w:rPr>
          <w:rStyle w:val="Emphasis"/>
        </w:rPr>
        <w:t>biggest environmental impacts</w:t>
      </w:r>
      <w:r w:rsidRPr="00B257CC">
        <w:rPr>
          <w:rStyle w:val="StyleUnderline"/>
        </w:rPr>
        <w:t xml:space="preserve"> of meat production</w:t>
      </w:r>
      <w:r w:rsidRPr="006F66FF">
        <w:rPr>
          <w:rStyle w:val="StyleUnderline"/>
        </w:rPr>
        <w:t>—</w:t>
      </w:r>
      <w:r w:rsidRPr="006F66FF">
        <w:rPr>
          <w:rStyle w:val="Emphasis"/>
        </w:rPr>
        <w:t>land use</w:t>
      </w:r>
      <w:r w:rsidRPr="006F66FF">
        <w:rPr>
          <w:rStyle w:val="StyleUnderline"/>
        </w:rPr>
        <w:t>—</w:t>
      </w:r>
      <w:r w:rsidRPr="00F67D1D">
        <w:rPr>
          <w:rStyle w:val="Emphasis"/>
          <w:highlight w:val="green"/>
        </w:rPr>
        <w:t>without requiring</w:t>
      </w:r>
      <w:r w:rsidRPr="00B257CC">
        <w:rPr>
          <w:rStyle w:val="Emphasis"/>
        </w:rPr>
        <w:t xml:space="preserve"> people to </w:t>
      </w:r>
      <w:r w:rsidRPr="00F67D1D">
        <w:rPr>
          <w:rStyle w:val="Emphasis"/>
          <w:highlight w:val="green"/>
        </w:rPr>
        <w:t>entirely abandon meat</w:t>
      </w:r>
      <w:r w:rsidRPr="006F66FF">
        <w:rPr>
          <w:rStyle w:val="StyleUnderline"/>
        </w:rPr>
        <w:t xml:space="preserve"> as a food source</w:t>
      </w:r>
      <w:r w:rsidRPr="006F66FF">
        <w:rPr>
          <w:sz w:val="16"/>
        </w:rPr>
        <w:t>.</w:t>
      </w:r>
    </w:p>
    <w:p w14:paraId="784FEFCD" w14:textId="77777777" w:rsidR="005727B2" w:rsidRPr="006F66FF" w:rsidRDefault="005727B2" w:rsidP="005727B2">
      <w:pPr>
        <w:rPr>
          <w:sz w:val="16"/>
        </w:rPr>
      </w:pPr>
      <w:r w:rsidRPr="00F67D1D">
        <w:rPr>
          <w:rStyle w:val="StyleUnderline"/>
          <w:highlight w:val="green"/>
        </w:rPr>
        <w:t xml:space="preserve">A </w:t>
      </w:r>
      <w:r w:rsidRPr="00F67D1D">
        <w:rPr>
          <w:rStyle w:val="Emphasis"/>
          <w:highlight w:val="green"/>
        </w:rPr>
        <w:t>new study</w:t>
      </w:r>
      <w:r w:rsidRPr="006F66FF">
        <w:rPr>
          <w:sz w:val="16"/>
        </w:rPr>
        <w:t xml:space="preserve"> from UC Santa Barbara's National Center for Ecological Analysis and Synthesis (NCEAS) </w:t>
      </w:r>
      <w:r w:rsidRPr="00F67D1D">
        <w:rPr>
          <w:rStyle w:val="StyleUnderline"/>
          <w:highlight w:val="green"/>
        </w:rPr>
        <w:t>found</w:t>
      </w:r>
      <w:r w:rsidRPr="006F66FF">
        <w:rPr>
          <w:rStyle w:val="StyleUnderline"/>
        </w:rPr>
        <w:t xml:space="preserve"> that the </w:t>
      </w:r>
      <w:r w:rsidRPr="006F66FF">
        <w:rPr>
          <w:rStyle w:val="Emphasis"/>
        </w:rPr>
        <w:t xml:space="preserve">amount of </w:t>
      </w:r>
      <w:r w:rsidRPr="00F67D1D">
        <w:rPr>
          <w:rStyle w:val="Emphasis"/>
          <w:highlight w:val="green"/>
        </w:rPr>
        <w:t>cropland required</w:t>
      </w:r>
      <w:r w:rsidRPr="006F66FF">
        <w:rPr>
          <w:rStyle w:val="StyleUnderline"/>
        </w:rPr>
        <w:t xml:space="preserve"> to support future protein needs </w:t>
      </w:r>
      <w:r w:rsidRPr="00F67D1D">
        <w:rPr>
          <w:rStyle w:val="StyleUnderline"/>
          <w:highlight w:val="green"/>
        </w:rPr>
        <w:t xml:space="preserve">with </w:t>
      </w:r>
      <w:r w:rsidRPr="00F67D1D">
        <w:rPr>
          <w:rStyle w:val="Emphasis"/>
          <w:highlight w:val="green"/>
        </w:rPr>
        <w:t>more farmed aquatic animals</w:t>
      </w:r>
      <w:r w:rsidRPr="00F67D1D">
        <w:rPr>
          <w:rStyle w:val="StyleUnderline"/>
          <w:highlight w:val="green"/>
        </w:rPr>
        <w:t xml:space="preserve"> would be </w:t>
      </w:r>
      <w:r w:rsidRPr="00F67D1D">
        <w:rPr>
          <w:rStyle w:val="Emphasis"/>
          <w:highlight w:val="green"/>
        </w:rPr>
        <w:t>significantly smaller</w:t>
      </w:r>
      <w:r w:rsidRPr="006F66FF">
        <w:rPr>
          <w:rStyle w:val="StyleUnderline"/>
        </w:rPr>
        <w:t xml:space="preserve"> than if </w:t>
      </w:r>
      <w:r w:rsidRPr="006F66FF">
        <w:rPr>
          <w:rStyle w:val="Emphasis"/>
        </w:rPr>
        <w:t>terrestrial livestock production</w:t>
      </w:r>
      <w:r w:rsidRPr="006F66FF">
        <w:rPr>
          <w:rStyle w:val="StyleUnderline"/>
        </w:rPr>
        <w:t xml:space="preserve"> met those needs. This research is the first land-use analysis</w:t>
      </w:r>
      <w:r w:rsidRPr="006F66FF">
        <w:rPr>
          <w:sz w:val="16"/>
        </w:rPr>
        <w:t xml:space="preserve"> of future food systems </w:t>
      </w:r>
      <w:r w:rsidRPr="006F66FF">
        <w:rPr>
          <w:rStyle w:val="StyleUnderline"/>
        </w:rPr>
        <w:t xml:space="preserve">to </w:t>
      </w:r>
      <w:r w:rsidRPr="006F66FF">
        <w:rPr>
          <w:rStyle w:val="Emphasis"/>
        </w:rPr>
        <w:t>focus on aquaculture</w:t>
      </w:r>
      <w:r w:rsidRPr="006F66FF">
        <w:rPr>
          <w:sz w:val="16"/>
        </w:rPr>
        <w:t>—the world's fastest-growing food sector—</w:t>
      </w:r>
      <w:r w:rsidRPr="006F66FF">
        <w:rPr>
          <w:rStyle w:val="StyleUnderline"/>
        </w:rPr>
        <w:t xml:space="preserve">and helps </w:t>
      </w:r>
      <w:r w:rsidRPr="006F66FF">
        <w:rPr>
          <w:rStyle w:val="Emphasis"/>
        </w:rPr>
        <w:t>reveal its potential role in conservation</w:t>
      </w:r>
      <w:r w:rsidRPr="006F66FF">
        <w:rPr>
          <w:rStyle w:val="StyleUnderline"/>
        </w:rPr>
        <w:t xml:space="preserve"> and </w:t>
      </w:r>
      <w:r w:rsidRPr="006F66FF">
        <w:rPr>
          <w:rStyle w:val="Emphasis"/>
        </w:rPr>
        <w:t>food security</w:t>
      </w:r>
      <w:r w:rsidRPr="006F66FF">
        <w:rPr>
          <w:sz w:val="16"/>
        </w:rPr>
        <w:t>. The findings appear in the Proceedings of the National Academy of Sciences.</w:t>
      </w:r>
    </w:p>
    <w:p w14:paraId="2DAF90B2" w14:textId="77777777" w:rsidR="005727B2" w:rsidRPr="006F66FF" w:rsidRDefault="005727B2" w:rsidP="005727B2">
      <w:pPr>
        <w:rPr>
          <w:sz w:val="16"/>
        </w:rPr>
      </w:pPr>
      <w:r w:rsidRPr="006F66FF">
        <w:rPr>
          <w:sz w:val="16"/>
        </w:rPr>
        <w:t>"</w:t>
      </w:r>
      <w:r w:rsidRPr="006F66FF">
        <w:rPr>
          <w:rStyle w:val="StyleUnderline"/>
        </w:rPr>
        <w:t xml:space="preserve">While aquaculture </w:t>
      </w:r>
      <w:r w:rsidRPr="006F66FF">
        <w:rPr>
          <w:rStyle w:val="Emphasis"/>
        </w:rPr>
        <w:t>can add some pressure</w:t>
      </w:r>
      <w:r w:rsidRPr="006F66FF">
        <w:rPr>
          <w:sz w:val="16"/>
        </w:rPr>
        <w:t xml:space="preserve"> because—ultimately—it is a food production system, </w:t>
      </w:r>
      <w:r w:rsidRPr="006F66FF">
        <w:rPr>
          <w:rStyle w:val="StyleUnderline"/>
        </w:rPr>
        <w:t xml:space="preserve">our study demonstrates the </w:t>
      </w:r>
      <w:r w:rsidRPr="006F66FF">
        <w:rPr>
          <w:rStyle w:val="Emphasis"/>
        </w:rPr>
        <w:t>relative amount is minuscule</w:t>
      </w:r>
      <w:r w:rsidRPr="006F66FF">
        <w:rPr>
          <w:rStyle w:val="StyleUnderline"/>
        </w:rPr>
        <w:t xml:space="preserve"> compared to terrestrially farmed animals</w:t>
      </w:r>
      <w:r w:rsidRPr="006F66FF">
        <w:rPr>
          <w:sz w:val="16"/>
        </w:rPr>
        <w:t>," said lead author Halley Froehlich, a postdoctoral researcher at NCEAS. "Aquaculture is not going to be the main strain on future crop feed and land use. It is—and will likely continue to be—terrestrial livestock."</w:t>
      </w:r>
    </w:p>
    <w:p w14:paraId="434ED501" w14:textId="77777777" w:rsidR="005727B2" w:rsidRPr="006F66FF" w:rsidRDefault="005727B2" w:rsidP="005727B2">
      <w:pPr>
        <w:rPr>
          <w:sz w:val="16"/>
        </w:rPr>
      </w:pPr>
      <w:r w:rsidRPr="006F66FF">
        <w:rPr>
          <w:sz w:val="16"/>
        </w:rPr>
        <w:t>Aquaculture production depends on a number of land-based crops for feed, positioning it uniquely at the interface of aquatic and terrestrial food systems. To understand its land-use implications, the researchers examined how much land would be required to grow the seven most common crops used to feed both terrestrial livestock and farmed fish under three scenarios for the year 2050, synthesizing food production data from the FAO and other scientific sources.</w:t>
      </w:r>
    </w:p>
    <w:p w14:paraId="424E671F" w14:textId="77777777" w:rsidR="005727B2" w:rsidRPr="006F66FF" w:rsidRDefault="005727B2" w:rsidP="005727B2">
      <w:pPr>
        <w:rPr>
          <w:sz w:val="16"/>
        </w:rPr>
      </w:pPr>
      <w:r w:rsidRPr="006F66FF">
        <w:rPr>
          <w:sz w:val="16"/>
        </w:rPr>
        <w:t xml:space="preserve">The investigators compared a business-as-usual scenario in which terrestrial meat consumption continues to dominate seafood to two scenarios in which aquaculture meets the additional protein demands of the global population in 2050. They found that </w:t>
      </w:r>
      <w:r w:rsidRPr="00F67D1D">
        <w:rPr>
          <w:rStyle w:val="StyleUnderline"/>
          <w:highlight w:val="green"/>
        </w:rPr>
        <w:t>replacing</w:t>
      </w:r>
      <w:r w:rsidRPr="006F66FF">
        <w:rPr>
          <w:sz w:val="16"/>
        </w:rPr>
        <w:t xml:space="preserve"> the </w:t>
      </w:r>
      <w:r w:rsidRPr="00F67D1D">
        <w:rPr>
          <w:rStyle w:val="StyleUnderline"/>
          <w:highlight w:val="green"/>
        </w:rPr>
        <w:t>added</w:t>
      </w:r>
      <w:r w:rsidRPr="006F66FF">
        <w:rPr>
          <w:rStyle w:val="StyleUnderline"/>
        </w:rPr>
        <w:t xml:space="preserve"> terrestrial </w:t>
      </w:r>
      <w:r w:rsidRPr="00F67D1D">
        <w:rPr>
          <w:rStyle w:val="StyleUnderline"/>
          <w:highlight w:val="green"/>
        </w:rPr>
        <w:t>production with aquaculture</w:t>
      </w:r>
      <w:r w:rsidRPr="006F66FF">
        <w:rPr>
          <w:rStyle w:val="StyleUnderline"/>
        </w:rPr>
        <w:t xml:space="preserve"> instead </w:t>
      </w:r>
      <w:r w:rsidRPr="00F67D1D">
        <w:rPr>
          <w:rStyle w:val="StyleUnderline"/>
          <w:highlight w:val="green"/>
        </w:rPr>
        <w:t>could spare</w:t>
      </w:r>
      <w:r w:rsidRPr="006F66FF">
        <w:rPr>
          <w:rStyle w:val="StyleUnderline"/>
        </w:rPr>
        <w:t xml:space="preserve"> between </w:t>
      </w:r>
      <w:r w:rsidRPr="006F66FF">
        <w:rPr>
          <w:rStyle w:val="Emphasis"/>
        </w:rPr>
        <w:t>729</w:t>
      </w:r>
      <w:r w:rsidRPr="006F66FF">
        <w:rPr>
          <w:rStyle w:val="StyleUnderline"/>
        </w:rPr>
        <w:t xml:space="preserve"> and </w:t>
      </w:r>
      <w:r w:rsidRPr="006F66FF">
        <w:rPr>
          <w:rStyle w:val="Emphasis"/>
        </w:rPr>
        <w:t>747 million land hectares globally</w:t>
      </w:r>
      <w:r w:rsidRPr="006F66FF">
        <w:rPr>
          <w:rStyle w:val="StyleUnderline"/>
        </w:rPr>
        <w:t xml:space="preserve">; that's </w:t>
      </w:r>
      <w:r w:rsidRPr="00F67D1D">
        <w:rPr>
          <w:rStyle w:val="StyleUnderline"/>
          <w:highlight w:val="green"/>
        </w:rPr>
        <w:t xml:space="preserve">an area </w:t>
      </w:r>
      <w:r w:rsidRPr="00F67D1D">
        <w:rPr>
          <w:rStyle w:val="Emphasis"/>
          <w:highlight w:val="green"/>
        </w:rPr>
        <w:t>twice the size of India</w:t>
      </w:r>
      <w:r w:rsidRPr="006F66FF">
        <w:rPr>
          <w:sz w:val="16"/>
        </w:rPr>
        <w:t>, the world's seventh biggest country.</w:t>
      </w:r>
    </w:p>
    <w:p w14:paraId="54D6EF58" w14:textId="77777777" w:rsidR="005727B2" w:rsidRPr="006F66FF" w:rsidRDefault="005727B2" w:rsidP="005727B2">
      <w:pPr>
        <w:rPr>
          <w:sz w:val="16"/>
        </w:rPr>
      </w:pPr>
      <w:r w:rsidRPr="006F66FF">
        <w:rPr>
          <w:sz w:val="16"/>
        </w:rPr>
        <w:t>These savings, which also consider the substitution of land required for livestock grazing, would occur whether future aquaculture growth is completely marine-based or a mix of marine and freshwater—the two aquaculture scenarios the investigators assessed to understand a range of possible futures.</w:t>
      </w:r>
    </w:p>
    <w:p w14:paraId="54A8F010" w14:textId="77777777" w:rsidR="005727B2" w:rsidRPr="006F66FF" w:rsidRDefault="005727B2" w:rsidP="005727B2">
      <w:pPr>
        <w:rPr>
          <w:sz w:val="16"/>
        </w:rPr>
      </w:pPr>
      <w:r w:rsidRPr="006F66FF">
        <w:rPr>
          <w:rStyle w:val="StyleUnderline"/>
        </w:rPr>
        <w:t xml:space="preserve">Land savings would be achieved because fish and other aquatic animals are </w:t>
      </w:r>
      <w:r w:rsidRPr="006F66FF">
        <w:rPr>
          <w:rStyle w:val="Emphasis"/>
        </w:rPr>
        <w:t>extremely efficient</w:t>
      </w:r>
      <w:r w:rsidRPr="006F66FF">
        <w:rPr>
          <w:rStyle w:val="StyleUnderline"/>
        </w:rPr>
        <w:t xml:space="preserve"> at converting feed to biomass for human consumption</w:t>
      </w:r>
      <w:r w:rsidRPr="006F66FF">
        <w:rPr>
          <w:sz w:val="16"/>
        </w:rPr>
        <w:t xml:space="preserve">. For example, a cow requires anywhere from six to 30-plus pounds of feed to gain one pound of biomass, while most farmed fish need just one to two pounds of feed to do the same. </w:t>
      </w:r>
      <w:r w:rsidRPr="006F66FF">
        <w:rPr>
          <w:rStyle w:val="StyleUnderline"/>
        </w:rPr>
        <w:t xml:space="preserve">This efficiency translates into </w:t>
      </w:r>
      <w:r w:rsidRPr="006F66FF">
        <w:rPr>
          <w:rStyle w:val="Emphasis"/>
        </w:rPr>
        <w:t>much less cropland required</w:t>
      </w:r>
      <w:r w:rsidRPr="006F66FF">
        <w:rPr>
          <w:rStyle w:val="StyleUnderline"/>
        </w:rPr>
        <w:t xml:space="preserve"> to grow feed for the fish that people eat</w:t>
      </w:r>
      <w:r w:rsidRPr="006F66FF">
        <w:rPr>
          <w:sz w:val="16"/>
        </w:rPr>
        <w:t>.</w:t>
      </w:r>
    </w:p>
    <w:p w14:paraId="700E81A2" w14:textId="77777777" w:rsidR="005727B2" w:rsidRPr="006F66FF" w:rsidRDefault="005727B2" w:rsidP="005727B2">
      <w:pPr>
        <w:rPr>
          <w:sz w:val="16"/>
        </w:rPr>
      </w:pPr>
      <w:r w:rsidRPr="006F66FF">
        <w:rPr>
          <w:sz w:val="16"/>
        </w:rPr>
        <w:t>These results highlight the role that food choices play in the future of biodiversity, the biggest threat to which is habitat lost to human land use. "</w:t>
      </w:r>
      <w:r w:rsidRPr="006F66FF">
        <w:rPr>
          <w:rStyle w:val="StyleUnderline"/>
        </w:rPr>
        <w:t xml:space="preserve">The </w:t>
      </w:r>
      <w:r w:rsidRPr="006F66FF">
        <w:rPr>
          <w:rStyle w:val="Emphasis"/>
        </w:rPr>
        <w:t>expansion of agriculture</w:t>
      </w:r>
      <w:r w:rsidRPr="006F66FF">
        <w:rPr>
          <w:rStyle w:val="StyleUnderline"/>
        </w:rPr>
        <w:t xml:space="preserve"> across the world is </w:t>
      </w:r>
      <w:r w:rsidRPr="006F66FF">
        <w:rPr>
          <w:rStyle w:val="Emphasis"/>
        </w:rPr>
        <w:t>driving most species extinctions</w:t>
      </w:r>
      <w:r w:rsidRPr="006F66FF">
        <w:rPr>
          <w:rStyle w:val="StyleUnderline"/>
        </w:rPr>
        <w:t xml:space="preserve"> and the </w:t>
      </w:r>
      <w:r w:rsidRPr="006F66FF">
        <w:rPr>
          <w:rStyle w:val="Emphasis"/>
        </w:rPr>
        <w:t>dramatic loss of ecosystems</w:t>
      </w:r>
      <w:r w:rsidRPr="006F66FF">
        <w:rPr>
          <w:sz w:val="16"/>
        </w:rPr>
        <w:t>," said co-author Claire Runge, a research scientist at University of Tromsø - The Arctic University of Norway, who was a postdoctoral researcher at NCEAS at the time the research was conducted. "</w:t>
      </w:r>
      <w:r w:rsidRPr="006F66FF">
        <w:rPr>
          <w:rStyle w:val="StyleUnderline"/>
        </w:rPr>
        <w:t xml:space="preserve">This is </w:t>
      </w:r>
      <w:r w:rsidRPr="006F66FF">
        <w:rPr>
          <w:rStyle w:val="Emphasis"/>
        </w:rPr>
        <w:t>only going to increase</w:t>
      </w:r>
      <w:r w:rsidRPr="006F66FF">
        <w:rPr>
          <w:rStyle w:val="StyleUnderline"/>
        </w:rPr>
        <w:t xml:space="preserve"> into the future. Aquaculture offers one way to </w:t>
      </w:r>
      <w:r w:rsidRPr="006F66FF">
        <w:rPr>
          <w:rStyle w:val="Emphasis"/>
        </w:rPr>
        <w:t>reduce some of this pressure</w:t>
      </w:r>
      <w:r w:rsidRPr="006F66FF">
        <w:rPr>
          <w:sz w:val="16"/>
        </w:rPr>
        <w:t xml:space="preserve"> on our natural landscapes, wild places and wildlife."</w:t>
      </w:r>
    </w:p>
    <w:p w14:paraId="77900C4C" w14:textId="77777777" w:rsidR="005727B2" w:rsidRDefault="005727B2" w:rsidP="005727B2"/>
    <w:p w14:paraId="6C34C7E7" w14:textId="77777777" w:rsidR="005727B2" w:rsidRPr="00784E81" w:rsidRDefault="005727B2" w:rsidP="005727B2">
      <w:pPr>
        <w:rPr>
          <w:sz w:val="16"/>
        </w:rPr>
      </w:pPr>
    </w:p>
    <w:p w14:paraId="3FE5D258" w14:textId="77777777" w:rsidR="005727B2" w:rsidRPr="00B55AD5" w:rsidRDefault="005727B2" w:rsidP="005727B2"/>
    <w:p w14:paraId="6EC34352" w14:textId="77777777" w:rsidR="005727B2" w:rsidRPr="00B55AD5" w:rsidRDefault="005727B2" w:rsidP="005727B2"/>
    <w:p w14:paraId="53FA9A52" w14:textId="77777777" w:rsidR="005727B2" w:rsidRPr="00141224" w:rsidRDefault="005727B2" w:rsidP="005727B2"/>
    <w:p w14:paraId="6D5D1C91" w14:textId="093F63BF" w:rsidR="005727B2" w:rsidRDefault="005727B2" w:rsidP="005727B2">
      <w:pPr>
        <w:pStyle w:val="Heading2"/>
      </w:pPr>
      <w:r>
        <w:lastRenderedPageBreak/>
        <w:t>biodiversity defense</w:t>
      </w:r>
    </w:p>
    <w:p w14:paraId="281DC90F" w14:textId="50FA577C" w:rsidR="005727B2" w:rsidRPr="002F07A5" w:rsidRDefault="005727B2" w:rsidP="005727B2">
      <w:pPr>
        <w:pStyle w:val="Heading3"/>
      </w:pPr>
      <w:r w:rsidRPr="002F07A5">
        <w:lastRenderedPageBreak/>
        <w:t>1nc</w:t>
      </w:r>
      <w:r>
        <w:t xml:space="preserve"> biodiversity defense</w:t>
      </w:r>
    </w:p>
    <w:p w14:paraId="19B70AF6" w14:textId="77777777" w:rsidR="005727B2" w:rsidRPr="00041E8D" w:rsidRDefault="005727B2" w:rsidP="005727B2">
      <w:pPr>
        <w:pStyle w:val="Heading4"/>
      </w:pPr>
      <w:r>
        <w:t xml:space="preserve">The sixth mass extinction will enable long-term ecological prospering. </w:t>
      </w:r>
    </w:p>
    <w:p w14:paraId="1E2C2FEC" w14:textId="77777777" w:rsidR="005727B2" w:rsidRPr="00041E8D" w:rsidRDefault="005727B2" w:rsidP="005727B2">
      <w:r w:rsidRPr="00041E8D">
        <w:rPr>
          <w:rStyle w:val="Style13ptBold"/>
        </w:rPr>
        <w:t>Longrich, ’19</w:t>
      </w:r>
      <w:r w:rsidRPr="00041E8D">
        <w:t xml:space="preserve">—Senior lecturer, palaeontology, Milner Centre for Evolution, University of Bath---does not work for, consult, own shares in or receive funding from any company or organization that would benefit from this article, and has disclosed no relevant affiliations beyond their academic appointment. (Nicholas R., “Mass extinctions made life on Earth more diverse – and might again,” Published </w:t>
      </w:r>
      <w:r>
        <w:t>13 September 2019</w:t>
      </w:r>
      <w:r w:rsidRPr="00041E8D">
        <w:t xml:space="preserve">, </w:t>
      </w:r>
      <w:hyperlink r:id="rId97" w:history="1">
        <w:r w:rsidRPr="00041E8D">
          <w:rPr>
            <w:rStyle w:val="Hyperlink"/>
          </w:rPr>
          <w:t>https://theconversation.com/mass-extinctions-made-life-on-earth-more-diverse-and-might-again-122350</w:t>
        </w:r>
      </w:hyperlink>
      <w:r w:rsidRPr="00041E8D">
        <w:t xml:space="preserve">, accessed </w:t>
      </w:r>
      <w:r>
        <w:t>19 June 2019</w:t>
      </w:r>
      <w:r w:rsidRPr="00041E8D">
        <w:t>, //Mojica)</w:t>
      </w:r>
    </w:p>
    <w:p w14:paraId="20373F30" w14:textId="77777777" w:rsidR="005727B2" w:rsidRPr="00B115B6" w:rsidRDefault="005727B2" w:rsidP="005727B2">
      <w:r w:rsidRPr="00B115B6">
        <w:t xml:space="preserve">In the past half-billion years, </w:t>
      </w:r>
      <w:r w:rsidRPr="00041E8D">
        <w:rPr>
          <w:rStyle w:val="StyleUnderline"/>
        </w:rPr>
        <w:t>Earth has been hit </w:t>
      </w:r>
      <w:r w:rsidRPr="00041E8D">
        <w:rPr>
          <w:rStyle w:val="Emphasis"/>
        </w:rPr>
        <w:t>again and again</w:t>
      </w:r>
      <w:r w:rsidRPr="00041E8D">
        <w:rPr>
          <w:rStyle w:val="StyleUnderline"/>
        </w:rPr>
        <w:t xml:space="preserve"> by mass extinctions, wiping out </w:t>
      </w:r>
      <w:r w:rsidRPr="00041E8D">
        <w:rPr>
          <w:rStyle w:val="Emphasis"/>
        </w:rPr>
        <w:t>most species</w:t>
      </w:r>
      <w:r w:rsidRPr="00041E8D">
        <w:rPr>
          <w:rStyle w:val="StyleUnderline"/>
        </w:rPr>
        <w:t xml:space="preserve"> on the planet</w:t>
      </w:r>
      <w:r w:rsidRPr="00B115B6">
        <w:t>. And every time, </w:t>
      </w:r>
      <w:r w:rsidRPr="00041E8D">
        <w:rPr>
          <w:rStyle w:val="Emphasis"/>
        </w:rPr>
        <w:t>life recovered</w:t>
      </w:r>
      <w:r w:rsidRPr="00041E8D">
        <w:rPr>
          <w:rStyle w:val="StyleUnderline"/>
        </w:rPr>
        <w:t xml:space="preserve"> and ultimately went on to </w:t>
      </w:r>
      <w:r w:rsidRPr="00041E8D">
        <w:rPr>
          <w:rStyle w:val="Emphasis"/>
        </w:rPr>
        <w:t>increase in diversity.</w:t>
      </w:r>
    </w:p>
    <w:p w14:paraId="027FCEBC" w14:textId="77777777" w:rsidR="005727B2" w:rsidRPr="00B115B6" w:rsidRDefault="005727B2" w:rsidP="005727B2">
      <w:r w:rsidRPr="00B115B6">
        <w:t xml:space="preserve">Is life just incredibly resilient, or is something else going on? Could </w:t>
      </w:r>
      <w:r w:rsidRPr="00041E8D">
        <w:rPr>
          <w:rStyle w:val="Emphasis"/>
        </w:rPr>
        <w:t>mass extinctions actually help life diversify and succeed</w:t>
      </w:r>
      <w:r w:rsidRPr="00B115B6">
        <w:t xml:space="preserve"> – and if so, how? Given that </w:t>
      </w:r>
      <w:r w:rsidRPr="00041E8D">
        <w:rPr>
          <w:rStyle w:val="StyleUnderline"/>
        </w:rPr>
        <w:t>we’re currently facing another extinction event</w:t>
      </w:r>
      <w:r w:rsidRPr="00B115B6">
        <w:t>, there’s extra urgency in trying to work out how mass extinctions affect diversity.</w:t>
      </w:r>
    </w:p>
    <w:p w14:paraId="7C2AC1E8" w14:textId="77777777" w:rsidR="005727B2" w:rsidRPr="00B115B6" w:rsidRDefault="005727B2" w:rsidP="005727B2">
      <w:r w:rsidRPr="00B115B6">
        <w:t xml:space="preserve">Mass extinction is probably the most striking pattern in the fossil record. </w:t>
      </w:r>
      <w:r w:rsidRPr="00041E8D">
        <w:rPr>
          <w:rStyle w:val="StyleUnderline"/>
        </w:rPr>
        <w:t>Vast numbers of species – even entire families – disappear rapidly</w:t>
      </w:r>
      <w:r w:rsidRPr="00B115B6">
        <w:t xml:space="preserve">, simultaneously, </w:t>
      </w:r>
      <w:r w:rsidRPr="00041E8D">
        <w:rPr>
          <w:rStyle w:val="StyleUnderline"/>
        </w:rPr>
        <w:t>around the world. Extinction on this scale usually requires some kind of global environmental catastrophe, so severe and so rapid that species can’t evolve, and instead disappear</w:t>
      </w:r>
      <w:r w:rsidRPr="00B115B6">
        <w:t>.</w:t>
      </w:r>
    </w:p>
    <w:p w14:paraId="0F5DE9A8" w14:textId="77777777" w:rsidR="005727B2" w:rsidRPr="00B115B6" w:rsidRDefault="005727B2" w:rsidP="005727B2">
      <w:r w:rsidRPr="00B115B6">
        <w:t>[Photo and photo caption omitted]</w:t>
      </w:r>
    </w:p>
    <w:p w14:paraId="20D98CB4" w14:textId="77777777" w:rsidR="005727B2" w:rsidRPr="00041E8D" w:rsidRDefault="005727B2" w:rsidP="005727B2">
      <w:pPr>
        <w:rPr>
          <w:rStyle w:val="StyleUnderline"/>
        </w:rPr>
      </w:pPr>
      <w:r w:rsidRPr="00B115B6">
        <w:t xml:space="preserve">Massive </w:t>
      </w:r>
      <w:r w:rsidRPr="00041E8D">
        <w:rPr>
          <w:rStyle w:val="StyleUnderline"/>
        </w:rPr>
        <w:t>volcanic eruptions</w:t>
      </w:r>
      <w:r w:rsidRPr="00041E8D">
        <w:t xml:space="preserve"> drove the extinctions at the end of the Devonian, </w:t>
      </w:r>
      <w:r w:rsidRPr="00DD5720">
        <w:t>Permian</w:t>
      </w:r>
      <w:r w:rsidRPr="00041E8D">
        <w:t> and </w:t>
      </w:r>
      <w:r w:rsidRPr="00DD5720">
        <w:t>Triassic</w:t>
      </w:r>
      <w:r w:rsidRPr="00041E8D">
        <w:t> periods.</w:t>
      </w:r>
      <w:r w:rsidRPr="00B115B6">
        <w:t xml:space="preserve"> </w:t>
      </w:r>
      <w:r w:rsidRPr="00041E8D">
        <w:rPr>
          <w:rStyle w:val="StyleUnderline"/>
        </w:rPr>
        <w:t>Global cooling and intense glaciation</w:t>
      </w:r>
      <w:r w:rsidRPr="00B115B6">
        <w:t xml:space="preserve"> drove the Ordivician-Silurian extinctions. </w:t>
      </w:r>
      <w:r w:rsidRPr="00041E8D">
        <w:rPr>
          <w:rStyle w:val="StyleUnderline"/>
        </w:rPr>
        <w:t>An asteroid caused</w:t>
      </w:r>
      <w:r w:rsidRPr="00B115B6">
        <w:t xml:space="preserve"> the end-Cretaceous extinction of the dinosaurs. </w:t>
      </w:r>
      <w:r w:rsidRPr="00041E8D">
        <w:rPr>
          <w:rStyle w:val="StyleUnderline"/>
        </w:rPr>
        <w:t>These “Big Five” extinctions get the most attention because</w:t>
      </w:r>
      <w:r w:rsidRPr="00B115B6">
        <w:t xml:space="preserve">, well, </w:t>
      </w:r>
      <w:r w:rsidRPr="00041E8D">
        <w:rPr>
          <w:rStyle w:val="StyleUnderline"/>
        </w:rPr>
        <w:t>they’re the biggest</w:t>
      </w:r>
      <w:r w:rsidRPr="00B115B6">
        <w:t xml:space="preserve">. But lots of lesser yet still </w:t>
      </w:r>
      <w:r w:rsidRPr="00041E8D">
        <w:rPr>
          <w:rStyle w:val="StyleUnderline"/>
        </w:rPr>
        <w:t>civilisation-threatening events occurred as well, like the pulse of extinction before the end-Permian event.</w:t>
      </w:r>
    </w:p>
    <w:p w14:paraId="54F7917B" w14:textId="77777777" w:rsidR="005727B2" w:rsidRPr="00B115B6" w:rsidRDefault="005727B2" w:rsidP="005727B2">
      <w:r w:rsidRPr="00B115B6">
        <w:t xml:space="preserve">These events were indescribably destructive. </w:t>
      </w:r>
      <w:r w:rsidRPr="00041E8D">
        <w:rPr>
          <w:rStyle w:val="StyleUnderline"/>
        </w:rPr>
        <w:t>The Chicxulub asteroid impact that ended the Cretaceous period shut down photosynthesis for years and caused decades of global cooling</w:t>
      </w:r>
      <w:r w:rsidRPr="00B115B6">
        <w:t>. Anything that couldn’t shelter from the cold, or find food in the darkness – which was most species – perished. Perhaps </w:t>
      </w:r>
      <w:r w:rsidRPr="00041E8D">
        <w:rPr>
          <w:rStyle w:val="StyleUnderline"/>
        </w:rPr>
        <w:t>90% of all species disappeared in just a few years</w:t>
      </w:r>
      <w:r w:rsidRPr="00B115B6">
        <w:t>.</w:t>
      </w:r>
    </w:p>
    <w:p w14:paraId="38950F73" w14:textId="77777777" w:rsidR="005727B2" w:rsidRPr="00041E8D" w:rsidRDefault="005727B2" w:rsidP="005727B2">
      <w:pPr>
        <w:rPr>
          <w:rStyle w:val="StyleUnderline"/>
        </w:rPr>
      </w:pPr>
      <w:r w:rsidRPr="00B115B6">
        <w:t xml:space="preserve">But </w:t>
      </w:r>
      <w:r w:rsidRPr="00041E8D">
        <w:rPr>
          <w:rStyle w:val="StyleUnderline"/>
        </w:rPr>
        <w:t>life bounced back and the recovery was rapid</w:t>
      </w:r>
      <w:r w:rsidRPr="00B115B6">
        <w:t xml:space="preserve">. 90% of </w:t>
      </w:r>
      <w:r w:rsidRPr="00041E8D">
        <w:rPr>
          <w:rStyle w:val="StyleUnderline"/>
        </w:rPr>
        <w:t>mammal species</w:t>
      </w:r>
      <w:r w:rsidRPr="00B115B6">
        <w:t xml:space="preserve"> were eliminated by the asteroid, but they </w:t>
      </w:r>
      <w:r w:rsidRPr="00041E8D">
        <w:rPr>
          <w:rStyle w:val="StyleUnderline"/>
        </w:rPr>
        <w:t>recovered and then some within 300,000 years, going on to evolve into horses, whales, bats and our primate ancestors</w:t>
      </w:r>
      <w:r w:rsidRPr="00B115B6">
        <w:t>. </w:t>
      </w:r>
      <w:r w:rsidRPr="00DD5720">
        <w:t>Birds</w:t>
      </w:r>
      <w:r w:rsidRPr="00B115B6">
        <w:t> and </w:t>
      </w:r>
      <w:r w:rsidRPr="00DD5720">
        <w:t>fish</w:t>
      </w:r>
      <w:r w:rsidRPr="00B115B6">
        <w:t xml:space="preserve"> experienced similarly rapid recovery and radiation. And </w:t>
      </w:r>
      <w:r w:rsidRPr="00041E8D">
        <w:rPr>
          <w:rStyle w:val="StyleUnderline"/>
        </w:rPr>
        <w:t>many other organisms – snakes, tuna and swordfish, butterflies and ants, grasses, orchids and asters – evolved or diversified at the same time.</w:t>
      </w:r>
    </w:p>
    <w:p w14:paraId="497E7A9B" w14:textId="77777777" w:rsidR="005727B2" w:rsidRPr="00B115B6" w:rsidRDefault="005727B2" w:rsidP="005727B2">
      <w:r w:rsidRPr="00B115B6">
        <w:t>[Photo and photo caption omitted]</w:t>
      </w:r>
    </w:p>
    <w:p w14:paraId="14325F42" w14:textId="77777777" w:rsidR="005727B2" w:rsidRPr="00B115B6" w:rsidRDefault="005727B2" w:rsidP="005727B2">
      <w:r w:rsidRPr="00B115B6">
        <w:t xml:space="preserve">This pattern of </w:t>
      </w:r>
      <w:r w:rsidRPr="00041E8D">
        <w:rPr>
          <w:rStyle w:val="Emphasis"/>
        </w:rPr>
        <w:t>recovery and diversification happened after every mass extinction</w:t>
      </w:r>
      <w:r w:rsidRPr="00B115B6">
        <w:t>. The end-</w:t>
      </w:r>
      <w:r w:rsidRPr="00041E8D">
        <w:rPr>
          <w:rStyle w:val="StyleUnderline"/>
        </w:rPr>
        <w:t>Permian extinction saw mammal-like species take a hit, but reptiles flourished afterward</w:t>
      </w:r>
      <w:r w:rsidRPr="00B115B6">
        <w:t xml:space="preserve">. After the </w:t>
      </w:r>
      <w:r w:rsidRPr="00041E8D">
        <w:rPr>
          <w:rStyle w:val="StyleUnderline"/>
        </w:rPr>
        <w:t>reptiles suffered during the end-Triassic event, the surviving dinosaurs took over the planet and diversified</w:t>
      </w:r>
      <w:r w:rsidRPr="00B115B6">
        <w:t>. Although a mass extinction ended the dinosaurs, they only evolved in the first place because of mass extinction.</w:t>
      </w:r>
    </w:p>
    <w:p w14:paraId="6B7D1D5F" w14:textId="77777777" w:rsidR="005727B2" w:rsidRPr="00041E8D" w:rsidRDefault="005727B2" w:rsidP="005727B2">
      <w:pPr>
        <w:rPr>
          <w:rStyle w:val="StyleUnderline"/>
        </w:rPr>
      </w:pPr>
      <w:r w:rsidRPr="00B115B6">
        <w:t xml:space="preserve">Despite this chaos, life slowly diversified over the past 500m years. In fact, </w:t>
      </w:r>
      <w:r w:rsidRPr="00041E8D">
        <w:rPr>
          <w:rStyle w:val="StyleUnderline"/>
        </w:rPr>
        <w:t>several things hint that extinction drives this increased diversity</w:t>
      </w:r>
      <w:r w:rsidRPr="00B115B6">
        <w:t xml:space="preserve">. For one, </w:t>
      </w:r>
      <w:r w:rsidRPr="00041E8D">
        <w:rPr>
          <w:rStyle w:val="StyleUnderline"/>
        </w:rPr>
        <w:t>the most rapid periods of diversity increase occur immediately after mass extinctions.</w:t>
      </w:r>
      <w:r w:rsidRPr="00B115B6">
        <w:t xml:space="preserve"> But perhaps more striking, </w:t>
      </w:r>
      <w:r w:rsidRPr="00041E8D">
        <w:rPr>
          <w:rStyle w:val="StyleUnderline"/>
        </w:rPr>
        <w:t>recovery isn’t only driven by an increase in species numbers.</w:t>
      </w:r>
    </w:p>
    <w:p w14:paraId="39DCC0C5" w14:textId="77777777" w:rsidR="005727B2" w:rsidRPr="00041E8D" w:rsidRDefault="005727B2" w:rsidP="005727B2">
      <w:pPr>
        <w:rPr>
          <w:rStyle w:val="StyleUnderline"/>
        </w:rPr>
      </w:pPr>
      <w:r w:rsidRPr="00B115B6">
        <w:t xml:space="preserve">In a recovery, </w:t>
      </w:r>
      <w:r w:rsidRPr="00041E8D">
        <w:rPr>
          <w:rStyle w:val="Emphasis"/>
        </w:rPr>
        <w:t>animals innovate</w:t>
      </w:r>
      <w:r w:rsidRPr="00B115B6">
        <w:t xml:space="preserve"> – finding new ways of making a living. </w:t>
      </w:r>
      <w:r w:rsidRPr="00041E8D">
        <w:rPr>
          <w:rStyle w:val="StyleUnderline"/>
        </w:rPr>
        <w:t>They exploit new habitats, new foods, new means of locomotion</w:t>
      </w:r>
      <w:r w:rsidRPr="00B115B6">
        <w:t xml:space="preserve">. For example, our </w:t>
      </w:r>
      <w:r w:rsidRPr="00041E8D">
        <w:rPr>
          <w:rStyle w:val="StyleUnderline"/>
        </w:rPr>
        <w:t>fish-like forebears first crawled onto land after the end-Devonian extinction.</w:t>
      </w:r>
    </w:p>
    <w:p w14:paraId="64DC17C3" w14:textId="77777777" w:rsidR="005727B2" w:rsidRPr="00B115B6" w:rsidRDefault="005727B2" w:rsidP="005727B2">
      <w:r w:rsidRPr="00B115B6">
        <w:t>Evolutionary innovation</w:t>
      </w:r>
    </w:p>
    <w:p w14:paraId="6A8877A4" w14:textId="77777777" w:rsidR="005727B2" w:rsidRPr="00B115B6" w:rsidRDefault="005727B2" w:rsidP="005727B2">
      <w:r w:rsidRPr="00041E8D">
        <w:rPr>
          <w:rStyle w:val="StyleUnderline"/>
        </w:rPr>
        <w:lastRenderedPageBreak/>
        <w:t>Extinction doesn’t only drive this process of speciation. It also drives evolutionary innovation</w:t>
      </w:r>
      <w:r w:rsidRPr="00B115B6">
        <w:t xml:space="preserve">. It’s not a coincidence that the biggest pulse of innovation in life’s history – the </w:t>
      </w:r>
      <w:r w:rsidRPr="00041E8D">
        <w:rPr>
          <w:rStyle w:val="StyleUnderline"/>
        </w:rPr>
        <w:t>evolution of complex animals in the Cambrian Explosion – happened in the wake of the extinction of the Ediacaran animals</w:t>
      </w:r>
      <w:r w:rsidRPr="00B115B6">
        <w:t xml:space="preserve"> that went before them.</w:t>
      </w:r>
    </w:p>
    <w:p w14:paraId="1062CCB0" w14:textId="77777777" w:rsidR="005727B2" w:rsidRPr="00B115B6" w:rsidRDefault="005727B2" w:rsidP="005727B2">
      <w:r w:rsidRPr="00B115B6">
        <w:t xml:space="preserve">Innovation may increase the number of species that can coexist because it allows species to move into new niches, instead of fighting over the old ones. </w:t>
      </w:r>
      <w:r w:rsidRPr="00041E8D">
        <w:rPr>
          <w:rStyle w:val="StyleUnderline"/>
        </w:rPr>
        <w:t>Fish crawling onto land didn’t compete with fish in the seas</w:t>
      </w:r>
      <w:r w:rsidRPr="00B115B6">
        <w:t xml:space="preserve">. Bats hunting at night with sonar didn’t compete with birds that were active during the day. </w:t>
      </w:r>
      <w:r w:rsidRPr="00041E8D">
        <w:rPr>
          <w:rStyle w:val="Emphasis"/>
        </w:rPr>
        <w:t>Innovation means evolution isn’t a zero-sum game</w:t>
      </w:r>
      <w:r w:rsidRPr="00B115B6">
        <w:t>. Species can diversify without driving others extinct. But why does extinction drive innovation?</w:t>
      </w:r>
    </w:p>
    <w:p w14:paraId="395323F3" w14:textId="77777777" w:rsidR="005727B2" w:rsidRPr="00B115B6" w:rsidRDefault="005727B2" w:rsidP="005727B2">
      <w:r w:rsidRPr="00B115B6">
        <w:t>[Photo and photo caption omitted]</w:t>
      </w:r>
    </w:p>
    <w:p w14:paraId="4596FAF7" w14:textId="77777777" w:rsidR="005727B2" w:rsidRPr="00B115B6" w:rsidRDefault="005727B2" w:rsidP="005727B2">
      <w:r w:rsidRPr="00041E8D">
        <w:rPr>
          <w:rStyle w:val="Emphasis"/>
        </w:rPr>
        <w:t>Stable ecosystems may prevent innovation</w:t>
      </w:r>
      <w:r w:rsidRPr="00B115B6">
        <w:t xml:space="preserve">. A modern wolf is probably a far more dangerous predator than a velociraptor, but a tiny mammal couldn’t evolve into a wolf in the Cretaceous because there were velociraptors. Any </w:t>
      </w:r>
      <w:r w:rsidRPr="00041E8D">
        <w:rPr>
          <w:rStyle w:val="StyleUnderline"/>
        </w:rPr>
        <w:t>experiments in carnivory would have ended badly, with the poorly adapted mammal competing with – or just eaten by – the already well-adapted Velociraptor</w:t>
      </w:r>
      <w:r w:rsidRPr="00B115B6">
        <w:t>.</w:t>
      </w:r>
    </w:p>
    <w:p w14:paraId="4C26BFD4" w14:textId="77777777" w:rsidR="005727B2" w:rsidRPr="00041E8D" w:rsidRDefault="005727B2" w:rsidP="005727B2">
      <w:pPr>
        <w:rPr>
          <w:rStyle w:val="StyleUnderline"/>
        </w:rPr>
      </w:pPr>
      <w:r w:rsidRPr="00B115B6">
        <w:t xml:space="preserve">But, </w:t>
      </w:r>
      <w:r w:rsidRPr="00041E8D">
        <w:rPr>
          <w:rStyle w:val="StyleUnderline"/>
        </w:rPr>
        <w:t>in the lulls after an extinction, evolution may be able to experiment with designs that are initially poorly adapted, but with long-term potential</w:t>
      </w:r>
      <w:r w:rsidRPr="00B115B6">
        <w:t xml:space="preserve">. With the show’s stars gone, the </w:t>
      </w:r>
      <w:r w:rsidRPr="00041E8D">
        <w:rPr>
          <w:rStyle w:val="StyleUnderline"/>
        </w:rPr>
        <w:t>evolutionary understudies get their chance to prove themselves.</w:t>
      </w:r>
    </w:p>
    <w:p w14:paraId="059A09A7" w14:textId="77777777" w:rsidR="005727B2" w:rsidRPr="007D5AD6" w:rsidRDefault="005727B2" w:rsidP="005727B2">
      <w:pPr>
        <w:rPr>
          <w:rStyle w:val="StyleUnderline"/>
        </w:rPr>
      </w:pPr>
      <w:r w:rsidRPr="00B115B6">
        <w:t xml:space="preserve">The </w:t>
      </w:r>
      <w:r w:rsidRPr="007D5AD6">
        <w:rPr>
          <w:rStyle w:val="StyleUnderline"/>
        </w:rPr>
        <w:t>extinction of Velociraptor gave mammals the freedom to experiment with new niches</w:t>
      </w:r>
      <w:r w:rsidRPr="00B115B6">
        <w:t xml:space="preserve">. Initially, </w:t>
      </w:r>
      <w:r w:rsidRPr="007D5AD6">
        <w:rPr>
          <w:rStyle w:val="StyleUnderline"/>
        </w:rPr>
        <w:t>they were poorly equipped for a predatory lifestyle, but without dinosaurs competing with or eating them, they didn’t need to be terribly good to survive</w:t>
      </w:r>
      <w:r w:rsidRPr="00B115B6">
        <w:t xml:space="preserve">. They only needed to be as good as the other things around at the time. So </w:t>
      </w:r>
      <w:r w:rsidRPr="007D5AD6">
        <w:rPr>
          <w:rStyle w:val="StyleUnderline"/>
        </w:rPr>
        <w:t>they flourished in an ecological vacuum, ultimately evolving into big, fast, intelligent pack hunters.</w:t>
      </w:r>
    </w:p>
    <w:p w14:paraId="0170F2C9" w14:textId="77777777" w:rsidR="005727B2" w:rsidRPr="00B115B6" w:rsidRDefault="005727B2" w:rsidP="005727B2">
      <w:r w:rsidRPr="00B115B6">
        <w:t>Creative destruction</w:t>
      </w:r>
    </w:p>
    <w:p w14:paraId="651EB573" w14:textId="77777777" w:rsidR="005727B2" w:rsidRPr="007D5AD6" w:rsidRDefault="005727B2" w:rsidP="005727B2">
      <w:pPr>
        <w:rPr>
          <w:rStyle w:val="StyleUnderline"/>
        </w:rPr>
      </w:pPr>
      <w:r w:rsidRPr="007D5AD6">
        <w:rPr>
          <w:rStyle w:val="StyleUnderline"/>
        </w:rPr>
        <w:t xml:space="preserve">Life isn’t just resilient, </w:t>
      </w:r>
      <w:r w:rsidRPr="007D5AD6">
        <w:rPr>
          <w:rStyle w:val="Emphasis"/>
        </w:rPr>
        <w:t>it thrives on adversity</w:t>
      </w:r>
      <w:r w:rsidRPr="00B115B6">
        <w:t>. Life will </w:t>
      </w:r>
      <w:r w:rsidRPr="00DD5720">
        <w:t>even recover</w:t>
      </w:r>
      <w:r w:rsidRPr="00B115B6">
        <w:t> from the </w:t>
      </w:r>
      <w:r w:rsidRPr="00DD5720">
        <w:t>current wave</w:t>
      </w:r>
      <w:r w:rsidRPr="00B115B6">
        <w:t xml:space="preserve"> of human-induced extinctions. </w:t>
      </w:r>
      <w:r w:rsidRPr="007D5AD6">
        <w:rPr>
          <w:rStyle w:val="StyleUnderline"/>
        </w:rPr>
        <w:t>If we disappeared tomorrow, then species would evolve to replace woolly mammoths, dodo birds and the passenger pigeon, and life would likely become even more diverse than before</w:t>
      </w:r>
      <w:r w:rsidRPr="00B115B6">
        <w:t xml:space="preserve">. That’s not to justify complacency. </w:t>
      </w:r>
      <w:r w:rsidRPr="007D5AD6">
        <w:rPr>
          <w:rStyle w:val="StyleUnderline"/>
        </w:rPr>
        <w:t>It won’t happen in our lifetime, or even the lifetime of our species, but millions of years from now.</w:t>
      </w:r>
    </w:p>
    <w:p w14:paraId="6623F1F7" w14:textId="77777777" w:rsidR="005727B2" w:rsidRPr="00B115B6" w:rsidRDefault="005727B2" w:rsidP="005727B2">
      <w:r w:rsidRPr="00E206BD">
        <w:rPr>
          <w:rStyle w:val="StyleUnderline"/>
        </w:rPr>
        <w:t xml:space="preserve">This idea that extinction drives innovation may even apply to </w:t>
      </w:r>
      <w:r w:rsidRPr="00E206BD">
        <w:rPr>
          <w:rStyle w:val="Emphasis"/>
        </w:rPr>
        <w:t>human history</w:t>
      </w:r>
      <w:r w:rsidRPr="00B115B6">
        <w:t xml:space="preserve">. The extinction of ice-age megafauna must have decimated hunter-gatherer bands, but </w:t>
      </w:r>
      <w:r w:rsidRPr="00E206BD">
        <w:rPr>
          <w:rStyle w:val="StyleUnderline"/>
        </w:rPr>
        <w:t>it also may have given farming a chance to develop</w:t>
      </w:r>
      <w:r w:rsidRPr="00B115B6">
        <w:t xml:space="preserve">. The Black Death produced untold human suffering, but </w:t>
      </w:r>
      <w:r w:rsidRPr="00E206BD">
        <w:rPr>
          <w:rStyle w:val="StyleUnderline"/>
        </w:rPr>
        <w:t>the shakeup of political and economic systems may have led to the Renaissance</w:t>
      </w:r>
      <w:r w:rsidRPr="00B115B6">
        <w:t>.</w:t>
      </w:r>
    </w:p>
    <w:p w14:paraId="0C067955" w14:textId="77777777" w:rsidR="005727B2" w:rsidRDefault="005727B2" w:rsidP="005727B2">
      <w:r w:rsidRPr="00B115B6">
        <w:t>Economists talk about </w:t>
      </w:r>
      <w:r w:rsidRPr="00DD5720">
        <w:t>creative destruction</w:t>
      </w:r>
      <w:r w:rsidRPr="00B115B6">
        <w:t xml:space="preserve">, the idea that creating a new order means destroying the old one. But </w:t>
      </w:r>
      <w:r w:rsidRPr="00E206BD">
        <w:rPr>
          <w:rStyle w:val="StyleUnderline"/>
        </w:rPr>
        <w:t>evolution suggests there’s another kind of creative destruction, where the destruction of the old system creates a vacuum and actually drives the creation of something new and often better</w:t>
      </w:r>
      <w:r w:rsidRPr="00B115B6">
        <w:t xml:space="preserve">. </w:t>
      </w:r>
      <w:r w:rsidRPr="00E206BD">
        <w:rPr>
          <w:rStyle w:val="Emphasis"/>
        </w:rPr>
        <w:t>When things are at their worst is precisely when the opportunity is the greatest</w:t>
      </w:r>
      <w:r w:rsidRPr="00B115B6">
        <w:t>.</w:t>
      </w:r>
    </w:p>
    <w:p w14:paraId="6F697B3B" w14:textId="77777777" w:rsidR="005727B2" w:rsidRDefault="005727B2" w:rsidP="005727B2"/>
    <w:p w14:paraId="3CA97FF8" w14:textId="77777777" w:rsidR="005727B2" w:rsidRPr="002F07A5" w:rsidRDefault="005727B2" w:rsidP="005727B2">
      <w:pPr>
        <w:pStyle w:val="Heading3"/>
      </w:pPr>
      <w:r w:rsidRPr="002F07A5">
        <w:lastRenderedPageBreak/>
        <w:t>2nc---biodiversity defense</w:t>
      </w:r>
    </w:p>
    <w:p w14:paraId="4D9F188C" w14:textId="77777777" w:rsidR="005727B2" w:rsidRPr="00E40179" w:rsidRDefault="005727B2" w:rsidP="005727B2">
      <w:pPr>
        <w:pStyle w:val="Heading4"/>
      </w:pPr>
      <w:r>
        <w:t xml:space="preserve">Stats prove biodiversity yields no benefit. </w:t>
      </w:r>
    </w:p>
    <w:p w14:paraId="6B7D8953" w14:textId="77777777" w:rsidR="005727B2" w:rsidRDefault="005727B2" w:rsidP="005727B2">
      <w:r w:rsidRPr="00F67D26">
        <w:rPr>
          <w:rStyle w:val="Style13ptBold"/>
        </w:rPr>
        <w:t>Piotto, ’08</w:t>
      </w:r>
      <w:r w:rsidRPr="00F67D26">
        <w:t xml:space="preserve">—Ecology professor at Universidade Federal do Sul da Bahia, Brazil (Daniel, “A meta-analysis comparing tree growth in monocultures and mixed plantations,” Published 2008, </w:t>
      </w:r>
      <w:hyperlink r:id="rId98" w:tgtFrame="_blank" w:tooltip="Persistent link using digital object identifier" w:history="1">
        <w:r w:rsidRPr="00F67D26">
          <w:rPr>
            <w:rStyle w:val="Hyperlink"/>
          </w:rPr>
          <w:t>https://doi-org.proxy.lib.umich.edu/10.1016/j.foreco.2007.09.065</w:t>
        </w:r>
      </w:hyperlink>
      <w:r w:rsidRPr="00F67D26">
        <w:t xml:space="preserve">, accessed </w:t>
      </w:r>
      <w:r>
        <w:t>17 June 2021</w:t>
      </w:r>
      <w:r w:rsidRPr="00F67D26">
        <w:t>, //Mojica)</w:t>
      </w:r>
    </w:p>
    <w:p w14:paraId="4A0A2685" w14:textId="77777777" w:rsidR="005727B2" w:rsidRPr="00A51839" w:rsidRDefault="005727B2" w:rsidP="005727B2">
      <w:r w:rsidRPr="00A51839">
        <w:t xml:space="preserve">Although </w:t>
      </w:r>
      <w:r w:rsidRPr="00F67D26">
        <w:rPr>
          <w:rStyle w:val="StyleUnderline"/>
        </w:rPr>
        <w:t>competitive production may be important in explaining the higher diameter growth rate of mixed plantations, facilitation appears to be a more important mechanism</w:t>
      </w:r>
      <w:r w:rsidRPr="00A51839">
        <w:t xml:space="preserve">. The growth response of non-nitrogen fixing tree species by the fertilizing effect of nitrogen-fixing species was large. </w:t>
      </w:r>
      <w:r w:rsidRPr="00F67D26">
        <w:rPr>
          <w:rStyle w:val="StyleUnderline"/>
        </w:rPr>
        <w:t>The results conform to the expected role of nitrogen-fixing trees as soil improve</w:t>
      </w:r>
      <w:r w:rsidRPr="00A51839">
        <w:t>rs (</w:t>
      </w:r>
      <w:hyperlink r:id="rId99" w:anchor="bib4" w:history="1">
        <w:r w:rsidRPr="00A51839">
          <w:rPr>
            <w:rStyle w:val="Hyperlink"/>
          </w:rPr>
          <w:t>Brinkley et al., 2003</w:t>
        </w:r>
      </w:hyperlink>
      <w:r w:rsidRPr="00A51839">
        <w:t>, </w:t>
      </w:r>
      <w:hyperlink r:id="rId100" w:anchor="bib33" w:history="1">
        <w:r w:rsidRPr="00A51839">
          <w:rPr>
            <w:rStyle w:val="Hyperlink"/>
          </w:rPr>
          <w:t>Parrotta, 1999</w:t>
        </w:r>
      </w:hyperlink>
      <w:r w:rsidRPr="00A51839">
        <w:t>, </w:t>
      </w:r>
      <w:hyperlink r:id="rId101" w:anchor="bib11" w:history="1">
        <w:r w:rsidRPr="00A51839">
          <w:rPr>
            <w:rStyle w:val="Hyperlink"/>
          </w:rPr>
          <w:t>DeBell et al., 1989</w:t>
        </w:r>
      </w:hyperlink>
      <w:r w:rsidRPr="00A51839">
        <w:t xml:space="preserve">). Intercropping nitrogen-fixing trees resulted in a useful silvicultural option for stimulating growth, and its benefits can be more pronounced on infertile soils, where most of the reforestation efforts take place. However, </w:t>
      </w:r>
      <w:r w:rsidRPr="00F67D26">
        <w:rPr>
          <w:rStyle w:val="StyleUnderline"/>
        </w:rPr>
        <w:t>the results of the meta-analysis indicated that interspecific competition was higher than intraspecific for nitrogen-fixing species.</w:t>
      </w:r>
      <w:r w:rsidRPr="00A51839">
        <w:t xml:space="preserve"> It suggests two things: that </w:t>
      </w:r>
      <w:r w:rsidRPr="00F67D26">
        <w:rPr>
          <w:rStyle w:val="StyleUnderline"/>
        </w:rPr>
        <w:t xml:space="preserve">there is </w:t>
      </w:r>
      <w:r w:rsidRPr="005F7E76">
        <w:rPr>
          <w:rStyle w:val="Emphasis"/>
        </w:rPr>
        <w:t>no advantage of using mixed plantations over monocultures</w:t>
      </w:r>
      <w:r w:rsidRPr="00F67D26">
        <w:rPr>
          <w:rStyle w:val="StyleUnderline"/>
        </w:rPr>
        <w:t xml:space="preserve"> for nitrogen-fixing species</w:t>
      </w:r>
      <w:r w:rsidRPr="00A51839">
        <w:t xml:space="preserve">, and that </w:t>
      </w:r>
      <w:r w:rsidRPr="005F7E76">
        <w:rPr>
          <w:rStyle w:val="StyleUnderline"/>
        </w:rPr>
        <w:t>competitive production was less important to the overall result of the meta-analysis because nitrogen-fixing species are the only ones in the mixture which did not take advantage of facilitation</w:t>
      </w:r>
      <w:r w:rsidRPr="00A51839">
        <w:t>.</w:t>
      </w:r>
    </w:p>
    <w:p w14:paraId="02748F6A" w14:textId="77777777" w:rsidR="005727B2" w:rsidRDefault="005727B2" w:rsidP="005727B2"/>
    <w:p w14:paraId="4CAE99D8" w14:textId="77777777" w:rsidR="005727B2" w:rsidRPr="00E40179" w:rsidRDefault="005727B2" w:rsidP="005727B2">
      <w:pPr>
        <w:pStyle w:val="Heading4"/>
      </w:pPr>
      <w:r>
        <w:t xml:space="preserve">Monoculture is inevitable. </w:t>
      </w:r>
    </w:p>
    <w:p w14:paraId="6150C01F" w14:textId="77777777" w:rsidR="005727B2" w:rsidRPr="002D77EE" w:rsidRDefault="005727B2" w:rsidP="005727B2">
      <w:r w:rsidRPr="002D77EE">
        <w:rPr>
          <w:rStyle w:val="Style13ptBold"/>
        </w:rPr>
        <w:t>Zappia, ’15</w:t>
      </w:r>
      <w:r w:rsidRPr="002D77EE">
        <w:t xml:space="preserve">—Associate Professor of History and the Director of the Institute for Sustainability at the California State University, Northridge. (Natale, “Food Issues,” pp. 987, Published </w:t>
      </w:r>
      <w:r>
        <w:t>01 January 2015</w:t>
      </w:r>
      <w:r w:rsidRPr="002D77EE">
        <w:t xml:space="preserve">, </w:t>
      </w:r>
      <w:r w:rsidRPr="00F67D26">
        <w:t xml:space="preserve">accessed </w:t>
      </w:r>
      <w:r>
        <w:t>17 June 2021</w:t>
      </w:r>
      <w:r w:rsidRPr="002D77EE">
        <w:t>, //Mojica)</w:t>
      </w:r>
    </w:p>
    <w:p w14:paraId="71E74F22" w14:textId="77777777" w:rsidR="005727B2" w:rsidRDefault="005727B2" w:rsidP="005727B2">
      <w:r w:rsidRPr="002D77EE">
        <w:t xml:space="preserve">Emerging gradually and only in the most recent period of the existence of H. sapiens, </w:t>
      </w:r>
      <w:r w:rsidRPr="002B04F3">
        <w:rPr>
          <w:rStyle w:val="StyleUnderline"/>
        </w:rPr>
        <w:t>monoculture emerged and expanded in an incredibly rapid period of time</w:t>
      </w:r>
      <w:r w:rsidRPr="002D77EE">
        <w:t xml:space="preserve"> to completely transform human and nonhuman environments. Today, </w:t>
      </w:r>
      <w:r w:rsidRPr="002B04F3">
        <w:rPr>
          <w:rStyle w:val="StyleUnderline"/>
        </w:rPr>
        <w:t>almost no part of the world</w:t>
      </w:r>
      <w:r w:rsidRPr="002D77EE">
        <w:t xml:space="preserve"> (even uncultivated regions like Greenland and Antarctica) </w:t>
      </w:r>
      <w:r w:rsidRPr="002B04F3">
        <w:rPr>
          <w:rStyle w:val="StyleUnderline"/>
        </w:rPr>
        <w:t>is untouched by monoculture.</w:t>
      </w:r>
      <w:r w:rsidRPr="002D77EE">
        <w:t xml:space="preserve"> It now dominates the global ecosystem. </w:t>
      </w:r>
      <w:r w:rsidRPr="002B04F3">
        <w:rPr>
          <w:rStyle w:val="StyleUnderline"/>
        </w:rPr>
        <w:t>The perennial question is not how to eliminate it or go back to Paleolithic food systems but how to bring it back into the fabric of the ecosystem as an interdependent—rather than dominant—force shaping the planet</w:t>
      </w:r>
      <w:r w:rsidRPr="002D77EE">
        <w:t>.</w:t>
      </w:r>
    </w:p>
    <w:p w14:paraId="51D3BE71" w14:textId="77777777" w:rsidR="005727B2" w:rsidRDefault="005727B2" w:rsidP="005727B2"/>
    <w:p w14:paraId="433DCEE4" w14:textId="77777777" w:rsidR="005727B2" w:rsidRPr="002F07A5" w:rsidRDefault="005727B2" w:rsidP="005727B2">
      <w:pPr>
        <w:pStyle w:val="Heading3"/>
      </w:pPr>
      <w:r w:rsidRPr="002F07A5">
        <w:lastRenderedPageBreak/>
        <w:t xml:space="preserve">2nc---at: case solves / try or die </w:t>
      </w:r>
    </w:p>
    <w:p w14:paraId="3536D280" w14:textId="77777777" w:rsidR="005727B2" w:rsidRPr="003255A6" w:rsidRDefault="005727B2" w:rsidP="005727B2">
      <w:pPr>
        <w:pStyle w:val="Heading4"/>
      </w:pPr>
      <w:r>
        <w:t xml:space="preserve">History proves mass extinctions and subsequent great flourishing are inevitable. </w:t>
      </w:r>
    </w:p>
    <w:p w14:paraId="133651E4" w14:textId="77777777" w:rsidR="005727B2" w:rsidRPr="003255A6" w:rsidRDefault="005727B2" w:rsidP="005727B2">
      <w:r w:rsidRPr="003255A6">
        <w:rPr>
          <w:rStyle w:val="Style13ptBold"/>
        </w:rPr>
        <w:t>Dunhill, ’17</w:t>
      </w:r>
      <w:r w:rsidRPr="003255A6">
        <w:t xml:space="preserve">—Research Fellow in Palaeobiology, University of Leeds (Alex, “Five mass extinctions – and what we can learn from them about the planet today,” Published </w:t>
      </w:r>
      <w:r>
        <w:t>29 June 2017</w:t>
      </w:r>
      <w:r w:rsidRPr="003255A6">
        <w:t xml:space="preserve">, </w:t>
      </w:r>
      <w:r w:rsidRPr="00DD5720">
        <w:t>https://theconversation.com/five-mass-extinctions-and-what-we-can-learn-from-them-about-the-planet-today-79971</w:t>
      </w:r>
      <w:r w:rsidRPr="003255A6">
        <w:t xml:space="preserve">, accessed </w:t>
      </w:r>
      <w:r>
        <w:t>19 June 2021</w:t>
      </w:r>
      <w:r w:rsidRPr="003255A6">
        <w:t>, //Mojica)</w:t>
      </w:r>
    </w:p>
    <w:p w14:paraId="25F0660E" w14:textId="77777777" w:rsidR="005727B2" w:rsidRPr="003255A6" w:rsidRDefault="005727B2" w:rsidP="005727B2">
      <w:r w:rsidRPr="003255A6">
        <w:t>A mass extinction in slow motion</w:t>
      </w:r>
    </w:p>
    <w:p w14:paraId="1287F2D7" w14:textId="77777777" w:rsidR="005727B2" w:rsidRPr="003255A6" w:rsidRDefault="005727B2" w:rsidP="005727B2">
      <w:r w:rsidRPr="003255A6">
        <w:t xml:space="preserve">So, are </w:t>
      </w:r>
      <w:r w:rsidRPr="003255A6">
        <w:rPr>
          <w:rStyle w:val="StyleUnderline"/>
        </w:rPr>
        <w:t>we currently in the middle of a mass extinction?</w:t>
      </w:r>
      <w:r w:rsidRPr="003255A6">
        <w:t xml:space="preserve"> If we really are, this time the cause is not a meteorite impact or volcanic eruptions. </w:t>
      </w:r>
      <w:r w:rsidRPr="003255A6">
        <w:rPr>
          <w:rStyle w:val="StyleUnderline"/>
        </w:rPr>
        <w:t>It is the work of a single species: Homo sapiens</w:t>
      </w:r>
      <w:r w:rsidRPr="003255A6">
        <w:t xml:space="preserve">. </w:t>
      </w:r>
      <w:r w:rsidRPr="003255A6">
        <w:rPr>
          <w:rStyle w:val="StyleUnderline"/>
        </w:rPr>
        <w:t>Habitat destruction and climate change from rising carbon dioxide levels has driven extinction rates</w:t>
      </w:r>
      <w:r w:rsidRPr="003255A6">
        <w:t xml:space="preserve"> to levels </w:t>
      </w:r>
      <w:r w:rsidRPr="00DD5720">
        <w:t>reminiscent of the mass extinctions of the ancient past</w:t>
      </w:r>
      <w:r w:rsidRPr="003255A6">
        <w:t>.</w:t>
      </w:r>
    </w:p>
    <w:p w14:paraId="047BEE16" w14:textId="77777777" w:rsidR="005727B2" w:rsidRPr="003255A6" w:rsidRDefault="005727B2" w:rsidP="005727B2">
      <w:r w:rsidRPr="003255A6">
        <w:t xml:space="preserve">The similarities between today and the past are uncanny. The majority of </w:t>
      </w:r>
      <w:r w:rsidRPr="003255A6">
        <w:rPr>
          <w:rStyle w:val="StyleUnderline"/>
        </w:rPr>
        <w:t xml:space="preserve">past extinctions are associated with carbon dioxide from </w:t>
      </w:r>
      <w:r w:rsidRPr="006311C2">
        <w:rPr>
          <w:rStyle w:val="Emphasis"/>
        </w:rPr>
        <w:t>volcanoes</w:t>
      </w:r>
      <w:r w:rsidRPr="003255A6">
        <w:rPr>
          <w:rStyle w:val="StyleUnderline"/>
        </w:rPr>
        <w:t xml:space="preserve"> causing rapid global warming, which led to a number of environmental cascade effects</w:t>
      </w:r>
      <w:r w:rsidRPr="003255A6">
        <w:t>. The cause may be different, but the results will be the same.</w:t>
      </w:r>
    </w:p>
    <w:p w14:paraId="21697C83" w14:textId="77777777" w:rsidR="005727B2" w:rsidRPr="003255A6" w:rsidRDefault="005727B2" w:rsidP="005727B2">
      <w:r w:rsidRPr="003255A6">
        <w:t>[Photo and photo caption omitted]</w:t>
      </w:r>
    </w:p>
    <w:p w14:paraId="66DA821B" w14:textId="77777777" w:rsidR="005727B2" w:rsidRPr="003255A6" w:rsidRDefault="005727B2" w:rsidP="005727B2">
      <w:r w:rsidRPr="003255A6">
        <w:t xml:space="preserve">However, it </w:t>
      </w:r>
      <w:r w:rsidRPr="006311C2">
        <w:rPr>
          <w:rStyle w:val="StyleUnderline"/>
        </w:rPr>
        <w:t>is now 66m years since the last mass extinction</w:t>
      </w:r>
      <w:r w:rsidRPr="003255A6">
        <w:t xml:space="preserve">. Earth’s </w:t>
      </w:r>
      <w:r w:rsidRPr="006311C2">
        <w:rPr>
          <w:rStyle w:val="StyleUnderline"/>
        </w:rPr>
        <w:t>ecosystems are very different, and perhaps more stable</w:t>
      </w:r>
      <w:r w:rsidRPr="003255A6">
        <w:t xml:space="preserve"> given the length of time elapsed since the last major biotic crisis. </w:t>
      </w:r>
      <w:r w:rsidRPr="006311C2">
        <w:rPr>
          <w:rStyle w:val="StyleUnderline"/>
        </w:rPr>
        <w:t>The position of the continents has changed, meaning atmospheric and ocean circulation are different</w:t>
      </w:r>
      <w:r w:rsidRPr="003255A6">
        <w:t>; that makes it very difficult to use past data to predict the outcomes of any future mass extinctions.</w:t>
      </w:r>
    </w:p>
    <w:p w14:paraId="67BE41D0" w14:textId="77777777" w:rsidR="005727B2" w:rsidRPr="003255A6" w:rsidRDefault="005727B2" w:rsidP="005727B2">
      <w:r w:rsidRPr="003255A6">
        <w:t xml:space="preserve">Current </w:t>
      </w:r>
      <w:r w:rsidRPr="006311C2">
        <w:rPr>
          <w:rStyle w:val="StyleUnderline"/>
        </w:rPr>
        <w:t>extinction rates are 50 times higher than expected background rates</w:t>
      </w:r>
      <w:r w:rsidRPr="003255A6">
        <w:t xml:space="preserve">, suggesting that </w:t>
      </w:r>
      <w:r w:rsidRPr="006311C2">
        <w:rPr>
          <w:rStyle w:val="Emphasis"/>
        </w:rPr>
        <w:t>another mass extinction event is underway</w:t>
      </w:r>
      <w:r w:rsidRPr="003255A6">
        <w:t xml:space="preserve">. But mass extinctions are also about magnitude: if we could travel </w:t>
      </w:r>
      <w:r w:rsidRPr="006311C2">
        <w:rPr>
          <w:rStyle w:val="StyleUnderline"/>
        </w:rPr>
        <w:t>millions of years into the future</w:t>
      </w:r>
      <w:r w:rsidRPr="003255A6">
        <w:t xml:space="preserve"> and examine rocks preserving today’s ecosystems, I’d wager </w:t>
      </w:r>
      <w:r w:rsidRPr="006311C2">
        <w:rPr>
          <w:rStyle w:val="StyleUnderline"/>
        </w:rPr>
        <w:t>we’d see little evidence of a major extinction event</w:t>
      </w:r>
      <w:r w:rsidRPr="003255A6">
        <w:t>.</w:t>
      </w:r>
    </w:p>
    <w:p w14:paraId="08EFBA02" w14:textId="77777777" w:rsidR="005727B2" w:rsidRPr="006311C2" w:rsidRDefault="005727B2" w:rsidP="005727B2">
      <w:pPr>
        <w:rPr>
          <w:rStyle w:val="StyleUnderline"/>
        </w:rPr>
      </w:pPr>
      <w:r w:rsidRPr="003255A6">
        <w:t xml:space="preserve">If we can stop the biodiversity decline in the near future, we may yet escape mass extinction. </w:t>
      </w:r>
      <w:r w:rsidRPr="006311C2">
        <w:rPr>
          <w:rStyle w:val="StyleUnderline"/>
        </w:rPr>
        <w:t xml:space="preserve">But 100 or 1,000 years more of </w:t>
      </w:r>
      <w:r w:rsidRPr="006311C2">
        <w:rPr>
          <w:rStyle w:val="Emphasis"/>
        </w:rPr>
        <w:t>human-caused stress on the biosphere will likely tip us over the edge into oblivion</w:t>
      </w:r>
      <w:r w:rsidRPr="006311C2">
        <w:rPr>
          <w:rStyle w:val="StyleUnderline"/>
        </w:rPr>
        <w:t>.</w:t>
      </w:r>
    </w:p>
    <w:p w14:paraId="6FBF9259" w14:textId="77777777" w:rsidR="005727B2" w:rsidRDefault="005727B2" w:rsidP="005727B2"/>
    <w:p w14:paraId="235E664E" w14:textId="77777777" w:rsidR="005727B2" w:rsidRDefault="005727B2" w:rsidP="005727B2">
      <w:pPr>
        <w:pStyle w:val="Heading4"/>
      </w:pPr>
      <w:r>
        <w:t xml:space="preserve">Stats prove extinction rates are inevitable and increasing. </w:t>
      </w:r>
    </w:p>
    <w:p w14:paraId="77878F7B" w14:textId="77777777" w:rsidR="005727B2" w:rsidRPr="00235F8F" w:rsidRDefault="005727B2" w:rsidP="005727B2">
      <w:r w:rsidRPr="00235F8F">
        <w:rPr>
          <w:rStyle w:val="Style13ptBold"/>
        </w:rPr>
        <w:t>Dyke, ’15</w:t>
      </w:r>
      <w:r>
        <w:t>—</w:t>
      </w:r>
      <w:r w:rsidRPr="00235F8F">
        <w:t xml:space="preserve">Lecturer in Complex Systems Simulation, University of Southampton (James, “Earth’s sixth mass extinction has begun, new study confirms,” Published </w:t>
      </w:r>
      <w:r>
        <w:t>19 June 2015</w:t>
      </w:r>
      <w:r w:rsidRPr="00235F8F">
        <w:t xml:space="preserve">, </w:t>
      </w:r>
      <w:r w:rsidRPr="00DD5720">
        <w:t>https://theconversation.com/earths-sixth-mass-extinction-has-begun-new-study-confirms-43432</w:t>
      </w:r>
      <w:r w:rsidRPr="00235F8F">
        <w:t xml:space="preserve">, accessed </w:t>
      </w:r>
      <w:r>
        <w:t>20 June 2021</w:t>
      </w:r>
      <w:r w:rsidRPr="00235F8F">
        <w:t>, //Mojica)</w:t>
      </w:r>
    </w:p>
    <w:p w14:paraId="26985706" w14:textId="77777777" w:rsidR="005727B2" w:rsidRPr="00235F8F" w:rsidRDefault="005727B2" w:rsidP="005727B2">
      <w:pPr>
        <w:rPr>
          <w:rStyle w:val="StyleUnderline"/>
        </w:rPr>
      </w:pPr>
      <w:r w:rsidRPr="00235F8F">
        <w:rPr>
          <w:rStyle w:val="StyleUnderline"/>
        </w:rPr>
        <w:t>We are currently witnessing the start of a mass extinction event</w:t>
      </w:r>
      <w:r w:rsidRPr="00420B45">
        <w:t xml:space="preserve"> the likes of which have not been seen on Earth for at least 65 million years. </w:t>
      </w:r>
      <w:r w:rsidRPr="00235F8F">
        <w:rPr>
          <w:rStyle w:val="StyleUnderline"/>
        </w:rPr>
        <w:t>This is the alarming finding of a new study published in the journal Science Advances.</w:t>
      </w:r>
    </w:p>
    <w:p w14:paraId="3D4F460A" w14:textId="77777777" w:rsidR="005727B2" w:rsidRPr="00420B45" w:rsidRDefault="005727B2" w:rsidP="005727B2">
      <w:r w:rsidRPr="00420B45">
        <w:t xml:space="preserve">The research was designed to determine how </w:t>
      </w:r>
      <w:r w:rsidRPr="00235F8F">
        <w:rPr>
          <w:rStyle w:val="Emphasis"/>
        </w:rPr>
        <w:t>human actions</w:t>
      </w:r>
      <w:r w:rsidRPr="00235F8F">
        <w:rPr>
          <w:rStyle w:val="StyleUnderline"/>
        </w:rPr>
        <w:t xml:space="preserve"> over the past 500 years have affected the extinction rates of vertebrates: </w:t>
      </w:r>
      <w:r w:rsidRPr="00420B45">
        <w:t xml:space="preserve">mammals, fish, birds, reptiles and amphibians. It found a clear signal of </w:t>
      </w:r>
      <w:r w:rsidRPr="00235F8F">
        <w:rPr>
          <w:rStyle w:val="StyleUnderline"/>
        </w:rPr>
        <w:t>elevated species loss which has markedly accelerated over the past couple of hundred years</w:t>
      </w:r>
      <w:r w:rsidRPr="00420B45">
        <w:t xml:space="preserve">, such that life </w:t>
      </w:r>
      <w:r w:rsidRPr="00235F8F">
        <w:rPr>
          <w:rStyle w:val="Emphasis"/>
        </w:rPr>
        <w:t>Earth is embarking on its sixth greatest extinction event in its 3.5 billion year history.</w:t>
      </w:r>
      <w:r w:rsidRPr="00420B45">
        <w:t xml:space="preserve">on </w:t>
      </w:r>
    </w:p>
    <w:p w14:paraId="253EC4B4" w14:textId="77777777" w:rsidR="005727B2" w:rsidRPr="00420B45" w:rsidRDefault="005727B2" w:rsidP="005727B2">
      <w:r w:rsidRPr="00235F8F">
        <w:rPr>
          <w:rStyle w:val="StyleUnderline"/>
        </w:rPr>
        <w:t>This latest research was conducted by an international team lead by Gerardo Ceballos of the National Autonomous University of Mexico</w:t>
      </w:r>
      <w:r w:rsidRPr="00420B45">
        <w:t>. Measuring extinction rates is notoriously hard. Recently </w:t>
      </w:r>
      <w:r w:rsidRPr="00DD5720">
        <w:t>I reported</w:t>
      </w:r>
      <w:r w:rsidRPr="00420B45">
        <w:t xml:space="preserve"> on some of the fiendishly clever ways such rates have been estimated. </w:t>
      </w:r>
      <w:r w:rsidRPr="00235F8F">
        <w:rPr>
          <w:rStyle w:val="StyleUnderline"/>
        </w:rPr>
        <w:t>These studies are producing profoundly worrying results</w:t>
      </w:r>
      <w:r w:rsidRPr="00420B45">
        <w:t>.</w:t>
      </w:r>
    </w:p>
    <w:p w14:paraId="740CE369" w14:textId="77777777" w:rsidR="005727B2" w:rsidRPr="00420B45" w:rsidRDefault="005727B2" w:rsidP="005727B2">
      <w:r w:rsidRPr="00420B45">
        <w:t xml:space="preserve">However, there is always the risk that such work overestimates modern extinction rates because they need to make a number of assumptions given the very limited data available. Ceballos and his team wanted to put a floor on these numbers, to establish extinction rates for species that </w:t>
      </w:r>
      <w:r w:rsidRPr="00420B45">
        <w:lastRenderedPageBreak/>
        <w:t>were very conservative, with the understanding that whatever the rate of species lost has actually been, it could not be any lower.</w:t>
      </w:r>
    </w:p>
    <w:p w14:paraId="2D7D31ED" w14:textId="77777777" w:rsidR="005727B2" w:rsidRPr="00420B45" w:rsidRDefault="005727B2" w:rsidP="005727B2">
      <w:r w:rsidRPr="00420B45">
        <w:t>This makes their findings even more significant because even with such conservative estimates they find extinction rates are much, much higher than the background rate of extinction – the rate of species loss in the absence of any human impacts.</w:t>
      </w:r>
    </w:p>
    <w:p w14:paraId="36F11176" w14:textId="77777777" w:rsidR="005727B2" w:rsidRPr="00235F8F" w:rsidRDefault="005727B2" w:rsidP="005727B2">
      <w:pPr>
        <w:rPr>
          <w:rStyle w:val="Emphasis"/>
        </w:rPr>
      </w:pPr>
      <w:r w:rsidRPr="00420B45">
        <w:t xml:space="preserve">Here again, they err on the side of caution. </w:t>
      </w:r>
      <w:r w:rsidRPr="00235F8F">
        <w:rPr>
          <w:rStyle w:val="StyleUnderline"/>
        </w:rPr>
        <w:t>A number of studies have attempted to estimate the background rate of extinction</w:t>
      </w:r>
      <w:r w:rsidRPr="00420B45">
        <w:t>. These have produced upper values of about one out of every million species being lost each year. Using </w:t>
      </w:r>
      <w:r w:rsidRPr="00DD5720">
        <w:t>recent work</w:t>
      </w:r>
      <w:r w:rsidRPr="00420B45">
        <w:t xml:space="preserve"> by co-author Anthony Barnosky, they </w:t>
      </w:r>
      <w:r w:rsidRPr="00235F8F">
        <w:rPr>
          <w:rStyle w:val="StyleUnderline"/>
        </w:rPr>
        <w:t xml:space="preserve">effectively </w:t>
      </w:r>
      <w:r w:rsidRPr="00235F8F">
        <w:rPr>
          <w:rStyle w:val="Emphasis"/>
        </w:rPr>
        <w:t>double this background rate</w:t>
      </w:r>
      <w:r w:rsidRPr="00235F8F">
        <w:rPr>
          <w:rStyle w:val="StyleUnderline"/>
        </w:rPr>
        <w:t xml:space="preserve"> and so assume that two out of every million species will disappear through natural causes each year</w:t>
      </w:r>
      <w:r w:rsidRPr="00420B45">
        <w:t xml:space="preserve">. This should mean that differences between the background and human driven extinction rates will be smaller. But they find that </w:t>
      </w:r>
      <w:r w:rsidRPr="00235F8F">
        <w:rPr>
          <w:rStyle w:val="StyleUnderline"/>
        </w:rPr>
        <w:t xml:space="preserve">the magnitude of more recent extinctions is so great as to effectively </w:t>
      </w:r>
      <w:r w:rsidRPr="00235F8F">
        <w:rPr>
          <w:rStyle w:val="Emphasis"/>
        </w:rPr>
        <w:t>swamp any natural processes.</w:t>
      </w:r>
    </w:p>
    <w:p w14:paraId="5937B6D4" w14:textId="77777777" w:rsidR="005727B2" w:rsidRPr="00420B45" w:rsidRDefault="005727B2" w:rsidP="005727B2">
      <w:r w:rsidRPr="00420B45">
        <w:t>[Photo and photo caption omitted]</w:t>
      </w:r>
    </w:p>
    <w:p w14:paraId="496DD07C" w14:textId="77777777" w:rsidR="005727B2" w:rsidRPr="00420B45" w:rsidRDefault="005727B2" w:rsidP="005727B2">
      <w:r w:rsidRPr="00235F8F">
        <w:rPr>
          <w:rStyle w:val="StyleUnderline"/>
        </w:rPr>
        <w:t>The “very conservative estimate” of species loss uses International Union of Conservation of Nature data</w:t>
      </w:r>
      <w:r w:rsidRPr="00420B45">
        <w:t xml:space="preserve">. This contains documented examples of species becoming extinct. They use the same data source to produce the “conservative estimate” </w:t>
      </w:r>
      <w:r w:rsidRPr="00235F8F">
        <w:rPr>
          <w:rStyle w:val="StyleUnderline"/>
        </w:rPr>
        <w:t>which includes known extinct species and those species believed to be extinct or extinct in the wild</w:t>
      </w:r>
      <w:r w:rsidRPr="00420B45">
        <w:t>.</w:t>
      </w:r>
    </w:p>
    <w:p w14:paraId="14E40D5A" w14:textId="77777777" w:rsidR="005727B2" w:rsidRPr="00C54E32" w:rsidRDefault="005727B2" w:rsidP="005727B2">
      <w:pPr>
        <w:rPr>
          <w:rStyle w:val="StyleUnderline"/>
        </w:rPr>
      </w:pPr>
      <w:r w:rsidRPr="00420B45">
        <w:t xml:space="preserve">The paper has been published in an open access journal and I would recommend reading it and the accompanying Supplementary Materials. </w:t>
      </w:r>
      <w:r w:rsidRPr="00C54E32">
        <w:rPr>
          <w:rStyle w:val="StyleUnderline"/>
        </w:rPr>
        <w:t>This includes the list of vertebrate species known to have disappeared since the year 1500</w:t>
      </w:r>
      <w:r w:rsidRPr="00420B45">
        <w:t xml:space="preserve">. The Latin names for these species would be familiar only to specialists, but </w:t>
      </w:r>
      <w:r w:rsidRPr="00C54E32">
        <w:rPr>
          <w:rStyle w:val="StyleUnderline"/>
        </w:rPr>
        <w:t>even the common names are exotic and strange: the Cuban coney, red-bellied gracile, broad-faced potoroo and southern gastric brooding frog.</w:t>
      </w:r>
    </w:p>
    <w:p w14:paraId="0BE0E32E" w14:textId="77777777" w:rsidR="005727B2" w:rsidRPr="00420B45" w:rsidRDefault="005727B2" w:rsidP="005727B2">
      <w:r w:rsidRPr="00420B45">
        <w:t>[Photo and photo caption omitted]</w:t>
      </w:r>
    </w:p>
    <w:p w14:paraId="4D781900" w14:textId="77777777" w:rsidR="005727B2" w:rsidRPr="00C54E32" w:rsidRDefault="005727B2" w:rsidP="005727B2">
      <w:pPr>
        <w:rPr>
          <w:rStyle w:val="StyleUnderline"/>
        </w:rPr>
      </w:pPr>
      <w:r w:rsidRPr="00420B45">
        <w:t xml:space="preserve">These particular outer branches of the great tree of life now stop. Some of their </w:t>
      </w:r>
      <w:r w:rsidRPr="00C54E32">
        <w:rPr>
          <w:rStyle w:val="StyleUnderline"/>
        </w:rPr>
        <w:t>remains will be preserved, either as fossils in layers of rocks or glass eyed exhibits in museum cabinets</w:t>
      </w:r>
      <w:r w:rsidRPr="00420B45">
        <w:t xml:space="preserve">. But the </w:t>
      </w:r>
      <w:r w:rsidRPr="00C54E32">
        <w:rPr>
          <w:rStyle w:val="StyleUnderline"/>
        </w:rPr>
        <w:t>Earth will no longer see them scurry or soar, hear them croak or chirp.</w:t>
      </w:r>
    </w:p>
    <w:p w14:paraId="1364052C" w14:textId="77777777" w:rsidR="005727B2" w:rsidRDefault="005727B2" w:rsidP="005727B2"/>
    <w:p w14:paraId="7F27193C" w14:textId="77777777" w:rsidR="005727B2" w:rsidRDefault="005727B2" w:rsidP="005727B2">
      <w:pPr>
        <w:pStyle w:val="Heading4"/>
      </w:pPr>
      <w:r>
        <w:t xml:space="preserve">Extinction rates are uncontrollably increasing. </w:t>
      </w:r>
    </w:p>
    <w:p w14:paraId="1A00121A" w14:textId="77777777" w:rsidR="005727B2" w:rsidRPr="00236BBE" w:rsidRDefault="005727B2" w:rsidP="005727B2">
      <w:r w:rsidRPr="00236BBE">
        <w:rPr>
          <w:rStyle w:val="Style13ptBold"/>
        </w:rPr>
        <w:t>Ceballos et al., ’15</w:t>
      </w:r>
      <w:r w:rsidRPr="00236BBE">
        <w:t xml:space="preserve">---Instituto de Ecología, Universidad Nacional Autónoma de México, México D.F. 04510, México. (Gerardo; Paul R. Ehrlich---Department of Biology, Stanford University, Stanford, CA 94304, US; Anthony D. Barnosky---Department of Integrative Biology and Museums of Paleontology and Vertebrate Zoology, University of California, Berkeley, Berkeley, CA 94720–3140, USA; Andrés García---Estación de Biología Chamela, Instituto de Biología, Universidad Nacional Autónoma de México, Jalisco 48980, México; Robert M. Pringle---Department of Ecology and Evolutionary Biology, Princeton University, Princeton, NJ 08544, USA; Todd M. Palmer---Department of Biology, University of Florida, Gainesville, FL 32611–8525, USA; “Accelerated modern human–induced species losses: Entering the sixth mass extinction;” Published </w:t>
      </w:r>
      <w:r>
        <w:t>19 June 2015</w:t>
      </w:r>
      <w:r w:rsidRPr="00236BBE">
        <w:t xml:space="preserve">, DOI: 10.1126/sciadv.1400253; accessed </w:t>
      </w:r>
      <w:r>
        <w:t>20 June 2021</w:t>
      </w:r>
      <w:r w:rsidRPr="00236BBE">
        <w:t>; //Mojica)</w:t>
      </w:r>
    </w:p>
    <w:p w14:paraId="0FC33A4D" w14:textId="77777777" w:rsidR="005727B2" w:rsidRPr="00D47218" w:rsidRDefault="005727B2" w:rsidP="005727B2">
      <w:r w:rsidRPr="00D47218">
        <w:t>RESULTS</w:t>
      </w:r>
    </w:p>
    <w:p w14:paraId="4FA0610E" w14:textId="77777777" w:rsidR="005727B2" w:rsidRPr="00D47218" w:rsidRDefault="005727B2" w:rsidP="005727B2">
      <w:r w:rsidRPr="00D47218">
        <w:t>Modern and background rates of vertebrate extinctions</w:t>
      </w:r>
    </w:p>
    <w:p w14:paraId="56B8420E" w14:textId="77777777" w:rsidR="005727B2" w:rsidRPr="00D47218" w:rsidRDefault="005727B2" w:rsidP="005727B2">
      <w:r w:rsidRPr="00236BBE">
        <w:rPr>
          <w:rStyle w:val="StyleUnderline"/>
        </w:rPr>
        <w:t xml:space="preserve">Modern rates of vertebrate extinction were </w:t>
      </w:r>
      <w:r w:rsidRPr="00653122">
        <w:rPr>
          <w:rStyle w:val="Emphasis"/>
        </w:rPr>
        <w:t>much higher</w:t>
      </w:r>
      <w:r w:rsidRPr="00236BBE">
        <w:rPr>
          <w:rStyle w:val="StyleUnderline"/>
        </w:rPr>
        <w:t xml:space="preserve"> than a background extinction rate of 2 E/MSY</w:t>
      </w:r>
      <w:r w:rsidRPr="00D47218">
        <w:t xml:space="preserve">. Among the vertebrate taxa evaluated by the International Union of Conservation of Nature (IUCN), </w:t>
      </w:r>
      <w:r w:rsidRPr="00236BBE">
        <w:rPr>
          <w:rStyle w:val="StyleUnderline"/>
        </w:rPr>
        <w:t>338 extinctions have been documented since 1500</w:t>
      </w:r>
      <w:r w:rsidRPr="00D47218">
        <w:t xml:space="preserve"> [“extinct” (EX), </w:t>
      </w:r>
      <w:hyperlink r:id="rId102" w:anchor="T1" w:history="1">
        <w:r w:rsidRPr="00D47218">
          <w:rPr>
            <w:rStyle w:val="Hyperlink"/>
          </w:rPr>
          <w:t>Table 1</w:t>
        </w:r>
      </w:hyperlink>
      <w:r w:rsidRPr="00D47218">
        <w:t xml:space="preserve">]. An additional </w:t>
      </w:r>
      <w:r w:rsidRPr="00236BBE">
        <w:rPr>
          <w:rStyle w:val="StyleUnderline"/>
        </w:rPr>
        <w:t>279 species have become either “extinct in the wild”</w:t>
      </w:r>
      <w:r w:rsidRPr="00D47218">
        <w:t xml:space="preserve"> (EW) </w:t>
      </w:r>
      <w:r w:rsidRPr="00236BBE">
        <w:rPr>
          <w:rStyle w:val="StyleUnderline"/>
        </w:rPr>
        <w:t>or</w:t>
      </w:r>
      <w:r w:rsidRPr="00D47218">
        <w:t xml:space="preserve"> listed as </w:t>
      </w:r>
      <w:r w:rsidRPr="00236BBE">
        <w:rPr>
          <w:rStyle w:val="StyleUnderline"/>
        </w:rPr>
        <w:t>“possibly extinct”</w:t>
      </w:r>
      <w:r w:rsidRPr="00D47218">
        <w:t xml:space="preserve"> (PE), totaling </w:t>
      </w:r>
      <w:r w:rsidRPr="00236BBE">
        <w:rPr>
          <w:rStyle w:val="StyleUnderline"/>
        </w:rPr>
        <w:t>617 vertebrate species summed over the three categories</w:t>
      </w:r>
      <w:r w:rsidRPr="00D47218">
        <w:t>. Most extinctions have occurred in the last 114 years (that is, since 1900; </w:t>
      </w:r>
      <w:hyperlink r:id="rId103" w:anchor="T1" w:history="1">
        <w:r w:rsidRPr="00D47218">
          <w:rPr>
            <w:rStyle w:val="Hyperlink"/>
          </w:rPr>
          <w:t>Table 1</w:t>
        </w:r>
      </w:hyperlink>
      <w:r w:rsidRPr="00D47218">
        <w:t xml:space="preserve">). </w:t>
      </w:r>
      <w:r w:rsidRPr="00236BBE">
        <w:rPr>
          <w:rStyle w:val="StyleUnderline"/>
        </w:rPr>
        <w:t>Our estimated “highly conservative”</w:t>
      </w:r>
      <w:r w:rsidRPr="00D47218">
        <w:t xml:space="preserve"> (that is, using data for EX species only) and “conservative” (that is, by including EX, EW, and PE) </w:t>
      </w:r>
      <w:r w:rsidRPr="00236BBE">
        <w:rPr>
          <w:rStyle w:val="StyleUnderline"/>
        </w:rPr>
        <w:t>modern extinction rates</w:t>
      </w:r>
      <w:r w:rsidRPr="00D47218">
        <w:t xml:space="preserve"> for vertebrates </w:t>
      </w:r>
      <w:r w:rsidRPr="00236BBE">
        <w:rPr>
          <w:rStyle w:val="StyleUnderline"/>
        </w:rPr>
        <w:t xml:space="preserve">varied from 8 to </w:t>
      </w:r>
      <w:r w:rsidRPr="00653122">
        <w:rPr>
          <w:rStyle w:val="Emphasis"/>
        </w:rPr>
        <w:t>100 times higher than the background rate</w:t>
      </w:r>
      <w:r w:rsidRPr="00D47218">
        <w:t xml:space="preserve"> (</w:t>
      </w:r>
      <w:hyperlink r:id="rId104" w:anchor="T2" w:history="1">
        <w:r w:rsidRPr="00D47218">
          <w:rPr>
            <w:rStyle w:val="Hyperlink"/>
          </w:rPr>
          <w:t>Table 2</w:t>
        </w:r>
      </w:hyperlink>
      <w:r w:rsidRPr="00D47218">
        <w:t xml:space="preserve">). This means, for example, that under the 2 E/MSY </w:t>
      </w:r>
      <w:r w:rsidRPr="00D47218">
        <w:lastRenderedPageBreak/>
        <w:t xml:space="preserve">background rate, </w:t>
      </w:r>
      <w:r w:rsidRPr="00236BBE">
        <w:rPr>
          <w:rStyle w:val="StyleUnderline"/>
        </w:rPr>
        <w:t>9 vertebrate extinctions would have been expected since 1900</w:t>
      </w:r>
      <w:r w:rsidRPr="00D47218">
        <w:t xml:space="preserve">; however, under the conservative rate, </w:t>
      </w:r>
      <w:r w:rsidRPr="00236BBE">
        <w:rPr>
          <w:rStyle w:val="StyleUnderline"/>
        </w:rPr>
        <w:t>468 more vertebrates have gone extinct than would have if the background rate had persisted across all vertebrates under that period</w:t>
      </w:r>
      <w:r w:rsidRPr="00D47218">
        <w:t xml:space="preserve">. Specifically, </w:t>
      </w:r>
      <w:r w:rsidRPr="00236BBE">
        <w:rPr>
          <w:rStyle w:val="StyleUnderline"/>
        </w:rPr>
        <w:t>these 468 species include 69 mammal species, 80 bird species, 24 reptiles, 146 amphibians, and 158 fish.</w:t>
      </w:r>
    </w:p>
    <w:p w14:paraId="75CB0978" w14:textId="77777777" w:rsidR="005727B2" w:rsidRPr="00D47218" w:rsidRDefault="005727B2" w:rsidP="005727B2">
      <w:r w:rsidRPr="00D47218">
        <w:t>Variation in modern extinction rates through time</w:t>
      </w:r>
    </w:p>
    <w:p w14:paraId="09374080" w14:textId="77777777" w:rsidR="005727B2" w:rsidRPr="00D47218" w:rsidRDefault="005727B2" w:rsidP="005727B2">
      <w:r w:rsidRPr="00236BBE">
        <w:rPr>
          <w:rStyle w:val="StyleUnderline"/>
        </w:rPr>
        <w:t>Modern extinction rates have increased sharply over the past 200 years</w:t>
      </w:r>
      <w:r w:rsidRPr="00D47218">
        <w:t xml:space="preserve"> (corresponding to the rise of industrial society) and are </w:t>
      </w:r>
      <w:r w:rsidRPr="00236BBE">
        <w:rPr>
          <w:rStyle w:val="StyleUnderline"/>
        </w:rPr>
        <w:t>considerably higher than background rates</w:t>
      </w:r>
      <w:r w:rsidRPr="00D47218">
        <w:t xml:space="preserve"> (</w:t>
      </w:r>
      <w:hyperlink r:id="rId105" w:anchor="F1" w:history="1">
        <w:r w:rsidRPr="00D47218">
          <w:rPr>
            <w:rStyle w:val="Hyperlink"/>
          </w:rPr>
          <w:t>Fig. 1</w:t>
        </w:r>
      </w:hyperlink>
      <w:r w:rsidRPr="00D47218">
        <w:t xml:space="preserve">). </w:t>
      </w:r>
      <w:r w:rsidRPr="00236BBE">
        <w:rPr>
          <w:rStyle w:val="StyleUnderline"/>
        </w:rPr>
        <w:t>Rates of modern extinctions vary among vertebrate groups</w:t>
      </w:r>
      <w:r w:rsidRPr="00D47218">
        <w:t xml:space="preserve"> (</w:t>
      </w:r>
      <w:hyperlink r:id="rId106" w:anchor="F1" w:history="1">
        <w:r w:rsidRPr="00D47218">
          <w:rPr>
            <w:rStyle w:val="Hyperlink"/>
          </w:rPr>
          <w:t>Fig. 1</w:t>
        </w:r>
      </w:hyperlink>
      <w:r w:rsidRPr="00D47218">
        <w:t xml:space="preserve">). For example, </w:t>
      </w:r>
      <w:r w:rsidRPr="00236BBE">
        <w:rPr>
          <w:rStyle w:val="StyleUnderline"/>
        </w:rPr>
        <w:t xml:space="preserve">amphibians, comprising of ~7300 species, show an </w:t>
      </w:r>
      <w:r w:rsidRPr="00653122">
        <w:rPr>
          <w:rStyle w:val="Emphasis"/>
        </w:rPr>
        <w:t>accelerating rate of extinction</w:t>
      </w:r>
      <w:r w:rsidRPr="00D47218">
        <w:t>: only 34 extinctions have been documented with a high level of certainty since 1500, yet &gt;100 species have likely disappeared since 1980 (</w:t>
      </w:r>
      <w:hyperlink r:id="rId107" w:anchor="ref-17" w:history="1">
        <w:r w:rsidRPr="00D47218">
          <w:rPr>
            <w:rStyle w:val="Hyperlink"/>
          </w:rPr>
          <w:t>17</w:t>
        </w:r>
      </w:hyperlink>
      <w:r w:rsidRPr="00D47218">
        <w:t>, </w:t>
      </w:r>
      <w:hyperlink r:id="rId108" w:anchor="ref-23" w:history="1">
        <w:r w:rsidRPr="00D47218">
          <w:rPr>
            <w:rStyle w:val="Hyperlink"/>
          </w:rPr>
          <w:t>23</w:t>
        </w:r>
      </w:hyperlink>
      <w:r w:rsidRPr="00D47218">
        <w:t>). This may not only reflect real trends but also a shortage of data for groups for which most species are not yet evaluated, such as reptiles and fish (</w:t>
      </w:r>
      <w:hyperlink r:id="rId109" w:anchor="ref-21" w:history="1">
        <w:r w:rsidRPr="00D47218">
          <w:rPr>
            <w:rStyle w:val="Hyperlink"/>
          </w:rPr>
          <w:t>21</w:t>
        </w:r>
      </w:hyperlink>
      <w:r w:rsidRPr="00D47218">
        <w:t>, </w:t>
      </w:r>
      <w:hyperlink r:id="rId110" w:anchor="ref-22" w:history="1">
        <w:r w:rsidRPr="00D47218">
          <w:rPr>
            <w:rStyle w:val="Hyperlink"/>
          </w:rPr>
          <w:t>22</w:t>
        </w:r>
      </w:hyperlink>
      <w:r w:rsidRPr="00D47218">
        <w:t>).</w:t>
      </w:r>
    </w:p>
    <w:p w14:paraId="27B22460" w14:textId="77777777" w:rsidR="005727B2" w:rsidRPr="00D47218" w:rsidRDefault="005727B2" w:rsidP="005727B2">
      <w:r w:rsidRPr="00D47218">
        <w:t>Modern extinctions if background rate had prevailed</w:t>
      </w:r>
    </w:p>
    <w:p w14:paraId="782A415A" w14:textId="77777777" w:rsidR="005727B2" w:rsidRPr="00236BBE" w:rsidRDefault="005727B2" w:rsidP="005727B2">
      <w:pPr>
        <w:rPr>
          <w:rStyle w:val="Emphasis"/>
        </w:rPr>
      </w:pPr>
      <w:r w:rsidRPr="00D47218">
        <w:t xml:space="preserve">Our results indicate that </w:t>
      </w:r>
      <w:r w:rsidRPr="00236BBE">
        <w:rPr>
          <w:rStyle w:val="StyleUnderline"/>
        </w:rPr>
        <w:t>modern vertebrate extinctions that occurred since 1500 and 1900 AD would have taken several millennia to occur if the background rate had prevailed</w:t>
      </w:r>
      <w:r w:rsidRPr="00D47218">
        <w:t xml:space="preserve">. </w:t>
      </w:r>
      <w:r w:rsidRPr="00236BBE">
        <w:rPr>
          <w:rStyle w:val="StyleUnderline"/>
        </w:rPr>
        <w:t>The total number of vertebrate species that went extinct in the last century would have taken about 800 to 10,000 years to disappear under the background rate of 2 E/MSY</w:t>
      </w:r>
      <w:r w:rsidRPr="00D47218">
        <w:t xml:space="preserve"> (</w:t>
      </w:r>
      <w:hyperlink r:id="rId111" w:anchor="F2" w:history="1">
        <w:r w:rsidRPr="00D47218">
          <w:rPr>
            <w:rStyle w:val="Hyperlink"/>
          </w:rPr>
          <w:t>Fig. 2</w:t>
        </w:r>
      </w:hyperlink>
      <w:r w:rsidRPr="00D47218">
        <w:t xml:space="preserve">). The </w:t>
      </w:r>
      <w:r w:rsidRPr="00236BBE">
        <w:rPr>
          <w:rStyle w:val="Emphasis"/>
        </w:rPr>
        <w:t>particularly high losses in the last several decades accentuate the increasing severity of the modern extinction crisis.</w:t>
      </w:r>
    </w:p>
    <w:p w14:paraId="2B2C86BC" w14:textId="77777777" w:rsidR="005727B2" w:rsidRDefault="005727B2" w:rsidP="005727B2">
      <w:pPr>
        <w:pStyle w:val="Heading2"/>
      </w:pPr>
      <w:r>
        <w:lastRenderedPageBreak/>
        <w:t>biod bad – biopiracy</w:t>
      </w:r>
    </w:p>
    <w:p w14:paraId="6639B15D" w14:textId="77777777" w:rsidR="005727B2" w:rsidRPr="00FB2FDC" w:rsidRDefault="005727B2" w:rsidP="005727B2"/>
    <w:p w14:paraId="4E56192C" w14:textId="77777777" w:rsidR="005727B2" w:rsidRPr="002F07A5" w:rsidRDefault="005727B2" w:rsidP="005727B2">
      <w:pPr>
        <w:pStyle w:val="Heading3"/>
      </w:pPr>
      <w:r w:rsidRPr="002F07A5">
        <w:lastRenderedPageBreak/>
        <w:t xml:space="preserve">1nc---da---biopiracy </w:t>
      </w:r>
    </w:p>
    <w:p w14:paraId="58108566" w14:textId="77777777" w:rsidR="005727B2" w:rsidRPr="000446C8" w:rsidRDefault="005727B2" w:rsidP="005727B2">
      <w:pPr>
        <w:pStyle w:val="Heading4"/>
      </w:pPr>
      <w:r>
        <w:t xml:space="preserve">Protecting biodiversity enables </w:t>
      </w:r>
      <w:r w:rsidRPr="008754D9">
        <w:rPr>
          <w:u w:val="single"/>
        </w:rPr>
        <w:t>biopiracy</w:t>
      </w:r>
      <w:r>
        <w:t xml:space="preserve">---turns case.  </w:t>
      </w:r>
    </w:p>
    <w:p w14:paraId="0CDA80C9" w14:textId="77777777" w:rsidR="005727B2" w:rsidRPr="003B2CCC" w:rsidRDefault="005727B2" w:rsidP="005727B2">
      <w:r w:rsidRPr="000446C8">
        <w:rPr>
          <w:rStyle w:val="Style13ptBold"/>
        </w:rPr>
        <w:t>Goyes and South, ’15</w:t>
      </w:r>
      <w:r w:rsidRPr="000446C8">
        <w:t xml:space="preserve">---Criminology Ph.D. @ </w:t>
      </w:r>
      <w:r>
        <w:t>T</w:t>
      </w:r>
      <w:r w:rsidRPr="000446C8">
        <w:t xml:space="preserve">he University of Oslo, Norway; Faculty Member in the Department of Sociology @ </w:t>
      </w:r>
      <w:r>
        <w:t xml:space="preserve">The </w:t>
      </w:r>
      <w:hyperlink r:id="rId112" w:history="1">
        <w:r w:rsidRPr="000446C8">
          <w:rPr>
            <w:rStyle w:val="Hyperlink"/>
          </w:rPr>
          <w:t>University of Essex</w:t>
        </w:r>
      </w:hyperlink>
      <w:r w:rsidRPr="000446C8">
        <w:t xml:space="preserve"> (</w:t>
      </w:r>
      <w:hyperlink r:id="rId113" w:history="1">
        <w:r w:rsidRPr="000446C8">
          <w:rPr>
            <w:rStyle w:val="Hyperlink"/>
          </w:rPr>
          <w:t>David Rodríguez</w:t>
        </w:r>
      </w:hyperlink>
      <w:r w:rsidRPr="000446C8">
        <w:t xml:space="preserve">, Nigel, “Land-grabs, Biopiracy and the Inversion of Justice in Colombia,” published 19 August 2015, </w:t>
      </w:r>
      <w:hyperlink r:id="rId114" w:history="1">
        <w:r w:rsidRPr="000446C8">
          <w:rPr>
            <w:rStyle w:val="Hyperlink"/>
          </w:rPr>
          <w:t>https://academic.oup.com/bjc/article/56/3/558/2462587#</w:t>
        </w:r>
      </w:hyperlink>
      <w:r w:rsidRPr="000446C8">
        <w:t>, accessed 20 June 2021, //Mojica)</w:t>
      </w:r>
    </w:p>
    <w:p w14:paraId="358B539F" w14:textId="77777777" w:rsidR="005727B2" w:rsidRPr="003056DE" w:rsidRDefault="00B35DA2" w:rsidP="005727B2">
      <w:pPr>
        <w:rPr>
          <w:rStyle w:val="StyleUnderline"/>
        </w:rPr>
      </w:pPr>
      <w:hyperlink r:id="rId115" w:history="1">
        <w:r w:rsidR="005727B2" w:rsidRPr="003B2CCC">
          <w:rPr>
            <w:rStyle w:val="Hyperlink"/>
          </w:rPr>
          <w:t>Cleveland and Murray (1997</w:t>
        </w:r>
      </w:hyperlink>
      <w:r w:rsidR="005727B2" w:rsidRPr="003B2CCC">
        <w:t> : 477) observe that ‘</w:t>
      </w:r>
      <w:r w:rsidR="005727B2" w:rsidRPr="000446C8">
        <w:rPr>
          <w:rStyle w:val="StyleUnderline"/>
        </w:rPr>
        <w:t xml:space="preserve">our world system is rapidly becoming more interconnected, and no natural, cultural, or technological resources are only “local” resources any longer’. Increased </w:t>
      </w:r>
      <w:r w:rsidR="005727B2" w:rsidRPr="000446C8">
        <w:rPr>
          <w:rStyle w:val="Emphasis"/>
        </w:rPr>
        <w:t>demand for resources</w:t>
      </w:r>
      <w:r w:rsidR="005727B2" w:rsidRPr="000446C8">
        <w:rPr>
          <w:rStyle w:val="StyleUnderline"/>
        </w:rPr>
        <w:t xml:space="preserve"> both fuels and reflects processes of </w:t>
      </w:r>
      <w:r w:rsidR="005727B2" w:rsidRPr="000446C8">
        <w:rPr>
          <w:rStyle w:val="Emphasis"/>
        </w:rPr>
        <w:t>globalization</w:t>
      </w:r>
      <w:r w:rsidR="005727B2" w:rsidRPr="000446C8">
        <w:rPr>
          <w:rStyle w:val="StyleUnderline"/>
        </w:rPr>
        <w:t xml:space="preserve"> and associated </w:t>
      </w:r>
      <w:r w:rsidR="005727B2" w:rsidRPr="000446C8">
        <w:rPr>
          <w:rStyle w:val="Emphasis"/>
        </w:rPr>
        <w:t>increases in consumption</w:t>
      </w:r>
      <w:r w:rsidR="005727B2" w:rsidRPr="000446C8">
        <w:rPr>
          <w:rStyle w:val="StyleUnderline"/>
        </w:rPr>
        <w:t>, conflicts over access, environmental degradation and erosion of human rights</w:t>
      </w:r>
      <w:r w:rsidR="005727B2" w:rsidRPr="003B2CCC">
        <w:t>. In this context, ‘</w:t>
      </w:r>
      <w:r w:rsidR="005727B2" w:rsidRPr="000446C8">
        <w:rPr>
          <w:rStyle w:val="StyleUnderline"/>
        </w:rPr>
        <w:t>resources that have previously enjoyed somewhat separate existences in indigenous and industrial worlds’ no longer do so</w:t>
      </w:r>
      <w:r w:rsidR="005727B2" w:rsidRPr="003B2CCC">
        <w:t xml:space="preserve"> ( </w:t>
      </w:r>
      <w:hyperlink r:id="rId116" w:history="1">
        <w:r w:rsidR="005727B2" w:rsidRPr="003B2CCC">
          <w:rPr>
            <w:rStyle w:val="Hyperlink"/>
          </w:rPr>
          <w:t>Cleveland and Murray 1997</w:t>
        </w:r>
      </w:hyperlink>
      <w:r w:rsidR="005727B2" w:rsidRPr="003B2CCC">
        <w:t xml:space="preserve"> ). </w:t>
      </w:r>
      <w:r w:rsidR="005727B2" w:rsidRPr="000446C8">
        <w:rPr>
          <w:rStyle w:val="StyleUnderline"/>
        </w:rPr>
        <w:t>Genetic materials derived from cultivated crops</w:t>
      </w:r>
      <w:r w:rsidR="005727B2" w:rsidRPr="003B2CCC">
        <w:t xml:space="preserve"> and from wild plant life </w:t>
      </w:r>
      <w:r w:rsidR="005727B2" w:rsidRPr="000446C8">
        <w:rPr>
          <w:rStyle w:val="StyleUnderline"/>
        </w:rPr>
        <w:t xml:space="preserve">are prime examples of local resources that have become </w:t>
      </w:r>
      <w:r w:rsidR="005727B2" w:rsidRPr="000446C8">
        <w:rPr>
          <w:rStyle w:val="Emphasis"/>
        </w:rPr>
        <w:t>globally commercialized</w:t>
      </w:r>
      <w:r w:rsidR="005727B2" w:rsidRPr="003B2CCC">
        <w:t xml:space="preserve"> and are taken from their location of origin </w:t>
      </w:r>
      <w:r w:rsidR="005727B2" w:rsidRPr="000446C8">
        <w:rPr>
          <w:rStyle w:val="StyleUnderline"/>
        </w:rPr>
        <w:t>and transformed into patented products of western laboratory science, plant breeding and molecular manipulation</w:t>
      </w:r>
      <w:r w:rsidR="005727B2" w:rsidRPr="003B2CCC">
        <w:t xml:space="preserve">. The </w:t>
      </w:r>
      <w:r w:rsidR="005727B2" w:rsidRPr="003056DE">
        <w:rPr>
          <w:rStyle w:val="StyleUnderline"/>
        </w:rPr>
        <w:t>legal protection</w:t>
      </w:r>
      <w:r w:rsidR="005727B2" w:rsidRPr="003B2CCC">
        <w:t xml:space="preserve"> of these commercial products </w:t>
      </w:r>
      <w:r w:rsidR="005727B2" w:rsidRPr="003056DE">
        <w:rPr>
          <w:rStyle w:val="StyleUnderline"/>
        </w:rPr>
        <w:t>rests on international legal agreements and treaties</w:t>
      </w:r>
      <w:r w:rsidR="005727B2" w:rsidRPr="003B2CCC">
        <w:t xml:space="preserve"> (e.g. WTO/GATT and NAFTA) </w:t>
      </w:r>
      <w:r w:rsidR="005727B2" w:rsidRPr="003056DE">
        <w:rPr>
          <w:rStyle w:val="StyleUnderline"/>
        </w:rPr>
        <w:t>that rarely incorporate acknowledgement of</w:t>
      </w:r>
      <w:r w:rsidR="005727B2" w:rsidRPr="003B2CCC">
        <w:t xml:space="preserve"> the important historical selection, domestication and cultivation of plants by both </w:t>
      </w:r>
      <w:r w:rsidR="005727B2" w:rsidRPr="003056DE">
        <w:rPr>
          <w:rStyle w:val="StyleUnderline"/>
        </w:rPr>
        <w:t xml:space="preserve">indigenous farmers and the </w:t>
      </w:r>
      <w:r w:rsidR="005727B2" w:rsidRPr="003056DE">
        <w:rPr>
          <w:rStyle w:val="Emphasis"/>
        </w:rPr>
        <w:t>process of nature</w:t>
      </w:r>
      <w:r w:rsidR="005727B2" w:rsidRPr="003B2CCC">
        <w:t xml:space="preserve"> ( </w:t>
      </w:r>
      <w:hyperlink r:id="rId117" w:history="1">
        <w:r w:rsidR="005727B2" w:rsidRPr="003B2CCC">
          <w:rPr>
            <w:rStyle w:val="Hyperlink"/>
          </w:rPr>
          <w:t>Cleveland and Murray 1997</w:t>
        </w:r>
      </w:hyperlink>
      <w:r w:rsidR="005727B2" w:rsidRPr="003B2CCC">
        <w:t xml:space="preserve"> : 477). However, </w:t>
      </w:r>
      <w:r w:rsidR="005727B2" w:rsidRPr="003056DE">
        <w:rPr>
          <w:rStyle w:val="StyleUnderline"/>
        </w:rPr>
        <w:t xml:space="preserve">the direction of travel is </w:t>
      </w:r>
      <w:r w:rsidR="005727B2" w:rsidRPr="003056DE">
        <w:rPr>
          <w:rStyle w:val="Emphasis"/>
        </w:rPr>
        <w:t>not simply one-way</w:t>
      </w:r>
      <w:r w:rsidR="005727B2" w:rsidRPr="003B2CCC">
        <w:t xml:space="preserve">. </w:t>
      </w:r>
      <w:r w:rsidR="005727B2" w:rsidRPr="003056DE">
        <w:rPr>
          <w:rStyle w:val="StyleUnderline"/>
        </w:rPr>
        <w:t>Genetically re-engineered, patented and legally protected bioproducts such as seeds and plants are exported, sold or traded, back into the agrarian economies of origin countries or into new markets.</w:t>
      </w:r>
    </w:p>
    <w:p w14:paraId="3D13C1DF" w14:textId="77777777" w:rsidR="005727B2" w:rsidRDefault="005727B2" w:rsidP="005727B2">
      <w:r w:rsidRPr="003056DE">
        <w:rPr>
          <w:rStyle w:val="StyleUnderline"/>
        </w:rPr>
        <w:t xml:space="preserve">The exploitation of plant, animal and human genetic resources produces </w:t>
      </w:r>
      <w:r w:rsidRPr="003056DE">
        <w:rPr>
          <w:rStyle w:val="Emphasis"/>
        </w:rPr>
        <w:t>competing</w:t>
      </w:r>
      <w:r w:rsidRPr="003056DE">
        <w:rPr>
          <w:rStyle w:val="StyleUnderline"/>
        </w:rPr>
        <w:t xml:space="preserve"> sets of economic, cultural and knowledge interests and claims</w:t>
      </w:r>
      <w:r w:rsidRPr="003B2CCC">
        <w:t xml:space="preserve">. Under contemporary conditions of globalization, </w:t>
      </w:r>
      <w:r w:rsidRPr="003056DE">
        <w:rPr>
          <w:rStyle w:val="Emphasis"/>
        </w:rPr>
        <w:t>corporate operations</w:t>
      </w:r>
      <w:r w:rsidRPr="003056DE">
        <w:rPr>
          <w:rStyle w:val="StyleUnderline"/>
        </w:rPr>
        <w:t xml:space="preserve"> enjoy the legal and financial benefits of </w:t>
      </w:r>
      <w:r w:rsidRPr="003056DE">
        <w:rPr>
          <w:rStyle w:val="Emphasis"/>
        </w:rPr>
        <w:t>transnational mobility</w:t>
      </w:r>
      <w:r w:rsidRPr="003056DE">
        <w:rPr>
          <w:rStyle w:val="StyleUnderline"/>
        </w:rPr>
        <w:t xml:space="preserve"> and can also manipulate the application of international trade and property law. Such law has</w:t>
      </w:r>
      <w:r w:rsidRPr="003B2CCC">
        <w:t xml:space="preserve"> developed in recent decades in ways that have powerfully </w:t>
      </w:r>
      <w:r w:rsidRPr="003056DE">
        <w:rPr>
          <w:rStyle w:val="StyleUnderline"/>
        </w:rPr>
        <w:t>reshaped the basis of traditionally held rights and challenged indigenous concepts and cosmologies of ‘nature’</w:t>
      </w:r>
      <w:r w:rsidRPr="003B2CCC">
        <w:t xml:space="preserve"> (whether identified with non-human living matter or natural resources or human beings themselves). </w:t>
      </w:r>
      <w:r w:rsidRPr="003056DE">
        <w:rPr>
          <w:rStyle w:val="Emphasis"/>
        </w:rPr>
        <w:t>Knowledge becomes intellectual ‘property’</w:t>
      </w:r>
      <w:r w:rsidRPr="003056DE">
        <w:rPr>
          <w:rStyle w:val="StyleUnderline"/>
        </w:rPr>
        <w:t xml:space="preserve"> in a process that has been described as bioprospecting or biopiracy</w:t>
      </w:r>
      <w:r w:rsidRPr="003B2CCC">
        <w:t>. With a few exceptions—discussed below—this is an under-researched subject within criminology.</w:t>
      </w:r>
    </w:p>
    <w:p w14:paraId="3A0149F3" w14:textId="77777777" w:rsidR="005727B2" w:rsidRDefault="005727B2" w:rsidP="005727B2"/>
    <w:p w14:paraId="5E7EC31F" w14:textId="77777777" w:rsidR="005727B2" w:rsidRDefault="005727B2" w:rsidP="005727B2">
      <w:pPr>
        <w:pStyle w:val="Heading4"/>
      </w:pPr>
      <w:r>
        <w:t xml:space="preserve">Exploitation enables </w:t>
      </w:r>
      <w:r w:rsidRPr="00BF3336">
        <w:rPr>
          <w:u w:val="single"/>
        </w:rPr>
        <w:t>agroterrorism</w:t>
      </w:r>
      <w:r>
        <w:t xml:space="preserve"> — biological attacks escalate. </w:t>
      </w:r>
    </w:p>
    <w:p w14:paraId="40105FEB" w14:textId="77777777" w:rsidR="005727B2" w:rsidRDefault="005727B2" w:rsidP="005727B2">
      <w:r w:rsidRPr="00EC32F2">
        <w:rPr>
          <w:rStyle w:val="Style13ptBold"/>
        </w:rPr>
        <w:t>Malik and Zafar, ’05</w:t>
      </w:r>
      <w:r>
        <w:t xml:space="preserve">---Corresponding Author: Member Biosciences Division, Pakistan Atomic Energy Commission (PAEC), Islamabad, Pakistan; Head, Plant Biotechnology Division, National Institute for Biotechnology and Genetic Engineering (NIBGE), Faisalabad, Pakistan. (Kauser, Yusuf, “Intellectual Property Rights in Plant Intellectual Property Rights in Plant Biotechnology: A Contribution to Crop Biosecurity,” published 2005, </w:t>
      </w:r>
      <w:hyperlink r:id="rId118" w:history="1">
        <w:r w:rsidRPr="00513E91">
          <w:rPr>
            <w:rStyle w:val="Hyperlink"/>
          </w:rPr>
          <w:t>https://www.ris.org.in/sites/default/files/article1_v8n1.pdf</w:t>
        </w:r>
      </w:hyperlink>
      <w:r>
        <w:t>, accessed 20 June 2021, //Mojica)</w:t>
      </w:r>
    </w:p>
    <w:p w14:paraId="4F3C842D" w14:textId="77777777" w:rsidR="005727B2" w:rsidRDefault="005727B2" w:rsidP="005727B2">
      <w:r>
        <w:t>Threat of Bioterrorism to Agricultural Crop Biosecurity</w:t>
      </w:r>
    </w:p>
    <w:p w14:paraId="5FA788F7" w14:textId="77777777" w:rsidR="005727B2" w:rsidRDefault="005727B2" w:rsidP="005727B2">
      <w:r>
        <w:t xml:space="preserve">An </w:t>
      </w:r>
      <w:r w:rsidRPr="006C2025">
        <w:rPr>
          <w:rStyle w:val="StyleUnderline"/>
        </w:rPr>
        <w:t>agro-terrorism</w:t>
      </w:r>
      <w:r>
        <w:t xml:space="preserve"> attack </w:t>
      </w:r>
      <w:r w:rsidRPr="006C2025">
        <w:rPr>
          <w:rStyle w:val="StyleUnderline"/>
        </w:rPr>
        <w:t xml:space="preserve">could result in any of the two forms namely, </w:t>
      </w:r>
      <w:r w:rsidRPr="006C2025">
        <w:rPr>
          <w:rStyle w:val="Emphasis"/>
        </w:rPr>
        <w:t>agricultural biowarfare and bioterrorism</w:t>
      </w:r>
      <w:r>
        <w:t xml:space="preserve">.22 Undue </w:t>
      </w:r>
      <w:r w:rsidRPr="00EC32F2">
        <w:rPr>
          <w:rStyle w:val="Emphasis"/>
        </w:rPr>
        <w:t>agri-technology protection</w:t>
      </w:r>
      <w:r w:rsidRPr="006C2025">
        <w:rPr>
          <w:rStyle w:val="StyleUnderline"/>
        </w:rPr>
        <w:t xml:space="preserve"> leading to adverse affects on the food security of a country should also be considered as a form of agricultural biowarfare. This may cause </w:t>
      </w:r>
      <w:r w:rsidRPr="006C2025">
        <w:rPr>
          <w:rStyle w:val="Emphasis"/>
        </w:rPr>
        <w:t>a loss to crop biosecurity</w:t>
      </w:r>
      <w:r>
        <w:t xml:space="preserve"> in the following ways:</w:t>
      </w:r>
    </w:p>
    <w:p w14:paraId="393E44AC" w14:textId="77777777" w:rsidR="005727B2" w:rsidRDefault="005727B2" w:rsidP="005727B2">
      <w:r>
        <w:t xml:space="preserve">— </w:t>
      </w:r>
      <w:r w:rsidRPr="006C2025">
        <w:rPr>
          <w:rStyle w:val="StyleUnderline"/>
        </w:rPr>
        <w:t>Reduced production of food</w:t>
      </w:r>
      <w:r>
        <w:t xml:space="preserve"> (although unlikely to be an issue in a rich country, starvation could occur in poor countries with limited resources). </w:t>
      </w:r>
    </w:p>
    <w:p w14:paraId="24DD4544" w14:textId="77777777" w:rsidR="005727B2" w:rsidRDefault="005727B2" w:rsidP="005727B2">
      <w:r>
        <w:lastRenderedPageBreak/>
        <w:t xml:space="preserve">— Dramatic </w:t>
      </w:r>
      <w:r w:rsidRPr="006C2025">
        <w:rPr>
          <w:rStyle w:val="StyleUnderline"/>
        </w:rPr>
        <w:t>economic loss</w:t>
      </w:r>
      <w:r>
        <w:t xml:space="preserve"> within the affected agricultural sector or sectors (through direct loss of crops or animals, cost of containment activities, or reduced domestic demand). </w:t>
      </w:r>
    </w:p>
    <w:p w14:paraId="57B6FFD1" w14:textId="77777777" w:rsidR="005727B2" w:rsidRDefault="005727B2" w:rsidP="005727B2">
      <w:r>
        <w:t xml:space="preserve">— </w:t>
      </w:r>
      <w:r w:rsidRPr="006C2025">
        <w:rPr>
          <w:rStyle w:val="StyleUnderline"/>
        </w:rPr>
        <w:t>Export embargoes</w:t>
      </w:r>
      <w:r>
        <w:t xml:space="preserve"> that would remove agricultural products from the global market. </w:t>
      </w:r>
    </w:p>
    <w:p w14:paraId="2280E505" w14:textId="77777777" w:rsidR="005727B2" w:rsidRDefault="005727B2" w:rsidP="005727B2">
      <w:r>
        <w:t xml:space="preserve">— Destabilization of related economic markets (such as revenue losses to shippers, processors, exporters, and others). </w:t>
      </w:r>
    </w:p>
    <w:p w14:paraId="45DEC077" w14:textId="77777777" w:rsidR="005727B2" w:rsidRDefault="005727B2" w:rsidP="005727B2">
      <w:r>
        <w:t xml:space="preserve">— Creation of </w:t>
      </w:r>
      <w:r w:rsidRPr="006C2025">
        <w:rPr>
          <w:rStyle w:val="StyleUnderline"/>
        </w:rPr>
        <w:t>social instability</w:t>
      </w:r>
      <w:r>
        <w:t xml:space="preserve"> causing the local population to lose confidence in the safety of the food supply and by inciting fear and a sense of vulnerability.</w:t>
      </w:r>
    </w:p>
    <w:p w14:paraId="0D8A724B" w14:textId="77777777" w:rsidR="005727B2" w:rsidRDefault="005727B2" w:rsidP="005727B2">
      <w:r w:rsidRPr="006C2025">
        <w:rPr>
          <w:rStyle w:val="StyleUnderline"/>
        </w:rPr>
        <w:t>A bioterrorist attack</w:t>
      </w:r>
      <w:r>
        <w:t xml:space="preserve"> on agricultural targets </w:t>
      </w:r>
      <w:r w:rsidRPr="006C2025">
        <w:rPr>
          <w:rStyle w:val="StyleUnderline"/>
        </w:rPr>
        <w:t>has been considered by some to be a “</w:t>
      </w:r>
      <w:r w:rsidRPr="006C2025">
        <w:rPr>
          <w:rStyle w:val="Emphasis"/>
        </w:rPr>
        <w:t>high consequence–high probability event</w:t>
      </w:r>
      <w:r w:rsidRPr="006C2025">
        <w:rPr>
          <w:rStyle w:val="StyleUnderline"/>
        </w:rPr>
        <w:t>”</w:t>
      </w:r>
      <w:r>
        <w:t>23 for the following reasons:</w:t>
      </w:r>
    </w:p>
    <w:p w14:paraId="134F71A7" w14:textId="77777777" w:rsidR="005727B2" w:rsidRDefault="005727B2" w:rsidP="005727B2">
      <w:r>
        <w:t xml:space="preserve">— The </w:t>
      </w:r>
      <w:r w:rsidRPr="006C2025">
        <w:rPr>
          <w:rStyle w:val="StyleUnderline"/>
        </w:rPr>
        <w:t xml:space="preserve">technological barriers to obtaining and weaponizing agricultural pathogens are relatively </w:t>
      </w:r>
      <w:r w:rsidRPr="006C2025">
        <w:rPr>
          <w:rStyle w:val="Emphasis"/>
        </w:rPr>
        <w:t>minimal</w:t>
      </w:r>
      <w:r>
        <w:t xml:space="preserve">. </w:t>
      </w:r>
    </w:p>
    <w:p w14:paraId="69C7D54E" w14:textId="77777777" w:rsidR="005727B2" w:rsidRDefault="005727B2" w:rsidP="005727B2">
      <w:r>
        <w:t xml:space="preserve">— Many </w:t>
      </w:r>
      <w:r w:rsidRPr="006C2025">
        <w:rPr>
          <w:rStyle w:val="StyleUnderline"/>
        </w:rPr>
        <w:t xml:space="preserve">crop and animal </w:t>
      </w:r>
      <w:r w:rsidRPr="006C2025">
        <w:rPr>
          <w:rStyle w:val="Emphasis"/>
        </w:rPr>
        <w:t>pathogens</w:t>
      </w:r>
      <w:r w:rsidRPr="006C2025">
        <w:rPr>
          <w:rStyle w:val="StyleUnderline"/>
        </w:rPr>
        <w:t xml:space="preserve"> can be isolated from the environment or obtained from laboratories without substantial difficulty</w:t>
      </w:r>
      <w:r>
        <w:t xml:space="preserve">. </w:t>
      </w:r>
    </w:p>
    <w:p w14:paraId="324EEFAC" w14:textId="77777777" w:rsidR="005727B2" w:rsidRDefault="005727B2" w:rsidP="005727B2">
      <w:r>
        <w:t xml:space="preserve">— </w:t>
      </w:r>
      <w:r w:rsidRPr="006C2025">
        <w:rPr>
          <w:rStyle w:val="StyleUnderline"/>
        </w:rPr>
        <w:t xml:space="preserve">An attack against crops or livestock could be carried out relatively easily </w:t>
      </w:r>
      <w:r w:rsidRPr="006C2025">
        <w:rPr>
          <w:rStyle w:val="Emphasis"/>
        </w:rPr>
        <w:t>without sophisticated equipment or expertise</w:t>
      </w:r>
      <w:r>
        <w:t xml:space="preserve">. </w:t>
      </w:r>
    </w:p>
    <w:p w14:paraId="194D6743" w14:textId="77777777" w:rsidR="005727B2" w:rsidRDefault="005727B2" w:rsidP="005727B2">
      <w:r>
        <w:t xml:space="preserve">— Only a small quantity of the affecting agent would be needed since </w:t>
      </w:r>
      <w:r w:rsidRPr="006C2025">
        <w:rPr>
          <w:rStyle w:val="StyleUnderline"/>
        </w:rPr>
        <w:t>many of the agents of concern are highly transmissible between animals or, for plant diseases, via the air</w:t>
      </w:r>
      <w:r>
        <w:t xml:space="preserve">. </w:t>
      </w:r>
    </w:p>
    <w:p w14:paraId="497F3DA5" w14:textId="77777777" w:rsidR="005727B2" w:rsidRDefault="005727B2" w:rsidP="005727B2">
      <w:r>
        <w:t xml:space="preserve">— </w:t>
      </w:r>
      <w:r w:rsidRPr="006C2025">
        <w:rPr>
          <w:rStyle w:val="StyleUnderline"/>
        </w:rPr>
        <w:t xml:space="preserve">Crops are </w:t>
      </w:r>
      <w:r w:rsidRPr="006C2025">
        <w:rPr>
          <w:rStyle w:val="Emphasis"/>
        </w:rPr>
        <w:t>openly exposed</w:t>
      </w:r>
      <w:r w:rsidRPr="006C2025">
        <w:rPr>
          <w:rStyle w:val="StyleUnderline"/>
        </w:rPr>
        <w:t xml:space="preserve"> and relatively vulnerable to an attack</w:t>
      </w:r>
      <w:r>
        <w:t xml:space="preserve">. </w:t>
      </w:r>
    </w:p>
    <w:p w14:paraId="316CC7A5" w14:textId="77777777" w:rsidR="005727B2" w:rsidRDefault="005727B2" w:rsidP="005727B2">
      <w:pPr>
        <w:rPr>
          <w:rStyle w:val="Emphasis"/>
        </w:rPr>
      </w:pPr>
      <w:r>
        <w:t xml:space="preserve">— </w:t>
      </w:r>
      <w:r w:rsidRPr="00EC32F2">
        <w:rPr>
          <w:rStyle w:val="StyleUnderline"/>
        </w:rPr>
        <w:t xml:space="preserve">Livestock and poultry often are raised under conditions involving </w:t>
      </w:r>
      <w:r w:rsidRPr="00EC32F2">
        <w:rPr>
          <w:rStyle w:val="Emphasis"/>
        </w:rPr>
        <w:t>high concentrations of animals</w:t>
      </w:r>
    </w:p>
    <w:p w14:paraId="3533E394" w14:textId="77777777" w:rsidR="005727B2" w:rsidRDefault="005727B2" w:rsidP="005727B2">
      <w:pPr>
        <w:rPr>
          <w:rStyle w:val="Emphasis"/>
        </w:rPr>
      </w:pPr>
    </w:p>
    <w:p w14:paraId="22AE680E" w14:textId="77777777" w:rsidR="005727B2" w:rsidRPr="00032E9D" w:rsidRDefault="005727B2" w:rsidP="005727B2">
      <w:pPr>
        <w:pStyle w:val="Heading4"/>
      </w:pPr>
      <w:r w:rsidRPr="00032E9D">
        <w:t xml:space="preserve">Bioweapons cause extinction regardless of intent. </w:t>
      </w:r>
    </w:p>
    <w:p w14:paraId="17DA98E9" w14:textId="77777777" w:rsidR="005727B2" w:rsidRPr="00032E9D" w:rsidRDefault="005727B2" w:rsidP="005727B2">
      <w:r w:rsidRPr="00032E9D">
        <w:rPr>
          <w:rStyle w:val="Style13ptBold"/>
        </w:rPr>
        <w:t>Ochs, ’02</w:t>
      </w:r>
      <w:r w:rsidRPr="00032E9D">
        <w:t xml:space="preserve">---History and Political Science @ The University of Maryland (Richard, “BIOLOGICAL WEAPONS MUST BE ABOLISHED IMMEDIATELY,” published 09 June 2002, </w:t>
      </w:r>
      <w:hyperlink r:id="rId119" w:history="1">
        <w:r w:rsidRPr="00032E9D">
          <w:rPr>
            <w:rStyle w:val="Hyperlink"/>
          </w:rPr>
          <w:t>http://www.freefromterror.net/other_articles/abolish.html</w:t>
        </w:r>
      </w:hyperlink>
      <w:r w:rsidRPr="00032E9D">
        <w:t>, accessed 20 June 2021, //Mojica)</w:t>
      </w:r>
    </w:p>
    <w:p w14:paraId="3828E27C" w14:textId="77777777" w:rsidR="005727B2" w:rsidRDefault="005727B2" w:rsidP="005727B2">
      <w:r w:rsidRPr="00906B9A">
        <w:t xml:space="preserve">Of all the weapons of mass destruction, the </w:t>
      </w:r>
      <w:r w:rsidRPr="00032E9D">
        <w:rPr>
          <w:rStyle w:val="StyleUnderline"/>
        </w:rPr>
        <w:t>genetically engineered biological weapons</w:t>
      </w:r>
      <w:r w:rsidRPr="00906B9A">
        <w:t xml:space="preserve">, many without a known cure or vaccine, </w:t>
      </w:r>
      <w:r w:rsidRPr="00032E9D">
        <w:rPr>
          <w:rStyle w:val="StyleUnderline"/>
        </w:rPr>
        <w:t xml:space="preserve">are an </w:t>
      </w:r>
      <w:r w:rsidRPr="00032E9D">
        <w:rPr>
          <w:rStyle w:val="Emphasis"/>
        </w:rPr>
        <w:t>extreme danger to the continued survival of life on earth</w:t>
      </w:r>
      <w:r w:rsidRPr="00906B9A">
        <w:t xml:space="preserve">. Any perceived military value or </w:t>
      </w:r>
      <w:r w:rsidRPr="00032E9D">
        <w:rPr>
          <w:rStyle w:val="StyleUnderline"/>
        </w:rPr>
        <w:t>deterrence pales in comparison</w:t>
      </w:r>
      <w:r w:rsidRPr="00906B9A">
        <w:t xml:space="preserve"> to the great risk these weapons pose just sitting in vials in laboratories.</w:t>
      </w:r>
      <w:r w:rsidRPr="00906B9A">
        <w:br/>
      </w:r>
      <w:r w:rsidRPr="00906B9A">
        <w:br/>
        <w:t xml:space="preserve">While a "nuclear winter," resulting from a massive exchange of </w:t>
      </w:r>
      <w:r w:rsidRPr="00032E9D">
        <w:rPr>
          <w:rStyle w:val="StyleUnderline"/>
        </w:rPr>
        <w:t>nuclear weapons</w:t>
      </w:r>
      <w:r w:rsidRPr="00906B9A">
        <w:t xml:space="preserve">, could also kill off most of life on earth and severely compromise the health of future generations, they </w:t>
      </w:r>
      <w:r w:rsidRPr="00032E9D">
        <w:rPr>
          <w:rStyle w:val="StyleUnderline"/>
        </w:rPr>
        <w:t>are easier to control</w:t>
      </w:r>
      <w:r w:rsidRPr="00906B9A">
        <w:t xml:space="preserve">. </w:t>
      </w:r>
      <w:r w:rsidRPr="00032E9D">
        <w:rPr>
          <w:rStyle w:val="StyleUnderline"/>
        </w:rPr>
        <w:t>Biological weapons</w:t>
      </w:r>
      <w:r w:rsidRPr="00906B9A">
        <w:t xml:space="preserve">, on the other hand, </w:t>
      </w:r>
      <w:r w:rsidRPr="00032E9D">
        <w:rPr>
          <w:rStyle w:val="StyleUnderline"/>
        </w:rPr>
        <w:t xml:space="preserve">can get </w:t>
      </w:r>
      <w:r w:rsidRPr="00032E9D">
        <w:rPr>
          <w:rStyle w:val="Emphasis"/>
        </w:rPr>
        <w:t>out of control</w:t>
      </w:r>
      <w:r w:rsidRPr="00032E9D">
        <w:rPr>
          <w:rStyle w:val="StyleUnderline"/>
        </w:rPr>
        <w:t xml:space="preserve"> very easily, as the recent anthrax attacks has demonstrated</w:t>
      </w:r>
      <w:r w:rsidRPr="00906B9A">
        <w:t xml:space="preserve">. There is no way to guarantee the security of these doomsday weapons because very </w:t>
      </w:r>
      <w:r w:rsidRPr="00032E9D">
        <w:rPr>
          <w:rStyle w:val="Emphasis"/>
        </w:rPr>
        <w:t>tiny amounts</w:t>
      </w:r>
      <w:r w:rsidRPr="00032E9D">
        <w:rPr>
          <w:rStyle w:val="StyleUnderline"/>
        </w:rPr>
        <w:t xml:space="preserve"> can be stolen or accidentally released and then grow or be grown to </w:t>
      </w:r>
      <w:r w:rsidRPr="00032E9D">
        <w:rPr>
          <w:rStyle w:val="Emphasis"/>
        </w:rPr>
        <w:t>horrendous proportions</w:t>
      </w:r>
      <w:r w:rsidRPr="00906B9A">
        <w:t xml:space="preserve">. </w:t>
      </w:r>
      <w:r w:rsidRPr="00032E9D">
        <w:rPr>
          <w:rStyle w:val="StyleUnderline"/>
        </w:rPr>
        <w:t>The Black Death</w:t>
      </w:r>
      <w:r w:rsidRPr="00906B9A">
        <w:t xml:space="preserve"> of the Middle Ages </w:t>
      </w:r>
      <w:r w:rsidRPr="00032E9D">
        <w:rPr>
          <w:rStyle w:val="StyleUnderline"/>
        </w:rPr>
        <w:t>would be small in comparison</w:t>
      </w:r>
      <w:r w:rsidRPr="00906B9A">
        <w:t xml:space="preserve"> to the potential damage bioweapons could cause.</w:t>
      </w:r>
      <w:r w:rsidRPr="00906B9A">
        <w:br/>
      </w:r>
      <w:r w:rsidRPr="00906B9A">
        <w:br/>
      </w:r>
      <w:r w:rsidRPr="00032E9D">
        <w:rPr>
          <w:sz w:val="16"/>
          <w:szCs w:val="16"/>
        </w:rPr>
        <w:t>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With nuclear and biological weapons, the killing will probably never end. Radioactive elements last tens of thousands of years and will keep causing cancers virtually forever.</w:t>
      </w:r>
      <w:r w:rsidRPr="00032E9D">
        <w:rPr>
          <w:sz w:val="32"/>
          <w:szCs w:val="32"/>
        </w:rPr>
        <w:br/>
      </w:r>
      <w:r w:rsidRPr="00906B9A">
        <w:br/>
        <w:t xml:space="preserve">Potentially worse than that, </w:t>
      </w:r>
      <w:r w:rsidRPr="00032E9D">
        <w:rPr>
          <w:rStyle w:val="StyleUnderline"/>
        </w:rPr>
        <w:t xml:space="preserve">bio-engineered agents by the hundreds with </w:t>
      </w:r>
      <w:r w:rsidRPr="00032E9D">
        <w:rPr>
          <w:rStyle w:val="Emphasis"/>
        </w:rPr>
        <w:t>no known cure</w:t>
      </w:r>
      <w:r w:rsidRPr="00032E9D">
        <w:rPr>
          <w:rStyle w:val="StyleUnderline"/>
        </w:rPr>
        <w:t xml:space="preserve"> could wreck even greater calamity on the human race than could </w:t>
      </w:r>
      <w:r w:rsidRPr="00032E9D">
        <w:rPr>
          <w:rStyle w:val="Emphasis"/>
        </w:rPr>
        <w:t>persistent radiation</w:t>
      </w:r>
      <w:r w:rsidRPr="00906B9A">
        <w:t xml:space="preserve">. </w:t>
      </w:r>
      <w:r w:rsidRPr="00032E9D">
        <w:rPr>
          <w:rStyle w:val="StyleUnderline"/>
        </w:rPr>
        <w:t>AIDS and ebola viruses are just a small example</w:t>
      </w:r>
      <w:r w:rsidRPr="00906B9A">
        <w:t xml:space="preserve"> of recently emerging plagues with no known cure or vaccine. </w:t>
      </w:r>
      <w:r w:rsidRPr="00032E9D">
        <w:rPr>
          <w:rStyle w:val="StyleUnderline"/>
        </w:rPr>
        <w:t xml:space="preserve">Can we imagine hundreds of such plagues? </w:t>
      </w:r>
      <w:r w:rsidRPr="00032E9D">
        <w:rPr>
          <w:rStyle w:val="Emphasis"/>
        </w:rPr>
        <w:t>HUMAN EXTINCTION IS NOW POSSIBLE</w:t>
      </w:r>
      <w:r w:rsidRPr="00906B9A">
        <w:t>.</w:t>
      </w:r>
    </w:p>
    <w:p w14:paraId="13857F99" w14:textId="77777777" w:rsidR="005727B2" w:rsidRDefault="005727B2" w:rsidP="005727B2"/>
    <w:p w14:paraId="037CCE2D" w14:textId="77777777" w:rsidR="005727B2" w:rsidRPr="00906B9A" w:rsidRDefault="005727B2" w:rsidP="005727B2"/>
    <w:p w14:paraId="65FE53A9" w14:textId="77777777" w:rsidR="005727B2" w:rsidRPr="002F07A5" w:rsidRDefault="005727B2" w:rsidP="005727B2">
      <w:pPr>
        <w:pStyle w:val="Heading3"/>
      </w:pPr>
      <w:r w:rsidRPr="002F07A5">
        <w:lastRenderedPageBreak/>
        <w:t>2nc---turns case---human exploitation</w:t>
      </w:r>
    </w:p>
    <w:p w14:paraId="68DC66E3" w14:textId="77777777" w:rsidR="005727B2" w:rsidRPr="00A112B2" w:rsidRDefault="005727B2" w:rsidP="005727B2">
      <w:pPr>
        <w:pStyle w:val="Heading4"/>
      </w:pPr>
      <w:r>
        <w:t xml:space="preserve">Turns case---biopiracy ensures unfettered colonial exploitation and corporate accumulation. </w:t>
      </w:r>
    </w:p>
    <w:p w14:paraId="6A641344" w14:textId="77777777" w:rsidR="005727B2" w:rsidRPr="001C65F4" w:rsidRDefault="005727B2" w:rsidP="005727B2">
      <w:r w:rsidRPr="009912C1">
        <w:rPr>
          <w:rStyle w:val="Style13ptBold"/>
        </w:rPr>
        <w:t>Wyatt and Brisman, ’16</w:t>
      </w:r>
      <w:r w:rsidRPr="009912C1">
        <w:t>---Professor of Criminology, Northumbria University</w:t>
      </w:r>
      <w:r>
        <w:t xml:space="preserve">; </w:t>
      </w:r>
      <w:r w:rsidRPr="009912C1">
        <w:t xml:space="preserve">Professor in the School of Justice Studies at Eastern Kentucky University, an Adjunct Professor in the School of Justice at Queensland University of Technology (Tanya and Avi, “The Role of Denial in the ‘Theft of Nature’: Comparing Biopiracy and Climate Change,” Crit Crim 25, 325–341, Published 14 September 2016, </w:t>
      </w:r>
      <w:hyperlink r:id="rId120" w:history="1">
        <w:r w:rsidRPr="009912C1">
          <w:rPr>
            <w:rStyle w:val="Hyperlink"/>
          </w:rPr>
          <w:t>https://doi-org.proxy.lib.umich.edu/10.1007/s10612-016-9344-5</w:t>
        </w:r>
      </w:hyperlink>
      <w:r w:rsidRPr="009912C1">
        <w:t>, accessed 20 June 21, //Mojica)</w:t>
      </w:r>
    </w:p>
    <w:p w14:paraId="1C43FAC3" w14:textId="77777777" w:rsidR="005727B2" w:rsidRDefault="005727B2" w:rsidP="005727B2">
      <w:r w:rsidRPr="001C65F4">
        <w:t>Although the term ‘biopiracy’ may be new, Crosby (</w:t>
      </w:r>
      <w:hyperlink r:id="rId121" w:anchor="ref-CR14" w:tooltip="Crosby, A. (1993). Ecological imperialism: The biological expansion of Europe, 900–1900. Cambridge: Cambridge University Press." w:history="1">
        <w:r w:rsidRPr="001C65F4">
          <w:rPr>
            <w:rStyle w:val="Hyperlink"/>
          </w:rPr>
          <w:t>1993</w:t>
        </w:r>
      </w:hyperlink>
      <w:r w:rsidRPr="001C65F4">
        <w:t xml:space="preserve">) describes </w:t>
      </w:r>
      <w:r w:rsidRPr="006F2D80">
        <w:rPr>
          <w:rStyle w:val="StyleUnderline"/>
        </w:rPr>
        <w:t>‘bioprospecting’</w:t>
      </w:r>
      <w:r w:rsidRPr="001C65F4">
        <w:t xml:space="preserve"> as havin</w:t>
      </w:r>
      <w:r w:rsidRPr="006F2D80">
        <w:rPr>
          <w:rStyle w:val="StyleUnderline"/>
        </w:rPr>
        <w:t>g taken place at least since the colonial period, when exploration for new plants and animals, and ultimately new products, was one of the many ways in which indigenous people and their knowledge were exploited.</w:t>
      </w:r>
      <w:r w:rsidRPr="001C65F4">
        <w:t xml:space="preserve"> Thus, </w:t>
      </w:r>
      <w:r w:rsidRPr="006F2D80">
        <w:rPr>
          <w:rStyle w:val="Emphasis"/>
        </w:rPr>
        <w:t>biopiracy is an evolution of this exploitation</w:t>
      </w:r>
      <w:r w:rsidRPr="001C65F4">
        <w:t>. Rather than the colonial powers exploiting indigenous people and pillaging their knowledge, </w:t>
      </w:r>
      <w:r w:rsidRPr="006F2D80">
        <w:rPr>
          <w:rStyle w:val="Emphasis"/>
        </w:rPr>
        <w:t>corporations are the powerful actors</w:t>
      </w:r>
      <w:r w:rsidRPr="006F2D80">
        <w:rPr>
          <w:rStyle w:val="StyleUnderline"/>
        </w:rPr>
        <w:t xml:space="preserve"> now seeking new products</w:t>
      </w:r>
      <w:r w:rsidRPr="001C65F4">
        <w:t xml:space="preserve"> (South </w:t>
      </w:r>
      <w:hyperlink r:id="rId122" w:anchor="ref-CR57" w:tooltip="South, N. (2007). The " w:history="1">
        <w:r w:rsidRPr="001C65F4">
          <w:rPr>
            <w:rStyle w:val="Hyperlink"/>
          </w:rPr>
          <w:t>2007</w:t>
        </w:r>
      </w:hyperlink>
      <w:r w:rsidRPr="001C65F4">
        <w:t xml:space="preserve">). Furthermore, </w:t>
      </w:r>
      <w:r w:rsidRPr="00E43C39">
        <w:rPr>
          <w:rStyle w:val="Emphasis"/>
        </w:rPr>
        <w:t>biopiracy encompasses the contemporary power of corporations</w:t>
      </w:r>
      <w:r w:rsidRPr="00E43C39">
        <w:rPr>
          <w:rStyle w:val="StyleUnderline"/>
        </w:rPr>
        <w:t xml:space="preserve"> due to inequities between them and others, particularly indigenous people, brought about by modern technological and institutional structures</w:t>
      </w:r>
      <w:r w:rsidRPr="001C65F4">
        <w:t>. (Robinson </w:t>
      </w:r>
      <w:hyperlink r:id="rId123" w:anchor="ref-CR51" w:tooltip="Robinson, D. (2010). Locating biopiracy: Geographically and culturally situated knowledges. Environment and Planning, &#10;                           42, 38–56." w:history="1">
        <w:r w:rsidRPr="001C65F4">
          <w:rPr>
            <w:rStyle w:val="Hyperlink"/>
          </w:rPr>
          <w:t>2010</w:t>
        </w:r>
      </w:hyperlink>
      <w:r w:rsidRPr="001C65F4">
        <w:t xml:space="preserve">). As is evident in Colombia, for instance, </w:t>
      </w:r>
      <w:r w:rsidRPr="00E43C39">
        <w:rPr>
          <w:rStyle w:val="Emphasis"/>
        </w:rPr>
        <w:t>these structures</w:t>
      </w:r>
      <w:r w:rsidRPr="00E43C39">
        <w:rPr>
          <w:rStyle w:val="StyleUnderline"/>
        </w:rPr>
        <w:t xml:space="preserve">—courts, trade agreements and patents—tend to </w:t>
      </w:r>
      <w:r w:rsidRPr="00E43C39">
        <w:rPr>
          <w:rStyle w:val="Emphasis"/>
        </w:rPr>
        <w:t>favour the interests of powerful corporations</w:t>
      </w:r>
      <w:r w:rsidRPr="00E43C39">
        <w:rPr>
          <w:rStyle w:val="StyleUnderline"/>
        </w:rPr>
        <w:t xml:space="preserve"> and Western institutions over indigenous and local people</w:t>
      </w:r>
      <w:r w:rsidRPr="001C65F4">
        <w:t xml:space="preserve"> (Goyes and South </w:t>
      </w:r>
      <w:hyperlink r:id="rId124" w:anchor="ref-CR24" w:tooltip="Goyes, D. R., &amp; South, N. (2016). Land-grabs, biopiracy and the inversion of justice in Colombia. British Journal of Criminology, &#10;                           56(3), 558–577." w:history="1">
        <w:r w:rsidRPr="001C65F4">
          <w:rPr>
            <w:rStyle w:val="Hyperlink"/>
          </w:rPr>
          <w:t>2016</w:t>
        </w:r>
      </w:hyperlink>
      <w:r w:rsidRPr="001C65F4">
        <w:t xml:space="preserve">). </w:t>
      </w:r>
      <w:r w:rsidRPr="00E43C39">
        <w:rPr>
          <w:rStyle w:val="StyleUnderline"/>
        </w:rPr>
        <w:t>In Colombia, the result is farmers are prohibited from collecting and planting seeds from their own lands—a practice that has been happening for centuries based on traditional knowledge</w:t>
      </w:r>
      <w:r w:rsidRPr="001C65F4">
        <w:t>.</w:t>
      </w:r>
    </w:p>
    <w:p w14:paraId="76F7C342" w14:textId="77777777" w:rsidR="005727B2" w:rsidRDefault="005727B2" w:rsidP="005727B2"/>
    <w:p w14:paraId="1A0AB291" w14:textId="77777777" w:rsidR="005727B2" w:rsidRPr="000446C8" w:rsidRDefault="005727B2" w:rsidP="005727B2">
      <w:pPr>
        <w:pStyle w:val="Heading4"/>
      </w:pPr>
      <w:r>
        <w:t xml:space="preserve">Biopiracy creates cycles of marginalization. </w:t>
      </w:r>
    </w:p>
    <w:p w14:paraId="27711442" w14:textId="77777777" w:rsidR="005727B2" w:rsidRDefault="005727B2" w:rsidP="005727B2">
      <w:r w:rsidRPr="000446C8">
        <w:rPr>
          <w:rStyle w:val="Style13ptBold"/>
        </w:rPr>
        <w:t>Goyes and South, ’15</w:t>
      </w:r>
      <w:r w:rsidRPr="000446C8">
        <w:t xml:space="preserve">---Criminology Ph.D. @ </w:t>
      </w:r>
      <w:r>
        <w:t>T</w:t>
      </w:r>
      <w:r w:rsidRPr="000446C8">
        <w:t xml:space="preserve">he University of Oslo, Norway; Faculty Member in the Department of Sociology @ </w:t>
      </w:r>
      <w:r>
        <w:t xml:space="preserve">The </w:t>
      </w:r>
      <w:hyperlink r:id="rId125" w:history="1">
        <w:r w:rsidRPr="000446C8">
          <w:rPr>
            <w:rStyle w:val="Hyperlink"/>
          </w:rPr>
          <w:t>University of Essex</w:t>
        </w:r>
      </w:hyperlink>
      <w:r w:rsidRPr="000446C8">
        <w:t xml:space="preserve"> (</w:t>
      </w:r>
      <w:hyperlink r:id="rId126" w:history="1">
        <w:r w:rsidRPr="000446C8">
          <w:rPr>
            <w:rStyle w:val="Hyperlink"/>
          </w:rPr>
          <w:t>David Rodríguez</w:t>
        </w:r>
      </w:hyperlink>
      <w:r w:rsidRPr="000446C8">
        <w:t xml:space="preserve">, Nigel, “Land-grabs, Biopiracy and the Inversion of Justice in Colombia,” published 19 August 2015, </w:t>
      </w:r>
      <w:hyperlink r:id="rId127" w:history="1">
        <w:r w:rsidRPr="000446C8">
          <w:rPr>
            <w:rStyle w:val="Hyperlink"/>
          </w:rPr>
          <w:t>https://academic.oup.com/bjc/article/56/3/558/2462587#</w:t>
        </w:r>
      </w:hyperlink>
      <w:r w:rsidRPr="000446C8">
        <w:t>, accessed 20 June 2021, //Mojica)</w:t>
      </w:r>
    </w:p>
    <w:p w14:paraId="3822E891" w14:textId="77777777" w:rsidR="005727B2" w:rsidRPr="00E83967" w:rsidRDefault="005727B2" w:rsidP="005727B2">
      <w:r w:rsidRPr="00E83967">
        <w:t>We also use this case to illustrate what we call ‘</w:t>
      </w:r>
      <w:r w:rsidRPr="00E83967">
        <w:rPr>
          <w:rStyle w:val="StyleUnderline"/>
        </w:rPr>
        <w:t>the vicious circle of biopiracy’</w:t>
      </w:r>
      <w:r w:rsidRPr="00E83967">
        <w:t xml:space="preserve">. By this, we mean that although the concept of biopiracy has traditionally been understood only as the theft of traditional knowledge and products, </w:t>
      </w:r>
      <w:r w:rsidRPr="00E83967">
        <w:rPr>
          <w:rStyle w:val="StyleUnderline"/>
        </w:rPr>
        <w:t xml:space="preserve">it is necessary to also consider </w:t>
      </w:r>
      <w:r w:rsidRPr="00E83967">
        <w:rPr>
          <w:rStyle w:val="Emphasis"/>
        </w:rPr>
        <w:t>biopiracy</w:t>
      </w:r>
      <w:r w:rsidRPr="00E83967">
        <w:rPr>
          <w:rStyle w:val="StyleUnderline"/>
        </w:rPr>
        <w:t xml:space="preserve"> in terms of the takeover or theft of land and the imposition of changes to farming methods and practices</w:t>
      </w:r>
      <w:r w:rsidRPr="00E83967">
        <w:t xml:space="preserve">. </w:t>
      </w:r>
      <w:r w:rsidRPr="00E83967">
        <w:rPr>
          <w:rStyle w:val="StyleUnderline"/>
        </w:rPr>
        <w:t>Acquisition of agricultural land and ‘natural capital’</w:t>
      </w:r>
      <w:r w:rsidRPr="00E83967">
        <w:t xml:space="preserve"> ( </w:t>
      </w:r>
      <w:hyperlink r:id="rId128" w:history="1">
        <w:r w:rsidRPr="00E83967">
          <w:rPr>
            <w:rStyle w:val="Hyperlink"/>
          </w:rPr>
          <w:t>Kareiva et al . 2011 </w:t>
        </w:r>
      </w:hyperlink>
      <w:r w:rsidRPr="00E83967">
        <w:t xml:space="preserve">) in developing countries </w:t>
      </w:r>
      <w:r w:rsidRPr="00E83967">
        <w:rPr>
          <w:rStyle w:val="StyleUnderline"/>
        </w:rPr>
        <w:t>by larger emerging economies such as China, Brazil and India and countries such as the Gulf States</w:t>
      </w:r>
      <w:r w:rsidRPr="00E83967">
        <w:t xml:space="preserve"> with large revenues to invest has become a significant trend since around 2008 ( </w:t>
      </w:r>
      <w:hyperlink r:id="rId129" w:history="1">
        <w:r w:rsidRPr="00E83967">
          <w:rPr>
            <w:rStyle w:val="Hyperlink"/>
          </w:rPr>
          <w:t>Geary 2012</w:t>
        </w:r>
      </w:hyperlink>
      <w:r w:rsidRPr="00E83967">
        <w:t> ; </w:t>
      </w:r>
      <w:hyperlink r:id="rId130" w:history="1">
        <w:r w:rsidRPr="00E83967">
          <w:rPr>
            <w:rStyle w:val="Hyperlink"/>
          </w:rPr>
          <w:t>Heinimann and Messerli 2014</w:t>
        </w:r>
      </w:hyperlink>
      <w:r w:rsidRPr="00E83967">
        <w:t xml:space="preserve"> ). </w:t>
      </w:r>
      <w:r w:rsidRPr="00E83967">
        <w:rPr>
          <w:rStyle w:val="StyleUnderline"/>
        </w:rPr>
        <w:t>Such large-scale investments have become</w:t>
      </w:r>
      <w:r w:rsidRPr="00E83967">
        <w:t xml:space="preserve">, broadly </w:t>
      </w:r>
      <w:r w:rsidRPr="00E83967">
        <w:rPr>
          <w:rStyle w:val="StyleUnderline"/>
        </w:rPr>
        <w:t xml:space="preserve">termed, </w:t>
      </w:r>
      <w:r w:rsidRPr="00E83967">
        <w:rPr>
          <w:rStyle w:val="Emphasis"/>
        </w:rPr>
        <w:t>‘land-grabbing’</w:t>
      </w:r>
      <w:r w:rsidRPr="00E83967">
        <w:t xml:space="preserve"> and typically </w:t>
      </w:r>
      <w:r w:rsidRPr="00E83967">
        <w:rPr>
          <w:rStyle w:val="StyleUnderline"/>
        </w:rPr>
        <w:t>involve deals between national governments as owners of land</w:t>
      </w:r>
      <w:r w:rsidRPr="00E83967">
        <w:t xml:space="preserve"> (on which traditionally small-scale farmers will often have had use-rights that are then over-turned) </w:t>
      </w:r>
      <w:r w:rsidRPr="00E83967">
        <w:rPr>
          <w:rStyle w:val="StyleUnderline"/>
        </w:rPr>
        <w:t>and transnational corporations and investors</w:t>
      </w:r>
      <w:r w:rsidRPr="00E83967">
        <w:t xml:space="preserve">. The negative label of ‘land-grab’ is applied when </w:t>
      </w:r>
      <w:r w:rsidRPr="00E83967">
        <w:rPr>
          <w:rStyle w:val="StyleUnderline"/>
        </w:rPr>
        <w:t>such transactions ‘</w:t>
      </w:r>
      <w:r w:rsidRPr="00E83967">
        <w:rPr>
          <w:rStyle w:val="Emphasis"/>
        </w:rPr>
        <w:t>violate human rights</w:t>
      </w:r>
      <w:r w:rsidRPr="00E83967">
        <w:rPr>
          <w:rStyle w:val="StyleUnderline"/>
        </w:rPr>
        <w:t xml:space="preserve">, lack the participation and prior and informed consent of land users, and do not take into consideration </w:t>
      </w:r>
      <w:r w:rsidRPr="00E83967">
        <w:rPr>
          <w:rStyle w:val="Emphasis"/>
        </w:rPr>
        <w:t>social and environmental impact assessments’</w:t>
      </w:r>
      <w:r w:rsidRPr="00E83967">
        <w:t xml:space="preserve"> ( </w:t>
      </w:r>
      <w:hyperlink r:id="rId131" w:history="1">
        <w:r w:rsidRPr="00E83967">
          <w:rPr>
            <w:rStyle w:val="Hyperlink"/>
          </w:rPr>
          <w:t>Geary 2012</w:t>
        </w:r>
      </w:hyperlink>
      <w:r w:rsidRPr="00E83967">
        <w:t> ; </w:t>
      </w:r>
      <w:hyperlink r:id="rId132" w:history="1">
        <w:r w:rsidRPr="00E83967">
          <w:rPr>
            <w:rStyle w:val="Hyperlink"/>
          </w:rPr>
          <w:t>Heinimann and Messerli 2014</w:t>
        </w:r>
      </w:hyperlink>
      <w:r w:rsidRPr="00E83967">
        <w:t> ).</w:t>
      </w:r>
    </w:p>
    <w:p w14:paraId="2E40CC2F" w14:textId="77777777" w:rsidR="005727B2" w:rsidRPr="00E83967" w:rsidRDefault="005727B2" w:rsidP="005727B2">
      <w:r w:rsidRPr="00E83967">
        <w:t>In the case of Latin America, as </w:t>
      </w:r>
      <w:hyperlink r:id="rId133" w:history="1">
        <w:r w:rsidRPr="00E83967">
          <w:rPr>
            <w:rStyle w:val="Hyperlink"/>
          </w:rPr>
          <w:t>Ramirez-Miranda (2014</w:t>
        </w:r>
      </w:hyperlink>
      <w:r w:rsidRPr="00E83967">
        <w:t xml:space="preserve"> : 122) describes, from the latter part of the 19th century to the 1929 recession, </w:t>
      </w:r>
      <w:r w:rsidRPr="00E83967">
        <w:rPr>
          <w:rStyle w:val="StyleUnderline"/>
        </w:rPr>
        <w:t>rural economies and farming were based on an export link with other global economies</w:t>
      </w:r>
      <w:r w:rsidRPr="00E83967">
        <w:t xml:space="preserve">. However, </w:t>
      </w:r>
      <w:r w:rsidRPr="00E83967">
        <w:rPr>
          <w:rStyle w:val="StyleUnderline"/>
        </w:rPr>
        <w:t xml:space="preserve">subsequently, policies were implemented that were designed to support </w:t>
      </w:r>
      <w:r w:rsidRPr="00E83967">
        <w:rPr>
          <w:rStyle w:val="Emphasis"/>
        </w:rPr>
        <w:t>industrialization</w:t>
      </w:r>
      <w:r w:rsidRPr="00E83967">
        <w:t xml:space="preserve">, with consequences that were often </w:t>
      </w:r>
      <w:r w:rsidRPr="00E83967">
        <w:rPr>
          <w:rStyle w:val="StyleUnderline"/>
        </w:rPr>
        <w:t>damaging to the traditional agricultural sector</w:t>
      </w:r>
      <w:r w:rsidRPr="00E83967">
        <w:t>: ‘</w:t>
      </w:r>
      <w:r w:rsidRPr="00CF06BB">
        <w:rPr>
          <w:rStyle w:val="StyleUnderline"/>
        </w:rPr>
        <w:t>Farmlands contributed money raised from agricultural exports</w:t>
      </w:r>
      <w:r w:rsidRPr="00E83967">
        <w:t xml:space="preserve"> in order to finance industrial machinery and equipment imports, </w:t>
      </w:r>
      <w:r w:rsidRPr="00CF06BB">
        <w:rPr>
          <w:rStyle w:val="StyleUnderline"/>
        </w:rPr>
        <w:t xml:space="preserve">produced cheap raw materials </w:t>
      </w:r>
      <w:r w:rsidRPr="00CF06BB">
        <w:rPr>
          <w:rStyle w:val="StyleUnderline"/>
        </w:rPr>
        <w:lastRenderedPageBreak/>
        <w:t xml:space="preserve">and surplus food that enabled the agricultural industry to work at </w:t>
      </w:r>
      <w:r w:rsidRPr="00CF06BB">
        <w:rPr>
          <w:rStyle w:val="Emphasis"/>
        </w:rPr>
        <w:t>low wages and consumables costs</w:t>
      </w:r>
      <w:r w:rsidRPr="00CF06BB">
        <w:rPr>
          <w:rStyle w:val="StyleUnderline"/>
        </w:rPr>
        <w:t>, provided a strong disciplined workforce, and consolidated an internal market of agricultural products’</w:t>
      </w:r>
      <w:r w:rsidRPr="00E83967">
        <w:t xml:space="preserve">. However, the Latin American debt crisis and recession of the 1980s provided the context in which economic constraints and </w:t>
      </w:r>
      <w:r w:rsidRPr="00CF06BB">
        <w:rPr>
          <w:rStyle w:val="StyleUnderline"/>
        </w:rPr>
        <w:t>neo-liberalism rose to the top of the policy agenda</w:t>
      </w:r>
      <w:r w:rsidRPr="00E83967">
        <w:t xml:space="preserve"> with </w:t>
      </w:r>
      <w:r w:rsidRPr="00CF06BB">
        <w:rPr>
          <w:rStyle w:val="StyleUnderline"/>
        </w:rPr>
        <w:t>consequences</w:t>
      </w:r>
      <w:r w:rsidRPr="00E83967">
        <w:t xml:space="preserve"> for the land-based economy which </w:t>
      </w:r>
      <w:r w:rsidRPr="00CF06BB">
        <w:rPr>
          <w:rStyle w:val="StyleUnderline"/>
        </w:rPr>
        <w:t xml:space="preserve">included ‘the weakening of internal </w:t>
      </w:r>
      <w:r w:rsidRPr="00CF06BB">
        <w:rPr>
          <w:rStyle w:val="Emphasis"/>
        </w:rPr>
        <w:t>food production</w:t>
      </w:r>
      <w:r w:rsidRPr="00CF06BB">
        <w:rPr>
          <w:rStyle w:val="StyleUnderline"/>
        </w:rPr>
        <w:t xml:space="preserve">, the dissolution of the farm-household and the </w:t>
      </w:r>
      <w:r w:rsidRPr="00CF06BB">
        <w:rPr>
          <w:rStyle w:val="Emphasis"/>
        </w:rPr>
        <w:t>deagriculturalization</w:t>
      </w:r>
      <w:r w:rsidRPr="00CF06BB">
        <w:rPr>
          <w:rStyle w:val="StyleUnderline"/>
        </w:rPr>
        <w:t xml:space="preserve"> phenomenon’</w:t>
      </w:r>
      <w:r w:rsidRPr="00E83967">
        <w:t xml:space="preserve"> following ‘trade liberalization and public expenditure reduction policies made with international financial institutions’.</w:t>
      </w:r>
    </w:p>
    <w:p w14:paraId="06E5E1D2" w14:textId="77777777" w:rsidR="005727B2" w:rsidRPr="00E83967" w:rsidRDefault="005727B2" w:rsidP="005727B2">
      <w:r w:rsidRPr="00CF06BB">
        <w:rPr>
          <w:rStyle w:val="StyleUnderline"/>
        </w:rPr>
        <w:t>Biopiracy and land-grabbing are linked by inseparable dynamics</w:t>
      </w:r>
      <w:r w:rsidRPr="00E83967">
        <w:t xml:space="preserve"> in the sense that </w:t>
      </w:r>
      <w:r w:rsidRPr="00CF06BB">
        <w:rPr>
          <w:rStyle w:val="StyleUnderline"/>
        </w:rPr>
        <w:t>the theft of traditional knowledge and products of nature is only possible in</w:t>
      </w:r>
      <w:r w:rsidRPr="00E83967">
        <w:t xml:space="preserve"> previously (economically) impoverished and (spatially and culturally) </w:t>
      </w:r>
      <w:r w:rsidRPr="00CF06BB">
        <w:rPr>
          <w:rStyle w:val="StyleUnderline"/>
        </w:rPr>
        <w:t>marginalized communities</w:t>
      </w:r>
      <w:r w:rsidRPr="00E83967">
        <w:t xml:space="preserve">. Once this has occurred, </w:t>
      </w:r>
      <w:r w:rsidRPr="00CF06BB">
        <w:rPr>
          <w:rStyle w:val="StyleUnderline"/>
        </w:rPr>
        <w:t>it becomes easier to takeover land</w:t>
      </w:r>
      <w:r w:rsidRPr="00E83967">
        <w:t xml:space="preserve">, whether through direct purchase or through the commercial and/or legal imposition of different farming methods. </w:t>
      </w:r>
      <w:r w:rsidRPr="00CF06BB">
        <w:rPr>
          <w:rStyle w:val="StyleUnderline"/>
        </w:rPr>
        <w:t xml:space="preserve">This creates a </w:t>
      </w:r>
      <w:r w:rsidRPr="00CF06BB">
        <w:rPr>
          <w:rStyle w:val="Emphasis"/>
        </w:rPr>
        <w:t>cycle of impoverishment and marginalization</w:t>
      </w:r>
      <w:r w:rsidRPr="00CF06BB">
        <w:rPr>
          <w:rStyle w:val="StyleUnderline"/>
        </w:rPr>
        <w:t xml:space="preserve"> in which communities are powerless to prevent or fight the removal of ownership of their land and knowledge, leaving them </w:t>
      </w:r>
      <w:r w:rsidRPr="00CF06BB">
        <w:rPr>
          <w:rStyle w:val="Emphasis"/>
        </w:rPr>
        <w:t>dependent</w:t>
      </w:r>
      <w:r w:rsidRPr="00CF06BB">
        <w:rPr>
          <w:rStyle w:val="StyleUnderline"/>
        </w:rPr>
        <w:t xml:space="preserve"> on externally imposed farming methods and biotechnology which is costly but </w:t>
      </w:r>
      <w:r w:rsidRPr="00CF06BB">
        <w:rPr>
          <w:rStyle w:val="Emphasis"/>
        </w:rPr>
        <w:t>cannot legally be substituted</w:t>
      </w:r>
      <w:r w:rsidRPr="00CF06BB">
        <w:rPr>
          <w:rStyle w:val="StyleUnderline"/>
        </w:rPr>
        <w:t xml:space="preserve"> by other means</w:t>
      </w:r>
      <w:r w:rsidRPr="00CF06BB">
        <w:t>. This leads to further impoverishment and marginalization and so the cycle continues.</w:t>
      </w:r>
      <w:r w:rsidRPr="00E83967">
        <w:t xml:space="preserve"> To understand biopiracy in this holistic fashion allows a better comprehension of its causes, characteristics and consequences (e.g. violation of food security, loss of biodiversity, and so on).</w:t>
      </w:r>
    </w:p>
    <w:p w14:paraId="3C14F85A" w14:textId="77777777" w:rsidR="005727B2" w:rsidRDefault="005727B2" w:rsidP="005727B2"/>
    <w:p w14:paraId="0B885DFB" w14:textId="77777777" w:rsidR="005727B2" w:rsidRPr="002F07A5" w:rsidRDefault="005727B2" w:rsidP="005727B2">
      <w:pPr>
        <w:pStyle w:val="Heading3"/>
      </w:pPr>
      <w:r w:rsidRPr="002F07A5">
        <w:lastRenderedPageBreak/>
        <w:t>2nc---impact---bioweapons</w:t>
      </w:r>
    </w:p>
    <w:p w14:paraId="098A0C07" w14:textId="77777777" w:rsidR="005727B2" w:rsidRPr="00583BE0" w:rsidRDefault="005727B2" w:rsidP="005727B2">
      <w:pPr>
        <w:pStyle w:val="Heading4"/>
      </w:pPr>
      <w:r>
        <w:t xml:space="preserve">The plan breaks the bioweapons taboo—that causes existential spirals of escalation between rogue actors and great powers. </w:t>
      </w:r>
    </w:p>
    <w:p w14:paraId="0FFC119B" w14:textId="77777777" w:rsidR="005727B2" w:rsidRPr="00583BE0" w:rsidRDefault="005727B2" w:rsidP="005727B2">
      <w:r w:rsidRPr="00583BE0">
        <w:rPr>
          <w:rStyle w:val="Style13ptBold"/>
        </w:rPr>
        <w:t>McCauley and Payne, ’10</w:t>
      </w:r>
      <w:r w:rsidRPr="00583BE0">
        <w:t xml:space="preserve">---Biochemistry MS @ The University of North Carolina and Political Science MA @ The University of Louisville; </w:t>
      </w:r>
      <w:r>
        <w:t>P</w:t>
      </w:r>
      <w:r w:rsidRPr="00583BE0">
        <w:t xml:space="preserve">rofessor of </w:t>
      </w:r>
      <w:r>
        <w:t>P</w:t>
      </w:r>
      <w:r w:rsidRPr="00583BE0">
        <w:t xml:space="preserve">olitical </w:t>
      </w:r>
      <w:r>
        <w:t>S</w:t>
      </w:r>
      <w:r w:rsidRPr="00583BE0">
        <w:t>cience @ The University of Louisville (</w:t>
      </w:r>
      <w:r>
        <w:t>Phillip M., Rodger A.,</w:t>
      </w:r>
      <w:r w:rsidRPr="00583BE0">
        <w:t xml:space="preserve"> “The illogic of the biological weapons taboo,” Strategic Studies Quarterly, 4(1), 6-35, published Spring 2010, accessed from </w:t>
      </w:r>
      <w:hyperlink r:id="rId134" w:history="1">
        <w:r w:rsidRPr="00583BE0">
          <w:rPr>
            <w:rStyle w:val="Hyperlink"/>
          </w:rPr>
          <w:t>https://proxy.lib.umich.edu/login?url=https://www-proquest-com.proxy.lib.umich.edu/trade-journals/illogic-biological-weapons-taboo/docview/1429488865/se-2?accountid=14667</w:t>
        </w:r>
      </w:hyperlink>
      <w:r w:rsidRPr="00583BE0">
        <w:t>, accessed 25 June 2021, //Mojica)</w:t>
      </w:r>
    </w:p>
    <w:p w14:paraId="543C2F77" w14:textId="77777777" w:rsidR="005727B2" w:rsidRPr="00583BE0" w:rsidRDefault="005727B2" w:rsidP="005727B2">
      <w:r w:rsidRPr="00583BE0">
        <w:rPr>
          <w:rStyle w:val="StyleUnderline"/>
        </w:rPr>
        <w:t xml:space="preserve">Utilization of biological, chemical, or nuclear weapons is now </w:t>
      </w:r>
      <w:r w:rsidRPr="00583BE0">
        <w:rPr>
          <w:rStyle w:val="Emphasis"/>
        </w:rPr>
        <w:t>generally understood</w:t>
      </w:r>
      <w:r w:rsidRPr="00583BE0">
        <w:rPr>
          <w:rStyle w:val="StyleUnderline"/>
        </w:rPr>
        <w:t xml:space="preserve"> to be abhorrent and </w:t>
      </w:r>
      <w:r w:rsidRPr="00583BE0">
        <w:rPr>
          <w:rStyle w:val="Emphasis"/>
        </w:rPr>
        <w:t>illegitimate</w:t>
      </w:r>
      <w:r w:rsidRPr="00583BE0">
        <w:t xml:space="preserve">. In an interesting and growing literature, a number of scholars of international relations have examined the development of </w:t>
      </w:r>
      <w:r w:rsidRPr="00583BE0">
        <w:rPr>
          <w:rStyle w:val="Emphasis"/>
        </w:rPr>
        <w:t>taboos</w:t>
      </w:r>
      <w:r w:rsidRPr="00583BE0">
        <w:t xml:space="preserve"> that </w:t>
      </w:r>
      <w:r w:rsidRPr="00583BE0">
        <w:rPr>
          <w:rStyle w:val="StyleUnderline"/>
        </w:rPr>
        <w:t>prohibit the use of these weapons of mass destruction</w:t>
      </w:r>
      <w:r w:rsidRPr="00583BE0">
        <w:t xml:space="preserve">.65 Their research explains how the taboos developed over time and came to be widely shared in world politics. In his study of the chemical weapons (CW) taboo, for instance, Richard Price identifies a "tradition of practice that forbids the use of CW and characterizes it as abnormal behavior among the society of states."66 Price points out that these </w:t>
      </w:r>
      <w:r w:rsidRPr="00583BE0">
        <w:rPr>
          <w:rStyle w:val="StyleUnderline"/>
        </w:rPr>
        <w:t>weapons are uniquely stigmatized among "countless cruel technological innovations in weaponry</w:t>
      </w:r>
      <w:r w:rsidRPr="00583BE0">
        <w:t xml:space="preserve">."67 Similarly, Nina Tannenwald examines the development of "a normative prohibition on nuclear use," widely acknowledged as </w:t>
      </w:r>
      <w:r w:rsidRPr="00583BE0">
        <w:rPr>
          <w:rStyle w:val="StyleUnderline"/>
        </w:rPr>
        <w:t>a "nuclear taboo,"</w:t>
      </w:r>
      <w:r w:rsidRPr="00583BE0">
        <w:t xml:space="preserve"> which </w:t>
      </w:r>
      <w:r w:rsidRPr="00583BE0">
        <w:rPr>
          <w:rStyle w:val="StyleUnderline"/>
        </w:rPr>
        <w:t>has proven "essential to explaining why nuclear weapons have remained unused."</w:t>
      </w:r>
      <w:r w:rsidRPr="00583BE0">
        <w:t xml:space="preserve">68 </w:t>
      </w:r>
      <w:r w:rsidRPr="00583BE0">
        <w:rPr>
          <w:rStyle w:val="StyleUnderline"/>
        </w:rPr>
        <w:t xml:space="preserve">Numerous scholars and policy actors have similarly referenced a </w:t>
      </w:r>
      <w:r w:rsidRPr="00583BE0">
        <w:rPr>
          <w:rStyle w:val="Emphasis"/>
        </w:rPr>
        <w:t>long-standing taboo against biological weapons use</w:t>
      </w:r>
      <w:r w:rsidRPr="00583BE0">
        <w:rPr>
          <w:rStyle w:val="StyleUnderline"/>
        </w:rPr>
        <w:t>.</w:t>
      </w:r>
      <w:r w:rsidRPr="00583BE0">
        <w:t>69</w:t>
      </w:r>
    </w:p>
    <w:p w14:paraId="23F5BF00" w14:textId="77777777" w:rsidR="005727B2" w:rsidRPr="00583BE0" w:rsidRDefault="005727B2" w:rsidP="005727B2">
      <w:r w:rsidRPr="00583BE0">
        <w:t xml:space="preserve">A </w:t>
      </w:r>
      <w:r w:rsidRPr="00C24A97">
        <w:rPr>
          <w:rStyle w:val="StyleUnderline"/>
        </w:rPr>
        <w:t>taboo</w:t>
      </w:r>
      <w:r w:rsidRPr="00583BE0">
        <w:t xml:space="preserve"> prohibiting use of a particular kind of weapon </w:t>
      </w:r>
      <w:r w:rsidRPr="00C24A97">
        <w:rPr>
          <w:rStyle w:val="StyleUnderline"/>
        </w:rPr>
        <w:t xml:space="preserve">is </w:t>
      </w:r>
      <w:r w:rsidRPr="00C24A97">
        <w:rPr>
          <w:rStyle w:val="Emphasis"/>
        </w:rPr>
        <w:t>not the same</w:t>
      </w:r>
      <w:r w:rsidRPr="00C24A97">
        <w:rPr>
          <w:rStyle w:val="StyleUnderline"/>
        </w:rPr>
        <w:t xml:space="preserve"> as an arms control prohibition</w:t>
      </w:r>
      <w:r w:rsidRPr="00583BE0">
        <w:t xml:space="preserve"> banning the production or maintenance of weapons capabilities. In fact, the </w:t>
      </w:r>
      <w:r w:rsidRPr="00C24A97">
        <w:rPr>
          <w:rStyle w:val="StyleUnderline"/>
        </w:rPr>
        <w:t>taboo</w:t>
      </w:r>
      <w:r w:rsidRPr="00583BE0">
        <w:t xml:space="preserve"> outlawing nuclear use explicitly </w:t>
      </w:r>
      <w:r w:rsidRPr="00C24A97">
        <w:rPr>
          <w:rStyle w:val="Emphasis"/>
        </w:rPr>
        <w:t>does not extend to development and deployment</w:t>
      </w:r>
      <w:r w:rsidRPr="00C24A97">
        <w:rPr>
          <w:rStyle w:val="StyleUnderline"/>
        </w:rPr>
        <w:t xml:space="preserve"> of those weapons</w:t>
      </w:r>
      <w:r w:rsidRPr="00583BE0">
        <w:t xml:space="preserve">. As Tannenwald notes in regard to nuclear weapons, </w:t>
      </w:r>
      <w:r w:rsidRPr="00C24A97">
        <w:rPr>
          <w:rStyle w:val="StyleUnderline"/>
        </w:rPr>
        <w:t>it is "easier to ban the use of nuclear weapons than to ban the weapons themselves."</w:t>
      </w:r>
      <w:r w:rsidRPr="00583BE0">
        <w:t xml:space="preserve">70 Though great powers promised under Article VI of the Nuclear Non-Proliferation Treaty to negotiate "in good faith" towards "nuclear disarmament," their </w:t>
      </w:r>
      <w:r w:rsidRPr="00C24A97">
        <w:rPr>
          <w:rStyle w:val="StyleUnderline"/>
        </w:rPr>
        <w:t>disinterest</w:t>
      </w:r>
      <w:r w:rsidRPr="00583BE0">
        <w:t xml:space="preserve"> in that outcome clearly </w:t>
      </w:r>
      <w:r w:rsidRPr="00C24A97">
        <w:rPr>
          <w:rStyle w:val="StyleUnderline"/>
        </w:rPr>
        <w:t>limits the overall meaning of the taboo banning nuclear use</w:t>
      </w:r>
      <w:r w:rsidRPr="00583BE0">
        <w:t xml:space="preserve">. For example, the </w:t>
      </w:r>
      <w:r w:rsidRPr="00C24A97">
        <w:rPr>
          <w:rStyle w:val="StyleUnderline"/>
        </w:rPr>
        <w:t>prohibition against nuclear use has certainly not eliminated all security fears related to the proliferation of nuclear weapons</w:t>
      </w:r>
      <w:r w:rsidRPr="00583BE0">
        <w:t xml:space="preserve">. Throughout the nuclear era, activists and analysts alike have worried that the existence of atomic weapons poses a real threat to global security. </w:t>
      </w:r>
      <w:r w:rsidRPr="00C24A97">
        <w:rPr>
          <w:rStyle w:val="StyleUnderline"/>
        </w:rPr>
        <w:t>Nuclear anxiety clearly undergirded the 1950s efforts to ban the bomb</w:t>
      </w:r>
      <w:r w:rsidRPr="00583BE0">
        <w:t xml:space="preserve">, the 1980s attempts to establish a nuclear freeze, and </w:t>
      </w:r>
      <w:r w:rsidRPr="00C24A97">
        <w:rPr>
          <w:rStyle w:val="StyleUnderline"/>
        </w:rPr>
        <w:t>growing post-9/11 acceptance of the logic of preventive attacks. In</w:t>
      </w:r>
      <w:r w:rsidRPr="00583BE0">
        <w:t xml:space="preserve"> the case of the overall nuclear weapons regime, however, the force of a taboo is obviously strengthened by the reality of deterrence.</w:t>
      </w:r>
    </w:p>
    <w:p w14:paraId="25AD2384" w14:textId="77777777" w:rsidR="005727B2" w:rsidRPr="00583BE0" w:rsidRDefault="005727B2" w:rsidP="005727B2">
      <w:r w:rsidRPr="00583BE0">
        <w:t xml:space="preserve">In contrast, </w:t>
      </w:r>
      <w:r w:rsidRPr="00C24A97">
        <w:rPr>
          <w:rStyle w:val="StyleUnderline"/>
        </w:rPr>
        <w:t xml:space="preserve">the current biological weapons regime is </w:t>
      </w:r>
      <w:r w:rsidRPr="00C24A97">
        <w:rPr>
          <w:rStyle w:val="Emphasis"/>
        </w:rPr>
        <w:t>overly reliant upon the taboo against use</w:t>
      </w:r>
      <w:r w:rsidRPr="00C24A97">
        <w:rPr>
          <w:rStyle w:val="StyleUnderline"/>
        </w:rPr>
        <w:t>, making it ill-considered and potentially antithetical to security goals</w:t>
      </w:r>
      <w:r w:rsidRPr="00583BE0">
        <w:t xml:space="preserve">. First, </w:t>
      </w:r>
      <w:r w:rsidRPr="00C24A97">
        <w:rPr>
          <w:rStyle w:val="StyleUnderline"/>
        </w:rPr>
        <w:t xml:space="preserve">biological agents produce </w:t>
      </w:r>
      <w:r w:rsidRPr="00C24A97">
        <w:rPr>
          <w:rStyle w:val="Emphasis"/>
        </w:rPr>
        <w:t>a less detectable</w:t>
      </w:r>
      <w:r w:rsidRPr="00C24A97">
        <w:rPr>
          <w:rStyle w:val="StyleUnderline"/>
        </w:rPr>
        <w:t xml:space="preserve"> production and delivery "footprint," making </w:t>
      </w:r>
      <w:r w:rsidRPr="00C24A97">
        <w:rPr>
          <w:rStyle w:val="Emphasis"/>
        </w:rPr>
        <w:t>retaliation</w:t>
      </w:r>
      <w:r w:rsidRPr="00583BE0">
        <w:t xml:space="preserve"> (and thus deterrence) </w:t>
      </w:r>
      <w:r w:rsidRPr="00C24A97">
        <w:rPr>
          <w:rStyle w:val="StyleUnderline"/>
        </w:rPr>
        <w:t xml:space="preserve">much </w:t>
      </w:r>
      <w:r w:rsidRPr="00C24A97">
        <w:rPr>
          <w:rStyle w:val="Emphasis"/>
        </w:rPr>
        <w:t>more difficult</w:t>
      </w:r>
      <w:r w:rsidRPr="00C24A97">
        <w:rPr>
          <w:rStyle w:val="StyleUnderline"/>
        </w:rPr>
        <w:t xml:space="preserve"> and problematic</w:t>
      </w:r>
      <w:r w:rsidRPr="00583BE0">
        <w:t xml:space="preserve">.71 Effectively, the current </w:t>
      </w:r>
      <w:r w:rsidRPr="00C24A97">
        <w:rPr>
          <w:rStyle w:val="StyleUnderline"/>
        </w:rPr>
        <w:t>international regime allows many states to retain bioweapons capabilities</w:t>
      </w:r>
      <w:r w:rsidRPr="00583BE0">
        <w:t xml:space="preserve"> that will be </w:t>
      </w:r>
      <w:r w:rsidRPr="00C24A97">
        <w:rPr>
          <w:rStyle w:val="StyleUnderline"/>
        </w:rPr>
        <w:t>viewed by other states as illegal, immoral, and threatening</w:t>
      </w:r>
      <w:r w:rsidRPr="00583BE0">
        <w:t xml:space="preserve">. This is especially </w:t>
      </w:r>
      <w:r w:rsidRPr="00C24A97">
        <w:rPr>
          <w:rStyle w:val="StyleUnderline"/>
        </w:rPr>
        <w:t>worrisome in a global context that finds</w:t>
      </w:r>
      <w:r w:rsidRPr="00583BE0">
        <w:t xml:space="preserve"> various </w:t>
      </w:r>
      <w:r w:rsidRPr="00C24A97">
        <w:rPr>
          <w:rStyle w:val="StyleUnderline"/>
        </w:rPr>
        <w:t>state leaders</w:t>
      </w:r>
      <w:r w:rsidRPr="00583BE0">
        <w:t xml:space="preserve"> publicly </w:t>
      </w:r>
      <w:r w:rsidRPr="00C24A97">
        <w:rPr>
          <w:rStyle w:val="Emphasis"/>
        </w:rPr>
        <w:t>challenging deterrence theory,</w:t>
      </w:r>
      <w:r w:rsidRPr="00C24A97">
        <w:rPr>
          <w:rStyle w:val="StyleUnderline"/>
        </w:rPr>
        <w:t xml:space="preserve"> embracing</w:t>
      </w:r>
      <w:r w:rsidRPr="00583BE0">
        <w:t xml:space="preserve"> the logic of </w:t>
      </w:r>
      <w:r w:rsidRPr="00C24A97">
        <w:rPr>
          <w:rStyle w:val="StyleUnderline"/>
        </w:rPr>
        <w:t>preventive war</w:t>
      </w:r>
      <w:r w:rsidRPr="00583BE0">
        <w:t xml:space="preserve">, and </w:t>
      </w:r>
      <w:r w:rsidRPr="00C24A97">
        <w:rPr>
          <w:rStyle w:val="StyleUnderline"/>
        </w:rPr>
        <w:t>attributing hostile intentions to other states-</w:t>
      </w:r>
      <w:r w:rsidRPr="00583BE0">
        <w:t xml:space="preserve">occasionally labeled as evil, rogue, or outlaw countries-because of their domestic political structure, </w:t>
      </w:r>
      <w:r w:rsidRPr="00C24A97">
        <w:rPr>
          <w:rStyle w:val="StyleUnderline"/>
        </w:rPr>
        <w:t>nonsecular leadership</w:t>
      </w:r>
      <w:r w:rsidRPr="00583BE0">
        <w:t xml:space="preserve">, alleged </w:t>
      </w:r>
      <w:r w:rsidRPr="00C24A97">
        <w:rPr>
          <w:rStyle w:val="StyleUnderline"/>
        </w:rPr>
        <w:t xml:space="preserve">links to transnational </w:t>
      </w:r>
      <w:r w:rsidRPr="00C24A97">
        <w:rPr>
          <w:rStyle w:val="Emphasis"/>
        </w:rPr>
        <w:t>terrorist groups</w:t>
      </w:r>
      <w:r w:rsidRPr="00583BE0">
        <w:t xml:space="preserve">, </w:t>
      </w:r>
      <w:r w:rsidRPr="00C24A97">
        <w:rPr>
          <w:rStyle w:val="StyleUnderline"/>
        </w:rPr>
        <w:t>and</w:t>
      </w:r>
      <w:r w:rsidRPr="00583BE0">
        <w:t xml:space="preserve">/ or perceived </w:t>
      </w:r>
      <w:r w:rsidRPr="00C24A97">
        <w:rPr>
          <w:rStyle w:val="StyleUnderline"/>
        </w:rPr>
        <w:t>hostility</w:t>
      </w:r>
      <w:r w:rsidRPr="00583BE0">
        <w:t xml:space="preserve"> to other states.72 As John Borrie of the UN Institute for Disarmament Research (UNIDIR) predicted at a September 2005 briefing about the Biological Weapons Convention, "Understanding hostile </w:t>
      </w:r>
      <w:r w:rsidRPr="00583BE0">
        <w:lastRenderedPageBreak/>
        <w:t xml:space="preserve">intent [is] going to become more important than merely recognizing where capacity exists, because the latter will become widespread."73 In August 2009, Amb. Kenneth Brill, director of the National Counterproliferation Center, suggested that this forecast future had arrived. He pessimistically summarized the spread of dual-use biological technologies and declared, "To put it plainly then, </w:t>
      </w:r>
      <w:r w:rsidRPr="00C24A97">
        <w:rPr>
          <w:rStyle w:val="StyleUnderline"/>
        </w:rPr>
        <w:t xml:space="preserve">the WMD proliferation challenge in the 21st Century is keeping states and nonstate actors from doing what they can do if they choose to do so </w:t>
      </w:r>
      <w:r w:rsidRPr="00583BE0">
        <w:t>. . . we are dealing with WMD counterproliferation as more than a technical issue and increasing the emphasis on issues like intentions and motivations."74</w:t>
      </w:r>
    </w:p>
    <w:p w14:paraId="7E38417C" w14:textId="77777777" w:rsidR="005727B2" w:rsidRPr="00FB1163" w:rsidRDefault="005727B2" w:rsidP="005727B2">
      <w:pPr>
        <w:rPr>
          <w:sz w:val="16"/>
          <w:szCs w:val="16"/>
        </w:rPr>
      </w:pPr>
      <w:r w:rsidRPr="00FB1163">
        <w:rPr>
          <w:sz w:val="16"/>
          <w:szCs w:val="16"/>
        </w:rPr>
        <w:t>Ultimately, we do not argue for complete rejection of the current biological weapons taboo. We do worry, however, that additional bio weapons proliferation seems inevitable, particularly if states do not adopt more sweeping arms control measures. We attempt to demonstrate the additional great need for an arms control and disarmament component of the regime that might altogether eliminate bioweapons and extend the meaning and scope of the taboo. The current bioweapons taboo against use needs to be paired with meaningful arms control to form a regime and strengthened taboo resembling the efforts to limit chemical weapons proliferation and use. Precisely because biological weapons attacks are considered abhorrent, states will continue to fear the development and potential use of these weapons. Failure to control the proliferation of biological weapons capabilities could substantially increase the likelihood of war as states pursue counterproliferation policies that will attempt to prevent surprise attacks. Indeed, the United States and other nations may well have already embraced national strategies that exhibit zero tolerance for bioweapons proliferation-at least toward worrisome challenger states. The counterproliferation initiatives and preventive war threats embraced by the United States have to date been tied to alleged intentions of certain rogue states to pursue weapons of mass destruction rather than to specific material capabilities. In addition to developing the regime to include more sweeping arms control and disarmament measures, we would call on states to use great caution before launching anticipatory strikes against other states. Indeed, states should reduce the risks tied to the current taboo by using multilateral mechanisms to determine the gravity of threats and to decide appropriate solutions to those threats.</w:t>
      </w:r>
    </w:p>
    <w:p w14:paraId="4F353DA3" w14:textId="77777777" w:rsidR="005727B2" w:rsidRPr="00FB1163" w:rsidRDefault="005727B2" w:rsidP="005727B2">
      <w:pPr>
        <w:rPr>
          <w:rStyle w:val="StyleUnderline"/>
        </w:rPr>
      </w:pPr>
      <w:r w:rsidRPr="00583BE0">
        <w:t xml:space="preserve">It seems clear that many states possess or will soon develop bio weapons capabilities that other states view as threatening. In August 2002, then-US undersecretary of state for arms control and international security John Bolton declared, "The United States believes that </w:t>
      </w:r>
      <w:r w:rsidRPr="00FB1163">
        <w:rPr>
          <w:rStyle w:val="Emphasis"/>
        </w:rPr>
        <w:t>over a dozen countries are pursuing biological weapons</w:t>
      </w:r>
      <w:r w:rsidRPr="00583BE0">
        <w:t xml:space="preserve">."75 The James Martin Center for Nonproliferation Studies (CNS) similarly estimates that 14 </w:t>
      </w:r>
      <w:r w:rsidRPr="00FB1163">
        <w:rPr>
          <w:rStyle w:val="StyleUnderline"/>
        </w:rPr>
        <w:t>states maintain active biological weapons research programs: Algeria, China, Cuba, Egypt, India, Iran, Israel, Libya, North Korea, Pakistan, Russia, Sudan, Syria, and Taiwan.</w:t>
      </w:r>
      <w:r w:rsidRPr="00583BE0">
        <w:t xml:space="preserve">76 From that list, </w:t>
      </w:r>
      <w:r w:rsidRPr="00FB1163">
        <w:rPr>
          <w:rStyle w:val="StyleUnderline"/>
        </w:rPr>
        <w:t xml:space="preserve">the US government has long accused Cuba, Iran, Libya, North Korea, Sudan, and Syria of </w:t>
      </w:r>
      <w:r w:rsidRPr="00FB1163">
        <w:rPr>
          <w:rStyle w:val="Emphasis"/>
        </w:rPr>
        <w:t>sponsoring terrorism</w:t>
      </w:r>
      <w:r w:rsidRPr="00583BE0">
        <w:t xml:space="preserve">, though Libya and North Korea were recently removed from the official State Department listing.77 Potentially, </w:t>
      </w:r>
      <w:r w:rsidRPr="00FB1163">
        <w:rPr>
          <w:rStyle w:val="StyleUnderline"/>
        </w:rPr>
        <w:t xml:space="preserve">the roster of states pursuing </w:t>
      </w:r>
      <w:r w:rsidRPr="00FB1163">
        <w:rPr>
          <w:rStyle w:val="Emphasis"/>
        </w:rPr>
        <w:t>worrisome WMD capabilities</w:t>
      </w:r>
      <w:r w:rsidRPr="00FB1163">
        <w:rPr>
          <w:rStyle w:val="StyleUnderline"/>
        </w:rPr>
        <w:t xml:space="preserve"> of any type could be much longer and the threshold for implementing counterproliferation policies concomitantly lower</w:t>
      </w:r>
      <w:r w:rsidRPr="00583BE0">
        <w:t>. Former US special advisor David Kay, who originally led the Iraq Survey Group effort to locate WMD, told Congress in January 2004 that "</w:t>
      </w:r>
      <w:r w:rsidRPr="00FB1163">
        <w:rPr>
          <w:rStyle w:val="StyleUnderline"/>
        </w:rPr>
        <w:t>probably 50 countries" are developing "weapons of mass destruction-related program activities</w:t>
      </w:r>
      <w:r w:rsidRPr="00583BE0">
        <w:t xml:space="preserve">."78 In his 2004 State of the Union address, then-president George W. Bush used that exact phrase to describe Iraqi WMD developments and to justify in hindsight the US decision to go to war. Indeed, </w:t>
      </w:r>
      <w:r w:rsidRPr="00FB1163">
        <w:rPr>
          <w:rStyle w:val="StyleUnderline"/>
        </w:rPr>
        <w:t>Bush reminded his audience that a crucial "part of the offensive against terror" involves "</w:t>
      </w:r>
      <w:r w:rsidRPr="00FB1163">
        <w:rPr>
          <w:rStyle w:val="Emphasis"/>
        </w:rPr>
        <w:t>confronting</w:t>
      </w:r>
      <w:r w:rsidRPr="00FB1163">
        <w:rPr>
          <w:rStyle w:val="StyleUnderline"/>
        </w:rPr>
        <w:t xml:space="preserve"> the regimes that harbor and support terrorists, and could supply them with nuclear, chemical or biological weapons."</w:t>
      </w:r>
      <w:r w:rsidRPr="00FB1163">
        <w:t>79</w:t>
      </w:r>
    </w:p>
    <w:p w14:paraId="488A7F57" w14:textId="77777777" w:rsidR="005727B2" w:rsidRPr="00583BE0" w:rsidRDefault="005727B2" w:rsidP="005727B2"/>
    <w:p w14:paraId="04440061" w14:textId="77777777" w:rsidR="005727B2" w:rsidRPr="008E6464" w:rsidRDefault="005727B2" w:rsidP="005727B2">
      <w:pPr>
        <w:pStyle w:val="Heading4"/>
      </w:pPr>
      <w:r>
        <w:t xml:space="preserve">No defense—pandemic risks are high and likely to escalate. </w:t>
      </w:r>
    </w:p>
    <w:p w14:paraId="3FCF3F90" w14:textId="77777777" w:rsidR="005727B2" w:rsidRPr="008E6464" w:rsidRDefault="005727B2" w:rsidP="005727B2">
      <w:r w:rsidRPr="008E6464">
        <w:rPr>
          <w:rStyle w:val="Style13ptBold"/>
        </w:rPr>
        <w:t>Boyd et al., ’20</w:t>
      </w:r>
      <w:r>
        <w:t xml:space="preserve">---Adapt Research Ltd, Reefton, New Zealand (Matt, with Michael G. Baker and Nick Wilson—Department of Public Health, University of Otago, Wellington, New Zealand, </w:t>
      </w:r>
      <w:r w:rsidRPr="008E6464">
        <w:t xml:space="preserve">“Border closure for island nations? Analysis of pandemic and bioweapon-related threats suggests some scenarios warrant drastic action,” published 07 April 2020, accessed at </w:t>
      </w:r>
      <w:hyperlink r:id="rId135" w:history="1">
        <w:r w:rsidRPr="008E6464">
          <w:rPr>
            <w:rStyle w:val="Hyperlink"/>
          </w:rPr>
          <w:t>https://doi-org.proxy.lib.umich.edu/10.1111/1753-6405.12991</w:t>
        </w:r>
      </w:hyperlink>
      <w:r w:rsidRPr="008E6464">
        <w:t>, accessed 25 June 2021, //Mojica)</w:t>
      </w:r>
    </w:p>
    <w:p w14:paraId="0CC6453E" w14:textId="77777777" w:rsidR="005727B2" w:rsidRPr="008E6464" w:rsidRDefault="005727B2" w:rsidP="005727B2">
      <w:r w:rsidRPr="008E6464">
        <w:t>Persisting major pandemic threats</w:t>
      </w:r>
    </w:p>
    <w:p w14:paraId="2D5B0B67" w14:textId="77777777" w:rsidR="005727B2" w:rsidRPr="008E6464" w:rsidRDefault="005727B2" w:rsidP="005727B2">
      <w:r w:rsidRPr="008E6464">
        <w:t xml:space="preserve">Some </w:t>
      </w:r>
      <w:r w:rsidRPr="008E6464">
        <w:rPr>
          <w:rStyle w:val="StyleUnderline"/>
        </w:rPr>
        <w:t xml:space="preserve">analysts consider </w:t>
      </w:r>
      <w:r w:rsidRPr="008E6464">
        <w:rPr>
          <w:rStyle w:val="Emphasis"/>
        </w:rPr>
        <w:t>biological error</w:t>
      </w:r>
      <w:r w:rsidRPr="008E6464">
        <w:rPr>
          <w:rStyle w:val="StyleUnderline"/>
        </w:rPr>
        <w:t xml:space="preserve"> and/or </w:t>
      </w:r>
      <w:r w:rsidRPr="008E6464">
        <w:rPr>
          <w:rStyle w:val="Emphasis"/>
        </w:rPr>
        <w:t xml:space="preserve">biological terror </w:t>
      </w:r>
      <w:r w:rsidRPr="008E6464">
        <w:rPr>
          <w:rStyle w:val="StyleUnderline"/>
        </w:rPr>
        <w:t>to be among the greatest catastrophic risks of the 21st Century</w:t>
      </w:r>
      <w:r w:rsidRPr="008E6464">
        <w:t>.</w:t>
      </w:r>
      <w:hyperlink r:id="rId136" w:anchor="azph12991-bib-0009" w:history="1">
        <w:r w:rsidRPr="008E6464">
          <w:rPr>
            <w:rStyle w:val="Hyperlink"/>
          </w:rPr>
          <w:t>9</w:t>
        </w:r>
      </w:hyperlink>
      <w:r w:rsidRPr="008E6464">
        <w:t xml:space="preserve"> A meeting of UK experts on high impact bio-threats noted that as of November 2018, </w:t>
      </w:r>
      <w:r w:rsidRPr="008E6464">
        <w:rPr>
          <w:rStyle w:val="StyleUnderline"/>
        </w:rPr>
        <w:t xml:space="preserve">the world is ‘grossly </w:t>
      </w:r>
      <w:r w:rsidRPr="008E6464">
        <w:rPr>
          <w:rStyle w:val="Emphasis"/>
        </w:rPr>
        <w:t>unprepared’</w:t>
      </w:r>
      <w:r w:rsidRPr="008E6464">
        <w:rPr>
          <w:rStyle w:val="StyleUnderline"/>
        </w:rPr>
        <w:t xml:space="preserve"> to deal with high-</w:t>
      </w:r>
      <w:r w:rsidRPr="008E6464">
        <w:rPr>
          <w:rStyle w:val="StyleUnderline"/>
        </w:rPr>
        <w:lastRenderedPageBreak/>
        <w:t>consequence bioweapon threats.</w:t>
      </w:r>
      <w:hyperlink r:id="rId137" w:anchor="azph12991-bib-0010" w:history="1">
        <w:r w:rsidRPr="008E6464">
          <w:rPr>
            <w:rStyle w:val="Hyperlink"/>
          </w:rPr>
          <w:t>10</w:t>
        </w:r>
      </w:hyperlink>
      <w:r w:rsidRPr="008E6464">
        <w:t xml:space="preserve"> The </w:t>
      </w:r>
      <w:r w:rsidRPr="008E6464">
        <w:rPr>
          <w:rStyle w:val="StyleUnderline"/>
        </w:rPr>
        <w:t>WHO</w:t>
      </w:r>
      <w:r w:rsidRPr="008E6464">
        <w:t xml:space="preserve"> Global Preparedness Monitoring Board Report 2019 repeatedly </w:t>
      </w:r>
      <w:r w:rsidRPr="008E6464">
        <w:rPr>
          <w:rStyle w:val="StyleUnderline"/>
        </w:rPr>
        <w:t>notes widespread lack of preparedness for a significant pandemic</w:t>
      </w:r>
      <w:r w:rsidRPr="008E6464">
        <w:t>.</w:t>
      </w:r>
      <w:hyperlink r:id="rId138" w:anchor="azph12991-bib-0011" w:history="1">
        <w:r w:rsidRPr="008E6464">
          <w:rPr>
            <w:rStyle w:val="Hyperlink"/>
          </w:rPr>
          <w:t>11</w:t>
        </w:r>
      </w:hyperlink>
      <w:r w:rsidRPr="008E6464">
        <w:t> </w:t>
      </w:r>
      <w:r w:rsidRPr="008E6464">
        <w:rPr>
          <w:rStyle w:val="StyleUnderline"/>
        </w:rPr>
        <w:t xml:space="preserve">The world faces persisting threats from </w:t>
      </w:r>
      <w:r w:rsidRPr="008E6464">
        <w:rPr>
          <w:rStyle w:val="Emphasis"/>
        </w:rPr>
        <w:t>naturally occurring pandemics</w:t>
      </w:r>
      <w:r w:rsidRPr="008E6464">
        <w:rPr>
          <w:rStyle w:val="StyleUnderline"/>
        </w:rPr>
        <w:t xml:space="preserve">, </w:t>
      </w:r>
      <w:r w:rsidRPr="008E6464">
        <w:rPr>
          <w:rStyle w:val="Emphasis"/>
        </w:rPr>
        <w:t>biological weapons</w:t>
      </w:r>
      <w:r w:rsidRPr="008E6464">
        <w:rPr>
          <w:rStyle w:val="StyleUnderline"/>
        </w:rPr>
        <w:t xml:space="preserve">, </w:t>
      </w:r>
      <w:r w:rsidRPr="008E6464">
        <w:rPr>
          <w:rStyle w:val="Emphasis"/>
        </w:rPr>
        <w:t>biological mistakes</w:t>
      </w:r>
      <w:r w:rsidRPr="008E6464">
        <w:rPr>
          <w:rStyle w:val="StyleUnderline"/>
        </w:rPr>
        <w:t xml:space="preserve">, and as yet </w:t>
      </w:r>
      <w:r w:rsidRPr="008E6464">
        <w:rPr>
          <w:rStyle w:val="Emphasis"/>
        </w:rPr>
        <w:t>unknown biological threats</w:t>
      </w:r>
      <w:r w:rsidRPr="008E6464">
        <w:rPr>
          <w:rStyle w:val="StyleUnderline"/>
        </w:rPr>
        <w:t>.</w:t>
      </w:r>
    </w:p>
    <w:p w14:paraId="18D14AE2" w14:textId="77777777" w:rsidR="005727B2" w:rsidRPr="008E6464" w:rsidRDefault="005727B2" w:rsidP="005727B2">
      <w:r w:rsidRPr="008E6464">
        <w:t>Pandemic of existing known organism: </w:t>
      </w:r>
      <w:r w:rsidRPr="008E6464">
        <w:rPr>
          <w:rStyle w:val="StyleUnderline"/>
        </w:rPr>
        <w:t>There have been four influenza pandemics in the last 110 years</w:t>
      </w:r>
      <w:r w:rsidRPr="008E6464">
        <w:t xml:space="preserve"> (in 1918, 1957, 1968 and 2009), with that in 1918/19 being most severe.</w:t>
      </w:r>
      <w:hyperlink r:id="rId139" w:anchor="azph12991-bib-0012" w:history="1">
        <w:r w:rsidRPr="008E6464">
          <w:rPr>
            <w:rStyle w:val="Hyperlink"/>
          </w:rPr>
          <w:t>12</w:t>
        </w:r>
      </w:hyperlink>
      <w:r w:rsidRPr="008E6464">
        <w:t> </w:t>
      </w:r>
      <w:r w:rsidRPr="008E6464">
        <w:rPr>
          <w:rStyle w:val="StyleUnderline"/>
        </w:rPr>
        <w:t>Risks may be increasing with air travel</w:t>
      </w:r>
      <w:r w:rsidRPr="008E6464">
        <w:t xml:space="preserve">, the emergence of more </w:t>
      </w:r>
      <w:r w:rsidRPr="008E6464">
        <w:rPr>
          <w:rStyle w:val="Emphasis"/>
        </w:rPr>
        <w:t>megacities</w:t>
      </w:r>
      <w:r w:rsidRPr="008E6464">
        <w:rPr>
          <w:rStyle w:val="StyleUnderline"/>
        </w:rPr>
        <w:t xml:space="preserve"> and the intrusion of humans into ecosystems hosting </w:t>
      </w:r>
      <w:r w:rsidRPr="008E6464">
        <w:rPr>
          <w:rStyle w:val="Emphasis"/>
        </w:rPr>
        <w:t>zoonotic pathogens</w:t>
      </w:r>
      <w:r w:rsidRPr="008E6464">
        <w:t>.</w:t>
      </w:r>
      <w:hyperlink r:id="rId140" w:anchor="azph12991-bib-0013" w:history="1">
        <w:r w:rsidRPr="008E6464">
          <w:rPr>
            <w:rStyle w:val="Hyperlink"/>
          </w:rPr>
          <w:t>13</w:t>
        </w:r>
      </w:hyperlink>
    </w:p>
    <w:p w14:paraId="30327920" w14:textId="77777777" w:rsidR="005727B2" w:rsidRPr="008E6464" w:rsidRDefault="005727B2" w:rsidP="005727B2">
      <w:r w:rsidRPr="008E6464">
        <w:t xml:space="preserve">Conventional biological weapon or biological terrorism: Some </w:t>
      </w:r>
      <w:r w:rsidRPr="008E6464">
        <w:rPr>
          <w:rStyle w:val="StyleUnderline"/>
        </w:rPr>
        <w:t>countries</w:t>
      </w:r>
      <w:r w:rsidRPr="008E6464">
        <w:t xml:space="preserve"> (and perhaps </w:t>
      </w:r>
      <w:r w:rsidRPr="008E6464">
        <w:rPr>
          <w:rStyle w:val="StyleUnderline"/>
        </w:rPr>
        <w:t>individual groups or actors</w:t>
      </w:r>
      <w:r w:rsidRPr="008E6464">
        <w:t xml:space="preserve">) are </w:t>
      </w:r>
      <w:r w:rsidRPr="008E6464">
        <w:rPr>
          <w:rStyle w:val="StyleUnderline"/>
        </w:rPr>
        <w:t>likely</w:t>
      </w:r>
      <w:r w:rsidRPr="008E6464">
        <w:t xml:space="preserve"> to still </w:t>
      </w:r>
      <w:r w:rsidRPr="008E6464">
        <w:rPr>
          <w:rStyle w:val="StyleUnderline"/>
        </w:rPr>
        <w:t xml:space="preserve">have </w:t>
      </w:r>
      <w:r w:rsidRPr="008E6464">
        <w:rPr>
          <w:rStyle w:val="Emphasis"/>
        </w:rPr>
        <w:t>bioweapon development programs</w:t>
      </w:r>
      <w:r w:rsidRPr="008E6464">
        <w:rPr>
          <w:rStyle w:val="StyleUnderline"/>
        </w:rPr>
        <w:t xml:space="preserve"> and could use these in conflict situatio</w:t>
      </w:r>
      <w:r w:rsidRPr="008E6464">
        <w:t>ns.</w:t>
      </w:r>
      <w:hyperlink r:id="rId141" w:anchor="azph12991-bib-0014" w:history="1">
        <w:r w:rsidRPr="008E6464">
          <w:rPr>
            <w:rStyle w:val="Hyperlink"/>
          </w:rPr>
          <w:t>14</w:t>
        </w:r>
      </w:hyperlink>
      <w:r w:rsidRPr="008E6464">
        <w:t> </w:t>
      </w:r>
      <w:r w:rsidRPr="008E6464">
        <w:rPr>
          <w:rStyle w:val="StyleUnderline"/>
        </w:rPr>
        <w:t xml:space="preserve">There is evidence of </w:t>
      </w:r>
      <w:r w:rsidRPr="008E6464">
        <w:rPr>
          <w:rStyle w:val="Emphasis"/>
        </w:rPr>
        <w:t>disregard</w:t>
      </w:r>
      <w:r w:rsidRPr="008E6464">
        <w:rPr>
          <w:rStyle w:val="StyleUnderline"/>
        </w:rPr>
        <w:t xml:space="preserve"> for international bioweapon agreements historically and a massive level of deception</w:t>
      </w:r>
      <w:r w:rsidRPr="008E6464">
        <w:t>.</w:t>
      </w:r>
      <w:hyperlink r:id="rId142" w:anchor="azph12991-bib-0015" w:history="1">
        <w:r w:rsidRPr="008E6464">
          <w:rPr>
            <w:rStyle w:val="Hyperlink"/>
          </w:rPr>
          <w:t>15</w:t>
        </w:r>
      </w:hyperlink>
    </w:p>
    <w:p w14:paraId="1B5D7CDF" w14:textId="77777777" w:rsidR="005727B2" w:rsidRPr="008E6464" w:rsidRDefault="005727B2" w:rsidP="005727B2">
      <w:pPr>
        <w:rPr>
          <w:rStyle w:val="StyleUnderline"/>
        </w:rPr>
      </w:pPr>
      <w:r w:rsidRPr="008E6464">
        <w:t>Biological error or laboratory breach: </w:t>
      </w:r>
      <w:r w:rsidRPr="008E6464">
        <w:rPr>
          <w:rStyle w:val="StyleUnderline"/>
        </w:rPr>
        <w:t>There is a persisting risk that bioweapon agents will escape from laboratories</w:t>
      </w:r>
      <w:r w:rsidRPr="008E6464">
        <w:t xml:space="preserve"> (where they are perhaps being legally studied for defensive purposes or illegally studied for offensive purposes). </w:t>
      </w:r>
      <w:r w:rsidRPr="008E6464">
        <w:rPr>
          <w:rStyle w:val="StyleUnderline"/>
        </w:rPr>
        <w:t>Existing pathogens could be accidentally modified increasing pandemic threat, by enhancing transmissibility, pathogenicity and antimicrobial resistance.</w:t>
      </w:r>
    </w:p>
    <w:p w14:paraId="6C8C2BFC" w14:textId="77777777" w:rsidR="005727B2" w:rsidRPr="008E6464" w:rsidRDefault="005727B2" w:rsidP="005727B2">
      <w:r w:rsidRPr="008E6464">
        <w:rPr>
          <w:rStyle w:val="StyleUnderline"/>
        </w:rPr>
        <w:t>Emergence of a novel Disease X (or synthetic Disease X):</w:t>
      </w:r>
      <w:r w:rsidRPr="008E6464">
        <w:t> WHO has adopted the placeholder name, “Disease X”,</w:t>
      </w:r>
      <w:hyperlink r:id="rId143" w:anchor="azph12991-bib-0016" w:history="1">
        <w:r w:rsidRPr="008E6464">
          <w:rPr>
            <w:rStyle w:val="Hyperlink"/>
          </w:rPr>
          <w:t>16</w:t>
        </w:r>
      </w:hyperlink>
      <w:r w:rsidRPr="008E6464">
        <w:t> </w:t>
      </w:r>
      <w:r w:rsidRPr="008E6464">
        <w:rPr>
          <w:rStyle w:val="StyleUnderline"/>
        </w:rPr>
        <w:t xml:space="preserve">for any as </w:t>
      </w:r>
      <w:r w:rsidRPr="008E6464">
        <w:rPr>
          <w:rStyle w:val="Emphasis"/>
        </w:rPr>
        <w:t>yet unknown disease</w:t>
      </w:r>
      <w:r w:rsidRPr="008E6464">
        <w:rPr>
          <w:rStyle w:val="StyleUnderline"/>
        </w:rPr>
        <w:t xml:space="preserve"> that may include emerging and re-emerging disease, or </w:t>
      </w:r>
      <w:r w:rsidRPr="008E6464">
        <w:rPr>
          <w:rStyle w:val="Emphasis"/>
        </w:rPr>
        <w:t>synthetic pathogens</w:t>
      </w:r>
      <w:r w:rsidRPr="008E6464">
        <w:rPr>
          <w:rStyle w:val="StyleUnderline"/>
        </w:rPr>
        <w:t xml:space="preserve"> with moderate to high case-fatality and transmissibility. Advances in </w:t>
      </w:r>
      <w:r w:rsidRPr="008E6464">
        <w:rPr>
          <w:rStyle w:val="Emphasis"/>
        </w:rPr>
        <w:t>synthetic biology</w:t>
      </w:r>
      <w:r w:rsidRPr="008E6464">
        <w:rPr>
          <w:rStyle w:val="StyleUnderline"/>
        </w:rPr>
        <w:t>, and also the ease and availability of ‘</w:t>
      </w:r>
      <w:r w:rsidRPr="008E6464">
        <w:rPr>
          <w:rStyle w:val="Emphasis"/>
        </w:rPr>
        <w:t>kitchen biology’</w:t>
      </w:r>
      <w:r w:rsidRPr="008E6464">
        <w:rPr>
          <w:rStyle w:val="StyleUnderline"/>
        </w:rPr>
        <w:t xml:space="preserve">, raise concerns about the potential for </w:t>
      </w:r>
      <w:r w:rsidRPr="008E6464">
        <w:rPr>
          <w:rStyle w:val="Emphasis"/>
        </w:rPr>
        <w:t>production</w:t>
      </w:r>
      <w:r w:rsidRPr="008E6464">
        <w:rPr>
          <w:rStyle w:val="StyleUnderline"/>
        </w:rPr>
        <w:t xml:space="preserve"> of novel synthetic pathogens which could be released as </w:t>
      </w:r>
      <w:r w:rsidRPr="008E6464">
        <w:rPr>
          <w:rStyle w:val="Emphasis"/>
        </w:rPr>
        <w:t>bioterrorist weapons</w:t>
      </w:r>
      <w:r w:rsidRPr="008E6464">
        <w:rPr>
          <w:rStyle w:val="StyleUnderline"/>
        </w:rPr>
        <w:t xml:space="preserve"> or used as </w:t>
      </w:r>
      <w:r w:rsidRPr="008E6464">
        <w:rPr>
          <w:rStyle w:val="Emphasis"/>
        </w:rPr>
        <w:t>weapons of war</w:t>
      </w:r>
      <w:r w:rsidRPr="008E6464">
        <w:t>.</w:t>
      </w:r>
      <w:hyperlink r:id="rId144" w:anchor="azph12991-bib-0013" w:history="1">
        <w:r w:rsidRPr="008E6464">
          <w:rPr>
            <w:rStyle w:val="Hyperlink"/>
          </w:rPr>
          <w:t>13</w:t>
        </w:r>
      </w:hyperlink>
      <w:r w:rsidRPr="008E6464">
        <w:t xml:space="preserve"> An exploding number of </w:t>
      </w:r>
      <w:r w:rsidRPr="008E6464">
        <w:rPr>
          <w:rStyle w:val="StyleUnderline"/>
        </w:rPr>
        <w:t xml:space="preserve">new scientific publications explain how these manipulations are performed, constituting a risk that this </w:t>
      </w:r>
      <w:r w:rsidRPr="008E6464">
        <w:rPr>
          <w:rStyle w:val="Emphasis"/>
        </w:rPr>
        <w:t>information may be used nefariously</w:t>
      </w:r>
      <w:r w:rsidRPr="008E6464">
        <w:t>.</w:t>
      </w:r>
    </w:p>
    <w:p w14:paraId="58804C7F" w14:textId="77777777" w:rsidR="005727B2" w:rsidRPr="008E6464" w:rsidRDefault="005727B2" w:rsidP="005727B2"/>
    <w:p w14:paraId="4D0377FB" w14:textId="77777777" w:rsidR="005727B2" w:rsidRPr="002F07A5" w:rsidRDefault="005727B2" w:rsidP="005727B2">
      <w:pPr>
        <w:pStyle w:val="Heading3"/>
      </w:pPr>
      <w:r w:rsidRPr="002F07A5">
        <w:lastRenderedPageBreak/>
        <w:t>2nc---impact---agroterrorism</w:t>
      </w:r>
    </w:p>
    <w:p w14:paraId="191EBBD7" w14:textId="77777777" w:rsidR="005727B2" w:rsidRPr="00EA777A" w:rsidRDefault="005727B2" w:rsidP="005727B2">
      <w:pPr>
        <w:pStyle w:val="Heading4"/>
      </w:pPr>
      <w:r>
        <w:t xml:space="preserve">Agroterrorism is a “high-consequence, high-probability” national security threat. </w:t>
      </w:r>
    </w:p>
    <w:p w14:paraId="4B18F0E9" w14:textId="77777777" w:rsidR="005727B2" w:rsidRPr="005D1E7C" w:rsidRDefault="005727B2" w:rsidP="005727B2">
      <w:r w:rsidRPr="005D1E7C">
        <w:rPr>
          <w:rStyle w:val="Style13ptBold"/>
        </w:rPr>
        <w:t>Casagrande, ’00</w:t>
      </w:r>
      <w:r>
        <w:t>---Ph.D. in the Department of Biology @ Massachusetts Institute of Technology (Rocco, “Biological Terrorism Targeted at Agriculture: The Threat to US National Security,” The Nonproliferation Review, 7:3, 92-105, originally published 2000, published online 05 February 2008, DOI: 10.1080/10736700008436827, accessed 20 June 2021, //Mojica)</w:t>
      </w:r>
    </w:p>
    <w:p w14:paraId="16DEF144" w14:textId="77777777" w:rsidR="005727B2" w:rsidRPr="00EA777A" w:rsidRDefault="005727B2" w:rsidP="005727B2">
      <w:pPr>
        <w:rPr>
          <w:rStyle w:val="StyleUnderline"/>
        </w:rPr>
      </w:pPr>
      <w:r w:rsidRPr="00EA777A">
        <w:rPr>
          <w:rStyle w:val="StyleUnderline"/>
        </w:rPr>
        <w:t>Agriculture is a major sector of the US economy whose protection should be given a high priority</w:t>
      </w:r>
      <w:r>
        <w:t xml:space="preserve">. The US agricultural sector accounts for 13 percent of the Gross Domestic Product and provides jobs for over 15 percent of Americans.3 </w:t>
      </w:r>
      <w:r w:rsidRPr="00EA777A">
        <w:rPr>
          <w:rStyle w:val="StyleUnderline"/>
        </w:rPr>
        <w:t>Exports of agricultural goods accounted for more than $50 billion dollars in 1998</w:t>
      </w:r>
      <w:r>
        <w:t xml:space="preserve">.4 In addition to its economic significance, </w:t>
      </w:r>
      <w:r w:rsidRPr="00EA777A">
        <w:rPr>
          <w:rStyle w:val="StyleUnderline"/>
        </w:rPr>
        <w:t>the agriculture sector also has special importance as a source of the nation's food supply.</w:t>
      </w:r>
    </w:p>
    <w:p w14:paraId="01DA7049" w14:textId="77777777" w:rsidR="005727B2" w:rsidRDefault="005727B2" w:rsidP="005727B2">
      <w:pPr>
        <w:rPr>
          <w:rStyle w:val="StyleUnderline"/>
        </w:rPr>
      </w:pPr>
      <w:r>
        <w:t xml:space="preserve">Anti-agriculture biological terrorism may have received little attention because of a misconception that it is as difficult to obtain, weaponize, and disseminate agricultural pathogens as it is to take an anti-human biological weapon from bacteria to bomb. Biological agents that target people are extremely difficult to make into weapons that would kill more people than conventional explosives. Combined with the fact that only a subset of terrorists would want to kill thousands of people, this has led policymakers to conclude that such catastrophic terrorism is a "high-consequence, low-probability event."5 However, a major act of </w:t>
      </w:r>
      <w:r w:rsidRPr="00EA777A">
        <w:rPr>
          <w:rStyle w:val="StyleUnderline"/>
        </w:rPr>
        <w:t>agricultural terrorism</w:t>
      </w:r>
      <w:r>
        <w:t xml:space="preserve">, one that causes over a billion dollars in damage, </w:t>
      </w:r>
      <w:r w:rsidRPr="00EA777A">
        <w:rPr>
          <w:rStyle w:val="StyleUnderline"/>
        </w:rPr>
        <w:t>could be produced by a series of limited infections triggered by pathogens delivered by simple methods</w:t>
      </w:r>
      <w:r>
        <w:t xml:space="preserve">. Furthermore, depending on the agent chosen, </w:t>
      </w:r>
      <w:r w:rsidRPr="00EA777A">
        <w:rPr>
          <w:rStyle w:val="StyleUnderline"/>
        </w:rPr>
        <w:t xml:space="preserve">biological attacks against agriculture could appeal to politically motivated terrorists or criminal groups seeking financial gain, as well as to </w:t>
      </w:r>
      <w:r w:rsidRPr="00EA777A">
        <w:rPr>
          <w:rStyle w:val="Emphasis"/>
        </w:rPr>
        <w:t>apocalyptic groups</w:t>
      </w:r>
      <w:r w:rsidRPr="00EA777A">
        <w:rPr>
          <w:rStyle w:val="StyleUnderline"/>
        </w:rPr>
        <w:t xml:space="preserve"> who seek to kill as many people as possible. A biological attack that targets agriculture</w:t>
      </w:r>
      <w:r>
        <w:t xml:space="preserve">, therefore, </w:t>
      </w:r>
      <w:r w:rsidRPr="00EA777A">
        <w:rPr>
          <w:rStyle w:val="StyleUnderline"/>
        </w:rPr>
        <w:t>should be regarded as a "</w:t>
      </w:r>
      <w:r w:rsidRPr="00EA777A">
        <w:rPr>
          <w:rStyle w:val="Emphasis"/>
        </w:rPr>
        <w:t>high-consequence, high-probability</w:t>
      </w:r>
      <w:r w:rsidRPr="00EA777A">
        <w:rPr>
          <w:rStyle w:val="StyleUnderline"/>
        </w:rPr>
        <w:t xml:space="preserve">" </w:t>
      </w:r>
      <w:r>
        <w:t xml:space="preserve">event </w:t>
      </w:r>
      <w:r w:rsidRPr="00EA777A">
        <w:rPr>
          <w:rStyle w:val="StyleUnderline"/>
        </w:rPr>
        <w:t>and receive the attention it deserves as a grave national security risk.</w:t>
      </w:r>
    </w:p>
    <w:p w14:paraId="341244F0" w14:textId="77777777" w:rsidR="005727B2" w:rsidRPr="00EA777A" w:rsidRDefault="005727B2" w:rsidP="005727B2">
      <w:pPr>
        <w:rPr>
          <w:rStyle w:val="StyleUnderline"/>
        </w:rPr>
      </w:pPr>
    </w:p>
    <w:p w14:paraId="3BEB694E" w14:textId="77777777" w:rsidR="005727B2" w:rsidRPr="002F07A5" w:rsidRDefault="005727B2" w:rsidP="005727B2">
      <w:pPr>
        <w:pStyle w:val="Heading3"/>
      </w:pPr>
      <w:r w:rsidRPr="002F07A5">
        <w:lastRenderedPageBreak/>
        <w:t xml:space="preserve">2nc---impact---resource conflicts </w:t>
      </w:r>
    </w:p>
    <w:p w14:paraId="5133B611" w14:textId="77777777" w:rsidR="005727B2" w:rsidRPr="008B1E3D" w:rsidRDefault="005727B2" w:rsidP="005727B2">
      <w:pPr>
        <w:pStyle w:val="Heading4"/>
      </w:pPr>
      <w:r>
        <w:t xml:space="preserve">Resource conflicts escalate to nuclear use. </w:t>
      </w:r>
    </w:p>
    <w:p w14:paraId="47DC971F" w14:textId="77777777" w:rsidR="005727B2" w:rsidRDefault="005727B2" w:rsidP="005727B2">
      <w:r w:rsidRPr="0023511E">
        <w:rPr>
          <w:rStyle w:val="Style13ptBold"/>
        </w:rPr>
        <w:t>FDI, ’12</w:t>
      </w:r>
      <w:r w:rsidRPr="0023511E">
        <w:t>---</w:t>
      </w:r>
      <w:r w:rsidRPr="00C811D9">
        <w:t>Research Institute providing strategic analysis of Australia’s global interests; citing Lindsay Falvery, PhD in Agricultural Science and former Professor, University of Melbourne</w:t>
      </w:r>
      <w:r>
        <w:t xml:space="preserve"> (FDI Team, </w:t>
      </w:r>
      <w:r w:rsidRPr="0023511E">
        <w:t xml:space="preserve">“Food and Water Insecurity: International Conflict Triggers &amp; Potential Conflict Points,” Published 25 May 2012, </w:t>
      </w:r>
      <w:hyperlink r:id="rId145" w:history="1">
        <w:r w:rsidRPr="0023511E">
          <w:rPr>
            <w:rStyle w:val="Hyperlink"/>
          </w:rPr>
          <w:t>https://www.futuredirections.org.au/publication/international-conflict-triggers-and-potential-conflict-points-resulting-from-food-and-water-insecurity/</w:t>
        </w:r>
      </w:hyperlink>
      <w:r w:rsidRPr="0023511E">
        <w:t>, accessed 20 June 2021, //Mojica)</w:t>
      </w:r>
    </w:p>
    <w:p w14:paraId="749E5E25" w14:textId="77777777" w:rsidR="005727B2" w:rsidRDefault="005727B2" w:rsidP="005727B2">
      <w:r w:rsidRPr="008B1E3D">
        <w:t xml:space="preserve">There is a growing appreciation that the </w:t>
      </w:r>
      <w:r w:rsidRPr="008B1E3D">
        <w:rPr>
          <w:rStyle w:val="StyleUnderline"/>
        </w:rPr>
        <w:t xml:space="preserve">conflicts in the next century will most likely be fought over a </w:t>
      </w:r>
      <w:r w:rsidRPr="008B1E3D">
        <w:rPr>
          <w:rStyle w:val="Emphasis"/>
        </w:rPr>
        <w:t>lack of resources</w:t>
      </w:r>
      <w:r w:rsidRPr="008B1E3D">
        <w:t>.</w:t>
      </w:r>
    </w:p>
    <w:p w14:paraId="7A8EA221" w14:textId="77777777" w:rsidR="005727B2" w:rsidRDefault="005727B2" w:rsidP="005727B2">
      <w:r w:rsidRPr="008B1E3D">
        <w:t xml:space="preserve">Yet, in a sense, this is not new. </w:t>
      </w:r>
      <w:r w:rsidRPr="008B1E3D">
        <w:rPr>
          <w:rStyle w:val="StyleUnderline"/>
        </w:rPr>
        <w:t xml:space="preserve">Researchers point to the </w:t>
      </w:r>
      <w:r w:rsidRPr="008B1E3D">
        <w:rPr>
          <w:rStyle w:val="Emphasis"/>
        </w:rPr>
        <w:t>French and Russian revolutions</w:t>
      </w:r>
      <w:r w:rsidRPr="008B1E3D">
        <w:rPr>
          <w:rStyle w:val="StyleUnderline"/>
        </w:rPr>
        <w:t xml:space="preserve"> as conflicts induced by a lack of food</w:t>
      </w:r>
      <w:r w:rsidRPr="008B1E3D">
        <w:t xml:space="preserve">. More recently, </w:t>
      </w:r>
      <w:r w:rsidRPr="008B1E3D">
        <w:rPr>
          <w:rStyle w:val="StyleUnderline"/>
        </w:rPr>
        <w:t xml:space="preserve">Germany’s </w:t>
      </w:r>
      <w:r w:rsidRPr="008B1E3D">
        <w:rPr>
          <w:rStyle w:val="Emphasis"/>
        </w:rPr>
        <w:t>World War Two</w:t>
      </w:r>
      <w:r w:rsidRPr="008B1E3D">
        <w:rPr>
          <w:rStyle w:val="StyleUnderline"/>
        </w:rPr>
        <w:t xml:space="preserve"> efforts are said to have been inspired</w:t>
      </w:r>
      <w:r w:rsidRPr="008B1E3D">
        <w:t xml:space="preserve">, at least in part, </w:t>
      </w:r>
      <w:r w:rsidRPr="008B1E3D">
        <w:rPr>
          <w:rStyle w:val="StyleUnderline"/>
        </w:rPr>
        <w:t>by its perceived need to gain access to more food</w:t>
      </w:r>
      <w:r w:rsidRPr="008B1E3D">
        <w:t xml:space="preserve">. Yet the general sense among those that attended FDI’s recent workshops, was that </w:t>
      </w:r>
      <w:r w:rsidRPr="008B1E3D">
        <w:rPr>
          <w:rStyle w:val="StyleUnderline"/>
        </w:rPr>
        <w:t xml:space="preserve">the scale of the problem in the future could be </w:t>
      </w:r>
      <w:r w:rsidRPr="008B1E3D">
        <w:rPr>
          <w:rStyle w:val="Emphasis"/>
        </w:rPr>
        <w:t>significantly greater</w:t>
      </w:r>
      <w:r w:rsidRPr="008B1E3D">
        <w:rPr>
          <w:rStyle w:val="StyleUnderline"/>
        </w:rPr>
        <w:t xml:space="preserve"> as a result of population pressures, changing weather, urbanisation, migration, loss of arable land and other farm inputs, and increased affluence in the developing world</w:t>
      </w:r>
      <w:r w:rsidRPr="008B1E3D">
        <w:t>.</w:t>
      </w:r>
    </w:p>
    <w:p w14:paraId="4CEED362" w14:textId="77777777" w:rsidR="005727B2" w:rsidRPr="008B1E3D" w:rsidRDefault="005727B2" w:rsidP="005727B2">
      <w:r w:rsidRPr="008B1E3D">
        <w:t xml:space="preserve">In his book, Small Farmers Secure Food, Lindsay Falvey, a participant in FDI’s March 2012 workshop on the issue of food and conflict, clearly expresses the problem and why countries across the globe are starting to take note. </w:t>
      </w:r>
    </w:p>
    <w:p w14:paraId="01303923" w14:textId="77777777" w:rsidR="005727B2" w:rsidRPr="008B1E3D" w:rsidRDefault="005727B2" w:rsidP="005727B2">
      <w:r w:rsidRPr="008B1E3D">
        <w:t>He writes (p.36), “…</w:t>
      </w:r>
      <w:r w:rsidRPr="008B1E3D">
        <w:rPr>
          <w:rStyle w:val="StyleUnderline"/>
        </w:rPr>
        <w:t>if people are hungry</w:t>
      </w:r>
      <w:r w:rsidRPr="008B1E3D">
        <w:t xml:space="preserve">, especially in cities, </w:t>
      </w:r>
      <w:r w:rsidRPr="008B1E3D">
        <w:rPr>
          <w:rStyle w:val="Emphasis"/>
        </w:rPr>
        <w:t>the state is not stable</w:t>
      </w:r>
      <w:r w:rsidRPr="008B1E3D">
        <w:t xml:space="preserve"> – riots, </w:t>
      </w:r>
      <w:r w:rsidRPr="008B1E3D">
        <w:rPr>
          <w:rStyle w:val="StyleUnderline"/>
        </w:rPr>
        <w:t>violence, breakdown of law and order and migration result</w:t>
      </w:r>
      <w:r w:rsidRPr="008B1E3D">
        <w:t>.”</w:t>
      </w:r>
    </w:p>
    <w:p w14:paraId="320CA1B9" w14:textId="77777777" w:rsidR="005727B2" w:rsidRPr="008B1E3D" w:rsidRDefault="005727B2" w:rsidP="005727B2">
      <w:r w:rsidRPr="008B1E3D">
        <w:t>“</w:t>
      </w:r>
      <w:r w:rsidRPr="008B1E3D">
        <w:rPr>
          <w:rStyle w:val="Emphasis"/>
        </w:rPr>
        <w:t>Hunger feeds anarchy</w:t>
      </w:r>
      <w:r w:rsidRPr="008B1E3D">
        <w:t>.”</w:t>
      </w:r>
    </w:p>
    <w:p w14:paraId="29A4FDEB" w14:textId="77777777" w:rsidR="005727B2" w:rsidRPr="008B1E3D" w:rsidRDefault="005727B2" w:rsidP="005727B2">
      <w:pPr>
        <w:rPr>
          <w:rStyle w:val="StyleUnderline"/>
        </w:rPr>
      </w:pPr>
      <w:r w:rsidRPr="008B1E3D">
        <w:t xml:space="preserve">This view is also shared by Julian </w:t>
      </w:r>
      <w:r w:rsidRPr="008B1E3D">
        <w:rPr>
          <w:rStyle w:val="StyleUnderline"/>
        </w:rPr>
        <w:t>Cribb</w:t>
      </w:r>
      <w:r w:rsidRPr="008B1E3D">
        <w:t xml:space="preserve">, who in his book, The Coming Famine, </w:t>
      </w:r>
      <w:r w:rsidRPr="008B1E3D">
        <w:rPr>
          <w:rStyle w:val="StyleUnderline"/>
        </w:rPr>
        <w:t>writes that if “large regions of the world run short of food</w:t>
      </w:r>
      <w:r w:rsidRPr="008B1E3D">
        <w:t xml:space="preserve">, land or water in the decades that lie ahead, then wholesale, </w:t>
      </w:r>
      <w:r w:rsidRPr="008B1E3D">
        <w:rPr>
          <w:rStyle w:val="Emphasis"/>
        </w:rPr>
        <w:t>bloody wars</w:t>
      </w:r>
      <w:r w:rsidRPr="008B1E3D">
        <w:rPr>
          <w:rStyle w:val="StyleUnderline"/>
        </w:rPr>
        <w:t xml:space="preserve"> are liable to follow.”  </w:t>
      </w:r>
    </w:p>
    <w:p w14:paraId="39ADD8D5" w14:textId="77777777" w:rsidR="005727B2" w:rsidRPr="008B1E3D" w:rsidRDefault="005727B2" w:rsidP="005727B2">
      <w:pPr>
        <w:rPr>
          <w:rStyle w:val="StyleUnderline"/>
        </w:rPr>
      </w:pPr>
      <w:r w:rsidRPr="008B1E3D">
        <w:t>He continues: “</w:t>
      </w:r>
      <w:r w:rsidRPr="008B1E3D">
        <w:rPr>
          <w:rStyle w:val="StyleUnderline"/>
        </w:rPr>
        <w:t xml:space="preserve">An increasingly credible scenario for </w:t>
      </w:r>
      <w:r w:rsidRPr="008B1E3D">
        <w:rPr>
          <w:rStyle w:val="Emphasis"/>
        </w:rPr>
        <w:t>World War 3</w:t>
      </w:r>
      <w:r w:rsidRPr="008B1E3D">
        <w:rPr>
          <w:rStyle w:val="StyleUnderline"/>
        </w:rPr>
        <w:t xml:space="preserve"> is not so much a confrontation of super powers and their allies, as a festering, self-perpetuating chain of </w:t>
      </w:r>
      <w:r w:rsidRPr="008B1E3D">
        <w:rPr>
          <w:rStyle w:val="Emphasis"/>
        </w:rPr>
        <w:t>resource conflicts</w:t>
      </w:r>
      <w:r w:rsidRPr="008B1E3D">
        <w:t xml:space="preserve">.”  He also says: “The </w:t>
      </w:r>
      <w:r w:rsidRPr="008B1E3D">
        <w:rPr>
          <w:rStyle w:val="StyleUnderline"/>
        </w:rPr>
        <w:t>wars of the 21st Century are less likely to be global conflicts</w:t>
      </w:r>
      <w:r w:rsidRPr="008B1E3D">
        <w:t xml:space="preserve"> with sharply defined sides and huge armies, </w:t>
      </w:r>
      <w:r w:rsidRPr="008B1E3D">
        <w:rPr>
          <w:rStyle w:val="StyleUnderline"/>
        </w:rPr>
        <w:t xml:space="preserve">than a scrappy mass of failed states, rebellions, civil strife, insurgencies, terrorism and genocides, sparked by bloody </w:t>
      </w:r>
      <w:r w:rsidRPr="008B1E3D">
        <w:rPr>
          <w:rStyle w:val="Emphasis"/>
        </w:rPr>
        <w:t>competition over dwindling resources</w:t>
      </w:r>
      <w:r w:rsidRPr="008B1E3D">
        <w:rPr>
          <w:rStyle w:val="StyleUnderline"/>
        </w:rPr>
        <w:t>.”</w:t>
      </w:r>
    </w:p>
    <w:p w14:paraId="5D6424E7" w14:textId="77777777" w:rsidR="005727B2" w:rsidRPr="008B1E3D" w:rsidRDefault="005727B2" w:rsidP="005727B2">
      <w:r w:rsidRPr="008B1E3D">
        <w:t xml:space="preserve">As another workshop participant put it, </w:t>
      </w:r>
      <w:r w:rsidRPr="008B1E3D">
        <w:rPr>
          <w:rStyle w:val="Emphasis"/>
        </w:rPr>
        <w:t>people do not go to war to kill</w:t>
      </w:r>
      <w:r w:rsidRPr="008B1E3D">
        <w:rPr>
          <w:rStyle w:val="StyleUnderline"/>
        </w:rPr>
        <w:t>; they go to war over resources, either to protect or to gain the resources for themselves</w:t>
      </w:r>
      <w:r w:rsidRPr="008B1E3D">
        <w:t>.</w:t>
      </w:r>
    </w:p>
    <w:p w14:paraId="65E89904" w14:textId="77777777" w:rsidR="005727B2" w:rsidRPr="008B1E3D" w:rsidRDefault="005727B2" w:rsidP="005727B2">
      <w:r w:rsidRPr="008B1E3D">
        <w:t xml:space="preserve">Another observed that hunger results in passivity not conflict. </w:t>
      </w:r>
      <w:r w:rsidRPr="008B1E3D">
        <w:rPr>
          <w:rStyle w:val="StyleUnderline"/>
        </w:rPr>
        <w:t>Conflict is over resources, not because people are going hungry</w:t>
      </w:r>
      <w:r w:rsidRPr="008B1E3D">
        <w:t>.</w:t>
      </w:r>
    </w:p>
    <w:p w14:paraId="27432C42" w14:textId="77777777" w:rsidR="005727B2" w:rsidRPr="008B1E3D" w:rsidRDefault="005727B2" w:rsidP="005727B2">
      <w:r w:rsidRPr="008B1E3D">
        <w:t xml:space="preserve">A study by </w:t>
      </w:r>
      <w:r w:rsidRPr="008B1E3D">
        <w:rPr>
          <w:rStyle w:val="StyleUnderline"/>
        </w:rPr>
        <w:t>the International Peace Research Institute indicates that where food security is an issue, it is more likely to result in some form of conflict. Darfur, Rwanda, Eritrea and the Balkans experienced such wars</w:t>
      </w:r>
      <w:r w:rsidRPr="008B1E3D">
        <w:t>. Governments, especially in developed countries, are increasingly aware of this phenomenon.</w:t>
      </w:r>
    </w:p>
    <w:p w14:paraId="5705B8D7" w14:textId="77777777" w:rsidR="005727B2" w:rsidRPr="008B1E3D" w:rsidRDefault="005727B2" w:rsidP="005727B2">
      <w:r w:rsidRPr="008B1E3D">
        <w:rPr>
          <w:rStyle w:val="StyleUnderline"/>
        </w:rPr>
        <w:t xml:space="preserve">The UK Ministry of Defence, the CIA, the US Center for Strategic and International Studies and the Oslo Peace Research Institute, all </w:t>
      </w:r>
      <w:r w:rsidRPr="008B1E3D">
        <w:rPr>
          <w:rStyle w:val="Emphasis"/>
        </w:rPr>
        <w:t>identify famine as a potential trigger for</w:t>
      </w:r>
      <w:r w:rsidRPr="008B1E3D">
        <w:t xml:space="preserve"> conflicts and possibly even </w:t>
      </w:r>
      <w:r w:rsidRPr="008B1E3D">
        <w:rPr>
          <w:rStyle w:val="Emphasis"/>
        </w:rPr>
        <w:t>nuclear war.</w:t>
      </w:r>
      <w:r w:rsidRPr="008B1E3D">
        <w:rPr>
          <w:rStyle w:val="Emphasis"/>
        </w:rPr>
        <w:br/>
      </w:r>
      <w:r w:rsidRPr="008B1E3D">
        <w:br/>
      </w:r>
    </w:p>
    <w:p w14:paraId="1190FA48" w14:textId="77777777" w:rsidR="005727B2" w:rsidRPr="002F07A5" w:rsidRDefault="005727B2" w:rsidP="005727B2">
      <w:pPr>
        <w:pStyle w:val="Heading3"/>
      </w:pPr>
      <w:r w:rsidRPr="002F07A5">
        <w:lastRenderedPageBreak/>
        <w:t>2nc---link---genric</w:t>
      </w:r>
    </w:p>
    <w:p w14:paraId="01DE5E66" w14:textId="77777777" w:rsidR="005727B2" w:rsidRDefault="005727B2" w:rsidP="005727B2">
      <w:pPr>
        <w:pStyle w:val="Heading4"/>
      </w:pPr>
      <w:r>
        <w:t xml:space="preserve">Biodiversity itself encourages biopiracy. </w:t>
      </w:r>
    </w:p>
    <w:p w14:paraId="4AD8120C" w14:textId="77777777" w:rsidR="005727B2" w:rsidRPr="00F73074" w:rsidRDefault="005727B2" w:rsidP="005727B2">
      <w:r w:rsidRPr="00316656">
        <w:rPr>
          <w:rStyle w:val="Style13ptBold"/>
        </w:rPr>
        <w:t>FoEI, ’05</w:t>
      </w:r>
      <w:r>
        <w:t xml:space="preserve">—friends of the Earth International (FoEI) is the world’s largest grassroots environmental federation, with 71 national member groups in 70 countries and more than one million individual members. (FoEI, “the impacts of privatizing water and biodiversity,” Published January 2005, </w:t>
      </w:r>
      <w:hyperlink r:id="rId146" w:history="1">
        <w:r w:rsidRPr="008347CC">
          <w:rPr>
            <w:rStyle w:val="Hyperlink"/>
          </w:rPr>
          <w:t>https://www.foei.org/wp-content/uploads/2005/01/privatization1.pdf</w:t>
        </w:r>
      </w:hyperlink>
      <w:r>
        <w:t>, accessed 19 June 2021, //Mojica)</w:t>
      </w:r>
    </w:p>
    <w:p w14:paraId="5E392988" w14:textId="77777777" w:rsidR="005727B2" w:rsidRDefault="005727B2" w:rsidP="005727B2">
      <w:r>
        <w:t xml:space="preserve">biological richness and biopiracy </w:t>
      </w:r>
    </w:p>
    <w:p w14:paraId="51FB28B6" w14:textId="77777777" w:rsidR="005727B2" w:rsidRDefault="005727B2" w:rsidP="005727B2">
      <w:r w:rsidRPr="00F73074">
        <w:rPr>
          <w:rStyle w:val="StyleUnderline"/>
        </w:rPr>
        <w:t>The Mbaracayú Forest Nature Reserve is</w:t>
      </w:r>
      <w:r>
        <w:t xml:space="preserve"> a prime example of </w:t>
      </w:r>
      <w:r w:rsidRPr="00F73074">
        <w:rPr>
          <w:rStyle w:val="StyleUnderline"/>
        </w:rPr>
        <w:t>a minimally altered primary forest and home to approximately 48 percent of all mammal species and 63 percent of all bird species found in eastern Paraguay</w:t>
      </w:r>
      <w:r>
        <w:t xml:space="preserve">. The reserve’s pristine status means </w:t>
      </w:r>
      <w:r w:rsidRPr="00F73074">
        <w:rPr>
          <w:rStyle w:val="StyleUnderline"/>
        </w:rPr>
        <w:t xml:space="preserve">the area is also </w:t>
      </w:r>
      <w:r w:rsidRPr="00F73074">
        <w:rPr>
          <w:rStyle w:val="Emphasis"/>
        </w:rPr>
        <w:t>fertile ground for biopiracy</w:t>
      </w:r>
      <w:r>
        <w:t xml:space="preserve">, </w:t>
      </w:r>
      <w:r w:rsidRPr="00F73074">
        <w:rPr>
          <w:rStyle w:val="StyleUnderline"/>
        </w:rPr>
        <w:t>the exploitation of species of potential commercial value</w:t>
      </w:r>
      <w:r>
        <w:t xml:space="preserve">. Currently, FMB is tapping the Aché’s traditional knowledge of the area, employing Aché men in research activities. </w:t>
      </w:r>
      <w:r w:rsidRPr="00F73074">
        <w:rPr>
          <w:rStyle w:val="StyleUnderline"/>
        </w:rPr>
        <w:t xml:space="preserve">The Aché are asked to help inventory the fauna and flora, but are given </w:t>
      </w:r>
      <w:r w:rsidRPr="00DA3D6A">
        <w:rPr>
          <w:rStyle w:val="Emphasis"/>
        </w:rPr>
        <w:t>no control</w:t>
      </w:r>
      <w:r w:rsidRPr="00F73074">
        <w:rPr>
          <w:rStyle w:val="StyleUnderline"/>
        </w:rPr>
        <w:t xml:space="preserve"> over the information they share nor its flow through academic, research, and commercial circles</w:t>
      </w:r>
      <w:r>
        <w:t xml:space="preserve">. To little avail, </w:t>
      </w:r>
      <w:r w:rsidRPr="00F73074">
        <w:rPr>
          <w:rStyle w:val="StyleUnderline"/>
        </w:rPr>
        <w:t>Indigenous Peoples’ organizations and support groups constantly raise questions about this practice’s equity and fairness</w:t>
      </w:r>
      <w:r>
        <w:t xml:space="preserve">. </w:t>
      </w:r>
    </w:p>
    <w:p w14:paraId="2B55B3F2" w14:textId="77777777" w:rsidR="005727B2" w:rsidRDefault="005727B2" w:rsidP="005727B2">
      <w:r>
        <w:t xml:space="preserve">environmental impacts </w:t>
      </w:r>
    </w:p>
    <w:p w14:paraId="11E51EFD" w14:textId="77777777" w:rsidR="005727B2" w:rsidRDefault="005727B2" w:rsidP="005727B2">
      <w:r>
        <w:t xml:space="preserve">Given the shameless destruction of Paraguay’s forests, the </w:t>
      </w:r>
      <w:r w:rsidRPr="00F73074">
        <w:rPr>
          <w:rStyle w:val="StyleUnderline"/>
        </w:rPr>
        <w:t>Mbaracayú Forest Nature Reserve is widely considered a successful conservation endeavour</w:t>
      </w:r>
      <w:r>
        <w:t xml:space="preserve">. Ironically, however, </w:t>
      </w:r>
      <w:r w:rsidRPr="00F73074">
        <w:rPr>
          <w:rStyle w:val="StyleUnderline"/>
        </w:rPr>
        <w:t>its success is also its failure</w:t>
      </w:r>
      <w:r>
        <w:t xml:space="preserve">. According to FMB itself, </w:t>
      </w:r>
      <w:r w:rsidRPr="00F73074">
        <w:rPr>
          <w:rStyle w:val="StyleUnderline"/>
        </w:rPr>
        <w:t>the reserve and its buffer zone are quickly becoming an “</w:t>
      </w:r>
      <w:r w:rsidRPr="00DA3D6A">
        <w:rPr>
          <w:rStyle w:val="Emphasis"/>
        </w:rPr>
        <w:t>island of trees in a sea of deforestation</w:t>
      </w:r>
      <w:r w:rsidRPr="00F73074">
        <w:rPr>
          <w:rStyle w:val="StyleUnderline"/>
        </w:rPr>
        <w:t>”.</w:t>
      </w:r>
      <w:r>
        <w:t xml:space="preserve"> FMB’s own research shows that </w:t>
      </w:r>
      <w:r w:rsidRPr="00F73074">
        <w:rPr>
          <w:rStyle w:val="StyleUnderline"/>
        </w:rPr>
        <w:t>the reserve is n</w:t>
      </w:r>
      <w:r w:rsidRPr="00DA3D6A">
        <w:rPr>
          <w:rStyle w:val="Emphasis"/>
        </w:rPr>
        <w:t>ot enough to maintain the population viability of keystone species</w:t>
      </w:r>
      <w:r w:rsidRPr="00F73074">
        <w:rPr>
          <w:rStyle w:val="StyleUnderline"/>
        </w:rPr>
        <w:t xml:space="preserve"> such as the harpy eagle</w:t>
      </w:r>
      <w:r>
        <w:t xml:space="preserve">. And as the surrounding forests disappear, the </w:t>
      </w:r>
      <w:r w:rsidRPr="00F73074">
        <w:rPr>
          <w:rStyle w:val="StyleUnderline"/>
        </w:rPr>
        <w:t>Aché also may need to become over-dependent on this last forest remnant, using it not only for hunting and gathering purposes, but for the full development of their traditional lifestyle</w:t>
      </w:r>
      <w:r>
        <w:t xml:space="preserve">. In other words, </w:t>
      </w:r>
      <w:r w:rsidRPr="00F73074">
        <w:rPr>
          <w:rStyle w:val="StyleUnderline"/>
        </w:rPr>
        <w:t>creating islands of pristine environment is not a real solution to either protecting the environment or the traditional lifestyle of Indigenous Peoples</w:t>
      </w:r>
      <w:r>
        <w:t xml:space="preserve">. Only sustainable forest management, based on the unity the Aché achieved with the forest for centuries, can protect the forests for today and future generations. </w:t>
      </w:r>
    </w:p>
    <w:p w14:paraId="1DE27BBF" w14:textId="77777777" w:rsidR="005727B2" w:rsidRDefault="005727B2" w:rsidP="005727B2">
      <w:r>
        <w:t xml:space="preserve">Investments in the reserve and local infrastructure – health, schools, land purchases, etc – have surpassed $15 million, according to FMB’s reports. From a conventional point of view of development, the investments are welcome. But not for the Aché. </w:t>
      </w:r>
      <w:r w:rsidRPr="00DA3D6A">
        <w:rPr>
          <w:rStyle w:val="Emphasis"/>
        </w:rPr>
        <w:t>Missionaries and conservation interests</w:t>
      </w:r>
      <w:r w:rsidRPr="00F73074">
        <w:rPr>
          <w:rStyle w:val="StyleUnderline"/>
        </w:rPr>
        <w:t xml:space="preserve"> have made decisions for them</w:t>
      </w:r>
      <w:r>
        <w:t xml:space="preserve">, </w:t>
      </w:r>
      <w:r w:rsidRPr="00F73074">
        <w:rPr>
          <w:rStyle w:val="StyleUnderline"/>
        </w:rPr>
        <w:t>forcing the Aché to accept a sedentary and marginalized life at the doorstep of what rightfully belongs to the</w:t>
      </w:r>
      <w:r>
        <w:t xml:space="preserve">m. Many </w:t>
      </w:r>
      <w:r w:rsidRPr="00F73074">
        <w:rPr>
          <w:rStyle w:val="StyleUnderline"/>
        </w:rPr>
        <w:t>Aché</w:t>
      </w:r>
      <w:r>
        <w:t xml:space="preserve"> claim they </w:t>
      </w:r>
      <w:r w:rsidRPr="00F73074">
        <w:rPr>
          <w:rStyle w:val="StyleUnderline"/>
        </w:rPr>
        <w:t>are now trapped between the expansion of agriculture and the static conservationist position: the Aché must now abandon their traditional ways, become farmers, and accept a modern lifestyle with no option of return</w:t>
      </w:r>
      <w:r>
        <w:t>.</w:t>
      </w:r>
    </w:p>
    <w:p w14:paraId="14B20BD5" w14:textId="77777777" w:rsidR="005727B2" w:rsidRPr="00F73074" w:rsidRDefault="005727B2" w:rsidP="005727B2"/>
    <w:p w14:paraId="0D7C9BC3" w14:textId="77777777" w:rsidR="005727B2" w:rsidRPr="002F07A5" w:rsidRDefault="005727B2" w:rsidP="005727B2">
      <w:pPr>
        <w:pStyle w:val="Heading3"/>
      </w:pPr>
      <w:r w:rsidRPr="002F07A5">
        <w:lastRenderedPageBreak/>
        <w:t>2nc---link---protection</w:t>
      </w:r>
    </w:p>
    <w:p w14:paraId="00702FDB" w14:textId="77777777" w:rsidR="005727B2" w:rsidRPr="00A112B2" w:rsidRDefault="005727B2" w:rsidP="005727B2">
      <w:pPr>
        <w:pStyle w:val="Heading4"/>
      </w:pPr>
      <w:r>
        <w:t xml:space="preserve">Protecting biodiversity encourages underground biopiracy---turns case. </w:t>
      </w:r>
    </w:p>
    <w:p w14:paraId="6AE897E2" w14:textId="77777777" w:rsidR="005727B2" w:rsidRPr="009912C1" w:rsidRDefault="005727B2" w:rsidP="005727B2">
      <w:r w:rsidRPr="009912C1">
        <w:rPr>
          <w:rStyle w:val="Style13ptBold"/>
        </w:rPr>
        <w:t>Wyatt and Brisman, ’16</w:t>
      </w:r>
      <w:r w:rsidRPr="009912C1">
        <w:t xml:space="preserve">---Professor of Criminology, Northumbria University AND Professor in the School of Justice Studies at Eastern Kentucky University, an Adjunct Professor in the School of Justice at Queensland University of Technology (Tanya and Avi, “The Role of Denial in the ‘Theft of Nature’: Comparing Biopiracy and Climate Change,” Crit Crim 25, 325–341, Published 14 September 2016, </w:t>
      </w:r>
      <w:hyperlink r:id="rId147" w:history="1">
        <w:r w:rsidRPr="009912C1">
          <w:rPr>
            <w:rStyle w:val="Hyperlink"/>
          </w:rPr>
          <w:t>https://doi-org.proxy.lib.umich.edu/10.1007/s10612-016-9344-5</w:t>
        </w:r>
      </w:hyperlink>
      <w:r w:rsidRPr="009912C1">
        <w:t>, accessed 20 June 21, //Mojica)</w:t>
      </w:r>
    </w:p>
    <w:p w14:paraId="7817A333" w14:textId="77777777" w:rsidR="005727B2" w:rsidRPr="009912C1" w:rsidRDefault="005727B2" w:rsidP="005727B2">
      <w:pPr>
        <w:rPr>
          <w:rStyle w:val="StyleUnderline"/>
        </w:rPr>
      </w:pPr>
      <w:r w:rsidRPr="009912C1">
        <w:t xml:space="preserve">As indicated, </w:t>
      </w:r>
      <w:r w:rsidRPr="009912C1">
        <w:rPr>
          <w:rStyle w:val="StyleUnderline"/>
        </w:rPr>
        <w:t>there are</w:t>
      </w:r>
      <w:r w:rsidRPr="009912C1">
        <w:t xml:space="preserve"> also </w:t>
      </w:r>
      <w:r w:rsidRPr="009912C1">
        <w:rPr>
          <w:rStyle w:val="StyleUnderline"/>
        </w:rPr>
        <w:t>environmental implications to biopiracy</w:t>
      </w:r>
      <w:r w:rsidRPr="009912C1">
        <w:t xml:space="preserve">. </w:t>
      </w:r>
      <w:r w:rsidRPr="009912C1">
        <w:rPr>
          <w:rStyle w:val="StyleUnderline"/>
        </w:rPr>
        <w:t xml:space="preserve">If local people do not profit or benefit from their own environment and natural resources, they have </w:t>
      </w:r>
      <w:r w:rsidRPr="009912C1">
        <w:rPr>
          <w:rStyle w:val="Emphasis"/>
        </w:rPr>
        <w:t>less incentive to preserve its biodiversity</w:t>
      </w:r>
      <w:r w:rsidRPr="009912C1">
        <w:t xml:space="preserve"> (Barnett </w:t>
      </w:r>
      <w:hyperlink r:id="rId148" w:anchor="ref-CR3" w:tooltip="Barnett, A. (2006). The new piracy: how the west " w:history="1">
        <w:r w:rsidRPr="009912C1">
          <w:rPr>
            <w:rStyle w:val="Hyperlink"/>
          </w:rPr>
          <w:t>2006</w:t>
        </w:r>
      </w:hyperlink>
      <w:r w:rsidRPr="009912C1">
        <w:t xml:space="preserve">), </w:t>
      </w:r>
      <w:r w:rsidRPr="009912C1">
        <w:rPr>
          <w:rStyle w:val="StyleUnderline"/>
        </w:rPr>
        <w:t>which may lead to environmental harm and degradation. Plants and animals that have medicinal and agricultural value get reduced to genetic components that are valued only instrumentally. This monetised value is shared just with the corporations</w:t>
      </w:r>
      <w:r w:rsidRPr="009912C1">
        <w:t xml:space="preserve">, rather than all of the worth of these species and their attributes (cultural, social and so forth) </w:t>
      </w:r>
      <w:r w:rsidRPr="009912C1">
        <w:rPr>
          <w:rStyle w:val="Emphasis"/>
        </w:rPr>
        <w:t>benefiting the whole community</w:t>
      </w:r>
      <w:r w:rsidRPr="009912C1">
        <w:t xml:space="preserve"> (Robinson </w:t>
      </w:r>
      <w:hyperlink r:id="rId149" w:anchor="ref-CR51" w:tooltip="Robinson, D. (2010). Locating biopiracy: Geographically and culturally situated knowledges. Environment and Planning, &#10;                           42, 38–56." w:history="1">
        <w:r w:rsidRPr="009912C1">
          <w:rPr>
            <w:rStyle w:val="Hyperlink"/>
          </w:rPr>
          <w:t>2010</w:t>
        </w:r>
      </w:hyperlink>
      <w:r w:rsidRPr="009912C1">
        <w:t xml:space="preserve">). </w:t>
      </w:r>
      <w:r w:rsidRPr="009912C1">
        <w:rPr>
          <w:rStyle w:val="StyleUnderline"/>
        </w:rPr>
        <w:t>Indigenous communities have even less incentive to preserve their natural resources because they are excluded from the global governance system overseeing markets and trading</w:t>
      </w:r>
      <w:r w:rsidRPr="009912C1">
        <w:t xml:space="preserve"> (Liang </w:t>
      </w:r>
      <w:hyperlink r:id="rId150" w:anchor="ref-CR100" w:tooltip="Liang, B. (2011). Global governance: Promoting biodiversity and protecting indigenous communities against biopiracy. Journal of Commercial Biotechnology, 17(3), 248–253." w:history="1">
        <w:r w:rsidRPr="009912C1">
          <w:rPr>
            <w:rStyle w:val="Hyperlink"/>
          </w:rPr>
          <w:t>2011</w:t>
        </w:r>
      </w:hyperlink>
      <w:r w:rsidRPr="009912C1">
        <w:t xml:space="preserve">). The irony is that </w:t>
      </w:r>
      <w:r w:rsidRPr="009912C1">
        <w:rPr>
          <w:rStyle w:val="StyleUnderline"/>
        </w:rPr>
        <w:t>the very source of new medicines, horticultural products and economic opportunities becomes degraded because the local people living next to it cannot or will not protect the environment because corporations are stealing their knowledge of it.</w:t>
      </w:r>
    </w:p>
    <w:p w14:paraId="3DDCC8B3" w14:textId="77777777" w:rsidR="005727B2" w:rsidRPr="009912C1" w:rsidRDefault="005727B2" w:rsidP="005727B2">
      <w:r w:rsidRPr="009912C1">
        <w:rPr>
          <w:rStyle w:val="StyleUnderline"/>
        </w:rPr>
        <w:t>Denial of biopiracy makes it invisible to not only the indigenous communities who are victims of it, but also to the global community</w:t>
      </w:r>
      <w:r w:rsidRPr="009912C1">
        <w:t xml:space="preserve"> (Wyatt </w:t>
      </w:r>
      <w:hyperlink r:id="rId151" w:anchor="ref-CR71" w:tooltip="Wyatt, T. (2014). Invisible pillaging: The hidden harm of corporate biopiracy. In P. Davies, P. Francis, &amp; T. Wyatt (Eds.), Invisible crimes and social harms (pp. 161–177). London: Palgrave Macmillan." w:history="1">
        <w:r w:rsidRPr="009912C1">
          <w:rPr>
            <w:rStyle w:val="Hyperlink"/>
          </w:rPr>
          <w:t>2014</w:t>
        </w:r>
      </w:hyperlink>
      <w:r w:rsidRPr="009912C1">
        <w:t>). By not being visible, such ‘</w:t>
      </w:r>
      <w:r w:rsidRPr="009912C1">
        <w:rPr>
          <w:rStyle w:val="StyleUnderline"/>
        </w:rPr>
        <w:t>theft of nature’ is allowed to continue unquestioned, unabated and unchallenged</w:t>
      </w:r>
      <w:r w:rsidRPr="009912C1">
        <w:t xml:space="preserve">. Part of this denial is enabled by the global governance system that allows the patenting of this knowledge and thus legitimises the theft. </w:t>
      </w:r>
      <w:r w:rsidRPr="009912C1">
        <w:rPr>
          <w:rStyle w:val="StyleUnderline"/>
        </w:rPr>
        <w:t>Denying that indigenous communities have some intellectual property over their centuries of practices is a human rights violation that has cultural, financial and environmental impact</w:t>
      </w:r>
      <w:r w:rsidRPr="009912C1">
        <w:t>s. These impacts differ from those of climate change, discussed in the next part.</w:t>
      </w:r>
    </w:p>
    <w:p w14:paraId="5A0C4787" w14:textId="77777777" w:rsidR="005727B2" w:rsidRPr="002F07A5" w:rsidRDefault="005727B2" w:rsidP="005727B2">
      <w:pPr>
        <w:pStyle w:val="Heading3"/>
      </w:pPr>
      <w:r w:rsidRPr="002F07A5">
        <w:lastRenderedPageBreak/>
        <w:t xml:space="preserve">2nc---link---privatization </w:t>
      </w:r>
    </w:p>
    <w:p w14:paraId="2420F158" w14:textId="77777777" w:rsidR="005727B2" w:rsidRPr="00316656" w:rsidRDefault="005727B2" w:rsidP="005727B2">
      <w:pPr>
        <w:pStyle w:val="Heading4"/>
      </w:pPr>
      <w:r>
        <w:t xml:space="preserve">Privatization enables corporate-led biopiracy. </w:t>
      </w:r>
    </w:p>
    <w:p w14:paraId="1ED774A5" w14:textId="77777777" w:rsidR="005727B2" w:rsidRDefault="005727B2" w:rsidP="005727B2">
      <w:r w:rsidRPr="00316656">
        <w:rPr>
          <w:rStyle w:val="Style13ptBold"/>
        </w:rPr>
        <w:t>FoEI, ’05</w:t>
      </w:r>
      <w:r>
        <w:t xml:space="preserve">—friends of the Earth International (FoEI) is the world’s largest grassroots environmental federation, with 71 national member groups in 70 countries and more than one million individual members. (FoEI, “the impacts of privatizing water and biodiversity,” Published January 2005, </w:t>
      </w:r>
      <w:hyperlink r:id="rId152" w:history="1">
        <w:r w:rsidRPr="008347CC">
          <w:rPr>
            <w:rStyle w:val="Hyperlink"/>
          </w:rPr>
          <w:t>https://www.foei.org/wp-content/uploads/2005/01/privatization1.pdf</w:t>
        </w:r>
      </w:hyperlink>
      <w:r>
        <w:t>, accessed 19 June 2021, //Mojica)</w:t>
      </w:r>
    </w:p>
    <w:p w14:paraId="4AA28FD8" w14:textId="77777777" w:rsidR="005727B2" w:rsidRPr="00F549A6" w:rsidRDefault="005727B2" w:rsidP="005727B2">
      <w:r w:rsidRPr="00316656">
        <w:rPr>
          <w:rStyle w:val="StyleUnderline"/>
        </w:rPr>
        <w:t>The Indonesian Government claims it cannot finance the proper management</w:t>
      </w:r>
      <w:r>
        <w:t xml:space="preserve"> of its protected areas </w:t>
      </w:r>
      <w:r w:rsidRPr="00316656">
        <w:rPr>
          <w:rStyle w:val="StyleUnderline"/>
        </w:rPr>
        <w:t xml:space="preserve">and is </w:t>
      </w:r>
      <w:r w:rsidRPr="00316656">
        <w:rPr>
          <w:rStyle w:val="Emphasis"/>
        </w:rPr>
        <w:t>privatizing</w:t>
      </w:r>
      <w:r w:rsidRPr="00316656">
        <w:rPr>
          <w:rStyle w:val="StyleUnderline"/>
        </w:rPr>
        <w:t xml:space="preserve"> park management instead</w:t>
      </w:r>
      <w:r>
        <w:t xml:space="preserve">. The World Bank and other international financial institutions support </w:t>
      </w:r>
      <w:r w:rsidRPr="00316656">
        <w:rPr>
          <w:rStyle w:val="StyleUnderline"/>
        </w:rPr>
        <w:t>the Indonesian Government’s agenda and are helping to establish ‘public-private’ partnerships</w:t>
      </w:r>
      <w:r>
        <w:t>. Such schemes have led to the partial privatization of parks like Komodo, Bukit Baka Raya, Bunaken and Wakatobi.</w:t>
      </w:r>
    </w:p>
    <w:p w14:paraId="59752A42" w14:textId="77777777" w:rsidR="005727B2" w:rsidRDefault="005727B2" w:rsidP="005727B2">
      <w:r>
        <w:t xml:space="preserve">In spite of the continuing involvement of the national Park Authority (PHKA) the </w:t>
      </w:r>
      <w:r w:rsidRPr="00316656">
        <w:rPr>
          <w:rStyle w:val="StyleUnderline"/>
        </w:rPr>
        <w:t>companies exert considerable influence over the way in which the parks are managed</w:t>
      </w:r>
      <w:r>
        <w:t xml:space="preserve">. Many are </w:t>
      </w:r>
      <w:r w:rsidRPr="00316656">
        <w:rPr>
          <w:rStyle w:val="StyleUnderline"/>
        </w:rPr>
        <w:t>ecotourism companies</w:t>
      </w:r>
      <w:r>
        <w:t xml:space="preserve">, with an obvious interest in promoting tourism. Typically, </w:t>
      </w:r>
      <w:r w:rsidRPr="00316656">
        <w:rPr>
          <w:rStyle w:val="StyleUnderline"/>
        </w:rPr>
        <w:t>communities are expelled from their traditional territories</w:t>
      </w:r>
      <w:r>
        <w:t xml:space="preserve"> and even those living in core and border zones may be forced to move away. </w:t>
      </w:r>
      <w:r w:rsidRPr="00316656">
        <w:rPr>
          <w:rStyle w:val="StyleUnderline"/>
        </w:rPr>
        <w:t>Some become conservation refugees, moving to the cities</w:t>
      </w:r>
      <w:r>
        <w:t xml:space="preserve">. Losing access to traditional lands can also mean that communities are obliged to find new ways of subsisting, although some </w:t>
      </w:r>
      <w:r w:rsidRPr="00316656">
        <w:rPr>
          <w:rStyle w:val="StyleUnderline"/>
        </w:rPr>
        <w:t>management companies do attempt to provide alternative incomegenerating activities.</w:t>
      </w:r>
      <w:r>
        <w:t xml:space="preserve"> </w:t>
      </w:r>
      <w:r w:rsidRPr="00316656">
        <w:rPr>
          <w:rStyle w:val="StyleUnderline"/>
        </w:rPr>
        <w:t xml:space="preserve">There have also been cases of </w:t>
      </w:r>
      <w:r w:rsidRPr="00316656">
        <w:rPr>
          <w:rStyle w:val="Emphasis"/>
        </w:rPr>
        <w:t>biopiracy</w:t>
      </w:r>
      <w:r>
        <w:t xml:space="preserve">, </w:t>
      </w:r>
      <w:r w:rsidRPr="00316656">
        <w:rPr>
          <w:rStyle w:val="StyleUnderline"/>
        </w:rPr>
        <w:t>with companies selling or passing on traditional knowledge and genetic information to the pharmaceutical industry</w:t>
      </w:r>
    </w:p>
    <w:p w14:paraId="7EE3092E" w14:textId="77777777" w:rsidR="005727B2" w:rsidRPr="00F549A6" w:rsidRDefault="005727B2" w:rsidP="005727B2"/>
    <w:p w14:paraId="66E4166E" w14:textId="77777777" w:rsidR="005727B2" w:rsidRPr="00A112B2" w:rsidRDefault="005727B2" w:rsidP="005727B2">
      <w:pPr>
        <w:pStyle w:val="Heading4"/>
      </w:pPr>
      <w:r>
        <w:t xml:space="preserve">Privatization ensures the economization and theft of natural resources.    </w:t>
      </w:r>
    </w:p>
    <w:p w14:paraId="573D6961" w14:textId="77777777" w:rsidR="005727B2" w:rsidRPr="001C65F4" w:rsidRDefault="005727B2" w:rsidP="005727B2">
      <w:r w:rsidRPr="009912C1">
        <w:rPr>
          <w:rStyle w:val="Style13ptBold"/>
        </w:rPr>
        <w:t>Wyatt and Brisman, ’16</w:t>
      </w:r>
      <w:r w:rsidRPr="009912C1">
        <w:t xml:space="preserve">---Professor of Criminology, Northumbria University AND Professor in the School of Justice Studies at Eastern Kentucky University, an Adjunct Professor in the School of Justice at Queensland University of Technology (Tanya and Avi, “The Role of Denial in the ‘Theft of Nature’: Comparing Biopiracy and Climate Change,” Crit Crim 25, 325–341, Published 14 September 2016, </w:t>
      </w:r>
      <w:hyperlink r:id="rId153" w:history="1">
        <w:r w:rsidRPr="009912C1">
          <w:rPr>
            <w:rStyle w:val="Hyperlink"/>
          </w:rPr>
          <w:t>https://doi-org.proxy.lib.umich.edu/10.1007/s10612-016-9344-5</w:t>
        </w:r>
      </w:hyperlink>
      <w:r w:rsidRPr="009912C1">
        <w:t>, accessed 20 June 21, //Mojica)</w:t>
      </w:r>
    </w:p>
    <w:p w14:paraId="6A008BE5" w14:textId="77777777" w:rsidR="005727B2" w:rsidRPr="001C65F4" w:rsidRDefault="005727B2" w:rsidP="005727B2">
      <w:r w:rsidRPr="001C65F4">
        <w:t xml:space="preserve">While intellectual property regimes are necessary for technological growth, </w:t>
      </w:r>
      <w:r w:rsidRPr="00E43C39">
        <w:rPr>
          <w:rStyle w:val="StyleUnderline"/>
        </w:rPr>
        <w:t xml:space="preserve">Western institutions perpetuate and legitimate the exploitation of indigenous knowledge through a biased globalised patent system and specific view of intellectual </w:t>
      </w:r>
      <w:r w:rsidRPr="00D94064">
        <w:rPr>
          <w:rStyle w:val="StyleUnderline"/>
        </w:rPr>
        <w:t>property. The global patent system has been created by Western developed nations, which recognise only certain forms of ‘proof’ of knowledge</w:t>
      </w:r>
      <w:r w:rsidRPr="001C65F4">
        <w:t xml:space="preserve"> (Wyatt </w:t>
      </w:r>
      <w:hyperlink r:id="rId154" w:anchor="ref-CR71" w:tooltip="Wyatt, T. (2014). Invisible pillaging: The hidden harm of corporate biopiracy. In P. Davies, P. Francis, &amp; T. Wyatt (Eds.), Invisible crimes and social harms (pp. 161–177). London: Palgrave Macmillan." w:history="1">
        <w:r w:rsidRPr="001C65F4">
          <w:rPr>
            <w:rStyle w:val="Hyperlink"/>
          </w:rPr>
          <w:t>2014</w:t>
        </w:r>
      </w:hyperlink>
      <w:r w:rsidRPr="001C65F4">
        <w:t xml:space="preserve">). Oral and non-written histories, which pass on </w:t>
      </w:r>
      <w:r w:rsidRPr="00D94064">
        <w:rPr>
          <w:rStyle w:val="StyleUnderline"/>
        </w:rPr>
        <w:t>traditional knowledge, are not seen in all courts or patent systems as evidence of intellectual property</w:t>
      </w:r>
      <w:r w:rsidRPr="001C65F4">
        <w:t xml:space="preserve">. Integral to this process is the inequitable balance of power between those </w:t>
      </w:r>
      <w:r w:rsidRPr="00D94064">
        <w:rPr>
          <w:rStyle w:val="StyleUnderline"/>
        </w:rPr>
        <w:t>Western multinational corporations that seek to profit from indigenous knowledge and utilise this biased Western legal system to protect their interests</w:t>
      </w:r>
      <w:r w:rsidRPr="001C65F4">
        <w:t xml:space="preserve"> and those for whom the use of natural resources has a long cultural tradition. </w:t>
      </w:r>
      <w:r w:rsidRPr="00D94064">
        <w:rPr>
          <w:rStyle w:val="StyleUnderline"/>
        </w:rPr>
        <w:t>The</w:t>
      </w:r>
      <w:r w:rsidRPr="001C65F4">
        <w:t xml:space="preserve"> existence of </w:t>
      </w:r>
      <w:r w:rsidRPr="00D94064">
        <w:rPr>
          <w:rStyle w:val="StyleUnderline"/>
        </w:rPr>
        <w:t>globalised legal patent systems is a key part of how corporations construct their denial of any wrongdoing in cases where uncompensated and unrecognised indigenous knowledge has resulted in patented profitable products</w:t>
      </w:r>
      <w:r w:rsidRPr="001C65F4">
        <w:t>. The power of corporations also enables them to deny biopiracy in other ways as described below.</w:t>
      </w:r>
    </w:p>
    <w:p w14:paraId="3203D258" w14:textId="77777777" w:rsidR="005727B2" w:rsidRPr="001C65F4" w:rsidRDefault="005727B2" w:rsidP="005727B2"/>
    <w:p w14:paraId="57A94100" w14:textId="77777777" w:rsidR="005727B2" w:rsidRPr="002F07A5" w:rsidRDefault="005727B2" w:rsidP="005727B2">
      <w:pPr>
        <w:pStyle w:val="Heading3"/>
      </w:pPr>
      <w:r w:rsidRPr="002F07A5">
        <w:lastRenderedPageBreak/>
        <w:t>2nc---link---international agreements</w:t>
      </w:r>
    </w:p>
    <w:p w14:paraId="132F7E56" w14:textId="77777777" w:rsidR="005727B2" w:rsidRPr="00311E28" w:rsidRDefault="005727B2" w:rsidP="005727B2">
      <w:pPr>
        <w:pStyle w:val="Heading4"/>
      </w:pPr>
      <w:r>
        <w:t xml:space="preserve">International negotiations lack compliance and encourage biopiracy. </w:t>
      </w:r>
    </w:p>
    <w:p w14:paraId="200E5AD9" w14:textId="77777777" w:rsidR="005727B2" w:rsidRPr="00311E28" w:rsidRDefault="005727B2" w:rsidP="005727B2">
      <w:r w:rsidRPr="00311E28">
        <w:rPr>
          <w:rStyle w:val="Style13ptBold"/>
        </w:rPr>
        <w:t>Faizi, ’12</w:t>
      </w:r>
      <w:r w:rsidRPr="00311E28">
        <w:t xml:space="preserve">—Ecologist specializing in international environmental policy, member of CBD Expert Group on Poverty and Biodiversity and Board member of CBD Alliance, global network of NGOs on CBD issues (S., “Biodiversity Summit: Need For A Rethinking On Treaty Enforcement,” Published </w:t>
      </w:r>
      <w:r>
        <w:t>01 October 2012</w:t>
      </w:r>
      <w:r w:rsidRPr="00311E28">
        <w:t xml:space="preserve">, </w:t>
      </w:r>
      <w:hyperlink r:id="rId155" w:history="1">
        <w:r w:rsidRPr="00311E28">
          <w:rPr>
            <w:rStyle w:val="Hyperlink"/>
          </w:rPr>
          <w:t>https://countercurrents.org/faizi011012.htm</w:t>
        </w:r>
      </w:hyperlink>
      <w:r w:rsidRPr="00311E28">
        <w:t xml:space="preserve">, accessed </w:t>
      </w:r>
      <w:r>
        <w:t>19 June 2021</w:t>
      </w:r>
      <w:r w:rsidRPr="00311E28">
        <w:t>, //Mojica)</w:t>
      </w:r>
    </w:p>
    <w:p w14:paraId="61BFF3BF" w14:textId="77777777" w:rsidR="005727B2" w:rsidRPr="00311E28" w:rsidRDefault="005727B2" w:rsidP="005727B2">
      <w:r w:rsidRPr="00311E28">
        <w:t xml:space="preserve">Although the </w:t>
      </w:r>
      <w:r w:rsidRPr="00311E28">
        <w:rPr>
          <w:rStyle w:val="StyleUnderline"/>
        </w:rPr>
        <w:t>treaty negotiations had a strong and effective presence of the Group of 77</w:t>
      </w:r>
      <w:r w:rsidRPr="00311E28">
        <w:t xml:space="preserve">, the years since its coming into force have seen a progressive weakening of G77 in the CBD parlance, which is probably the main reason why the treaty was rendered ineffective, much to the gratification of </w:t>
      </w:r>
      <w:r w:rsidRPr="00311E28">
        <w:rPr>
          <w:rStyle w:val="StyleUnderline"/>
        </w:rPr>
        <w:t>the US, the only major country that refuses to ratify the treaty for its worries about the treaty's provisions for equitable benefit sharing for accessing biodiversity</w:t>
      </w:r>
      <w:r w:rsidRPr="00311E28">
        <w:t xml:space="preserve">, the preferential terms for technology transfer and so on. In fact the US could easily have ratified CBD and remained happy about the treaty's digression from the core obligations of the contracting Parties. For instance </w:t>
      </w:r>
      <w:r w:rsidRPr="00311E28">
        <w:rPr>
          <w:rStyle w:val="Emphasis"/>
        </w:rPr>
        <w:t>biopiracy remains unabated</w:t>
      </w:r>
      <w:r w:rsidRPr="00311E28">
        <w:rPr>
          <w:rStyle w:val="StyleUnderline"/>
        </w:rPr>
        <w:t xml:space="preserve"> in spite of two decades of CBD that makes biopiracy an international offense</w:t>
      </w:r>
      <w:r w:rsidRPr="00311E28">
        <w:t>.</w:t>
      </w:r>
    </w:p>
    <w:p w14:paraId="1BF6DA14" w14:textId="77777777" w:rsidR="005727B2" w:rsidRPr="00311E28" w:rsidRDefault="005727B2" w:rsidP="005727B2">
      <w:r w:rsidRPr="00311E28">
        <w:t xml:space="preserve">Let us look at the trajectory CBD has been led to take vis a vis its legal status. The treaty has the unenviable distinction of being challenged by certain contracting Parties themselves without denouncing the treaty or without attempting to amend the treaty text. </w:t>
      </w:r>
      <w:r w:rsidRPr="00311E28">
        <w:rPr>
          <w:rStyle w:val="StyleUnderline"/>
        </w:rPr>
        <w:t>The treaty has categorical and legally binding provisions on access to biodiversity and equitable benefit sharing</w:t>
      </w:r>
      <w:r w:rsidRPr="00311E28">
        <w:t xml:space="preserve"> (ABS) , yet when the proposal for a protocol on ABS was mooted years ago the western countries sought the instrument to be legally non-binding. The ABS Protocol negotiators had overcome this challenge and the Nagoya Protocol on ABS has been concluded, yet the text remains rather incomplete without addressing the compliance mechanism, and still when the issue of compliance mechanism came up for discussion at the recently held meeting of the Intergovernmental Committee on Nagoya Protocol, New Delhi, western </w:t>
      </w:r>
      <w:r w:rsidRPr="00311E28">
        <w:rPr>
          <w:rStyle w:val="StyleUnderline"/>
        </w:rPr>
        <w:t>countries have unfailingly raised opposition to the proposed legally binding nature of the compliance mechanism</w:t>
      </w:r>
      <w:r w:rsidRPr="00311E28">
        <w:t>!</w:t>
      </w:r>
    </w:p>
    <w:p w14:paraId="6818F61F" w14:textId="77777777" w:rsidR="005727B2" w:rsidRPr="00311E28" w:rsidRDefault="005727B2" w:rsidP="005727B2">
      <w:pPr>
        <w:rPr>
          <w:sz w:val="16"/>
          <w:szCs w:val="16"/>
        </w:rPr>
      </w:pPr>
      <w:r w:rsidRPr="00311E28">
        <w:rPr>
          <w:sz w:val="16"/>
          <w:szCs w:val="16"/>
        </w:rPr>
        <w:t>Attempts to argue away the legal strength of CBD has been part of an effort to weaken the comprehensive and well balanced treaty that it is. CBD is not a declaration, a statement of principles, an international program or a set of guidelines. CBD does not belong to the genre of ‘soft law' that these instruments are, as some including the CBD secretariat claim, it is international law (there is no ‘hard law' as opposed to ‘soft law,' for the latter is no law at all). It is a multilateral treaty that the contracting Parties are legally obliged to implement. However, articles committing Parties to ‘endavour to' or bearing caveat like ‘as far as possible' are less binding. There are only two issues in the CBD that called for further development in order to take on implementation course: biosafety (Article 19.3) and liability and compensation beyond national jurisdiction (article 14.2). The CBD explicitly states that it does not provide for exemptions.</w:t>
      </w:r>
    </w:p>
    <w:p w14:paraId="20A700B2" w14:textId="77777777" w:rsidR="005727B2" w:rsidRPr="00311E28" w:rsidRDefault="005727B2" w:rsidP="005727B2">
      <w:pPr>
        <w:rPr>
          <w:sz w:val="16"/>
          <w:szCs w:val="16"/>
        </w:rPr>
      </w:pPr>
      <w:r w:rsidRPr="00311E28">
        <w:rPr>
          <w:sz w:val="16"/>
          <w:szCs w:val="16"/>
        </w:rPr>
        <w:t>The CBD was negotiated, adopted, signed, ratified, and came into force in line with provisions of the Vienna Convention on the Law of Treaties which sets the basis for all multilateral treaty making. G-77 had negotiated hard, in the CBD formulation committee, to reach the final text of the treaty, and if the treaty's hard negotiated provisions are so easily relegated as legally non-binding, then it calls for the attention of the Parties at the CoP. A legally binding treaty is put to disuse by straying away into legally non-binding Programs of Work, Strategic Plan, formulation of new and selective targets and so on, and the whole process undermines the fairly clear and categorical provisions of the treaty. It is worth noting that the CoP simply ‘urges' on the implementation of the Strategic Plan and it is not binding on the Parties.</w:t>
      </w:r>
    </w:p>
    <w:p w14:paraId="41D262B0" w14:textId="77777777" w:rsidR="005727B2" w:rsidRPr="00311E28" w:rsidRDefault="005727B2" w:rsidP="005727B2">
      <w:r w:rsidRPr="00311E28">
        <w:t xml:space="preserve">The ABS provisions of CBD are categorical and binding. Access to genetic resource is determined by the concerned Party (article 15.1), based on mutually agreed terms (15.4), and prior informed consent (15.5); these provisions are categorical and binding. What is its implication? An example: according to information released by the India 's Ministry of Environment in 2010 over 2000 patents were taken abroad in the preceding year based on Indian genetic resources and traditional knowledge without the consent of the Indian government. This </w:t>
      </w:r>
      <w:r w:rsidRPr="00311E28">
        <w:rPr>
          <w:rStyle w:val="StyleUnderline"/>
        </w:rPr>
        <w:t>continuing biopiracy is in glaring violation of the binding provisions of CBD</w:t>
      </w:r>
      <w:r w:rsidRPr="00311E28">
        <w:t xml:space="preserve">, but even then these provisions of CBD are not invoked- either in a civil court in an offending country or raised in a CoP or its subsidiary bodies' meet. </w:t>
      </w:r>
      <w:r w:rsidRPr="00311E28">
        <w:rPr>
          <w:rStyle w:val="StyleUnderline"/>
        </w:rPr>
        <w:t xml:space="preserve">There is no secretariat monitoring of infractions, no CoP reviewing the infractions/non-compliance. </w:t>
      </w:r>
      <w:r w:rsidRPr="00311E28">
        <w:t>Article 15.7 requires Parties to take legislative, administrative and policy measures for benefit sharing, yet in the past two decades the CoP has not reviewed or acted upon the failure of Parties to enact these enabling measures.</w:t>
      </w:r>
    </w:p>
    <w:p w14:paraId="3F20D25A" w14:textId="77777777" w:rsidR="005727B2" w:rsidRPr="00311E28" w:rsidRDefault="005727B2" w:rsidP="005727B2">
      <w:pPr>
        <w:rPr>
          <w:rStyle w:val="StyleUnderline"/>
        </w:rPr>
      </w:pPr>
      <w:r w:rsidRPr="00311E28">
        <w:rPr>
          <w:rStyle w:val="StyleUnderline"/>
        </w:rPr>
        <w:lastRenderedPageBreak/>
        <w:t>Escalating biopiracy, no reduction in the loss of biodiversity, continuing alienation of Indigenous Peoples, failure to create several sets of administrative, policy and legal measures required by the Convention remains neglected, etc underline the failure in the enforcement of the Convention</w:t>
      </w:r>
      <w:r w:rsidRPr="00311E28">
        <w:t xml:space="preserve">. The main reason why </w:t>
      </w:r>
      <w:r w:rsidRPr="00311E28">
        <w:rPr>
          <w:rStyle w:val="StyleUnderline"/>
        </w:rPr>
        <w:t>the CBD, despite being a progressive treaty, has failed to deliver is the sidestepping of the legally binding nature of the treaty</w:t>
      </w:r>
      <w:r w:rsidRPr="00311E28">
        <w:t xml:space="preserve">. Treaties, even as they are legally binding, are implemented based on the interests of the powerful countries. </w:t>
      </w:r>
      <w:r w:rsidRPr="00311E28">
        <w:rPr>
          <w:rStyle w:val="StyleUnderline"/>
        </w:rPr>
        <w:t>Nuclear Non-Proliferation Treaty is perhaps the most powerful legally binding multilateral treaty, but its Article VI that calls for the negotiated elimination of nuclear weapons is selectively disregarded even after four decades of existence of the treaty in spite of several UN General Assembly resolutions reminding the Parties of this.</w:t>
      </w:r>
    </w:p>
    <w:p w14:paraId="6932AD6B" w14:textId="77777777" w:rsidR="005727B2" w:rsidRDefault="005727B2" w:rsidP="005727B2"/>
    <w:p w14:paraId="5833E332" w14:textId="77777777" w:rsidR="005727B2" w:rsidRPr="002F07A5" w:rsidRDefault="005727B2" w:rsidP="005727B2">
      <w:pPr>
        <w:pStyle w:val="Heading3"/>
      </w:pPr>
      <w:r w:rsidRPr="002F07A5">
        <w:lastRenderedPageBreak/>
        <w:t>2nc---internal---researchers</w:t>
      </w:r>
    </w:p>
    <w:p w14:paraId="599FE2A2" w14:textId="77777777" w:rsidR="005727B2" w:rsidRPr="007F0F74" w:rsidRDefault="005727B2" w:rsidP="005727B2">
      <w:pPr>
        <w:pStyle w:val="Heading4"/>
      </w:pPr>
      <w:r>
        <w:t xml:space="preserve">Researchers have an incentive to </w:t>
      </w:r>
      <w:r w:rsidRPr="00752609">
        <w:rPr>
          <w:u w:val="single"/>
        </w:rPr>
        <w:t>target</w:t>
      </w:r>
      <w:r>
        <w:t xml:space="preserve"> communities with bioweapons. </w:t>
      </w:r>
    </w:p>
    <w:p w14:paraId="65C64926" w14:textId="77777777" w:rsidR="005727B2" w:rsidRPr="007F0F74" w:rsidRDefault="005727B2" w:rsidP="005727B2">
      <w:r w:rsidRPr="007F0F74">
        <w:rPr>
          <w:rStyle w:val="Style13ptBold"/>
        </w:rPr>
        <w:t>Shiva, ’96</w:t>
      </w:r>
      <w:r w:rsidRPr="007F0F74">
        <w:t xml:space="preserve">---physicist, philosopher and feminist, and is Director of the Research Foundation for Science, Technology and Natural Resource Policy in Dehra Dun, India. She is also the Science and Environmental advisor to the Third World Network. (Vandana “Life industry: Biodiversity, People and Profits,” published 1996, </w:t>
      </w:r>
      <w:hyperlink r:id="rId156" w:history="1">
        <w:r w:rsidRPr="00513E91">
          <w:rPr>
            <w:rStyle w:val="Hyperlink"/>
          </w:rPr>
          <w:t>https://www.google.com/url?sa=t&amp;rct=j&amp;q=&amp;esrc=s&amp;source=web&amp;cd=&amp;cad=rja&amp;uact=8&amp;ved=2ahUKEwie0cTokazxAhWXG80KHcEoAQsQFjABegQIBhAD&amp;url=http%3A%2F%2Fwww.nzdl.org%2Fcgi-bin%2Flibrary.cgi%3Fe%3Dd-00000-00---off-0envl--00-0----0-10-0---0---0direct-10---4-------0-1l--11-en-50---20-about---00-0-1-00-0-0-11-1-0utfZz-8-00%26cl%3DCL3.39%26d%3DHASH01230cb240ad6e29c7cc9d20.5%26gt%3D1&amp;usg=AOvVaw1TZRvhi2qFZslRVtqM2Z33</w:t>
        </w:r>
      </w:hyperlink>
      <w:r>
        <w:t>, accessed 22 June 2021, //Mojica)</w:t>
      </w:r>
    </w:p>
    <w:p w14:paraId="02F13104" w14:textId="77777777" w:rsidR="005727B2" w:rsidRPr="007F0F74" w:rsidRDefault="005727B2" w:rsidP="005727B2">
      <w:r w:rsidRPr="007F0F74">
        <w:t xml:space="preserve">(C) </w:t>
      </w:r>
      <w:r w:rsidRPr="007F0F74">
        <w:rPr>
          <w:rStyle w:val="Emphasis"/>
        </w:rPr>
        <w:t>Fate of the materials</w:t>
      </w:r>
      <w:r w:rsidRPr="007F0F74">
        <w:t xml:space="preserve"> If our </w:t>
      </w:r>
      <w:r w:rsidRPr="007F0F74">
        <w:rPr>
          <w:rStyle w:val="StyleUnderline"/>
        </w:rPr>
        <w:t>genes are found to have useful characteristics like disease-resistance, will they be commercialized</w:t>
      </w:r>
      <w:r w:rsidRPr="007F0F74">
        <w:t xml:space="preserve">? And if they are found to have susceptibility to particular diseases, </w:t>
      </w:r>
      <w:r w:rsidRPr="007F0F74">
        <w:rPr>
          <w:rStyle w:val="Emphasis"/>
        </w:rPr>
        <w:t>we are potential targets for biowarfare.</w:t>
      </w:r>
      <w:r w:rsidRPr="007F0F74">
        <w:t xml:space="preserve"> Many </w:t>
      </w:r>
      <w:r w:rsidRPr="007F0F74">
        <w:rPr>
          <w:rStyle w:val="StyleUnderline"/>
        </w:rPr>
        <w:t>indigenous people are thorns in the side of governments and developers, because of their opposition to the building of dams, mines and so on.</w:t>
      </w:r>
      <w:r w:rsidRPr="007F0F74">
        <w:t xml:space="preserve"> </w:t>
      </w:r>
      <w:r w:rsidRPr="007F0F74">
        <w:rPr>
          <w:rStyle w:val="StyleUnderline"/>
        </w:rPr>
        <w:t>The easiest way to kill the protest is to release genetically engineered disease carriers into communities,</w:t>
      </w:r>
      <w:r w:rsidRPr="007F0F74">
        <w:t xml:space="preserve"> just as smallpox virus was introduced into Indian communities in the Amazon.</w:t>
      </w:r>
    </w:p>
    <w:p w14:paraId="79F223BE" w14:textId="77777777" w:rsidR="005727B2" w:rsidRDefault="005727B2" w:rsidP="005727B2">
      <w:pPr>
        <w:rPr>
          <w:rStyle w:val="StyleUnderline"/>
        </w:rPr>
      </w:pPr>
      <w:r w:rsidRPr="007F0F74">
        <w:t xml:space="preserve">We are told that the results are not for commercial ends, </w:t>
      </w:r>
      <w:r w:rsidRPr="007F0F74">
        <w:rPr>
          <w:rStyle w:val="StyleUnderline"/>
        </w:rPr>
        <w:t>but we have little reason to trust the researchers</w:t>
      </w:r>
      <w:r w:rsidRPr="007F0F74">
        <w:t xml:space="preserve">. </w:t>
      </w:r>
      <w:r w:rsidRPr="007F0F74">
        <w:rPr>
          <w:rStyle w:val="StyleUnderline"/>
        </w:rPr>
        <w:t>Patents have already been taken out on the cell lines of indigenous people without their consent</w:t>
      </w:r>
      <w:r w:rsidRPr="007F0F74">
        <w:t xml:space="preserve"> (see p. 90), </w:t>
      </w:r>
      <w:r w:rsidRPr="007F0F74">
        <w:rPr>
          <w:rStyle w:val="StyleUnderline"/>
        </w:rPr>
        <w:t xml:space="preserve">so our fears about the fate of our genes are not unfounded. </w:t>
      </w:r>
      <w:r w:rsidRPr="007F0F74">
        <w:t xml:space="preserve">The scientists may have valid intentions, but what happens when the information gets into the hands of industry? </w:t>
      </w:r>
      <w:r w:rsidRPr="007F0F74">
        <w:rPr>
          <w:rStyle w:val="StyleUnderline"/>
        </w:rPr>
        <w:t>As part of a medical' mission a Hoffman-la Roche subsidiary is already collecting genetic material from the Aeta pygmies in the Philippines.</w:t>
      </w:r>
    </w:p>
    <w:p w14:paraId="59522031" w14:textId="77777777" w:rsidR="005727B2" w:rsidRDefault="005727B2" w:rsidP="005727B2">
      <w:pPr>
        <w:rPr>
          <w:rStyle w:val="StyleUnderline"/>
        </w:rPr>
      </w:pPr>
    </w:p>
    <w:p w14:paraId="3EA9E56C" w14:textId="77777777" w:rsidR="005727B2" w:rsidRDefault="005727B2" w:rsidP="005727B2">
      <w:pPr>
        <w:pStyle w:val="Heading4"/>
      </w:pPr>
      <w:r>
        <w:t xml:space="preserve">They can easily develop and use. </w:t>
      </w:r>
    </w:p>
    <w:p w14:paraId="16D3301C" w14:textId="77777777" w:rsidR="005727B2" w:rsidRDefault="005727B2" w:rsidP="005727B2">
      <w:r w:rsidRPr="003C70EC">
        <w:rPr>
          <w:rStyle w:val="Style13ptBold"/>
        </w:rPr>
        <w:t>ETC Group, ’07</w:t>
      </w:r>
      <w:r>
        <w:t xml:space="preserve">---International civil society organization based in Canada dedicated to the conservation and sustainable advancement of cultural and ecological diversity and human rights. (ETC Group, “Extreme Genetic Engineering: An Introduction to Synthetic Biology,” pp. 46, published January 2007, </w:t>
      </w:r>
      <w:hyperlink r:id="rId157" w:history="1">
        <w:r w:rsidRPr="00513E91">
          <w:rPr>
            <w:rStyle w:val="Hyperlink"/>
          </w:rPr>
          <w:t>https://www.cbd.int/doc/emerging-issues/etcgroup-introduction-synthetic-biology-2011-013-en.pdf</w:t>
        </w:r>
      </w:hyperlink>
      <w:r>
        <w:t>, accessed 20 June 2021, //Mojica)</w:t>
      </w:r>
    </w:p>
    <w:p w14:paraId="3EE96DC6" w14:textId="77777777" w:rsidR="005727B2" w:rsidRPr="00134330" w:rsidRDefault="005727B2" w:rsidP="005727B2">
      <w:pPr>
        <w:rPr>
          <w:rStyle w:val="StyleUnderline"/>
        </w:rPr>
      </w:pPr>
      <w:r w:rsidRPr="003C70EC">
        <w:rPr>
          <w:rStyle w:val="StyleUnderline"/>
        </w:rPr>
        <w:t xml:space="preserve">If a small circle of synthetic biologists get their way, governance of extreme genetic engineering will be </w:t>
      </w:r>
      <w:r w:rsidRPr="00134330">
        <w:rPr>
          <w:rStyle w:val="Emphasis"/>
        </w:rPr>
        <w:t>left entirely in their hands</w:t>
      </w:r>
      <w:r>
        <w:t xml:space="preserve">. Stephen </w:t>
      </w:r>
      <w:r w:rsidRPr="003C70EC">
        <w:rPr>
          <w:rStyle w:val="StyleUnderline"/>
        </w:rPr>
        <w:t>Maurer</w:t>
      </w:r>
      <w:r>
        <w:t xml:space="preserve"> is an attorney and director of the Information Technology and Homeland Security Project at Berkeley’s Goldman School of Public Policy. In early 2006 he </w:t>
      </w:r>
      <w:r w:rsidRPr="003C70EC">
        <w:rPr>
          <w:rStyle w:val="StyleUnderline"/>
        </w:rPr>
        <w:t>and two colleagues received funding from two foundations to investigate what level of oversight those working on synthetic biology deemed appropriate and palatable</w:t>
      </w:r>
      <w:r>
        <w:t xml:space="preserve">. Recognising that the field was already beginning to attract concern and criticism, particularly </w:t>
      </w:r>
      <w:r w:rsidRPr="00134330">
        <w:rPr>
          <w:rStyle w:val="StyleUnderline"/>
        </w:rPr>
        <w:t>because of the potential to build new bioweapons</w:t>
      </w:r>
      <w:r>
        <w:t xml:space="preserve">, </w:t>
      </w:r>
      <w:r w:rsidRPr="003C70EC">
        <w:rPr>
          <w:rStyle w:val="StyleUnderline"/>
        </w:rPr>
        <w:t>Maurer and his colleagues undertook 25 hour-long interviews and then prepared a white paper proposing a short list of soft, self-governance guidelines</w:t>
      </w:r>
      <w:r>
        <w:t xml:space="preserve">. The white paper’s proposals were almost entirely </w:t>
      </w:r>
      <w:r w:rsidRPr="003C70EC">
        <w:rPr>
          <w:rStyle w:val="StyleUnderline"/>
        </w:rPr>
        <w:t>focused on issues related to bioweapons</w:t>
      </w:r>
      <w:r>
        <w:t xml:space="preserve">. One proposal was for scientists working in the field of synthetic biology to boycott gene synthesis companies that did not screen orders for dangerous pathogens, and the development of software that could check genetic code for sequences that could be used maliciously. </w:t>
      </w:r>
      <w:r w:rsidRPr="003C70EC">
        <w:rPr>
          <w:rStyle w:val="StyleUnderline"/>
        </w:rPr>
        <w:t>He also proposed a confidential hotline for synthetic biologists to check if their work, or the work of others, was ethically acceptable</w:t>
      </w:r>
      <w:r>
        <w:t xml:space="preserve">. These </w:t>
      </w:r>
      <w:r w:rsidRPr="003C70EC">
        <w:rPr>
          <w:rStyle w:val="StyleUnderline"/>
        </w:rPr>
        <w:t>measures</w:t>
      </w:r>
      <w:r>
        <w:t xml:space="preserve">, put forward for formal adoption at the Synthetic Biology conference in Berkeley in May 2006 (SynBio 2.0), </w:t>
      </w:r>
      <w:r w:rsidRPr="003C70EC">
        <w:rPr>
          <w:rStyle w:val="StyleUnderline"/>
        </w:rPr>
        <w:t xml:space="preserve">would serve as pre-emptive action to avoid potentially more stringent government </w:t>
      </w:r>
      <w:r w:rsidRPr="00134330">
        <w:rPr>
          <w:rStyle w:val="StyleUnderline"/>
        </w:rPr>
        <w:t>regulations</w:t>
      </w:r>
      <w:r>
        <w:t xml:space="preserve">. If the synthetic biologists could agree on these few proposals, </w:t>
      </w:r>
      <w:r w:rsidRPr="003C70EC">
        <w:rPr>
          <w:rStyle w:val="StyleUnderline"/>
        </w:rPr>
        <w:t xml:space="preserve">the message to the rest of the world </w:t>
      </w:r>
      <w:r w:rsidRPr="003C70EC">
        <w:rPr>
          <w:rStyle w:val="StyleUnderline"/>
        </w:rPr>
        <w:lastRenderedPageBreak/>
        <w:t>would be that the field is in responsible hands</w:t>
      </w:r>
      <w:r>
        <w:t>: Everything is under control. Trust us, we’re experts</w:t>
      </w:r>
    </w:p>
    <w:p w14:paraId="1C252956" w14:textId="77777777" w:rsidR="005727B2" w:rsidRPr="007F0F74" w:rsidRDefault="005727B2" w:rsidP="005727B2"/>
    <w:p w14:paraId="58AF8B01" w14:textId="77777777" w:rsidR="005727B2" w:rsidRPr="002F07A5" w:rsidRDefault="005727B2" w:rsidP="005727B2">
      <w:pPr>
        <w:pStyle w:val="Heading3"/>
      </w:pPr>
      <w:r w:rsidRPr="002F07A5">
        <w:lastRenderedPageBreak/>
        <w:t xml:space="preserve">2nc---at: government checks biopiracy </w:t>
      </w:r>
    </w:p>
    <w:p w14:paraId="61747922" w14:textId="77777777" w:rsidR="005727B2" w:rsidRPr="00316656" w:rsidRDefault="005727B2" w:rsidP="005727B2">
      <w:pPr>
        <w:pStyle w:val="Heading4"/>
      </w:pPr>
      <w:r>
        <w:t>The government won’t check.</w:t>
      </w:r>
    </w:p>
    <w:p w14:paraId="4C57EA0A" w14:textId="77777777" w:rsidR="005727B2" w:rsidRDefault="005727B2" w:rsidP="005727B2">
      <w:r w:rsidRPr="00316656">
        <w:rPr>
          <w:rStyle w:val="Style13ptBold"/>
        </w:rPr>
        <w:t>FoEI, ’05</w:t>
      </w:r>
      <w:r>
        <w:t xml:space="preserve">—friends of the Earth International (FoEI) is the world’s largest grassroots environmental federation, with 71 national member groups in 70 countries and more than one million individual members. (FoEI, “the impacts of privatizing water and biodiversity,” Published January 2005, </w:t>
      </w:r>
      <w:hyperlink r:id="rId158" w:history="1">
        <w:r w:rsidRPr="008347CC">
          <w:rPr>
            <w:rStyle w:val="Hyperlink"/>
          </w:rPr>
          <w:t>https://www.foei.org/wp-content/uploads/2005/01/privatization1.pdf</w:t>
        </w:r>
      </w:hyperlink>
      <w:r>
        <w:t>, accessed 19 June 2021, //Mojica)</w:t>
      </w:r>
    </w:p>
    <w:p w14:paraId="63BA4F8E" w14:textId="77777777" w:rsidR="005727B2" w:rsidRDefault="005727B2" w:rsidP="005727B2">
      <w:r w:rsidRPr="002A40BE">
        <w:rPr>
          <w:rStyle w:val="StyleUnderline"/>
        </w:rPr>
        <w:t xml:space="preserve">The now </w:t>
      </w:r>
      <w:r w:rsidRPr="002A40BE">
        <w:rPr>
          <w:rStyle w:val="Emphasis"/>
        </w:rPr>
        <w:t>widespread phenomenon of biopiracy</w:t>
      </w:r>
      <w:r w:rsidRPr="002A40BE">
        <w:rPr>
          <w:rStyle w:val="StyleUnderline"/>
        </w:rPr>
        <w:t xml:space="preserve">, is causing considerable concern, especially in the </w:t>
      </w:r>
      <w:r w:rsidRPr="002A40BE">
        <w:rPr>
          <w:rStyle w:val="Emphasis"/>
        </w:rPr>
        <w:t>biodiversity-rich countries of the tropics.</w:t>
      </w:r>
      <w:r w:rsidRPr="002A40BE">
        <w:rPr>
          <w:rStyle w:val="StyleUnderline"/>
        </w:rPr>
        <w:t xml:space="preserve"> </w:t>
      </w:r>
      <w:r>
        <w:t xml:space="preserve">Typically, agreements made between communities with traditional knowledge of biodiversity and the </w:t>
      </w:r>
      <w:r w:rsidRPr="008A3472">
        <w:rPr>
          <w:rStyle w:val="StyleUnderline"/>
        </w:rPr>
        <w:t>multi-national corporations</w:t>
      </w:r>
      <w:r>
        <w:t xml:space="preserve"> who </w:t>
      </w:r>
      <w:r w:rsidRPr="008A3472">
        <w:rPr>
          <w:rStyle w:val="StyleUnderline"/>
        </w:rPr>
        <w:t xml:space="preserve">have </w:t>
      </w:r>
      <w:r w:rsidRPr="008A3472">
        <w:rPr>
          <w:rStyle w:val="Emphasis"/>
        </w:rPr>
        <w:t>exploited</w:t>
      </w:r>
      <w:r w:rsidRPr="008A3472">
        <w:rPr>
          <w:rStyle w:val="StyleUnderline"/>
        </w:rPr>
        <w:t xml:space="preserve"> such knowledge via patents and other intellectual property regimes</w:t>
      </w:r>
      <w:r>
        <w:t xml:space="preserve">, have proved grossly inequitable. There are many ethical concerns relating to patents on life forms, while it is clear that </w:t>
      </w:r>
      <w:r w:rsidRPr="00720940">
        <w:rPr>
          <w:rStyle w:val="StyleUnderline"/>
        </w:rPr>
        <w:t>the benefits for conservation arising from the commercial exploitation of genetic material have been grossly overstated</w:t>
      </w:r>
      <w:r>
        <w:t xml:space="preserve">. With these and other issues in mind, </w:t>
      </w:r>
      <w:r w:rsidRPr="00720940">
        <w:rPr>
          <w:rStyle w:val="StyleUnderline"/>
        </w:rPr>
        <w:t>clarification is needed of the legal and ethical framework that will be used to conduct the proposed screening of English biodiversity and the subsequent use of the information produced</w:t>
      </w:r>
      <w:r>
        <w:t>.</w:t>
      </w:r>
    </w:p>
    <w:p w14:paraId="7D8AF730" w14:textId="77777777" w:rsidR="005727B2" w:rsidRPr="002A40BE" w:rsidRDefault="005727B2" w:rsidP="005727B2"/>
    <w:p w14:paraId="5739EF43" w14:textId="77777777" w:rsidR="005727B2" w:rsidRPr="002F07A5" w:rsidRDefault="005727B2" w:rsidP="005727B2">
      <w:pPr>
        <w:pStyle w:val="Heading3"/>
      </w:pPr>
      <w:r w:rsidRPr="002F07A5">
        <w:lastRenderedPageBreak/>
        <w:t xml:space="preserve">2nc---at: deterrence solves </w:t>
      </w:r>
    </w:p>
    <w:p w14:paraId="649CBCDF" w14:textId="77777777" w:rsidR="005727B2" w:rsidRPr="00AC48A9" w:rsidRDefault="005727B2" w:rsidP="005727B2">
      <w:pPr>
        <w:pStyle w:val="Heading4"/>
      </w:pPr>
      <w:r>
        <w:t>There are no deterrents against agroterrorism.</w:t>
      </w:r>
    </w:p>
    <w:p w14:paraId="6C06A78D" w14:textId="77777777" w:rsidR="005727B2" w:rsidRPr="00AC48A9" w:rsidRDefault="005727B2" w:rsidP="005727B2">
      <w:pPr>
        <w:rPr>
          <w:rStyle w:val="StyleUnderline"/>
          <w:u w:val="none"/>
        </w:rPr>
      </w:pPr>
      <w:r w:rsidRPr="005D1E7C">
        <w:rPr>
          <w:rStyle w:val="Style13ptBold"/>
        </w:rPr>
        <w:t>Casagrande, ’00</w:t>
      </w:r>
      <w:r>
        <w:t>---Ph.D. in the Department of Biology @ Massachusetts Institute of Technology (Rocco, “Biological Terrorism Targeted at Agriculture: The Threat to US National Security,” The Nonproliferation Review, 7:3, 92-105, originally published 2000, published online 05 February 2008, DOI: 10.1080/10736700008436827, accessed 20 June 2021, //Mojica)</w:t>
      </w:r>
    </w:p>
    <w:p w14:paraId="5656C5AE" w14:textId="77777777" w:rsidR="005727B2" w:rsidRDefault="005727B2" w:rsidP="005727B2">
      <w:r>
        <w:t>Weakness of Deterrents against Employing Anti-Agricultural Biological Weapons</w:t>
      </w:r>
    </w:p>
    <w:p w14:paraId="59EA8EFC" w14:textId="77777777" w:rsidR="005727B2" w:rsidRDefault="005727B2" w:rsidP="005727B2">
      <w:r>
        <w:t>A weapon that is easy to acquire and use may still pose an unlikely threat if the prospects of employing it are so horrible that terrorists refuse to disseminate it. The enormity of using biological weapons that can kill thousands increases the likelihood of dissention within a group that plans to employ them. Many terrorist plots have been foiled by conspirators who succumbed to an attack of conscience and informed on their partners.41 A biological attack on agriculture may have no human casualties and is therefore less likely to prompt members of the terrorist cell to sabotage the attack. Furthermore, if the terrorists are not using zoonotic organisms, they need not worry about becoming casualties of their own weapons.</w:t>
      </w:r>
    </w:p>
    <w:p w14:paraId="167C2D2B" w14:textId="77777777" w:rsidR="005727B2" w:rsidRPr="000A46C7" w:rsidRDefault="005727B2" w:rsidP="005727B2">
      <w:pPr>
        <w:rPr>
          <w:rStyle w:val="StyleUnderline"/>
        </w:rPr>
      </w:pPr>
      <w:r>
        <w:t xml:space="preserve">The fact that the </w:t>
      </w:r>
      <w:r w:rsidRPr="000A46C7">
        <w:rPr>
          <w:rStyle w:val="StyleUnderline"/>
        </w:rPr>
        <w:t xml:space="preserve">consequences for using a weapon of mass destruction against agriculture are </w:t>
      </w:r>
      <w:r w:rsidRPr="000A46C7">
        <w:rPr>
          <w:rStyle w:val="Emphasis"/>
        </w:rPr>
        <w:t>less severe</w:t>
      </w:r>
      <w:r>
        <w:t xml:space="preserve"> than using one that will inflict mass human casualties allows terrorists who do not wish to sacrifice themselves to employ them. </w:t>
      </w:r>
      <w:r w:rsidRPr="000A46C7">
        <w:rPr>
          <w:rStyle w:val="StyleUnderline"/>
        </w:rPr>
        <w:t xml:space="preserve">The law of the United States illustrates the </w:t>
      </w:r>
      <w:r w:rsidRPr="000A46C7">
        <w:rPr>
          <w:rStyle w:val="Emphasis"/>
        </w:rPr>
        <w:t>dichotomy of retribution</w:t>
      </w:r>
      <w:r w:rsidRPr="000A46C7">
        <w:rPr>
          <w:rStyle w:val="StyleUnderline"/>
        </w:rPr>
        <w:t xml:space="preserve"> visited upon terrorists who use biological weapons that target people versus those that target crops</w:t>
      </w:r>
      <w:r>
        <w:t xml:space="preserve">. Section 2332a of title 18 of the US Code states that a person who uses or attempts to use "a weapon of mass destruction shall be imprisoned for any term of years or for life, and if death results, shall be punished by death, or by imprisonment for any term of years or for life" (emphasis added). Therefore, </w:t>
      </w:r>
      <w:r w:rsidRPr="000A46C7">
        <w:rPr>
          <w:rStyle w:val="StyleUnderline"/>
        </w:rPr>
        <w:t>terrorists using biological weapons that target plants or livestock but not people would not have to worry about paying the ultimate price for their actions.</w:t>
      </w:r>
      <w:r>
        <w:t xml:space="preserve"> It is important to note that </w:t>
      </w:r>
      <w:r w:rsidRPr="000A46C7">
        <w:rPr>
          <w:rStyle w:val="StyleUnderline"/>
        </w:rPr>
        <w:t>anti-agriculture weapons are defined as weapons of mass destruction in the criminal code</w:t>
      </w:r>
      <w:r>
        <w:t xml:space="preserve"> (title 18 of the US Code), </w:t>
      </w:r>
      <w:r w:rsidRPr="000A46C7">
        <w:rPr>
          <w:rStyle w:val="StyleUnderline"/>
        </w:rPr>
        <w:t>but as stated before, not in the Defense Against Weapons of Mass Destruction Act</w:t>
      </w:r>
      <w:r>
        <w:t xml:space="preserve"> (title 50, chapter 40). Furthermore, it has been pointed out that </w:t>
      </w:r>
      <w:r w:rsidRPr="000A46C7">
        <w:rPr>
          <w:rStyle w:val="StyleUnderline"/>
        </w:rPr>
        <w:t>section 2332 applies to an agroterrorist incident only if the agent were used against a person or property of the United States</w:t>
      </w:r>
      <w:r>
        <w:t xml:space="preserve">.42 Importantly, section 177 of title 18 prohibits the stockpiling, acquisition, or possession of an agricultural weapon. Since possession of a biological weapon is required in order to use </w:t>
      </w:r>
      <w:r w:rsidRPr="000A46C7">
        <w:t>a biological weapon, agroterrorists who employ such a weapon could be found in violation of section 177 instead and still be imprisoned for a term of years</w:t>
      </w:r>
      <w:r>
        <w:t>.</w:t>
      </w:r>
    </w:p>
    <w:p w14:paraId="34DD995F" w14:textId="77777777" w:rsidR="005727B2" w:rsidRDefault="005727B2" w:rsidP="005727B2">
      <w:r>
        <w:t xml:space="preserve">If </w:t>
      </w:r>
      <w:r w:rsidRPr="000A46C7">
        <w:rPr>
          <w:rStyle w:val="StyleUnderline"/>
        </w:rPr>
        <w:t>section 2332 cannot be stretched to fit the agroterrorist crime</w:t>
      </w:r>
      <w:r>
        <w:t xml:space="preserve">, the terrorists would be charged under section 43 of title 18. This section states that anyone who causes economic damage in excess of $10,000 to an animal enterprise by causing the loss of animals or property without harming a person can be jailed for up to only one year. </w:t>
      </w:r>
      <w:r w:rsidRPr="000A46C7">
        <w:rPr>
          <w:rStyle w:val="StyleUnderline"/>
        </w:rPr>
        <w:t>Under the terms of this section, the terrorists would also have to pay the appropriate financial restitution.</w:t>
      </w:r>
      <w:r w:rsidRPr="000A46C7">
        <w:t>4</w:t>
      </w:r>
      <w:r>
        <w:t>3</w:t>
      </w:r>
    </w:p>
    <w:p w14:paraId="3451A7AE" w14:textId="77777777" w:rsidR="005727B2" w:rsidRDefault="005727B2" w:rsidP="005727B2"/>
    <w:p w14:paraId="3B9A93B4" w14:textId="77777777" w:rsidR="005727B2" w:rsidRPr="002F07A5" w:rsidRDefault="005727B2" w:rsidP="005727B2">
      <w:pPr>
        <w:pStyle w:val="Heading3"/>
      </w:pPr>
      <w:r w:rsidRPr="002F07A5">
        <w:lastRenderedPageBreak/>
        <w:t>2nc---at: no incentive</w:t>
      </w:r>
    </w:p>
    <w:p w14:paraId="342143E5" w14:textId="77777777" w:rsidR="005727B2" w:rsidRPr="00AC48A9" w:rsidRDefault="005727B2" w:rsidP="005727B2">
      <w:pPr>
        <w:pStyle w:val="Heading4"/>
      </w:pPr>
      <w:r>
        <w:t xml:space="preserve">Terrorist with political goals will resort to agroterror---empirics. </w:t>
      </w:r>
    </w:p>
    <w:p w14:paraId="7B368A6B" w14:textId="77777777" w:rsidR="005727B2" w:rsidRPr="00753399" w:rsidRDefault="005727B2" w:rsidP="005727B2">
      <w:r w:rsidRPr="005D1E7C">
        <w:rPr>
          <w:rStyle w:val="Style13ptBold"/>
        </w:rPr>
        <w:t>Casagrande, ’00</w:t>
      </w:r>
      <w:r>
        <w:t>---Ph.D. in the Department of Biology @ Massachusetts Institute of Technology (Rocco, “Biological Terrorism Targeted at Agriculture: The Threat to US National Security,” The Nonproliferation Review, 7:3, 92-105, originally published 2000, published online 05 February 2008, DOI: 10.1080/10736700008436827, accessed 20 June 2021, //Mojica)</w:t>
      </w:r>
    </w:p>
    <w:p w14:paraId="76693017" w14:textId="77777777" w:rsidR="005727B2" w:rsidRDefault="005727B2" w:rsidP="005727B2">
      <w:r>
        <w:t>Terrorists with Political Goals</w:t>
      </w:r>
    </w:p>
    <w:p w14:paraId="3C66E10F" w14:textId="77777777" w:rsidR="005727B2" w:rsidRDefault="005727B2" w:rsidP="005727B2">
      <w:r w:rsidRPr="00753399">
        <w:rPr>
          <w:rStyle w:val="StyleUnderline"/>
        </w:rPr>
        <w:t>Violent groups with political goals will find it difficult to attract as much attention, create as much economic chaos, and suffer as few consequences by employing any other type of weapon. Many terrorists want autonomy for a disenfranchised ethnic group, the release of prisoners</w:t>
      </w:r>
      <w:r>
        <w:t xml:space="preserve"> sympathetic to their cause, or a change in what they view as an oppressive government. To effect these changes, these </w:t>
      </w:r>
      <w:r w:rsidRPr="00753399">
        <w:rPr>
          <w:rStyle w:val="StyleUnderline"/>
        </w:rPr>
        <w:t>groups need the support of the population</w:t>
      </w:r>
      <w:r>
        <w:t xml:space="preserve">. The use of </w:t>
      </w:r>
      <w:r w:rsidRPr="00753399">
        <w:rPr>
          <w:rStyle w:val="Emphasis"/>
        </w:rPr>
        <w:t>indiscriminate violence</w:t>
      </w:r>
      <w:r>
        <w:t xml:space="preserve">, however, </w:t>
      </w:r>
      <w:r w:rsidRPr="00753399">
        <w:rPr>
          <w:rStyle w:val="Emphasis"/>
        </w:rPr>
        <w:t>tends to harden the resolve of the populace</w:t>
      </w:r>
      <w:r>
        <w:t xml:space="preserve"> to fight against those causing the bloodshed instead of against the terrorists intended targets. Furthermore, </w:t>
      </w:r>
      <w:r w:rsidRPr="00753399">
        <w:rPr>
          <w:rStyle w:val="StyleUnderline"/>
        </w:rPr>
        <w:t>terrorists with a political goal often rely on sympathetic individuals for logistical support, financial assistance, and new recruits</w:t>
      </w:r>
      <w:r>
        <w:t xml:space="preserve">. These </w:t>
      </w:r>
      <w:r w:rsidRPr="00753399">
        <w:rPr>
          <w:rStyle w:val="StyleUnderline"/>
        </w:rPr>
        <w:t>resources may become scarce as the citizenry grows weary of the terrorists' violent tactics</w:t>
      </w:r>
      <w:r>
        <w:t xml:space="preserve">. To better sway their audience, </w:t>
      </w:r>
      <w:r w:rsidRPr="00753399">
        <w:rPr>
          <w:rStyle w:val="StyleUnderline"/>
        </w:rPr>
        <w:t xml:space="preserve">many terrorist groups have turned to causing </w:t>
      </w:r>
      <w:r w:rsidRPr="00753399">
        <w:rPr>
          <w:rStyle w:val="Emphasis"/>
        </w:rPr>
        <w:t>economic damage</w:t>
      </w:r>
      <w:r>
        <w:t xml:space="preserve">, often in addition to limited, violent action, </w:t>
      </w:r>
      <w:r w:rsidRPr="00753399">
        <w:rPr>
          <w:rStyle w:val="StyleUnderline"/>
        </w:rPr>
        <w:t>to achieve their political goal</w:t>
      </w:r>
      <w:r>
        <w:t xml:space="preserve">. In fact, the RAND Corporation proposes that terrorists will "...continue to destroy things and kill people, but </w:t>
      </w:r>
      <w:r w:rsidRPr="00753399">
        <w:rPr>
          <w:rStyle w:val="StyleUnderline"/>
        </w:rPr>
        <w:t>their principal strategy may move toward the non-lethal end of the spectrum where command and control nodes and vulnerable infrastructures provide rich sets of targets</w:t>
      </w:r>
      <w:r>
        <w:t>."45</w:t>
      </w:r>
    </w:p>
    <w:p w14:paraId="51D4DC48" w14:textId="77777777" w:rsidR="005727B2" w:rsidRDefault="005727B2" w:rsidP="005727B2">
      <w:r>
        <w:t xml:space="preserve">Paul Rogers of Bradford University has reported that several </w:t>
      </w:r>
      <w:r w:rsidRPr="00753399">
        <w:rPr>
          <w:rStyle w:val="StyleUnderline"/>
        </w:rPr>
        <w:t>terrorist groups have changed from the deliberate injury of people to the destruction of property and the disruption of commerce as their method of choice.</w:t>
      </w:r>
      <w:r>
        <w:t xml:space="preserve">46 He writes that, in the 1990s, the Provisional IRA </w:t>
      </w:r>
      <w:r w:rsidRPr="00753399">
        <w:rPr>
          <w:rStyle w:val="StyleUnderline"/>
        </w:rPr>
        <w:t>(PIRA) attempted to keep civilian casualties to a minimum</w:t>
      </w:r>
      <w:r>
        <w:t xml:space="preserve"> in their bombing campaigns in London's central business districts. These actions lie in stark contrast to the older tactics of the PIRA that killed over 2,000 civilians and military personnel in the IRA's 30-year history of terror. Rogers cites several reasons for the change in strategy: </w:t>
      </w:r>
      <w:r w:rsidRPr="00753399">
        <w:rPr>
          <w:rStyle w:val="StyleUnderline"/>
        </w:rPr>
        <w:t>the British casualties did not lead to war-weariness among the English populace or a conciliatory response from the British government, and the PIRA's tactics in</w:t>
      </w:r>
      <w:r>
        <w:rPr>
          <w:rStyle w:val="StyleUnderline"/>
        </w:rPr>
        <w:t>c</w:t>
      </w:r>
      <w:r w:rsidRPr="00753399">
        <w:rPr>
          <w:rStyle w:val="StyleUnderline"/>
        </w:rPr>
        <w:t>ited counter-insurgency actions and reprisal bombings from Loyalists</w:t>
      </w:r>
      <w:r>
        <w:t xml:space="preserve">. Furthermore, in possible response to the violence, </w:t>
      </w:r>
      <w:r w:rsidRPr="00753399">
        <w:rPr>
          <w:rStyle w:val="StyleUnderline"/>
        </w:rPr>
        <w:t xml:space="preserve">the nationalist community began supporting the Social Democratic Labour Party instead of Sinn Fein, which had close ties to the PIRA. </w:t>
      </w:r>
      <w:r>
        <w:t>Starting in 1992, the PIRA began a bombing campaign that targeted economic nodes, such as highway overpasses and empty shopping areas, instead of people</w:t>
      </w:r>
      <w:r w:rsidRPr="00753399">
        <w:rPr>
          <w:rStyle w:val="StyleUnderline"/>
        </w:rPr>
        <w:t>. This campaign had a direct financial cost in terms of rebuilding destroyed buildings, equipment, and roads, and an indirect cost in terms of insurance recovery and loss of business and tourism to the area</w:t>
      </w:r>
      <w:r>
        <w:t>. Rogers attributes the British government's willingness to risk dealing with Sinn Fein in 1994 to the damage incurred by this economic terrorism.</w:t>
      </w:r>
    </w:p>
    <w:p w14:paraId="6E139C35" w14:textId="77777777" w:rsidR="005727B2" w:rsidRDefault="005727B2" w:rsidP="005727B2">
      <w:r w:rsidRPr="00753399">
        <w:rPr>
          <w:rStyle w:val="StyleUnderline"/>
        </w:rPr>
        <w:t>Other terrorists also turned to economic destruction to effect a change</w:t>
      </w:r>
      <w:r>
        <w:t xml:space="preserve">. For example, in 1979, </w:t>
      </w:r>
      <w:r w:rsidRPr="00753399">
        <w:rPr>
          <w:rStyle w:val="StyleUnderline"/>
        </w:rPr>
        <w:t>Palestinian terrorists poisoned Israeli oranges</w:t>
      </w:r>
      <w:r>
        <w:t xml:space="preserve"> to sabotage the Israeli economy.47 Even </w:t>
      </w:r>
      <w:r w:rsidRPr="00753399">
        <w:rPr>
          <w:rStyle w:val="StyleUnderline"/>
        </w:rPr>
        <w:t>terrorists who seek to kill with bombing attacks often target tourists in hopes of doing economic damage</w:t>
      </w:r>
      <w:r>
        <w:t xml:space="preserve">. Such is the case with </w:t>
      </w:r>
      <w:r w:rsidRPr="00753399">
        <w:rPr>
          <w:rStyle w:val="StyleUnderline"/>
        </w:rPr>
        <w:t>Islamic militants in Egypt and the ETA in Spain, who, in addition to murdering government officials, have killed many tourists.</w:t>
      </w:r>
      <w:r>
        <w:t>48 Furthermore,-</w:t>
      </w:r>
      <w:r w:rsidRPr="00753399">
        <w:rPr>
          <w:rStyle w:val="Emphasis"/>
        </w:rPr>
        <w:t>terrorists could target a crop</w:t>
      </w:r>
      <w:r w:rsidRPr="00753399">
        <w:rPr>
          <w:rStyle w:val="StyleUnderline"/>
        </w:rPr>
        <w:t xml:space="preserve"> in which the target country takes particular pride, such as Spanish olives or French wine-grapes</w:t>
      </w:r>
      <w:r>
        <w:t>.</w:t>
      </w:r>
    </w:p>
    <w:p w14:paraId="015C863C" w14:textId="77777777" w:rsidR="005727B2" w:rsidRDefault="005727B2" w:rsidP="005727B2"/>
    <w:p w14:paraId="55964B57" w14:textId="77777777" w:rsidR="005727B2" w:rsidRPr="00AC48A9" w:rsidRDefault="005727B2" w:rsidP="005727B2">
      <w:pPr>
        <w:pStyle w:val="Heading4"/>
      </w:pPr>
      <w:r>
        <w:lastRenderedPageBreak/>
        <w:t xml:space="preserve">Domestic religiously motivated agents have few constraints and are prospecting agroterrorism. </w:t>
      </w:r>
    </w:p>
    <w:p w14:paraId="01D53482" w14:textId="77777777" w:rsidR="005727B2" w:rsidRPr="00111F78" w:rsidRDefault="005727B2" w:rsidP="005727B2">
      <w:r w:rsidRPr="005D1E7C">
        <w:rPr>
          <w:rStyle w:val="Style13ptBold"/>
        </w:rPr>
        <w:t>Casagrande, ’00</w:t>
      </w:r>
      <w:r>
        <w:t>---Ph.D. in the Department of Biology @ Massachusetts Institute of Technology (Rocco, “Biological Terrorism Targeted at Agriculture: The Threat to US National Security,” The Nonproliferation Review, 7:3, 92-105, originally published 2000, published online 05 February 2008, DOI: 10.1080/10736700008436827, accessed 20 June 2021, //Mojica)</w:t>
      </w:r>
    </w:p>
    <w:p w14:paraId="6B4C0D61" w14:textId="77777777" w:rsidR="005727B2" w:rsidRDefault="005727B2" w:rsidP="005727B2">
      <w:r>
        <w:t>Terrorists with Religious Motivations</w:t>
      </w:r>
    </w:p>
    <w:p w14:paraId="5FAA3E3F" w14:textId="77777777" w:rsidR="005727B2" w:rsidRDefault="005727B2" w:rsidP="005727B2">
      <w:r>
        <w:t xml:space="preserve">Many </w:t>
      </w:r>
      <w:r w:rsidRPr="006A1C82">
        <w:rPr>
          <w:rStyle w:val="StyleUnderline"/>
        </w:rPr>
        <w:t>terrorist groups are not fettered by the same constraints that shape the tactics of terrorists with political goals</w:t>
      </w:r>
      <w:r>
        <w:t xml:space="preserve">. These groups have no political agenda that would suffer because of public backlash against violent attacks. Such groups may be found among </w:t>
      </w:r>
      <w:r w:rsidRPr="00496B11">
        <w:rPr>
          <w:rStyle w:val="StyleUnderline"/>
        </w:rPr>
        <w:t>the American Christian identity/patriot movement</w:t>
      </w:r>
      <w:r>
        <w:t xml:space="preserve">, eschatologists who are seeking to foment the apocalypse, </w:t>
      </w:r>
      <w:r w:rsidRPr="00496B11">
        <w:rPr>
          <w:rStyle w:val="StyleUnderline"/>
        </w:rPr>
        <w:t>and sects or cults motivated by religious ideals</w:t>
      </w:r>
      <w:r>
        <w:t xml:space="preserve"> that encourage violent reprisal against those who impede their goals. These groups </w:t>
      </w:r>
      <w:r w:rsidRPr="00496B11">
        <w:rPr>
          <w:rStyle w:val="StyleUnderline"/>
        </w:rPr>
        <w:t>may attempt to use biological weapons to kill people on a massive scale</w:t>
      </w:r>
      <w:r>
        <w:t xml:space="preserve">. It is fortunate, therefore, that </w:t>
      </w:r>
      <w:r w:rsidRPr="00496B11">
        <w:rPr>
          <w:rStyle w:val="StyleUnderline"/>
        </w:rPr>
        <w:t>religious motivation is behind only a minority, albeit a growing one, of terrorist attacks</w:t>
      </w:r>
      <w:r>
        <w:t>.50</w:t>
      </w:r>
    </w:p>
    <w:p w14:paraId="2122D8F8" w14:textId="77777777" w:rsidR="005727B2" w:rsidRDefault="005727B2" w:rsidP="005727B2">
      <w:r w:rsidRPr="009768B7">
        <w:rPr>
          <w:rStyle w:val="StyleUnderline"/>
        </w:rPr>
        <w:t>These groups could attempt to inflict mass casualties using a zoonotic agent by infecting animals that would later enter the human food chain</w:t>
      </w:r>
      <w:r>
        <w:t>. However, these agents are not as easy to culture and disseminate as are FMDv and plant pathogens. Furthermore, the incubation time of these pathogens must be timed so that the animal does not show symptoms that would prevent the animal products from coming to market.</w:t>
      </w:r>
    </w:p>
    <w:p w14:paraId="50EA7304" w14:textId="77777777" w:rsidR="005727B2" w:rsidRPr="009768B7" w:rsidRDefault="005727B2" w:rsidP="005727B2">
      <w:pPr>
        <w:rPr>
          <w:rStyle w:val="StyleUnderline"/>
        </w:rPr>
      </w:pPr>
      <w:r w:rsidRPr="009768B7">
        <w:rPr>
          <w:rStyle w:val="StyleUnderline"/>
        </w:rPr>
        <w:t>By attacking a nation that relies on one staple crop to feed the majority of its population, terrorists can cause widespread famine in a developing nation</w:t>
      </w:r>
      <w:r>
        <w:t xml:space="preserve">. The damage done by </w:t>
      </w:r>
      <w:r w:rsidRPr="009768B7">
        <w:rPr>
          <w:rStyle w:val="StyleUnderline"/>
        </w:rPr>
        <w:t>famine can far outweigh the casualties inflicted by conventional or even non-conventional weapons</w:t>
      </w:r>
      <w:r>
        <w:t xml:space="preserve">. The attraction of fanatical religious groups to this type of biological weapon is the almost biblical scale of the consequences. It should be noted, however, that the US food supply is diverse and plentiful enough that this type of attack would not plunge the US population into starvation. These </w:t>
      </w:r>
      <w:r w:rsidRPr="009768B7">
        <w:rPr>
          <w:rStyle w:val="StyleUnderline"/>
        </w:rPr>
        <w:t>groups would therefore use anti-agricultural weapons against the United States to cause economic devastation as part of a larger campaign.</w:t>
      </w:r>
    </w:p>
    <w:p w14:paraId="4D4B40E3" w14:textId="77777777" w:rsidR="005727B2" w:rsidRDefault="005727B2" w:rsidP="005727B2">
      <w:r>
        <w:t xml:space="preserve">Although American patriot/Christian identity groups have recruited supporters from rural areas where farming is the mainstay of the economy, these </w:t>
      </w:r>
      <w:r w:rsidRPr="009768B7">
        <w:rPr>
          <w:rStyle w:val="StyleUnderline"/>
        </w:rPr>
        <w:t>terrorists may turn to a biological attack against agriculture because advocacy of this type of attack is found in The Turner Diaries</w:t>
      </w:r>
      <w:r>
        <w:t xml:space="preserve">, the fictional account of a revolution from which Timothy McVeigh and other militiamen have taken inspiration. In this book, the militia is frustrated with the apathy with which mainstream, white America is greeting the militia's revolution against the American government. </w:t>
      </w:r>
      <w:r w:rsidRPr="009768B7">
        <w:rPr>
          <w:rStyle w:val="StyleUnderline"/>
        </w:rPr>
        <w:t>To shock Americans out of their apathy, the book records that the militiamen "began appealing to things they can understand, fear and hunger. We will take food off their tables and empty their refrigerators</w:t>
      </w:r>
      <w:r>
        <w:t>... ."51</w:t>
      </w:r>
    </w:p>
    <w:p w14:paraId="5B051589" w14:textId="77777777" w:rsidR="005727B2" w:rsidRDefault="005727B2" w:rsidP="005727B2"/>
    <w:p w14:paraId="6D181723" w14:textId="77777777" w:rsidR="005727B2" w:rsidRDefault="005727B2" w:rsidP="005727B2">
      <w:pPr>
        <w:pStyle w:val="Heading4"/>
      </w:pPr>
      <w:r>
        <w:t xml:space="preserve">Pragmatic concerns incite bioweapon development. </w:t>
      </w:r>
    </w:p>
    <w:p w14:paraId="503C88E8" w14:textId="77777777" w:rsidR="005727B2" w:rsidRDefault="005727B2" w:rsidP="005727B2">
      <w:r w:rsidRPr="005D1E7C">
        <w:rPr>
          <w:rStyle w:val="Style13ptBold"/>
        </w:rPr>
        <w:t>Casagrande, ’00</w:t>
      </w:r>
      <w:r>
        <w:t>---Ph.D. in the Department of Biology @ Massachusetts Institute of Technology (Rocco, “Biological Terrorism Targeted at Agriculture: The Threat to US National Security,” The Nonproliferation Review, 7:3, 92-105, originally published 2000, published online 05 February 2008, DOI: 10.1080/10736700008436827, accessed 20 June 2021, //Mojica)</w:t>
      </w:r>
      <w:r>
        <w:rPr>
          <w:rStyle w:val="StyleUnderline"/>
          <w:u w:val="none"/>
        </w:rPr>
        <w:t xml:space="preserve"> </w:t>
      </w:r>
    </w:p>
    <w:p w14:paraId="3D5D1B67" w14:textId="77777777" w:rsidR="005727B2" w:rsidRDefault="005727B2" w:rsidP="005727B2">
      <w:r>
        <w:t>Criminals</w:t>
      </w:r>
    </w:p>
    <w:p w14:paraId="37F10035" w14:textId="77777777" w:rsidR="005727B2" w:rsidRPr="00A23118" w:rsidRDefault="005727B2" w:rsidP="005727B2">
      <w:pPr>
        <w:rPr>
          <w:rStyle w:val="StyleUnderline"/>
        </w:rPr>
      </w:pPr>
      <w:r w:rsidRPr="00A23118">
        <w:rPr>
          <w:rStyle w:val="StyleUnderline"/>
        </w:rPr>
        <w:t>Agricultural weapons will be pursued</w:t>
      </w:r>
      <w:r>
        <w:t xml:space="preserve"> not only </w:t>
      </w:r>
      <w:r w:rsidRPr="00A23118">
        <w:rPr>
          <w:rStyle w:val="StyleUnderline"/>
        </w:rPr>
        <w:t>by</w:t>
      </w:r>
      <w:r>
        <w:t xml:space="preserve"> those who have ideological or theological goals, but also </w:t>
      </w:r>
      <w:r w:rsidRPr="00A23118">
        <w:rPr>
          <w:rStyle w:val="StyleUnderline"/>
        </w:rPr>
        <w:t>those groups whose concerns are more pragmatic and mercenary</w:t>
      </w:r>
      <w:r>
        <w:t xml:space="preserve">. Dr. Horn, administrator of the Agricultural Research Service, testified that </w:t>
      </w:r>
      <w:r w:rsidRPr="00A23118">
        <w:rPr>
          <w:rStyle w:val="StyleUnderline"/>
        </w:rPr>
        <w:t>anti-agriculture weapons could be used by the greedy to manipulate the commodity and futures markets</w:t>
      </w:r>
      <w:r>
        <w:t xml:space="preserve">.52 By using </w:t>
      </w:r>
      <w:r w:rsidRPr="00A23118">
        <w:rPr>
          <w:rStyle w:val="StyleUnderline"/>
        </w:rPr>
        <w:t xml:space="preserve">pathogens that affect only one type of organism, these attacks could occur without inducing losses in other </w:t>
      </w:r>
      <w:r w:rsidRPr="00A23118">
        <w:rPr>
          <w:rStyle w:val="StyleUnderline"/>
        </w:rPr>
        <w:lastRenderedPageBreak/>
        <w:t>types of plants or livestock</w:t>
      </w:r>
      <w:r>
        <w:t xml:space="preserve">. For example, </w:t>
      </w:r>
      <w:r w:rsidRPr="00A23118">
        <w:rPr>
          <w:rStyle w:val="StyleUnderline"/>
        </w:rPr>
        <w:t xml:space="preserve">blackmailers might try to </w:t>
      </w:r>
      <w:r w:rsidRPr="00A23118">
        <w:rPr>
          <w:rStyle w:val="Emphasis"/>
        </w:rPr>
        <w:t>extort money</w:t>
      </w:r>
      <w:r w:rsidRPr="00A23118">
        <w:rPr>
          <w:rStyle w:val="StyleUnderline"/>
        </w:rPr>
        <w:t xml:space="preserve"> from a target company by threatening to unleash a pathogen on the industry's crops or livestock.</w:t>
      </w:r>
      <w:r>
        <w:t xml:space="preserve"> Or, agricultural </w:t>
      </w:r>
      <w:r w:rsidRPr="00A23118">
        <w:rPr>
          <w:rStyle w:val="StyleUnderline"/>
        </w:rPr>
        <w:t xml:space="preserve">pests might be used by foreign agricultural concerns to gain a </w:t>
      </w:r>
      <w:r w:rsidRPr="00A23118">
        <w:rPr>
          <w:rStyle w:val="Emphasis"/>
        </w:rPr>
        <w:t>competitive edge</w:t>
      </w:r>
      <w:r>
        <w:t xml:space="preserve">.53 In addition, </w:t>
      </w:r>
      <w:r w:rsidRPr="00A23118">
        <w:rPr>
          <w:rStyle w:val="StyleUnderline"/>
        </w:rPr>
        <w:t xml:space="preserve">people with a grudge could use anti-agriculture weapons to get </w:t>
      </w:r>
      <w:r w:rsidRPr="00A23118">
        <w:rPr>
          <w:rStyle w:val="Emphasis"/>
        </w:rPr>
        <w:t>revenge</w:t>
      </w:r>
      <w:r w:rsidRPr="00A23118">
        <w:rPr>
          <w:rStyle w:val="StyleUnderline"/>
        </w:rPr>
        <w:t xml:space="preserve"> for a perceived wrong.</w:t>
      </w:r>
      <w:r>
        <w:t xml:space="preserve"> For example, a group of individuals who lost loved-ones to lung cancer might target the tobacco crop. In all the above cases, </w:t>
      </w:r>
      <w:r w:rsidRPr="00A23118">
        <w:rPr>
          <w:rStyle w:val="StyleUnderline"/>
        </w:rPr>
        <w:t>the moral barrier to the criminal act is reduced because no people would be injured in the attacks.</w:t>
      </w:r>
    </w:p>
    <w:p w14:paraId="33A1B72A" w14:textId="77777777" w:rsidR="005727B2" w:rsidRDefault="005727B2" w:rsidP="005727B2">
      <w:r w:rsidRPr="00A23118">
        <w:rPr>
          <w:rStyle w:val="StyleUnderline"/>
        </w:rPr>
        <w:t>Economic warfare might be employed by drug traffickers</w:t>
      </w:r>
      <w:r>
        <w:t xml:space="preserve"> as revenge for the actions taken by the United States </w:t>
      </w:r>
      <w:r w:rsidRPr="00A23118">
        <w:rPr>
          <w:rStyle w:val="StyleUnderline"/>
        </w:rPr>
        <w:t>to winnow down the drug traffickers' profits</w:t>
      </w:r>
      <w:r>
        <w:t xml:space="preserve">. Drug-lords have sponsored terrorism in the past: </w:t>
      </w:r>
      <w:r w:rsidRPr="00A23118">
        <w:rPr>
          <w:rStyle w:val="StyleUnderline"/>
        </w:rPr>
        <w:t>the attack on the Colombian Supreme Court in 1984 was perpetrated in response to Colombia's willingness to extradite drug traffickers to the United States</w:t>
      </w:r>
      <w:r>
        <w:t xml:space="preserve">.54 Another incentive for these "narco-terrorists" to use anti-crop weapons is the proposed US effort to weaponize plant pathogens that attack narcotic-producing crops.55 </w:t>
      </w:r>
      <w:r w:rsidRPr="00A23118">
        <w:rPr>
          <w:rStyle w:val="StyleUnderline"/>
        </w:rPr>
        <w:t xml:space="preserve">It is likely that drug cartels would want the capability to "retaliate in kind" in response to an American attack on narcotic crops. </w:t>
      </w:r>
      <w:r>
        <w:t xml:space="preserve">These </w:t>
      </w:r>
      <w:r w:rsidRPr="00A23118">
        <w:rPr>
          <w:rStyle w:val="StyleUnderline"/>
        </w:rPr>
        <w:t>criminal groups undoubtedly have the chemical laboratories, financial resources, and smuggling ability to sponsor an effective attack on US agriculture</w:t>
      </w:r>
      <w:r>
        <w:t>.</w:t>
      </w:r>
    </w:p>
    <w:p w14:paraId="5DFC8BCA" w14:textId="77777777" w:rsidR="005727B2" w:rsidRDefault="005727B2" w:rsidP="005727B2">
      <w:r>
        <w:t>Radical Ecologists and Animal Rights Groups</w:t>
      </w:r>
    </w:p>
    <w:p w14:paraId="3C8BB3CD" w14:textId="77777777" w:rsidR="005727B2" w:rsidRDefault="005727B2" w:rsidP="005727B2">
      <w:r>
        <w:t xml:space="preserve">Certain </w:t>
      </w:r>
      <w:r w:rsidRPr="00A23118">
        <w:rPr>
          <w:rStyle w:val="Emphasis"/>
        </w:rPr>
        <w:t>ecoterrorists</w:t>
      </w:r>
      <w:r w:rsidRPr="00A23118">
        <w:rPr>
          <w:rStyle w:val="StyleUnderline"/>
        </w:rPr>
        <w:t xml:space="preserve"> might find biological weapons particularly attractive</w:t>
      </w:r>
      <w:r>
        <w:t xml:space="preserve">. These </w:t>
      </w:r>
      <w:r w:rsidRPr="00A23118">
        <w:rPr>
          <w:rStyle w:val="StyleUnderline"/>
        </w:rPr>
        <w:t xml:space="preserve">groups have voiced goals from an </w:t>
      </w:r>
      <w:r w:rsidRPr="00A23118">
        <w:rPr>
          <w:rStyle w:val="Emphasis"/>
        </w:rPr>
        <w:t>end to deforestation</w:t>
      </w:r>
      <w:r w:rsidRPr="00A23118">
        <w:rPr>
          <w:rStyle w:val="StyleUnderline"/>
        </w:rPr>
        <w:t xml:space="preserve"> by the lumber and paper industries to the cessation the genetic engineering of "frankenfoods."</w:t>
      </w:r>
      <w:r>
        <w:t xml:space="preserve"> The most radical of these groups work toward the destruction of all agriculture because </w:t>
      </w:r>
      <w:r w:rsidRPr="008B6206">
        <w:rPr>
          <w:rStyle w:val="StyleUnderline"/>
        </w:rPr>
        <w:t xml:space="preserve">they believe it is a </w:t>
      </w:r>
      <w:r w:rsidRPr="008B6206">
        <w:rPr>
          <w:rStyle w:val="Emphasis"/>
        </w:rPr>
        <w:t>perversion of the natural order</w:t>
      </w:r>
      <w:r w:rsidRPr="008B6206">
        <w:rPr>
          <w:rStyle w:val="StyleUnderline"/>
        </w:rPr>
        <w:t>. Various ecoterrorist groups have claimed responsibility for firebombings of university and biotechnology labs, vandal ism of logging equipment, dynamiting of electrical plants, attempted sabotage of nuclear power plants, slaughter of cattle, and the destruction of whole fields of genetically engineered crops</w:t>
      </w:r>
      <w:r>
        <w:t xml:space="preserve">.56 These groups have bombed, ransacked, and burned various USDA facilities.57 In fact, </w:t>
      </w:r>
      <w:r w:rsidRPr="008B6206">
        <w:rPr>
          <w:rStyle w:val="StyleUnderline"/>
        </w:rPr>
        <w:t xml:space="preserve">terrorists espousing environmental issues and animal rights were the </w:t>
      </w:r>
      <w:r w:rsidRPr="008B6206">
        <w:rPr>
          <w:rStyle w:val="Emphasis"/>
        </w:rPr>
        <w:t>most active terrorists</w:t>
      </w:r>
      <w:r w:rsidRPr="008B6206">
        <w:rPr>
          <w:rStyle w:val="StyleUnderline"/>
        </w:rPr>
        <w:t xml:space="preserve"> in the United States in the 1990s</w:t>
      </w:r>
      <w:r>
        <w:t xml:space="preserve">.58 Furthermore, the radical ecoterrorist group RISE, who </w:t>
      </w:r>
      <w:r w:rsidRPr="008B6206">
        <w:rPr>
          <w:rStyle w:val="StyleUnderline"/>
        </w:rPr>
        <w:t>espoused killing nearly all humanity with biological weapons, was one of the few terrorist organizations to actually acquire human pathogens in the hope of creating a weapo</w:t>
      </w:r>
      <w:r>
        <w:t>n.59</w:t>
      </w:r>
    </w:p>
    <w:p w14:paraId="567D9D22" w14:textId="77777777" w:rsidR="005727B2" w:rsidRPr="002F07A5" w:rsidRDefault="005727B2" w:rsidP="005727B2">
      <w:pPr>
        <w:pStyle w:val="Heading3"/>
      </w:pPr>
      <w:r w:rsidRPr="002F07A5">
        <w:lastRenderedPageBreak/>
        <w:t>2nc---at: no development</w:t>
      </w:r>
    </w:p>
    <w:p w14:paraId="2C01FD24" w14:textId="77777777" w:rsidR="005727B2" w:rsidRPr="00EA777A" w:rsidRDefault="005727B2" w:rsidP="005727B2">
      <w:pPr>
        <w:pStyle w:val="Heading4"/>
      </w:pPr>
      <w:r w:rsidRPr="00C45EA6">
        <w:rPr>
          <w:u w:val="single"/>
        </w:rPr>
        <w:t>Agricultural</w:t>
      </w:r>
      <w:r>
        <w:t xml:space="preserve"> pathogens can be </w:t>
      </w:r>
      <w:r w:rsidRPr="00C45EA6">
        <w:rPr>
          <w:u w:val="single"/>
        </w:rPr>
        <w:t>easily</w:t>
      </w:r>
      <w:r>
        <w:t xml:space="preserve"> transferred into bioweapons. </w:t>
      </w:r>
    </w:p>
    <w:p w14:paraId="6359151C" w14:textId="77777777" w:rsidR="005727B2" w:rsidRPr="004321D9" w:rsidRDefault="005727B2" w:rsidP="005727B2">
      <w:r w:rsidRPr="005D1E7C">
        <w:rPr>
          <w:rStyle w:val="Style13ptBold"/>
        </w:rPr>
        <w:t>Casagrande, ’00</w:t>
      </w:r>
      <w:r>
        <w:t>---Ph.D. in the Department of Biology @ Massachusetts Institute of Technology (Rocco, “Biological Terrorism Targeted at Agriculture: The Threat to US National Security,” The Nonproliferation Review, 7:3, 92-105, originally published 2000, published online 05 February 2008, DOI: 10.1080/10736700008436827, accessed 20 June 2021, //Mojica)</w:t>
      </w:r>
    </w:p>
    <w:p w14:paraId="6B8BB480" w14:textId="77777777" w:rsidR="005727B2" w:rsidRDefault="005727B2" w:rsidP="005727B2">
      <w:r>
        <w:t>THE ABILITY OF TERRORISTS TO TURN AGRICULTURAL PATHOGENS INTO WEAPONS</w:t>
      </w:r>
    </w:p>
    <w:p w14:paraId="699890D4" w14:textId="77777777" w:rsidR="005727B2" w:rsidRPr="00785645" w:rsidRDefault="005727B2" w:rsidP="005727B2">
      <w:pPr>
        <w:rPr>
          <w:vertAlign w:val="superscript"/>
        </w:rPr>
      </w:pPr>
      <w:r>
        <w:t xml:space="preserve">The </w:t>
      </w:r>
      <w:r w:rsidRPr="00AB4E39">
        <w:rPr>
          <w:rStyle w:val="StyleUnderline"/>
        </w:rPr>
        <w:t>successful cultivation of a pathogenic organism is neither the last nor the most difficult step in producing a weapon capable of killing people outside its immediate area of release</w:t>
      </w:r>
      <w:r>
        <w:t xml:space="preserve">. Liquid cultures of bacteria or viruses are not easily dispersed to create aerosols that stay suspended in air and lodge in the lungs. Also, most human pathogens lose virulence quickly when kept in a liquid suspension.21 In order to make an efficient weapon, </w:t>
      </w:r>
      <w:r w:rsidRPr="00AB4E39">
        <w:rPr>
          <w:rStyle w:val="StyleUnderline"/>
        </w:rPr>
        <w:t>the agent must be dried into a powder, a process that requires milling and drying</w:t>
      </w:r>
      <w:r>
        <w:t xml:space="preserve">, thereby necessitating the use of equipment that must be operated by an expert machinist. Even though the </w:t>
      </w:r>
      <w:r w:rsidRPr="00AB4E39">
        <w:rPr>
          <w:rStyle w:val="StyleUnderline"/>
        </w:rPr>
        <w:t>Iraqis possessed the milling and drying equipment necessary to produce dried anthrax,</w:t>
      </w:r>
      <w:r>
        <w:t xml:space="preserve"> they were apparently unable to solve technical and safety problems associated with the dried agent and so loaded their bombs with a wet suspension of Bacillus anthracis.</w:t>
      </w:r>
      <w:r>
        <w:rPr>
          <w:vertAlign w:val="superscript"/>
        </w:rPr>
        <w:t>22</w:t>
      </w:r>
    </w:p>
    <w:p w14:paraId="1CF8F873" w14:textId="77777777" w:rsidR="005727B2" w:rsidRDefault="005727B2" w:rsidP="005727B2">
      <w:r>
        <w:t xml:space="preserve">Unlike biological weapons that target people, </w:t>
      </w:r>
      <w:r w:rsidRPr="00AB4E39">
        <w:rPr>
          <w:rStyle w:val="StyleUnderline"/>
        </w:rPr>
        <w:t>terrorists can choose among several plant or animal pathogens that need to come in contact with only the surface of the target host to cause infection</w:t>
      </w:r>
      <w:r>
        <w:t>—</w:t>
      </w:r>
      <w:r w:rsidRPr="00E8718B">
        <w:rPr>
          <w:rStyle w:val="Emphasis"/>
        </w:rPr>
        <w:t>no special process to weaponize the agent is required</w:t>
      </w:r>
      <w:r>
        <w:t xml:space="preserve">. When </w:t>
      </w:r>
      <w:r w:rsidRPr="00C45EA6">
        <w:rPr>
          <w:rStyle w:val="StyleUnderline"/>
        </w:rPr>
        <w:t>using pathogenic fungi of plants, one need not worry about creating a respirable aerosol</w:t>
      </w:r>
      <w:r>
        <w:t xml:space="preserve">; by simply spreading the agent over the target hosts, </w:t>
      </w:r>
      <w:r w:rsidRPr="00C45EA6">
        <w:rPr>
          <w:rStyle w:val="StyleUnderline"/>
        </w:rPr>
        <w:t>several infections can be induced. Cattle can be infected by FMDv simply by coming in contact with the clothes of a contaminated herdsman</w:t>
      </w:r>
      <w:r>
        <w:t xml:space="preserve">; thus, </w:t>
      </w:r>
      <w:r w:rsidRPr="00C45EA6">
        <w:rPr>
          <w:rStyle w:val="Emphasis"/>
        </w:rPr>
        <w:t>major outbreaks can even be caused by accident</w:t>
      </w:r>
      <w:r>
        <w:t xml:space="preserve">.23 Therefore, </w:t>
      </w:r>
      <w:r w:rsidRPr="00C45EA6">
        <w:rPr>
          <w:rStyle w:val="StyleUnderline"/>
        </w:rPr>
        <w:t>a terrorist group need not include a machinist to get a usable biological weapon that targets crops or livestock.</w:t>
      </w:r>
      <w:r>
        <w:t xml:space="preserve"> A knowledgeable individual could do severe damage to agriculture with a pathogen obtained from the environment of a foreign country.</w:t>
      </w:r>
    </w:p>
    <w:p w14:paraId="166008AE" w14:textId="77777777" w:rsidR="005727B2" w:rsidRDefault="005727B2" w:rsidP="005727B2">
      <w:r>
        <w:t xml:space="preserve">States have primarily developed biological weapons that are lethal to humans but that do not spread easily from one person to another. </w:t>
      </w:r>
      <w:r w:rsidRPr="00C45EA6">
        <w:rPr>
          <w:rStyle w:val="StyleUnderline"/>
        </w:rPr>
        <w:t>Non-communicable pathogens have been chosen to prevent contagion from the target country back to the state that delivered the weapon</w:t>
      </w:r>
      <w:r>
        <w:t xml:space="preserve">.24 Terrorists, however, could use biological agents that are highly communicable among their non-human targets. Using communicable agents, </w:t>
      </w:r>
      <w:r w:rsidRPr="00C45EA6">
        <w:rPr>
          <w:rStyle w:val="StyleUnderline"/>
        </w:rPr>
        <w:t xml:space="preserve">a terrorist could cause a </w:t>
      </w:r>
      <w:r w:rsidRPr="00E8718B">
        <w:rPr>
          <w:rStyle w:val="Emphasis"/>
        </w:rPr>
        <w:t>widespread contagion</w:t>
      </w:r>
      <w:r w:rsidRPr="00C45EA6">
        <w:rPr>
          <w:rStyle w:val="StyleUnderline"/>
        </w:rPr>
        <w:t xml:space="preserve"> from small, localized, initial infectious foci</w:t>
      </w:r>
      <w:r>
        <w:t>.</w:t>
      </w:r>
    </w:p>
    <w:p w14:paraId="7D39B7D3" w14:textId="77777777" w:rsidR="005727B2" w:rsidRPr="00C45EA6" w:rsidRDefault="005727B2" w:rsidP="005727B2">
      <w:pPr>
        <w:rPr>
          <w:rStyle w:val="StyleUnderline"/>
        </w:rPr>
      </w:pPr>
      <w:r w:rsidRPr="00C45EA6">
        <w:rPr>
          <w:rStyle w:val="StyleUnderline"/>
        </w:rPr>
        <w:t xml:space="preserve">After an initial infection is established, many plant and animal disease agents can </w:t>
      </w:r>
      <w:r w:rsidRPr="00E8718B">
        <w:rPr>
          <w:rStyle w:val="Emphasis"/>
        </w:rPr>
        <w:t>spread by the wind</w:t>
      </w:r>
      <w:r w:rsidRPr="00C45EA6">
        <w:rPr>
          <w:rStyle w:val="StyleUnderline"/>
        </w:rPr>
        <w:t xml:space="preserve"> to geographically separated areas</w:t>
      </w:r>
      <w:r>
        <w:t xml:space="preserve">. For example, </w:t>
      </w:r>
      <w:r w:rsidRPr="00C45EA6">
        <w:rPr>
          <w:rStyle w:val="StyleUnderline"/>
        </w:rPr>
        <w:t>wind-borne FMDv could spread throughout an entire cattle-raising region from one centrally located infected farm.</w:t>
      </w:r>
    </w:p>
    <w:p w14:paraId="2A4E17D5" w14:textId="77777777" w:rsidR="005727B2" w:rsidRDefault="005727B2" w:rsidP="005727B2">
      <w:pPr>
        <w:rPr>
          <w:rStyle w:val="StyleUnderline"/>
        </w:rPr>
      </w:pPr>
      <w:r>
        <w:t xml:space="preserve">Furthermore, organisms can be chosen with incubation periods that would disguise the presence of a pathogen until the animal has been introduced to other, uninfected animals. Some </w:t>
      </w:r>
      <w:r w:rsidRPr="00C45EA6">
        <w:rPr>
          <w:rStyle w:val="StyleUnderline"/>
        </w:rPr>
        <w:t xml:space="preserve">diseases can be carried in an </w:t>
      </w:r>
      <w:r w:rsidRPr="00E8718B">
        <w:rPr>
          <w:rStyle w:val="Emphasis"/>
        </w:rPr>
        <w:t>asymptomatic host</w:t>
      </w:r>
      <w:r w:rsidRPr="00C45EA6">
        <w:rPr>
          <w:rStyle w:val="StyleUnderline"/>
        </w:rPr>
        <w:t>, making identification of the disease before it enters a large herd difficult</w:t>
      </w:r>
      <w:r>
        <w:t xml:space="preserve">.25 Also, certain </w:t>
      </w:r>
      <w:r w:rsidRPr="00C45EA6">
        <w:rPr>
          <w:rStyle w:val="StyleUnderline"/>
        </w:rPr>
        <w:t>pathogens can establish infections in wild animals, creating a reservoir of virus that will continue to infect domesticated animals and make eradication of the disease from the country extremely difficult.</w:t>
      </w:r>
    </w:p>
    <w:p w14:paraId="10F51BBA" w14:textId="77777777" w:rsidR="005727B2" w:rsidRDefault="005727B2" w:rsidP="005727B2">
      <w:pPr>
        <w:rPr>
          <w:rStyle w:val="StyleUnderline"/>
        </w:rPr>
      </w:pPr>
    </w:p>
    <w:p w14:paraId="22C81685" w14:textId="54160725" w:rsidR="004F6419" w:rsidRDefault="002F07A5" w:rsidP="004F6419">
      <w:pPr>
        <w:pStyle w:val="Heading2"/>
      </w:pPr>
      <w:r>
        <w:lastRenderedPageBreak/>
        <w:t xml:space="preserve">biod bad – disease </w:t>
      </w:r>
    </w:p>
    <w:p w14:paraId="6C1CEEEE" w14:textId="77777777" w:rsidR="002F07A5" w:rsidRPr="002F07A5" w:rsidRDefault="002F07A5" w:rsidP="002F07A5"/>
    <w:p w14:paraId="7114A2F0" w14:textId="497592C2" w:rsidR="004F6419" w:rsidRPr="002F07A5" w:rsidRDefault="002F07A5" w:rsidP="002F07A5">
      <w:pPr>
        <w:pStyle w:val="Heading3"/>
      </w:pPr>
      <w:r w:rsidRPr="002F07A5">
        <w:lastRenderedPageBreak/>
        <w:t>1nc – biodiversity bad</w:t>
      </w:r>
    </w:p>
    <w:p w14:paraId="3FBBBAFD" w14:textId="77777777" w:rsidR="004F6419" w:rsidRPr="009A6D5A" w:rsidRDefault="004F6419" w:rsidP="004F6419">
      <w:pPr>
        <w:pStyle w:val="Heading4"/>
      </w:pPr>
      <w:r>
        <w:t xml:space="preserve">Biodiversity loss is </w:t>
      </w:r>
      <w:r w:rsidRPr="009A6D5A">
        <w:rPr>
          <w:u w:val="single"/>
        </w:rPr>
        <w:t>good</w:t>
      </w:r>
      <w:r>
        <w:t xml:space="preserve"> – prevents spread of </w:t>
      </w:r>
      <w:r w:rsidRPr="00744022">
        <w:rPr>
          <w:u w:val="single"/>
        </w:rPr>
        <w:t>disease</w:t>
      </w:r>
      <w:r>
        <w:t xml:space="preserve">, increases ecosystem </w:t>
      </w:r>
      <w:r w:rsidRPr="00744022">
        <w:rPr>
          <w:u w:val="single"/>
        </w:rPr>
        <w:t>productivity</w:t>
      </w:r>
      <w:r>
        <w:t xml:space="preserve">, and </w:t>
      </w:r>
      <w:r w:rsidRPr="00744022">
        <w:rPr>
          <w:u w:val="single"/>
        </w:rPr>
        <w:t>adaptation</w:t>
      </w:r>
      <w:r>
        <w:t xml:space="preserve"> checks their impacts. </w:t>
      </w:r>
    </w:p>
    <w:p w14:paraId="200141AC" w14:textId="77777777" w:rsidR="004F6419" w:rsidRPr="005E3630" w:rsidRDefault="004F6419" w:rsidP="004F6419">
      <w:r w:rsidRPr="009A6D5A">
        <w:rPr>
          <w:rStyle w:val="Style13ptBold"/>
        </w:rPr>
        <w:t>Alexander ’17</w:t>
      </w:r>
      <w:r>
        <w:t xml:space="preserve"> [</w:t>
      </w:r>
      <w:r w:rsidRPr="005E3630">
        <w:t xml:space="preserve">R. </w:t>
      </w:r>
      <w:r w:rsidRPr="009A6D5A">
        <w:t>Alexander</w:t>
      </w:r>
      <w:r w:rsidRPr="005E3630">
        <w:t xml:space="preserve">; </w:t>
      </w:r>
      <w:r>
        <w:t>Robert F. Griggs Associate Professor of Biology at the George Washington University</w:t>
      </w:r>
      <w:r w:rsidRPr="005E3630">
        <w:t>; 11-22-</w:t>
      </w:r>
      <w:r w:rsidRPr="009A6D5A">
        <w:t>2017</w:t>
      </w:r>
      <w:r w:rsidRPr="005E3630">
        <w:t>; "We don’t need to save endangered species. Extinction is part of evolution.", Washington Post; https://www.washingtonpost.com/outlook/we-dont-need-to-save-endangered-species-extinction-is-part-of-evolution/2017/11/21/57fc5658-cdb4-11e7-a1a3-0d1e45a6de3d_story.html, accessed 6-20-2021</w:t>
      </w:r>
      <w:r>
        <w:t>; RG]</w:t>
      </w:r>
    </w:p>
    <w:p w14:paraId="6B411B14" w14:textId="77777777" w:rsidR="004F6419" w:rsidRPr="00744022" w:rsidRDefault="004F6419" w:rsidP="004F6419">
      <w:pPr>
        <w:rPr>
          <w:sz w:val="16"/>
        </w:rPr>
      </w:pPr>
      <w:r w:rsidRPr="009A6D5A">
        <w:rPr>
          <w:b/>
          <w:bCs/>
          <w:u w:val="single"/>
        </w:rPr>
        <w:t>Mass extinctions</w:t>
      </w:r>
      <w:r w:rsidRPr="009A6D5A">
        <w:rPr>
          <w:u w:val="single"/>
        </w:rPr>
        <w:t xml:space="preserve"> periodically </w:t>
      </w:r>
      <w:r w:rsidRPr="009A6D5A">
        <w:rPr>
          <w:b/>
          <w:bCs/>
          <w:u w:val="single"/>
        </w:rPr>
        <w:t>wipe out</w:t>
      </w:r>
      <w:r w:rsidRPr="009A6D5A">
        <w:rPr>
          <w:u w:val="single"/>
        </w:rPr>
        <w:t xml:space="preserve"> up to </w:t>
      </w:r>
      <w:r w:rsidRPr="009A6D5A">
        <w:rPr>
          <w:b/>
          <w:bCs/>
          <w:u w:val="single"/>
        </w:rPr>
        <w:t>95 percent of all species</w:t>
      </w:r>
      <w:r w:rsidRPr="009A6D5A">
        <w:rPr>
          <w:u w:val="single"/>
        </w:rPr>
        <w:t xml:space="preserve"> in one fell swoop</w:t>
      </w:r>
      <w:r w:rsidRPr="00744022">
        <w:rPr>
          <w:sz w:val="16"/>
        </w:rPr>
        <w:t xml:space="preserve">; </w:t>
      </w:r>
      <w:r w:rsidRPr="009A6D5A">
        <w:rPr>
          <w:u w:val="single"/>
        </w:rPr>
        <w:t>these come every 50 million</w:t>
      </w:r>
      <w:r w:rsidRPr="00744022">
        <w:rPr>
          <w:sz w:val="16"/>
        </w:rPr>
        <w:t xml:space="preserve"> to 100 million </w:t>
      </w:r>
      <w:r w:rsidRPr="009A6D5A">
        <w:rPr>
          <w:u w:val="single"/>
        </w:rPr>
        <w:t>years</w:t>
      </w:r>
      <w:r w:rsidRPr="00744022">
        <w:rPr>
          <w:sz w:val="16"/>
        </w:rPr>
        <w:t xml:space="preserve">, and </w:t>
      </w:r>
      <w:r w:rsidRPr="009A6D5A">
        <w:rPr>
          <w:u w:val="single"/>
        </w:rPr>
        <w:t xml:space="preserve">scientists agree that we are now in the </w:t>
      </w:r>
      <w:r w:rsidRPr="009A6D5A">
        <w:rPr>
          <w:b/>
          <w:bCs/>
          <w:u w:val="single"/>
        </w:rPr>
        <w:t>middle of the sixth</w:t>
      </w:r>
      <w:r w:rsidRPr="009A6D5A">
        <w:rPr>
          <w:u w:val="single"/>
        </w:rPr>
        <w:t xml:space="preserve"> such extinction</w:t>
      </w:r>
      <w:r w:rsidRPr="00744022">
        <w:rPr>
          <w:sz w:val="16"/>
        </w:rPr>
        <w:t xml:space="preserve">, </w:t>
      </w:r>
      <w:r w:rsidRPr="009A6D5A">
        <w:rPr>
          <w:u w:val="single"/>
        </w:rPr>
        <w:t>this one caused primarily by humans</w:t>
      </w:r>
      <w:r w:rsidRPr="00744022">
        <w:rPr>
          <w:sz w:val="16"/>
        </w:rPr>
        <w:t xml:space="preserve"> and our effects on animal habitats. It is an "immense and hidden" tragedy to see creatures pushed out of existence by humans, lamented the Harvard entomologist E.O. Wilson, who coined the term "biodiversity" in 1985. </w:t>
      </w:r>
      <w:r w:rsidRPr="009A6D5A">
        <w:rPr>
          <w:u w:val="single"/>
        </w:rPr>
        <w:t>A joint paper by several prominent researchers published by the National Academy of Sciences called it a "biological annihilation."</w:t>
      </w:r>
      <w:r w:rsidRPr="00744022">
        <w:rPr>
          <w:sz w:val="16"/>
        </w:rPr>
        <w:t xml:space="preserve"> Pope Francis imbues the biodiversity crisis with a moral imperative ("Each creature has its own purpose," he said in 2015), and biologists often cite an ecological one (we must avert "a dramatic decay of biodiversity and the subsequent loss of ecosystem services," several wrote in a paper for Science Advances). "What is Conservation Biology?," a foundational text for the field, written by Michael Soulé of the University of California at Santa Cruz, says, "Diversity of organisms is good . . . the untimely extinction of populations and species is bad . . . [and] biotic diversity has intrinsic value." In her book "The Sixth Extinction ," journalist Elizabeth Kolbert captures the panic all this has induced: "Such is the pain the loss of a single species causes that we're willing to perform ultrasounds on rhinos and handjobs on crows."</w:t>
      </w:r>
    </w:p>
    <w:p w14:paraId="3BB8C5ED" w14:textId="77777777" w:rsidR="004F6419" w:rsidRPr="00744022" w:rsidRDefault="004F6419" w:rsidP="004F6419">
      <w:pPr>
        <w:rPr>
          <w:sz w:val="16"/>
        </w:rPr>
      </w:pPr>
      <w:r w:rsidRPr="00744022">
        <w:rPr>
          <w:sz w:val="16"/>
        </w:rPr>
        <w:t xml:space="preserve">But </w:t>
      </w:r>
      <w:r w:rsidRPr="009A6D5A">
        <w:rPr>
          <w:u w:val="single"/>
        </w:rPr>
        <w:t xml:space="preserve">the impulse to conserve for conservation’s sake has taken on an </w:t>
      </w:r>
      <w:r w:rsidRPr="009A6D5A">
        <w:rPr>
          <w:b/>
          <w:bCs/>
          <w:u w:val="single"/>
        </w:rPr>
        <w:t>unthinking</w:t>
      </w:r>
      <w:r w:rsidRPr="009A6D5A">
        <w:rPr>
          <w:u w:val="single"/>
        </w:rPr>
        <w:t xml:space="preserve">, </w:t>
      </w:r>
      <w:r w:rsidRPr="009A6D5A">
        <w:rPr>
          <w:b/>
          <w:bCs/>
          <w:u w:val="single"/>
        </w:rPr>
        <w:t>unsupported</w:t>
      </w:r>
      <w:r w:rsidRPr="009A6D5A">
        <w:rPr>
          <w:u w:val="single"/>
        </w:rPr>
        <w:t xml:space="preserve">, </w:t>
      </w:r>
      <w:r w:rsidRPr="009A6D5A">
        <w:rPr>
          <w:b/>
          <w:bCs/>
          <w:u w:val="single"/>
        </w:rPr>
        <w:t>unnecessary urgency</w:t>
      </w:r>
      <w:r w:rsidRPr="00744022">
        <w:rPr>
          <w:sz w:val="16"/>
        </w:rPr>
        <w:t xml:space="preserve">. </w:t>
      </w:r>
      <w:r w:rsidRPr="009A6D5A">
        <w:rPr>
          <w:u w:val="single"/>
        </w:rPr>
        <w:t xml:space="preserve">Extinction is the </w:t>
      </w:r>
      <w:r w:rsidRPr="009A6D5A">
        <w:rPr>
          <w:b/>
          <w:bCs/>
          <w:u w:val="single"/>
        </w:rPr>
        <w:t>engine of evolution</w:t>
      </w:r>
      <w:r w:rsidRPr="00744022">
        <w:rPr>
          <w:sz w:val="16"/>
        </w:rPr>
        <w:t xml:space="preserve">, </w:t>
      </w:r>
      <w:r w:rsidRPr="009A6D5A">
        <w:rPr>
          <w:u w:val="single"/>
        </w:rPr>
        <w:t xml:space="preserve">the mechanism by which natural selection </w:t>
      </w:r>
      <w:r w:rsidRPr="009A6D5A">
        <w:rPr>
          <w:b/>
          <w:bCs/>
          <w:u w:val="single"/>
        </w:rPr>
        <w:t>prunes the poorly adapted</w:t>
      </w:r>
      <w:r w:rsidRPr="009A6D5A">
        <w:rPr>
          <w:u w:val="single"/>
        </w:rPr>
        <w:t xml:space="preserve"> and allows the hardiest to </w:t>
      </w:r>
      <w:r w:rsidRPr="009A6D5A">
        <w:rPr>
          <w:b/>
          <w:bCs/>
          <w:u w:val="single"/>
        </w:rPr>
        <w:t>flourish</w:t>
      </w:r>
      <w:r w:rsidRPr="00744022">
        <w:rPr>
          <w:sz w:val="16"/>
        </w:rPr>
        <w:t xml:space="preserve">. </w:t>
      </w:r>
      <w:r w:rsidRPr="009A6D5A">
        <w:rPr>
          <w:u w:val="single"/>
        </w:rPr>
        <w:t xml:space="preserve">Species </w:t>
      </w:r>
      <w:r w:rsidRPr="009A6D5A">
        <w:rPr>
          <w:b/>
          <w:bCs/>
          <w:u w:val="single"/>
        </w:rPr>
        <w:t>constantly go extinct</w:t>
      </w:r>
      <w:r w:rsidRPr="00744022">
        <w:rPr>
          <w:sz w:val="16"/>
        </w:rPr>
        <w:t xml:space="preserve">, </w:t>
      </w:r>
      <w:r w:rsidRPr="009A6D5A">
        <w:rPr>
          <w:u w:val="single"/>
        </w:rPr>
        <w:t xml:space="preserve">and </w:t>
      </w:r>
      <w:r w:rsidRPr="009A6D5A">
        <w:rPr>
          <w:b/>
          <w:bCs/>
          <w:u w:val="single"/>
        </w:rPr>
        <w:t>every species</w:t>
      </w:r>
      <w:r w:rsidRPr="009A6D5A">
        <w:rPr>
          <w:u w:val="single"/>
        </w:rPr>
        <w:t xml:space="preserve"> that is alive today will one day follow suit</w:t>
      </w:r>
      <w:r w:rsidRPr="00744022">
        <w:rPr>
          <w:sz w:val="16"/>
        </w:rPr>
        <w:t xml:space="preserve">. There is no such thing as an “endangered species,” except for all species. The only reason we should conserve biodiversity is for ourselves, to create a stable future for human beings. Yes, we have altered the environment and, in doing so, hurt other species. This seems artificial because we, unlike other life forms, use sentience and agriculture and industry. But </w:t>
      </w:r>
      <w:r w:rsidRPr="009A6D5A">
        <w:rPr>
          <w:u w:val="single"/>
        </w:rPr>
        <w:t>we are a part of the biosphere just like every other creature</w:t>
      </w:r>
      <w:r w:rsidRPr="00744022">
        <w:rPr>
          <w:sz w:val="16"/>
        </w:rPr>
        <w:t xml:space="preserve">, and </w:t>
      </w:r>
      <w:r w:rsidRPr="009A6D5A">
        <w:rPr>
          <w:u w:val="single"/>
        </w:rPr>
        <w:t>our actions are just as volitional</w:t>
      </w:r>
      <w:r w:rsidRPr="00744022">
        <w:rPr>
          <w:sz w:val="16"/>
        </w:rPr>
        <w:t xml:space="preserve">, </w:t>
      </w:r>
      <w:r w:rsidRPr="009A6D5A">
        <w:rPr>
          <w:u w:val="single"/>
        </w:rPr>
        <w:t>their consequences just as natural</w:t>
      </w:r>
      <w:r w:rsidRPr="00744022">
        <w:rPr>
          <w:sz w:val="16"/>
        </w:rPr>
        <w:t>. Conserving a species we have helped to kill off, but on which we are not directly dependent, serves to discharge our own guilt, but little else.</w:t>
      </w:r>
    </w:p>
    <w:p w14:paraId="3A8DF216" w14:textId="77777777" w:rsidR="004F6419" w:rsidRPr="00744022" w:rsidRDefault="004F6419" w:rsidP="004F6419">
      <w:pPr>
        <w:rPr>
          <w:sz w:val="16"/>
        </w:rPr>
      </w:pPr>
      <w:r w:rsidRPr="009A6D5A">
        <w:rPr>
          <w:u w:val="single"/>
        </w:rPr>
        <w:t>Climate scientists worry about how we’ve altered our planet</w:t>
      </w:r>
      <w:r w:rsidRPr="00744022">
        <w:rPr>
          <w:sz w:val="16"/>
        </w:rPr>
        <w:t xml:space="preserve">, and they have good reasons for apprehension: Will we be able to feed ourselves? Will our water supplies dry up? Will our homes wash away? But unlike those concerns, extinction does not carry moral significance, even when we have caused it. And </w:t>
      </w:r>
      <w:r w:rsidRPr="009A6D5A">
        <w:rPr>
          <w:u w:val="single"/>
        </w:rPr>
        <w:t xml:space="preserve">unless we somehow destroy every living cell on Earth, the sixth extinction </w:t>
      </w:r>
      <w:r w:rsidRPr="009A6D5A">
        <w:rPr>
          <w:b/>
          <w:bCs/>
          <w:u w:val="single"/>
        </w:rPr>
        <w:t>will be followed by a recovery</w:t>
      </w:r>
      <w:r w:rsidRPr="00744022">
        <w:rPr>
          <w:sz w:val="16"/>
        </w:rPr>
        <w:t xml:space="preserve">, </w:t>
      </w:r>
      <w:r w:rsidRPr="009A6D5A">
        <w:rPr>
          <w:u w:val="single"/>
        </w:rPr>
        <w:t>and later a seventh extinction, and so on</w:t>
      </w:r>
      <w:r w:rsidRPr="00744022">
        <w:rPr>
          <w:sz w:val="16"/>
        </w:rPr>
        <w:t>.</w:t>
      </w:r>
    </w:p>
    <w:p w14:paraId="728CF96D" w14:textId="77777777" w:rsidR="004F6419" w:rsidRPr="00744022" w:rsidRDefault="004F6419" w:rsidP="004F6419">
      <w:pPr>
        <w:rPr>
          <w:sz w:val="16"/>
          <w:szCs w:val="18"/>
        </w:rPr>
      </w:pPr>
      <w:r w:rsidRPr="00744022">
        <w:rPr>
          <w:sz w:val="16"/>
          <w:szCs w:val="18"/>
        </w:rPr>
        <w:t>Yet we are obsessed with reviving the status quo ante. The Paris Accords aim to hold the temperature to under two degrees Celsius above preindustrial levels, even though the temperature has been at least eight degrees Celsius warmer within the past 65 million years. Twenty-one thousand years ago, Boston was under an ice sheet a kilometer thick. We are near all-time lows for temperature and sea level ; whatever effort we make to maintain the current climate will eventually be overrun by the inexorable forces of space and geology. Our concern, in other words, should not be protecting the animal kingdom, which will be just fine. Within a few million years of the asteroid that killed the dinosaurs, the post-apocalyptic void had been filled by an explosion of diversity — modern mammals, birds and amphibians of all shapes and sizes.</w:t>
      </w:r>
    </w:p>
    <w:p w14:paraId="2549B6B9" w14:textId="77777777" w:rsidR="004F6419" w:rsidRPr="00744022" w:rsidRDefault="004F6419" w:rsidP="004F6419">
      <w:pPr>
        <w:rPr>
          <w:sz w:val="16"/>
        </w:rPr>
      </w:pPr>
      <w:r w:rsidRPr="009A6D5A">
        <w:rPr>
          <w:b/>
          <w:bCs/>
          <w:u w:val="single"/>
        </w:rPr>
        <w:t>This is how evolution proceeds</w:t>
      </w:r>
      <w:r w:rsidRPr="009A6D5A">
        <w:rPr>
          <w:u w:val="single"/>
        </w:rPr>
        <w:t>: through extinction</w:t>
      </w:r>
      <w:r w:rsidRPr="00744022">
        <w:rPr>
          <w:sz w:val="16"/>
        </w:rPr>
        <w:t xml:space="preserve">. The inevitability of death is the only constant in life, and </w:t>
      </w:r>
      <w:r w:rsidRPr="009A6D5A">
        <w:rPr>
          <w:b/>
          <w:bCs/>
          <w:u w:val="single"/>
        </w:rPr>
        <w:t>99.9 percent</w:t>
      </w:r>
      <w:r w:rsidRPr="009A6D5A">
        <w:rPr>
          <w:u w:val="single"/>
        </w:rPr>
        <w:t xml:space="preserve"> of all species that have ever lived, as many as 50 billion, have already gone extinct</w:t>
      </w:r>
      <w:r w:rsidRPr="00744022">
        <w:rPr>
          <w:sz w:val="16"/>
        </w:rPr>
        <w:t xml:space="preserve">. In 50 million years, Europe will collide with Africa and form a new supercontinent, destroying species (think of birds, fish and anything vulnerable to invasive life forms from another landmass) by irrevocably altering their habitats. </w:t>
      </w:r>
      <w:r w:rsidRPr="009A6D5A">
        <w:rPr>
          <w:u w:val="single"/>
        </w:rPr>
        <w:t>Extinctions of individual species</w:t>
      </w:r>
      <w:r w:rsidRPr="00744022">
        <w:rPr>
          <w:sz w:val="16"/>
        </w:rPr>
        <w:t xml:space="preserve">, entire lineages </w:t>
      </w:r>
      <w:r w:rsidRPr="009A6D5A">
        <w:rPr>
          <w:u w:val="single"/>
        </w:rPr>
        <w:t xml:space="preserve">and even complete ecosystems are </w:t>
      </w:r>
      <w:r w:rsidRPr="009A6D5A">
        <w:rPr>
          <w:b/>
          <w:bCs/>
          <w:u w:val="single"/>
        </w:rPr>
        <w:t>common occurrences</w:t>
      </w:r>
      <w:r w:rsidRPr="00744022">
        <w:rPr>
          <w:sz w:val="16"/>
        </w:rPr>
        <w:t xml:space="preserve"> in the history of life. </w:t>
      </w:r>
      <w:r w:rsidRPr="009A6D5A">
        <w:rPr>
          <w:u w:val="single"/>
        </w:rPr>
        <w:t>The world is no better or worse for the absence of saber-toothed tigers and dodo birds</w:t>
      </w:r>
      <w:r w:rsidRPr="00744022">
        <w:rPr>
          <w:sz w:val="16"/>
        </w:rPr>
        <w:t xml:space="preserve"> and our Neanderthal cousins, who died off as Homo sapiens evolved. (According to some studies, </w:t>
      </w:r>
      <w:r w:rsidRPr="009A6D5A">
        <w:rPr>
          <w:u w:val="single"/>
        </w:rPr>
        <w:t>it's not even clear that biodiversity is suffering</w:t>
      </w:r>
      <w:r w:rsidRPr="00744022">
        <w:rPr>
          <w:sz w:val="16"/>
        </w:rPr>
        <w:t xml:space="preserve">. The authors of another recent National Academy of Sciences paper point out that </w:t>
      </w:r>
      <w:r w:rsidRPr="009A6D5A">
        <w:rPr>
          <w:u w:val="single"/>
        </w:rPr>
        <w:t xml:space="preserve">species richness has </w:t>
      </w:r>
      <w:r w:rsidRPr="009A6D5A">
        <w:rPr>
          <w:b/>
          <w:bCs/>
          <w:u w:val="single"/>
        </w:rPr>
        <w:t>shown no net decline</w:t>
      </w:r>
      <w:r w:rsidRPr="009A6D5A">
        <w:rPr>
          <w:u w:val="single"/>
        </w:rPr>
        <w:t xml:space="preserve"> among plants over </w:t>
      </w:r>
      <w:r w:rsidRPr="009A6D5A">
        <w:rPr>
          <w:b/>
          <w:bCs/>
          <w:u w:val="single"/>
        </w:rPr>
        <w:t>100 years</w:t>
      </w:r>
      <w:r w:rsidRPr="009A6D5A">
        <w:rPr>
          <w:u w:val="single"/>
        </w:rPr>
        <w:t xml:space="preserve"> </w:t>
      </w:r>
      <w:r w:rsidRPr="009A6D5A">
        <w:rPr>
          <w:b/>
          <w:bCs/>
          <w:u w:val="single"/>
        </w:rPr>
        <w:t>across 16,000 sites</w:t>
      </w:r>
      <w:r w:rsidRPr="009A6D5A">
        <w:rPr>
          <w:u w:val="single"/>
        </w:rPr>
        <w:t xml:space="preserve"> examined around the world</w:t>
      </w:r>
      <w:r w:rsidRPr="00744022">
        <w:rPr>
          <w:sz w:val="16"/>
        </w:rPr>
        <w:t>.)</w:t>
      </w:r>
    </w:p>
    <w:p w14:paraId="17F38EE2" w14:textId="77777777" w:rsidR="004F6419" w:rsidRPr="00744022" w:rsidRDefault="004F6419" w:rsidP="004F6419">
      <w:pPr>
        <w:rPr>
          <w:sz w:val="16"/>
        </w:rPr>
      </w:pPr>
      <w:r w:rsidRPr="009A6D5A">
        <w:rPr>
          <w:u w:val="single"/>
        </w:rPr>
        <w:t>Conserving biodiversity should not be an end in itself</w:t>
      </w:r>
      <w:r w:rsidRPr="00744022">
        <w:rPr>
          <w:sz w:val="16"/>
        </w:rPr>
        <w:t xml:space="preserve">; </w:t>
      </w:r>
      <w:r w:rsidRPr="009A6D5A">
        <w:rPr>
          <w:u w:val="single"/>
        </w:rPr>
        <w:t xml:space="preserve">diversity </w:t>
      </w:r>
      <w:r w:rsidRPr="009A6D5A">
        <w:rPr>
          <w:b/>
          <w:bCs/>
          <w:u w:val="single"/>
        </w:rPr>
        <w:t>can even be hazardous</w:t>
      </w:r>
      <w:r w:rsidRPr="009A6D5A">
        <w:rPr>
          <w:u w:val="single"/>
        </w:rPr>
        <w:t xml:space="preserve"> to human health</w:t>
      </w:r>
      <w:r w:rsidRPr="00744022">
        <w:rPr>
          <w:sz w:val="16"/>
        </w:rPr>
        <w:t xml:space="preserve">. </w:t>
      </w:r>
      <w:r w:rsidRPr="009A6D5A">
        <w:rPr>
          <w:u w:val="single"/>
        </w:rPr>
        <w:t xml:space="preserve">Infectious diseases are most prevalent and virulent in the </w:t>
      </w:r>
      <w:r w:rsidRPr="009A6D5A">
        <w:rPr>
          <w:b/>
          <w:bCs/>
          <w:u w:val="single"/>
        </w:rPr>
        <w:t>most diverse tropical areas</w:t>
      </w:r>
      <w:r w:rsidRPr="00744022">
        <w:rPr>
          <w:sz w:val="16"/>
        </w:rPr>
        <w:t xml:space="preserve">. </w:t>
      </w:r>
      <w:r w:rsidRPr="009A6D5A">
        <w:rPr>
          <w:u w:val="single"/>
        </w:rPr>
        <w:t xml:space="preserve">Nobody donates to campaigns to save HIV, Ebola, malaria, dengue and yellow </w:t>
      </w:r>
      <w:r w:rsidRPr="009A6D5A">
        <w:rPr>
          <w:u w:val="single"/>
        </w:rPr>
        <w:lastRenderedPageBreak/>
        <w:t>fever</w:t>
      </w:r>
      <w:r w:rsidRPr="00744022">
        <w:rPr>
          <w:sz w:val="16"/>
        </w:rPr>
        <w:t xml:space="preserve">, but </w:t>
      </w:r>
      <w:r w:rsidRPr="009A6D5A">
        <w:rPr>
          <w:u w:val="single"/>
        </w:rPr>
        <w:t xml:space="preserve">these are key components of </w:t>
      </w:r>
      <w:r w:rsidRPr="009A6D5A">
        <w:rPr>
          <w:b/>
          <w:bCs/>
          <w:u w:val="single"/>
        </w:rPr>
        <w:t>microbial biodiversity</w:t>
      </w:r>
      <w:r w:rsidRPr="00744022">
        <w:rPr>
          <w:sz w:val="16"/>
        </w:rPr>
        <w:t xml:space="preserve">, </w:t>
      </w:r>
      <w:r w:rsidRPr="009A6D5A">
        <w:rPr>
          <w:u w:val="single"/>
        </w:rPr>
        <w:t>as unique as pandas, elephants and orangutans</w:t>
      </w:r>
      <w:r w:rsidRPr="00744022">
        <w:rPr>
          <w:sz w:val="16"/>
        </w:rPr>
        <w:t>, all of which are ostensibly endangered thanks to human interference.</w:t>
      </w:r>
    </w:p>
    <w:p w14:paraId="75BD2600" w14:textId="77777777" w:rsidR="004F6419" w:rsidRPr="00744022" w:rsidRDefault="004F6419" w:rsidP="004F6419">
      <w:pPr>
        <w:rPr>
          <w:sz w:val="16"/>
        </w:rPr>
      </w:pPr>
      <w:r w:rsidRPr="00744022">
        <w:rPr>
          <w:sz w:val="16"/>
        </w:rPr>
        <w:t xml:space="preserve">Humans should feel less shame about molding their environment to suit their survival needs. </w:t>
      </w:r>
      <w:r w:rsidRPr="009A6D5A">
        <w:rPr>
          <w:u w:val="single"/>
        </w:rPr>
        <w:t>When beavers make a dam, they cause the local extinction of numerous riverine species</w:t>
      </w:r>
      <w:r w:rsidRPr="00744022">
        <w:rPr>
          <w:sz w:val="16"/>
        </w:rPr>
        <w:t xml:space="preserve"> that cannot survive in the new lake. But </w:t>
      </w:r>
      <w:r w:rsidRPr="009A6D5A">
        <w:rPr>
          <w:u w:val="single"/>
        </w:rPr>
        <w:t>that new lake supports a set of species that is just as diverse</w:t>
      </w:r>
      <w:r w:rsidRPr="00744022">
        <w:rPr>
          <w:sz w:val="16"/>
        </w:rPr>
        <w:t xml:space="preserve">. Studies have shown that </w:t>
      </w:r>
      <w:r w:rsidRPr="009A6D5A">
        <w:rPr>
          <w:u w:val="single"/>
        </w:rPr>
        <w:t xml:space="preserve">when humans introduce invasive plant species, native diversity sometimes suffers, but </w:t>
      </w:r>
      <w:r w:rsidRPr="009A6D5A">
        <w:rPr>
          <w:b/>
          <w:bCs/>
          <w:u w:val="single"/>
        </w:rPr>
        <w:t>productivity</w:t>
      </w:r>
      <w:r w:rsidRPr="00744022">
        <w:rPr>
          <w:sz w:val="16"/>
        </w:rPr>
        <w:t xml:space="preserve"> — </w:t>
      </w:r>
      <w:r w:rsidRPr="009A6D5A">
        <w:rPr>
          <w:u w:val="single"/>
        </w:rPr>
        <w:t>the cycling of nutrients through the ecosystem</w:t>
      </w:r>
      <w:r w:rsidRPr="00744022">
        <w:rPr>
          <w:sz w:val="16"/>
        </w:rPr>
        <w:t xml:space="preserve"> — </w:t>
      </w:r>
      <w:r w:rsidRPr="009A6D5A">
        <w:rPr>
          <w:b/>
          <w:bCs/>
          <w:u w:val="single"/>
        </w:rPr>
        <w:t>frequently increases</w:t>
      </w:r>
      <w:r w:rsidRPr="00744022">
        <w:rPr>
          <w:sz w:val="16"/>
        </w:rPr>
        <w:t xml:space="preserve">. </w:t>
      </w:r>
      <w:r w:rsidRPr="009A6D5A">
        <w:rPr>
          <w:u w:val="single"/>
        </w:rPr>
        <w:t>Invasives can bring other benefits, too</w:t>
      </w:r>
      <w:r w:rsidRPr="00744022">
        <w:rPr>
          <w:sz w:val="16"/>
        </w:rPr>
        <w:t xml:space="preserve">: </w:t>
      </w:r>
      <w:r w:rsidRPr="009A6D5A">
        <w:rPr>
          <w:u w:val="single"/>
        </w:rPr>
        <w:t xml:space="preserve">Plants such as the Phragmites reed have been shown to perform better at </w:t>
      </w:r>
      <w:r w:rsidRPr="009A6D5A">
        <w:rPr>
          <w:b/>
          <w:bCs/>
          <w:u w:val="single"/>
        </w:rPr>
        <w:t>reducing coastal erosion</w:t>
      </w:r>
      <w:r w:rsidRPr="009A6D5A">
        <w:rPr>
          <w:u w:val="single"/>
        </w:rPr>
        <w:t xml:space="preserve"> and </w:t>
      </w:r>
      <w:r w:rsidRPr="009A6D5A">
        <w:rPr>
          <w:b/>
          <w:bCs/>
          <w:u w:val="single"/>
        </w:rPr>
        <w:t>storing carbon</w:t>
      </w:r>
      <w:r w:rsidRPr="00744022">
        <w:rPr>
          <w:sz w:val="16"/>
        </w:rPr>
        <w:t xml:space="preserve"> than native vegetation in some areas, like the Chesapeake.</w:t>
      </w:r>
    </w:p>
    <w:p w14:paraId="7467CD27" w14:textId="77777777" w:rsidR="004F6419" w:rsidRPr="00744022" w:rsidRDefault="004F6419" w:rsidP="004F6419">
      <w:pPr>
        <w:rPr>
          <w:sz w:val="16"/>
        </w:rPr>
      </w:pPr>
      <w:r w:rsidRPr="00744022">
        <w:rPr>
          <w:sz w:val="16"/>
        </w:rPr>
        <w:t xml:space="preserve">And </w:t>
      </w:r>
      <w:r w:rsidRPr="009A6D5A">
        <w:rPr>
          <w:u w:val="single"/>
        </w:rPr>
        <w:t>if biodiversity is the goal</w:t>
      </w:r>
      <w:r w:rsidRPr="00744022">
        <w:rPr>
          <w:sz w:val="16"/>
        </w:rPr>
        <w:t xml:space="preserve"> of extinction fearmongers, </w:t>
      </w:r>
      <w:r w:rsidRPr="009A6D5A">
        <w:rPr>
          <w:u w:val="single"/>
        </w:rPr>
        <w:t>how do they regard South Florida</w:t>
      </w:r>
      <w:r w:rsidRPr="00744022">
        <w:rPr>
          <w:sz w:val="16"/>
        </w:rPr>
        <w:t xml:space="preserve">, </w:t>
      </w:r>
      <w:r w:rsidRPr="009A6D5A">
        <w:rPr>
          <w:u w:val="single"/>
        </w:rPr>
        <w:t>where</w:t>
      </w:r>
      <w:r w:rsidRPr="00744022">
        <w:rPr>
          <w:sz w:val="16"/>
        </w:rPr>
        <w:t xml:space="preserve"> about </w:t>
      </w:r>
      <w:r w:rsidRPr="009A6D5A">
        <w:rPr>
          <w:u w:val="single"/>
        </w:rPr>
        <w:t xml:space="preserve">140 new reptile species </w:t>
      </w:r>
      <w:r w:rsidRPr="009A6D5A">
        <w:rPr>
          <w:b/>
          <w:bCs/>
          <w:u w:val="single"/>
        </w:rPr>
        <w:t>accidentally introduced</w:t>
      </w:r>
      <w:r w:rsidRPr="00744022">
        <w:rPr>
          <w:sz w:val="16"/>
        </w:rPr>
        <w:t xml:space="preserve"> by the wildlife trade </w:t>
      </w:r>
      <w:r w:rsidRPr="009A6D5A">
        <w:rPr>
          <w:u w:val="single"/>
        </w:rPr>
        <w:t xml:space="preserve">are now </w:t>
      </w:r>
      <w:r w:rsidRPr="009A6D5A">
        <w:rPr>
          <w:b/>
          <w:bCs/>
          <w:u w:val="single"/>
        </w:rPr>
        <w:t>breeding successfully</w:t>
      </w:r>
      <w:r w:rsidRPr="00744022">
        <w:rPr>
          <w:sz w:val="16"/>
        </w:rPr>
        <w:t xml:space="preserve">? </w:t>
      </w:r>
      <w:r w:rsidRPr="009A6D5A">
        <w:rPr>
          <w:u w:val="single"/>
        </w:rPr>
        <w:t>No extinctions of native species have been recorded, and</w:t>
      </w:r>
      <w:r w:rsidRPr="00744022">
        <w:rPr>
          <w:sz w:val="16"/>
        </w:rPr>
        <w:t xml:space="preserve">, at least anecdotally, most </w:t>
      </w:r>
      <w:r w:rsidRPr="009A6D5A">
        <w:rPr>
          <w:u w:val="single"/>
        </w:rPr>
        <w:t xml:space="preserve">natives are </w:t>
      </w:r>
      <w:r w:rsidRPr="009A6D5A">
        <w:rPr>
          <w:b/>
          <w:bCs/>
          <w:u w:val="single"/>
        </w:rPr>
        <w:t>still thriving</w:t>
      </w:r>
      <w:r w:rsidRPr="00744022">
        <w:rPr>
          <w:sz w:val="16"/>
        </w:rPr>
        <w:t xml:space="preserve">. </w:t>
      </w:r>
      <w:r w:rsidRPr="009A6D5A">
        <w:rPr>
          <w:u w:val="single"/>
        </w:rPr>
        <w:t>The ones that are endangered</w:t>
      </w:r>
      <w:r w:rsidRPr="00744022">
        <w:rPr>
          <w:sz w:val="16"/>
        </w:rPr>
        <w:t xml:space="preserve">, such as gopher tortoises and indigo snakes, </w:t>
      </w:r>
      <w:r w:rsidRPr="009A6D5A">
        <w:rPr>
          <w:u w:val="single"/>
        </w:rPr>
        <w:t>are threatened</w:t>
      </w:r>
      <w:r w:rsidRPr="00744022">
        <w:rPr>
          <w:sz w:val="16"/>
        </w:rPr>
        <w:t xml:space="preserve"> mostly </w:t>
      </w:r>
      <w:r w:rsidRPr="009A6D5A">
        <w:rPr>
          <w:u w:val="single"/>
        </w:rPr>
        <w:t>by habitat destruction</w:t>
      </w:r>
      <w:r w:rsidRPr="00744022">
        <w:rPr>
          <w:sz w:val="16"/>
        </w:rPr>
        <w:t xml:space="preserve">. </w:t>
      </w:r>
      <w:r w:rsidRPr="009A6D5A">
        <w:rPr>
          <w:u w:val="single"/>
        </w:rPr>
        <w:t>Even if all the native reptiles in the Everglades</w:t>
      </w:r>
      <w:r w:rsidRPr="00744022">
        <w:rPr>
          <w:sz w:val="16"/>
        </w:rPr>
        <w:t xml:space="preserve">, about 50, </w:t>
      </w:r>
      <w:r w:rsidRPr="009A6D5A">
        <w:rPr>
          <w:u w:val="single"/>
        </w:rPr>
        <w:t xml:space="preserve">went extinct, the region would still be </w:t>
      </w:r>
      <w:r w:rsidRPr="009A6D5A">
        <w:rPr>
          <w:b/>
          <w:bCs/>
          <w:u w:val="single"/>
        </w:rPr>
        <w:t>gaining 90 new species</w:t>
      </w:r>
      <w:r w:rsidRPr="00744022">
        <w:rPr>
          <w:sz w:val="16"/>
        </w:rPr>
        <w:t xml:space="preserve"> — </w:t>
      </w:r>
      <w:r w:rsidRPr="009A6D5A">
        <w:rPr>
          <w:u w:val="single"/>
        </w:rPr>
        <w:t xml:space="preserve">a biodiversity </w:t>
      </w:r>
      <w:r w:rsidRPr="009A6D5A">
        <w:rPr>
          <w:b/>
          <w:bCs/>
          <w:u w:val="single"/>
        </w:rPr>
        <w:t>bounty</w:t>
      </w:r>
      <w:r w:rsidRPr="00744022">
        <w:rPr>
          <w:sz w:val="16"/>
        </w:rPr>
        <w:t xml:space="preserve">. If they can adapt and flourish there, then </w:t>
      </w:r>
      <w:r w:rsidRPr="009A6D5A">
        <w:rPr>
          <w:u w:val="single"/>
        </w:rPr>
        <w:t xml:space="preserve">evolution is </w:t>
      </w:r>
      <w:r w:rsidRPr="009A6D5A">
        <w:rPr>
          <w:b/>
          <w:bCs/>
          <w:u w:val="single"/>
        </w:rPr>
        <w:t>promoting their success</w:t>
      </w:r>
      <w:r w:rsidRPr="00744022">
        <w:rPr>
          <w:sz w:val="16"/>
        </w:rPr>
        <w:t>. If they outcompete the natives, extinction is doing its job.</w:t>
      </w:r>
    </w:p>
    <w:p w14:paraId="4D363473" w14:textId="77777777" w:rsidR="004F6419" w:rsidRPr="00744022" w:rsidRDefault="004F6419" w:rsidP="004F6419">
      <w:pPr>
        <w:rPr>
          <w:sz w:val="16"/>
        </w:rPr>
      </w:pPr>
      <w:r w:rsidRPr="00744022">
        <w:rPr>
          <w:sz w:val="16"/>
        </w:rPr>
        <w:t xml:space="preserve">There is no return to a pre-human Eden; the goals of species conservation have to be aligned with the acceptance that large numbers of animals will go extinct. </w:t>
      </w:r>
      <w:r w:rsidRPr="009A6D5A">
        <w:rPr>
          <w:u w:val="single"/>
        </w:rPr>
        <w:t xml:space="preserve">Thirty to 40 percent of species may be threatened with extinction in the near future, and their loss may be </w:t>
      </w:r>
      <w:r w:rsidRPr="009A6D5A">
        <w:rPr>
          <w:b/>
          <w:bCs/>
          <w:u w:val="single"/>
        </w:rPr>
        <w:t>inevitable</w:t>
      </w:r>
      <w:r w:rsidRPr="00744022">
        <w:rPr>
          <w:sz w:val="16"/>
        </w:rPr>
        <w:t xml:space="preserve">. But both the planet and humanity can probably survive or even thrive in a world with fewer species. </w:t>
      </w:r>
      <w:r w:rsidRPr="009A6D5A">
        <w:rPr>
          <w:u w:val="single"/>
        </w:rPr>
        <w:t>We don't depend on polar bears for our survival</w:t>
      </w:r>
      <w:r w:rsidRPr="00744022">
        <w:rPr>
          <w:sz w:val="16"/>
        </w:rPr>
        <w:t xml:space="preserve">, and even if their eradication has a domino effect that eventually affects us, </w:t>
      </w:r>
      <w:r w:rsidRPr="009A6D5A">
        <w:rPr>
          <w:b/>
          <w:bCs/>
          <w:u w:val="single"/>
        </w:rPr>
        <w:t>we will find a way to adapt</w:t>
      </w:r>
      <w:r w:rsidRPr="00744022">
        <w:rPr>
          <w:sz w:val="16"/>
        </w:rPr>
        <w:t xml:space="preserve">. </w:t>
      </w:r>
      <w:r w:rsidRPr="009A6D5A">
        <w:rPr>
          <w:u w:val="single"/>
        </w:rPr>
        <w:t xml:space="preserve">The species that we rely on for food and shelter are a </w:t>
      </w:r>
      <w:r w:rsidRPr="009A6D5A">
        <w:rPr>
          <w:b/>
          <w:bCs/>
          <w:u w:val="single"/>
        </w:rPr>
        <w:t>tiny proportion</w:t>
      </w:r>
      <w:r w:rsidRPr="009A6D5A">
        <w:rPr>
          <w:u w:val="single"/>
        </w:rPr>
        <w:t xml:space="preserve"> of total biodiversity</w:t>
      </w:r>
      <w:r w:rsidRPr="00744022">
        <w:rPr>
          <w:sz w:val="16"/>
        </w:rPr>
        <w:t xml:space="preserve">, and most </w:t>
      </w:r>
      <w:r w:rsidRPr="009A6D5A">
        <w:rPr>
          <w:u w:val="single"/>
        </w:rPr>
        <w:t>humans live in</w:t>
      </w:r>
      <w:r w:rsidRPr="00744022">
        <w:rPr>
          <w:sz w:val="16"/>
        </w:rPr>
        <w:t xml:space="preserve"> — and rely on — </w:t>
      </w:r>
      <w:r w:rsidRPr="009A6D5A">
        <w:rPr>
          <w:u w:val="single"/>
        </w:rPr>
        <w:t>areas of only moderate biodiversity</w:t>
      </w:r>
      <w:r w:rsidRPr="00744022">
        <w:rPr>
          <w:sz w:val="16"/>
        </w:rPr>
        <w:t>, not the Amazon or the Congo Basin.</w:t>
      </w:r>
    </w:p>
    <w:p w14:paraId="3386ED2E" w14:textId="77777777" w:rsidR="004F6419" w:rsidRDefault="004F6419" w:rsidP="004F6419">
      <w:pPr>
        <w:rPr>
          <w:sz w:val="16"/>
        </w:rPr>
      </w:pPr>
      <w:r w:rsidRPr="00744022">
        <w:rPr>
          <w:sz w:val="16"/>
        </w:rPr>
        <w:t xml:space="preserve">Developed human societies can exist and function in harmony with diverse natural communities, even if those communities are less diverse than they were before humanity. For instance, </w:t>
      </w:r>
      <w:r w:rsidRPr="009A6D5A">
        <w:rPr>
          <w:u w:val="single"/>
        </w:rPr>
        <w:t>there is almost no original forest in the eastern United States</w:t>
      </w:r>
      <w:r w:rsidRPr="00744022">
        <w:rPr>
          <w:sz w:val="16"/>
        </w:rPr>
        <w:t xml:space="preserve">. Nearly every square inch was clear-cut for timber by the turn of the 20th century. </w:t>
      </w:r>
      <w:r w:rsidRPr="009A6D5A">
        <w:rPr>
          <w:u w:val="single"/>
        </w:rPr>
        <w:t>The verdant wilderness</w:t>
      </w:r>
      <w:r w:rsidRPr="00744022">
        <w:rPr>
          <w:sz w:val="16"/>
        </w:rPr>
        <w:t xml:space="preserve"> we see now in the Catskills, Shenandoah and the Great Smoky Mountains </w:t>
      </w:r>
      <w:r w:rsidRPr="009A6D5A">
        <w:rPr>
          <w:u w:val="single"/>
        </w:rPr>
        <w:t>has all grown back in the past 100 years</w:t>
      </w:r>
      <w:r w:rsidRPr="00744022">
        <w:rPr>
          <w:sz w:val="16"/>
        </w:rPr>
        <w:t xml:space="preserve"> or so, </w:t>
      </w:r>
      <w:r w:rsidRPr="009A6D5A">
        <w:rPr>
          <w:u w:val="single"/>
        </w:rPr>
        <w:t xml:space="preserve">with very </w:t>
      </w:r>
      <w:r w:rsidRPr="009A6D5A">
        <w:rPr>
          <w:b/>
          <w:bCs/>
          <w:u w:val="single"/>
        </w:rPr>
        <w:t>few extinctions or permanent losses</w:t>
      </w:r>
      <w:r w:rsidRPr="009A6D5A">
        <w:rPr>
          <w:u w:val="single"/>
        </w:rPr>
        <w:t xml:space="preserve"> of biodiversity</w:t>
      </w:r>
      <w:r w:rsidRPr="00744022">
        <w:rPr>
          <w:sz w:val="16"/>
        </w:rPr>
        <w:t xml:space="preserve"> (14 total east of the Mississippi River, counting species recorded in history that are now apparently extinct), </w:t>
      </w:r>
      <w:r w:rsidRPr="009A6D5A">
        <w:rPr>
          <w:u w:val="single"/>
        </w:rPr>
        <w:t xml:space="preserve">even as the population of our country has </w:t>
      </w:r>
      <w:r w:rsidRPr="009A6D5A">
        <w:rPr>
          <w:b/>
          <w:bCs/>
          <w:u w:val="single"/>
        </w:rPr>
        <w:t>quadrupled</w:t>
      </w:r>
      <w:r w:rsidRPr="00744022">
        <w:rPr>
          <w:sz w:val="16"/>
        </w:rPr>
        <w:t>. Japan is one of the most densely populated and densely forested nations in the world. A model like that can serve a large portion of the planet, while letting humanity grow and shape its own future.</w:t>
      </w:r>
    </w:p>
    <w:p w14:paraId="5A45C989" w14:textId="0C343E72" w:rsidR="004F6419" w:rsidRPr="002F07A5" w:rsidRDefault="002F07A5" w:rsidP="002F07A5">
      <w:pPr>
        <w:pStyle w:val="Heading3"/>
      </w:pPr>
      <w:r w:rsidRPr="002F07A5">
        <w:lastRenderedPageBreak/>
        <w:t xml:space="preserve">2nc – disease </w:t>
      </w:r>
    </w:p>
    <w:p w14:paraId="42518614" w14:textId="77777777" w:rsidR="004F6419" w:rsidRPr="0080511A" w:rsidRDefault="004F6419" w:rsidP="004F6419">
      <w:pPr>
        <w:pStyle w:val="Heading4"/>
      </w:pPr>
      <w:r>
        <w:t xml:space="preserve">Biodiversity </w:t>
      </w:r>
      <w:r w:rsidRPr="00771F13">
        <w:rPr>
          <w:u w:val="single"/>
        </w:rPr>
        <w:t>probabilistically</w:t>
      </w:r>
      <w:r>
        <w:t xml:space="preserve"> increases the risk of </w:t>
      </w:r>
      <w:r w:rsidRPr="00771F13">
        <w:t>zoonotic infectious disease</w:t>
      </w:r>
      <w:r>
        <w:t xml:space="preserve"> </w:t>
      </w:r>
      <w:r w:rsidRPr="00771F13">
        <w:rPr>
          <w:u w:val="single"/>
        </w:rPr>
        <w:t>transmission</w:t>
      </w:r>
      <w:r>
        <w:t>.</w:t>
      </w:r>
    </w:p>
    <w:p w14:paraId="4C918A07" w14:textId="77777777" w:rsidR="004F6419" w:rsidRDefault="004F6419" w:rsidP="004F6419">
      <w:r w:rsidRPr="0080511A">
        <w:rPr>
          <w:rStyle w:val="Style13ptBold"/>
        </w:rPr>
        <w:t>Ostfeld et. al. ’21</w:t>
      </w:r>
      <w:r>
        <w:t xml:space="preserve"> </w:t>
      </w:r>
      <w:r w:rsidRPr="0080511A">
        <w:t>[Richard S.; Disease Ecologist</w:t>
      </w:r>
      <w:r>
        <w:t xml:space="preserve">, </w:t>
      </w:r>
      <w:r w:rsidRPr="0080511A">
        <w:t>PhD, 1985, University of California, Berkeley; 4-27-2021; "Impacts of biodiversity and biodiversity loss on zoonotic diseases", PNAS; https://www.pnas.org/content/118/17/e2023540118, accessed 6-20-2021; RG]</w:t>
      </w:r>
    </w:p>
    <w:p w14:paraId="06690371" w14:textId="77777777" w:rsidR="004F6419" w:rsidRPr="0080511A" w:rsidRDefault="004F6419" w:rsidP="004F6419">
      <w:pPr>
        <w:rPr>
          <w:u w:val="single"/>
        </w:rPr>
      </w:pPr>
      <w:r w:rsidRPr="0080511A">
        <w:rPr>
          <w:u w:val="single"/>
        </w:rPr>
        <w:t xml:space="preserve">Biodiversity as a </w:t>
      </w:r>
      <w:r w:rsidRPr="0080511A">
        <w:rPr>
          <w:b/>
          <w:bCs/>
          <w:u w:val="single"/>
        </w:rPr>
        <w:t>Source of Zoonotic Pathogens</w:t>
      </w:r>
    </w:p>
    <w:p w14:paraId="05B5B1D0" w14:textId="77777777" w:rsidR="004F6419" w:rsidRPr="0080511A" w:rsidRDefault="004F6419" w:rsidP="004F6419">
      <w:pPr>
        <w:rPr>
          <w:sz w:val="16"/>
        </w:rPr>
      </w:pPr>
      <w:r w:rsidRPr="0080511A">
        <w:rPr>
          <w:b/>
          <w:bCs/>
          <w:u w:val="single"/>
        </w:rPr>
        <w:t>Animals share their pathogens with</w:t>
      </w:r>
      <w:r w:rsidRPr="0080511A">
        <w:rPr>
          <w:u w:val="single"/>
        </w:rPr>
        <w:t xml:space="preserve"> us the same ways that humans share their pathogens with each other</w:t>
      </w:r>
      <w:r w:rsidRPr="0080511A">
        <w:rPr>
          <w:sz w:val="16"/>
        </w:rPr>
        <w:t xml:space="preserve">. </w:t>
      </w:r>
      <w:r w:rsidRPr="0080511A">
        <w:rPr>
          <w:u w:val="single"/>
        </w:rPr>
        <w:t>A pathogen might travel from one host to another in droplets or aerosols</w:t>
      </w:r>
      <w:r w:rsidRPr="0080511A">
        <w:rPr>
          <w:sz w:val="16"/>
        </w:rPr>
        <w:t xml:space="preserve"> from coughs or sneezes; </w:t>
      </w:r>
      <w:r w:rsidRPr="0080511A">
        <w:rPr>
          <w:u w:val="single"/>
        </w:rPr>
        <w:t>through blood, urine, saliva, or other bodily fluids</w:t>
      </w:r>
      <w:r w:rsidRPr="0080511A">
        <w:rPr>
          <w:sz w:val="16"/>
        </w:rPr>
        <w:t xml:space="preserve">; </w:t>
      </w:r>
      <w:r w:rsidRPr="0080511A">
        <w:rPr>
          <w:u w:val="single"/>
        </w:rPr>
        <w:t>through fecal material</w:t>
      </w:r>
      <w:r w:rsidRPr="0080511A">
        <w:rPr>
          <w:sz w:val="16"/>
        </w:rPr>
        <w:t xml:space="preserve">; </w:t>
      </w:r>
      <w:r w:rsidRPr="0080511A">
        <w:rPr>
          <w:u w:val="single"/>
        </w:rPr>
        <w:t>or by being transferred during the bite of a vector</w:t>
      </w:r>
      <w:r w:rsidRPr="0080511A">
        <w:rPr>
          <w:sz w:val="16"/>
        </w:rPr>
        <w:t xml:space="preserve"> like a fly, mosquito, or tick. In some cases, </w:t>
      </w:r>
      <w:r w:rsidRPr="0080511A">
        <w:rPr>
          <w:u w:val="single"/>
        </w:rPr>
        <w:t>the pathogen might linger on a surface or in the environment so that a human might encounter</w:t>
      </w:r>
      <w:r w:rsidRPr="0080511A">
        <w:rPr>
          <w:sz w:val="16"/>
        </w:rPr>
        <w:t xml:space="preserve"> the pathogen without close proximity to the animal that was its source. The pathogen might not be able to infect the human it contacts. Even if it can, the person’s immune system might stop the pathogen before it causes harm. But in some cases, </w:t>
      </w:r>
      <w:r w:rsidRPr="0080511A">
        <w:rPr>
          <w:u w:val="single"/>
        </w:rPr>
        <w:t xml:space="preserve">the pathogen is able to </w:t>
      </w:r>
      <w:r w:rsidRPr="0080511A">
        <w:rPr>
          <w:b/>
          <w:bCs/>
          <w:u w:val="single"/>
        </w:rPr>
        <w:t>infect the new human host</w:t>
      </w:r>
      <w:r w:rsidRPr="0080511A">
        <w:rPr>
          <w:sz w:val="16"/>
        </w:rPr>
        <w:t xml:space="preserve">, </w:t>
      </w:r>
      <w:r w:rsidRPr="0080511A">
        <w:rPr>
          <w:u w:val="single"/>
        </w:rPr>
        <w:t>and that person might in turn transmit the pathogen to others</w:t>
      </w:r>
      <w:r w:rsidRPr="0080511A">
        <w:rPr>
          <w:sz w:val="16"/>
        </w:rPr>
        <w:t>.</w:t>
      </w:r>
    </w:p>
    <w:p w14:paraId="26732F0A" w14:textId="77777777" w:rsidR="004F6419" w:rsidRPr="0080511A" w:rsidRDefault="004F6419" w:rsidP="004F6419">
      <w:pPr>
        <w:rPr>
          <w:sz w:val="16"/>
        </w:rPr>
      </w:pPr>
      <w:r w:rsidRPr="0080511A">
        <w:rPr>
          <w:u w:val="single"/>
        </w:rPr>
        <w:t xml:space="preserve">What </w:t>
      </w:r>
      <w:r w:rsidRPr="0080511A">
        <w:rPr>
          <w:b/>
          <w:bCs/>
          <w:u w:val="single"/>
        </w:rPr>
        <w:t>factors determine</w:t>
      </w:r>
      <w:r w:rsidRPr="0080511A">
        <w:rPr>
          <w:u w:val="single"/>
        </w:rPr>
        <w:t xml:space="preserve"> whether a </w:t>
      </w:r>
      <w:r w:rsidRPr="0080511A">
        <w:rPr>
          <w:b/>
          <w:bCs/>
          <w:u w:val="single"/>
        </w:rPr>
        <w:t>pathogen will spill over</w:t>
      </w:r>
      <w:r w:rsidRPr="0080511A">
        <w:rPr>
          <w:sz w:val="16"/>
        </w:rPr>
        <w:t xml:space="preserve"> from an animal into a human host and become established? </w:t>
      </w:r>
      <w:r w:rsidRPr="0080511A">
        <w:rPr>
          <w:u w:val="single"/>
        </w:rPr>
        <w:t>Cross-species transmission results from a complex interplay between the characteristics of the pathogen</w:t>
      </w:r>
      <w:r w:rsidRPr="0080511A">
        <w:rPr>
          <w:sz w:val="16"/>
        </w:rPr>
        <w:t xml:space="preserve"> (2, 10</w:t>
      </w:r>
      <w:r w:rsidRPr="0080511A">
        <w:rPr>
          <w:rFonts w:ascii="Cambria Math" w:hAnsi="Cambria Math" w:cs="Cambria Math"/>
          <w:sz w:val="16"/>
        </w:rPr>
        <w:t>⇓</w:t>
      </w:r>
      <w:r w:rsidRPr="0080511A">
        <w:rPr>
          <w:sz w:val="16"/>
        </w:rPr>
        <w:t xml:space="preserve">–12): </w:t>
      </w:r>
      <w:r w:rsidRPr="0080511A">
        <w:rPr>
          <w:u w:val="single"/>
        </w:rPr>
        <w:t>the original host’s infection</w:t>
      </w:r>
      <w:r w:rsidRPr="0080511A">
        <w:rPr>
          <w:sz w:val="16"/>
        </w:rPr>
        <w:t xml:space="preserve">, behavior, </w:t>
      </w:r>
      <w:r w:rsidRPr="0080511A">
        <w:rPr>
          <w:u w:val="single"/>
        </w:rPr>
        <w:t xml:space="preserve">and </w:t>
      </w:r>
      <w:r w:rsidRPr="0080511A">
        <w:rPr>
          <w:b/>
          <w:bCs/>
          <w:u w:val="single"/>
        </w:rPr>
        <w:t>ecology</w:t>
      </w:r>
      <w:r w:rsidRPr="0080511A">
        <w:rPr>
          <w:sz w:val="16"/>
        </w:rPr>
        <w:t>; how the pathogen is shed into and survives in the environment; how humans are exposed to the pathogen; and how susceptible those humans are to infection (4, 12</w:t>
      </w:r>
      <w:r w:rsidRPr="0080511A">
        <w:rPr>
          <w:rFonts w:ascii="Cambria Math" w:hAnsi="Cambria Math" w:cs="Cambria Math"/>
          <w:sz w:val="16"/>
        </w:rPr>
        <w:t>⇓⇓⇓</w:t>
      </w:r>
      <w:r w:rsidRPr="0080511A">
        <w:rPr>
          <w:sz w:val="16"/>
        </w:rPr>
        <w:t>–16).</w:t>
      </w:r>
    </w:p>
    <w:p w14:paraId="2BE04822" w14:textId="77777777" w:rsidR="004F6419" w:rsidRPr="0080511A" w:rsidRDefault="004F6419" w:rsidP="004F6419">
      <w:pPr>
        <w:rPr>
          <w:sz w:val="16"/>
        </w:rPr>
      </w:pPr>
      <w:r w:rsidRPr="0080511A">
        <w:rPr>
          <w:u w:val="single"/>
        </w:rPr>
        <w:t>Natural biodiversity</w:t>
      </w:r>
      <w:r w:rsidRPr="0080511A">
        <w:rPr>
          <w:sz w:val="16"/>
        </w:rPr>
        <w:t xml:space="preserve">, and its loss, </w:t>
      </w:r>
      <w:r w:rsidRPr="0080511A">
        <w:rPr>
          <w:b/>
          <w:bCs/>
          <w:u w:val="single"/>
        </w:rPr>
        <w:t>can affect this pathway</w:t>
      </w:r>
      <w:r w:rsidRPr="0080511A">
        <w:rPr>
          <w:u w:val="single"/>
        </w:rPr>
        <w:t xml:space="preserve"> at multiple points</w:t>
      </w:r>
      <w:r w:rsidRPr="0080511A">
        <w:rPr>
          <w:sz w:val="16"/>
        </w:rPr>
        <w:t xml:space="preserve">, </w:t>
      </w:r>
      <w:r w:rsidRPr="0080511A">
        <w:rPr>
          <w:u w:val="single"/>
        </w:rPr>
        <w:t>potentially affecting the probability that a new pathogen will become established in humans</w:t>
      </w:r>
      <w:r w:rsidRPr="0080511A">
        <w:rPr>
          <w:sz w:val="16"/>
        </w:rPr>
        <w:t xml:space="preserve">. Most importantly, </w:t>
      </w:r>
      <w:r w:rsidRPr="0080511A">
        <w:rPr>
          <w:u w:val="single"/>
        </w:rPr>
        <w:t>diverse communities of host species</w:t>
      </w:r>
      <w:r w:rsidRPr="0080511A">
        <w:rPr>
          <w:sz w:val="16"/>
        </w:rPr>
        <w:t xml:space="preserve"> can </w:t>
      </w:r>
      <w:r w:rsidRPr="0080511A">
        <w:rPr>
          <w:b/>
          <w:bCs/>
          <w:u w:val="single"/>
        </w:rPr>
        <w:t>serve as sources for new pathogens</w:t>
      </w:r>
      <w:r w:rsidRPr="0080511A">
        <w:rPr>
          <w:sz w:val="16"/>
        </w:rPr>
        <w:t xml:space="preserve">, and it is this role for biodiversity that has received the most attention in research on disease emergence. In </w:t>
      </w:r>
      <w:r w:rsidRPr="0080511A">
        <w:rPr>
          <w:u w:val="single"/>
        </w:rPr>
        <w:t>the most common conceptual model linking biodiversity to disease emergence</w:t>
      </w:r>
      <w:r w:rsidRPr="0080511A">
        <w:rPr>
          <w:sz w:val="16"/>
        </w:rPr>
        <w:t xml:space="preserve">, </w:t>
      </w:r>
      <w:r w:rsidRPr="0080511A">
        <w:rPr>
          <w:u w:val="single"/>
        </w:rPr>
        <w:t xml:space="preserve">biodiversity is made up of species that </w:t>
      </w:r>
      <w:r w:rsidRPr="0080511A">
        <w:rPr>
          <w:b/>
          <w:bCs/>
          <w:u w:val="single"/>
        </w:rPr>
        <w:t>host a diversity of pathogens</w:t>
      </w:r>
      <w:r w:rsidRPr="0080511A">
        <w:rPr>
          <w:sz w:val="16"/>
        </w:rPr>
        <w:t xml:space="preserve"> (SI Appendix), any one of </w:t>
      </w:r>
      <w:r w:rsidRPr="0080511A">
        <w:rPr>
          <w:u w:val="single"/>
        </w:rPr>
        <w:t xml:space="preserve">which could have the characteristics enabling it to </w:t>
      </w:r>
      <w:r w:rsidRPr="0080511A">
        <w:rPr>
          <w:b/>
          <w:bCs/>
          <w:u w:val="single"/>
        </w:rPr>
        <w:t>jump successfully into humans</w:t>
      </w:r>
      <w:r w:rsidRPr="0080511A">
        <w:rPr>
          <w:sz w:val="16"/>
        </w:rPr>
        <w:t xml:space="preserve"> (Fig. 1A) (7). Implicit in this model focusing on total host diversity is the assumption that all taxa are equally likely to be sources of zoonotic pathogens. Alternatively, </w:t>
      </w:r>
      <w:r w:rsidRPr="0080511A">
        <w:rPr>
          <w:u w:val="single"/>
        </w:rPr>
        <w:t xml:space="preserve">certain groups—such as bats, rodents, or livestock—might be </w:t>
      </w:r>
      <w:r w:rsidRPr="0080511A">
        <w:rPr>
          <w:b/>
          <w:bCs/>
          <w:u w:val="single"/>
        </w:rPr>
        <w:t>significantly more likely</w:t>
      </w:r>
      <w:r w:rsidRPr="0080511A">
        <w:rPr>
          <w:u w:val="single"/>
        </w:rPr>
        <w:t xml:space="preserve"> to serve as </w:t>
      </w:r>
      <w:r w:rsidRPr="0080511A">
        <w:rPr>
          <w:b/>
          <w:bCs/>
          <w:u w:val="single"/>
        </w:rPr>
        <w:t>sources of zoonotic pathogens</w:t>
      </w:r>
      <w:r w:rsidRPr="0080511A">
        <w:rPr>
          <w:sz w:val="16"/>
        </w:rPr>
        <w:t xml:space="preserve">. In this “zoonotic host diversity” model, </w:t>
      </w:r>
      <w:r w:rsidRPr="0080511A">
        <w:rPr>
          <w:u w:val="single"/>
        </w:rPr>
        <w:t>the diversity of these hosts</w:t>
      </w:r>
      <w:r w:rsidRPr="0080511A">
        <w:rPr>
          <w:sz w:val="16"/>
        </w:rPr>
        <w:t xml:space="preserve">, but not total host biodiversity, </w:t>
      </w:r>
      <w:r w:rsidRPr="0080511A">
        <w:rPr>
          <w:u w:val="single"/>
        </w:rPr>
        <w:t xml:space="preserve">would be </w:t>
      </w:r>
      <w:r w:rsidRPr="0080511A">
        <w:rPr>
          <w:b/>
          <w:bCs/>
          <w:u w:val="single"/>
        </w:rPr>
        <w:t>most important in determining the probability</w:t>
      </w:r>
      <w:r w:rsidRPr="0080511A">
        <w:rPr>
          <w:u w:val="single"/>
        </w:rPr>
        <w:t xml:space="preserve"> of zoonotic emergence</w:t>
      </w:r>
      <w:r w:rsidRPr="0080511A">
        <w:rPr>
          <w:sz w:val="16"/>
        </w:rPr>
        <w:t xml:space="preserve"> (Fig. 1B).</w:t>
      </w:r>
    </w:p>
    <w:p w14:paraId="563C0E5A" w14:textId="77777777" w:rsidR="004F6419" w:rsidRPr="0080511A" w:rsidRDefault="004F6419" w:rsidP="004F6419">
      <w:pPr>
        <w:rPr>
          <w:sz w:val="16"/>
        </w:rPr>
      </w:pPr>
      <w:r w:rsidRPr="0080511A">
        <w:rPr>
          <w:sz w:val="16"/>
        </w:rPr>
        <w:t xml:space="preserve">Alternative conceptual models linking host biodiversity to zoonotic emergence in humans. (A) Total host diversity: In this model, </w:t>
      </w:r>
      <w:r w:rsidRPr="0080511A">
        <w:rPr>
          <w:u w:val="single"/>
        </w:rPr>
        <w:t xml:space="preserve">the overall diversity of hosts leads to a </w:t>
      </w:r>
      <w:r w:rsidRPr="0080511A">
        <w:rPr>
          <w:b/>
          <w:bCs/>
          <w:u w:val="single"/>
        </w:rPr>
        <w:t>pool of pathogens</w:t>
      </w:r>
      <w:r w:rsidRPr="0080511A">
        <w:rPr>
          <w:sz w:val="16"/>
        </w:rPr>
        <w:t xml:space="preserve">, any one of which could jump to humans. Research assuming this model typically involves comparisons of large geographic areas with innate variation in biodiversity (e.g., along latitudinal gradients or between countries). (B) Zoonotic host diversity: In this model, </w:t>
      </w:r>
      <w:r w:rsidRPr="0080511A">
        <w:rPr>
          <w:u w:val="single"/>
        </w:rPr>
        <w:t>some species are more likely to host zoonotic pathogens</w:t>
      </w:r>
      <w:r w:rsidRPr="0080511A">
        <w:rPr>
          <w:sz w:val="16"/>
        </w:rPr>
        <w:t xml:space="preserve">, and it is </w:t>
      </w:r>
      <w:r w:rsidRPr="0080511A">
        <w:rPr>
          <w:u w:val="single"/>
        </w:rPr>
        <w:t>the diversity of these zoonotic hosts</w:t>
      </w:r>
      <w:r w:rsidRPr="0080511A">
        <w:rPr>
          <w:sz w:val="16"/>
        </w:rPr>
        <w:t xml:space="preserve"> that </w:t>
      </w:r>
      <w:r w:rsidRPr="0080511A">
        <w:rPr>
          <w:u w:val="single"/>
        </w:rPr>
        <w:t>is</w:t>
      </w:r>
      <w:r w:rsidRPr="0080511A">
        <w:rPr>
          <w:sz w:val="16"/>
        </w:rPr>
        <w:t xml:space="preserve"> most </w:t>
      </w:r>
      <w:r w:rsidRPr="0080511A">
        <w:rPr>
          <w:u w:val="single"/>
        </w:rPr>
        <w:t>important in determining the risk of zoonotic emergence</w:t>
      </w:r>
      <w:r w:rsidRPr="0080511A">
        <w:rPr>
          <w:sz w:val="16"/>
        </w:rPr>
        <w:t xml:space="preserve">. Research using the zoonotic host diversity model typically focuses on the distribution or characteristics of a particular taxon (e.g., bats or primates). (C) Zoonotic host diversity and abundance: In this model, the </w:t>
      </w:r>
      <w:r w:rsidRPr="0080511A">
        <w:rPr>
          <w:u w:val="single"/>
        </w:rPr>
        <w:t>diversity and the abundance of zoonotic hosts determine the risk of zoonotic emergence</w:t>
      </w:r>
      <w:r w:rsidRPr="0080511A">
        <w:rPr>
          <w:sz w:val="16"/>
        </w:rPr>
        <w:t>. Research using this model typically focuses on the effects of changes in natural biodiversity (e.g., through human impacts, on zoonotic pathogens). Modified from an illustration in Ostfeld and Keesing (7).</w:t>
      </w:r>
    </w:p>
    <w:p w14:paraId="58FF6FE8" w14:textId="77777777" w:rsidR="004F6419" w:rsidRDefault="004F6419" w:rsidP="004F6419">
      <w:pPr>
        <w:rPr>
          <w:sz w:val="16"/>
        </w:rPr>
      </w:pPr>
      <w:r w:rsidRPr="0080511A">
        <w:rPr>
          <w:sz w:val="16"/>
        </w:rPr>
        <w:t xml:space="preserve">Researchers explicitly or implictly applying the “total host diversity” model (Fig. 1A) tend to conduct broad geographic comparisons across regions that differ in their innate levels of biodiversity. For example, in a seminal study, Jones et al. (5) identified zoonotic diseases that had emerged between 1940 and 2005, and mapped the most likely locations of their underlying emergence. </w:t>
      </w:r>
      <w:r w:rsidRPr="0080511A">
        <w:rPr>
          <w:u w:val="single"/>
        </w:rPr>
        <w:t>After attempting to correct for potential spatial variation in reporting bias</w:t>
      </w:r>
      <w:r w:rsidRPr="0080511A">
        <w:rPr>
          <w:sz w:val="16"/>
        </w:rPr>
        <w:t xml:space="preserve">, </w:t>
      </w:r>
      <w:r w:rsidRPr="0080511A">
        <w:rPr>
          <w:u w:val="single"/>
        </w:rPr>
        <w:t>Jones et al. compared a suite of variables to see which best predicted the locations of global zoonotic hotspots</w:t>
      </w:r>
      <w:r w:rsidRPr="0080511A">
        <w:rPr>
          <w:sz w:val="16"/>
        </w:rPr>
        <w:t xml:space="preserve">. Although zoonotic diseases arising from wildlife were only </w:t>
      </w:r>
      <w:r w:rsidRPr="0080511A">
        <w:rPr>
          <w:rFonts w:ascii="Cambria Math" w:hAnsi="Cambria Math" w:cs="Cambria Math"/>
          <w:sz w:val="16"/>
        </w:rPr>
        <w:t>∼</w:t>
      </w:r>
      <w:r w:rsidRPr="0080511A">
        <w:rPr>
          <w:sz w:val="16"/>
        </w:rPr>
        <w:t>1% more likely to emerge where the diversity of wild mammals was high, Jones et al. (5) concluded that “</w:t>
      </w:r>
      <w:r w:rsidRPr="0080511A">
        <w:rPr>
          <w:u w:val="single"/>
        </w:rPr>
        <w:t xml:space="preserve">wildlife host species richness is a </w:t>
      </w:r>
      <w:r w:rsidRPr="0080511A">
        <w:rPr>
          <w:b/>
          <w:bCs/>
          <w:u w:val="single"/>
        </w:rPr>
        <w:t>significant predictor</w:t>
      </w:r>
      <w:r w:rsidRPr="0080511A">
        <w:rPr>
          <w:u w:val="single"/>
        </w:rPr>
        <w:t xml:space="preserve"> for the emergence of zoonotic EIDs</w:t>
      </w:r>
      <w:r w:rsidRPr="0080511A">
        <w:rPr>
          <w:sz w:val="16"/>
        </w:rPr>
        <w:t xml:space="preserve"> [</w:t>
      </w:r>
      <w:r w:rsidRPr="0080511A">
        <w:rPr>
          <w:b/>
          <w:bCs/>
          <w:u w:val="single"/>
        </w:rPr>
        <w:t>emerging infectious diseases</w:t>
      </w:r>
      <w:r w:rsidRPr="0080511A">
        <w:rPr>
          <w:sz w:val="16"/>
        </w:rPr>
        <w:t>] with a wildlife origin, with no role for human population growth, latitude or rainfall.” Of note was their observation that high human population density increased the likelihood of the emergence of a zoonotic disease from wildlife by 75 to 90%, an effect almost two orders-of-magnitude greater than the effect of mammalian diversity. Allen et al. (17) expanded this analysis, incorporating more explanatory variables and new methods for estimating reporting bias. After correcting for reporting bias, they found that mammal species richness had only the fourth strongest influence on the distribution of emerging infectious diseases, after the presence of evergreen broadleaf trees first, human population density second, and climate third.</w:t>
      </w:r>
    </w:p>
    <w:p w14:paraId="5A74EF9F" w14:textId="77777777" w:rsidR="004F6419" w:rsidRPr="009B7A91" w:rsidRDefault="004F6419" w:rsidP="004F6419">
      <w:pPr>
        <w:pStyle w:val="Heading4"/>
        <w:rPr>
          <w:rStyle w:val="Style13ptBold"/>
          <w:b/>
        </w:rPr>
      </w:pPr>
      <w:r>
        <w:rPr>
          <w:rStyle w:val="Style13ptBold"/>
          <w:b/>
        </w:rPr>
        <w:lastRenderedPageBreak/>
        <w:t xml:space="preserve">Disease causes </w:t>
      </w:r>
      <w:r w:rsidRPr="009B7A91">
        <w:rPr>
          <w:rStyle w:val="Style13ptBold"/>
          <w:b/>
        </w:rPr>
        <w:t>extinction</w:t>
      </w:r>
      <w:r>
        <w:rPr>
          <w:rStyle w:val="Style13ptBold"/>
          <w:b/>
        </w:rPr>
        <w:t>.</w:t>
      </w:r>
    </w:p>
    <w:p w14:paraId="53198685" w14:textId="77777777" w:rsidR="004F6419" w:rsidRPr="007D7DC4" w:rsidRDefault="004F6419" w:rsidP="004F6419">
      <w:r w:rsidRPr="0032323A">
        <w:rPr>
          <w:rStyle w:val="Style13ptBold"/>
        </w:rPr>
        <w:t>Ord ‘20</w:t>
      </w:r>
      <w:r>
        <w:t xml:space="preserve"> </w:t>
      </w:r>
      <w:r w:rsidRPr="007D7DC4">
        <w:t>[Toby; reporter for the Guardian; 3-6-2020; "Why we need worst-case thinking to prevent pandemics"; Guardian; https://www.theguardian.com/science/2020/mar/06/worst-case-thinking-prevent-pandemics-coronavirus-existential-risk]</w:t>
      </w:r>
    </w:p>
    <w:p w14:paraId="154A7B67" w14:textId="77777777" w:rsidR="004F6419" w:rsidRDefault="004F6419" w:rsidP="004F6419">
      <w:pPr>
        <w:rPr>
          <w:b/>
          <w:bCs/>
          <w:u w:val="single"/>
        </w:rPr>
      </w:pPr>
      <w:r w:rsidRPr="00F54DBB">
        <w:rPr>
          <w:rStyle w:val="StyleUnderline"/>
        </w:rPr>
        <w:t>The world is in the</w:t>
      </w:r>
      <w:r w:rsidRPr="00990BDE">
        <w:rPr>
          <w:sz w:val="16"/>
        </w:rPr>
        <w:t xml:space="preserve"> early </w:t>
      </w:r>
      <w:r w:rsidRPr="00F54DBB">
        <w:rPr>
          <w:rStyle w:val="StyleUnderline"/>
        </w:rPr>
        <w:t xml:space="preserve">stages of what may be the </w:t>
      </w:r>
      <w:r w:rsidRPr="009B7A91">
        <w:rPr>
          <w:b/>
          <w:bCs/>
          <w:u w:val="single"/>
        </w:rPr>
        <w:t>most deadly pandemic</w:t>
      </w:r>
      <w:r w:rsidRPr="00F54DBB">
        <w:rPr>
          <w:rStyle w:val="StyleUnderline"/>
        </w:rPr>
        <w:t xml:space="preserve"> of the </w:t>
      </w:r>
      <w:r w:rsidRPr="009B7A91">
        <w:rPr>
          <w:b/>
          <w:bCs/>
          <w:u w:val="single"/>
        </w:rPr>
        <w:t>past 100 years</w:t>
      </w:r>
      <w:r w:rsidRPr="00990BDE">
        <w:rPr>
          <w:sz w:val="16"/>
        </w:rPr>
        <w:t xml:space="preserve">. In China, thousands of people have already died; large outbreaks have begun in South Korea, Iran and Italy; and the rest of the world is bracing for impact. We do not yet know whether the final toll will be measured in thousands or hundreds of thousands. </w:t>
      </w:r>
      <w:r w:rsidRPr="00F67D1D">
        <w:rPr>
          <w:rStyle w:val="StyleUnderline"/>
          <w:highlight w:val="green"/>
        </w:rPr>
        <w:t>For</w:t>
      </w:r>
      <w:r w:rsidRPr="00F54DBB">
        <w:rPr>
          <w:rStyle w:val="StyleUnderline"/>
        </w:rPr>
        <w:t xml:space="preserve"> all </w:t>
      </w:r>
      <w:r w:rsidRPr="00DB35F8">
        <w:rPr>
          <w:rStyle w:val="StyleUnderline"/>
        </w:rPr>
        <w:t xml:space="preserve">our </w:t>
      </w:r>
      <w:r w:rsidRPr="00F67D1D">
        <w:rPr>
          <w:rStyle w:val="StyleUnderline"/>
          <w:highlight w:val="green"/>
        </w:rPr>
        <w:t>advances in medicine, humanity remains</w:t>
      </w:r>
      <w:r w:rsidRPr="00990BDE">
        <w:rPr>
          <w:sz w:val="16"/>
        </w:rPr>
        <w:t xml:space="preserve"> much </w:t>
      </w:r>
      <w:r w:rsidRPr="009B7A91">
        <w:rPr>
          <w:b/>
          <w:bCs/>
          <w:u w:val="single"/>
        </w:rPr>
        <w:t xml:space="preserve">more </w:t>
      </w:r>
      <w:r w:rsidRPr="00F67D1D">
        <w:rPr>
          <w:b/>
          <w:bCs/>
          <w:highlight w:val="green"/>
          <w:u w:val="single"/>
        </w:rPr>
        <w:t>vulnerable</w:t>
      </w:r>
      <w:r w:rsidRPr="00F67D1D">
        <w:rPr>
          <w:rStyle w:val="StyleUnderline"/>
          <w:highlight w:val="green"/>
        </w:rPr>
        <w:t xml:space="preserve"> to pandemics </w:t>
      </w:r>
      <w:r w:rsidRPr="00DB35F8">
        <w:rPr>
          <w:rStyle w:val="StyleUnderline"/>
        </w:rPr>
        <w:t>than we would like to believe</w:t>
      </w:r>
      <w:r w:rsidRPr="00990BDE">
        <w:rPr>
          <w:sz w:val="16"/>
        </w:rPr>
        <w:t xml:space="preserve">. To understand our vulnerability, and to determine what steps must be taken to end it, it is useful to ask about the very worst-case scenarios. Just how bad could a pandemic be? In science fiction, we sometimes encounter the idea of </w:t>
      </w:r>
      <w:r w:rsidRPr="00DB35F8">
        <w:rPr>
          <w:rStyle w:val="StyleUnderline"/>
        </w:rPr>
        <w:t xml:space="preserve">a </w:t>
      </w:r>
      <w:r w:rsidRPr="00F67D1D">
        <w:rPr>
          <w:rStyle w:val="StyleUnderline"/>
          <w:highlight w:val="green"/>
        </w:rPr>
        <w:t>pandemic</w:t>
      </w:r>
      <w:r w:rsidRPr="00F54DBB">
        <w:rPr>
          <w:rStyle w:val="StyleUnderline"/>
        </w:rPr>
        <w:t xml:space="preserve"> so severe</w:t>
      </w:r>
      <w:r w:rsidRPr="00990BDE">
        <w:rPr>
          <w:sz w:val="16"/>
        </w:rPr>
        <w:t xml:space="preserve"> that it </w:t>
      </w:r>
      <w:r w:rsidRPr="00DB35F8">
        <w:rPr>
          <w:rStyle w:val="StyleUnderline"/>
        </w:rPr>
        <w:t xml:space="preserve">could </w:t>
      </w:r>
      <w:r w:rsidRPr="00F67D1D">
        <w:rPr>
          <w:rStyle w:val="StyleUnderline"/>
          <w:highlight w:val="green"/>
        </w:rPr>
        <w:t xml:space="preserve">cause </w:t>
      </w:r>
      <w:r w:rsidRPr="009B7A91">
        <w:rPr>
          <w:b/>
          <w:bCs/>
          <w:u w:val="single"/>
        </w:rPr>
        <w:t xml:space="preserve">the </w:t>
      </w:r>
      <w:r w:rsidRPr="00F67D1D">
        <w:rPr>
          <w:b/>
          <w:bCs/>
          <w:highlight w:val="green"/>
          <w:u w:val="single"/>
        </w:rPr>
        <w:t>end of</w:t>
      </w:r>
      <w:r w:rsidRPr="009B7A91">
        <w:rPr>
          <w:b/>
          <w:bCs/>
          <w:u w:val="single"/>
        </w:rPr>
        <w:t xml:space="preserve"> civilisation,</w:t>
      </w:r>
      <w:r w:rsidRPr="00F54DBB">
        <w:rPr>
          <w:rStyle w:val="StyleUnderline"/>
        </w:rPr>
        <w:t xml:space="preserve"> or even of </w:t>
      </w:r>
      <w:r w:rsidRPr="00F67D1D">
        <w:rPr>
          <w:b/>
          <w:bCs/>
          <w:highlight w:val="green"/>
          <w:u w:val="single"/>
        </w:rPr>
        <w:t xml:space="preserve">humanity </w:t>
      </w:r>
      <w:r w:rsidRPr="009B7A91">
        <w:rPr>
          <w:b/>
          <w:bCs/>
          <w:u w:val="single"/>
        </w:rPr>
        <w:t>itself.</w:t>
      </w:r>
      <w:r w:rsidRPr="00DB35F8">
        <w:rPr>
          <w:rStyle w:val="StyleUnderline"/>
        </w:rPr>
        <w:t xml:space="preserve"> Such a risk</w:t>
      </w:r>
      <w:r w:rsidRPr="00F54DBB">
        <w:rPr>
          <w:rStyle w:val="StyleUnderline"/>
        </w:rPr>
        <w:t xml:space="preserve"> to humanity’s</w:t>
      </w:r>
      <w:r w:rsidRPr="00990BDE">
        <w:rPr>
          <w:sz w:val="16"/>
        </w:rPr>
        <w:t xml:space="preserve"> entire </w:t>
      </w:r>
      <w:r w:rsidRPr="00F54DBB">
        <w:rPr>
          <w:rStyle w:val="StyleUnderline"/>
        </w:rPr>
        <w:t xml:space="preserve">future </w:t>
      </w:r>
      <w:r w:rsidRPr="00DB35F8">
        <w:rPr>
          <w:rStyle w:val="StyleUnderline"/>
        </w:rPr>
        <w:t>is</w:t>
      </w:r>
      <w:r w:rsidRPr="00F54DBB">
        <w:rPr>
          <w:rStyle w:val="StyleUnderline"/>
        </w:rPr>
        <w:t xml:space="preserve"> known as </w:t>
      </w:r>
      <w:r w:rsidRPr="00F67D1D">
        <w:rPr>
          <w:rStyle w:val="StyleUnderline"/>
          <w:highlight w:val="green"/>
        </w:rPr>
        <w:t>an</w:t>
      </w:r>
      <w:r w:rsidRPr="00F54DBB">
        <w:rPr>
          <w:rStyle w:val="StyleUnderline"/>
        </w:rPr>
        <w:t xml:space="preserve"> </w:t>
      </w:r>
      <w:r w:rsidRPr="00F67D1D">
        <w:rPr>
          <w:b/>
          <w:bCs/>
          <w:highlight w:val="green"/>
          <w:u w:val="single"/>
        </w:rPr>
        <w:t>existential risk.</w:t>
      </w:r>
      <w:r w:rsidRPr="00F54DBB">
        <w:rPr>
          <w:rStyle w:val="StyleUnderline"/>
        </w:rPr>
        <w:t xml:space="preserve"> We can say</w:t>
      </w:r>
      <w:r w:rsidRPr="00990BDE">
        <w:rPr>
          <w:sz w:val="16"/>
        </w:rPr>
        <w:t xml:space="preserve"> with certainty </w:t>
      </w:r>
      <w:r w:rsidRPr="00F54DBB">
        <w:rPr>
          <w:rStyle w:val="StyleUnderline"/>
        </w:rPr>
        <w:t>that</w:t>
      </w:r>
      <w:r w:rsidRPr="00990BDE">
        <w:rPr>
          <w:sz w:val="16"/>
        </w:rPr>
        <w:t xml:space="preserve"> the novel coronavirus, named </w:t>
      </w:r>
      <w:r w:rsidRPr="00F67D1D">
        <w:rPr>
          <w:rStyle w:val="StyleUnderline"/>
          <w:highlight w:val="green"/>
        </w:rPr>
        <w:t>Covid</w:t>
      </w:r>
      <w:r w:rsidRPr="00990BDE">
        <w:rPr>
          <w:sz w:val="16"/>
        </w:rPr>
        <w:t xml:space="preserve">-19, </w:t>
      </w:r>
      <w:r w:rsidRPr="00F67D1D">
        <w:rPr>
          <w:rStyle w:val="StyleUnderline"/>
          <w:highlight w:val="green"/>
        </w:rPr>
        <w:t>does not</w:t>
      </w:r>
      <w:r w:rsidRPr="00F54DBB">
        <w:rPr>
          <w:rStyle w:val="StyleUnderline"/>
        </w:rPr>
        <w:t xml:space="preserve"> pose such a risk. </w:t>
      </w:r>
      <w:r w:rsidRPr="00F67D1D">
        <w:rPr>
          <w:b/>
          <w:bCs/>
          <w:highlight w:val="green"/>
          <w:u w:val="single"/>
        </w:rPr>
        <w:t>But could the next</w:t>
      </w:r>
      <w:r w:rsidRPr="009B7A91">
        <w:rPr>
          <w:b/>
          <w:bCs/>
          <w:u w:val="single"/>
        </w:rPr>
        <w:t xml:space="preserve"> pandemic?</w:t>
      </w:r>
      <w:r w:rsidRPr="00990BDE">
        <w:rPr>
          <w:sz w:val="16"/>
        </w:rPr>
        <w:t xml:space="preserve"> To find out, and to put the current outbreak into greater context, let us turn to the past. </w:t>
      </w:r>
      <w:r w:rsidRPr="00F54DBB">
        <w:rPr>
          <w:rStyle w:val="StyleUnderline"/>
        </w:rPr>
        <w:t xml:space="preserve">In 1347, </w:t>
      </w:r>
      <w:r w:rsidRPr="00990BDE">
        <w:rPr>
          <w:sz w:val="16"/>
        </w:rPr>
        <w:t xml:space="preserve">death came to Europe. It entered through the Crimean town of Caffa, brought by the besieging Mongol army. Fleeing merchants unwittingly carried it back to Italy. From there, it spread to France, Spain and England. Then up as far as Norway and across the rest of Europe – all the way to Moscow. Within six years, the Black Death had taken the continent. Tens of millions fell gravely ill, their bodies succumbing to the disease in different ways. Some bore swollen buboes on their necks, armpits and thighs; some had their flesh turn black from haemorrhaging beneath the skin; some coughed blood from the necrotic inflammation of their throats and lungs. All forms involved fever, exhaustion and an intolerable stench from the material that exuded from the body. There were so many dead that mass graves needed to be dug and, even then, cemeteries ran out of room for the bodies. </w:t>
      </w:r>
      <w:r w:rsidRPr="00DB35F8">
        <w:rPr>
          <w:rStyle w:val="StyleUnderline"/>
        </w:rPr>
        <w:t xml:space="preserve">The </w:t>
      </w:r>
      <w:r w:rsidRPr="00F67D1D">
        <w:rPr>
          <w:rStyle w:val="StyleUnderline"/>
          <w:highlight w:val="green"/>
        </w:rPr>
        <w:t xml:space="preserve">Black Death </w:t>
      </w:r>
      <w:r w:rsidRPr="00F67D1D">
        <w:rPr>
          <w:b/>
          <w:bCs/>
          <w:highlight w:val="green"/>
          <w:u w:val="single"/>
        </w:rPr>
        <w:t>devastated Europe</w:t>
      </w:r>
      <w:r w:rsidRPr="009B7A91">
        <w:rPr>
          <w:b/>
          <w:bCs/>
          <w:u w:val="single"/>
        </w:rPr>
        <w:t>.</w:t>
      </w:r>
      <w:r w:rsidRPr="00F54DBB">
        <w:rPr>
          <w:rStyle w:val="StyleUnderline"/>
        </w:rPr>
        <w:t xml:space="preserve"> In </w:t>
      </w:r>
      <w:r w:rsidRPr="00990BDE">
        <w:rPr>
          <w:sz w:val="16"/>
        </w:rPr>
        <w:t xml:space="preserve">those </w:t>
      </w:r>
      <w:r w:rsidRPr="00F54DBB">
        <w:rPr>
          <w:rStyle w:val="StyleUnderline"/>
        </w:rPr>
        <w:t xml:space="preserve">six years, </w:t>
      </w:r>
      <w:r w:rsidRPr="00DB35F8">
        <w:rPr>
          <w:rStyle w:val="StyleUnderline"/>
        </w:rPr>
        <w:t xml:space="preserve">between a </w:t>
      </w:r>
      <w:r w:rsidRPr="009B7A91">
        <w:rPr>
          <w:b/>
          <w:bCs/>
          <w:u w:val="single"/>
        </w:rPr>
        <w:t>quarter and half of all Europeans were killed</w:t>
      </w:r>
      <w:r w:rsidRPr="00F54DBB">
        <w:rPr>
          <w:rStyle w:val="StyleUnderline"/>
        </w:rPr>
        <w:t>.</w:t>
      </w:r>
      <w:r w:rsidRPr="00990BDE">
        <w:rPr>
          <w:sz w:val="16"/>
        </w:rPr>
        <w:t xml:space="preserve"> </w:t>
      </w:r>
      <w:r w:rsidRPr="00F54DBB">
        <w:rPr>
          <w:rStyle w:val="StyleUnderline"/>
        </w:rPr>
        <w:t>The Middle East was ravaged, too, with the plague killing</w:t>
      </w:r>
      <w:r w:rsidRPr="00990BDE">
        <w:rPr>
          <w:sz w:val="16"/>
        </w:rPr>
        <w:t xml:space="preserve"> about </w:t>
      </w:r>
      <w:r w:rsidRPr="009B7A91">
        <w:rPr>
          <w:b/>
          <w:bCs/>
          <w:u w:val="single"/>
        </w:rPr>
        <w:t>one in three Egyptians and Syrians</w:t>
      </w:r>
      <w:r w:rsidRPr="00F54DBB">
        <w:rPr>
          <w:rStyle w:val="StyleUnderline"/>
        </w:rPr>
        <w:t>. And it may have also laid waste to parts of central Asia, India and China.</w:t>
      </w:r>
      <w:r w:rsidRPr="00990BDE">
        <w:rPr>
          <w:sz w:val="16"/>
        </w:rPr>
        <w:t xml:space="preserve"> Due to the scant records of the 14th century, we will never know the true toll, but our best estimates are that </w:t>
      </w:r>
      <w:r w:rsidRPr="00F54DBB">
        <w:rPr>
          <w:rStyle w:val="StyleUnderline"/>
        </w:rPr>
        <w:t xml:space="preserve">somewhere between </w:t>
      </w:r>
      <w:r w:rsidRPr="009B7A91">
        <w:rPr>
          <w:b/>
          <w:bCs/>
          <w:u w:val="single"/>
        </w:rPr>
        <w:t xml:space="preserve">5% and </w:t>
      </w:r>
      <w:r w:rsidRPr="00F67D1D">
        <w:rPr>
          <w:b/>
          <w:bCs/>
          <w:highlight w:val="green"/>
          <w:u w:val="single"/>
        </w:rPr>
        <w:t>14% of</w:t>
      </w:r>
      <w:r w:rsidRPr="009B7A91">
        <w:rPr>
          <w:b/>
          <w:bCs/>
          <w:u w:val="single"/>
        </w:rPr>
        <w:t xml:space="preserve"> all </w:t>
      </w:r>
      <w:r w:rsidRPr="00F67D1D">
        <w:rPr>
          <w:b/>
          <w:bCs/>
          <w:highlight w:val="green"/>
          <w:u w:val="single"/>
        </w:rPr>
        <w:t xml:space="preserve">the world’s people </w:t>
      </w:r>
      <w:r w:rsidRPr="009B7A91">
        <w:rPr>
          <w:b/>
          <w:bCs/>
          <w:u w:val="single"/>
        </w:rPr>
        <w:t xml:space="preserve">were </w:t>
      </w:r>
      <w:r w:rsidRPr="00F67D1D">
        <w:rPr>
          <w:b/>
          <w:bCs/>
          <w:highlight w:val="green"/>
          <w:u w:val="single"/>
        </w:rPr>
        <w:t>killed</w:t>
      </w:r>
      <w:r w:rsidRPr="00990BDE">
        <w:rPr>
          <w:sz w:val="16"/>
        </w:rPr>
        <w:t xml:space="preserve">, </w:t>
      </w:r>
      <w:r w:rsidRPr="00F54DBB">
        <w:rPr>
          <w:rStyle w:val="StyleUnderline"/>
        </w:rPr>
        <w:t>in</w:t>
      </w:r>
      <w:r w:rsidRPr="00990BDE">
        <w:rPr>
          <w:sz w:val="16"/>
        </w:rPr>
        <w:t xml:space="preserve"> what may have been </w:t>
      </w:r>
      <w:r w:rsidRPr="00F54DBB">
        <w:rPr>
          <w:rStyle w:val="StyleUnderline"/>
        </w:rPr>
        <w:t xml:space="preserve">the </w:t>
      </w:r>
      <w:r w:rsidRPr="009B7A91">
        <w:rPr>
          <w:b/>
          <w:bCs/>
          <w:u w:val="single"/>
        </w:rPr>
        <w:t>greatest catastrophe</w:t>
      </w:r>
      <w:r w:rsidRPr="00F54DBB">
        <w:rPr>
          <w:rStyle w:val="StyleUnderline"/>
        </w:rPr>
        <w:t xml:space="preserve"> humanity has seen.</w:t>
      </w:r>
      <w:r>
        <w:rPr>
          <w:rStyle w:val="StyleUnderline"/>
        </w:rPr>
        <w:t xml:space="preserve"> </w:t>
      </w:r>
      <w:r w:rsidRPr="00990BDE">
        <w:rPr>
          <w:sz w:val="16"/>
        </w:rPr>
        <w:t xml:space="preserve">The Black Death was not the only biological disaster to scar human history. It was not even the only great bubonic plague. </w:t>
      </w:r>
      <w:r w:rsidRPr="00F54DBB">
        <w:rPr>
          <w:rStyle w:val="StyleUnderline"/>
        </w:rPr>
        <w:t>In AD541 the plague of Justinian struck the Byzantine empire</w:t>
      </w:r>
      <w:r w:rsidRPr="00990BDE">
        <w:rPr>
          <w:sz w:val="16"/>
        </w:rPr>
        <w:t xml:space="preserve">. Over three years, </w:t>
      </w:r>
      <w:r w:rsidRPr="00F54DBB">
        <w:rPr>
          <w:rStyle w:val="StyleUnderline"/>
        </w:rPr>
        <w:t xml:space="preserve">it </w:t>
      </w:r>
      <w:r w:rsidRPr="009B7A91">
        <w:rPr>
          <w:b/>
          <w:bCs/>
          <w:u w:val="single"/>
        </w:rPr>
        <w:t>took the lives</w:t>
      </w:r>
      <w:r w:rsidRPr="00F54DBB">
        <w:rPr>
          <w:rStyle w:val="StyleUnderline"/>
        </w:rPr>
        <w:t xml:space="preserve"> of roughly </w:t>
      </w:r>
      <w:r w:rsidRPr="009B7A91">
        <w:rPr>
          <w:b/>
          <w:bCs/>
          <w:u w:val="single"/>
        </w:rPr>
        <w:t xml:space="preserve">3% of the world’s people. </w:t>
      </w:r>
      <w:r w:rsidRPr="00990BDE">
        <w:rPr>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the exchange, through diseases such as measles, influenza and, especially, smallpox. During the next 100 years, a combination of invasion and disease took an immense toll – one whose scale may never be known, due to great uncertainty about the size of the pre-existing population. We can’t rule out the loss of more than 90% of the population of the Americas during that century, though the number could also be much lower. And it is very difficult to tease out how much of this should be attributed to war and occupation, rather than disease. At a rough estimate, as many as 10% of the world’s people may have been killed. Centuries later, the world had become so interconnected that a truly global pandemic was possible. Towards the end of the first world war, a devastating strain of influenza, known as the 1918 flu or Spanish flu, spread to six continents, and even remote Pacific islands. About a third of the world’s population were infected and between 3% and 6% were killed. This death toll outstripped that of the first world war. Yet even events like these fall short of being a threat to humanity’s long-term potential. In the great bubonic plagues we saw civilisation in the affected areas falter, but recover. The regional 25%-50% death rate was not enough to precipitate a continent-wide collapse. It changed the relative fortunes of empires, and may have substantially altered the course of history, but if anything, it gives us reason to believe that human civilisation is likely to make it through future events with similar death rates, even if they were global in scale. The Spanish flu pandemic was remarkable in having very little apparent effect on the world’s development, despite its global reach. It looks as if it was lost in the wake of the first world war, which, despite a smaller death toll, seems to have had a much larger effect on the course of history. The full history of humanity covers at least 200,000 years. While we have scarce records for most of these 2,000 centuries, there is a key lesson we can draw from the sheer length of our past. The chance of human extinction from natural catastrophes of any kind must have been very low for most of this time – or we would not have made it so far. But could these risks have changed? Might the past provide false comfort? </w:t>
      </w:r>
      <w:r w:rsidRPr="00F67D1D">
        <w:rPr>
          <w:rStyle w:val="StyleUnderline"/>
          <w:highlight w:val="green"/>
        </w:rPr>
        <w:t xml:space="preserve">Our population now is a </w:t>
      </w:r>
      <w:r w:rsidRPr="00F67D1D">
        <w:rPr>
          <w:b/>
          <w:bCs/>
          <w:highlight w:val="green"/>
          <w:u w:val="single"/>
        </w:rPr>
        <w:t>thousand times greater</w:t>
      </w:r>
      <w:r w:rsidRPr="00F54DBB">
        <w:rPr>
          <w:rStyle w:val="StyleUnderline"/>
        </w:rPr>
        <w:t xml:space="preserve"> than it was for</w:t>
      </w:r>
      <w:r w:rsidRPr="00990BDE">
        <w:rPr>
          <w:sz w:val="16"/>
        </w:rPr>
        <w:t xml:space="preserve"> most of </w:t>
      </w:r>
      <w:r w:rsidRPr="00F54DBB">
        <w:rPr>
          <w:rStyle w:val="StyleUnderline"/>
        </w:rPr>
        <w:t xml:space="preserve">human history, </w:t>
      </w:r>
      <w:r w:rsidRPr="00DB35F8">
        <w:rPr>
          <w:rStyle w:val="StyleUnderline"/>
        </w:rPr>
        <w:t xml:space="preserve">so </w:t>
      </w:r>
      <w:r w:rsidRPr="00F67D1D">
        <w:rPr>
          <w:rStyle w:val="StyleUnderline"/>
          <w:highlight w:val="green"/>
        </w:rPr>
        <w:t>there are</w:t>
      </w:r>
      <w:r w:rsidRPr="00990BDE">
        <w:rPr>
          <w:sz w:val="16"/>
        </w:rPr>
        <w:t xml:space="preserve"> vastly </w:t>
      </w:r>
      <w:r w:rsidRPr="00F67D1D">
        <w:rPr>
          <w:b/>
          <w:bCs/>
          <w:highlight w:val="green"/>
          <w:u w:val="single"/>
        </w:rPr>
        <w:t>more opportunities</w:t>
      </w:r>
      <w:r w:rsidRPr="00F67D1D">
        <w:rPr>
          <w:rStyle w:val="StyleUnderline"/>
          <w:highlight w:val="green"/>
        </w:rPr>
        <w:t xml:space="preserve"> for</w:t>
      </w:r>
      <w:r w:rsidRPr="00F54DBB">
        <w:rPr>
          <w:rStyle w:val="StyleUnderline"/>
        </w:rPr>
        <w:t xml:space="preserve"> new </w:t>
      </w:r>
      <w:r w:rsidRPr="009B7A91">
        <w:rPr>
          <w:b/>
          <w:bCs/>
          <w:u w:val="single"/>
        </w:rPr>
        <w:t xml:space="preserve">human </w:t>
      </w:r>
      <w:r w:rsidRPr="00F67D1D">
        <w:rPr>
          <w:b/>
          <w:bCs/>
          <w:highlight w:val="green"/>
          <w:u w:val="single"/>
        </w:rPr>
        <w:t>diseases</w:t>
      </w:r>
      <w:r w:rsidRPr="009B7A91">
        <w:rPr>
          <w:b/>
          <w:bCs/>
          <w:u w:val="single"/>
        </w:rPr>
        <w:t xml:space="preserve"> to originate</w:t>
      </w:r>
      <w:r w:rsidRPr="00990BDE">
        <w:rPr>
          <w:b/>
          <w:bCs/>
          <w:sz w:val="16"/>
        </w:rPr>
        <w:t>.</w:t>
      </w:r>
      <w:r w:rsidRPr="00990BDE">
        <w:rPr>
          <w:sz w:val="16"/>
        </w:rPr>
        <w:t xml:space="preserve"> And our </w:t>
      </w:r>
      <w:r w:rsidRPr="00F54DBB">
        <w:rPr>
          <w:rStyle w:val="StyleUnderline"/>
        </w:rPr>
        <w:t xml:space="preserve">farming practices have created </w:t>
      </w:r>
      <w:r w:rsidRPr="009B7A91">
        <w:rPr>
          <w:b/>
          <w:bCs/>
          <w:u w:val="single"/>
        </w:rPr>
        <w:t>vast numbers of animals</w:t>
      </w:r>
      <w:r w:rsidRPr="00990BDE">
        <w:rPr>
          <w:b/>
          <w:bCs/>
          <w:sz w:val="16"/>
        </w:rPr>
        <w:t xml:space="preserve"> </w:t>
      </w:r>
      <w:r w:rsidRPr="00F54DBB">
        <w:rPr>
          <w:rStyle w:val="StyleUnderline"/>
        </w:rPr>
        <w:t xml:space="preserve">living in </w:t>
      </w:r>
      <w:r w:rsidRPr="009B7A91">
        <w:rPr>
          <w:b/>
          <w:bCs/>
          <w:u w:val="single"/>
        </w:rPr>
        <w:t>unhealthy conditions</w:t>
      </w:r>
      <w:r w:rsidRPr="00F54DBB">
        <w:rPr>
          <w:rStyle w:val="StyleUnderline"/>
        </w:rPr>
        <w:t xml:space="preserve"> within </w:t>
      </w:r>
      <w:r w:rsidRPr="009B7A91">
        <w:rPr>
          <w:b/>
          <w:bCs/>
          <w:u w:val="single"/>
        </w:rPr>
        <w:t>close proximity to humans</w:t>
      </w:r>
      <w:r w:rsidRPr="00990BDE">
        <w:rPr>
          <w:sz w:val="16"/>
        </w:rPr>
        <w:t xml:space="preserve">. </w:t>
      </w:r>
      <w:r w:rsidRPr="00F54DBB">
        <w:rPr>
          <w:rStyle w:val="StyleUnderline"/>
        </w:rPr>
        <w:t>This increases the risk</w:t>
      </w:r>
      <w:r w:rsidRPr="00990BDE">
        <w:rPr>
          <w:sz w:val="16"/>
        </w:rPr>
        <w:t xml:space="preserve">, as many major diseases originate in animals before crossing over to humans. Examples include HIV (chimpanzees), Ebola (bats), Sars (probably civets or bats) and influenza (usually pigs or birds). We do not yet know where Covid-19 came from, though it is very similar to coronaviruses found in bats and pangolins. Evidence suggests that diseases are crossing over into human populations from animals at an increasing rate. </w:t>
      </w:r>
      <w:r w:rsidRPr="009B7A91">
        <w:rPr>
          <w:b/>
          <w:bCs/>
          <w:u w:val="single"/>
        </w:rPr>
        <w:t>Modern civilisation</w:t>
      </w:r>
      <w:r w:rsidRPr="00F54DBB">
        <w:rPr>
          <w:rStyle w:val="StyleUnderline"/>
        </w:rPr>
        <w:t xml:space="preserve"> may</w:t>
      </w:r>
      <w:r w:rsidRPr="00990BDE">
        <w:rPr>
          <w:sz w:val="16"/>
        </w:rPr>
        <w:t xml:space="preserve"> also </w:t>
      </w:r>
      <w:r w:rsidRPr="00F54DBB">
        <w:rPr>
          <w:rStyle w:val="StyleUnderline"/>
        </w:rPr>
        <w:t xml:space="preserve">make it much easier for a </w:t>
      </w:r>
      <w:r w:rsidRPr="009B7A91">
        <w:rPr>
          <w:b/>
          <w:bCs/>
          <w:u w:val="single"/>
        </w:rPr>
        <w:t>pandemic to spread</w:t>
      </w:r>
      <w:r w:rsidRPr="00990BDE">
        <w:rPr>
          <w:sz w:val="16"/>
        </w:rPr>
        <w:t xml:space="preserve">. </w:t>
      </w:r>
      <w:r w:rsidRPr="00DB35F8">
        <w:rPr>
          <w:rStyle w:val="StyleUnderline"/>
        </w:rPr>
        <w:t xml:space="preserve">The </w:t>
      </w:r>
      <w:r w:rsidRPr="00F67D1D">
        <w:rPr>
          <w:rStyle w:val="StyleUnderline"/>
          <w:highlight w:val="green"/>
        </w:rPr>
        <w:t>higher density</w:t>
      </w:r>
      <w:r w:rsidRPr="00F54DBB">
        <w:rPr>
          <w:rStyle w:val="StyleUnderline"/>
        </w:rPr>
        <w:t xml:space="preserve"> of people living together</w:t>
      </w:r>
      <w:r w:rsidRPr="00990BDE">
        <w:rPr>
          <w:sz w:val="16"/>
        </w:rPr>
        <w:t xml:space="preserve"> in cities </w:t>
      </w:r>
      <w:r w:rsidRPr="009B7A91">
        <w:rPr>
          <w:b/>
          <w:bCs/>
          <w:u w:val="single"/>
        </w:rPr>
        <w:t>increases the number of people</w:t>
      </w:r>
      <w:r w:rsidRPr="00DB35F8">
        <w:rPr>
          <w:rStyle w:val="StyleUnderline"/>
        </w:rPr>
        <w:t xml:space="preserve"> each of us may infect</w:t>
      </w:r>
      <w:r w:rsidRPr="00990BDE">
        <w:rPr>
          <w:sz w:val="16"/>
        </w:rPr>
        <w:t xml:space="preserve">. Rapid </w:t>
      </w:r>
      <w:r w:rsidRPr="00F67D1D">
        <w:rPr>
          <w:b/>
          <w:bCs/>
          <w:highlight w:val="green"/>
          <w:u w:val="single"/>
        </w:rPr>
        <w:t>long-distance transport</w:t>
      </w:r>
      <w:r w:rsidRPr="00F54DBB">
        <w:rPr>
          <w:rStyle w:val="StyleUnderline"/>
        </w:rPr>
        <w:t xml:space="preserve"> greatly </w:t>
      </w:r>
      <w:r w:rsidRPr="00F67D1D">
        <w:rPr>
          <w:rStyle w:val="StyleUnderline"/>
          <w:highlight w:val="green"/>
        </w:rPr>
        <w:t xml:space="preserve">increases </w:t>
      </w:r>
      <w:r w:rsidRPr="00DB35F8">
        <w:rPr>
          <w:rStyle w:val="StyleUnderline"/>
        </w:rPr>
        <w:t>the</w:t>
      </w:r>
      <w:r w:rsidRPr="00DB35F8">
        <w:rPr>
          <w:sz w:val="16"/>
        </w:rPr>
        <w:t xml:space="preserve"> </w:t>
      </w:r>
      <w:r w:rsidRPr="009B7A91">
        <w:rPr>
          <w:b/>
          <w:bCs/>
          <w:u w:val="single"/>
        </w:rPr>
        <w:t xml:space="preserve">distance </w:t>
      </w:r>
      <w:r w:rsidRPr="00F67D1D">
        <w:rPr>
          <w:b/>
          <w:bCs/>
          <w:highlight w:val="green"/>
          <w:u w:val="single"/>
        </w:rPr>
        <w:t xml:space="preserve">pathogens </w:t>
      </w:r>
      <w:r w:rsidRPr="009B7A91">
        <w:rPr>
          <w:b/>
          <w:bCs/>
          <w:u w:val="single"/>
        </w:rPr>
        <w:t>can spread</w:t>
      </w:r>
      <w:r w:rsidRPr="00990BDE">
        <w:rPr>
          <w:sz w:val="16"/>
        </w:rPr>
        <w:t xml:space="preserve">, </w:t>
      </w:r>
      <w:r w:rsidRPr="00F54DBB">
        <w:rPr>
          <w:rStyle w:val="StyleUnderline"/>
        </w:rPr>
        <w:t>reducing</w:t>
      </w:r>
      <w:r w:rsidRPr="00990BDE">
        <w:rPr>
          <w:sz w:val="16"/>
        </w:rPr>
        <w:t xml:space="preserve"> the </w:t>
      </w:r>
      <w:r w:rsidRPr="009B7A91">
        <w:rPr>
          <w:b/>
          <w:bCs/>
          <w:u w:val="single"/>
        </w:rPr>
        <w:t>degrees of separation</w:t>
      </w:r>
      <w:r w:rsidRPr="00F54DBB">
        <w:rPr>
          <w:rStyle w:val="StyleUnderline"/>
        </w:rPr>
        <w:t xml:space="preserve"> between any two people</w:t>
      </w:r>
      <w:r w:rsidRPr="00990BDE">
        <w:rPr>
          <w:sz w:val="16"/>
        </w:rPr>
        <w:t xml:space="preserve">. Moreover, we are no longer divided into isolated populations as we were for most of the past 10,000 years. Together </w:t>
      </w:r>
      <w:r w:rsidRPr="00F54DBB">
        <w:rPr>
          <w:rStyle w:val="StyleUnderline"/>
        </w:rPr>
        <w:t xml:space="preserve">these effects </w:t>
      </w:r>
      <w:r w:rsidRPr="00F54DBB">
        <w:rPr>
          <w:rStyle w:val="StyleUnderline"/>
        </w:rPr>
        <w:lastRenderedPageBreak/>
        <w:t xml:space="preserve">suggest </w:t>
      </w:r>
      <w:r w:rsidRPr="00DB35F8">
        <w:rPr>
          <w:rStyle w:val="StyleUnderline"/>
        </w:rPr>
        <w:t xml:space="preserve">that we might </w:t>
      </w:r>
      <w:r w:rsidRPr="00F67D1D">
        <w:rPr>
          <w:rStyle w:val="StyleUnderline"/>
          <w:highlight w:val="green"/>
        </w:rPr>
        <w:t xml:space="preserve">expect </w:t>
      </w:r>
      <w:r w:rsidRPr="00F67D1D">
        <w:rPr>
          <w:b/>
          <w:bCs/>
          <w:highlight w:val="green"/>
          <w:u w:val="single"/>
        </w:rPr>
        <w:t xml:space="preserve">more </w:t>
      </w:r>
      <w:r w:rsidRPr="009B7A91">
        <w:rPr>
          <w:b/>
          <w:bCs/>
          <w:u w:val="single"/>
        </w:rPr>
        <w:t xml:space="preserve">new </w:t>
      </w:r>
      <w:r w:rsidRPr="00F67D1D">
        <w:rPr>
          <w:b/>
          <w:bCs/>
          <w:highlight w:val="green"/>
          <w:u w:val="single"/>
        </w:rPr>
        <w:t>pandemics</w:t>
      </w:r>
      <w:r w:rsidRPr="00F54DBB">
        <w:rPr>
          <w:rStyle w:val="StyleUnderline"/>
        </w:rPr>
        <w:t xml:space="preserve">, for them to </w:t>
      </w:r>
      <w:r w:rsidRPr="009B7A91">
        <w:rPr>
          <w:b/>
          <w:bCs/>
          <w:u w:val="single"/>
        </w:rPr>
        <w:t>spread more quickly</w:t>
      </w:r>
      <w:r w:rsidRPr="00F54DBB">
        <w:rPr>
          <w:rStyle w:val="StyleUnderline"/>
        </w:rPr>
        <w:t xml:space="preserve">, </w:t>
      </w:r>
      <w:r w:rsidRPr="00DB35F8">
        <w:rPr>
          <w:rStyle w:val="StyleUnderline"/>
        </w:rPr>
        <w:t xml:space="preserve">and </w:t>
      </w:r>
      <w:r w:rsidRPr="00F67D1D">
        <w:rPr>
          <w:rStyle w:val="StyleUnderline"/>
          <w:highlight w:val="green"/>
        </w:rPr>
        <w:t xml:space="preserve">to reach </w:t>
      </w:r>
      <w:r w:rsidRPr="00DB35F8">
        <w:rPr>
          <w:rStyle w:val="StyleUnderline"/>
        </w:rPr>
        <w:t xml:space="preserve">a </w:t>
      </w:r>
      <w:r w:rsidRPr="00F67D1D">
        <w:rPr>
          <w:b/>
          <w:bCs/>
          <w:highlight w:val="green"/>
          <w:u w:val="single"/>
        </w:rPr>
        <w:t>higher percentage</w:t>
      </w:r>
      <w:r w:rsidRPr="00F67D1D">
        <w:rPr>
          <w:rStyle w:val="StyleUnderline"/>
          <w:highlight w:val="green"/>
        </w:rPr>
        <w:t xml:space="preserve"> of</w:t>
      </w:r>
      <w:r w:rsidRPr="00F54DBB">
        <w:rPr>
          <w:rStyle w:val="StyleUnderline"/>
        </w:rPr>
        <w:t xml:space="preserve"> the </w:t>
      </w:r>
      <w:r w:rsidRPr="009B7A91">
        <w:rPr>
          <w:b/>
          <w:bCs/>
          <w:u w:val="single"/>
        </w:rPr>
        <w:t xml:space="preserve">world’s </w:t>
      </w:r>
      <w:r w:rsidRPr="00F67D1D">
        <w:rPr>
          <w:b/>
          <w:bCs/>
          <w:highlight w:val="green"/>
          <w:u w:val="single"/>
        </w:rPr>
        <w:t>people</w:t>
      </w:r>
      <w:r w:rsidRPr="00F54DBB">
        <w:rPr>
          <w:rStyle w:val="StyleUnderline"/>
        </w:rPr>
        <w:t>.</w:t>
      </w:r>
      <w:r>
        <w:rPr>
          <w:rStyle w:val="StyleUnderline"/>
        </w:rPr>
        <w:t xml:space="preserve"> </w:t>
      </w:r>
      <w:r w:rsidRPr="00990BDE">
        <w:rPr>
          <w:sz w:val="16"/>
        </w:rPr>
        <w:t xml:space="preserve">But we have also changed the world in ways that offer protection. We have a healthier population; improved sanitation and hygiene; preventative and curative medicine; and a scientific understanding of disease. Perhaps most importantly, we have public health bodies to facilitate global communication and coordination in the face of new outbreaks. We have seen the benefits of this protection through the dramatic decline of endemic infectious disease over the past century (though we can’t be sure pandemics will obey the same trend). Finally, we have spread to a range of locations and environments unprecedented for any mammalian species. This offers special protection from extinction events, because it requires the pathogen to be able to flourish in a vast range of environments and to reach exceptionally isolated populations such as uncontacted tribes, Antarctic researchers and nuclear submarine crews. It is hard to know whether these combined effects have increased or decreased the existential risk from pandemics. This uncertainty is ultimately bad news: </w:t>
      </w:r>
      <w:r w:rsidRPr="00F54DBB">
        <w:rPr>
          <w:rStyle w:val="StyleUnderline"/>
        </w:rPr>
        <w:t xml:space="preserve">we were previously sitting on a powerful argument that the </w:t>
      </w:r>
      <w:r w:rsidRPr="009B7A91">
        <w:rPr>
          <w:b/>
          <w:bCs/>
          <w:u w:val="single"/>
        </w:rPr>
        <w:t>risk was tiny</w:t>
      </w:r>
      <w:r w:rsidRPr="00F54DBB">
        <w:rPr>
          <w:rStyle w:val="StyleUnderline"/>
        </w:rPr>
        <w:t xml:space="preserve">; now </w:t>
      </w:r>
      <w:r w:rsidRPr="009B7A91">
        <w:rPr>
          <w:b/>
          <w:bCs/>
          <w:u w:val="single"/>
        </w:rPr>
        <w:t xml:space="preserve">we are not. </w:t>
      </w:r>
      <w:r w:rsidRPr="00990BDE">
        <w:rPr>
          <w:sz w:val="16"/>
        </w:rPr>
        <w:t xml:space="preserve">We have seen the indirect ways that our actions aid and abet the origination and spread of pandemics. But what about cases where we have a much more direct hand in the process – where we deliberately use, improve or create the pathogens? Our understanding and control of pathogens is very recent. Just 200 years ago, we didn’t even understand the basic cause of pandemics – a leading theory in the west claimed that disease was produced by a kind of gas. In just two centuries, we discovered it was caused by a diverse variety of microscopic agents and we worked out how to grow them in the lab, to breed them for different traits, to sequence their genomes, to implant new genes and to create entire functional viruses from their written code. This progress is continuing at a rapid pace. The past 10 years have seen major qualitative breakthroughs, such as the use of the gene editing tool Crispr to efficiently insert new genetic sequences into a genome, and the use of gene drives to efficiently replace populations of natural organisms in the wild with genetically modified versions. This progress in biotechnology seems unlikely to fizzle out anytime soon: there are no insurmountable challenges looming; no fundamental laws blocking further developments. But it would be optimistic to assume that this uncharted new terrain holds only familiar dangers. To start with, let’s set aside the risks from malicious intent, and consider only the risks that can arise from well-intentioned research. Most </w:t>
      </w:r>
      <w:r w:rsidRPr="00F67D1D">
        <w:rPr>
          <w:b/>
          <w:bCs/>
          <w:highlight w:val="green"/>
          <w:u w:val="single"/>
        </w:rPr>
        <w:t>scientific</w:t>
      </w:r>
      <w:r w:rsidRPr="009B7A91">
        <w:rPr>
          <w:b/>
          <w:bCs/>
          <w:u w:val="single"/>
        </w:rPr>
        <w:t xml:space="preserve"> and medical </w:t>
      </w:r>
      <w:r w:rsidRPr="00F67D1D">
        <w:rPr>
          <w:b/>
          <w:bCs/>
          <w:highlight w:val="green"/>
          <w:u w:val="single"/>
        </w:rPr>
        <w:t>research</w:t>
      </w:r>
      <w:r w:rsidRPr="00990BDE">
        <w:rPr>
          <w:sz w:val="16"/>
        </w:rPr>
        <w:t xml:space="preserve"> poses a negligible risk of harms at the scale we are considering. But there is a small fraction that </w:t>
      </w:r>
      <w:r w:rsidRPr="00F67D1D">
        <w:rPr>
          <w:rStyle w:val="StyleUnderline"/>
          <w:highlight w:val="green"/>
        </w:rPr>
        <w:t xml:space="preserve">uses </w:t>
      </w:r>
      <w:r w:rsidRPr="009B7A91">
        <w:rPr>
          <w:b/>
          <w:bCs/>
          <w:u w:val="single"/>
        </w:rPr>
        <w:t xml:space="preserve">live </w:t>
      </w:r>
      <w:r w:rsidRPr="00F67D1D">
        <w:rPr>
          <w:b/>
          <w:bCs/>
          <w:highlight w:val="green"/>
          <w:u w:val="single"/>
        </w:rPr>
        <w:t>pathogens</w:t>
      </w:r>
      <w:r w:rsidRPr="00990BDE">
        <w:rPr>
          <w:rStyle w:val="StyleUnderline"/>
        </w:rPr>
        <w:t xml:space="preserve"> of kinds that are </w:t>
      </w:r>
      <w:r w:rsidRPr="00DB35F8">
        <w:rPr>
          <w:rStyle w:val="StyleUnderline"/>
        </w:rPr>
        <w:t xml:space="preserve">known to </w:t>
      </w:r>
      <w:r w:rsidRPr="00F67D1D">
        <w:rPr>
          <w:b/>
          <w:bCs/>
          <w:highlight w:val="green"/>
          <w:u w:val="single"/>
        </w:rPr>
        <w:t>threaten global harm</w:t>
      </w:r>
      <w:r w:rsidRPr="00F67D1D">
        <w:rPr>
          <w:sz w:val="16"/>
          <w:highlight w:val="green"/>
        </w:rPr>
        <w:t xml:space="preserve">. </w:t>
      </w:r>
      <w:r w:rsidRPr="00DB35F8">
        <w:rPr>
          <w:rStyle w:val="StyleUnderline"/>
        </w:rPr>
        <w:t xml:space="preserve">These </w:t>
      </w:r>
      <w:r w:rsidRPr="00F67D1D">
        <w:rPr>
          <w:rStyle w:val="StyleUnderline"/>
          <w:highlight w:val="green"/>
        </w:rPr>
        <w:t>include</w:t>
      </w:r>
      <w:r w:rsidRPr="00990BDE">
        <w:rPr>
          <w:rStyle w:val="StyleUnderline"/>
        </w:rPr>
        <w:t xml:space="preserve"> the agents that cause</w:t>
      </w:r>
      <w:r w:rsidRPr="00990BDE">
        <w:rPr>
          <w:sz w:val="16"/>
        </w:rPr>
        <w:t xml:space="preserve"> the </w:t>
      </w:r>
      <w:r w:rsidRPr="00F67D1D">
        <w:rPr>
          <w:b/>
          <w:bCs/>
          <w:highlight w:val="green"/>
          <w:u w:val="single"/>
        </w:rPr>
        <w:t xml:space="preserve">Spanish flu, smallpox, Sars </w:t>
      </w:r>
      <w:r w:rsidRPr="009B7A91">
        <w:rPr>
          <w:b/>
          <w:bCs/>
          <w:u w:val="single"/>
        </w:rPr>
        <w:t>and H5N1 or avian flu</w:t>
      </w:r>
      <w:r w:rsidRPr="00990BDE">
        <w:rPr>
          <w:sz w:val="16"/>
        </w:rPr>
        <w:t xml:space="preserve">. And </w:t>
      </w:r>
      <w:r w:rsidRPr="00990BDE">
        <w:rPr>
          <w:rStyle w:val="StyleUnderline"/>
        </w:rPr>
        <w:t xml:space="preserve">a small part of </w:t>
      </w:r>
      <w:r w:rsidRPr="00F67D1D">
        <w:rPr>
          <w:rStyle w:val="StyleUnderline"/>
          <w:highlight w:val="green"/>
        </w:rPr>
        <w:t xml:space="preserve">this </w:t>
      </w:r>
      <w:r w:rsidRPr="00DB35F8">
        <w:rPr>
          <w:rStyle w:val="StyleUnderline"/>
        </w:rPr>
        <w:t xml:space="preserve">research </w:t>
      </w:r>
      <w:r w:rsidRPr="00F67D1D">
        <w:rPr>
          <w:rStyle w:val="StyleUnderline"/>
          <w:highlight w:val="green"/>
        </w:rPr>
        <w:t xml:space="preserve">involves </w:t>
      </w:r>
      <w:r w:rsidRPr="00F67D1D">
        <w:rPr>
          <w:b/>
          <w:bCs/>
          <w:highlight w:val="green"/>
          <w:u w:val="single"/>
        </w:rPr>
        <w:t>making strains</w:t>
      </w:r>
      <w:r w:rsidRPr="00990BDE">
        <w:rPr>
          <w:rStyle w:val="StyleUnderline"/>
        </w:rPr>
        <w:t xml:space="preserve"> of these pathogens </w:t>
      </w:r>
      <w:r w:rsidRPr="00F67D1D">
        <w:rPr>
          <w:rStyle w:val="StyleUnderline"/>
          <w:highlight w:val="green"/>
        </w:rPr>
        <w:t xml:space="preserve">that pose </w:t>
      </w:r>
      <w:r w:rsidRPr="00F67D1D">
        <w:rPr>
          <w:b/>
          <w:bCs/>
          <w:highlight w:val="green"/>
          <w:u w:val="single"/>
        </w:rPr>
        <w:t>even more danger</w:t>
      </w:r>
      <w:r w:rsidRPr="00F67D1D">
        <w:rPr>
          <w:rStyle w:val="StyleUnderline"/>
          <w:highlight w:val="green"/>
        </w:rPr>
        <w:t xml:space="preserve"> </w:t>
      </w:r>
      <w:r w:rsidRPr="00DB35F8">
        <w:rPr>
          <w:rStyle w:val="StyleUnderline"/>
        </w:rPr>
        <w:t>than the natural types</w:t>
      </w:r>
      <w:r w:rsidRPr="00990BDE">
        <w:rPr>
          <w:rStyle w:val="StyleUnderline"/>
        </w:rPr>
        <w:t>, increasing</w:t>
      </w:r>
      <w:r w:rsidRPr="00990BDE">
        <w:rPr>
          <w:sz w:val="16"/>
        </w:rPr>
        <w:t xml:space="preserve"> </w:t>
      </w:r>
      <w:r w:rsidRPr="00990BDE">
        <w:rPr>
          <w:rStyle w:val="StyleUnderline"/>
        </w:rPr>
        <w:t xml:space="preserve">their </w:t>
      </w:r>
      <w:r w:rsidRPr="009B7A91">
        <w:rPr>
          <w:b/>
          <w:bCs/>
          <w:u w:val="single"/>
        </w:rPr>
        <w:t>transmissibility</w:t>
      </w:r>
      <w:r w:rsidRPr="00990BDE">
        <w:rPr>
          <w:sz w:val="16"/>
        </w:rPr>
        <w:t xml:space="preserve">, lethality or resistance to vaccination or treatment. </w:t>
      </w:r>
      <w:r w:rsidRPr="00990BDE">
        <w:rPr>
          <w:rStyle w:val="StyleUnderline"/>
        </w:rPr>
        <w:t>In 2012</w:t>
      </w:r>
      <w:r w:rsidRPr="00990BDE">
        <w:rPr>
          <w:sz w:val="16"/>
        </w:rPr>
        <w:t xml:space="preserve">, a Dutch virologist, </w:t>
      </w:r>
      <w:r w:rsidRPr="00DB35F8">
        <w:rPr>
          <w:rStyle w:val="StyleUnderline"/>
        </w:rPr>
        <w:t xml:space="preserve">Ron </w:t>
      </w:r>
      <w:r w:rsidRPr="00F67D1D">
        <w:rPr>
          <w:rStyle w:val="StyleUnderline"/>
          <w:highlight w:val="green"/>
        </w:rPr>
        <w:t xml:space="preserve">Fouchier, published </w:t>
      </w:r>
      <w:r w:rsidRPr="00DB35F8">
        <w:rPr>
          <w:rStyle w:val="StyleUnderline"/>
        </w:rPr>
        <w:t xml:space="preserve">details of </w:t>
      </w:r>
      <w:r w:rsidRPr="00F67D1D">
        <w:rPr>
          <w:rStyle w:val="StyleUnderline"/>
          <w:highlight w:val="green"/>
        </w:rPr>
        <w:t>an experiment on the</w:t>
      </w:r>
      <w:r w:rsidRPr="00990BDE">
        <w:rPr>
          <w:rStyle w:val="StyleUnderline"/>
        </w:rPr>
        <w:t xml:space="preserve"> </w:t>
      </w:r>
      <w:r w:rsidRPr="00990BDE">
        <w:rPr>
          <w:sz w:val="16"/>
        </w:rPr>
        <w:t xml:space="preserve">recent H5N1 strain of </w:t>
      </w:r>
      <w:r w:rsidRPr="00F67D1D">
        <w:rPr>
          <w:rStyle w:val="StyleUnderline"/>
          <w:highlight w:val="green"/>
        </w:rPr>
        <w:t xml:space="preserve">bird flu. </w:t>
      </w:r>
      <w:r w:rsidRPr="00DB35F8">
        <w:rPr>
          <w:rStyle w:val="StyleUnderline"/>
        </w:rPr>
        <w:t>This</w:t>
      </w:r>
      <w:r w:rsidRPr="00DB35F8">
        <w:rPr>
          <w:sz w:val="16"/>
        </w:rPr>
        <w:t xml:space="preserve"> </w:t>
      </w:r>
      <w:r w:rsidRPr="00F67D1D">
        <w:rPr>
          <w:rStyle w:val="StyleUnderline"/>
          <w:highlight w:val="green"/>
        </w:rPr>
        <w:t xml:space="preserve">strain </w:t>
      </w:r>
      <w:r w:rsidRPr="00DB35F8">
        <w:rPr>
          <w:rStyle w:val="StyleUnderline"/>
        </w:rPr>
        <w:t>was</w:t>
      </w:r>
      <w:r w:rsidRPr="00990BDE">
        <w:rPr>
          <w:rStyle w:val="StyleUnderline"/>
        </w:rPr>
        <w:t xml:space="preserve"> </w:t>
      </w:r>
      <w:r w:rsidRPr="00990BDE">
        <w:rPr>
          <w:sz w:val="16"/>
        </w:rPr>
        <w:t xml:space="preserve">extremely </w:t>
      </w:r>
      <w:r w:rsidRPr="00DB35F8">
        <w:rPr>
          <w:rStyle w:val="StyleUnderline"/>
        </w:rPr>
        <w:t>deadly,</w:t>
      </w:r>
      <w:r w:rsidRPr="00F67D1D">
        <w:rPr>
          <w:rStyle w:val="StyleUnderline"/>
          <w:highlight w:val="green"/>
        </w:rPr>
        <w:t xml:space="preserve"> killing</w:t>
      </w:r>
      <w:r w:rsidRPr="00990BDE">
        <w:rPr>
          <w:rStyle w:val="StyleUnderline"/>
        </w:rPr>
        <w:t xml:space="preserve"> an estimated </w:t>
      </w:r>
      <w:r w:rsidRPr="00F67D1D">
        <w:rPr>
          <w:b/>
          <w:bCs/>
          <w:highlight w:val="green"/>
          <w:u w:val="single"/>
        </w:rPr>
        <w:t>60% of humans it infected</w:t>
      </w:r>
      <w:r w:rsidRPr="00990BDE">
        <w:rPr>
          <w:sz w:val="16"/>
        </w:rPr>
        <w:t xml:space="preserve"> – far beyond even the Spanish flu. </w:t>
      </w:r>
      <w:r w:rsidRPr="00990BDE">
        <w:rPr>
          <w:rStyle w:val="StyleUnderline"/>
        </w:rPr>
        <w:t xml:space="preserve">Yet its inability to pass from human to human had so far </w:t>
      </w:r>
      <w:r w:rsidRPr="009B7A91">
        <w:rPr>
          <w:b/>
          <w:bCs/>
          <w:u w:val="single"/>
        </w:rPr>
        <w:t>prevented a pandemic</w:t>
      </w:r>
      <w:r w:rsidRPr="00990BDE">
        <w:rPr>
          <w:sz w:val="16"/>
        </w:rPr>
        <w:t xml:space="preserve">. Fouchier wanted to find out whether (and how) H5N1 could naturally develop this ability. He passed the disease through a series of 10 ferrets, which are commonly used as a model for how influenza affects humans. By the time it passed to the final ferret, his strain of H5N1 had become directly transmissible between mammals. The work caused fierce controversy. Much of this was focused on the information contained in his work. The US National Science Advisory Board for Biosecurity ruled that his paper had to be stripped of some of its technical details before publication, to limit the ability of bad actors to cause a pandemic. And the Dutch government claimed that the research broke EU law on exporting information useful for bioweapons. But it is not the possibility of misuse that concerns me here. Fouchier’s research provides a clear example of well-intentioned scientists enhancing the destructive capabilities of pathogens known to threaten global catastrophe. Of course, such experiments are done in secure labs, with stringent safety standards. It is highly unlikely that in any particular case the enhanced pathogens would escape into the wild. But just how unlikely? Unfortunately, </w:t>
      </w:r>
      <w:r w:rsidRPr="00990BDE">
        <w:rPr>
          <w:rStyle w:val="StyleUnderline"/>
        </w:rPr>
        <w:t>we don’t have good data</w:t>
      </w:r>
      <w:r w:rsidRPr="00990BDE">
        <w:rPr>
          <w:sz w:val="16"/>
        </w:rPr>
        <w:t xml:space="preserve">, </w:t>
      </w:r>
      <w:r w:rsidRPr="00990BDE">
        <w:rPr>
          <w:rStyle w:val="StyleUnderline"/>
        </w:rPr>
        <w:t>due to a lack of transparency about incident</w:t>
      </w:r>
      <w:r w:rsidRPr="00990BDE">
        <w:rPr>
          <w:sz w:val="16"/>
        </w:rPr>
        <w:t xml:space="preserve"> and escape </w:t>
      </w:r>
      <w:r w:rsidRPr="00990BDE">
        <w:rPr>
          <w:rStyle w:val="StyleUnderline"/>
        </w:rPr>
        <w:t>rates</w:t>
      </w:r>
      <w:r w:rsidRPr="00990BDE">
        <w:rPr>
          <w:sz w:val="16"/>
        </w:rPr>
        <w:t xml:space="preserve">. </w:t>
      </w:r>
      <w:r w:rsidRPr="00990BDE">
        <w:rPr>
          <w:rStyle w:val="StyleUnderline"/>
        </w:rPr>
        <w:t>This prevents society from making well-informed decisions balancing the risks and benefits of this research</w:t>
      </w:r>
      <w:r w:rsidRPr="00990BDE">
        <w:rPr>
          <w:sz w:val="16"/>
        </w:rPr>
        <w:t xml:space="preserve">, and it limits the ability of labs to learn from each other’s incidents. </w:t>
      </w:r>
      <w:r w:rsidRPr="00990BDE">
        <w:rPr>
          <w:rStyle w:val="StyleUnderline"/>
        </w:rPr>
        <w:t xml:space="preserve">Security for highly dangerous pathogens has been </w:t>
      </w:r>
      <w:r w:rsidRPr="009B7A91">
        <w:rPr>
          <w:b/>
          <w:bCs/>
          <w:u w:val="single"/>
        </w:rPr>
        <w:t>deeply flawed</w:t>
      </w:r>
      <w:r w:rsidRPr="00990BDE">
        <w:rPr>
          <w:rStyle w:val="StyleUnderline"/>
        </w:rPr>
        <w:t>, and remains insufficient.</w:t>
      </w:r>
      <w:r w:rsidRPr="00990BDE">
        <w:rPr>
          <w:sz w:val="16"/>
        </w:rPr>
        <w:t xml:space="preserve"> In 2001, Britain was struck by a devastating outbreak of foot-and-mouth disease in livestock. Six million animals were killed in an attempt to halt its spread, and the economic damages totalled £8bn. Then, in 2007, there was another outbreak, which was traced to a lab working on the disease. </w:t>
      </w:r>
      <w:r w:rsidRPr="00DB35F8">
        <w:rPr>
          <w:rStyle w:val="StyleUnderline"/>
        </w:rPr>
        <w:t>Foot-and-mouth was considered</w:t>
      </w:r>
      <w:r w:rsidRPr="00990BDE">
        <w:rPr>
          <w:rStyle w:val="StyleUnderline"/>
        </w:rPr>
        <w:t xml:space="preserve"> </w:t>
      </w:r>
      <w:r w:rsidRPr="00DB35F8">
        <w:rPr>
          <w:rStyle w:val="StyleUnderline"/>
        </w:rPr>
        <w:t xml:space="preserve">a </w:t>
      </w:r>
      <w:r w:rsidRPr="009B7A91">
        <w:rPr>
          <w:b/>
          <w:bCs/>
          <w:u w:val="single"/>
        </w:rPr>
        <w:t>highest-category pathogen</w:t>
      </w:r>
      <w:r w:rsidRPr="00990BDE">
        <w:rPr>
          <w:rStyle w:val="StyleUnderline"/>
        </w:rPr>
        <w:t>,</w:t>
      </w:r>
      <w:r w:rsidRPr="00990BDE">
        <w:rPr>
          <w:sz w:val="16"/>
        </w:rPr>
        <w:t xml:space="preserve"> and required the highest level of biosecurity. </w:t>
      </w:r>
      <w:r w:rsidRPr="00DB35F8">
        <w:rPr>
          <w:rStyle w:val="StyleUnderline"/>
        </w:rPr>
        <w:t xml:space="preserve">Yet </w:t>
      </w:r>
      <w:r w:rsidRPr="00F67D1D">
        <w:rPr>
          <w:rStyle w:val="StyleUnderline"/>
          <w:highlight w:val="green"/>
        </w:rPr>
        <w:t>the virus escaped</w:t>
      </w:r>
      <w:r w:rsidRPr="00990BDE">
        <w:rPr>
          <w:rStyle w:val="StyleUnderline"/>
        </w:rPr>
        <w:t xml:space="preserve"> from a </w:t>
      </w:r>
      <w:r w:rsidRPr="009B7A91">
        <w:rPr>
          <w:b/>
          <w:bCs/>
          <w:u w:val="single"/>
        </w:rPr>
        <w:t>badly maintained pipe</w:t>
      </w:r>
      <w:r w:rsidRPr="00990BDE">
        <w:rPr>
          <w:rStyle w:val="StyleUnderline"/>
        </w:rPr>
        <w:t xml:space="preserve">, leaking into the </w:t>
      </w:r>
      <w:r w:rsidRPr="009B7A91">
        <w:rPr>
          <w:b/>
          <w:bCs/>
          <w:u w:val="single"/>
        </w:rPr>
        <w:t>groundwater at the facility</w:t>
      </w:r>
      <w:r w:rsidRPr="00990BDE">
        <w:rPr>
          <w:rStyle w:val="StyleUnderline"/>
        </w:rPr>
        <w:t xml:space="preserve">. After an investigation, </w:t>
      </w:r>
      <w:r w:rsidRPr="00F67D1D">
        <w:rPr>
          <w:rStyle w:val="StyleUnderline"/>
          <w:highlight w:val="green"/>
        </w:rPr>
        <w:t xml:space="preserve">the </w:t>
      </w:r>
      <w:r w:rsidRPr="00F67D1D">
        <w:rPr>
          <w:b/>
          <w:bCs/>
          <w:highlight w:val="green"/>
          <w:u w:val="single"/>
        </w:rPr>
        <w:t>lab’s licence was renewed</w:t>
      </w:r>
      <w:r w:rsidRPr="00990BDE">
        <w:rPr>
          <w:sz w:val="16"/>
        </w:rPr>
        <w:t xml:space="preserve"> – </w:t>
      </w:r>
      <w:r w:rsidRPr="00F67D1D">
        <w:rPr>
          <w:rStyle w:val="StyleUnderline"/>
          <w:highlight w:val="green"/>
        </w:rPr>
        <w:t xml:space="preserve">only for </w:t>
      </w:r>
      <w:r w:rsidRPr="00F67D1D">
        <w:rPr>
          <w:b/>
          <w:bCs/>
          <w:highlight w:val="green"/>
          <w:u w:val="single"/>
        </w:rPr>
        <w:t>another leak</w:t>
      </w:r>
      <w:r w:rsidRPr="009B7A91">
        <w:rPr>
          <w:b/>
          <w:bCs/>
          <w:u w:val="single"/>
        </w:rPr>
        <w:t xml:space="preserve"> to occur two weeks later.</w:t>
      </w:r>
      <w:r>
        <w:rPr>
          <w:rStyle w:val="StyleUnderline"/>
        </w:rPr>
        <w:t xml:space="preserve"> </w:t>
      </w:r>
      <w:r w:rsidRPr="00990BDE">
        <w:rPr>
          <w:sz w:val="16"/>
        </w:rPr>
        <w:t xml:space="preserve">In my view, </w:t>
      </w:r>
      <w:r w:rsidRPr="00990BDE">
        <w:rPr>
          <w:rStyle w:val="StyleUnderline"/>
        </w:rPr>
        <w:t xml:space="preserve">this track record of escapes shows that </w:t>
      </w:r>
      <w:r w:rsidRPr="00DB35F8">
        <w:rPr>
          <w:rStyle w:val="StyleUnderline"/>
        </w:rPr>
        <w:t>even</w:t>
      </w:r>
      <w:r w:rsidRPr="00990BDE">
        <w:rPr>
          <w:rStyle w:val="StyleUnderline"/>
        </w:rPr>
        <w:t xml:space="preserve"> the </w:t>
      </w:r>
      <w:r w:rsidRPr="009B7A91">
        <w:rPr>
          <w:b/>
          <w:bCs/>
          <w:u w:val="single"/>
        </w:rPr>
        <w:t xml:space="preserve">highest biosafety level </w:t>
      </w:r>
      <w:r w:rsidRPr="00DB35F8">
        <w:rPr>
          <w:rStyle w:val="StyleUnderline"/>
        </w:rPr>
        <w:t xml:space="preserve">(BSL-4) is </w:t>
      </w:r>
      <w:r w:rsidRPr="009B7A91">
        <w:rPr>
          <w:b/>
          <w:bCs/>
          <w:u w:val="single"/>
        </w:rPr>
        <w:t xml:space="preserve">insufficient </w:t>
      </w:r>
      <w:r w:rsidRPr="00F67D1D">
        <w:rPr>
          <w:b/>
          <w:bCs/>
          <w:highlight w:val="green"/>
          <w:u w:val="single"/>
        </w:rPr>
        <w:t>for</w:t>
      </w:r>
      <w:r w:rsidRPr="009B7A91">
        <w:rPr>
          <w:b/>
          <w:bCs/>
          <w:u w:val="single"/>
        </w:rPr>
        <w:t xml:space="preserve"> working on </w:t>
      </w:r>
      <w:r w:rsidRPr="00F67D1D">
        <w:rPr>
          <w:b/>
          <w:bCs/>
          <w:highlight w:val="green"/>
          <w:u w:val="single"/>
        </w:rPr>
        <w:t>pathogens</w:t>
      </w:r>
      <w:r w:rsidRPr="00990BDE">
        <w:rPr>
          <w:rStyle w:val="StyleUnderline"/>
        </w:rPr>
        <w:t xml:space="preserve"> that pose a risk of global pandemics on the scale of the Spanish flu</w:t>
      </w:r>
      <w:r w:rsidRPr="00990BDE">
        <w:rPr>
          <w:sz w:val="16"/>
        </w:rPr>
        <w:t xml:space="preserve"> or worse. Thirteen years since the last publicly acknowledged outbreak from </w:t>
      </w:r>
      <w:r w:rsidRPr="00990BDE">
        <w:rPr>
          <w:rStyle w:val="StyleUnderline"/>
        </w:rPr>
        <w:t xml:space="preserve">a </w:t>
      </w:r>
      <w:r w:rsidRPr="009B7A91">
        <w:rPr>
          <w:b/>
          <w:bCs/>
          <w:u w:val="single"/>
        </w:rPr>
        <w:t>BSL-4 facility</w:t>
      </w:r>
      <w:r w:rsidRPr="00990BDE">
        <w:rPr>
          <w:rStyle w:val="StyleUnderline"/>
        </w:rPr>
        <w:t xml:space="preserve"> is not good enough.</w:t>
      </w:r>
      <w:r w:rsidRPr="00990BDE">
        <w:rPr>
          <w:sz w:val="16"/>
        </w:rPr>
        <w:t xml:space="preserve"> It doesn’t matter whether this is from insufficient standards, inspections, operations or penalties. What matters is the poor track record in the field, made worse by a lack of transparency and accountability. </w:t>
      </w:r>
      <w:r w:rsidRPr="00990BDE">
        <w:rPr>
          <w:rStyle w:val="StyleUnderline"/>
        </w:rPr>
        <w:t xml:space="preserve">With current BSL-4 labs, </w:t>
      </w:r>
      <w:r w:rsidRPr="00F67D1D">
        <w:rPr>
          <w:rStyle w:val="StyleUnderline"/>
          <w:highlight w:val="green"/>
        </w:rPr>
        <w:t xml:space="preserve">an </w:t>
      </w:r>
      <w:r w:rsidRPr="00F67D1D">
        <w:rPr>
          <w:b/>
          <w:bCs/>
          <w:highlight w:val="green"/>
          <w:u w:val="single"/>
        </w:rPr>
        <w:t xml:space="preserve">escape of a </w:t>
      </w:r>
      <w:r w:rsidRPr="009B7A91">
        <w:rPr>
          <w:b/>
          <w:bCs/>
          <w:u w:val="single"/>
        </w:rPr>
        <w:t xml:space="preserve">pandemic </w:t>
      </w:r>
      <w:r w:rsidRPr="00F67D1D">
        <w:rPr>
          <w:b/>
          <w:bCs/>
          <w:highlight w:val="green"/>
          <w:u w:val="single"/>
        </w:rPr>
        <w:t>pathogen</w:t>
      </w:r>
      <w:r w:rsidRPr="00F67D1D">
        <w:rPr>
          <w:rStyle w:val="StyleUnderline"/>
          <w:highlight w:val="green"/>
        </w:rPr>
        <w:t xml:space="preserve"> is only a </w:t>
      </w:r>
      <w:r w:rsidRPr="00F67D1D">
        <w:rPr>
          <w:b/>
          <w:bCs/>
          <w:highlight w:val="green"/>
          <w:u w:val="single"/>
        </w:rPr>
        <w:t>matter of time.</w:t>
      </w:r>
    </w:p>
    <w:p w14:paraId="656CE526" w14:textId="056B236E" w:rsidR="004F6419" w:rsidRPr="002F07A5" w:rsidRDefault="002F07A5" w:rsidP="002F07A5">
      <w:pPr>
        <w:pStyle w:val="Heading3"/>
      </w:pPr>
      <w:r w:rsidRPr="002F07A5">
        <w:lastRenderedPageBreak/>
        <w:t>2nc – lyme disease</w:t>
      </w:r>
    </w:p>
    <w:p w14:paraId="1D9FCEA1" w14:textId="77777777" w:rsidR="004F6419" w:rsidRDefault="004F6419" w:rsidP="004F6419">
      <w:pPr>
        <w:pStyle w:val="Heading4"/>
      </w:pPr>
      <w:r>
        <w:t xml:space="preserve">Biodiversity </w:t>
      </w:r>
      <w:r w:rsidRPr="002E1D52">
        <w:rPr>
          <w:u w:val="single"/>
        </w:rPr>
        <w:t>amplifies Lyme disease</w:t>
      </w:r>
      <w:r>
        <w:t xml:space="preserve"> – prefer </w:t>
      </w:r>
      <w:r w:rsidRPr="002E1D52">
        <w:rPr>
          <w:u w:val="single"/>
        </w:rPr>
        <w:t>neutral</w:t>
      </w:r>
      <w:r>
        <w:t xml:space="preserve"> models that </w:t>
      </w:r>
      <w:r w:rsidRPr="002E1D52">
        <w:rPr>
          <w:u w:val="single"/>
        </w:rPr>
        <w:t>control</w:t>
      </w:r>
      <w:r>
        <w:t xml:space="preserve"> for tick attachment, mortality, and competition.</w:t>
      </w:r>
    </w:p>
    <w:p w14:paraId="16C6B894" w14:textId="77777777" w:rsidR="004F6419" w:rsidRDefault="004F6419" w:rsidP="004F6419">
      <w:r w:rsidRPr="002E1D52">
        <w:rPr>
          <w:rStyle w:val="Style13ptBold"/>
        </w:rPr>
        <w:t xml:space="preserve">Ogdena and Tsao ’09 </w:t>
      </w:r>
      <w:r w:rsidRPr="00B50CF6">
        <w:t>[N.H.</w:t>
      </w:r>
      <w:r>
        <w:t>,</w:t>
      </w:r>
      <w:r w:rsidRPr="00B50CF6">
        <w:t xml:space="preserve"> </w:t>
      </w:r>
      <w:r w:rsidRPr="002E1D52">
        <w:t>Centre for Foodborne, Environmental and Zoonotic Infectious Diseases, Public Health Agency of Canada</w:t>
      </w:r>
      <w:r w:rsidRPr="00B50CF6">
        <w:t>;</w:t>
      </w:r>
      <w:r>
        <w:t xml:space="preserve"> J.I., Department of Fisheries and Wildlife, Michigan State University and Department of Large Animal Clinical Sciences, Michigan State University; </w:t>
      </w:r>
      <w:r w:rsidRPr="002E1D52">
        <w:t>2009</w:t>
      </w:r>
      <w:r w:rsidRPr="00B50CF6">
        <w:t xml:space="preserve">; "Biodiversity and Lyme disease: Dilution or amplification?", </w:t>
      </w:r>
      <w:r>
        <w:t>Epidemics Volume 1 Issue 3</w:t>
      </w:r>
      <w:r w:rsidRPr="00B50CF6">
        <w:t>; https://www.sciencedirect.com/science/article/pii/S1755436509000322?via%3Dihub, accessed 6-24-2021; RG]</w:t>
      </w:r>
    </w:p>
    <w:p w14:paraId="60A3C12F" w14:textId="77777777" w:rsidR="004F6419" w:rsidRPr="002E1D52" w:rsidRDefault="004F6419" w:rsidP="004F6419">
      <w:pPr>
        <w:rPr>
          <w:sz w:val="16"/>
        </w:rPr>
      </w:pPr>
      <w:r w:rsidRPr="002E1D52">
        <w:rPr>
          <w:sz w:val="16"/>
        </w:rPr>
        <w:t xml:space="preserve">In previous reviews, </w:t>
      </w:r>
      <w:r w:rsidRPr="00B50CF6">
        <w:rPr>
          <w:u w:val="single"/>
        </w:rPr>
        <w:t xml:space="preserve">these factors have been considered as </w:t>
      </w:r>
      <w:r w:rsidRPr="00B50CF6">
        <w:rPr>
          <w:b/>
          <w:bCs/>
          <w:u w:val="single"/>
        </w:rPr>
        <w:t>theoretically possible</w:t>
      </w:r>
      <w:r w:rsidRPr="002E1D52">
        <w:rPr>
          <w:sz w:val="16"/>
        </w:rPr>
        <w:t xml:space="preserve"> methods whereby biodiversity could produce a dilution effect (Ostfeld and Keesing, 2000a, Ostfeld and Keesing, 2000b, Keesing et al., 2006). </w:t>
      </w:r>
      <w:r w:rsidRPr="00B50CF6">
        <w:rPr>
          <w:u w:val="single"/>
        </w:rPr>
        <w:t>Here we show through modeling</w:t>
      </w:r>
      <w:r w:rsidRPr="002E1D52">
        <w:rPr>
          <w:sz w:val="16"/>
        </w:rPr>
        <w:t xml:space="preserve"> that these comprise </w:t>
      </w:r>
      <w:r w:rsidRPr="00B50CF6">
        <w:rPr>
          <w:b/>
          <w:bCs/>
          <w:u w:val="single"/>
        </w:rPr>
        <w:t>the precise mechanisms</w:t>
      </w:r>
      <w:r w:rsidRPr="00B50CF6">
        <w:rPr>
          <w:u w:val="single"/>
        </w:rPr>
        <w:t xml:space="preserve"> whereby increasing biodiversity</w:t>
      </w:r>
      <w:r w:rsidRPr="002E1D52">
        <w:rPr>
          <w:sz w:val="16"/>
        </w:rPr>
        <w:t xml:space="preserve"> could produce a dilution effect on Lyme disease risk, and that </w:t>
      </w:r>
      <w:r w:rsidRPr="00B50CF6">
        <w:rPr>
          <w:u w:val="single"/>
        </w:rPr>
        <w:t>without them</w:t>
      </w:r>
      <w:r w:rsidRPr="002E1D52">
        <w:rPr>
          <w:sz w:val="16"/>
        </w:rPr>
        <w:t xml:space="preserve">, an </w:t>
      </w:r>
      <w:r w:rsidRPr="00B50CF6">
        <w:rPr>
          <w:b/>
          <w:bCs/>
          <w:u w:val="single"/>
        </w:rPr>
        <w:t>amplification of Lyme disease risk</w:t>
      </w:r>
      <w:r w:rsidRPr="00B50CF6">
        <w:rPr>
          <w:u w:val="single"/>
        </w:rPr>
        <w:t xml:space="preserve"> is more likely</w:t>
      </w:r>
      <w:r w:rsidRPr="002E1D52">
        <w:rPr>
          <w:sz w:val="16"/>
        </w:rPr>
        <w:t>.</w:t>
      </w:r>
    </w:p>
    <w:p w14:paraId="0537037E" w14:textId="77777777" w:rsidR="004F6419" w:rsidRPr="002E1D52" w:rsidRDefault="004F6419" w:rsidP="004F6419">
      <w:pPr>
        <w:rPr>
          <w:sz w:val="16"/>
        </w:rPr>
      </w:pPr>
      <w:r w:rsidRPr="00B50CF6">
        <w:rPr>
          <w:u w:val="single"/>
        </w:rPr>
        <w:t>Our simulations produced the same results as LoGiudice</w:t>
      </w:r>
      <w:r w:rsidRPr="002E1D52">
        <w:rPr>
          <w:sz w:val="16"/>
        </w:rPr>
        <w:t xml:space="preserve"> et al. (2003</w:t>
      </w:r>
      <w:r w:rsidRPr="00B50CF6">
        <w:rPr>
          <w:u w:val="single"/>
        </w:rPr>
        <w:t xml:space="preserve">) regarding </w:t>
      </w:r>
      <w:r w:rsidRPr="00B50CF6">
        <w:rPr>
          <w:b/>
          <w:bCs/>
          <w:u w:val="single"/>
        </w:rPr>
        <w:t>effect of increasing biodiversity</w:t>
      </w:r>
      <w:r w:rsidRPr="00B50CF6">
        <w:rPr>
          <w:u w:val="single"/>
        </w:rPr>
        <w:t xml:space="preserve"> on NIP</w:t>
      </w:r>
      <w:r w:rsidRPr="002E1D52">
        <w:rPr>
          <w:sz w:val="16"/>
        </w:rPr>
        <w:t xml:space="preserve">. Our study suggests that without accounting for any competition, </w:t>
      </w:r>
      <w:r w:rsidRPr="00B50CF6">
        <w:rPr>
          <w:b/>
          <w:bCs/>
          <w:u w:val="single"/>
        </w:rPr>
        <w:t>the net effect</w:t>
      </w:r>
      <w:r w:rsidRPr="00B50CF6">
        <w:rPr>
          <w:u w:val="single"/>
        </w:rPr>
        <w:t xml:space="preserve"> of the</w:t>
      </w:r>
      <w:r w:rsidRPr="002E1D52">
        <w:rPr>
          <w:sz w:val="16"/>
        </w:rPr>
        <w:t xml:space="preserve"> whole alternative host </w:t>
      </w:r>
      <w:r w:rsidRPr="00B50CF6">
        <w:rPr>
          <w:u w:val="single"/>
        </w:rPr>
        <w:t xml:space="preserve">community would be to increase the numbers of </w:t>
      </w:r>
      <w:r w:rsidRPr="00B50CF6">
        <w:rPr>
          <w:b/>
          <w:bCs/>
          <w:u w:val="single"/>
        </w:rPr>
        <w:t>infected</w:t>
      </w:r>
      <w:r w:rsidRPr="002E1D52">
        <w:rPr>
          <w:sz w:val="16"/>
        </w:rPr>
        <w:t xml:space="preserve"> engorged </w:t>
      </w:r>
      <w:r w:rsidRPr="00B50CF6">
        <w:rPr>
          <w:b/>
          <w:bCs/>
          <w:u w:val="single"/>
        </w:rPr>
        <w:t>larvae</w:t>
      </w:r>
      <w:r w:rsidRPr="00B50CF6">
        <w:rPr>
          <w:u w:val="single"/>
        </w:rPr>
        <w:t xml:space="preserve"> produced in the system and thus </w:t>
      </w:r>
      <w:r w:rsidRPr="00B50CF6">
        <w:rPr>
          <w:b/>
          <w:bCs/>
          <w:u w:val="single"/>
        </w:rPr>
        <w:t>increase Lyme disease</w:t>
      </w:r>
      <w:r w:rsidRPr="00B50CF6">
        <w:rPr>
          <w:u w:val="single"/>
        </w:rPr>
        <w:t xml:space="preserve"> </w:t>
      </w:r>
      <w:r w:rsidRPr="00B50CF6">
        <w:rPr>
          <w:b/>
          <w:bCs/>
          <w:u w:val="single"/>
        </w:rPr>
        <w:t>risk</w:t>
      </w:r>
      <w:r w:rsidRPr="002E1D52">
        <w:rPr>
          <w:sz w:val="16"/>
        </w:rPr>
        <w:t xml:space="preserve">. However, while our simulations illustrate that </w:t>
      </w:r>
      <w:r w:rsidRPr="00B50CF6">
        <w:rPr>
          <w:b/>
          <w:bCs/>
          <w:u w:val="single"/>
        </w:rPr>
        <w:t>amplification</w:t>
      </w:r>
      <w:r w:rsidRPr="00B50CF6">
        <w:rPr>
          <w:u w:val="single"/>
        </w:rPr>
        <w:t xml:space="preserve"> is a plausible outcome of increased biodiversity</w:t>
      </w:r>
      <w:r w:rsidRPr="002E1D52">
        <w:rPr>
          <w:sz w:val="16"/>
        </w:rPr>
        <w:t xml:space="preserve">, a dilution effect still may have operated at the study site used by LoGiudice et al. (2003). Our study shows that the </w:t>
      </w:r>
      <w:r w:rsidRPr="00B50CF6">
        <w:rPr>
          <w:u w:val="single"/>
        </w:rPr>
        <w:t>occurrence of dilution or amplification depends on three</w:t>
      </w:r>
      <w:r w:rsidRPr="002E1D52">
        <w:rPr>
          <w:sz w:val="16"/>
        </w:rPr>
        <w:t xml:space="preserve"> key </w:t>
      </w:r>
      <w:r w:rsidRPr="00B50CF6">
        <w:rPr>
          <w:u w:val="single"/>
        </w:rPr>
        <w:t>parameters</w:t>
      </w:r>
      <w:r w:rsidRPr="002E1D52">
        <w:rPr>
          <w:sz w:val="16"/>
        </w:rPr>
        <w:t xml:space="preserve">: </w:t>
      </w:r>
      <w:r w:rsidRPr="00B50CF6">
        <w:rPr>
          <w:u w:val="single"/>
        </w:rPr>
        <w:t>tick attachment rates</w:t>
      </w:r>
      <w:r w:rsidRPr="002E1D52">
        <w:rPr>
          <w:sz w:val="16"/>
        </w:rPr>
        <w:t xml:space="preserve"> to alternative hosts and P. leucopus, direct and </w:t>
      </w:r>
      <w:r w:rsidRPr="00B50CF6">
        <w:rPr>
          <w:u w:val="single"/>
        </w:rPr>
        <w:t>density-dependent mortality</w:t>
      </w:r>
      <w:r w:rsidRPr="002E1D52">
        <w:rPr>
          <w:sz w:val="16"/>
        </w:rPr>
        <w:t xml:space="preserve"> of ticks on different host species, </w:t>
      </w:r>
      <w:r w:rsidRPr="00B50CF6">
        <w:rPr>
          <w:u w:val="single"/>
        </w:rPr>
        <w:t>and competition</w:t>
      </w:r>
      <w:r w:rsidRPr="002E1D52">
        <w:rPr>
          <w:sz w:val="16"/>
        </w:rPr>
        <w:t xml:space="preserve"> amongst alternative hosts and P. leucopus. Parameterization of our model using means for these values resulted in amplification rather than dilution, but </w:t>
      </w:r>
      <w:r w:rsidRPr="00B50CF6">
        <w:rPr>
          <w:u w:val="single"/>
        </w:rPr>
        <w:t xml:space="preserve">field observations are </w:t>
      </w:r>
      <w:r w:rsidRPr="00B50CF6">
        <w:rPr>
          <w:b/>
          <w:bCs/>
          <w:u w:val="single"/>
        </w:rPr>
        <w:t>scant</w:t>
      </w:r>
      <w:r w:rsidRPr="00B50CF6">
        <w:rPr>
          <w:u w:val="single"/>
        </w:rPr>
        <w:t xml:space="preserve"> and use </w:t>
      </w:r>
      <w:r w:rsidRPr="00B50CF6">
        <w:rPr>
          <w:b/>
          <w:bCs/>
          <w:u w:val="single"/>
        </w:rPr>
        <w:t>small sample sizes</w:t>
      </w:r>
      <w:r w:rsidRPr="00B50CF6">
        <w:rPr>
          <w:u w:val="single"/>
        </w:rPr>
        <w:t xml:space="preserve"> with correspondingly </w:t>
      </w:r>
      <w:r w:rsidRPr="00B50CF6">
        <w:rPr>
          <w:b/>
          <w:bCs/>
          <w:u w:val="single"/>
        </w:rPr>
        <w:t>large errors</w:t>
      </w:r>
      <w:r w:rsidRPr="00B50CF6">
        <w:rPr>
          <w:u w:val="single"/>
        </w:rPr>
        <w:t xml:space="preserve"> around the estimates: dilution</w:t>
      </w:r>
      <w:r w:rsidRPr="002E1D52">
        <w:rPr>
          <w:sz w:val="16"/>
        </w:rPr>
        <w:t xml:space="preserve"> could have resulted were the parameters only slightly different. Furthermore, different constructions of the community could produce a dilution effect. Importantly however, the result of changes to all the parameters including host densities would be dilution or amplification and not a neutral middle ground.</w:t>
      </w:r>
    </w:p>
    <w:p w14:paraId="2A8D9CF7" w14:textId="3BD7913D" w:rsidR="004F6419" w:rsidRPr="002F07A5" w:rsidRDefault="002F07A5" w:rsidP="002F07A5">
      <w:pPr>
        <w:pStyle w:val="Heading3"/>
      </w:pPr>
      <w:r w:rsidRPr="002F07A5">
        <w:lastRenderedPageBreak/>
        <w:t>2nc – examples</w:t>
      </w:r>
    </w:p>
    <w:p w14:paraId="15CB7F4F" w14:textId="77777777" w:rsidR="004F6419" w:rsidRPr="000F26F6" w:rsidRDefault="004F6419" w:rsidP="004F6419">
      <w:pPr>
        <w:pStyle w:val="Heading4"/>
      </w:pPr>
      <w:r>
        <w:t xml:space="preserve">It enables pathogen </w:t>
      </w:r>
      <w:r w:rsidRPr="001F3C24">
        <w:rPr>
          <w:u w:val="single"/>
        </w:rPr>
        <w:t>mutation</w:t>
      </w:r>
      <w:r>
        <w:t xml:space="preserve"> and </w:t>
      </w:r>
      <w:r w:rsidRPr="001F3C24">
        <w:rPr>
          <w:u w:val="single"/>
        </w:rPr>
        <w:t>invasion</w:t>
      </w:r>
      <w:r>
        <w:t xml:space="preserve"> – </w:t>
      </w:r>
      <w:r w:rsidRPr="001F3C24">
        <w:rPr>
          <w:u w:val="single"/>
        </w:rPr>
        <w:t>HIV</w:t>
      </w:r>
      <w:r>
        <w:t xml:space="preserve"> and </w:t>
      </w:r>
      <w:r w:rsidRPr="001F3C24">
        <w:rPr>
          <w:u w:val="single"/>
        </w:rPr>
        <w:t>SARS</w:t>
      </w:r>
      <w:r>
        <w:t xml:space="preserve"> prove.</w:t>
      </w:r>
    </w:p>
    <w:p w14:paraId="3ADFA96E" w14:textId="77777777" w:rsidR="004F6419" w:rsidRDefault="004F6419" w:rsidP="004F6419">
      <w:r w:rsidRPr="000F26F6">
        <w:rPr>
          <w:rStyle w:val="Style13ptBold"/>
        </w:rPr>
        <w:t>Jones et. al. ’10</w:t>
      </w:r>
      <w:r>
        <w:t xml:space="preserve"> </w:t>
      </w:r>
      <w:r w:rsidRPr="000F26F6">
        <w:t>[Kate Elizabeth</w:t>
      </w:r>
      <w:r>
        <w:t xml:space="preserve"> Jones and 12 others</w:t>
      </w:r>
      <w:r w:rsidRPr="000F26F6">
        <w:t xml:space="preserve">; </w:t>
      </w:r>
      <w:r>
        <w:t>University College London, Department of Genetics, Evolution and Environment (GEE) B.Sc, Ph.D, Professor</w:t>
      </w:r>
      <w:r w:rsidRPr="000F26F6">
        <w:t>; December 2010; "(PDF) Impacts of biodiversity on the emergence and transmission of infectious diseases", ResearchGate; https://www.researchgate.net/publication/49651538_Impacts_of_biodiversity_on_the_emergence_and_transmission_of_infectious_diseases, accessed 6-20-2021; RG]</w:t>
      </w:r>
    </w:p>
    <w:p w14:paraId="3173AF7D" w14:textId="77777777" w:rsidR="004F6419" w:rsidRPr="000F26F6" w:rsidRDefault="004F6419" w:rsidP="004F6419">
      <w:pPr>
        <w:rPr>
          <w:u w:val="single"/>
        </w:rPr>
      </w:pPr>
      <w:r w:rsidRPr="000F26F6">
        <w:rPr>
          <w:u w:val="single"/>
        </w:rPr>
        <w:t xml:space="preserve">Biodiversity and </w:t>
      </w:r>
      <w:r w:rsidRPr="000F26F6">
        <w:rPr>
          <w:b/>
          <w:bCs/>
          <w:u w:val="single"/>
        </w:rPr>
        <w:t>pathogen emergence</w:t>
      </w:r>
    </w:p>
    <w:p w14:paraId="3E200FAC" w14:textId="77777777" w:rsidR="004F6419" w:rsidRPr="000F26F6" w:rsidRDefault="004F6419" w:rsidP="004F6419">
      <w:pPr>
        <w:rPr>
          <w:sz w:val="16"/>
        </w:rPr>
      </w:pPr>
      <w:r w:rsidRPr="000F26F6">
        <w:rPr>
          <w:u w:val="single"/>
        </w:rPr>
        <w:t xml:space="preserve">For pathogens </w:t>
      </w:r>
      <w:r w:rsidRPr="000F26F6">
        <w:rPr>
          <w:b/>
          <w:bCs/>
          <w:u w:val="single"/>
        </w:rPr>
        <w:t>already established</w:t>
      </w:r>
      <w:r w:rsidRPr="000F26F6">
        <w:rPr>
          <w:sz w:val="16"/>
        </w:rPr>
        <w:t xml:space="preserve"> within ecological communities, we have shown that </w:t>
      </w:r>
      <w:r w:rsidRPr="000F26F6">
        <w:rPr>
          <w:u w:val="single"/>
        </w:rPr>
        <w:t>biodiversity loss frequently increases the rate of transmission</w:t>
      </w:r>
      <w:r w:rsidRPr="000F26F6">
        <w:rPr>
          <w:sz w:val="16"/>
        </w:rPr>
        <w:t xml:space="preserve">. </w:t>
      </w:r>
      <w:r w:rsidRPr="000F26F6">
        <w:rPr>
          <w:b/>
          <w:bCs/>
          <w:u w:val="single"/>
        </w:rPr>
        <w:t>But</w:t>
      </w:r>
      <w:r w:rsidRPr="000F26F6">
        <w:rPr>
          <w:sz w:val="16"/>
        </w:rPr>
        <w:t xml:space="preserve"> what role, if any, does biodiversity have in the processes by which new pathogens emerge? </w:t>
      </w:r>
      <w:r w:rsidRPr="000F26F6">
        <w:rPr>
          <w:u w:val="single"/>
        </w:rPr>
        <w:t>Between 1940 and 2004, over 300 emerging disease events were identified in humans around the world</w:t>
      </w:r>
      <w:r w:rsidRPr="000F26F6">
        <w:rPr>
          <w:sz w:val="16"/>
        </w:rPr>
        <w:t xml:space="preserve">40. Concomitantly, </w:t>
      </w:r>
      <w:r w:rsidRPr="000F26F6">
        <w:rPr>
          <w:u w:val="single"/>
        </w:rPr>
        <w:t xml:space="preserve">other emerging infectious diseases also appeared in </w:t>
      </w:r>
      <w:r w:rsidRPr="000F26F6">
        <w:rPr>
          <w:b/>
          <w:bCs/>
          <w:u w:val="single"/>
        </w:rPr>
        <w:t>wildlife</w:t>
      </w:r>
      <w:r w:rsidRPr="000F26F6">
        <w:rPr>
          <w:sz w:val="16"/>
        </w:rPr>
        <w:t xml:space="preserve">, </w:t>
      </w:r>
      <w:r w:rsidRPr="000F26F6">
        <w:rPr>
          <w:b/>
          <w:bCs/>
          <w:u w:val="single"/>
        </w:rPr>
        <w:t>domesticated animals</w:t>
      </w:r>
      <w:r w:rsidRPr="000F26F6">
        <w:rPr>
          <w:sz w:val="16"/>
        </w:rPr>
        <w:t xml:space="preserve">, </w:t>
      </w:r>
      <w:r w:rsidRPr="000F26F6">
        <w:rPr>
          <w:u w:val="single"/>
        </w:rPr>
        <w:t>and crop and wild plants</w:t>
      </w:r>
      <w:r w:rsidRPr="000F26F6">
        <w:rPr>
          <w:sz w:val="16"/>
        </w:rPr>
        <w:t xml:space="preserve">. </w:t>
      </w:r>
      <w:r w:rsidRPr="000F26F6">
        <w:rPr>
          <w:u w:val="single"/>
        </w:rPr>
        <w:t xml:space="preserve">Emerging infectious diseases include those in which the pathogen has </w:t>
      </w:r>
      <w:r w:rsidRPr="000F26F6">
        <w:rPr>
          <w:b/>
          <w:bCs/>
          <w:u w:val="single"/>
        </w:rPr>
        <w:t>evolved into a new strain</w:t>
      </w:r>
      <w:r w:rsidRPr="000F26F6">
        <w:rPr>
          <w:u w:val="single"/>
        </w:rPr>
        <w:t xml:space="preserve"> within the same host species</w:t>
      </w:r>
      <w:r w:rsidRPr="000F26F6">
        <w:rPr>
          <w:sz w:val="16"/>
        </w:rPr>
        <w:t xml:space="preserve">, for example, through the evolution of drug resistance (methicillin-resistant Staphylococcus aureus or MRSA) </w:t>
      </w:r>
      <w:r w:rsidRPr="000F26F6">
        <w:rPr>
          <w:u w:val="single"/>
        </w:rPr>
        <w:t xml:space="preserve">or </w:t>
      </w:r>
      <w:r w:rsidRPr="000F26F6">
        <w:rPr>
          <w:b/>
          <w:bCs/>
          <w:u w:val="single"/>
        </w:rPr>
        <w:t>switched to new host species</w:t>
      </w:r>
      <w:r w:rsidRPr="000F26F6">
        <w:rPr>
          <w:sz w:val="16"/>
        </w:rPr>
        <w:t xml:space="preserve"> (</w:t>
      </w:r>
      <w:r w:rsidRPr="000F26F6">
        <w:rPr>
          <w:u w:val="single"/>
        </w:rPr>
        <w:t>for example</w:t>
      </w:r>
      <w:r w:rsidRPr="000F26F6">
        <w:rPr>
          <w:sz w:val="16"/>
        </w:rPr>
        <w:t xml:space="preserve">, human immunodeficiency virus or </w:t>
      </w:r>
      <w:r w:rsidRPr="000F26F6">
        <w:rPr>
          <w:b/>
          <w:bCs/>
          <w:u w:val="single"/>
        </w:rPr>
        <w:t>HIV</w:t>
      </w:r>
      <w:r w:rsidRPr="000F26F6">
        <w:rPr>
          <w:sz w:val="16"/>
        </w:rPr>
        <w:t xml:space="preserve">, severe acute respiratory syndrome </w:t>
      </w:r>
      <w:r w:rsidRPr="000F26F6">
        <w:rPr>
          <w:u w:val="single"/>
        </w:rPr>
        <w:t xml:space="preserve">or </w:t>
      </w:r>
      <w:r w:rsidRPr="000F26F6">
        <w:rPr>
          <w:b/>
          <w:bCs/>
          <w:u w:val="single"/>
        </w:rPr>
        <w:t>SARS</w:t>
      </w:r>
      <w:r w:rsidRPr="000F26F6">
        <w:rPr>
          <w:sz w:val="16"/>
        </w:rPr>
        <w:t>). In some cases, the switch to new host species is accompanied by a change in geographic range (for example, West Nile virus in the Americas).</w:t>
      </w:r>
    </w:p>
    <w:p w14:paraId="6F061B57" w14:textId="77777777" w:rsidR="004F6419" w:rsidRDefault="004F6419" w:rsidP="004F6419">
      <w:pPr>
        <w:rPr>
          <w:u w:val="single"/>
        </w:rPr>
      </w:pPr>
      <w:r w:rsidRPr="000F26F6">
        <w:rPr>
          <w:u w:val="single"/>
        </w:rPr>
        <w:t>For pathogens that establish in new species</w:t>
      </w:r>
      <w:r w:rsidRPr="000F26F6">
        <w:rPr>
          <w:sz w:val="16"/>
        </w:rPr>
        <w:t xml:space="preserve">, </w:t>
      </w:r>
      <w:r w:rsidRPr="000F26F6">
        <w:rPr>
          <w:u w:val="single"/>
        </w:rPr>
        <w:t xml:space="preserve">the emergence process </w:t>
      </w:r>
      <w:r w:rsidRPr="000F26F6">
        <w:rPr>
          <w:b/>
          <w:bCs/>
          <w:u w:val="single"/>
        </w:rPr>
        <w:t>involves multiple steps</w:t>
      </w:r>
      <w:r w:rsidRPr="000F26F6">
        <w:rPr>
          <w:sz w:val="16"/>
        </w:rPr>
        <w:t xml:space="preserve">, </w:t>
      </w:r>
      <w:r w:rsidRPr="000F26F6">
        <w:rPr>
          <w:u w:val="single"/>
        </w:rPr>
        <w:t xml:space="preserve">including the </w:t>
      </w:r>
      <w:r w:rsidRPr="000F26F6">
        <w:rPr>
          <w:b/>
          <w:bCs/>
          <w:u w:val="single"/>
        </w:rPr>
        <w:t>initial invasion</w:t>
      </w:r>
      <w:r w:rsidRPr="000F26F6">
        <w:rPr>
          <w:u w:val="single"/>
        </w:rPr>
        <w:t xml:space="preserve"> into the new host (‘</w:t>
      </w:r>
      <w:r w:rsidRPr="000F26F6">
        <w:rPr>
          <w:b/>
          <w:bCs/>
          <w:u w:val="single"/>
        </w:rPr>
        <w:t>spillover’</w:t>
      </w:r>
      <w:r w:rsidRPr="000F26F6">
        <w:rPr>
          <w:u w:val="single"/>
        </w:rPr>
        <w:t xml:space="preserve">), the production of transmission stages within the new host, and the </w:t>
      </w:r>
      <w:r w:rsidRPr="000F26F6">
        <w:rPr>
          <w:b/>
          <w:bCs/>
          <w:u w:val="single"/>
        </w:rPr>
        <w:t>establishment of the pathogen</w:t>
      </w:r>
      <w:r w:rsidRPr="000F26F6">
        <w:rPr>
          <w:u w:val="single"/>
        </w:rPr>
        <w:t xml:space="preserve"> in the host population as a whole</w:t>
      </w:r>
      <w:r w:rsidRPr="000F26F6">
        <w:rPr>
          <w:sz w:val="16"/>
        </w:rPr>
        <w:t xml:space="preserve">41,42. The effect of biodiversity may vary for each of these steps. </w:t>
      </w:r>
      <w:r w:rsidRPr="000F26F6">
        <w:rPr>
          <w:u w:val="single"/>
        </w:rPr>
        <w:t>For the</w:t>
      </w:r>
      <w:r w:rsidRPr="000F26F6">
        <w:rPr>
          <w:sz w:val="16"/>
        </w:rPr>
        <w:t xml:space="preserve"> initial </w:t>
      </w:r>
      <w:r w:rsidRPr="000F26F6">
        <w:rPr>
          <w:b/>
          <w:bCs/>
          <w:u w:val="single"/>
        </w:rPr>
        <w:t>invasion</w:t>
      </w:r>
      <w:r w:rsidRPr="000F26F6">
        <w:rPr>
          <w:sz w:val="16"/>
        </w:rPr>
        <w:t xml:space="preserve">, </w:t>
      </w:r>
      <w:r w:rsidRPr="000F26F6">
        <w:rPr>
          <w:u w:val="single"/>
        </w:rPr>
        <w:t xml:space="preserve">biodiversity may act as a </w:t>
      </w:r>
      <w:r w:rsidRPr="000F26F6">
        <w:rPr>
          <w:b/>
          <w:bCs/>
          <w:u w:val="single"/>
        </w:rPr>
        <w:t>source pool</w:t>
      </w:r>
      <w:r w:rsidRPr="000F26F6">
        <w:rPr>
          <w:u w:val="single"/>
        </w:rPr>
        <w:t>.</w:t>
      </w:r>
      <w:r w:rsidRPr="000F26F6">
        <w:rPr>
          <w:sz w:val="16"/>
        </w:rPr>
        <w:t xml:space="preserve"> </w:t>
      </w:r>
      <w:r w:rsidRPr="000F26F6">
        <w:rPr>
          <w:u w:val="single"/>
        </w:rPr>
        <w:t>This hypothesis is supported by surveys of emerging diseases of humans</w:t>
      </w:r>
      <w:r w:rsidRPr="000F26F6">
        <w:rPr>
          <w:sz w:val="16"/>
        </w:rPr>
        <w:t xml:space="preserve">: </w:t>
      </w:r>
      <w:r w:rsidRPr="000F26F6">
        <w:rPr>
          <w:b/>
          <w:bCs/>
          <w:u w:val="single"/>
        </w:rPr>
        <w:t>most are zoonotic</w:t>
      </w:r>
      <w:r w:rsidRPr="000F26F6">
        <w:rPr>
          <w:sz w:val="16"/>
        </w:rPr>
        <w:t>—</w:t>
      </w:r>
      <w:r w:rsidRPr="000F26F6">
        <w:rPr>
          <w:b/>
          <w:bCs/>
          <w:u w:val="single"/>
        </w:rPr>
        <w:t>jumping to humans</w:t>
      </w:r>
      <w:r w:rsidRPr="000F26F6">
        <w:rPr>
          <w:u w:val="single"/>
        </w:rPr>
        <w:t xml:space="preserve"> from other vertebrate animals</w:t>
      </w:r>
      <w:r w:rsidRPr="000F26F6">
        <w:rPr>
          <w:sz w:val="16"/>
        </w:rPr>
        <w:t xml:space="preserve">43. In one recent analysis, </w:t>
      </w:r>
      <w:r w:rsidRPr="000F26F6">
        <w:rPr>
          <w:u w:val="single"/>
        </w:rPr>
        <w:t xml:space="preserve">the </w:t>
      </w:r>
      <w:r w:rsidRPr="000F26F6">
        <w:rPr>
          <w:b/>
          <w:bCs/>
          <w:u w:val="single"/>
        </w:rPr>
        <w:t>probability</w:t>
      </w:r>
      <w:r w:rsidRPr="000F26F6">
        <w:rPr>
          <w:u w:val="single"/>
        </w:rPr>
        <w:t xml:space="preserve"> of emergence of pathogens from wildlife to humans was </w:t>
      </w:r>
      <w:r w:rsidRPr="000F26F6">
        <w:rPr>
          <w:b/>
          <w:bCs/>
          <w:u w:val="single"/>
        </w:rPr>
        <w:t>positively correlated</w:t>
      </w:r>
      <w:r w:rsidRPr="000F26F6">
        <w:rPr>
          <w:u w:val="single"/>
        </w:rPr>
        <w:t xml:space="preserve"> with</w:t>
      </w:r>
      <w:r w:rsidRPr="000F26F6">
        <w:rPr>
          <w:sz w:val="16"/>
        </w:rPr>
        <w:t xml:space="preserve"> mammalian </w:t>
      </w:r>
      <w:r w:rsidRPr="000F26F6">
        <w:rPr>
          <w:b/>
          <w:bCs/>
          <w:u w:val="single"/>
        </w:rPr>
        <w:t>wildlife species richness</w:t>
      </w:r>
      <w:r w:rsidRPr="000F26F6">
        <w:rPr>
          <w:sz w:val="16"/>
        </w:rPr>
        <w:t xml:space="preserve"> when data were corrected for reporting bias40. Other environmental and socioeconomic factors that bring humans into closer contact with potentially new pathogens (for example, forest clearing for agriculture, wildlife hunting) may also contribute to this pattern. Indeed, almost half of the zoonotic diseases that have emerged in humans since 1940 resulted from changes in land use, from changes in agricultural or other food production practices, or from wildlife hunting (Fig. 2). These </w:t>
      </w:r>
      <w:r w:rsidRPr="000F26F6">
        <w:rPr>
          <w:u w:val="single"/>
        </w:rPr>
        <w:t>human activities</w:t>
      </w:r>
      <w:r w:rsidRPr="000F26F6">
        <w:rPr>
          <w:sz w:val="16"/>
        </w:rPr>
        <w:t xml:space="preserve"> increase rates of contact between humans and animals, which </w:t>
      </w:r>
      <w:r w:rsidRPr="000F26F6">
        <w:rPr>
          <w:u w:val="single"/>
        </w:rPr>
        <w:t>may be a critical factor underlying spillover.</w:t>
      </w:r>
    </w:p>
    <w:p w14:paraId="5853BAFC" w14:textId="2FC85293" w:rsidR="004F6419" w:rsidRPr="002F07A5" w:rsidRDefault="002F07A5" w:rsidP="002F07A5">
      <w:pPr>
        <w:pStyle w:val="Heading3"/>
      </w:pPr>
      <w:r w:rsidRPr="002F07A5">
        <w:lastRenderedPageBreak/>
        <w:t>2nc – zoonotic diseases</w:t>
      </w:r>
    </w:p>
    <w:p w14:paraId="1F39426C" w14:textId="77777777" w:rsidR="004F6419" w:rsidRPr="002A4456" w:rsidRDefault="004F6419" w:rsidP="004F6419">
      <w:pPr>
        <w:pStyle w:val="Heading4"/>
      </w:pPr>
      <w:r w:rsidRPr="009B7A91">
        <w:rPr>
          <w:u w:val="single"/>
        </w:rPr>
        <w:t>Zoonotic</w:t>
      </w:r>
      <w:r>
        <w:t xml:space="preserve"> viruses are the </w:t>
      </w:r>
      <w:r w:rsidRPr="009B7A91">
        <w:rPr>
          <w:u w:val="single"/>
        </w:rPr>
        <w:t>primary disease risk</w:t>
      </w:r>
      <w:r>
        <w:t>.</w:t>
      </w:r>
    </w:p>
    <w:p w14:paraId="72B5D9C9" w14:textId="77777777" w:rsidR="004F6419" w:rsidRPr="009B7A91" w:rsidRDefault="004F6419" w:rsidP="004F6419">
      <w:r w:rsidRPr="002A4456">
        <w:rPr>
          <w:rStyle w:val="Style13ptBold"/>
        </w:rPr>
        <w:t>Dulaney ’20</w:t>
      </w:r>
      <w:r>
        <w:t xml:space="preserve"> </w:t>
      </w:r>
      <w:r w:rsidRPr="002A4456">
        <w:t>[Michael; digital journalist with the ABC June 2020; "'A question of when, not if': Another pandemic is coming – and sooner than we think</w:t>
      </w:r>
      <w:r w:rsidRPr="009B7A91">
        <w:t>", https://www.abc.net.au/news/science/2020-06-07/a-matter-of-when-not-if-the-next-pandemic-is-around-the-corner/12313372; RG]</w:t>
      </w:r>
    </w:p>
    <w:p w14:paraId="4570E8D5" w14:textId="77777777" w:rsidR="004F6419" w:rsidRPr="00F6341F" w:rsidRDefault="004F6419" w:rsidP="004F6419">
      <w:pPr>
        <w:rPr>
          <w:sz w:val="16"/>
        </w:rPr>
      </w:pPr>
      <w:r w:rsidRPr="009B7A91">
        <w:rPr>
          <w:u w:val="single"/>
        </w:rPr>
        <w:t xml:space="preserve">"We know that it's a </w:t>
      </w:r>
      <w:r w:rsidRPr="009B7A91">
        <w:rPr>
          <w:b/>
          <w:bCs/>
          <w:u w:val="single"/>
        </w:rPr>
        <w:t>probability, not a possibility</w:t>
      </w:r>
      <w:r w:rsidRPr="009B7A91">
        <w:rPr>
          <w:sz w:val="16"/>
        </w:rPr>
        <w:t>," Dr Reid says.</w:t>
      </w:r>
      <w:r>
        <w:rPr>
          <w:sz w:val="16"/>
        </w:rPr>
        <w:t xml:space="preserve"> </w:t>
      </w:r>
      <w:r w:rsidRPr="009B7A91">
        <w:rPr>
          <w:sz w:val="16"/>
        </w:rPr>
        <w:t>"</w:t>
      </w:r>
      <w:r w:rsidRPr="009B7A91">
        <w:rPr>
          <w:u w:val="single"/>
        </w:rPr>
        <w:t>The roulette wheel will start to spin again</w:t>
      </w:r>
      <w:r w:rsidRPr="009B7A91">
        <w:rPr>
          <w:sz w:val="16"/>
        </w:rPr>
        <w:t>.</w:t>
      </w:r>
      <w:r>
        <w:rPr>
          <w:sz w:val="16"/>
        </w:rPr>
        <w:t xml:space="preserve"> </w:t>
      </w:r>
      <w:r w:rsidRPr="009B7A91">
        <w:rPr>
          <w:sz w:val="16"/>
        </w:rPr>
        <w:t>"</w:t>
      </w:r>
      <w:r w:rsidRPr="009B7A91">
        <w:rPr>
          <w:u w:val="single"/>
        </w:rPr>
        <w:t>If you don't resolve the conditions that generated the problem</w:t>
      </w:r>
      <w:r w:rsidRPr="009B7A91">
        <w:rPr>
          <w:sz w:val="16"/>
        </w:rPr>
        <w:t xml:space="preserve">, then </w:t>
      </w:r>
      <w:r w:rsidRPr="009B7A91">
        <w:rPr>
          <w:u w:val="single"/>
        </w:rPr>
        <w:t>we sit waiting for the next probability equation</w:t>
      </w:r>
      <w:r w:rsidRPr="009B7A91">
        <w:rPr>
          <w:sz w:val="16"/>
        </w:rPr>
        <w:t xml:space="preserve"> to come through.</w:t>
      </w:r>
      <w:r>
        <w:rPr>
          <w:sz w:val="16"/>
        </w:rPr>
        <w:t xml:space="preserve"> </w:t>
      </w:r>
      <w:r w:rsidRPr="009B7A91">
        <w:rPr>
          <w:sz w:val="16"/>
          <w:szCs w:val="18"/>
        </w:rPr>
        <w:t>"And it will, and sadly it's possible that it's in our lifetime."</w:t>
      </w:r>
      <w:r>
        <w:rPr>
          <w:sz w:val="16"/>
          <w:szCs w:val="18"/>
        </w:rPr>
        <w:t xml:space="preserve"> </w:t>
      </w:r>
      <w:r w:rsidRPr="009B7A91">
        <w:rPr>
          <w:u w:val="single"/>
        </w:rPr>
        <w:t xml:space="preserve">The </w:t>
      </w:r>
      <w:r w:rsidRPr="009B7A91">
        <w:rPr>
          <w:b/>
          <w:bCs/>
          <w:u w:val="single"/>
        </w:rPr>
        <w:t>growing threat</w:t>
      </w:r>
      <w:r w:rsidRPr="009B7A91">
        <w:rPr>
          <w:u w:val="single"/>
        </w:rPr>
        <w:t xml:space="preserve"> to human health</w:t>
      </w:r>
      <w:r>
        <w:rPr>
          <w:u w:val="single"/>
        </w:rPr>
        <w:t xml:space="preserve"> </w:t>
      </w:r>
      <w:r w:rsidRPr="009B7A91">
        <w:rPr>
          <w:u w:val="single"/>
        </w:rPr>
        <w:t>Nearly all emerging pathogens</w:t>
      </w:r>
      <w:r w:rsidRPr="009B7A91">
        <w:rPr>
          <w:sz w:val="16"/>
          <w:szCs w:val="18"/>
        </w:rPr>
        <w:t xml:space="preserve"> like COVID-19 </w:t>
      </w:r>
      <w:r w:rsidRPr="009B7A91">
        <w:rPr>
          <w:u w:val="single"/>
        </w:rPr>
        <w:t>come from "</w:t>
      </w:r>
      <w:r w:rsidRPr="009B7A91">
        <w:rPr>
          <w:b/>
          <w:bCs/>
          <w:u w:val="single"/>
        </w:rPr>
        <w:t>zoonotic transfer</w:t>
      </w:r>
      <w:r w:rsidRPr="009B7A91">
        <w:rPr>
          <w:u w:val="single"/>
        </w:rPr>
        <w:t>"</w:t>
      </w:r>
      <w:r w:rsidRPr="009B7A91">
        <w:rPr>
          <w:sz w:val="16"/>
          <w:szCs w:val="18"/>
        </w:rPr>
        <w:t xml:space="preserve"> — essentially, </w:t>
      </w:r>
      <w:r w:rsidRPr="009B7A91">
        <w:rPr>
          <w:u w:val="single"/>
        </w:rPr>
        <w:t>when a virus present in animals</w:t>
      </w:r>
      <w:r w:rsidRPr="009B7A91">
        <w:rPr>
          <w:b/>
          <w:bCs/>
          <w:u w:val="single"/>
        </w:rPr>
        <w:t xml:space="preserve"> jumps to infect humans</w:t>
      </w:r>
      <w:r w:rsidRPr="009B7A91">
        <w:rPr>
          <w:b/>
          <w:bCs/>
          <w:sz w:val="16"/>
          <w:szCs w:val="18"/>
        </w:rPr>
        <w:t>.</w:t>
      </w:r>
      <w:r>
        <w:rPr>
          <w:b/>
          <w:bCs/>
          <w:sz w:val="16"/>
          <w:szCs w:val="18"/>
        </w:rPr>
        <w:t xml:space="preserve"> </w:t>
      </w:r>
      <w:r w:rsidRPr="009B7A91">
        <w:rPr>
          <w:sz w:val="16"/>
          <w:szCs w:val="18"/>
        </w:rPr>
        <w:t xml:space="preserve">The US Centers for Disease Control and Prevention estimates </w:t>
      </w:r>
      <w:r w:rsidRPr="009B7A91">
        <w:rPr>
          <w:b/>
          <w:bCs/>
          <w:u w:val="single"/>
        </w:rPr>
        <w:t>three out of every four</w:t>
      </w:r>
      <w:r w:rsidRPr="009B7A91">
        <w:rPr>
          <w:u w:val="single"/>
        </w:rPr>
        <w:t xml:space="preserve"> new infectious diseases, and </w:t>
      </w:r>
      <w:r w:rsidRPr="009B7A91">
        <w:rPr>
          <w:b/>
          <w:bCs/>
          <w:u w:val="single"/>
        </w:rPr>
        <w:t>nearly all pandemics</w:t>
      </w:r>
      <w:r w:rsidRPr="009B7A91">
        <w:rPr>
          <w:u w:val="single"/>
        </w:rPr>
        <w:t>, emerge this way</w:t>
      </w:r>
      <w:r w:rsidRPr="009B7A91">
        <w:rPr>
          <w:sz w:val="16"/>
          <w:szCs w:val="18"/>
        </w:rPr>
        <w:t>.</w:t>
      </w:r>
      <w:r>
        <w:rPr>
          <w:sz w:val="16"/>
          <w:szCs w:val="18"/>
        </w:rPr>
        <w:t xml:space="preserve"> </w:t>
      </w:r>
      <w:r w:rsidRPr="009B7A91">
        <w:rPr>
          <w:sz w:val="16"/>
        </w:rPr>
        <w:t xml:space="preserve">Researchers have counted around 200 infectious </w:t>
      </w:r>
      <w:r w:rsidRPr="009B7A91">
        <w:rPr>
          <w:u w:val="single"/>
        </w:rPr>
        <w:t xml:space="preserve">diseases that have broken out more than </w:t>
      </w:r>
      <w:r w:rsidRPr="009B7A91">
        <w:rPr>
          <w:b/>
          <w:bCs/>
          <w:u w:val="single"/>
        </w:rPr>
        <w:t>12,000 times</w:t>
      </w:r>
      <w:r w:rsidRPr="009B7A91">
        <w:rPr>
          <w:u w:val="single"/>
        </w:rPr>
        <w:t xml:space="preserve"> over the past three decades</w:t>
      </w:r>
      <w:r w:rsidRPr="009B7A91">
        <w:rPr>
          <w:sz w:val="16"/>
        </w:rPr>
        <w:t xml:space="preserve">. On average, </w:t>
      </w:r>
      <w:r w:rsidRPr="009B7A91">
        <w:rPr>
          <w:u w:val="single"/>
        </w:rPr>
        <w:t xml:space="preserve">one new infectious disease jumps to humans </w:t>
      </w:r>
      <w:r w:rsidRPr="009B7A91">
        <w:rPr>
          <w:b/>
          <w:bCs/>
          <w:u w:val="single"/>
        </w:rPr>
        <w:t>every four months</w:t>
      </w:r>
      <w:r w:rsidRPr="009B7A91">
        <w:rPr>
          <w:u w:val="single"/>
        </w:rPr>
        <w:t>.</w:t>
      </w:r>
      <w:r>
        <w:rPr>
          <w:u w:val="single"/>
        </w:rPr>
        <w:t xml:space="preserve"> </w:t>
      </w:r>
      <w:r w:rsidRPr="009B7A91">
        <w:rPr>
          <w:u w:val="single"/>
        </w:rPr>
        <w:t>Animal species like civet cats (</w:t>
      </w:r>
      <w:r w:rsidRPr="009B7A91">
        <w:rPr>
          <w:b/>
          <w:bCs/>
          <w:u w:val="single"/>
        </w:rPr>
        <w:t>SARS</w:t>
      </w:r>
      <w:r w:rsidRPr="009B7A91">
        <w:rPr>
          <w:u w:val="single"/>
        </w:rPr>
        <w:t>), camels (MERS), horses (</w:t>
      </w:r>
      <w:r w:rsidRPr="009B7A91">
        <w:rPr>
          <w:b/>
          <w:bCs/>
          <w:u w:val="single"/>
        </w:rPr>
        <w:t>Hendra</w:t>
      </w:r>
      <w:r w:rsidRPr="009B7A91">
        <w:rPr>
          <w:u w:val="single"/>
        </w:rPr>
        <w:t>), pigs (</w:t>
      </w:r>
      <w:r w:rsidRPr="009B7A91">
        <w:rPr>
          <w:b/>
          <w:bCs/>
          <w:u w:val="single"/>
        </w:rPr>
        <w:t>Nipah</w:t>
      </w:r>
      <w:r w:rsidRPr="009B7A91">
        <w:rPr>
          <w:u w:val="single"/>
        </w:rPr>
        <w:t>) and chimpanzees (</w:t>
      </w:r>
      <w:r w:rsidRPr="009B7A91">
        <w:rPr>
          <w:b/>
          <w:bCs/>
          <w:u w:val="single"/>
        </w:rPr>
        <w:t>HIV</w:t>
      </w:r>
      <w:r w:rsidRPr="009B7A91">
        <w:rPr>
          <w:u w:val="single"/>
        </w:rPr>
        <w:t xml:space="preserve">) have all been implicated in the </w:t>
      </w:r>
      <w:r w:rsidRPr="009B7A91">
        <w:rPr>
          <w:b/>
          <w:bCs/>
          <w:u w:val="single"/>
        </w:rPr>
        <w:t>spread of new viruses</w:t>
      </w:r>
      <w:r w:rsidRPr="009B7A91">
        <w:rPr>
          <w:sz w:val="16"/>
        </w:rPr>
        <w:t xml:space="preserve"> at different times.</w:t>
      </w:r>
    </w:p>
    <w:p w14:paraId="17A1141D" w14:textId="77777777" w:rsidR="004F6419" w:rsidRPr="002E1D52" w:rsidRDefault="004F6419" w:rsidP="004F6419">
      <w:pPr>
        <w:pStyle w:val="Heading4"/>
      </w:pPr>
      <w:r>
        <w:t xml:space="preserve">Zoonotic diseases are an </w:t>
      </w:r>
      <w:r w:rsidRPr="00487CA1">
        <w:rPr>
          <w:u w:val="single"/>
        </w:rPr>
        <w:t>existential threat</w:t>
      </w:r>
      <w:r>
        <w:t xml:space="preserve">. </w:t>
      </w:r>
    </w:p>
    <w:p w14:paraId="198D631F" w14:textId="77777777" w:rsidR="004F6419" w:rsidRDefault="004F6419" w:rsidP="004F6419">
      <w:r w:rsidRPr="002E1D52">
        <w:rPr>
          <w:rStyle w:val="Heading4Char"/>
        </w:rPr>
        <w:t>Lynteris ’19</w:t>
      </w:r>
      <w:r>
        <w:t xml:space="preserve"> </w:t>
      </w:r>
      <w:r w:rsidRPr="002E1D52">
        <w:t>[Christos; Department of Social Anthropology, University of St Andrews, St Andrews, UK; 2019 Oct 12; "Introduction: Infectious Animals and Epidemic Blame", PubMed Central (PMC); https://www.ncbi.nlm.nih.gov/pmc/articles/PMC7122954/, accessed 6-24-2021; RG]</w:t>
      </w:r>
    </w:p>
    <w:p w14:paraId="602053C8" w14:textId="77777777" w:rsidR="004F6419" w:rsidRPr="002E1D52" w:rsidRDefault="004F6419" w:rsidP="004F6419">
      <w:pPr>
        <w:rPr>
          <w:u w:val="single"/>
        </w:rPr>
      </w:pPr>
      <w:r w:rsidRPr="002E1D52">
        <w:rPr>
          <w:u w:val="single"/>
        </w:rPr>
        <w:t>The resurgence of zoonotic and vector-borne diseases in the course of the twenty-first century (SARS, bird flu, MERS, Ebola, Zika and Nipah) has fostered and complicated scientific framings</w:t>
      </w:r>
      <w:r w:rsidRPr="002E1D52">
        <w:rPr>
          <w:sz w:val="16"/>
        </w:rPr>
        <w:t xml:space="preserve"> of non-human animal </w:t>
      </w:r>
      <w:r w:rsidRPr="002E1D52">
        <w:rPr>
          <w:b/>
          <w:bCs/>
          <w:u w:val="single"/>
        </w:rPr>
        <w:t>and insect hosts</w:t>
      </w:r>
      <w:r w:rsidRPr="002E1D52">
        <w:rPr>
          <w:sz w:val="16"/>
        </w:rPr>
        <w:t xml:space="preserve"> and vectors </w:t>
      </w:r>
      <w:r w:rsidRPr="002E1D52">
        <w:rPr>
          <w:u w:val="single"/>
        </w:rPr>
        <w:t>of infectious diseases as ‘</w:t>
      </w:r>
      <w:r w:rsidRPr="002E1D52">
        <w:rPr>
          <w:b/>
          <w:bCs/>
          <w:u w:val="single"/>
        </w:rPr>
        <w:t>epidemic villains’</w:t>
      </w:r>
      <w:r w:rsidRPr="002E1D52">
        <w:rPr>
          <w:sz w:val="16"/>
        </w:rPr>
        <w:t xml:space="preserve">. No longer seen as mere reservoirs or spreaders of disease, but </w:t>
      </w:r>
      <w:r w:rsidRPr="002E1D52">
        <w:rPr>
          <w:u w:val="single"/>
        </w:rPr>
        <w:t xml:space="preserve">as the very ground where </w:t>
      </w:r>
      <w:r w:rsidRPr="002E1D52">
        <w:rPr>
          <w:b/>
          <w:bCs/>
          <w:u w:val="single"/>
        </w:rPr>
        <w:t>new pathogens emerge</w:t>
      </w:r>
      <w:r w:rsidRPr="002E1D52">
        <w:rPr>
          <w:sz w:val="16"/>
        </w:rPr>
        <w:t xml:space="preserve">, non-human animals are today conceived as the incubators of existential risk for humanity. Visually, ideologically and affectively inflected, these framings are often developed in the context of epistemic lacunas: </w:t>
      </w:r>
      <w:r w:rsidRPr="002E1D52">
        <w:rPr>
          <w:u w:val="single"/>
        </w:rPr>
        <w:t>a lack of scientific certainty about the true reservoir of SARS or Ebola is thus compensated by systematic and widespread representations of few select animals</w:t>
      </w:r>
      <w:r w:rsidRPr="002E1D52">
        <w:rPr>
          <w:sz w:val="16"/>
        </w:rPr>
        <w:t xml:space="preserve">, such as </w:t>
      </w:r>
      <w:r w:rsidRPr="002E1D52">
        <w:rPr>
          <w:b/>
          <w:bCs/>
          <w:u w:val="single"/>
        </w:rPr>
        <w:t>bats or civet cats</w:t>
      </w:r>
      <w:r w:rsidRPr="002E1D52">
        <w:rPr>
          <w:sz w:val="16"/>
        </w:rPr>
        <w:t xml:space="preserve">, as </w:t>
      </w:r>
      <w:r w:rsidRPr="002E1D52">
        <w:rPr>
          <w:b/>
          <w:bCs/>
          <w:u w:val="single"/>
        </w:rPr>
        <w:t>epidemiological ‘ rogues’</w:t>
      </w:r>
      <w:r w:rsidRPr="002E1D52">
        <w:rPr>
          <w:sz w:val="16"/>
        </w:rPr>
        <w:t xml:space="preserve">.1 </w:t>
      </w:r>
      <w:r w:rsidRPr="002E1D52">
        <w:rPr>
          <w:u w:val="single"/>
        </w:rPr>
        <w:t>These framings</w:t>
      </w:r>
      <w:r w:rsidRPr="002E1D52">
        <w:rPr>
          <w:sz w:val="16"/>
        </w:rPr>
        <w:t xml:space="preserve"> are furthermore complicated by what has been </w:t>
      </w:r>
      <w:r w:rsidRPr="002E1D52">
        <w:rPr>
          <w:u w:val="single"/>
        </w:rPr>
        <w:t>described</w:t>
      </w:r>
      <w:r w:rsidRPr="002E1D52">
        <w:rPr>
          <w:sz w:val="16"/>
        </w:rPr>
        <w:t xml:space="preserve"> by Carlo Caduff </w:t>
      </w:r>
      <w:r w:rsidRPr="002E1D52">
        <w:rPr>
          <w:u w:val="single"/>
        </w:rPr>
        <w:t>as the ‘</w:t>
      </w:r>
      <w:r w:rsidRPr="002E1D52">
        <w:rPr>
          <w:b/>
          <w:bCs/>
          <w:u w:val="single"/>
        </w:rPr>
        <w:t>mutant ontology’</w:t>
      </w:r>
      <w:r w:rsidRPr="002E1D52">
        <w:rPr>
          <w:u w:val="single"/>
        </w:rPr>
        <w:t xml:space="preserve"> of viral pathogens</w:t>
      </w:r>
      <w:r w:rsidRPr="002E1D52">
        <w:rPr>
          <w:sz w:val="16"/>
        </w:rPr>
        <w:t xml:space="preserve"> carried by these animals and by the broader epistemological framework </w:t>
      </w:r>
      <w:r w:rsidRPr="002E1D52">
        <w:rPr>
          <w:u w:val="single"/>
        </w:rPr>
        <w:t xml:space="preserve">of ‘ </w:t>
      </w:r>
      <w:r w:rsidRPr="002E1D52">
        <w:rPr>
          <w:b/>
          <w:bCs/>
          <w:u w:val="single"/>
        </w:rPr>
        <w:t>emerging infectious diseases’</w:t>
      </w:r>
      <w:r w:rsidRPr="002E1D52">
        <w:rPr>
          <w:u w:val="single"/>
        </w:rPr>
        <w:t xml:space="preserve"> (EID</w:t>
      </w:r>
      <w:r w:rsidRPr="002E1D52">
        <w:rPr>
          <w:sz w:val="16"/>
        </w:rPr>
        <w:t xml:space="preserve">), </w:t>
      </w:r>
      <w:r w:rsidRPr="002E1D52">
        <w:rPr>
          <w:u w:val="single"/>
        </w:rPr>
        <w:t xml:space="preserve">which configures the rise of new diseases as carrying </w:t>
      </w:r>
      <w:r w:rsidRPr="002E1D52">
        <w:rPr>
          <w:b/>
          <w:bCs/>
          <w:u w:val="single"/>
        </w:rPr>
        <w:t>with it a potential for human extinction</w:t>
      </w:r>
      <w:r w:rsidRPr="002E1D52">
        <w:rPr>
          <w:u w:val="single"/>
        </w:rPr>
        <w:t>.2</w:t>
      </w:r>
    </w:p>
    <w:p w14:paraId="69DF9C7C" w14:textId="77777777" w:rsidR="005727B2" w:rsidRPr="00C05EBC" w:rsidRDefault="005727B2" w:rsidP="005727B2">
      <w:pPr>
        <w:pStyle w:val="Heading2"/>
      </w:pPr>
      <w:r>
        <w:lastRenderedPageBreak/>
        <w:t>iron fertilization good</w:t>
      </w:r>
    </w:p>
    <w:p w14:paraId="42832BF8" w14:textId="77777777" w:rsidR="005727B2" w:rsidRPr="002F07A5" w:rsidRDefault="005727B2" w:rsidP="005727B2">
      <w:pPr>
        <w:pStyle w:val="Heading3"/>
      </w:pPr>
      <w:r w:rsidRPr="002F07A5">
        <w:lastRenderedPageBreak/>
        <w:t xml:space="preserve">1nc—turn—geoengineering </w:t>
      </w:r>
    </w:p>
    <w:p w14:paraId="3D3AAAA7" w14:textId="77777777" w:rsidR="005727B2" w:rsidRPr="001F353A" w:rsidRDefault="005727B2" w:rsidP="005727B2">
      <w:pPr>
        <w:pStyle w:val="Heading4"/>
      </w:pPr>
      <w:r>
        <w:t xml:space="preserve">The plan prohibits crucial </w:t>
      </w:r>
      <w:r w:rsidRPr="00B10E02">
        <w:rPr>
          <w:u w:val="single"/>
        </w:rPr>
        <w:t>iron dumps</w:t>
      </w:r>
      <w:r>
        <w:t xml:space="preserve"> into the ocean — turns warming.</w:t>
      </w:r>
    </w:p>
    <w:p w14:paraId="0EB18F2E" w14:textId="77777777" w:rsidR="005727B2" w:rsidRPr="001F353A" w:rsidRDefault="005727B2" w:rsidP="005727B2">
      <w:r w:rsidRPr="001F353A">
        <w:rPr>
          <w:rStyle w:val="Style13ptBold"/>
        </w:rPr>
        <w:t>Powell, ’07</w:t>
      </w:r>
      <w:r w:rsidRPr="001F353A">
        <w:t>---writer for Woods Hole Oceanographic Institution</w:t>
      </w:r>
      <w:r>
        <w:t xml:space="preserve">. (Hugh, “Fertilizing the Ocean with Iron,” published 13 November 2007, </w:t>
      </w:r>
      <w:hyperlink r:id="rId159" w:history="1">
        <w:r w:rsidRPr="008E6F7C">
          <w:rPr>
            <w:rStyle w:val="Hyperlink"/>
          </w:rPr>
          <w:t>https://www.whoi.edu/oceanus/feature/fertilizing-the-ocean-with-iron/</w:t>
        </w:r>
      </w:hyperlink>
      <w:r>
        <w:t>, accessed 24 June 2021, //Mojica)</w:t>
      </w:r>
    </w:p>
    <w:p w14:paraId="4CCE8844" w14:textId="77777777" w:rsidR="005727B2" w:rsidRPr="001F353A" w:rsidRDefault="005727B2" w:rsidP="005727B2">
      <w:pPr>
        <w:rPr>
          <w:rStyle w:val="Emphasis"/>
        </w:rPr>
      </w:pPr>
      <w:r w:rsidRPr="001F353A">
        <w:t xml:space="preserve">“Give me half a tanker of iron, and I’ll give you an ice age” may rank as the catchiest line ever uttered by a biogeochemist. The man responsible was </w:t>
      </w:r>
      <w:r w:rsidRPr="001F353A">
        <w:rPr>
          <w:rStyle w:val="StyleUnderline"/>
        </w:rPr>
        <w:t>the late John Martin, former director of the Moss Landing Marine Laborator</w:t>
      </w:r>
      <w:r w:rsidRPr="001F353A">
        <w:t xml:space="preserve">y, who </w:t>
      </w:r>
      <w:r w:rsidRPr="001F353A">
        <w:rPr>
          <w:rStyle w:val="StyleUnderline"/>
        </w:rPr>
        <w:t xml:space="preserve">discovered that </w:t>
      </w:r>
      <w:r w:rsidRPr="001F353A">
        <w:rPr>
          <w:rStyle w:val="Emphasis"/>
        </w:rPr>
        <w:t>sprinkling iron dust in the right ocean waters</w:t>
      </w:r>
      <w:r w:rsidRPr="001F353A">
        <w:rPr>
          <w:rStyle w:val="StyleUnderline"/>
        </w:rPr>
        <w:t xml:space="preserve"> could trigger plankton blooms the size of a small city</w:t>
      </w:r>
      <w:r w:rsidRPr="001F353A">
        <w:t xml:space="preserve">. In turn, </w:t>
      </w:r>
      <w:r w:rsidRPr="001F353A">
        <w:rPr>
          <w:rStyle w:val="StyleUnderline"/>
        </w:rPr>
        <w:t xml:space="preserve">the billions of cells produced might </w:t>
      </w:r>
      <w:r w:rsidRPr="001F353A">
        <w:rPr>
          <w:rStyle w:val="Emphasis"/>
        </w:rPr>
        <w:t>absorb enough heat-trapping carbon dioxide to cool the Earth’s warming atmosphere.</w:t>
      </w:r>
    </w:p>
    <w:p w14:paraId="2A4E6728" w14:textId="77777777" w:rsidR="005727B2" w:rsidRPr="001F353A" w:rsidRDefault="005727B2" w:rsidP="005727B2">
      <w:r w:rsidRPr="001F353A">
        <w:t xml:space="preserve">Never mind that Martin was only half serious when he made the remark (in his “best Dr. Strangelove accent,” he later recalled) at an informal seminar at Woods Hole Oceanographic Institution (WHOI) in 1988. </w:t>
      </w:r>
      <w:r w:rsidRPr="00C05EBC">
        <w:rPr>
          <w:rStyle w:val="StyleUnderline"/>
        </w:rPr>
        <w:t>With global warming already a looming problem, others were inclined to take him seriously</w:t>
      </w:r>
      <w:r w:rsidRPr="001F353A">
        <w:t>.</w:t>
      </w:r>
    </w:p>
    <w:p w14:paraId="1CD823D4" w14:textId="77777777" w:rsidR="005727B2" w:rsidRDefault="005727B2" w:rsidP="005727B2">
      <w:r w:rsidRPr="001F353A">
        <w:t xml:space="preserve">At the time, ice-core records suggested that during past glacial periods, </w:t>
      </w:r>
      <w:r w:rsidRPr="00C05EBC">
        <w:rPr>
          <w:rStyle w:val="StyleUnderline"/>
        </w:rPr>
        <w:t xml:space="preserve">natural iron fertilization had repeatedly drawn as much as </w:t>
      </w:r>
      <w:r w:rsidRPr="00C05EBC">
        <w:rPr>
          <w:rStyle w:val="Emphasis"/>
        </w:rPr>
        <w:t>60 billion tons of carbon out of the atmosphere</w:t>
      </w:r>
      <w:r w:rsidRPr="001F353A">
        <w:t xml:space="preserve">. Laboratory experiments suggested that </w:t>
      </w:r>
      <w:r w:rsidRPr="00C05EBC">
        <w:rPr>
          <w:rStyle w:val="StyleUnderline"/>
        </w:rPr>
        <w:t>every ton of iron added to the ocean could remove 30,000 to 110,000 tons of carbon from the air</w:t>
      </w:r>
      <w:r w:rsidRPr="001F353A">
        <w:t xml:space="preserve">. Early climate models hinted that </w:t>
      </w:r>
      <w:r w:rsidRPr="00C05EBC">
        <w:rPr>
          <w:rStyle w:val="StyleUnderline"/>
        </w:rPr>
        <w:t xml:space="preserve">intentional </w:t>
      </w:r>
      <w:r w:rsidRPr="00BE22E3">
        <w:rPr>
          <w:rStyle w:val="Emphasis"/>
        </w:rPr>
        <w:t>iron fertilization</w:t>
      </w:r>
      <w:r w:rsidRPr="00C05EBC">
        <w:rPr>
          <w:rStyle w:val="StyleUnderline"/>
        </w:rPr>
        <w:t xml:space="preserve"> across the entire Southern Ocean could </w:t>
      </w:r>
      <w:r w:rsidRPr="00BE22E3">
        <w:rPr>
          <w:rStyle w:val="Emphasis"/>
        </w:rPr>
        <w:t>erase 1 to 2 billion tons of carbon emissions each year</w:t>
      </w:r>
      <w:r w:rsidRPr="001F353A">
        <w:t>—10 to 25 percent of the world’s annual total.</w:t>
      </w:r>
    </w:p>
    <w:p w14:paraId="2AE33BA2" w14:textId="77777777" w:rsidR="005727B2" w:rsidRDefault="005727B2" w:rsidP="005727B2"/>
    <w:p w14:paraId="6A73717E" w14:textId="77777777" w:rsidR="005727B2" w:rsidRPr="002F07A5" w:rsidRDefault="005727B2" w:rsidP="005727B2">
      <w:pPr>
        <w:pStyle w:val="Heading3"/>
      </w:pPr>
      <w:r w:rsidRPr="002F07A5">
        <w:lastRenderedPageBreak/>
        <w:t>2nc---impact---warming</w:t>
      </w:r>
    </w:p>
    <w:p w14:paraId="69D5DF17" w14:textId="77777777" w:rsidR="005727B2" w:rsidRDefault="005727B2" w:rsidP="005727B2">
      <w:pPr>
        <w:pStyle w:val="Heading4"/>
      </w:pPr>
      <w:r>
        <w:t xml:space="preserve">Climate change is a threat multiplier. </w:t>
      </w:r>
    </w:p>
    <w:p w14:paraId="4CDC59E9" w14:textId="77777777" w:rsidR="005727B2" w:rsidRPr="007C6A48" w:rsidRDefault="005727B2" w:rsidP="005727B2">
      <w:r w:rsidRPr="007C6A48">
        <w:rPr>
          <w:rStyle w:val="Style13ptBold"/>
        </w:rPr>
        <w:t>Wilson, ’14</w:t>
      </w:r>
      <w:r w:rsidRPr="007C6A48">
        <w:t>---MRCP, Regional and City Planning @</w:t>
      </w:r>
      <w:r w:rsidRPr="00E65C8B">
        <w:t xml:space="preserve"> University of Oklahoma, Managing Principal / Environmental Planner at LSA Associates, Inc., Deputy Director at the Global Catastrophic Risk Institute and J.D. from Lewis &amp; Clark Law School. (Grant, “Murky waters: Ambiguous international law for ocean fertilization and other geoengineering,” Texas International Law Journal, 49(3), published summer 2014, retrieved from </w:t>
      </w:r>
      <w:hyperlink r:id="rId160" w:history="1">
        <w:r w:rsidRPr="00E65C8B">
          <w:rPr>
            <w:rStyle w:val="Hyperlink"/>
          </w:rPr>
          <w:t>https://proxy.lib.umich.edu/login?url=https://www-proquest-com.proxy.lib.umich.edu/scholarly-journals/murky-waters-ambiguous-international-law-ocean/docview/1554327417/se-2?accountid=14667</w:t>
        </w:r>
      </w:hyperlink>
      <w:r w:rsidRPr="007C6A48">
        <w:t>, accessed 25 June 2021, //Mojica)</w:t>
      </w:r>
    </w:p>
    <w:p w14:paraId="3C721058" w14:textId="77777777" w:rsidR="005727B2" w:rsidRPr="00524260" w:rsidRDefault="005727B2" w:rsidP="005727B2">
      <w:r w:rsidRPr="00524260">
        <w:rPr>
          <w:rStyle w:val="StyleUnderline"/>
        </w:rPr>
        <w:t xml:space="preserve">Climate change also impacts </w:t>
      </w:r>
      <w:r w:rsidRPr="00524260">
        <w:rPr>
          <w:rStyle w:val="Emphasis"/>
        </w:rPr>
        <w:t>national security</w:t>
      </w:r>
      <w:r w:rsidRPr="00524260">
        <w:t xml:space="preserve">, which has GCR implications. The Global Security Defense Index on Climate Change found that </w:t>
      </w:r>
      <w:r w:rsidRPr="00524260">
        <w:rPr>
          <w:rStyle w:val="StyleUnderline"/>
        </w:rPr>
        <w:t xml:space="preserve">71% of countries consider climate change to be a security threat </w:t>
      </w:r>
      <w:r w:rsidRPr="00524260">
        <w:t xml:space="preserve">and concluded that </w:t>
      </w:r>
      <w:r w:rsidRPr="00524260">
        <w:rPr>
          <w:rStyle w:val="StyleUnderline"/>
        </w:rPr>
        <w:t xml:space="preserve">climate change is a </w:t>
      </w:r>
      <w:r w:rsidRPr="00524260">
        <w:rPr>
          <w:rStyle w:val="Emphasis"/>
        </w:rPr>
        <w:t>global security threat</w:t>
      </w:r>
      <w:r w:rsidRPr="00524260">
        <w:rPr>
          <w:rStyle w:val="StyleUnderline"/>
        </w:rPr>
        <w:t xml:space="preserve"> because it "increases vulnerability in infrastructure, agriculture, energy and other factors</w:t>
      </w:r>
      <w:r w:rsidRPr="00524260">
        <w:t xml:space="preserve">," although </w:t>
      </w:r>
      <w:r w:rsidRPr="007E1FEC">
        <w:t>climate change seems to be a contributing factor to conflict rather than the sole factor</w:t>
      </w:r>
      <w:r w:rsidRPr="00524260">
        <w:t xml:space="preserve">.* An article in Science found that </w:t>
      </w:r>
      <w:r w:rsidRPr="007E1FEC">
        <w:rPr>
          <w:rStyle w:val="Emphasis"/>
        </w:rPr>
        <w:t>civil conflict</w:t>
      </w:r>
      <w:r w:rsidRPr="007E1FEC">
        <w:rPr>
          <w:rStyle w:val="StyleUnderline"/>
        </w:rPr>
        <w:t xml:space="preserve"> could be more likely because of climate change</w:t>
      </w:r>
      <w:r w:rsidRPr="00524260">
        <w:t xml:space="preserve">.1'1 An article from </w:t>
      </w:r>
      <w:r w:rsidRPr="007E1FEC">
        <w:rPr>
          <w:rStyle w:val="StyleUnderline"/>
        </w:rPr>
        <w:t>the National Defense Magazine placed climate change as one of the five biggest threats to national security for the coming decade</w:t>
      </w:r>
      <w:r w:rsidRPr="00524260">
        <w:t xml:space="preserve"> (beginning in 2012).92 </w:t>
      </w:r>
      <w:r w:rsidRPr="007E1FEC">
        <w:rPr>
          <w:rStyle w:val="StyleUnderline"/>
        </w:rPr>
        <w:t xml:space="preserve">Climate change could also threaten </w:t>
      </w:r>
      <w:r w:rsidRPr="007E1FEC">
        <w:rPr>
          <w:rStyle w:val="Emphasis"/>
        </w:rPr>
        <w:t>nuclear sites</w:t>
      </w:r>
      <w:r w:rsidRPr="00524260">
        <w:t xml:space="preserve">. For example, the 2010 summer </w:t>
      </w:r>
      <w:r w:rsidRPr="007E1FEC">
        <w:rPr>
          <w:rStyle w:val="StyleUnderline"/>
        </w:rPr>
        <w:t xml:space="preserve">wildfires in Russia threatened several nuclear sites, which could have caused significant </w:t>
      </w:r>
      <w:r w:rsidRPr="007E1FEC">
        <w:rPr>
          <w:rStyle w:val="Emphasis"/>
        </w:rPr>
        <w:t>radioactive contamination</w:t>
      </w:r>
      <w:r w:rsidRPr="00524260">
        <w:t xml:space="preserve">.1" Others argue that the national security connections to climate change are overstated.94 Nonetheless, </w:t>
      </w:r>
      <w:r w:rsidRPr="007E1FEC">
        <w:rPr>
          <w:rStyle w:val="StyleUnderline"/>
        </w:rPr>
        <w:t xml:space="preserve">one can imagine possible scenarios where the stressors of climate change increase the chances of a </w:t>
      </w:r>
      <w:r w:rsidRPr="007E1FEC">
        <w:rPr>
          <w:rStyle w:val="Emphasis"/>
        </w:rPr>
        <w:t>conflict</w:t>
      </w:r>
      <w:r w:rsidRPr="007E1FEC">
        <w:rPr>
          <w:rStyle w:val="StyleUnderline"/>
        </w:rPr>
        <w:t xml:space="preserve"> that claims a large amount of </w:t>
      </w:r>
      <w:r w:rsidRPr="007E1FEC">
        <w:rPr>
          <w:rStyle w:val="Emphasis"/>
        </w:rPr>
        <w:t>casualties</w:t>
      </w:r>
      <w:r w:rsidRPr="00524260">
        <w:t>, including enough to qualify as a GCR.</w:t>
      </w:r>
    </w:p>
    <w:p w14:paraId="7EE9CB7E" w14:textId="77777777" w:rsidR="005727B2" w:rsidRDefault="005727B2" w:rsidP="005727B2">
      <w:r w:rsidRPr="00524260">
        <w:t xml:space="preserve">In addition to posing security threats, </w:t>
      </w:r>
      <w:r w:rsidRPr="007E1FEC">
        <w:rPr>
          <w:rStyle w:val="StyleUnderline"/>
        </w:rPr>
        <w:t xml:space="preserve">climate change will likely increase disease and thus increases the odds of a </w:t>
      </w:r>
      <w:r w:rsidRPr="007E1FEC">
        <w:rPr>
          <w:rStyle w:val="Emphasis"/>
        </w:rPr>
        <w:t>pandemic</w:t>
      </w:r>
      <w:r w:rsidRPr="007E1FEC">
        <w:rPr>
          <w:rStyle w:val="StyleUnderline"/>
        </w:rPr>
        <w:t xml:space="preserve"> on the scale of a global catastrophe</w:t>
      </w:r>
      <w:r w:rsidRPr="00524260">
        <w:t xml:space="preserve">. For example, </w:t>
      </w:r>
      <w:r w:rsidRPr="007E1FEC">
        <w:rPr>
          <w:rStyle w:val="StyleUnderline"/>
        </w:rPr>
        <w:t>increased temperatures can result in "increased transmission of disease, through direct action on infectious disease agents</w:t>
      </w:r>
      <w:r w:rsidRPr="00524260">
        <w:t xml:space="preserve"> (e.g., malarial parasites develop in the mosquito more rapidly in higher temperature), effects on vectors (e.g., greater geographic range and longer active season for mosquitoes, ticks, etc.), or changes in host behavior (e.g., shifts in migratory bird patterns)."95 In some scenarios-such as where </w:t>
      </w:r>
      <w:r w:rsidRPr="007E1FEC">
        <w:rPr>
          <w:rStyle w:val="StyleUnderline"/>
        </w:rPr>
        <w:t xml:space="preserve">different combinations of bird species make contact because a changed climate alters </w:t>
      </w:r>
      <w:r w:rsidRPr="00241394">
        <w:rPr>
          <w:rStyle w:val="Emphasis"/>
        </w:rPr>
        <w:t>migratory patterns</w:t>
      </w:r>
      <w:r w:rsidRPr="00524260">
        <w:t xml:space="preserve">, causing several types of flu to intermingle and create a new virus*-a pandemic could occur that otherwise would not have been possible. History shows that pandemics have the potential to cause a global catastrophe: experts estimate that </w:t>
      </w:r>
      <w:r w:rsidRPr="007E1FEC">
        <w:rPr>
          <w:rStyle w:val="StyleUnderline"/>
        </w:rPr>
        <w:t>the fourteenth-century Black Death killed somewhere between twenty-five and fifty percent of Europe's population, which equated to 19 to 38 million people</w:t>
      </w:r>
      <w:r w:rsidRPr="00524260">
        <w:t xml:space="preserve">.97 </w:t>
      </w:r>
      <w:r w:rsidRPr="007E1FEC">
        <w:rPr>
          <w:rStyle w:val="StyleUnderline"/>
        </w:rPr>
        <w:t>The 1918 Spanish Flu killed 50 million people.9* Even with modem medicine, a report from the Lowy Institute estimates that a worstcase bird-flu scenario could kill 142 million people and cause a GDP loss of $4.4 trillion</w:t>
      </w:r>
      <w:r w:rsidRPr="00524260">
        <w:t>.99</w:t>
      </w:r>
    </w:p>
    <w:p w14:paraId="6A30A492" w14:textId="77777777" w:rsidR="005727B2" w:rsidRDefault="005727B2" w:rsidP="005727B2"/>
    <w:p w14:paraId="6726625B" w14:textId="77777777" w:rsidR="005727B2" w:rsidRPr="00910313" w:rsidRDefault="005727B2" w:rsidP="005727B2">
      <w:pPr>
        <w:pStyle w:val="Heading4"/>
      </w:pPr>
      <w:r>
        <w:t xml:space="preserve">Warming is anthropogenic and outweighs every impact—emission negative tech is key. </w:t>
      </w:r>
    </w:p>
    <w:p w14:paraId="46983DC9" w14:textId="77777777" w:rsidR="005727B2" w:rsidRDefault="005727B2" w:rsidP="005727B2">
      <w:r w:rsidRPr="00910313">
        <w:rPr>
          <w:rStyle w:val="Style13ptBold"/>
        </w:rPr>
        <w:t>NOAA, ’10</w:t>
      </w:r>
      <w:r w:rsidRPr="00910313">
        <w:t xml:space="preserve">---American scientific agency within the United States Department of Commerce that focuses on the conditions of the oceans, major waterways, and the atmosphere (The National Oceanic and Atmospheric Administration, “Report to Congress: Ocean Fertilization – The potential of ocean fertilization for climate change mitigation,” published 2010, </w:t>
      </w:r>
      <w:hyperlink r:id="rId161" w:history="1">
        <w:r w:rsidRPr="00910313">
          <w:rPr>
            <w:rStyle w:val="Hyperlink"/>
          </w:rPr>
          <w:t>https://www.google.com/url?sa=t&amp;rct=j&amp;q=&amp;esrc=s&amp;source=web&amp;cd=&amp;cad=rja&amp;uact=8&amp;ved=2ahUKEwiS4_LjtbLxAhVGbs0KHS_OAlUQFjAJegQIBBAD&amp;url=https%3A%2F%2Fwww.gc.n</w:t>
        </w:r>
        <w:r w:rsidRPr="00910313">
          <w:rPr>
            <w:rStyle w:val="Hyperlink"/>
          </w:rPr>
          <w:lastRenderedPageBreak/>
          <w:t>oaa.gov%2Fdocuments%2F2010_climate_fert_rept_Congress_final.pdf&amp;usg=AOvVaw2jAxu2hnbfO9wFMXu8Sp3o</w:t>
        </w:r>
      </w:hyperlink>
      <w:r w:rsidRPr="00910313">
        <w:t>, accessed 25 June 2021, //Mojica)</w:t>
      </w:r>
    </w:p>
    <w:p w14:paraId="5987241B" w14:textId="77777777" w:rsidR="005727B2" w:rsidRDefault="005727B2" w:rsidP="005727B2">
      <w:r>
        <w:t xml:space="preserve">Observations show that </w:t>
      </w:r>
      <w:r w:rsidRPr="00E0720E">
        <w:rPr>
          <w:rStyle w:val="StyleUnderline"/>
        </w:rPr>
        <w:t xml:space="preserve">warming of the climate is </w:t>
      </w:r>
      <w:r w:rsidRPr="00E0720E">
        <w:rPr>
          <w:rStyle w:val="Emphasis"/>
        </w:rPr>
        <w:t>unequivocal</w:t>
      </w:r>
      <w:r>
        <w:t xml:space="preserve">. The global </w:t>
      </w:r>
      <w:r w:rsidRPr="00E0720E">
        <w:rPr>
          <w:rStyle w:val="StyleUnderline"/>
        </w:rPr>
        <w:t xml:space="preserve">warming observed over the past 50 years is due primarily to </w:t>
      </w:r>
      <w:r w:rsidRPr="00E0720E">
        <w:rPr>
          <w:rStyle w:val="Emphasis"/>
        </w:rPr>
        <w:t>human-induced</w:t>
      </w:r>
      <w:r w:rsidRPr="00E0720E">
        <w:rPr>
          <w:rStyle w:val="StyleUnderline"/>
        </w:rPr>
        <w:t xml:space="preserve"> emissions of heat-trapping gases</w:t>
      </w:r>
      <w:r>
        <w:t xml:space="preserve">. These emissions come mainly </w:t>
      </w:r>
      <w:r w:rsidRPr="00E0720E">
        <w:rPr>
          <w:rStyle w:val="StyleUnderline"/>
        </w:rPr>
        <w:t>from the burning of fossil fuels (coal, oil, and gas), with additional contributions from the clearing of forests and agricultural activities</w:t>
      </w:r>
      <w:r>
        <w:t>. Heat-trapping gases include carbon dioxide, methane and nitrous oxide.</w:t>
      </w:r>
    </w:p>
    <w:p w14:paraId="308102B7" w14:textId="77777777" w:rsidR="005727B2" w:rsidRDefault="005727B2" w:rsidP="005727B2">
      <w:r w:rsidRPr="00E0720E">
        <w:rPr>
          <w:rStyle w:val="StyleUnderline"/>
        </w:rPr>
        <w:t xml:space="preserve">Climate-related changes have already been observed </w:t>
      </w:r>
      <w:r w:rsidRPr="00E0720E">
        <w:rPr>
          <w:rStyle w:val="Emphasis"/>
        </w:rPr>
        <w:t>globally</w:t>
      </w:r>
      <w:r w:rsidRPr="00E0720E">
        <w:rPr>
          <w:rStyle w:val="StyleUnderline"/>
        </w:rPr>
        <w:t xml:space="preserve"> and in the United States</w:t>
      </w:r>
      <w:r>
        <w:t xml:space="preserve">. These include </w:t>
      </w:r>
      <w:r w:rsidRPr="00E0720E">
        <w:rPr>
          <w:rStyle w:val="StyleUnderline"/>
        </w:rPr>
        <w:t xml:space="preserve">increases in </w:t>
      </w:r>
      <w:r w:rsidRPr="00E0720E">
        <w:rPr>
          <w:rStyle w:val="Emphasis"/>
        </w:rPr>
        <w:t>air and water temperatures</w:t>
      </w:r>
      <w:r w:rsidRPr="00E0720E">
        <w:rPr>
          <w:rStyle w:val="StyleUnderline"/>
        </w:rPr>
        <w:t xml:space="preserve">, </w:t>
      </w:r>
      <w:r w:rsidRPr="00E0720E">
        <w:rPr>
          <w:rStyle w:val="Emphasis"/>
        </w:rPr>
        <w:t>reduced frost days</w:t>
      </w:r>
      <w:r w:rsidRPr="00E0720E">
        <w:rPr>
          <w:rStyle w:val="StyleUnderline"/>
        </w:rPr>
        <w:t xml:space="preserve">, increased frequency and intensity of </w:t>
      </w:r>
      <w:r w:rsidRPr="00E0720E">
        <w:rPr>
          <w:rStyle w:val="Emphasis"/>
        </w:rPr>
        <w:t>heavy downpours</w:t>
      </w:r>
      <w:r w:rsidRPr="00E0720E">
        <w:rPr>
          <w:rStyle w:val="StyleUnderline"/>
        </w:rPr>
        <w:t xml:space="preserve">, a rise in </w:t>
      </w:r>
      <w:r w:rsidRPr="00E0720E">
        <w:rPr>
          <w:rStyle w:val="Emphasis"/>
        </w:rPr>
        <w:t>sea level</w:t>
      </w:r>
      <w:r w:rsidRPr="00E0720E">
        <w:rPr>
          <w:rStyle w:val="StyleUnderline"/>
        </w:rPr>
        <w:t xml:space="preserve">, and </w:t>
      </w:r>
      <w:r w:rsidRPr="00E0720E">
        <w:rPr>
          <w:rStyle w:val="Emphasis"/>
        </w:rPr>
        <w:t>reduced snow</w:t>
      </w:r>
      <w:r w:rsidRPr="00E0720E">
        <w:rPr>
          <w:rStyle w:val="StyleUnderline"/>
        </w:rPr>
        <w:t xml:space="preserve"> cover, glaciers, permafrost, and sea ice</w:t>
      </w:r>
      <w:r>
        <w:t xml:space="preserve">. A longer ice-free period on lakes and rivers, lengthening of the growing season, and increased water vapor in the atmosphere have also been observed. Over the past 30 years, </w:t>
      </w:r>
      <w:r w:rsidRPr="00E0720E">
        <w:rPr>
          <w:rStyle w:val="StyleUnderline"/>
        </w:rPr>
        <w:t xml:space="preserve">temperatures have </w:t>
      </w:r>
      <w:r w:rsidRPr="00E0720E">
        <w:rPr>
          <w:rStyle w:val="Emphasis"/>
        </w:rPr>
        <w:t>risen faster</w:t>
      </w:r>
      <w:r w:rsidRPr="00E0720E">
        <w:rPr>
          <w:rStyle w:val="StyleUnderline"/>
        </w:rPr>
        <w:t xml:space="preserve"> in winter than in any other season, with average winter temperatures in the Midwest and northern Great Plains increasing more than </w:t>
      </w:r>
      <w:r w:rsidRPr="00E0720E">
        <w:rPr>
          <w:rStyle w:val="Emphasis"/>
        </w:rPr>
        <w:t>7ºF.</w:t>
      </w:r>
      <w:r w:rsidRPr="00E0720E">
        <w:rPr>
          <w:rStyle w:val="StyleUnderline"/>
        </w:rPr>
        <w:t xml:space="preserve"> </w:t>
      </w:r>
      <w:r>
        <w:t xml:space="preserve">Some of the changes have been </w:t>
      </w:r>
      <w:r w:rsidRPr="00E0720E">
        <w:rPr>
          <w:rStyle w:val="Emphasis"/>
        </w:rPr>
        <w:t>faster</w:t>
      </w:r>
      <w:r w:rsidRPr="00E0720E">
        <w:rPr>
          <w:rStyle w:val="StyleUnderline"/>
        </w:rPr>
        <w:t xml:space="preserve"> than previous assessments had suggested</w:t>
      </w:r>
      <w:r>
        <w:t>.</w:t>
      </w:r>
    </w:p>
    <w:p w14:paraId="6051F754" w14:textId="77777777" w:rsidR="005727B2" w:rsidRPr="00524260" w:rsidRDefault="005727B2" w:rsidP="005727B2">
      <w:r>
        <w:t xml:space="preserve">Warming over this century is projected to be considerably greater than over the last century. </w:t>
      </w:r>
      <w:r w:rsidRPr="00C35DA1">
        <w:rPr>
          <w:rStyle w:val="StyleUnderline"/>
        </w:rPr>
        <w:t xml:space="preserve">The global average temperature since 1900 has risen by about </w:t>
      </w:r>
      <w:r w:rsidRPr="00C35DA1">
        <w:rPr>
          <w:rStyle w:val="Emphasis"/>
        </w:rPr>
        <w:t>1.5°F.</w:t>
      </w:r>
      <w:r>
        <w:t xml:space="preserve"> By 2100, </w:t>
      </w:r>
      <w:r w:rsidRPr="00C35DA1">
        <w:rPr>
          <w:rStyle w:val="StyleUnderline"/>
        </w:rPr>
        <w:t xml:space="preserve">it is </w:t>
      </w:r>
      <w:r w:rsidRPr="00C35DA1">
        <w:rPr>
          <w:rStyle w:val="Emphasis"/>
        </w:rPr>
        <w:t>projected to rise another 2 to 10°F.</w:t>
      </w:r>
      <w:r w:rsidRPr="00C35DA1">
        <w:rPr>
          <w:rStyle w:val="StyleUnderline"/>
        </w:rPr>
        <w:t xml:space="preserve"> The U.S. average temperature has </w:t>
      </w:r>
      <w:r w:rsidRPr="00C35DA1">
        <w:rPr>
          <w:rStyle w:val="Emphasis"/>
        </w:rPr>
        <w:t>risen</w:t>
      </w:r>
      <w:r w:rsidRPr="00C35DA1">
        <w:rPr>
          <w:rStyle w:val="StyleUnderline"/>
        </w:rPr>
        <w:t xml:space="preserve"> by a comparable amount and is very likely to rise more than the global average over this century</w:t>
      </w:r>
      <w:r>
        <w:t xml:space="preserve">, with some variation from place to place. Several factors will determine future temperature increases. </w:t>
      </w:r>
      <w:r w:rsidRPr="00C35DA1">
        <w:rPr>
          <w:rStyle w:val="StyleUnderline"/>
        </w:rPr>
        <w:t>Increases at the lower end of this range are more likely if</w:t>
      </w:r>
      <w:r>
        <w:t xml:space="preserve"> global heat-trapping gas emissions are cut substantially and/or </w:t>
      </w:r>
      <w:r w:rsidRPr="00C35DA1">
        <w:rPr>
          <w:rStyle w:val="Emphasis"/>
        </w:rPr>
        <w:t>technologies</w:t>
      </w:r>
      <w:r w:rsidRPr="00C35DA1">
        <w:rPr>
          <w:rStyle w:val="StyleUnderline"/>
        </w:rPr>
        <w:t xml:space="preserve"> are employed to </w:t>
      </w:r>
      <w:r w:rsidRPr="00C35DA1">
        <w:rPr>
          <w:rStyle w:val="Emphasis"/>
        </w:rPr>
        <w:t>remove heat-trapping gases</w:t>
      </w:r>
      <w:r w:rsidRPr="00C35DA1">
        <w:rPr>
          <w:rStyle w:val="StyleUnderline"/>
        </w:rPr>
        <w:t xml:space="preserve"> from the atmosphere and </w:t>
      </w:r>
      <w:r w:rsidRPr="00C35DA1">
        <w:rPr>
          <w:rStyle w:val="Emphasis"/>
        </w:rPr>
        <w:t xml:space="preserve">store them </w:t>
      </w:r>
      <w:r w:rsidRPr="00C35DA1">
        <w:rPr>
          <w:rStyle w:val="StyleUnderline"/>
        </w:rPr>
        <w:t xml:space="preserve">in places that can remain </w:t>
      </w:r>
      <w:r w:rsidRPr="00C35DA1">
        <w:rPr>
          <w:rStyle w:val="Emphasis"/>
        </w:rPr>
        <w:t>out of contact with the atmosphere</w:t>
      </w:r>
      <w:r w:rsidRPr="00C35DA1">
        <w:rPr>
          <w:rStyle w:val="StyleUnderline"/>
        </w:rPr>
        <w:t xml:space="preserve"> for centuries to millennia</w:t>
      </w:r>
      <w:r>
        <w:t>.</w:t>
      </w:r>
    </w:p>
    <w:p w14:paraId="438A2AFB" w14:textId="77777777" w:rsidR="005727B2" w:rsidRPr="00524260" w:rsidRDefault="005727B2" w:rsidP="005727B2"/>
    <w:p w14:paraId="269FB461" w14:textId="77777777" w:rsidR="005727B2" w:rsidRPr="002F07A5" w:rsidRDefault="005727B2" w:rsidP="005727B2">
      <w:pPr>
        <w:pStyle w:val="Heading3"/>
      </w:pPr>
      <w:r w:rsidRPr="002F07A5">
        <w:lastRenderedPageBreak/>
        <w:t xml:space="preserve">2nc---at: inconclusive studies </w:t>
      </w:r>
    </w:p>
    <w:p w14:paraId="57D7B4DE" w14:textId="77777777" w:rsidR="005727B2" w:rsidRDefault="005727B2" w:rsidP="005727B2">
      <w:pPr>
        <w:pStyle w:val="Heading4"/>
      </w:pPr>
      <w:r>
        <w:t xml:space="preserve">Human interference in marine environments not only prevents existential positive feedback loops, but creates environmentally friendly cycles of species growth and cooling. The plan destroys necessary carbon sinks. </w:t>
      </w:r>
    </w:p>
    <w:p w14:paraId="09429B5E" w14:textId="77777777" w:rsidR="005727B2" w:rsidRPr="00B10E02" w:rsidRDefault="005727B2" w:rsidP="005727B2">
      <w:r w:rsidRPr="00B10E02">
        <w:rPr>
          <w:rStyle w:val="Style13ptBold"/>
        </w:rPr>
        <w:t>Biello, ’16</w:t>
      </w:r>
      <w:r w:rsidRPr="00B10E02">
        <w:t>---Journalism M.S. @ Columbia University, science curator for TED, and a contributing editor at </w:t>
      </w:r>
      <w:hyperlink r:id="rId162" w:history="1">
        <w:r w:rsidRPr="00B10E02">
          <w:rPr>
            <w:rStyle w:val="Hyperlink"/>
          </w:rPr>
          <w:t>Scientific American</w:t>
        </w:r>
      </w:hyperlink>
      <w:r>
        <w:t xml:space="preserve">. (David, </w:t>
      </w:r>
      <w:hyperlink r:id="rId163" w:history="1">
        <w:r>
          <w:rPr>
            <w:rStyle w:val="Hyperlink"/>
          </w:rPr>
          <w:t>“Farm</w:t>
        </w:r>
      </w:hyperlink>
      <w:r>
        <w:t xml:space="preserve"> the Oceans to Help Stop Global Warming”, published 16 November 2016, </w:t>
      </w:r>
      <w:hyperlink r:id="rId164" w:history="1">
        <w:r w:rsidRPr="008E6F7C">
          <w:rPr>
            <w:rStyle w:val="Hyperlink"/>
          </w:rPr>
          <w:t>https://slate.com/technology/2016/11/how-dumping-iron-in-the-ocean-can-help-fight-climate-change.html</w:t>
        </w:r>
      </w:hyperlink>
      <w:r>
        <w:t>, accessed 24 June 2021, //Mojica)</w:t>
      </w:r>
    </w:p>
    <w:p w14:paraId="5B4F1C25" w14:textId="77777777" w:rsidR="005727B2" w:rsidRPr="00B10E02" w:rsidRDefault="005727B2" w:rsidP="005727B2">
      <w:r w:rsidRPr="000A2DDF">
        <w:rPr>
          <w:rStyle w:val="StyleUnderline"/>
        </w:rPr>
        <w:t>Plankton and their ancestors were the first geoengineers—large-scale manipulators of the entire planet and its biological, geological, and chemical processes</w:t>
      </w:r>
      <w:r w:rsidRPr="00B10E02">
        <w:t xml:space="preserve">. Some 2.4 billion years ago, </w:t>
      </w:r>
      <w:r w:rsidRPr="000A2DDF">
        <w:rPr>
          <w:rStyle w:val="StyleUnderline"/>
        </w:rPr>
        <w:t>photosynthetic bacteria began to bubble out oxygen.</w:t>
      </w:r>
      <w:r w:rsidRPr="00B10E02">
        <w:t xml:space="preserve"> By 1.7 billion years ago, oxygen made up 10 percent of the atmosphere—a massive change in the chemical composition of the air. Slowly at first, but steadily, the </w:t>
      </w:r>
      <w:r w:rsidRPr="000A2DDF">
        <w:rPr>
          <w:rStyle w:val="StyleUnderline"/>
        </w:rPr>
        <w:t>atmosphere became dominated equally by geology and biology, off-gassing from volcanoes, and emanations from life combining to wreath the planet in a particular mix of gases</w:t>
      </w:r>
      <w:r w:rsidRPr="00B10E02">
        <w:t>.</w:t>
      </w:r>
    </w:p>
    <w:p w14:paraId="04F79DB9" w14:textId="77777777" w:rsidR="005727B2" w:rsidRPr="000A2DDF" w:rsidRDefault="005727B2" w:rsidP="005727B2">
      <w:pPr>
        <w:rPr>
          <w:rStyle w:val="StyleUnderline"/>
        </w:rPr>
      </w:pPr>
      <w:r w:rsidRPr="00B10E02">
        <w:t xml:space="preserve">Now the </w:t>
      </w:r>
      <w:r w:rsidRPr="000A2DDF">
        <w:rPr>
          <w:rStyle w:val="StyleUnderline"/>
        </w:rPr>
        <w:t>burning of untold eons’ worth of this captured and fossilized sunshine</w:t>
      </w:r>
      <w:r w:rsidRPr="00B10E02">
        <w:t>—otherwise known as coal, oil, and natural gas—</w:t>
      </w:r>
      <w:r w:rsidRPr="000A2DDF">
        <w:rPr>
          <w:rStyle w:val="StyleUnderline"/>
        </w:rPr>
        <w:t>has changed that mix of gases again</w:t>
      </w:r>
      <w:r w:rsidRPr="00B10E02">
        <w:t xml:space="preserve">. </w:t>
      </w:r>
      <w:r w:rsidRPr="000A2DDF">
        <w:rPr>
          <w:rStyle w:val="StyleUnderline"/>
        </w:rPr>
        <w:t>Carbon dioxide piles up in the sky, swathing Earth in a slightly different mix of opaque gases that prevent the planet from shedding back to space some of the sun’s ceaseless heat</w:t>
      </w:r>
      <w:r w:rsidRPr="00B10E02">
        <w:t xml:space="preserve">. To throw off that greenhouse gas blanket, </w:t>
      </w:r>
      <w:r w:rsidRPr="000A2DDF">
        <w:rPr>
          <w:rStyle w:val="Emphasis"/>
        </w:rPr>
        <w:t>why not simply copy nature</w:t>
      </w:r>
      <w:r w:rsidRPr="00B10E02">
        <w:t xml:space="preserve">? Use photosynthesis to bind that excess CO2 in carbohydrates and then bury that food beneath land or sea. </w:t>
      </w:r>
      <w:r w:rsidRPr="000A2DDF">
        <w:rPr>
          <w:rStyle w:val="StyleUnderline"/>
        </w:rPr>
        <w:t>Given that the plankton of the sea produce 70 percent of the oxygen in the atmosphere, these prolific tiny plants seemed a good place to start</w:t>
      </w:r>
      <w:r w:rsidRPr="00B10E02">
        <w:t xml:space="preserve">. Scientific </w:t>
      </w:r>
      <w:r w:rsidRPr="000A2DDF">
        <w:rPr>
          <w:rStyle w:val="StyleUnderline"/>
        </w:rPr>
        <w:t>experiments and even accidents of industry have shown that plankton blooms can be reliably induced with the addition of extra trace nutrients like nitrogen, phosphorus and, in the case of Smetacek’s work, iron.</w:t>
      </w:r>
      <w:r w:rsidRPr="00B10E02">
        <w:t xml:space="preserve"> That’s Smetacek’s grand scheme: </w:t>
      </w:r>
      <w:r w:rsidRPr="000A2DDF">
        <w:rPr>
          <w:rStyle w:val="Emphasis"/>
        </w:rPr>
        <w:t>fertilize the ocean with iron</w:t>
      </w:r>
      <w:r w:rsidRPr="00B10E02">
        <w:t xml:space="preserve">. This is </w:t>
      </w:r>
      <w:r w:rsidRPr="000A2DDF">
        <w:rPr>
          <w:rStyle w:val="StyleUnderline"/>
        </w:rPr>
        <w:t>the Anthropocene as direct action, turning the wildest wilderness into a kind of farm.</w:t>
      </w:r>
    </w:p>
    <w:p w14:paraId="2A6A735D" w14:textId="77777777" w:rsidR="005727B2" w:rsidRPr="000A2DDF" w:rsidRDefault="005727B2" w:rsidP="005727B2">
      <w:pPr>
        <w:rPr>
          <w:sz w:val="16"/>
          <w:szCs w:val="16"/>
        </w:rPr>
      </w:pPr>
      <w:r w:rsidRPr="000A2DDF">
        <w:rPr>
          <w:sz w:val="16"/>
          <w:szCs w:val="16"/>
        </w:rPr>
        <w:t>But not everyone supports the idea, or even experiments to see whether it would even work. And that’s thanks to the efforts of a peripatetic citizen-scientist named Russ George who tried to turn plankton blooms into gold.</w:t>
      </w:r>
    </w:p>
    <w:p w14:paraId="50D87041" w14:textId="77777777" w:rsidR="005727B2" w:rsidRPr="000A2DDF" w:rsidRDefault="005727B2" w:rsidP="005727B2">
      <w:pPr>
        <w:rPr>
          <w:sz w:val="16"/>
          <w:szCs w:val="16"/>
        </w:rPr>
      </w:pPr>
      <w:r w:rsidRPr="000A2DDF">
        <w:rPr>
          <w:sz w:val="16"/>
          <w:szCs w:val="16"/>
        </w:rPr>
        <w:t>ADVERTISEMENT</w:t>
      </w:r>
    </w:p>
    <w:p w14:paraId="1A5753AB" w14:textId="77777777" w:rsidR="005727B2" w:rsidRPr="000A2DDF" w:rsidRDefault="005727B2" w:rsidP="005727B2">
      <w:pPr>
        <w:rPr>
          <w:sz w:val="16"/>
          <w:szCs w:val="16"/>
        </w:rPr>
      </w:pPr>
      <w:r w:rsidRPr="000A2DDF">
        <w:rPr>
          <w:sz w:val="16"/>
          <w:szCs w:val="16"/>
        </w:rPr>
        <w:t>Back in 2007 George formed Planktos Inc. and raised funds for an expedition to the Galápagos Islands to dump iron in the water. He would sell the rights to the CO2 sucked in by any subsequent plankton bloom. This is the core idea of an “offset”: You reduce CO2 by, say, fertilizing a plankton bloom, and then sell the credit for that sucked-up CO2 to someone emitting a lot of CO2, like the owner of a coal-fired power plant. And Planktos wasn’t alone in trying to sell the idea: At the time, San Francisco–based Climos had a similar plan, as did Virginia-based GreenSea Venture. (Both companies seem to be defunct now.) The schemes attracted investors including Elon Musk, wunderkind of electric cars and space travel these days but not shy of geoengineering then or now. The scheme promised a forestry of the sea, but it really was more like boosting sapling growth by dumping a ton of fertilizer on otherwise degraded land in the hopes that something green would grow faster and more abundantly.</w:t>
      </w:r>
    </w:p>
    <w:p w14:paraId="233189BC" w14:textId="77777777" w:rsidR="005727B2" w:rsidRPr="000A2DDF" w:rsidRDefault="005727B2" w:rsidP="005727B2">
      <w:pPr>
        <w:rPr>
          <w:sz w:val="16"/>
          <w:szCs w:val="16"/>
        </w:rPr>
      </w:pPr>
      <w:r w:rsidRPr="000A2DDF">
        <w:rPr>
          <w:sz w:val="16"/>
          <w:szCs w:val="16"/>
        </w:rPr>
        <w:t>George’s expedition actually set sail, embarking in the Weatherbird II on a self-declared “Voyage of Recovery” on Nov. 5, 2007, with plans to fertilize an area of ocean twice as big as Rhode Island off the Galápagos. But within the span of a few months, George went from testifying before Congress on the benefits of iron fertilization and carbon credit sales to being an international pariah. By December, the Weatherbird II had become a modern Flying Dutchman, homeless until the ship’s crew promised to suspend operations and docked in Madeira. By February 2008, the Voyage of Recovery had been indefinitely postponed.</w:t>
      </w:r>
    </w:p>
    <w:p w14:paraId="3E7DB721" w14:textId="77777777" w:rsidR="005727B2" w:rsidRPr="000A2DDF" w:rsidRDefault="005727B2" w:rsidP="005727B2">
      <w:pPr>
        <w:rPr>
          <w:sz w:val="16"/>
          <w:szCs w:val="16"/>
        </w:rPr>
      </w:pPr>
      <w:r w:rsidRPr="000A2DDF">
        <w:rPr>
          <w:sz w:val="16"/>
          <w:szCs w:val="16"/>
        </w:rPr>
        <w:t>But George was not done. He partnered with the </w:t>
      </w:r>
      <w:hyperlink r:id="rId165" w:history="1">
        <w:r w:rsidRPr="000A2DDF">
          <w:rPr>
            <w:rStyle w:val="Hyperlink"/>
            <w:sz w:val="16"/>
            <w:szCs w:val="16"/>
          </w:rPr>
          <w:t>Haida people of British Columbia</w:t>
        </w:r>
      </w:hyperlink>
      <w:r w:rsidRPr="000A2DDF">
        <w:rPr>
          <w:sz w:val="16"/>
          <w:szCs w:val="16"/>
        </w:rPr>
        <w:t> to dump iron at sea in a bid to restore the salmon in 2012. George and a band of Haida fisherfolk set to sea in a rusting fishing vessel, dusting the sea. A bloom of some sort followed a few days later in </w:t>
      </w:r>
      <w:hyperlink r:id="rId166" w:history="1">
        <w:r w:rsidRPr="000A2DDF">
          <w:rPr>
            <w:rStyle w:val="Hyperlink"/>
            <w:sz w:val="16"/>
            <w:szCs w:val="16"/>
          </w:rPr>
          <w:t>satellite pictures from NASA</w:t>
        </w:r>
      </w:hyperlink>
      <w:r w:rsidRPr="000A2DDF">
        <w:rPr>
          <w:sz w:val="16"/>
          <w:szCs w:val="16"/>
        </w:rPr>
        <w:t>. As word of the unexpected mini-geoengineering test leaked out, a global media frenzy kicked off. George had hacked the planet, perhaps to the rest of humanity’s chagrin. Was this an instance of villagers taking care of a problem in their backyard, as George argues, or a case of native peoples who long relied on a wild resource attempting to husband that resource back to health? Or was it rogue geoengineering?</w:t>
      </w:r>
    </w:p>
    <w:p w14:paraId="77E751EA" w14:textId="77777777" w:rsidR="005727B2" w:rsidRPr="000A2DDF" w:rsidRDefault="005727B2" w:rsidP="005727B2">
      <w:pPr>
        <w:rPr>
          <w:sz w:val="16"/>
          <w:szCs w:val="16"/>
        </w:rPr>
      </w:pPr>
      <w:r w:rsidRPr="000A2DDF">
        <w:rPr>
          <w:sz w:val="16"/>
          <w:szCs w:val="16"/>
        </w:rPr>
        <w:t>ADVERTISEMENT</w:t>
      </w:r>
    </w:p>
    <w:p w14:paraId="003E718D" w14:textId="77777777" w:rsidR="005727B2" w:rsidRPr="000A2DDF" w:rsidRDefault="005727B2" w:rsidP="005727B2">
      <w:pPr>
        <w:rPr>
          <w:sz w:val="16"/>
          <w:szCs w:val="16"/>
        </w:rPr>
      </w:pPr>
      <w:r w:rsidRPr="000A2DDF">
        <w:rPr>
          <w:sz w:val="16"/>
          <w:szCs w:val="16"/>
        </w:rPr>
        <w:t>If the latter, are the farmers of my native Midwest rogue geoengineers, given the </w:t>
      </w:r>
      <w:hyperlink r:id="rId167" w:history="1">
        <w:r w:rsidRPr="000A2DDF">
          <w:rPr>
            <w:rStyle w:val="Hyperlink"/>
            <w:sz w:val="16"/>
            <w:szCs w:val="16"/>
          </w:rPr>
          <w:t>annual dead zone in the Gulf of Mexico</w:t>
        </w:r>
      </w:hyperlink>
      <w:r w:rsidRPr="000A2DDF">
        <w:rPr>
          <w:sz w:val="16"/>
          <w:szCs w:val="16"/>
        </w:rPr>
        <w:t>? Or are the cities of the world, the Detroits and Stockholms and Qingdaos, changing the planet by </w:t>
      </w:r>
      <w:hyperlink r:id="rId168" w:history="1">
        <w:r w:rsidRPr="000A2DDF">
          <w:rPr>
            <w:rStyle w:val="Hyperlink"/>
            <w:sz w:val="16"/>
            <w:szCs w:val="16"/>
          </w:rPr>
          <w:t>prompting “green tides” with sewage</w:t>
        </w:r>
      </w:hyperlink>
      <w:r w:rsidRPr="000A2DDF">
        <w:rPr>
          <w:sz w:val="16"/>
          <w:szCs w:val="16"/>
        </w:rPr>
        <w:t>? Intention is all, apparently.</w:t>
      </w:r>
    </w:p>
    <w:p w14:paraId="7696E54B" w14:textId="77777777" w:rsidR="005727B2" w:rsidRPr="000A2DDF" w:rsidRDefault="005727B2" w:rsidP="005727B2">
      <w:pPr>
        <w:rPr>
          <w:sz w:val="16"/>
          <w:szCs w:val="16"/>
        </w:rPr>
      </w:pPr>
      <w:r w:rsidRPr="000A2DDF">
        <w:rPr>
          <w:sz w:val="16"/>
          <w:szCs w:val="16"/>
        </w:rPr>
        <w:t>In the meantime, George’s machinations for “organic gardening” of the sea did have a lasting effect. Iron fertilization was seen as a crazy scheme. But we don’t know how dangerous (or not) ocean fertilization is—and we won’t know without experiments.</w:t>
      </w:r>
    </w:p>
    <w:p w14:paraId="15E75B7F" w14:textId="77777777" w:rsidR="005727B2" w:rsidRPr="000A2DDF" w:rsidRDefault="005727B2" w:rsidP="005727B2">
      <w:pPr>
        <w:rPr>
          <w:rStyle w:val="StyleUnderline"/>
        </w:rPr>
      </w:pPr>
      <w:r w:rsidRPr="00B10E02">
        <w:t xml:space="preserve">In some sense, </w:t>
      </w:r>
      <w:r w:rsidRPr="000A2DDF">
        <w:rPr>
          <w:rStyle w:val="StyleUnderline"/>
        </w:rPr>
        <w:t>iron fertilization is just the restoration of an old cycle</w:t>
      </w:r>
      <w:r w:rsidRPr="00B10E02">
        <w:t xml:space="preserve">. Great pods of thousands of whales once graced the global sea, </w:t>
      </w:r>
      <w:r w:rsidRPr="000A2DDF">
        <w:rPr>
          <w:rStyle w:val="StyleUnderline"/>
        </w:rPr>
        <w:t>fertilizing aquatic plant life as they traveled by defecating, their poop rich with iron from a steady diet of krill</w:t>
      </w:r>
      <w:r w:rsidRPr="00B10E02">
        <w:t>. “</w:t>
      </w:r>
      <w:r w:rsidRPr="000A2DDF">
        <w:rPr>
          <w:rStyle w:val="StyleUnderline"/>
        </w:rPr>
        <w:t xml:space="preserve">Krill is like a sponge,” Smetacek enthuses, </w:t>
      </w:r>
      <w:r w:rsidRPr="000A2DDF">
        <w:rPr>
          <w:rStyle w:val="StyleUnderline"/>
        </w:rPr>
        <w:lastRenderedPageBreak/>
        <w:t>“</w:t>
      </w:r>
      <w:r w:rsidRPr="000A2DDF">
        <w:rPr>
          <w:rStyle w:val="Emphasis"/>
        </w:rPr>
        <w:t>a reservoir of iron</w:t>
      </w:r>
      <w:r w:rsidRPr="00B10E02">
        <w:t xml:space="preserve">.” Whale poop fertilized the oceans like manure from cows and buffalo on land, only the whale’s liquid poop disperses in the water column, perfect to feed a plankton bloom and keep the cycle of life cycling. Here </w:t>
      </w:r>
      <w:r w:rsidRPr="000A2DDF">
        <w:rPr>
          <w:rStyle w:val="StyleUnderline"/>
        </w:rPr>
        <w:t>sperm whales play a key role—pooping out nutrients captured at depth and adding to the overall total, according to research Smetacek helped conduct. But people hunted out most whales decades ago, slowing this vital cycle</w:t>
      </w:r>
      <w:r w:rsidRPr="00B10E02">
        <w:t xml:space="preserve">. And the </w:t>
      </w:r>
      <w:r w:rsidRPr="000A2DDF">
        <w:rPr>
          <w:rStyle w:val="Emphasis"/>
        </w:rPr>
        <w:t>krill are disappearing</w:t>
      </w:r>
      <w:r w:rsidRPr="000A2DDF">
        <w:rPr>
          <w:rStyle w:val="StyleUnderline"/>
        </w:rPr>
        <w:t>, perhaps due to the loss of the whales, perhaps climate change, perhaps overfishing, perhaps all these insults and more.</w:t>
      </w:r>
    </w:p>
    <w:p w14:paraId="67ADD28E" w14:textId="77777777" w:rsidR="005727B2" w:rsidRPr="00B10E02" w:rsidRDefault="005727B2" w:rsidP="005727B2">
      <w:r w:rsidRPr="00B10E02">
        <w:t xml:space="preserve">Cut off from most continental dirt and dust, </w:t>
      </w:r>
      <w:r w:rsidRPr="000A2DDF">
        <w:rPr>
          <w:rStyle w:val="StyleUnderline"/>
        </w:rPr>
        <w:t>the plankton of the Southern Ocean cannot get enough iron to grow.</w:t>
      </w:r>
      <w:r w:rsidRPr="00B10E02">
        <w:t xml:space="preserve"> Fertilizing </w:t>
      </w:r>
      <w:r w:rsidRPr="000A2DDF">
        <w:rPr>
          <w:rStyle w:val="StyleUnderline"/>
        </w:rPr>
        <w:t xml:space="preserve">these waters with the metal could promote blooms that then suck CO2 out of the air. When the microscopic creatures die, they sink in tens of millions to the bottom of the ocean and </w:t>
      </w:r>
      <w:r w:rsidRPr="000A2DDF">
        <w:rPr>
          <w:rStyle w:val="Emphasis"/>
        </w:rPr>
        <w:t>bury the carbon with them.</w:t>
      </w:r>
      <w:r w:rsidRPr="00B10E02">
        <w:t xml:space="preserve"> In addition to helping combat climate change, such </w:t>
      </w:r>
      <w:r w:rsidRPr="000A2DDF">
        <w:rPr>
          <w:rStyle w:val="StyleUnderline"/>
        </w:rPr>
        <w:t xml:space="preserve">fertilization might ultimately even help </w:t>
      </w:r>
      <w:r w:rsidRPr="000A2DDF">
        <w:rPr>
          <w:rStyle w:val="Emphasis"/>
        </w:rPr>
        <w:t>whale populations rebound</w:t>
      </w:r>
      <w:r w:rsidRPr="000A2DDF">
        <w:rPr>
          <w:rStyle w:val="StyleUnderline"/>
        </w:rPr>
        <w:t>, abundance propagating from plankton to krill to blue whale, the world’s largest extant animal</w:t>
      </w:r>
      <w:r w:rsidRPr="00B10E02">
        <w:t>.</w:t>
      </w:r>
    </w:p>
    <w:p w14:paraId="12736D00" w14:textId="77777777" w:rsidR="005727B2" w:rsidRPr="00B10E02" w:rsidRDefault="005727B2" w:rsidP="005727B2">
      <w:r w:rsidRPr="00B10E02">
        <w:t xml:space="preserve">That’s because the </w:t>
      </w:r>
      <w:r w:rsidRPr="000A2DDF">
        <w:rPr>
          <w:rStyle w:val="StyleUnderline"/>
        </w:rPr>
        <w:t>tiny plants of the sea require 1 nanogram of iron per metric ton of water to grow, or roughly a paper clip’s worth in several hundred thousand Olympic-size swimming pools</w:t>
      </w:r>
      <w:r w:rsidRPr="00B10E02">
        <w:t xml:space="preserve">. And the subsequent blooms are quite natural: </w:t>
      </w:r>
      <w:r w:rsidRPr="000A2DDF">
        <w:rPr>
          <w:rStyle w:val="StyleUnderline"/>
        </w:rPr>
        <w:t>The waters nearer to Antarctica reliably turn pea-soup green at the end of the austral summer in November when the sea ice retreats</w:t>
      </w:r>
      <w:r w:rsidRPr="00B10E02">
        <w:t>.</w:t>
      </w:r>
    </w:p>
    <w:p w14:paraId="7129638D" w14:textId="77777777" w:rsidR="005727B2" w:rsidRPr="00B10E02" w:rsidRDefault="005727B2" w:rsidP="005727B2">
      <w:r w:rsidRPr="00B10E02">
        <w:t xml:space="preserve">In fact, Smetacek may not even have to do anything; </w:t>
      </w:r>
      <w:r w:rsidRPr="000A2DDF">
        <w:rPr>
          <w:rStyle w:val="StyleUnderline"/>
        </w:rPr>
        <w:t>the meltdown of Antarctica may do his work for him. As the glaciers dwindle, melting down as the globe warms under the blanket of greenhouse gases added by human pyromania, long-frozen iron fills the sea, fertilizing yet more blooms.</w:t>
      </w:r>
      <w:r w:rsidRPr="00B10E02">
        <w:t xml:space="preserve"> But humans </w:t>
      </w:r>
      <w:r w:rsidRPr="000A2DDF">
        <w:rPr>
          <w:rStyle w:val="Emphasis"/>
        </w:rPr>
        <w:t>could also intervene more forcibly, boosting blooms or farming algae or trees to bury in the deep sea</w:t>
      </w:r>
      <w:r w:rsidRPr="00B10E02">
        <w:t>.</w:t>
      </w:r>
    </w:p>
    <w:p w14:paraId="5BDD0E29" w14:textId="77777777" w:rsidR="005727B2" w:rsidRPr="00B10E02" w:rsidRDefault="005727B2" w:rsidP="005727B2">
      <w:r w:rsidRPr="00B10E02">
        <w:t>ADVERTISEMENT</w:t>
      </w:r>
    </w:p>
    <w:p w14:paraId="4A751123" w14:textId="77777777" w:rsidR="005727B2" w:rsidRPr="000A2DDF" w:rsidRDefault="005727B2" w:rsidP="005727B2">
      <w:pPr>
        <w:rPr>
          <w:rStyle w:val="StyleUnderline"/>
        </w:rPr>
      </w:pPr>
      <w:r w:rsidRPr="00B10E02">
        <w:t xml:space="preserve">This is all a transition, in thinking as much as in reality. </w:t>
      </w:r>
      <w:r w:rsidRPr="000A2DDF">
        <w:rPr>
          <w:rStyle w:val="StyleUnderline"/>
        </w:rPr>
        <w:t>The sea is becoming a farm. Cages for rearing salmon crowd the waters from Scandinavia to Chile, and ponds for raising shrimp have replaced half the world’s coastal mangrove swamps.</w:t>
      </w:r>
    </w:p>
    <w:p w14:paraId="081F482E" w14:textId="77777777" w:rsidR="005727B2" w:rsidRDefault="005727B2" w:rsidP="005727B2">
      <w:pPr>
        <w:rPr>
          <w:rStyle w:val="StyleUnderline"/>
        </w:rPr>
      </w:pPr>
      <w:r w:rsidRPr="00B10E02">
        <w:t xml:space="preserve">Smetacek still has that drive to make the world right, or at least help people to think clearly about the challenges we now face. </w:t>
      </w:r>
      <w:r w:rsidRPr="000A2DDF">
        <w:rPr>
          <w:rStyle w:val="StyleUnderline"/>
        </w:rPr>
        <w:t>We are in a new age if some of us can contemplate intervening in the most powerful biological loop on the planet, one that has guided Earth for billions of years, through countless geologic epochs</w:t>
      </w:r>
      <w:r w:rsidRPr="00B10E02">
        <w:t xml:space="preserve">. Phytoplankton have nurtured the profusion of life on this planet, so </w:t>
      </w:r>
      <w:r w:rsidRPr="000A2DDF">
        <w:rPr>
          <w:rStyle w:val="Emphasis"/>
        </w:rPr>
        <w:t>now perhaps it’s time for them to be nurtured</w:t>
      </w:r>
      <w:r w:rsidRPr="00B10E02">
        <w:t>. “</w:t>
      </w:r>
      <w:r w:rsidRPr="000A2DDF">
        <w:rPr>
          <w:rStyle w:val="StyleUnderline"/>
        </w:rPr>
        <w:t>There’s no point in hanging on to things or saying it used to be like this. That’s changed, anyway</w:t>
      </w:r>
      <w:r w:rsidRPr="00B10E02">
        <w:t>,” he observes, with perhaps a tinge of regret in his voice. “</w:t>
      </w:r>
      <w:r w:rsidRPr="000A2DDF">
        <w:rPr>
          <w:rStyle w:val="StyleUnderline"/>
        </w:rPr>
        <w:t>We’ve changed everything.”</w:t>
      </w:r>
    </w:p>
    <w:p w14:paraId="3320C5BC" w14:textId="77777777" w:rsidR="005727B2" w:rsidRDefault="005727B2" w:rsidP="005727B2">
      <w:pPr>
        <w:rPr>
          <w:rStyle w:val="StyleUnderline"/>
        </w:rPr>
      </w:pPr>
    </w:p>
    <w:p w14:paraId="0B4E798B" w14:textId="77777777" w:rsidR="005727B2" w:rsidRPr="002F07A5" w:rsidRDefault="005727B2" w:rsidP="005727B2">
      <w:pPr>
        <w:pStyle w:val="Heading3"/>
      </w:pPr>
      <w:r w:rsidRPr="002F07A5">
        <w:lastRenderedPageBreak/>
        <w:t>2nc---at: negative return rates</w:t>
      </w:r>
    </w:p>
    <w:p w14:paraId="5C997E78" w14:textId="77777777" w:rsidR="005727B2" w:rsidRPr="00910313" w:rsidRDefault="005727B2" w:rsidP="005727B2">
      <w:pPr>
        <w:pStyle w:val="Heading4"/>
      </w:pPr>
      <w:r>
        <w:t xml:space="preserve">Oceans effectively store carbon and acidification is inevitable. </w:t>
      </w:r>
    </w:p>
    <w:p w14:paraId="0795AB8C" w14:textId="77777777" w:rsidR="005727B2" w:rsidRPr="00C27EBA" w:rsidRDefault="005727B2" w:rsidP="005727B2">
      <w:pPr>
        <w:rPr>
          <w:rStyle w:val="StyleUnderline"/>
          <w:u w:val="none"/>
        </w:rPr>
      </w:pPr>
      <w:r w:rsidRPr="00910313">
        <w:rPr>
          <w:rStyle w:val="Style13ptBold"/>
        </w:rPr>
        <w:t>NOAA, ’10</w:t>
      </w:r>
      <w:r w:rsidRPr="00910313">
        <w:t xml:space="preserve">---American scientific agency within the United States Department of Commerce that focuses on the conditions of the oceans, major waterways, and the atmosphere (The National Oceanic and Atmospheric Administration, “Report to Congress: Ocean Fertilization – The potential of ocean fertilization for climate change mitigation,” published 2010, </w:t>
      </w:r>
      <w:hyperlink r:id="rId169" w:history="1">
        <w:r w:rsidRPr="00910313">
          <w:rPr>
            <w:rStyle w:val="Hyperlink"/>
          </w:rPr>
          <w:t>https://www.google.com/url?sa=t&amp;rct=j&amp;q=&amp;esrc=s&amp;source=web&amp;cd=&amp;cad=rja&amp;uact=8&amp;ved=2ahUKEwiS4_LjtbLxAhVGbs0KHS_OAlUQFjAJegQIBBAD&amp;url=https%3A%2F%2Fwww.gc.noaa.gov%2Fdocuments%2F2010_climate_fert_rept_Congress_final.pdf&amp;usg=AOvVaw2jAxu2hnbfO9wFMXu8Sp3o</w:t>
        </w:r>
      </w:hyperlink>
      <w:r w:rsidRPr="00910313">
        <w:t>, accessed 25 June 2021, //Mojica)</w:t>
      </w:r>
    </w:p>
    <w:p w14:paraId="13E2C732" w14:textId="77777777" w:rsidR="005727B2" w:rsidRPr="001933B1" w:rsidRDefault="005727B2" w:rsidP="005727B2">
      <w:pPr>
        <w:rPr>
          <w:rStyle w:val="StyleUnderline"/>
        </w:rPr>
      </w:pPr>
      <w:r>
        <w:t xml:space="preserve">B. How </w:t>
      </w:r>
      <w:r w:rsidRPr="001933B1">
        <w:rPr>
          <w:rStyle w:val="Emphasis"/>
        </w:rPr>
        <w:t>the ocean biosphere stores carbon dioxide</w:t>
      </w:r>
      <w:r w:rsidRPr="001933B1">
        <w:rPr>
          <w:rStyle w:val="StyleUnderline"/>
        </w:rPr>
        <w:t>.</w:t>
      </w:r>
    </w:p>
    <w:p w14:paraId="7E007884" w14:textId="77777777" w:rsidR="005727B2" w:rsidRDefault="005727B2" w:rsidP="005727B2">
      <w:r w:rsidRPr="001933B1">
        <w:rPr>
          <w:rStyle w:val="StyleUnderline"/>
        </w:rPr>
        <w:t>The oceans store a vast amount of carbon dioxide (CO2) in the forms of dissolved gas, carbonic acid, and carbonate and bicarbonate ions</w:t>
      </w:r>
      <w:r>
        <w:t xml:space="preserve">. The </w:t>
      </w:r>
      <w:r w:rsidRPr="001933B1">
        <w:rPr>
          <w:rStyle w:val="StyleUnderline"/>
        </w:rPr>
        <w:t xml:space="preserve">oceans currently contain about </w:t>
      </w:r>
      <w:r w:rsidRPr="001933B1">
        <w:rPr>
          <w:rStyle w:val="Emphasis"/>
        </w:rPr>
        <w:t>50 times</w:t>
      </w:r>
      <w:r w:rsidRPr="001933B1">
        <w:rPr>
          <w:rStyle w:val="StyleUnderline"/>
        </w:rPr>
        <w:t xml:space="preserve"> as much carbon dioxide as the atmosphere</w:t>
      </w:r>
      <w:r>
        <w:t xml:space="preserve"> (around 38,118 GtC compared to 762 GtC in the atmosphere3,4 ), and are </w:t>
      </w:r>
      <w:r w:rsidRPr="001933B1">
        <w:rPr>
          <w:rStyle w:val="StyleUnderline"/>
        </w:rPr>
        <w:t xml:space="preserve">estimated to have absorbed between a quarter and a </w:t>
      </w:r>
      <w:r w:rsidRPr="001933B1">
        <w:rPr>
          <w:rStyle w:val="Emphasis"/>
        </w:rPr>
        <w:t>third of human-induced emissions</w:t>
      </w:r>
      <w:r w:rsidRPr="001933B1">
        <w:rPr>
          <w:rStyle w:val="StyleUnderline"/>
        </w:rPr>
        <w:t xml:space="preserve"> of CO2 since the beginning of the industrial revolution</w:t>
      </w:r>
      <w:r>
        <w:t>.5 Of the 9.9 Gt of estimated global carbon emissions from fossil fuel burning and land use activities in 2008, 2.3±0.4 were absorbed by the ocean.6</w:t>
      </w:r>
    </w:p>
    <w:p w14:paraId="731C585C" w14:textId="77777777" w:rsidR="005727B2" w:rsidRDefault="005727B2" w:rsidP="005727B2">
      <w:r w:rsidRPr="001933B1">
        <w:rPr>
          <w:rStyle w:val="StyleUnderline"/>
        </w:rPr>
        <w:t>The surface ocean absorbs CO2 from the overlying air whenever its relative concentration</w:t>
      </w:r>
      <w:r>
        <w:t xml:space="preserve"> (called its partial pressure) </w:t>
      </w:r>
      <w:r w:rsidRPr="001933B1">
        <w:rPr>
          <w:rStyle w:val="StyleUnderline"/>
        </w:rPr>
        <w:t>is higher in the air than it is in surface ocean water</w:t>
      </w:r>
      <w:r>
        <w:t xml:space="preserve">. Three </w:t>
      </w:r>
      <w:r w:rsidRPr="001933B1">
        <w:rPr>
          <w:rStyle w:val="StyleUnderline"/>
        </w:rPr>
        <w:t>factors make the ocean very effective at absorbing CO2 from the atmospher</w:t>
      </w:r>
      <w:r>
        <w:t xml:space="preserve">e. The first factor is ocean chemistry. </w:t>
      </w:r>
      <w:r w:rsidRPr="001933B1">
        <w:rPr>
          <w:rStyle w:val="StyleUnderline"/>
        </w:rPr>
        <w:t>When CO2 dissolves in surface sea water, it reacts with water and then with carbonate ions to form bicarbonate ions.</w:t>
      </w:r>
      <w:r>
        <w:t xml:space="preserve"> These reactions effectively remove dissolved CO2, </w:t>
      </w:r>
      <w:r w:rsidRPr="001933B1">
        <w:rPr>
          <w:rStyle w:val="StyleUnderline"/>
        </w:rPr>
        <w:t>lowering the partial pressure of CO2 in the surface water and allowing the water to absorb more CO2 from the overlying air.</w:t>
      </w:r>
      <w:r>
        <w:t xml:space="preserve"> This process comes with a harmful side-effect, however, as </w:t>
      </w:r>
      <w:r w:rsidRPr="001933B1">
        <w:rPr>
          <w:rStyle w:val="StyleUnderline"/>
        </w:rPr>
        <w:t xml:space="preserve">the initial reaction with water forms a weak acid (carbonic acid), which reacts with carbonate ions thereby reducing carbonate ion concentrations. This decreased carbonate ion concentration makes those ions </w:t>
      </w:r>
      <w:r w:rsidRPr="001933B1">
        <w:rPr>
          <w:rStyle w:val="Emphasis"/>
        </w:rPr>
        <w:t>less available</w:t>
      </w:r>
      <w:r w:rsidRPr="001933B1">
        <w:rPr>
          <w:rStyle w:val="StyleUnderline"/>
        </w:rPr>
        <w:t xml:space="preserve"> to the many </w:t>
      </w:r>
      <w:r w:rsidRPr="001933B1">
        <w:rPr>
          <w:rStyle w:val="Emphasis"/>
        </w:rPr>
        <w:t>marine organisms</w:t>
      </w:r>
      <w:r w:rsidRPr="001933B1">
        <w:rPr>
          <w:rStyle w:val="StyleUnderline"/>
        </w:rPr>
        <w:t xml:space="preserve"> (such as corals and mollusks) that build their shells or skeletons out of calcium carbonate</w:t>
      </w:r>
      <w:r>
        <w:t xml:space="preserve">. This phenomenon is commonly </w:t>
      </w:r>
      <w:r w:rsidRPr="001933B1">
        <w:rPr>
          <w:rStyle w:val="StyleUnderline"/>
        </w:rPr>
        <w:t xml:space="preserve">referred to as </w:t>
      </w:r>
      <w:r w:rsidRPr="001933B1">
        <w:rPr>
          <w:rStyle w:val="Emphasis"/>
        </w:rPr>
        <w:t>ocean acidification</w:t>
      </w:r>
      <w:r>
        <w:t xml:space="preserve">. This effect of </w:t>
      </w:r>
      <w:r w:rsidRPr="001933B1">
        <w:rPr>
          <w:rStyle w:val="StyleUnderline"/>
        </w:rPr>
        <w:t>CO2-linked ocean acidification may have deleterious impacts on marine ecosystems and their associated resources</w:t>
      </w:r>
      <w:r>
        <w:t>. NOAA scientists and their academic colleagues first quantified the impact of anthropogenic CO2 on the calcium carbonate system in the global oceans in 20047 . Following the passage of the Federal Ocean Acidification Research and Monitoring Act of 2009, NOAA is establishing an ocean acidification program within the agency to conduct research and monitoring of ocean acidification and its impacts.</w:t>
      </w:r>
    </w:p>
    <w:p w14:paraId="2176BDBB" w14:textId="77777777" w:rsidR="005727B2" w:rsidRDefault="005727B2" w:rsidP="005727B2">
      <w:r w:rsidRPr="001933B1">
        <w:rPr>
          <w:rStyle w:val="StyleUnderline"/>
        </w:rPr>
        <w:t xml:space="preserve">The second factor is </w:t>
      </w:r>
      <w:r w:rsidRPr="001933B1">
        <w:rPr>
          <w:rStyle w:val="Emphasis"/>
        </w:rPr>
        <w:t>large-scale ocean circulation</w:t>
      </w:r>
      <w:r>
        <w:t xml:space="preserve">. Seawater in major surface currents such as </w:t>
      </w:r>
      <w:r w:rsidRPr="001933B1">
        <w:rPr>
          <w:rStyle w:val="StyleUnderline"/>
        </w:rPr>
        <w:t>the Gulf Stream travels from the warm tropics to the cold Polar Regions, cooling as it goes</w:t>
      </w:r>
      <w:r>
        <w:t xml:space="preserve">. Carbon dioxide dissolves more readily in cold water than in warm water, so </w:t>
      </w:r>
      <w:r w:rsidRPr="00D44772">
        <w:rPr>
          <w:rStyle w:val="StyleUnderline"/>
        </w:rPr>
        <w:t xml:space="preserve">as the water cools, it </w:t>
      </w:r>
      <w:r w:rsidRPr="00D44772">
        <w:rPr>
          <w:rStyle w:val="Emphasis"/>
        </w:rPr>
        <w:t>accumulates CO2</w:t>
      </w:r>
      <w:r>
        <w:t xml:space="preserve">. Eventually the water becomes cold and </w:t>
      </w:r>
      <w:r w:rsidRPr="00D44772">
        <w:rPr>
          <w:rStyle w:val="StyleUnderline"/>
        </w:rPr>
        <w:t xml:space="preserve">dense8 enough to </w:t>
      </w:r>
      <w:r w:rsidRPr="00D44772">
        <w:rPr>
          <w:rStyle w:val="Emphasis"/>
        </w:rPr>
        <w:t>sink to the bottom</w:t>
      </w:r>
      <w:r w:rsidRPr="00D44772">
        <w:rPr>
          <w:rStyle w:val="StyleUnderline"/>
        </w:rPr>
        <w:t xml:space="preserve"> of the ocean</w:t>
      </w:r>
      <w:r>
        <w:t xml:space="preserve">, carrying accumulated CO2 into the deep ocean circulation system, where it can remain out of contact with the atmosphere for hundreds of years. Much of this </w:t>
      </w:r>
      <w:r w:rsidRPr="00D44772">
        <w:rPr>
          <w:rStyle w:val="StyleUnderline"/>
        </w:rPr>
        <w:t>carbon-rich deep water returns to the surface in the Southern Ocean, where strong winds and weak stratification9 allow surface water and deep water to mix</w:t>
      </w:r>
      <w:r>
        <w:t xml:space="preserve">. Some remains in deep ocean currents, with </w:t>
      </w:r>
      <w:r w:rsidRPr="00D44772">
        <w:rPr>
          <w:rStyle w:val="StyleUnderline"/>
        </w:rPr>
        <w:t>a small fraction finally returning to the surface in the North Pacific</w:t>
      </w:r>
      <w:r>
        <w:t xml:space="preserve">, about 1600 years after it last had contact with the air in the North Atlantic. </w:t>
      </w:r>
      <w:r w:rsidRPr="00D44772">
        <w:rPr>
          <w:rStyle w:val="StyleUnderline"/>
        </w:rPr>
        <w:t xml:space="preserve">This ocean circulation system transfers CO2 at today’s concentrations into the deep ocean, </w:t>
      </w:r>
      <w:r w:rsidRPr="00D44772">
        <w:rPr>
          <w:rStyle w:val="Emphasis"/>
        </w:rPr>
        <w:t>removing it from contact with the atmosphere</w:t>
      </w:r>
      <w:r>
        <w:t xml:space="preserve">, while bringing waters to the surface that last had contact with the much lower CO2 concentrations of the pre-industrial atmosphere. </w:t>
      </w:r>
      <w:r w:rsidRPr="00D44772">
        <w:rPr>
          <w:rStyle w:val="StyleUnderline"/>
        </w:rPr>
        <w:t xml:space="preserve">This exchange of old waters for new </w:t>
      </w:r>
      <w:r w:rsidRPr="00D44772">
        <w:rPr>
          <w:rStyle w:val="StyleUnderline"/>
        </w:rPr>
        <w:lastRenderedPageBreak/>
        <w:t xml:space="preserve">allows the entire ocean to participate in the </w:t>
      </w:r>
      <w:r w:rsidRPr="00D44772">
        <w:rPr>
          <w:rStyle w:val="Emphasis"/>
        </w:rPr>
        <w:t>chemical equilibration</w:t>
      </w:r>
      <w:r w:rsidRPr="00D44772">
        <w:rPr>
          <w:rStyle w:val="StyleUnderline"/>
        </w:rPr>
        <w:t xml:space="preserve"> process described in the last paragraph</w:t>
      </w:r>
      <w:r>
        <w:t xml:space="preserve">, albeit on time scales of hundreds to thousands of years. </w:t>
      </w:r>
      <w:r w:rsidRPr="00D44772">
        <w:rPr>
          <w:rStyle w:val="StyleUnderline"/>
        </w:rPr>
        <w:t xml:space="preserve">NOAA scientists and their academic colleagues have traced the penetration of anthropogenic CO2 </w:t>
      </w:r>
      <w:r>
        <w:t xml:space="preserve">(the fraction of atmospheric CO2 that is associated with human activities such as burning fossil fuels and changing land use) into </w:t>
      </w:r>
      <w:r w:rsidRPr="00D44772">
        <w:rPr>
          <w:rStyle w:val="StyleUnderline"/>
        </w:rPr>
        <w:t>the deep waters of the Atlantic, and the intermediate waters of the Southern Ocean</w:t>
      </w:r>
      <w:r>
        <w:t>.10 Oceanographers refer to the combined effect of ocean chemistry and ocean physics to transfer CO2 from surface water to deep water as the “solubility pump.”11</w:t>
      </w:r>
    </w:p>
    <w:p w14:paraId="63596F98" w14:textId="77777777" w:rsidR="005727B2" w:rsidRDefault="005727B2" w:rsidP="005727B2">
      <w:r w:rsidRPr="00D44772">
        <w:rPr>
          <w:rStyle w:val="StyleUnderline"/>
        </w:rPr>
        <w:t xml:space="preserve">The third factor that makes the oceans so effective at absorbing CO2 from the atmosphere is </w:t>
      </w:r>
      <w:r w:rsidRPr="00D44772">
        <w:rPr>
          <w:rStyle w:val="Emphasis"/>
        </w:rPr>
        <w:t>ocean biology</w:t>
      </w:r>
      <w:r>
        <w:t xml:space="preserve">. Just like trees do on land, </w:t>
      </w:r>
      <w:r w:rsidRPr="00D44772">
        <w:rPr>
          <w:rStyle w:val="Emphasis"/>
        </w:rPr>
        <w:t>plants in the ocean absorb CO2 when they grow</w:t>
      </w:r>
      <w:r>
        <w:t xml:space="preserve">. In the open ocean, </w:t>
      </w:r>
      <w:r w:rsidRPr="00D44772">
        <w:rPr>
          <w:rStyle w:val="StyleUnderline"/>
        </w:rPr>
        <w:t xml:space="preserve">most of the plant growth is by microscopic floating plants called </w:t>
      </w:r>
      <w:r w:rsidRPr="00D44772">
        <w:rPr>
          <w:rStyle w:val="Emphasis"/>
        </w:rPr>
        <w:t>phytoplankton</w:t>
      </w:r>
      <w:r>
        <w:t xml:space="preserve">. Phytoplankton need CO2, nutrients and sunlight to grow. </w:t>
      </w:r>
      <w:r w:rsidRPr="00D44772">
        <w:rPr>
          <w:rStyle w:val="StyleUnderline"/>
        </w:rPr>
        <w:t>They convert CO2 and nutrients into organic matter</w:t>
      </w:r>
      <w:r>
        <w:t xml:space="preserve">, packaging carbon and nutrients together and forming the basis for marine food webs. </w:t>
      </w:r>
      <w:r w:rsidRPr="00D44772">
        <w:rPr>
          <w:rStyle w:val="StyleUnderline"/>
        </w:rPr>
        <w:t>Most of this organic matter is converted back to CO2</w:t>
      </w:r>
      <w:r>
        <w:t xml:space="preserve"> and nutrients near the surface when the phytoplankton are eaten by zooplankton (tiny animals that drift with ocean currents) and other consumers. But approximately </w:t>
      </w:r>
      <w:r w:rsidRPr="00D44772">
        <w:rPr>
          <w:rStyle w:val="StyleUnderline"/>
        </w:rPr>
        <w:t>15-20% sinks out of the surface water into intermediate</w:t>
      </w:r>
      <w:r>
        <w:rPr>
          <w:rStyle w:val="StyleUnderline"/>
        </w:rPr>
        <w:t>-</w:t>
      </w:r>
      <w:r w:rsidRPr="00D44772">
        <w:rPr>
          <w:rStyle w:val="StyleUnderline"/>
        </w:rPr>
        <w:t>depth waters below</w:t>
      </w:r>
      <w:r>
        <w:t xml:space="preserve"> and a small fraction of that (approximately 10% or 1-2% of the initial biological production) sinks into the deep ocean where it is converted back into CO2 and nutrients by the action of bacteria.12 </w:t>
      </w:r>
      <w:r w:rsidRPr="00D44772">
        <w:rPr>
          <w:rStyle w:val="StyleUnderline"/>
        </w:rPr>
        <w:t>This process effectively pumps CO2 from surface waters into the deep ocean.</w:t>
      </w:r>
      <w:r>
        <w:t xml:space="preserve"> Oceanographers call this process </w:t>
      </w:r>
      <w:r w:rsidRPr="00D44772">
        <w:rPr>
          <w:rStyle w:val="StyleUnderline"/>
        </w:rPr>
        <w:t>the “</w:t>
      </w:r>
      <w:r w:rsidRPr="00D44772">
        <w:rPr>
          <w:rStyle w:val="Emphasis"/>
        </w:rPr>
        <w:t>biological pump</w:t>
      </w:r>
      <w:r w:rsidRPr="00D44772">
        <w:rPr>
          <w:rStyle w:val="StyleUnderline"/>
        </w:rPr>
        <w:t>.”</w:t>
      </w:r>
      <w:r>
        <w:t xml:space="preserve"> Carbon that is transferred into deep water by this process can remain out of contact with the atmosphere for hundreds of years. When deep waters enriched in nutrients and carbon return to the surface, </w:t>
      </w:r>
      <w:r w:rsidRPr="00D44772">
        <w:rPr>
          <w:rStyle w:val="StyleUnderline"/>
        </w:rPr>
        <w:t xml:space="preserve">the carbon stored there will escape back to the atmosphere unless phytoplankton take up the nutrients and carbon and </w:t>
      </w:r>
      <w:r w:rsidRPr="00D44772">
        <w:rPr>
          <w:rStyle w:val="Emphasis"/>
        </w:rPr>
        <w:t>begin the cycle again</w:t>
      </w:r>
      <w:r w:rsidRPr="00D44772">
        <w:rPr>
          <w:rStyle w:val="StyleUnderline"/>
        </w:rPr>
        <w:t xml:space="preserve">. Regions of unused nutrients thus represent locations where carbon stored in the ocean by the biological pump can leak </w:t>
      </w:r>
      <w:r w:rsidRPr="00D44772">
        <w:rPr>
          <w:rStyle w:val="Emphasis"/>
        </w:rPr>
        <w:t>back to the atmosphere</w:t>
      </w:r>
      <w:r>
        <w:t>.13</w:t>
      </w:r>
    </w:p>
    <w:p w14:paraId="791B110D" w14:textId="77777777" w:rsidR="005727B2" w:rsidRDefault="005727B2" w:rsidP="005727B2">
      <w:pPr>
        <w:rPr>
          <w:rStyle w:val="StyleUnderline"/>
        </w:rPr>
      </w:pPr>
    </w:p>
    <w:p w14:paraId="1E6A2313" w14:textId="77777777" w:rsidR="005727B2" w:rsidRPr="002F07A5" w:rsidRDefault="005727B2" w:rsidP="005727B2">
      <w:pPr>
        <w:pStyle w:val="Heading3"/>
      </w:pPr>
      <w:r w:rsidRPr="002F07A5">
        <w:lastRenderedPageBreak/>
        <w:t xml:space="preserve">2nc---at: algae blooms </w:t>
      </w:r>
    </w:p>
    <w:p w14:paraId="68D05369" w14:textId="77777777" w:rsidR="005727B2" w:rsidRPr="00394B47" w:rsidRDefault="005727B2" w:rsidP="005727B2">
      <w:pPr>
        <w:pStyle w:val="Heading4"/>
        <w:rPr>
          <w:rStyle w:val="StyleUnderline"/>
          <w:u w:val="none"/>
        </w:rPr>
      </w:pPr>
      <w:r>
        <w:rPr>
          <w:rStyle w:val="StyleUnderline"/>
          <w:u w:val="none"/>
        </w:rPr>
        <w:t xml:space="preserve">Best studies disprove their offense because toxic blooms fall to the sea floor. </w:t>
      </w:r>
    </w:p>
    <w:p w14:paraId="1B1CD63D" w14:textId="77777777" w:rsidR="005727B2" w:rsidRPr="00394B47" w:rsidRDefault="005727B2" w:rsidP="005727B2">
      <w:r w:rsidRPr="00394B47">
        <w:rPr>
          <w:rStyle w:val="Style13ptBold"/>
        </w:rPr>
        <w:t>Carrington, ’12</w:t>
      </w:r>
      <w:r w:rsidRPr="00394B47">
        <w:t xml:space="preserve">---Environment Editor @ The Guardian (Damian, “Dumping iron at sea can bury carbon for centuries, study shows,” published 18 July 2012, </w:t>
      </w:r>
      <w:hyperlink r:id="rId170" w:history="1">
        <w:r w:rsidRPr="00394B47">
          <w:rPr>
            <w:rStyle w:val="Hyperlink"/>
          </w:rPr>
          <w:t>https://www.theguardian.com/environment/2012/jul/18/iron-sea-carbon</w:t>
        </w:r>
      </w:hyperlink>
      <w:r w:rsidRPr="00394B47">
        <w:t>, accessed 24 June 2021, //Mojica)</w:t>
      </w:r>
    </w:p>
    <w:p w14:paraId="3C5395A3" w14:textId="77777777" w:rsidR="005727B2" w:rsidRPr="00700264" w:rsidRDefault="005727B2" w:rsidP="005727B2">
      <w:r w:rsidRPr="00860E92">
        <w:rPr>
          <w:rStyle w:val="Emphasis"/>
        </w:rPr>
        <w:t>Dumping iron into the sea can bury carbon dioxide for centuries</w:t>
      </w:r>
      <w:r w:rsidRPr="00700264">
        <w:t xml:space="preserve">, potentially </w:t>
      </w:r>
      <w:r w:rsidRPr="00860E92">
        <w:rPr>
          <w:rStyle w:val="Emphasis"/>
        </w:rPr>
        <w:t>helping reduce the impact of climate change</w:t>
      </w:r>
      <w:r w:rsidRPr="00700264">
        <w:t xml:space="preserve">, </w:t>
      </w:r>
      <w:r w:rsidRPr="00860E92">
        <w:rPr>
          <w:rStyle w:val="StyleUnderline"/>
        </w:rPr>
        <w:t>according to a major new study</w:t>
      </w:r>
      <w:r w:rsidRPr="00700264">
        <w:t xml:space="preserve">. The work shows for the first time that </w:t>
      </w:r>
      <w:r w:rsidRPr="00860E92">
        <w:rPr>
          <w:rStyle w:val="StyleUnderline"/>
        </w:rPr>
        <w:t xml:space="preserve">much of the algae that blooms when iron filings are added dies and </w:t>
      </w:r>
      <w:r w:rsidRPr="00860E92">
        <w:rPr>
          <w:rStyle w:val="Emphasis"/>
        </w:rPr>
        <w:t>falls into the deep ocean</w:t>
      </w:r>
      <w:r w:rsidRPr="00700264">
        <w:t>.</w:t>
      </w:r>
    </w:p>
    <w:p w14:paraId="6DA05FE2" w14:textId="77777777" w:rsidR="005727B2" w:rsidRPr="00700264" w:rsidRDefault="00B35DA2" w:rsidP="005727B2">
      <w:hyperlink r:id="rId171" w:history="1">
        <w:r w:rsidR="005727B2" w:rsidRPr="00860E92">
          <w:rPr>
            <w:rStyle w:val="StyleUnderline"/>
          </w:rPr>
          <w:t>Geoengineering</w:t>
        </w:r>
      </w:hyperlink>
      <w:r w:rsidR="005727B2" w:rsidRPr="00860E92">
        <w:rPr>
          <w:rStyle w:val="StyleUnderline"/>
        </w:rPr>
        <w:t> – technologies aimed at alleviating global warming – are controversial</w:t>
      </w:r>
      <w:r w:rsidR="005727B2" w:rsidRPr="00700264">
        <w:t xml:space="preserve">, with </w:t>
      </w:r>
      <w:r w:rsidR="005727B2" w:rsidRPr="00860E92">
        <w:rPr>
          <w:rStyle w:val="StyleUnderline"/>
        </w:rPr>
        <w:t>critics warning of unintended environmental side effects</w:t>
      </w:r>
      <w:r w:rsidR="005727B2" w:rsidRPr="00700264">
        <w:t xml:space="preserve"> or encouraging complacency in global deals to cut carbon emissions. But Prof Victor Smetacek, at the Alfred Wegener Institute for Polar and Marine Research in Germany, who led the new research, said: "</w:t>
      </w:r>
      <w:r w:rsidR="005727B2" w:rsidRPr="00860E92">
        <w:rPr>
          <w:rStyle w:val="StyleUnderline"/>
        </w:rPr>
        <w:t>The time has come to differentiate: some geoengineering techniques are more dangerous than others. Doing nothing is probably the worst option</w:t>
      </w:r>
      <w:r w:rsidR="005727B2" w:rsidRPr="00700264">
        <w:t>."</w:t>
      </w:r>
    </w:p>
    <w:p w14:paraId="3C8B60DB" w14:textId="77777777" w:rsidR="005727B2" w:rsidRPr="00700264" w:rsidRDefault="005727B2" w:rsidP="005727B2">
      <w:r w:rsidRPr="00700264">
        <w:t>Advertisement</w:t>
      </w:r>
    </w:p>
    <w:p w14:paraId="4A0F7FDC" w14:textId="77777777" w:rsidR="005727B2" w:rsidRPr="00700264" w:rsidRDefault="005727B2" w:rsidP="005727B2">
      <w:r w:rsidRPr="00047332">
        <w:rPr>
          <w:rStyle w:val="StyleUnderline"/>
        </w:rPr>
        <w:t>Dave Reay, senior lecturer in carbon management at the University of Edinburgh, said: "This represents a whole new ball game in terms of iron fertilisation as a geoengineering technique</w:t>
      </w:r>
      <w:r w:rsidRPr="00700264">
        <w:t xml:space="preserve">. Maybe deliberate </w:t>
      </w:r>
      <w:r w:rsidRPr="00047332">
        <w:rPr>
          <w:rStyle w:val="StyleUnderline"/>
        </w:rPr>
        <w:t xml:space="preserve">enhancement of carbon storage in the oceans has </w:t>
      </w:r>
      <w:r w:rsidRPr="00047332">
        <w:rPr>
          <w:rStyle w:val="Emphasis"/>
        </w:rPr>
        <w:t>more legs</w:t>
      </w:r>
      <w:r w:rsidRPr="00047332">
        <w:rPr>
          <w:rStyle w:val="StyleUnderline"/>
        </w:rPr>
        <w:t xml:space="preserve"> than we thought</w:t>
      </w:r>
      <w:r w:rsidRPr="00700264">
        <w:t xml:space="preserve"> but, as the scientists themselves acknowledge, it's still far too early to run with it."</w:t>
      </w:r>
    </w:p>
    <w:p w14:paraId="4FA8EDA4" w14:textId="77777777" w:rsidR="005727B2" w:rsidRPr="00047332" w:rsidRDefault="005727B2" w:rsidP="005727B2">
      <w:pPr>
        <w:rPr>
          <w:rStyle w:val="StyleUnderline"/>
        </w:rPr>
      </w:pPr>
      <w:r w:rsidRPr="00700264">
        <w:t>A </w:t>
      </w:r>
      <w:hyperlink r:id="rId172" w:history="1">
        <w:r w:rsidRPr="00700264">
          <w:rPr>
            <w:rStyle w:val="Hyperlink"/>
          </w:rPr>
          <w:t>2009 report from the Royal Society</w:t>
        </w:r>
      </w:hyperlink>
      <w:r w:rsidRPr="00700264">
        <w:t xml:space="preserve">, the UK's science academy, concluded that while cutting emissions is the first priority, careful research into </w:t>
      </w:r>
      <w:r w:rsidRPr="00047332">
        <w:rPr>
          <w:rStyle w:val="Emphasis"/>
        </w:rPr>
        <w:t xml:space="preserve">geoengineering was required </w:t>
      </w:r>
      <w:r w:rsidRPr="00047332">
        <w:rPr>
          <w:rStyle w:val="StyleUnderline"/>
        </w:rPr>
        <w:t>in case drastic measures – such as trying to </w:t>
      </w:r>
      <w:hyperlink r:id="rId173" w:history="1">
        <w:r w:rsidRPr="00047332">
          <w:rPr>
            <w:rStyle w:val="StyleUnderline"/>
          </w:rPr>
          <w:t>block sunlight by pumping sulphate into the atmosphere</w:t>
        </w:r>
      </w:hyperlink>
      <w:r w:rsidRPr="00047332">
        <w:rPr>
          <w:rStyle w:val="StyleUnderline"/>
        </w:rPr>
        <w:t> – were one day needed.</w:t>
      </w:r>
    </w:p>
    <w:p w14:paraId="1EB19ACD" w14:textId="77777777" w:rsidR="005727B2" w:rsidRPr="00047332" w:rsidRDefault="005727B2" w:rsidP="005727B2">
      <w:pPr>
        <w:rPr>
          <w:rStyle w:val="StyleUnderline"/>
        </w:rPr>
      </w:pPr>
      <w:r w:rsidRPr="00047332">
        <w:rPr>
          <w:rStyle w:val="StyleUnderline"/>
        </w:rPr>
        <w:t>Prof John Shepherd</w:t>
      </w:r>
      <w:r w:rsidRPr="00700264">
        <w:t xml:space="preserve">, chair of the report, </w:t>
      </w:r>
      <w:r w:rsidRPr="00047332">
        <w:rPr>
          <w:rStyle w:val="StyleUnderline"/>
        </w:rPr>
        <w:t>said on Wednesday: "It is important that we continue to research these technologies</w:t>
      </w:r>
      <w:r w:rsidRPr="00700264">
        <w:t xml:space="preserve"> but governance of this </w:t>
      </w:r>
      <w:r w:rsidRPr="00047332">
        <w:rPr>
          <w:rStyle w:val="StyleUnderline"/>
        </w:rPr>
        <w:t>research is vital to protect the oceans, wider environment and public interests."</w:t>
      </w:r>
    </w:p>
    <w:p w14:paraId="1E8C655E" w14:textId="77777777" w:rsidR="005727B2" w:rsidRPr="00700264" w:rsidRDefault="005727B2" w:rsidP="005727B2">
      <w:r w:rsidRPr="00047332">
        <w:rPr>
          <w:rStyle w:val="StyleUnderline"/>
        </w:rPr>
        <w:t>Smetacek's team </w:t>
      </w:r>
      <w:hyperlink r:id="rId174" w:history="1">
        <w:r w:rsidRPr="00047332">
          <w:rPr>
            <w:rStyle w:val="StyleUnderline"/>
          </w:rPr>
          <w:t>added seven tonnes of iron sulphate to the ocean near Antarctica</w:t>
        </w:r>
      </w:hyperlink>
      <w:r w:rsidRPr="00047332">
        <w:rPr>
          <w:rStyle w:val="StyleUnderline"/>
        </w:rPr>
        <w:t xml:space="preserve">, where </w:t>
      </w:r>
      <w:r w:rsidRPr="00047332">
        <w:rPr>
          <w:rStyle w:val="Emphasis"/>
        </w:rPr>
        <w:t>iron levels are extremely low</w:t>
      </w:r>
      <w:r w:rsidRPr="00700264">
        <w:t xml:space="preserve">. The </w:t>
      </w:r>
      <w:r w:rsidRPr="00047332">
        <w:rPr>
          <w:rStyle w:val="StyleUnderline"/>
        </w:rPr>
        <w:t>addition of the missing nutrient prompted a massive bloom of phytoplankton to begin growing within a week</w:t>
      </w:r>
      <w:r w:rsidRPr="00700264">
        <w:t xml:space="preserve">. As the </w:t>
      </w:r>
      <w:r w:rsidRPr="00047332">
        <w:rPr>
          <w:rStyle w:val="StyleUnderline"/>
        </w:rPr>
        <w:t>phytoplankton</w:t>
      </w:r>
      <w:r w:rsidRPr="00700264">
        <w:t xml:space="preserve">, mostly species of diatom, </w:t>
      </w:r>
      <w:r w:rsidRPr="00047332">
        <w:rPr>
          <w:rStyle w:val="StyleUnderline"/>
        </w:rPr>
        <w:t>began to die after three weeks, they sank towards the ocean floor, taking the carbon they had incorporated with them</w:t>
      </w:r>
      <w:r w:rsidRPr="00700264">
        <w:t>.</w:t>
      </w:r>
    </w:p>
    <w:p w14:paraId="0B199826" w14:textId="77777777" w:rsidR="005727B2" w:rsidRPr="00394B47" w:rsidRDefault="005727B2" w:rsidP="005727B2">
      <w:pPr>
        <w:rPr>
          <w:rStyle w:val="StyleUnderline"/>
        </w:rPr>
      </w:pPr>
      <w:r w:rsidRPr="00700264">
        <w:t xml:space="preserve">The </w:t>
      </w:r>
      <w:r w:rsidRPr="00394B47">
        <w:rPr>
          <w:rStyle w:val="StyleUnderline"/>
        </w:rPr>
        <w:t>scientists chose the experiment location carefully, within a 60km-wide self-enclosed eddy in the ocean that acted as a giant "test tube".</w:t>
      </w:r>
      <w:r w:rsidRPr="00700264">
        <w:t xml:space="preserve"> This meant that </w:t>
      </w:r>
      <w:r w:rsidRPr="00394B47">
        <w:rPr>
          <w:rStyle w:val="StyleUnderline"/>
        </w:rPr>
        <w:t>it was possible to compare what happened within the eddy with control points outside the eddy</w:t>
      </w:r>
      <w:r w:rsidRPr="00700264">
        <w:t xml:space="preserve">. After a month of monitoring nutrient and plankton levels from the surface to the depths the team concluded </w:t>
      </w:r>
      <w:r w:rsidRPr="00394B47">
        <w:rPr>
          <w:rStyle w:val="StyleUnderline"/>
        </w:rPr>
        <w:t xml:space="preserve">at least half of </w:t>
      </w:r>
      <w:r w:rsidRPr="00394B47">
        <w:rPr>
          <w:rStyle w:val="Emphasis"/>
        </w:rPr>
        <w:t xml:space="preserve">the bloom had fallen to depths below 1,000m </w:t>
      </w:r>
      <w:r w:rsidRPr="00394B47">
        <w:rPr>
          <w:rStyle w:val="StyleUnderline"/>
        </w:rPr>
        <w:t>and that a "substantial portion was likely to have reached the sea floor" at 3,800m.</w:t>
      </w:r>
    </w:p>
    <w:p w14:paraId="6FEEAAD7" w14:textId="77777777" w:rsidR="005727B2" w:rsidRPr="00700264" w:rsidRDefault="005727B2" w:rsidP="005727B2">
      <w:r w:rsidRPr="00700264">
        <w:t>The </w:t>
      </w:r>
      <w:hyperlink r:id="rId175" w:history="1">
        <w:r w:rsidRPr="00700264">
          <w:rPr>
            <w:rStyle w:val="Hyperlink"/>
          </w:rPr>
          <w:t>scientists conclude in the journal Nature</w:t>
        </w:r>
      </w:hyperlink>
      <w:r w:rsidRPr="00700264">
        <w:t> that the carbon is therefore likely to be kept out of the atmosphere for many centuries or longer.</w:t>
      </w:r>
    </w:p>
    <w:p w14:paraId="321CED6C" w14:textId="77777777" w:rsidR="005727B2" w:rsidRPr="00394B47" w:rsidRDefault="005727B2" w:rsidP="005727B2">
      <w:pPr>
        <w:rPr>
          <w:rStyle w:val="StyleUnderline"/>
        </w:rPr>
      </w:pPr>
      <w:r w:rsidRPr="00394B47">
        <w:rPr>
          <w:rStyle w:val="StyleUnderline"/>
        </w:rPr>
        <w:t xml:space="preserve">A dozen other experiments have shown that </w:t>
      </w:r>
      <w:r w:rsidRPr="00394B47">
        <w:rPr>
          <w:rStyle w:val="Emphasis"/>
        </w:rPr>
        <w:t>iron can prompt phytoplankton blooms</w:t>
      </w:r>
      <w:r w:rsidRPr="00700264">
        <w:t xml:space="preserve">, but this is the first study to show that </w:t>
      </w:r>
      <w:r w:rsidRPr="00394B47">
        <w:rPr>
          <w:rStyle w:val="StyleUnderline"/>
        </w:rPr>
        <w:t>the carbon the plants take up is deeply buried</w:t>
      </w:r>
      <w:r w:rsidRPr="00700264">
        <w:t xml:space="preserve">. Other researchers recognise the significance of this but warn of </w:t>
      </w:r>
      <w:r w:rsidRPr="00394B47">
        <w:rPr>
          <w:rStyle w:val="StyleUnderline"/>
        </w:rPr>
        <w:t>other issues</w:t>
      </w:r>
      <w:r w:rsidRPr="00394B47">
        <w:rPr>
          <w:rStyle w:val="StyleUnderline"/>
          <w:u w:val="none"/>
        </w:rPr>
        <w:t xml:space="preserve"> that </w:t>
      </w:r>
      <w:r w:rsidRPr="00394B47">
        <w:rPr>
          <w:rStyle w:val="StyleUnderline"/>
        </w:rPr>
        <w:t>might prevent the iron fertilisation of the ocean as being a useful geoengineering technique.</w:t>
      </w:r>
    </w:p>
    <w:p w14:paraId="1ACD10B1" w14:textId="77777777" w:rsidR="005727B2" w:rsidRPr="000A2DDF" w:rsidRDefault="005727B2" w:rsidP="005727B2">
      <w:pPr>
        <w:rPr>
          <w:rStyle w:val="StyleUnderline"/>
        </w:rPr>
      </w:pPr>
    </w:p>
    <w:p w14:paraId="48062294" w14:textId="77777777" w:rsidR="005727B2" w:rsidRPr="001F353A" w:rsidRDefault="005727B2" w:rsidP="005727B2"/>
    <w:p w14:paraId="2E695E29" w14:textId="77777777" w:rsidR="005727B2" w:rsidRPr="002F07A5" w:rsidRDefault="005727B2" w:rsidP="005727B2">
      <w:pPr>
        <w:pStyle w:val="Heading3"/>
      </w:pPr>
      <w:r w:rsidRPr="002F07A5">
        <w:lastRenderedPageBreak/>
        <w:t>2nc---at: no phytoplankton growth</w:t>
      </w:r>
    </w:p>
    <w:p w14:paraId="1B4E0EEF" w14:textId="77777777" w:rsidR="005727B2" w:rsidRPr="00C84634" w:rsidRDefault="005727B2" w:rsidP="005727B2">
      <w:pPr>
        <w:pStyle w:val="Heading4"/>
      </w:pPr>
      <w:r>
        <w:t xml:space="preserve">Ligands solve phytoplankton population numbers---most recent and qualified studies. </w:t>
      </w:r>
    </w:p>
    <w:p w14:paraId="1C9F979B" w14:textId="77777777" w:rsidR="005727B2" w:rsidRPr="00C84634" w:rsidRDefault="005727B2" w:rsidP="005727B2">
      <w:r w:rsidRPr="00C84634">
        <w:rPr>
          <w:rStyle w:val="Style13ptBold"/>
        </w:rPr>
        <w:t>MIT News, ’20</w:t>
      </w:r>
      <w:r>
        <w:t xml:space="preserve">---publishes the scientific work of the community at the Massachusetts Institute of Technology—an internationally known center for scientific and technical research. </w:t>
      </w:r>
      <w:r w:rsidRPr="008848BB">
        <w:t>This research was supported, in part, by the National Science Foundation, the Gordon and Betty Moore Foundation, and the Simons Foundation.</w:t>
      </w:r>
      <w:r>
        <w:t xml:space="preserve"> (MIT News, </w:t>
      </w:r>
      <w:r w:rsidRPr="00C84634">
        <w:t xml:space="preserve">“Seeding oceans with iron may not impact climate change,” published 17 February 2020, </w:t>
      </w:r>
      <w:hyperlink r:id="rId176" w:history="1">
        <w:r w:rsidRPr="00C84634">
          <w:rPr>
            <w:rStyle w:val="Hyperlink"/>
          </w:rPr>
          <w:t>https://climate.mit.edu/posts/seeding-oceans-iron-may-not-impact-climate-change</w:t>
        </w:r>
      </w:hyperlink>
      <w:r w:rsidRPr="00C84634">
        <w:t>, accessed 24 June 2021, //Moji</w:t>
      </w:r>
      <w:r w:rsidRPr="008848BB">
        <w:t xml:space="preserve">ca)  </w:t>
      </w:r>
    </w:p>
    <w:p w14:paraId="3187D24D" w14:textId="77777777" w:rsidR="005727B2" w:rsidRPr="00C84634" w:rsidRDefault="005727B2" w:rsidP="005727B2">
      <w:r w:rsidRPr="00C84634">
        <w:t xml:space="preserve">Hence, </w:t>
      </w:r>
      <w:r w:rsidRPr="00C84634">
        <w:rPr>
          <w:rStyle w:val="StyleUnderline"/>
        </w:rPr>
        <w:t>scientists have put forth iron fertilization as a way to introduce more iron into the system</w:t>
      </w:r>
      <w:r w:rsidRPr="00C84634">
        <w:t xml:space="preserve">. But </w:t>
      </w:r>
      <w:r w:rsidRPr="00C84634">
        <w:rPr>
          <w:rStyle w:val="StyleUnderline"/>
        </w:rPr>
        <w:t xml:space="preserve">iron availability to phytoplankton is much </w:t>
      </w:r>
      <w:r w:rsidRPr="00C84634">
        <w:rPr>
          <w:rStyle w:val="Emphasis"/>
        </w:rPr>
        <w:t>higher</w:t>
      </w:r>
      <w:r w:rsidRPr="00C84634">
        <w:rPr>
          <w:rStyle w:val="StyleUnderline"/>
        </w:rPr>
        <w:t xml:space="preserve"> if it is bound up with certain organic compounds that keep iron in the surface ocean and are themselves produced by phytoplankton</w:t>
      </w:r>
      <w:r w:rsidRPr="00C84634">
        <w:t xml:space="preserve">. These compounds, </w:t>
      </w:r>
      <w:r w:rsidRPr="00C84634">
        <w:rPr>
          <w:rStyle w:val="StyleUnderline"/>
        </w:rPr>
        <w:t xml:space="preserve">known as </w:t>
      </w:r>
      <w:r w:rsidRPr="00C84634">
        <w:rPr>
          <w:rStyle w:val="Emphasis"/>
        </w:rPr>
        <w:t>ligands</w:t>
      </w:r>
      <w:r w:rsidRPr="00C84634">
        <w:t xml:space="preserve">, constitute what Lauderdale describes as </w:t>
      </w:r>
      <w:r w:rsidRPr="00C84634">
        <w:rPr>
          <w:rStyle w:val="StyleUnderline"/>
        </w:rPr>
        <w:t>a “soup of ingredients” that typically come from organic waste products, dead cells, or siderophores — molecules that the microbes have evolved to bind specifically with iron</w:t>
      </w:r>
      <w:r w:rsidRPr="00C84634">
        <w:t>.</w:t>
      </w:r>
    </w:p>
    <w:p w14:paraId="429BA844" w14:textId="77777777" w:rsidR="005727B2" w:rsidRPr="009220DB" w:rsidRDefault="005727B2" w:rsidP="005727B2">
      <w:pPr>
        <w:rPr>
          <w:sz w:val="16"/>
          <w:szCs w:val="16"/>
        </w:rPr>
      </w:pPr>
      <w:r w:rsidRPr="009220DB">
        <w:rPr>
          <w:sz w:val="16"/>
          <w:szCs w:val="16"/>
        </w:rPr>
        <w:t>Not much is known about these iron-trapping ligands at the ecosystem scale, and the team wondered what role the molecules play in regulating the ocean’s capacity to promote the growth of phytoplankton and ultimately absorb carbon dioxide.</w:t>
      </w:r>
    </w:p>
    <w:p w14:paraId="68931FCD" w14:textId="77777777" w:rsidR="005727B2" w:rsidRPr="009220DB" w:rsidRDefault="005727B2" w:rsidP="005727B2">
      <w:pPr>
        <w:rPr>
          <w:sz w:val="16"/>
          <w:szCs w:val="16"/>
        </w:rPr>
      </w:pPr>
      <w:r w:rsidRPr="009220DB">
        <w:rPr>
          <w:sz w:val="16"/>
          <w:szCs w:val="16"/>
        </w:rPr>
        <w:t>“People have understood how ligands bind iron, but not what are the emergent properties of such a system at the global scale, and what that means for the biosphere as a whole,” Braakman says. “That’s what we’ve tried to model here.”</w:t>
      </w:r>
    </w:p>
    <w:p w14:paraId="6F37F946" w14:textId="77777777" w:rsidR="005727B2" w:rsidRPr="009220DB" w:rsidRDefault="005727B2" w:rsidP="005727B2">
      <w:pPr>
        <w:rPr>
          <w:sz w:val="16"/>
          <w:szCs w:val="16"/>
        </w:rPr>
      </w:pPr>
      <w:r w:rsidRPr="009220DB">
        <w:rPr>
          <w:sz w:val="16"/>
          <w:szCs w:val="16"/>
        </w:rPr>
        <w:t>Iron sweet spot</w:t>
      </w:r>
    </w:p>
    <w:p w14:paraId="5162F1A8" w14:textId="77777777" w:rsidR="005727B2" w:rsidRPr="009220DB" w:rsidRDefault="005727B2" w:rsidP="005727B2">
      <w:pPr>
        <w:rPr>
          <w:sz w:val="16"/>
          <w:szCs w:val="16"/>
        </w:rPr>
      </w:pPr>
      <w:r w:rsidRPr="009220DB">
        <w:rPr>
          <w:sz w:val="16"/>
          <w:szCs w:val="16"/>
        </w:rPr>
        <w:t>The researchers set out to characterize the interactions between iron, ligands, and macronutrients such as nitrogen and phosphate, and how these interactions affect the global population of phytoplankton and, concurrently, the ocean’s capacity to store carbon dioxide.</w:t>
      </w:r>
    </w:p>
    <w:p w14:paraId="5BDDA45A" w14:textId="77777777" w:rsidR="005727B2" w:rsidRPr="009220DB" w:rsidRDefault="005727B2" w:rsidP="005727B2">
      <w:pPr>
        <w:rPr>
          <w:rStyle w:val="StyleUnderline"/>
          <w:sz w:val="16"/>
          <w:szCs w:val="16"/>
          <w:u w:val="none"/>
        </w:rPr>
      </w:pPr>
      <w:r w:rsidRPr="009220DB">
        <w:rPr>
          <w:rStyle w:val="StyleUnderline"/>
          <w:sz w:val="16"/>
          <w:szCs w:val="16"/>
          <w:u w:val="none"/>
        </w:rPr>
        <w:t>The team developed a simple three-box model</w:t>
      </w:r>
      <w:r w:rsidRPr="009220DB">
        <w:rPr>
          <w:sz w:val="16"/>
          <w:szCs w:val="16"/>
        </w:rPr>
        <w:t xml:space="preserve">, with each box representing a general ocean environment with a particular balance of iron versus macronutrients. </w:t>
      </w:r>
      <w:r w:rsidRPr="009220DB">
        <w:rPr>
          <w:rStyle w:val="StyleUnderline"/>
          <w:sz w:val="16"/>
          <w:szCs w:val="16"/>
          <w:u w:val="none"/>
        </w:rPr>
        <w:t>The first box represents remote waters such as the Southern Ocean</w:t>
      </w:r>
      <w:r w:rsidRPr="009220DB">
        <w:rPr>
          <w:sz w:val="16"/>
          <w:szCs w:val="16"/>
        </w:rPr>
        <w:t xml:space="preserve">, which typically have a decent concentration of macronutrients that are upwelled from the deep ocean. </w:t>
      </w:r>
      <w:r w:rsidRPr="009220DB">
        <w:rPr>
          <w:rStyle w:val="StyleUnderline"/>
          <w:sz w:val="16"/>
          <w:szCs w:val="16"/>
          <w:u w:val="none"/>
        </w:rPr>
        <w:t>They also have a low iron content given their great distance from any continental dust source.</w:t>
      </w:r>
    </w:p>
    <w:p w14:paraId="60F7073B" w14:textId="77777777" w:rsidR="005727B2" w:rsidRPr="009220DB" w:rsidRDefault="005727B2" w:rsidP="005727B2">
      <w:pPr>
        <w:rPr>
          <w:sz w:val="16"/>
          <w:szCs w:val="16"/>
        </w:rPr>
      </w:pPr>
      <w:r w:rsidRPr="009220DB">
        <w:rPr>
          <w:sz w:val="16"/>
          <w:szCs w:val="16"/>
        </w:rPr>
        <w:t>The second box represents the North Atlantic and other waters that have an opposite balance: high in iron because of proximity to dusty continents, and low in macronutrients. The third box is a stand-in for the deep ocean, which is a rich source of macronutrients, such as phosphates and nitrates.</w:t>
      </w:r>
    </w:p>
    <w:p w14:paraId="7FDD49E8" w14:textId="77777777" w:rsidR="005727B2" w:rsidRPr="00C84634" w:rsidRDefault="005727B2" w:rsidP="005727B2">
      <w:r w:rsidRPr="00C84634">
        <w:t xml:space="preserve">The </w:t>
      </w:r>
      <w:r w:rsidRPr="009220DB">
        <w:rPr>
          <w:rStyle w:val="StyleUnderline"/>
        </w:rPr>
        <w:t>researchers simulated a general circulation pattern between</w:t>
      </w:r>
      <w:r w:rsidRPr="00C84634">
        <w:t xml:space="preserve"> the three boxes to represent </w:t>
      </w:r>
      <w:r w:rsidRPr="009220DB">
        <w:rPr>
          <w:rStyle w:val="StyleUnderline"/>
        </w:rPr>
        <w:t>the global currents that connect all the world’s oceans</w:t>
      </w:r>
      <w:r w:rsidRPr="00C84634">
        <w:t>: The circulation starts in the North Atlantic and dives down into the deep ocean, then upwells into the Southern Ocean and returns back to the North Atlantic.</w:t>
      </w:r>
    </w:p>
    <w:p w14:paraId="67694390" w14:textId="77777777" w:rsidR="005727B2" w:rsidRPr="00C84634" w:rsidRDefault="005727B2" w:rsidP="005727B2">
      <w:r w:rsidRPr="00C84634">
        <w:t xml:space="preserve">The team set relative concentrations of iron and macronutrients in each box, </w:t>
      </w:r>
      <w:r w:rsidRPr="009220DB">
        <w:rPr>
          <w:rStyle w:val="StyleUnderline"/>
        </w:rPr>
        <w:t>then ran the model to see how phytoplankton growth evolved in each box over 10,000 years. They ran 10,000 simulations</w:t>
      </w:r>
      <w:r w:rsidRPr="00C84634">
        <w:t xml:space="preserve">, each </w:t>
      </w:r>
      <w:r w:rsidRPr="009220DB">
        <w:rPr>
          <w:rStyle w:val="StyleUnderline"/>
        </w:rPr>
        <w:t>with different ligand properties.</w:t>
      </w:r>
    </w:p>
    <w:p w14:paraId="4C51D5EF" w14:textId="77777777" w:rsidR="005727B2" w:rsidRDefault="005727B2" w:rsidP="005727B2">
      <w:pPr>
        <w:rPr>
          <w:rStyle w:val="StyleUnderline"/>
        </w:rPr>
      </w:pPr>
      <w:r w:rsidRPr="00C84634">
        <w:t xml:space="preserve">Out of their simulations, the </w:t>
      </w:r>
      <w:r w:rsidRPr="009220DB">
        <w:rPr>
          <w:rStyle w:val="StyleUnderline"/>
        </w:rPr>
        <w:t xml:space="preserve">researchers identified a crucial </w:t>
      </w:r>
      <w:r w:rsidRPr="009220DB">
        <w:rPr>
          <w:rStyle w:val="Emphasis"/>
        </w:rPr>
        <w:t>positive feedback loop between ligands and iron.</w:t>
      </w:r>
      <w:r w:rsidRPr="00C84634">
        <w:t xml:space="preserve"> </w:t>
      </w:r>
      <w:r w:rsidRPr="009220DB">
        <w:rPr>
          <w:rStyle w:val="StyleUnderline"/>
        </w:rPr>
        <w:t>Oceans with higher concentrations of ligands had also higher concentrations of iron available for phytoplankton to grow and produce more ligands</w:t>
      </w:r>
      <w:r w:rsidRPr="00C84634">
        <w:t xml:space="preserve">. When microbes have more than enough iron to feast on, </w:t>
      </w:r>
      <w:r w:rsidRPr="009220DB">
        <w:rPr>
          <w:rStyle w:val="StyleUnderline"/>
        </w:rPr>
        <w:t>they consume as much of the other nutrients they need</w:t>
      </w:r>
      <w:r w:rsidRPr="00C84634">
        <w:t xml:space="preserve">, such as nitrogen and phosphate, </w:t>
      </w:r>
      <w:r w:rsidRPr="009220DB">
        <w:rPr>
          <w:rStyle w:val="StyleUnderline"/>
        </w:rPr>
        <w:t>until those nutrients have been completely depleted.  </w:t>
      </w:r>
    </w:p>
    <w:p w14:paraId="7A891DDE" w14:textId="77777777" w:rsidR="005727B2" w:rsidRDefault="005727B2" w:rsidP="005727B2">
      <w:pPr>
        <w:rPr>
          <w:rStyle w:val="StyleUnderline"/>
        </w:rPr>
      </w:pPr>
    </w:p>
    <w:p w14:paraId="794BCB00" w14:textId="77777777" w:rsidR="005727B2" w:rsidRPr="002F07A5" w:rsidRDefault="005727B2" w:rsidP="005727B2">
      <w:pPr>
        <w:pStyle w:val="Heading3"/>
      </w:pPr>
      <w:r w:rsidRPr="002F07A5">
        <w:lastRenderedPageBreak/>
        <w:t>2nc---at: funding</w:t>
      </w:r>
    </w:p>
    <w:p w14:paraId="6BB7BADB" w14:textId="77777777" w:rsidR="005727B2" w:rsidRDefault="005727B2" w:rsidP="005727B2">
      <w:pPr>
        <w:pStyle w:val="Heading4"/>
      </w:pPr>
      <w:r>
        <w:t xml:space="preserve">Offsets solve funding and overcomes overuse / poor management. </w:t>
      </w:r>
    </w:p>
    <w:p w14:paraId="02884724" w14:textId="77777777" w:rsidR="005727B2" w:rsidRPr="00930890" w:rsidRDefault="005727B2" w:rsidP="005727B2">
      <w:r w:rsidRPr="00C9128F">
        <w:rPr>
          <w:rStyle w:val="Style13ptBold"/>
        </w:rPr>
        <w:t>Bertram, ’11</w:t>
      </w:r>
      <w:r w:rsidRPr="00C9128F">
        <w:t xml:space="preserve">---The Research Assistant, Kiel Institute for the World Economy and Chair for Environmental and Resource Economics, Christian- Albrechts-University, Kiel, Germany. (Christine, “The Potential of Ocean Iron Fertilization as an Option for mitigating Climate Change,” published 03 June 2011, accessed at </w:t>
      </w:r>
      <w:hyperlink r:id="rId177" w:history="1">
        <w:r w:rsidRPr="00C9128F">
          <w:rPr>
            <w:rStyle w:val="Hyperlink"/>
          </w:rPr>
          <w:t>https://doi-org.proxy.lib.umich.edu/10.1007/978-3-642-20592-7_12</w:t>
        </w:r>
      </w:hyperlink>
      <w:r w:rsidRPr="00C9128F">
        <w:t>, accessed 25 June 2021, //Mojica)</w:t>
      </w:r>
    </w:p>
    <w:p w14:paraId="411DF2FD" w14:textId="77777777" w:rsidR="005727B2" w:rsidRPr="00930890" w:rsidRDefault="005727B2" w:rsidP="005727B2">
      <w:r w:rsidRPr="00930890">
        <w:t xml:space="preserve">Thus, the possibility of </w:t>
      </w:r>
      <w:r w:rsidRPr="00930890">
        <w:rPr>
          <w:rStyle w:val="StyleUnderline"/>
        </w:rPr>
        <w:t xml:space="preserve">generating </w:t>
      </w:r>
      <w:r w:rsidRPr="00930890">
        <w:rPr>
          <w:rStyle w:val="Emphasis"/>
        </w:rPr>
        <w:t>carbon offsets</w:t>
      </w:r>
      <w:r w:rsidRPr="00930890">
        <w:rPr>
          <w:rStyle w:val="StyleUnderline"/>
        </w:rPr>
        <w:t xml:space="preserve"> through iron fertilization activities</w:t>
      </w:r>
      <w:r w:rsidRPr="00930890">
        <w:t xml:space="preserve"> could be considered to </w:t>
      </w:r>
      <w:r w:rsidRPr="00930890">
        <w:rPr>
          <w:rStyle w:val="StyleUnderline"/>
        </w:rPr>
        <w:t xml:space="preserve">represent an </w:t>
      </w:r>
      <w:r w:rsidRPr="00930890">
        <w:rPr>
          <w:rStyle w:val="Emphasis"/>
        </w:rPr>
        <w:t>open access resource</w:t>
      </w:r>
      <w:r w:rsidRPr="00930890">
        <w:t xml:space="preserve">, </w:t>
      </w:r>
      <w:r w:rsidRPr="00930890">
        <w:rPr>
          <w:rStyle w:val="StyleUnderline"/>
        </w:rPr>
        <w:t xml:space="preserve">meeting the criteria of </w:t>
      </w:r>
      <w:r w:rsidRPr="00930890">
        <w:rPr>
          <w:rStyle w:val="Emphasis"/>
        </w:rPr>
        <w:t>non-excludability</w:t>
      </w:r>
      <w:r w:rsidRPr="00930890">
        <w:rPr>
          <w:rStyle w:val="StyleUnderline"/>
        </w:rPr>
        <w:t xml:space="preserve"> and </w:t>
      </w:r>
      <w:r w:rsidRPr="00930890">
        <w:rPr>
          <w:rStyle w:val="Emphasis"/>
        </w:rPr>
        <w:t>rivalry</w:t>
      </w:r>
      <w:r w:rsidRPr="00930890">
        <w:t xml:space="preserve">. The implementation of ocean iron fertilization can be considered to be non-excludable as long </w:t>
      </w:r>
      <w:r w:rsidRPr="00930890">
        <w:rPr>
          <w:rStyle w:val="StyleUnderline"/>
        </w:rPr>
        <w:t>as there are no effective ways of preventing somebody from carrying out these activities</w:t>
      </w:r>
      <w:r w:rsidRPr="00930890">
        <w:t xml:space="preserve">. Moreover, the implementation of </w:t>
      </w:r>
      <w:r w:rsidRPr="00930890">
        <w:rPr>
          <w:rStyle w:val="StyleUnderline"/>
        </w:rPr>
        <w:t xml:space="preserve">ocean iron fertilization can be </w:t>
      </w:r>
      <w:r w:rsidRPr="00930890">
        <w:rPr>
          <w:rStyle w:val="Emphasis"/>
        </w:rPr>
        <w:t>considered to be rivalrous</w:t>
      </w:r>
      <w:r w:rsidRPr="00930890">
        <w:rPr>
          <w:rStyle w:val="StyleUnderline"/>
        </w:rPr>
        <w:t xml:space="preserve"> because once that somebody has added iron to the water in order to enhance photosynthesis and phytoplankton growth, macronutrients will be extracted from the water and these macronutrients will no longer be available for other ocean iron fertilization projects</w:t>
      </w:r>
      <w:r w:rsidRPr="00930890">
        <w:t>.</w:t>
      </w:r>
    </w:p>
    <w:p w14:paraId="34FFB59F" w14:textId="77777777" w:rsidR="005727B2" w:rsidRPr="00930890" w:rsidRDefault="005727B2" w:rsidP="005727B2">
      <w:pPr>
        <w:rPr>
          <w:rStyle w:val="StyleUnderline"/>
        </w:rPr>
      </w:pPr>
      <w:r w:rsidRPr="00930890">
        <w:t xml:space="preserve">Assuming that </w:t>
      </w:r>
      <w:r w:rsidRPr="00930890">
        <w:rPr>
          <w:rStyle w:val="StyleUnderline"/>
        </w:rPr>
        <w:t xml:space="preserve">the resulting carbon offsets could be </w:t>
      </w:r>
      <w:r w:rsidRPr="00930890">
        <w:rPr>
          <w:rStyle w:val="Emphasis"/>
        </w:rPr>
        <w:t>sold on large carbon markets</w:t>
      </w:r>
      <w:r w:rsidRPr="00930890">
        <w:t xml:space="preserve">, </w:t>
      </w:r>
      <w:r w:rsidRPr="00930890">
        <w:rPr>
          <w:rStyle w:val="StyleUnderline"/>
        </w:rPr>
        <w:t xml:space="preserve">a </w:t>
      </w:r>
      <w:r w:rsidRPr="00930890">
        <w:rPr>
          <w:rStyle w:val="Emphasis"/>
        </w:rPr>
        <w:t>profit incentive</w:t>
      </w:r>
      <w:r w:rsidRPr="00930890">
        <w:rPr>
          <w:rStyle w:val="StyleUnderline"/>
        </w:rPr>
        <w:t xml:space="preserve"> would be available for companies engaging in iron fertilization activities</w:t>
      </w:r>
      <w:r w:rsidRPr="00930890">
        <w:t xml:space="preserve">. However </w:t>
      </w:r>
      <w:r w:rsidRPr="00930890">
        <w:rPr>
          <w:rStyle w:val="StyleUnderline"/>
        </w:rPr>
        <w:t xml:space="preserve">these companies would </w:t>
      </w:r>
      <w:r w:rsidRPr="00930890">
        <w:rPr>
          <w:rStyle w:val="Emphasis"/>
        </w:rPr>
        <w:t>not</w:t>
      </w:r>
      <w:r w:rsidRPr="00930890">
        <w:rPr>
          <w:rStyle w:val="StyleUnderline"/>
        </w:rPr>
        <w:t xml:space="preserve"> have to bear all the </w:t>
      </w:r>
      <w:r w:rsidRPr="00930890">
        <w:rPr>
          <w:rStyle w:val="Emphasis"/>
        </w:rPr>
        <w:t>resulting social costs in an open access setting</w:t>
      </w:r>
      <w:r w:rsidRPr="00930890">
        <w:rPr>
          <w:rStyle w:val="StyleUnderline"/>
        </w:rPr>
        <w:t>, which could lead to a non-efficient overuse of ocean iron fertilization and welfare losses</w:t>
      </w:r>
      <w:r w:rsidRPr="00930890">
        <w:t xml:space="preserve">. This effect would be enhanced if there were further negative externalities resulting from adverse side effects of the fertilization activity, e.g. decreasing fish stocks due to nutrient depletion. Consequently, </w:t>
      </w:r>
      <w:r w:rsidRPr="00930890">
        <w:rPr>
          <w:rStyle w:val="StyleUnderline"/>
        </w:rPr>
        <w:t xml:space="preserve">a </w:t>
      </w:r>
      <w:r w:rsidRPr="00930890">
        <w:rPr>
          <w:rStyle w:val="Emphasis"/>
        </w:rPr>
        <w:t>strict regulation</w:t>
      </w:r>
      <w:r w:rsidRPr="00930890">
        <w:rPr>
          <w:rStyle w:val="StyleUnderline"/>
        </w:rPr>
        <w:t xml:space="preserve"> of iron fertilization activities, employing taxes or volume restrictions, would be desirable, not only from an ecological but also from an economic point of view.</w:t>
      </w:r>
    </w:p>
    <w:p w14:paraId="50E759D8" w14:textId="77777777" w:rsidR="005727B2" w:rsidRPr="00930890" w:rsidRDefault="005727B2" w:rsidP="005727B2"/>
    <w:p w14:paraId="566E9F70" w14:textId="77777777" w:rsidR="005727B2" w:rsidRDefault="005727B2" w:rsidP="005727B2">
      <w:pPr>
        <w:pStyle w:val="Heading4"/>
      </w:pPr>
      <w:r>
        <w:t xml:space="preserve">Ocean fertilization costs </w:t>
      </w:r>
      <w:r w:rsidRPr="00571831">
        <w:rPr>
          <w:u w:val="single"/>
        </w:rPr>
        <w:t>less</w:t>
      </w:r>
      <w:r>
        <w:t xml:space="preserve"> than other anti-warming initiatives. </w:t>
      </w:r>
    </w:p>
    <w:p w14:paraId="6CE78212" w14:textId="77777777" w:rsidR="005727B2" w:rsidRDefault="005727B2" w:rsidP="005727B2">
      <w:r w:rsidRPr="00C9128F">
        <w:rPr>
          <w:rStyle w:val="Style13ptBold"/>
        </w:rPr>
        <w:t>Bertram, ’11</w:t>
      </w:r>
      <w:r w:rsidRPr="00C9128F">
        <w:t xml:space="preserve">---The Research Assistant, Kiel Institute for the World Economy and Chair for Environmental and Resource Economics, Christian- Albrechts-University, Kiel, Germany. (Christine, “The Potential of Ocean Iron Fertilization as an Option for mitigating Climate Change,” published 03 June 2011, accessed at </w:t>
      </w:r>
      <w:hyperlink r:id="rId178" w:history="1">
        <w:r w:rsidRPr="00C9128F">
          <w:rPr>
            <w:rStyle w:val="Hyperlink"/>
          </w:rPr>
          <w:t>https://doi-org.proxy.lib.umich.edu/10.1007/978-3-642-20592-7_12</w:t>
        </w:r>
      </w:hyperlink>
      <w:r w:rsidRPr="00C9128F">
        <w:t>, accessed 25 June 2021, //Mojica)</w:t>
      </w:r>
    </w:p>
    <w:p w14:paraId="0875EC72" w14:textId="77777777" w:rsidR="005727B2" w:rsidRPr="00571831" w:rsidRDefault="005727B2" w:rsidP="005727B2">
      <w:r w:rsidRPr="00571831">
        <w:t xml:space="preserve">Early </w:t>
      </w:r>
      <w:r w:rsidRPr="00571831">
        <w:rPr>
          <w:rStyle w:val="StyleUnderline"/>
        </w:rPr>
        <w:t xml:space="preserve">estimates for the costs of ocean iron fertilization were </w:t>
      </w:r>
      <w:r w:rsidRPr="00571831">
        <w:rPr>
          <w:rStyle w:val="Emphasis"/>
        </w:rPr>
        <w:t>very low</w:t>
      </w:r>
      <w:r w:rsidRPr="00571831">
        <w:rPr>
          <w:rStyle w:val="StyleUnderline"/>
        </w:rPr>
        <w:t xml:space="preserve"> so that it appeared to be quite a cheap method to reduce atmospheric CO2 concentrations</w:t>
      </w:r>
      <w:r w:rsidRPr="00571831">
        <w:t xml:space="preserve">. For example, </w:t>
      </w:r>
      <w:r w:rsidRPr="00571831">
        <w:rPr>
          <w:rStyle w:val="StyleUnderline"/>
        </w:rPr>
        <w:t>Markels and Barber</w:t>
      </w:r>
      <w:r w:rsidRPr="00571831">
        <w:t xml:space="preserve"> (</w:t>
      </w:r>
      <w:hyperlink r:id="rId179" w:anchor="CR17_12" w:tooltip="View reference" w:history="1">
        <w:r w:rsidRPr="00571831">
          <w:rPr>
            <w:rStyle w:val="Hyperlink"/>
          </w:rPr>
          <w:t>2001</w:t>
        </w:r>
      </w:hyperlink>
      <w:r w:rsidRPr="00571831">
        <w:t xml:space="preserve">) </w:t>
      </w:r>
      <w:r w:rsidRPr="00571831">
        <w:rPr>
          <w:rStyle w:val="StyleUnderline"/>
        </w:rPr>
        <w:t>estimated a cost of 1.1–2.2 USD per t CO2 sequestered</w:t>
      </w:r>
      <w:r w:rsidRPr="00571831">
        <w:t xml:space="preserve">. With less optimistic and more realistic assumptions regarding the sequestration efficiency of ocean iron fertilization, costs </w:t>
      </w:r>
      <w:r w:rsidRPr="00571831">
        <w:rPr>
          <w:rStyle w:val="StyleUnderline"/>
        </w:rPr>
        <w:t>are more likely to range from 8 to 80 USD per t CO2 sequestered</w:t>
      </w:r>
      <w:r w:rsidRPr="00571831">
        <w:t xml:space="preserve"> (Boyd </w:t>
      </w:r>
      <w:hyperlink r:id="rId180" w:anchor="CR1_12" w:tooltip="View reference" w:history="1">
        <w:r w:rsidRPr="00571831">
          <w:rPr>
            <w:rStyle w:val="Hyperlink"/>
          </w:rPr>
          <w:t>2008</w:t>
        </w:r>
      </w:hyperlink>
      <w:r w:rsidRPr="00571831">
        <w:t xml:space="preserve">). Still, </w:t>
      </w:r>
      <w:r w:rsidRPr="00571831">
        <w:rPr>
          <w:rStyle w:val="StyleUnderline"/>
        </w:rPr>
        <w:t>these cost estimates are based on the sequestration efficiency ratios that were observed during the patch fertilization experiments</w:t>
      </w:r>
      <w:r w:rsidRPr="00571831">
        <w:t xml:space="preserve">, which in turn are quite uncertain and will vary over one order of magnitude. Consequently, </w:t>
      </w:r>
      <w:r w:rsidRPr="00571831">
        <w:rPr>
          <w:rStyle w:val="StyleUnderline"/>
        </w:rPr>
        <w:t>Barker et al. (</w:t>
      </w:r>
      <w:hyperlink r:id="rId181" w:anchor="CR14_12" w:tooltip="View reference" w:history="1">
        <w:r w:rsidRPr="00571831">
          <w:rPr>
            <w:rStyle w:val="StyleUnderline"/>
          </w:rPr>
          <w:t>2007</w:t>
        </w:r>
      </w:hyperlink>
      <w:r w:rsidRPr="00571831">
        <w:rPr>
          <w:rStyle w:val="StyleUnderline"/>
        </w:rPr>
        <w:t>) also points out that there are no reliable cost estimates available for ocean iron fertilization as a mitigation option</w:t>
      </w:r>
      <w:r w:rsidRPr="00571831">
        <w:t>.</w:t>
      </w:r>
    </w:p>
    <w:p w14:paraId="2EFC874A" w14:textId="77777777" w:rsidR="005727B2" w:rsidRPr="00571831" w:rsidRDefault="005727B2" w:rsidP="005727B2">
      <w:pPr>
        <w:rPr>
          <w:rStyle w:val="StyleUnderline"/>
        </w:rPr>
      </w:pPr>
      <w:r w:rsidRPr="00571831">
        <w:t xml:space="preserve">Moreover, </w:t>
      </w:r>
      <w:r w:rsidRPr="00571831">
        <w:rPr>
          <w:rStyle w:val="StyleUnderline"/>
        </w:rPr>
        <w:t>the few cost estimates that are available only include the direct costs of the fertilization activity</w:t>
      </w:r>
      <w:r w:rsidRPr="00571831">
        <w:t xml:space="preserve"> (Boyd </w:t>
      </w:r>
      <w:hyperlink r:id="rId182" w:anchor="CR1_12" w:tooltip="View reference" w:history="1">
        <w:r w:rsidRPr="00571831">
          <w:rPr>
            <w:rStyle w:val="Hyperlink"/>
          </w:rPr>
          <w:t>2008</w:t>
        </w:r>
      </w:hyperlink>
      <w:r w:rsidRPr="00571831">
        <w:t xml:space="preserve">). This ignores further costs such as those for potential negative downstream effects, e.g. on fisheries. In addition, the </w:t>
      </w:r>
      <w:r w:rsidRPr="00571831">
        <w:rPr>
          <w:rStyle w:val="StyleUnderline"/>
        </w:rPr>
        <w:t>costs for monitoring and verification as well as the costs for unintended side effects would also have to be included</w:t>
      </w:r>
      <w:r w:rsidRPr="00571831">
        <w:t xml:space="preserve">. This could lead to deductions from carbon offsets that are to be generated. These </w:t>
      </w:r>
      <w:r w:rsidRPr="00571831">
        <w:rPr>
          <w:rStyle w:val="StyleUnderline"/>
        </w:rPr>
        <w:t>deductions would occur if there was an outgassing of other greenhouse gases such as N2O or CH4, which would offset the initial CO2 sequestration</w:t>
      </w:r>
      <w:r w:rsidRPr="00571831">
        <w:t xml:space="preserve">. All these additional cost factors imply that any cost estimate, which is only based on export or sequestration efficiency ratios, will probably underestimate the true costs. </w:t>
      </w:r>
      <w:r w:rsidRPr="00571831">
        <w:lastRenderedPageBreak/>
        <w:t xml:space="preserve">Moreover, </w:t>
      </w:r>
      <w:r w:rsidRPr="00571831">
        <w:rPr>
          <w:rStyle w:val="StyleUnderline"/>
        </w:rPr>
        <w:t>due to the fact that potential side effects are hard to predict and measure, costs will be even more difficult to estimate.</w:t>
      </w:r>
    </w:p>
    <w:p w14:paraId="28DEEC5D" w14:textId="77777777" w:rsidR="005727B2" w:rsidRPr="00571831" w:rsidRDefault="005727B2" w:rsidP="005727B2">
      <w:r w:rsidRPr="00571831">
        <w:t xml:space="preserve">A </w:t>
      </w:r>
      <w:r w:rsidRPr="00571831">
        <w:rPr>
          <w:rStyle w:val="StyleUnderline"/>
        </w:rPr>
        <w:t>comparative assessment of iron fertilization with other mitigation strategies would also need to include the ratio of estimated costs to occurring risks.</w:t>
      </w:r>
      <w:r w:rsidRPr="00571831">
        <w:t xml:space="preserve"> Boyd (</w:t>
      </w:r>
      <w:hyperlink r:id="rId183" w:anchor="CR1_12" w:tooltip="View reference" w:history="1">
        <w:r w:rsidRPr="00571831">
          <w:rPr>
            <w:rStyle w:val="Hyperlink"/>
          </w:rPr>
          <w:t>2008</w:t>
        </w:r>
      </w:hyperlink>
      <w:r w:rsidRPr="00571831">
        <w:t xml:space="preserve">) classifies </w:t>
      </w:r>
      <w:r w:rsidRPr="00571831">
        <w:rPr>
          <w:rStyle w:val="StyleUnderline"/>
        </w:rPr>
        <w:t>ocean iron fertilization</w:t>
      </w:r>
      <w:r w:rsidRPr="00571831">
        <w:t xml:space="preserve"> as </w:t>
      </w:r>
      <w:r w:rsidRPr="00571831">
        <w:rPr>
          <w:rStyle w:val="StyleUnderline"/>
        </w:rPr>
        <w:t xml:space="preserve">a medium-risk, medium-cost mitigation strategy and states that other strategies with lower risks may have lower costs as </w:t>
      </w:r>
      <w:r w:rsidRPr="00571831">
        <w:t>well. However, CO2 emissions continue to rise with an increasing momentum and the impacts of anthropogenic climate change are expected to be severe. What is more, company interests remain strong with the deliberate aim of selling carbon offsets from ocean iron fertilization activities. On the other hand, there are scientists that strictly oppose a commercialization of iron fertilization (Chisholm et al. </w:t>
      </w:r>
      <w:hyperlink r:id="rId184" w:anchor="CR5_12" w:tooltip="View reference" w:history="1">
        <w:r w:rsidRPr="00571831">
          <w:rPr>
            <w:rStyle w:val="Hyperlink"/>
          </w:rPr>
          <w:t>2001</w:t>
        </w:r>
      </w:hyperlink>
      <w:r w:rsidRPr="00571831">
        <w:t>).</w:t>
      </w:r>
    </w:p>
    <w:p w14:paraId="0B1E7465" w14:textId="77777777" w:rsidR="005727B2" w:rsidRDefault="005727B2" w:rsidP="005727B2">
      <w:r w:rsidRPr="00571831">
        <w:t xml:space="preserve">Consequently, </w:t>
      </w:r>
      <w:r w:rsidRPr="00571831">
        <w:rPr>
          <w:rStyle w:val="StyleUnderline"/>
        </w:rPr>
        <w:t xml:space="preserve">a strict regulatory framework would be needed if </w:t>
      </w:r>
      <w:r w:rsidRPr="00571831">
        <w:rPr>
          <w:rStyle w:val="Emphasis"/>
        </w:rPr>
        <w:t>carbon offsets</w:t>
      </w:r>
      <w:r w:rsidRPr="00571831">
        <w:rPr>
          <w:rStyle w:val="StyleUnderline"/>
        </w:rPr>
        <w:t xml:space="preserve"> generated through ocean iron fertilization were to be </w:t>
      </w:r>
      <w:r w:rsidRPr="00571831">
        <w:rPr>
          <w:rStyle w:val="Emphasis"/>
        </w:rPr>
        <w:t>integrated into a Post-Kyoto agreement</w:t>
      </w:r>
      <w:r w:rsidRPr="00571831">
        <w:rPr>
          <w:rStyle w:val="StyleUnderline"/>
        </w:rPr>
        <w:t xml:space="preserve"> or carbon offset markets</w:t>
      </w:r>
      <w:r w:rsidRPr="00571831">
        <w:t xml:space="preserve"> ‒ whether these be those markets regulated under a successor agreement to the Kyoto Protocol or voluntary ones. The next section of this chapter therefore reviews certain criteria which would have to be considered when setting up a regulatory framework for ocean iron fertilization, taking into account the findings of this section that cover its scientific background as well as the regulatory framework for afforestation and reforestation activities within the CDM of the Kyoto Protocol.</w:t>
      </w:r>
    </w:p>
    <w:p w14:paraId="2A63FA8B" w14:textId="77777777" w:rsidR="005727B2" w:rsidRDefault="005727B2" w:rsidP="005727B2"/>
    <w:p w14:paraId="588F74A5" w14:textId="77777777" w:rsidR="005727B2" w:rsidRPr="002F07A5" w:rsidRDefault="005727B2" w:rsidP="005727B2">
      <w:pPr>
        <w:pStyle w:val="Heading3"/>
      </w:pPr>
      <w:r w:rsidRPr="002F07A5">
        <w:lastRenderedPageBreak/>
        <w:t>2nc---at: international agreements</w:t>
      </w:r>
    </w:p>
    <w:p w14:paraId="127AC918" w14:textId="77777777" w:rsidR="005727B2" w:rsidRPr="00910313" w:rsidRDefault="005727B2" w:rsidP="005727B2">
      <w:pPr>
        <w:pStyle w:val="Heading4"/>
      </w:pPr>
      <w:r>
        <w:t xml:space="preserve">Fiat solves—the federal government has implementation authority. </w:t>
      </w:r>
    </w:p>
    <w:p w14:paraId="0B814775" w14:textId="77777777" w:rsidR="005727B2" w:rsidRPr="00910313" w:rsidRDefault="005727B2" w:rsidP="005727B2">
      <w:r w:rsidRPr="00910313">
        <w:rPr>
          <w:rStyle w:val="Style13ptBold"/>
        </w:rPr>
        <w:t>NOAA, ’10</w:t>
      </w:r>
      <w:r w:rsidRPr="00910313">
        <w:t xml:space="preserve">---American scientific agency within the United States Department of Commerce that focuses on the conditions of the oceans, major waterways, and the atmosphere (The National Oceanic and Atmospheric Administration, “Report to Congress: Ocean Fertilization – The potential of ocean fertilization for climate change mitigation,” published 2010, </w:t>
      </w:r>
      <w:hyperlink r:id="rId185" w:history="1">
        <w:r w:rsidRPr="00910313">
          <w:rPr>
            <w:rStyle w:val="Hyperlink"/>
          </w:rPr>
          <w:t>https://www.google.com/url?sa=t&amp;rct=j&amp;q=&amp;esrc=s&amp;source=web&amp;cd=&amp;cad=rja&amp;uact=8&amp;ved=2ahUKEwiS4_LjtbLxAhVGbs0KHS_OAlUQFjAJegQIBBAD&amp;url=https%3A%2F%2Fwww.gc.noaa.gov%2Fdocuments%2F2010_climate_fert_rept_Congress_final.pdf&amp;usg=AOvVaw2jAxu2hnbfO9wFMXu8Sp3o</w:t>
        </w:r>
      </w:hyperlink>
      <w:r w:rsidRPr="00910313">
        <w:t>, accessed 25 June 2021, //Mojica)</w:t>
      </w:r>
    </w:p>
    <w:p w14:paraId="799F0DA5" w14:textId="77777777" w:rsidR="005727B2" w:rsidRDefault="005727B2" w:rsidP="005727B2">
      <w:r>
        <w:t>IV. International legal framework and applicable law</w:t>
      </w:r>
    </w:p>
    <w:p w14:paraId="65DB7158" w14:textId="77777777" w:rsidR="005727B2" w:rsidRDefault="005727B2" w:rsidP="005727B2">
      <w:r>
        <w:t>A. Law of the Sea framework</w:t>
      </w:r>
    </w:p>
    <w:p w14:paraId="2E98274B" w14:textId="77777777" w:rsidR="005727B2" w:rsidRDefault="005727B2" w:rsidP="005727B2">
      <w:r w:rsidRPr="00785C06">
        <w:rPr>
          <w:rStyle w:val="StyleUnderline"/>
        </w:rPr>
        <w:t>Customary international law as reflected in the</w:t>
      </w:r>
      <w:r>
        <w:t xml:space="preserve"> Law of the Sea </w:t>
      </w:r>
      <w:r w:rsidRPr="00785C06">
        <w:rPr>
          <w:rStyle w:val="StyleUnderline"/>
        </w:rPr>
        <w:t xml:space="preserve">(LOS) Convention provides the </w:t>
      </w:r>
      <w:r w:rsidRPr="00785C06">
        <w:rPr>
          <w:rStyle w:val="Emphasis"/>
        </w:rPr>
        <w:t>legal framework</w:t>
      </w:r>
      <w:r w:rsidRPr="00785C06">
        <w:rPr>
          <w:rStyle w:val="StyleUnderline"/>
        </w:rPr>
        <w:t xml:space="preserve"> for all activities conducted at sea, </w:t>
      </w:r>
      <w:r w:rsidRPr="00785C06">
        <w:rPr>
          <w:rStyle w:val="Emphasis"/>
        </w:rPr>
        <w:t>including</w:t>
      </w:r>
      <w:r w:rsidRPr="00785C06">
        <w:rPr>
          <w:rStyle w:val="StyleUnderline"/>
        </w:rPr>
        <w:t xml:space="preserve"> marine scientific research and </w:t>
      </w:r>
      <w:r w:rsidRPr="00785C06">
        <w:rPr>
          <w:rStyle w:val="Emphasis"/>
        </w:rPr>
        <w:t>ocean fertilization</w:t>
      </w:r>
      <w:r>
        <w:t>. Under LOS Article 238, “</w:t>
      </w:r>
      <w:r w:rsidRPr="00785C06">
        <w:rPr>
          <w:rStyle w:val="StyleUnderline"/>
        </w:rPr>
        <w:t>All States</w:t>
      </w:r>
      <w:r>
        <w:t xml:space="preserve">, irrespective of their geographical location, and competent international organizations </w:t>
      </w:r>
      <w:r w:rsidRPr="00785C06">
        <w:rPr>
          <w:rStyle w:val="StyleUnderline"/>
        </w:rPr>
        <w:t>have the right to conduct marine scientific research subject to the rights and duties of other States as provided for in this Convention</w:t>
      </w:r>
      <w:r>
        <w:t xml:space="preserve">.” LOS Article 240 lays out the general principles for the conduct of marine scientific research including that “(d) </w:t>
      </w:r>
      <w:r w:rsidRPr="00785C06">
        <w:rPr>
          <w:rStyle w:val="StyleUnderline"/>
        </w:rPr>
        <w:t>marine scientific research shall be conducted in compliance with all relevant regulations adopted in conformity with this Convention</w:t>
      </w:r>
      <w:r>
        <w:t xml:space="preserve"> including those for the protection and preservation of the marine environment.”</w:t>
      </w:r>
    </w:p>
    <w:p w14:paraId="1E28386C" w14:textId="77777777" w:rsidR="005727B2" w:rsidRDefault="005727B2" w:rsidP="005727B2">
      <w:r>
        <w:t>B. Convention on the Prevention of Marine Pollution by Dumping of Wastes and Other Matter 1972 (London Convention)</w:t>
      </w:r>
    </w:p>
    <w:p w14:paraId="0809485A" w14:textId="77777777" w:rsidR="005727B2" w:rsidRPr="00785C06" w:rsidRDefault="005727B2" w:rsidP="005727B2">
      <w:pPr>
        <w:rPr>
          <w:rStyle w:val="StyleUnderline"/>
        </w:rPr>
      </w:pPr>
      <w:r w:rsidRPr="00785C06">
        <w:rPr>
          <w:rStyle w:val="StyleUnderline"/>
        </w:rPr>
        <w:t>In the case of ocean fertilization</w:t>
      </w:r>
      <w:r>
        <w:t xml:space="preserve">, </w:t>
      </w:r>
      <w:r w:rsidRPr="00785C06">
        <w:rPr>
          <w:rStyle w:val="StyleUnderline"/>
        </w:rPr>
        <w:t>the</w:t>
      </w:r>
      <w:r>
        <w:t xml:space="preserve"> “Convention on the Prevention of Marine Pollution by Dumping of Wastes and Other Matter, 1972 (</w:t>
      </w:r>
      <w:r w:rsidRPr="00785C06">
        <w:rPr>
          <w:rStyle w:val="Emphasis"/>
        </w:rPr>
        <w:t>London Convention</w:t>
      </w:r>
      <w:r>
        <w:t xml:space="preserve">)” </w:t>
      </w:r>
      <w:r w:rsidRPr="00785C06">
        <w:rPr>
          <w:rStyle w:val="StyleUnderline"/>
        </w:rPr>
        <w:t>and the</w:t>
      </w:r>
      <w:r>
        <w:t xml:space="preserve"> “1996 Protocol to the London Convention 1972 (</w:t>
      </w:r>
      <w:r w:rsidRPr="00785C06">
        <w:rPr>
          <w:rStyle w:val="Emphasis"/>
        </w:rPr>
        <w:t>London Protocol</w:t>
      </w:r>
      <w:r>
        <w:t xml:space="preserve">)” have </w:t>
      </w:r>
      <w:r w:rsidRPr="00785C06">
        <w:rPr>
          <w:rStyle w:val="StyleUnderline"/>
        </w:rPr>
        <w:t>emerged as the principal international regimes for addressing the potential impact of ocean fertilization on the marine environment</w:t>
      </w:r>
      <w:r>
        <w:t xml:space="preserve">. Although placing material in the ocean for </w:t>
      </w:r>
      <w:r w:rsidRPr="00785C06">
        <w:rPr>
          <w:rStyle w:val="Emphasis"/>
        </w:rPr>
        <w:t>ocean fertilization would not necessarily be considered ocean dumping</w:t>
      </w:r>
      <w:r>
        <w:t xml:space="preserve">, the 1972 London Convention and its 1996 Protocol require that </w:t>
      </w:r>
      <w:r w:rsidRPr="00785C06">
        <w:rPr>
          <w:rStyle w:val="StyleUnderline"/>
        </w:rPr>
        <w:t>placement of matter for a purpose other than disposal must not be contrary to the aims of the treaties, which focus on the prevention of pollution of the marine environment</w:t>
      </w:r>
      <w:r>
        <w:t xml:space="preserve">. Therefore, such </w:t>
      </w:r>
      <w:r w:rsidRPr="00785C06">
        <w:rPr>
          <w:rStyle w:val="StyleUnderline"/>
        </w:rPr>
        <w:t>placement</w:t>
      </w:r>
      <w:r>
        <w:t xml:space="preserve"> into the water column </w:t>
      </w:r>
      <w:r w:rsidRPr="00785C06">
        <w:rPr>
          <w:rStyle w:val="StyleUnderline"/>
        </w:rPr>
        <w:t>should be subject to a system of review and evaluation to ensure the prevention of marine pollution</w:t>
      </w:r>
      <w:r>
        <w:t xml:space="preserve">. </w:t>
      </w:r>
      <w:r w:rsidRPr="00785C06">
        <w:rPr>
          <w:rStyle w:val="StyleUnderline"/>
        </w:rPr>
        <w:t>The United States</w:t>
      </w:r>
      <w:r>
        <w:t xml:space="preserve"> is a Party to the London Convention (and </w:t>
      </w:r>
      <w:r w:rsidRPr="00785C06">
        <w:rPr>
          <w:rStyle w:val="StyleUnderline"/>
        </w:rPr>
        <w:t>has signed but not yet ratified the 1996 Protocol</w:t>
      </w:r>
      <w:r>
        <w:t xml:space="preserve">), and the domestic law that implements the London Convention in U.S. waters, and for activities taking place on U.S.-flagged vessels or involving material loaded in a U.S. port, is the Marine Protection, Research and Sanctuaries Act (MPRSA). </w:t>
      </w:r>
      <w:r w:rsidRPr="00785C06">
        <w:rPr>
          <w:rStyle w:val="StyleUnderline"/>
        </w:rPr>
        <w:t>The</w:t>
      </w:r>
      <w:r w:rsidRPr="00785C06">
        <w:t xml:space="preserve"> US Environmental Protection Agency </w:t>
      </w:r>
      <w:r w:rsidRPr="00785C06">
        <w:rPr>
          <w:rStyle w:val="StyleUnderline"/>
        </w:rPr>
        <w:t>(EPA) is responsible for implementing the MPRSA.</w:t>
      </w:r>
    </w:p>
    <w:p w14:paraId="67295240" w14:textId="77777777" w:rsidR="005727B2" w:rsidRDefault="005727B2" w:rsidP="005727B2">
      <w:r>
        <w:t>In June 2007, in response to commercial interest in ocean fertilization and the potential of using ocean fertilization to generate carbon credits for sale on the regulated and voluntary emissions markets, the Scientific Groups of the London Convention and London Protocol issued a “Statement of Concern” on large-scale iron fertilization.93 This was endorsed by the Contracting Parties at their November 2007 meeting and expanded by the Scientific Groups in May 2008, with regard to large-scale and ocean fertilization activities other than just iron fertilization.94 In October 2008, the Joint Meetings of Contracting Parties to the London Convention and Protocol adopted Resolution LC-LP.1 (2008) on the Regulation of Ocean Fertilization, which stated that “given the present state of knowledge, ocean fertilization activities other than legitimate scientific research should not be allowed.”95 This resolution also stated that scientific research proposals should be assessed on a case-by-case basis using an assessment framework being developed by the London Convention and Protocol Scientific Groups.</w:t>
      </w:r>
    </w:p>
    <w:p w14:paraId="37454BE0" w14:textId="77777777" w:rsidR="005727B2" w:rsidRDefault="005727B2" w:rsidP="005727B2">
      <w:r>
        <w:lastRenderedPageBreak/>
        <w:t xml:space="preserve">As a Party to the London Convention, </w:t>
      </w:r>
      <w:r w:rsidRPr="00785C06">
        <w:rPr>
          <w:rStyle w:val="StyleUnderline"/>
        </w:rPr>
        <w:t>the U.S. supported Resolution</w:t>
      </w:r>
      <w:r>
        <w:t xml:space="preserve"> LC-LP.1 (2008), </w:t>
      </w:r>
      <w:r w:rsidRPr="00785C06">
        <w:rPr>
          <w:rStyle w:val="StyleUnderline"/>
        </w:rPr>
        <w:t xml:space="preserve">agreeing that any ocean fertilization activity fit the definition of </w:t>
      </w:r>
      <w:r w:rsidRPr="00785C06">
        <w:rPr>
          <w:rStyle w:val="Emphasis"/>
        </w:rPr>
        <w:t>legitimate scientific research</w:t>
      </w:r>
      <w:r>
        <w:t xml:space="preserve">, as </w:t>
      </w:r>
      <w:r w:rsidRPr="00785C06">
        <w:rPr>
          <w:rStyle w:val="StyleUnderline"/>
        </w:rPr>
        <w:t>determined on a case by case basis using the assessment framework that is currently under development by the Scientific Groups of the London Convention and</w:t>
      </w:r>
      <w:r>
        <w:t xml:space="preserve"> Protocol.</w:t>
      </w:r>
    </w:p>
    <w:p w14:paraId="787C960E" w14:textId="77777777" w:rsidR="005727B2" w:rsidRDefault="005727B2" w:rsidP="005727B2">
      <w:r>
        <w:t>C. Antarctic Treaty System (ATS)</w:t>
      </w:r>
    </w:p>
    <w:p w14:paraId="5E959470" w14:textId="77777777" w:rsidR="005727B2" w:rsidRDefault="005727B2" w:rsidP="005727B2">
      <w:r>
        <w:t xml:space="preserve">Six of the twelve open ocean iron fertilization experiments took place in the Southern Ocean, and the Southern Ocean remains the primary region of interest for ocean fertilization research. Much of </w:t>
      </w:r>
      <w:r w:rsidRPr="00785C06">
        <w:rPr>
          <w:rStyle w:val="StyleUnderline"/>
        </w:rPr>
        <w:t>the Southern Ocean falls under the geographical scope of the</w:t>
      </w:r>
      <w:r>
        <w:t xml:space="preserve"> Antarctic Treaty and other agreements in the </w:t>
      </w:r>
      <w:r w:rsidRPr="00785C06">
        <w:rPr>
          <w:rStyle w:val="StyleUnderline"/>
        </w:rPr>
        <w:t>ATS</w:t>
      </w:r>
      <w:r>
        <w:t xml:space="preserve">, which cover all land and ocean space south of 60º South Latitude. Parties take several actions prior to conducting any activity in the Treaty area, which would include ocean fertilization experiments. </w:t>
      </w:r>
      <w:r w:rsidRPr="00785C06">
        <w:rPr>
          <w:rStyle w:val="StyleUnderline"/>
        </w:rPr>
        <w:t>The first action involves an environmental assessment process</w:t>
      </w:r>
      <w:r>
        <w:t xml:space="preserve"> very similar to an Environmental Assessment or Environmental Impact Statement under the National Environmental Policy Act (NEPA). </w:t>
      </w:r>
      <w:r w:rsidRPr="00785C06">
        <w:rPr>
          <w:rStyle w:val="StyleUnderline"/>
        </w:rPr>
        <w:t>Parties also provide advance notification</w:t>
      </w:r>
      <w:r>
        <w:t xml:space="preserve"> of the activity to other Treaty parties, and make a commitment to share data with other Treaty parties. Under the Protocol on Environmental Protection to the Antarctic Treaty, </w:t>
      </w:r>
      <w:r w:rsidRPr="00785C06">
        <w:rPr>
          <w:rStyle w:val="StyleUnderline"/>
        </w:rPr>
        <w:t>parties also have agreed to prevent marine pollution</w:t>
      </w:r>
      <w:r>
        <w:t xml:space="preserve">. As a party to the Antarctic Treaty, </w:t>
      </w:r>
      <w:r w:rsidRPr="00785C06">
        <w:rPr>
          <w:rStyle w:val="StyleUnderline"/>
        </w:rPr>
        <w:t xml:space="preserve">the U.S. may rely on this Treaty, the Protocol and the </w:t>
      </w:r>
      <w:r w:rsidRPr="00785C06">
        <w:rPr>
          <w:rStyle w:val="Emphasis"/>
        </w:rPr>
        <w:t>U.S. implementation authority</w:t>
      </w:r>
      <w:r w:rsidRPr="00785C06">
        <w:rPr>
          <w:rStyle w:val="StyleUnderline"/>
        </w:rPr>
        <w:t xml:space="preserve"> to address ocean fertilization activities</w:t>
      </w:r>
      <w:r>
        <w:t>.</w:t>
      </w:r>
    </w:p>
    <w:p w14:paraId="2B6C888C" w14:textId="77777777" w:rsidR="005727B2" w:rsidRDefault="005727B2" w:rsidP="005727B2">
      <w:r>
        <w:t>C. Magnuson-Stevens</w:t>
      </w:r>
    </w:p>
    <w:p w14:paraId="7DBF1FFF" w14:textId="77777777" w:rsidR="005727B2" w:rsidRDefault="005727B2" w:rsidP="005727B2">
      <w:r>
        <w:t>One of NOAA's goals is to advance ecosystem approaches to fishery management. The Magnuson-Stevens Fishery Conservation and Management Act, 16 U.S.C. §§ 1801 et seq., as amended by the Magnuson-Stevens Fishery Conservation and Management Reauthorization Act (</w:t>
      </w:r>
      <w:r w:rsidRPr="00785C06">
        <w:rPr>
          <w:rStyle w:val="StyleUnderline"/>
        </w:rPr>
        <w:t>MSA</w:t>
      </w:r>
      <w:r>
        <w:t xml:space="preserve">) of 2006 (P.L. 109-479), acknowledges that regional fishery management councils have demonstrated significant progress in integrating ecosystem considerations in fisheries management. The Act </w:t>
      </w:r>
      <w:r w:rsidRPr="00785C06">
        <w:rPr>
          <w:rStyle w:val="StyleUnderline"/>
        </w:rPr>
        <w:t>regulates fishing in the U.S. Exclusive Economic Zone and covers a broad range of activities</w:t>
      </w:r>
      <w:r>
        <w:t xml:space="preserve">. For example, it would cover the catching, taking, or harvesting of all forms of marine animal and plant life with certain exceptions. The Act calls for NOAA to maintain a comprehensive program of research to support fishery conservation and management and to include research on, among other things, factors affecting the abundance and availability of fish (Sec. 404). In addition, </w:t>
      </w:r>
      <w:r w:rsidRPr="00785C06">
        <w:rPr>
          <w:rStyle w:val="StyleUnderline"/>
        </w:rPr>
        <w:t>fishery management plans must contain measures to protect, restore and promote the long-term health and stability of a fishery</w:t>
      </w:r>
      <w:r>
        <w:t xml:space="preserve"> (Sec. 303). Plans must also describe and identify essential fish habitat (Sec. 303(a)(7)), </w:t>
      </w:r>
      <w:r w:rsidRPr="00785C06">
        <w:rPr>
          <w:rStyle w:val="StyleUnderline"/>
        </w:rPr>
        <w:t xml:space="preserve">and federal agencies must </w:t>
      </w:r>
      <w:r w:rsidRPr="00785C06">
        <w:rPr>
          <w:rStyle w:val="Emphasis"/>
        </w:rPr>
        <w:t>consult with NOAA</w:t>
      </w:r>
      <w:r w:rsidRPr="00785C06">
        <w:rPr>
          <w:rStyle w:val="StyleUnderline"/>
        </w:rPr>
        <w:t xml:space="preserve"> on actions that are proposed, funded, authorized, or undertaken that may adversely affect the habitat</w:t>
      </w:r>
      <w:r>
        <w:t xml:space="preserve"> (Sec. 305(b)). </w:t>
      </w:r>
      <w:r w:rsidRPr="00785C06">
        <w:rPr>
          <w:rStyle w:val="StyleUnderline"/>
        </w:rPr>
        <w:t>Ocean fertilization undertaken on a scale necessary to cause a measurable change in atmospheric concentration would likely result in large-scale changes in the structure and functioning of marine ecosystems</w:t>
      </w:r>
      <w:r>
        <w:t xml:space="preserve">. Proposed </w:t>
      </w:r>
      <w:r w:rsidRPr="00785C06">
        <w:rPr>
          <w:rStyle w:val="Emphasis"/>
        </w:rPr>
        <w:t>ocean fertilization</w:t>
      </w:r>
      <w:r w:rsidRPr="00785C06">
        <w:rPr>
          <w:rStyle w:val="StyleUnderline"/>
        </w:rPr>
        <w:t xml:space="preserve"> activities would need to be carefully reviewed</w:t>
      </w:r>
      <w:r>
        <w:t xml:space="preserve"> to see if they trigger essential fish habitat consultation or other MSA requirements. As noted in previous sections of this report, the science required to perform such a review is far from mature.</w:t>
      </w:r>
    </w:p>
    <w:p w14:paraId="283B823C" w14:textId="77777777" w:rsidR="005727B2" w:rsidRDefault="005727B2" w:rsidP="005727B2"/>
    <w:p w14:paraId="0DFFF05F" w14:textId="77777777" w:rsidR="005727B2" w:rsidRDefault="005727B2" w:rsidP="005727B2">
      <w:pPr>
        <w:pStyle w:val="Heading4"/>
      </w:pPr>
      <w:r>
        <w:t xml:space="preserve">No impact—treaties and international law is irrelevant. Minimal penalties and self-interested interpretations means we’ll do whatever we want. </w:t>
      </w:r>
    </w:p>
    <w:p w14:paraId="2EB5254F" w14:textId="77777777" w:rsidR="005727B2" w:rsidRDefault="005727B2" w:rsidP="005727B2">
      <w:r w:rsidRPr="00D876E0">
        <w:rPr>
          <w:rStyle w:val="Style13ptBold"/>
        </w:rPr>
        <w:t>Simone, ’20</w:t>
      </w:r>
      <w:r w:rsidRPr="00D876E0">
        <w:t xml:space="preserve">---J.D. Candidate, University of Michigan Law School (Brooke, “Strong States’ Noncompliance, Absence, and Self-Interest: How Effective Are Treaties Really?,” published 13 July 2020, </w:t>
      </w:r>
      <w:hyperlink r:id="rId186" w:history="1">
        <w:r w:rsidRPr="00D876E0">
          <w:rPr>
            <w:rStyle w:val="Hyperlink"/>
          </w:rPr>
          <w:t>https://www.google.com/url?sa=t&amp;rct=j&amp;q=&amp;esrc=s&amp;source=web&amp;cd=&amp;cad=rja&amp;uact=8&amp;ved=2ahUKEwjOktagvLLxAhW1AZ0JHWn5Di8QFjADegQIBBAD&amp;url=http%3A%2F%2Fwww.mjilonline.org%2Fstrong-states-noncompliance-absence-and-self-interest-how-effective-are-treaties-really%2F&amp;usg=AOvVaw2NCSr7DBX9iGD9anlir-xl</w:t>
        </w:r>
      </w:hyperlink>
      <w:r w:rsidRPr="00D876E0">
        <w:t>, accessed 25 June 2021, //Mojica)</w:t>
      </w:r>
    </w:p>
    <w:p w14:paraId="76651566" w14:textId="77777777" w:rsidR="005727B2" w:rsidRPr="00C427FD" w:rsidRDefault="005727B2" w:rsidP="005727B2">
      <w:r w:rsidRPr="00C427FD">
        <w:lastRenderedPageBreak/>
        <w:t>Many international law scholars purport that treaties are the most effective and binding source of international law.</w:t>
      </w:r>
      <w:bookmarkStart w:id="0" w:name="_ednref1"/>
      <w:r w:rsidRPr="00C427FD">
        <w:fldChar w:fldCharType="begin"/>
      </w:r>
      <w:r w:rsidRPr="00C427FD">
        <w:instrText xml:space="preserve"> HYPERLINK "http://www.mjilonline.org/strong-states-noncompliance-absence-and-self-interest-how-effective-are-treaties-really/" \l "_edn1" </w:instrText>
      </w:r>
      <w:r w:rsidRPr="00C427FD">
        <w:fldChar w:fldCharType="separate"/>
      </w:r>
      <w:r w:rsidRPr="00C427FD">
        <w:rPr>
          <w:rStyle w:val="Hyperlink"/>
        </w:rPr>
        <w:t>[1]</w:t>
      </w:r>
      <w:r w:rsidRPr="00C427FD">
        <w:fldChar w:fldCharType="end"/>
      </w:r>
      <w:bookmarkEnd w:id="0"/>
      <w:r w:rsidRPr="00C427FD">
        <w:t xml:space="preserve"> However, the </w:t>
      </w:r>
      <w:r w:rsidRPr="00D876E0">
        <w:rPr>
          <w:rStyle w:val="StyleUnderline"/>
        </w:rPr>
        <w:t xml:space="preserve">efficacy of multilateral treaties may be </w:t>
      </w:r>
      <w:r w:rsidRPr="00D876E0">
        <w:rPr>
          <w:rStyle w:val="Emphasis"/>
        </w:rPr>
        <w:t>exaggerated</w:t>
      </w:r>
      <w:r w:rsidRPr="00C427FD">
        <w:t xml:space="preserve">, as </w:t>
      </w:r>
      <w:r w:rsidRPr="00D876E0">
        <w:rPr>
          <w:rStyle w:val="StyleUnderline"/>
        </w:rPr>
        <w:t xml:space="preserve">demonstrated by </w:t>
      </w:r>
      <w:r w:rsidRPr="00D876E0">
        <w:rPr>
          <w:rStyle w:val="Emphasis"/>
        </w:rPr>
        <w:t xml:space="preserve">minimal penalties </w:t>
      </w:r>
      <w:r w:rsidRPr="00D876E0">
        <w:rPr>
          <w:rStyle w:val="StyleUnderline"/>
        </w:rPr>
        <w:t xml:space="preserve">for noncompliance, particularly for strong states, and the United States’ </w:t>
      </w:r>
      <w:r w:rsidRPr="00D876E0">
        <w:rPr>
          <w:rStyle w:val="Emphasis"/>
        </w:rPr>
        <w:t>absence</w:t>
      </w:r>
      <w:r w:rsidRPr="00D876E0">
        <w:rPr>
          <w:rStyle w:val="StyleUnderline"/>
        </w:rPr>
        <w:t xml:space="preserve"> from and </w:t>
      </w:r>
      <w:r w:rsidRPr="00D876E0">
        <w:rPr>
          <w:rStyle w:val="Emphasis"/>
        </w:rPr>
        <w:t>self-interested interpretation</w:t>
      </w:r>
      <w:r w:rsidRPr="00D876E0">
        <w:rPr>
          <w:rStyle w:val="StyleUnderline"/>
        </w:rPr>
        <w:t xml:space="preserve"> of various treaties.</w:t>
      </w:r>
    </w:p>
    <w:p w14:paraId="1EF2D1C2" w14:textId="77777777" w:rsidR="005727B2" w:rsidRPr="00C427FD" w:rsidRDefault="005727B2" w:rsidP="005727B2">
      <w:r w:rsidRPr="00C427FD">
        <w:t>The promotion of credible commitment is held as an essential benefit of treaties; proponents argue that treaties raise the cost of noncompliance more effectively than informal methods and are unique in showing the seriousness of a party to a commitment.</w:t>
      </w:r>
      <w:bookmarkStart w:id="1" w:name="_ednref2"/>
      <w:r w:rsidRPr="00C427FD">
        <w:fldChar w:fldCharType="begin"/>
      </w:r>
      <w:r w:rsidRPr="00C427FD">
        <w:instrText xml:space="preserve"> HYPERLINK "http://www.mjilonline.org/strong-states-noncompliance-absence-and-self-interest-how-effective-are-treaties-really/" \l "_edn2" </w:instrText>
      </w:r>
      <w:r w:rsidRPr="00C427FD">
        <w:fldChar w:fldCharType="separate"/>
      </w:r>
      <w:r w:rsidRPr="00C427FD">
        <w:rPr>
          <w:rStyle w:val="Hyperlink"/>
        </w:rPr>
        <w:t>[2]</w:t>
      </w:r>
      <w:r w:rsidRPr="00C427FD">
        <w:fldChar w:fldCharType="end"/>
      </w:r>
      <w:bookmarkEnd w:id="1"/>
      <w:r w:rsidRPr="00C427FD">
        <w:t> These contentions lose some force after investigating three enforcement mechanisms for treaty breaches, and the lack of negative impacts thereof.</w:t>
      </w:r>
    </w:p>
    <w:p w14:paraId="6465C1F0" w14:textId="77777777" w:rsidR="005727B2" w:rsidRPr="00D876E0" w:rsidRDefault="005727B2" w:rsidP="005727B2">
      <w:r w:rsidRPr="00D876E0">
        <w:t>First, while the Vienna Convention on the Law of Treaties (VCLT) Article 60 allows for termination or suspension of a treaty in the event of material breach,</w:t>
      </w:r>
      <w:bookmarkStart w:id="2" w:name="_ednref3"/>
      <w:r w:rsidRPr="00D876E0">
        <w:fldChar w:fldCharType="begin"/>
      </w:r>
      <w:r w:rsidRPr="00D876E0">
        <w:instrText xml:space="preserve"> HYPERLINK "http://www.mjilonline.org/strong-states-noncompliance-absence-and-self-interest-how-effective-are-treaties-really/" \l "_edn3" </w:instrText>
      </w:r>
      <w:r w:rsidRPr="00D876E0">
        <w:fldChar w:fldCharType="separate"/>
      </w:r>
      <w:r w:rsidRPr="00D876E0">
        <w:rPr>
          <w:rStyle w:val="Hyperlink"/>
        </w:rPr>
        <w:t>[3]</w:t>
      </w:r>
      <w:r w:rsidRPr="00D876E0">
        <w:fldChar w:fldCharType="end"/>
      </w:r>
      <w:bookmarkEnd w:id="2"/>
      <w:r w:rsidRPr="00D876E0">
        <w:t> the likelihood of that termination occurring is minimal, especially for certain types of treaties. For human rights, nuclear non-proliferation, or environmental treaties, termination would undermine the global stability and norms that the parties entered into the treaty to protect.</w:t>
      </w:r>
      <w:bookmarkStart w:id="3" w:name="_ednref4"/>
      <w:r w:rsidRPr="00D876E0">
        <w:fldChar w:fldCharType="begin"/>
      </w:r>
      <w:r w:rsidRPr="00D876E0">
        <w:instrText xml:space="preserve"> HYPERLINK "http://www.mjilonline.org/strong-states-noncompliance-absence-and-self-interest-how-effective-are-treaties-really/" \l "_edn4" </w:instrText>
      </w:r>
      <w:r w:rsidRPr="00D876E0">
        <w:fldChar w:fldCharType="separate"/>
      </w:r>
      <w:r w:rsidRPr="00D876E0">
        <w:rPr>
          <w:rStyle w:val="Hyperlink"/>
        </w:rPr>
        <w:t>[4]</w:t>
      </w:r>
      <w:r w:rsidRPr="00D876E0">
        <w:fldChar w:fldCharType="end"/>
      </w:r>
      <w:bookmarkEnd w:id="3"/>
      <w:r w:rsidRPr="00D876E0">
        <w:t> States’ commitment to the International Covenant on Civil and Political Rights, a key human rights treaty, has not wavered despite numerous breaches, even as recent as June 2020 after a United Nations’ report outlined the Philippines’ grave human rights violations.</w:t>
      </w:r>
      <w:bookmarkStart w:id="4" w:name="_ednref5"/>
      <w:r w:rsidRPr="00D876E0">
        <w:fldChar w:fldCharType="begin"/>
      </w:r>
      <w:r w:rsidRPr="00D876E0">
        <w:instrText xml:space="preserve"> HYPERLINK "http://www.mjilonline.org/strong-states-noncompliance-absence-and-self-interest-how-effective-are-treaties-really/" \l "_edn5" </w:instrText>
      </w:r>
      <w:r w:rsidRPr="00D876E0">
        <w:fldChar w:fldCharType="separate"/>
      </w:r>
      <w:r w:rsidRPr="00D876E0">
        <w:rPr>
          <w:rStyle w:val="Hyperlink"/>
        </w:rPr>
        <w:t>[5]</w:t>
      </w:r>
      <w:r w:rsidRPr="00D876E0">
        <w:fldChar w:fldCharType="end"/>
      </w:r>
      <w:bookmarkEnd w:id="4"/>
    </w:p>
    <w:p w14:paraId="2ECDF273" w14:textId="77777777" w:rsidR="005727B2" w:rsidRPr="00C427FD" w:rsidRDefault="005727B2" w:rsidP="005727B2">
      <w:r w:rsidRPr="00C427FD">
        <w:t xml:space="preserve">Second, </w:t>
      </w:r>
      <w:r w:rsidRPr="00D876E0">
        <w:rPr>
          <w:rStyle w:val="StyleUnderline"/>
        </w:rPr>
        <w:t>strong states are less likely to face retaliation or penalties as a result of treaty violation</w:t>
      </w:r>
      <w:r w:rsidRPr="00C427FD">
        <w:t>. For these states</w:t>
      </w:r>
      <w:r w:rsidRPr="00D876E0">
        <w:rPr>
          <w:rStyle w:val="StyleUnderline"/>
        </w:rPr>
        <w:t>, breach does not typically threaten reputational damage severe enough to encourage compliance, nor do they fear reciprocal sanctions, political pressure, or other retorsions and countermeasures as much because of their position as economic and political powerhouses</w:t>
      </w:r>
      <w:r w:rsidRPr="00C427FD">
        <w:t>.</w:t>
      </w:r>
      <w:bookmarkStart w:id="5" w:name="_ednref6"/>
      <w:r w:rsidRPr="00C427FD">
        <w:fldChar w:fldCharType="begin"/>
      </w:r>
      <w:r w:rsidRPr="00C427FD">
        <w:instrText xml:space="preserve"> HYPERLINK "http://www.mjilonline.org/strong-states-noncompliance-absence-and-self-interest-how-effective-are-treaties-really/" \l "_edn6" </w:instrText>
      </w:r>
      <w:r w:rsidRPr="00C427FD">
        <w:fldChar w:fldCharType="separate"/>
      </w:r>
      <w:r w:rsidRPr="00C427FD">
        <w:rPr>
          <w:rStyle w:val="Hyperlink"/>
        </w:rPr>
        <w:t>[6]</w:t>
      </w:r>
      <w:r w:rsidRPr="00C427FD">
        <w:fldChar w:fldCharType="end"/>
      </w:r>
      <w:bookmarkEnd w:id="5"/>
      <w:r w:rsidRPr="00C427FD">
        <w:t> Strong states often act out of self-preservation and self-aggrandizement, reacting to power dynamics instead of legal obligations or fear of penalty</w:t>
      </w:r>
      <w:bookmarkStart w:id="6" w:name="_ednref7"/>
      <w:r w:rsidRPr="00C427FD">
        <w:fldChar w:fldCharType="begin"/>
      </w:r>
      <w:r w:rsidRPr="00C427FD">
        <w:instrText xml:space="preserve"> HYPERLINK "http://www.mjilonline.org/strong-states-noncompliance-absence-and-self-interest-how-effective-are-treaties-really/" \l "_edn7" </w:instrText>
      </w:r>
      <w:r w:rsidRPr="00C427FD">
        <w:fldChar w:fldCharType="separate"/>
      </w:r>
      <w:r w:rsidRPr="00C427FD">
        <w:rPr>
          <w:rStyle w:val="Hyperlink"/>
        </w:rPr>
        <w:t>[7]</w:t>
      </w:r>
      <w:r w:rsidRPr="00C427FD">
        <w:fldChar w:fldCharType="end"/>
      </w:r>
      <w:bookmarkEnd w:id="6"/>
      <w:r w:rsidRPr="00C427FD">
        <w:t xml:space="preserve">: according to realist Charles Krauthammer, </w:t>
      </w:r>
      <w:r w:rsidRPr="00D876E0">
        <w:rPr>
          <w:rStyle w:val="StyleUnderline"/>
        </w:rPr>
        <w:t>treaties are meaningless “when dealing with countries for which law of any kind is a mere instrument, infinitely adaptable to the requirements of power</w:t>
      </w:r>
      <w:r w:rsidRPr="00C427FD">
        <w:t>.”</w:t>
      </w:r>
      <w:bookmarkStart w:id="7" w:name="_ednref8"/>
      <w:r w:rsidRPr="00C427FD">
        <w:fldChar w:fldCharType="begin"/>
      </w:r>
      <w:r w:rsidRPr="00C427FD">
        <w:instrText xml:space="preserve"> HYPERLINK "http://www.mjilonline.org/strong-states-noncompliance-absence-and-self-interest-how-effective-are-treaties-really/" \l "_edn8" </w:instrText>
      </w:r>
      <w:r w:rsidRPr="00C427FD">
        <w:fldChar w:fldCharType="separate"/>
      </w:r>
      <w:r w:rsidRPr="00C427FD">
        <w:rPr>
          <w:rStyle w:val="Hyperlink"/>
        </w:rPr>
        <w:t>[8]</w:t>
      </w:r>
      <w:r w:rsidRPr="00C427FD">
        <w:fldChar w:fldCharType="end"/>
      </w:r>
      <w:bookmarkEnd w:id="7"/>
      <w:r w:rsidRPr="00C427FD">
        <w:t> </w:t>
      </w:r>
      <w:r w:rsidRPr="00D876E0">
        <w:rPr>
          <w:rStyle w:val="StyleUnderline"/>
        </w:rPr>
        <w:t>Other enforcement mechanisms, such as internal domestic pressure and shaming by NGOs, are not unique to treaties and are just as influential for breaches of</w:t>
      </w:r>
      <w:r w:rsidRPr="00C427FD">
        <w:t xml:space="preserve"> customary international law </w:t>
      </w:r>
      <w:r w:rsidRPr="00D876E0">
        <w:rPr>
          <w:rStyle w:val="StyleUnderline"/>
        </w:rPr>
        <w:t>(CIL) or unilateral statements</w:t>
      </w:r>
      <w:r w:rsidRPr="00C427FD">
        <w:t>.</w:t>
      </w:r>
      <w:bookmarkStart w:id="8" w:name="_ednref9"/>
      <w:r w:rsidRPr="00C427FD">
        <w:fldChar w:fldCharType="begin"/>
      </w:r>
      <w:r w:rsidRPr="00C427FD">
        <w:instrText xml:space="preserve"> HYPERLINK "http://www.mjilonline.org/strong-states-noncompliance-absence-and-self-interest-how-effective-are-treaties-really/" \l "_edn9" </w:instrText>
      </w:r>
      <w:r w:rsidRPr="00C427FD">
        <w:fldChar w:fldCharType="separate"/>
      </w:r>
      <w:r w:rsidRPr="00C427FD">
        <w:rPr>
          <w:rStyle w:val="Hyperlink"/>
        </w:rPr>
        <w:t>[9]</w:t>
      </w:r>
      <w:r w:rsidRPr="00C427FD">
        <w:fldChar w:fldCharType="end"/>
      </w:r>
      <w:bookmarkEnd w:id="8"/>
    </w:p>
    <w:p w14:paraId="2DDAEC96" w14:textId="77777777" w:rsidR="005727B2" w:rsidRPr="00C427FD" w:rsidRDefault="005727B2" w:rsidP="005727B2">
      <w:r w:rsidRPr="00C427FD">
        <w:t xml:space="preserve">Third, the idea that </w:t>
      </w:r>
      <w:r w:rsidRPr="00D876E0">
        <w:rPr>
          <w:rStyle w:val="StyleUnderline"/>
        </w:rPr>
        <w:t xml:space="preserve">treaty breach can trigger legal actions in court against the violator is actually </w:t>
      </w:r>
      <w:r w:rsidRPr="00D876E0">
        <w:rPr>
          <w:rStyle w:val="Emphasis"/>
        </w:rPr>
        <w:t>limited</w:t>
      </w:r>
      <w:r w:rsidRPr="00D876E0">
        <w:rPr>
          <w:rStyle w:val="StyleUnderline"/>
        </w:rPr>
        <w:t xml:space="preserve"> in practice</w:t>
      </w:r>
      <w:r w:rsidRPr="00C427FD">
        <w:t xml:space="preserve">, as there is not always guarantee of jurisdiction. </w:t>
      </w:r>
      <w:r w:rsidRPr="00D876E0">
        <w:rPr>
          <w:rStyle w:val="StyleUnderline"/>
        </w:rPr>
        <w:t xml:space="preserve">States face binding legal repercussions before the </w:t>
      </w:r>
      <w:r w:rsidRPr="00C427FD">
        <w:t>International Court of Justice (</w:t>
      </w:r>
      <w:r w:rsidRPr="00D876E0">
        <w:rPr>
          <w:rStyle w:val="StyleUnderline"/>
        </w:rPr>
        <w:t>ICJ</w:t>
      </w:r>
      <w:r w:rsidRPr="00C427FD">
        <w:t xml:space="preserve">) </w:t>
      </w:r>
      <w:r w:rsidRPr="00D876E0">
        <w:rPr>
          <w:rStyle w:val="StyleUnderline"/>
        </w:rPr>
        <w:t>under three situations of contentious jurisdiction</w:t>
      </w:r>
      <w:r w:rsidRPr="00C427FD">
        <w:t xml:space="preserve">, which are </w:t>
      </w:r>
      <w:r w:rsidRPr="00A807C9">
        <w:rPr>
          <w:rStyle w:val="Emphasis"/>
        </w:rPr>
        <w:t>often avoided by states</w:t>
      </w:r>
      <w:r w:rsidRPr="00C427FD">
        <w:t>.</w:t>
      </w:r>
      <w:bookmarkStart w:id="9" w:name="_ednref10"/>
      <w:r w:rsidRPr="00C427FD">
        <w:fldChar w:fldCharType="begin"/>
      </w:r>
      <w:r w:rsidRPr="00C427FD">
        <w:instrText xml:space="preserve"> HYPERLINK "http://www.mjilonline.org/strong-states-noncompliance-absence-and-self-interest-how-effective-are-treaties-really/" \l "_edn10" </w:instrText>
      </w:r>
      <w:r w:rsidRPr="00C427FD">
        <w:fldChar w:fldCharType="separate"/>
      </w:r>
      <w:r w:rsidRPr="00C427FD">
        <w:rPr>
          <w:rStyle w:val="Hyperlink"/>
        </w:rPr>
        <w:t>[10]</w:t>
      </w:r>
      <w:r w:rsidRPr="00C427FD">
        <w:fldChar w:fldCharType="end"/>
      </w:r>
      <w:bookmarkEnd w:id="9"/>
      <w:r w:rsidRPr="00C427FD">
        <w:t> </w:t>
      </w:r>
      <w:r w:rsidRPr="00A807C9">
        <w:rPr>
          <w:rStyle w:val="StyleUnderline"/>
        </w:rPr>
        <w:t xml:space="preserve">The ICJ has jurisdiction over leading international actors like the U.S., Russia, and China </w:t>
      </w:r>
      <w:r w:rsidRPr="00A807C9">
        <w:rPr>
          <w:rStyle w:val="Emphasis"/>
        </w:rPr>
        <w:t>only if they signed</w:t>
      </w:r>
      <w:r w:rsidRPr="00A807C9">
        <w:rPr>
          <w:rStyle w:val="StyleUnderline"/>
        </w:rPr>
        <w:t xml:space="preserve"> a prior treaty </w:t>
      </w:r>
      <w:r w:rsidRPr="00A807C9">
        <w:rPr>
          <w:rStyle w:val="Emphasis"/>
        </w:rPr>
        <w:t>agreeing</w:t>
      </w:r>
      <w:r w:rsidRPr="00A807C9">
        <w:rPr>
          <w:rStyle w:val="StyleUnderline"/>
        </w:rPr>
        <w:t xml:space="preserve"> to refer disputes to the court</w:t>
      </w:r>
      <w:r w:rsidRPr="00C427FD">
        <w:t>;</w:t>
      </w:r>
      <w:bookmarkStart w:id="10" w:name="_ednref11"/>
      <w:r w:rsidRPr="00C427FD">
        <w:fldChar w:fldCharType="begin"/>
      </w:r>
      <w:r w:rsidRPr="00C427FD">
        <w:instrText xml:space="preserve"> HYPERLINK "http://www.mjilonline.org/strong-states-noncompliance-absence-and-self-interest-how-effective-are-treaties-really/" \l "_edn11" </w:instrText>
      </w:r>
      <w:r w:rsidRPr="00C427FD">
        <w:fldChar w:fldCharType="separate"/>
      </w:r>
      <w:r w:rsidRPr="00C427FD">
        <w:rPr>
          <w:rStyle w:val="Hyperlink"/>
        </w:rPr>
        <w:t>[11]</w:t>
      </w:r>
      <w:r w:rsidRPr="00C427FD">
        <w:fldChar w:fldCharType="end"/>
      </w:r>
      <w:bookmarkEnd w:id="10"/>
      <w:r w:rsidRPr="00C427FD">
        <w:t> </w:t>
      </w:r>
      <w:r w:rsidRPr="00A807C9">
        <w:rPr>
          <w:rStyle w:val="StyleUnderline"/>
        </w:rPr>
        <w:t xml:space="preserve">the U.S. has further </w:t>
      </w:r>
      <w:r w:rsidRPr="00A807C9">
        <w:rPr>
          <w:rStyle w:val="Emphasis"/>
        </w:rPr>
        <w:t>limited this legal accountability</w:t>
      </w:r>
      <w:r w:rsidRPr="00A807C9">
        <w:rPr>
          <w:rStyle w:val="StyleUnderline"/>
        </w:rPr>
        <w:t>. It announced in October 2018 that it would withdraw from</w:t>
      </w:r>
      <w:r w:rsidRPr="00C427FD">
        <w:t xml:space="preserve"> the Optional Protocol and Dispute Resolution to the Vienna Convention on Diplomatic Relations, which granted </w:t>
      </w:r>
      <w:r w:rsidRPr="00A807C9">
        <w:rPr>
          <w:rStyle w:val="StyleUnderline"/>
        </w:rPr>
        <w:t>ICJ jurisdiction</w:t>
      </w:r>
      <w:r w:rsidRPr="00C427FD">
        <w:t>.</w:t>
      </w:r>
      <w:bookmarkStart w:id="11" w:name="_ednref12"/>
      <w:r w:rsidRPr="00C427FD">
        <w:fldChar w:fldCharType="begin"/>
      </w:r>
      <w:r w:rsidRPr="00C427FD">
        <w:instrText xml:space="preserve"> HYPERLINK "http://www.mjilonline.org/strong-states-noncompliance-absence-and-self-interest-how-effective-are-treaties-really/" \l "_edn12" </w:instrText>
      </w:r>
      <w:r w:rsidRPr="00C427FD">
        <w:fldChar w:fldCharType="separate"/>
      </w:r>
      <w:r w:rsidRPr="00C427FD">
        <w:rPr>
          <w:rStyle w:val="Hyperlink"/>
        </w:rPr>
        <w:t>[12]</w:t>
      </w:r>
      <w:r w:rsidRPr="00C427FD">
        <w:fldChar w:fldCharType="end"/>
      </w:r>
      <w:bookmarkEnd w:id="11"/>
      <w:r w:rsidRPr="00C427FD">
        <w:t xml:space="preserve"> Ambassador </w:t>
      </w:r>
      <w:r w:rsidRPr="00A807C9">
        <w:rPr>
          <w:rStyle w:val="StyleUnderline"/>
        </w:rPr>
        <w:t>Bolton justified this by referring to</w:t>
      </w:r>
      <w:r w:rsidRPr="00C427FD">
        <w:t xml:space="preserve"> President </w:t>
      </w:r>
      <w:r w:rsidRPr="00A807C9">
        <w:rPr>
          <w:rStyle w:val="StyleUnderline"/>
        </w:rPr>
        <w:t>Reagan’s withdrawal from the Optional Compulsory Jurisdiction of the ICJ</w:t>
      </w:r>
      <w:r w:rsidRPr="00C427FD">
        <w:t xml:space="preserve"> under Article 36(2) of the ICJ statute </w:t>
      </w:r>
      <w:r w:rsidRPr="00A807C9">
        <w:rPr>
          <w:rStyle w:val="StyleUnderline"/>
        </w:rPr>
        <w:t>and</w:t>
      </w:r>
      <w:r w:rsidRPr="00C427FD">
        <w:t xml:space="preserve"> President </w:t>
      </w:r>
      <w:r w:rsidRPr="00A807C9">
        <w:rPr>
          <w:rStyle w:val="StyleUnderline"/>
        </w:rPr>
        <w:t>Bush’s withdrawal from the Optional Protocol to the Vienna Convention on Consular Relations</w:t>
      </w:r>
      <w:r w:rsidRPr="00C427FD">
        <w:t xml:space="preserve">, </w:t>
      </w:r>
      <w:r w:rsidRPr="00A807C9">
        <w:rPr>
          <w:rStyle w:val="StyleUnderline"/>
        </w:rPr>
        <w:t xml:space="preserve">two additional ways the U.S. has </w:t>
      </w:r>
      <w:r w:rsidRPr="00A807C9">
        <w:rPr>
          <w:rStyle w:val="Emphasis"/>
        </w:rPr>
        <w:t>lessened its ability to be held liable</w:t>
      </w:r>
      <w:r w:rsidRPr="00C427FD">
        <w:t>.</w:t>
      </w:r>
      <w:bookmarkStart w:id="12" w:name="_ednref13"/>
      <w:r w:rsidRPr="00C427FD">
        <w:fldChar w:fldCharType="begin"/>
      </w:r>
      <w:r w:rsidRPr="00C427FD">
        <w:instrText xml:space="preserve"> HYPERLINK "http://www.mjilonline.org/strong-states-noncompliance-absence-and-self-interest-how-effective-are-treaties-really/" \l "_edn13" </w:instrText>
      </w:r>
      <w:r w:rsidRPr="00C427FD">
        <w:fldChar w:fldCharType="separate"/>
      </w:r>
      <w:r w:rsidRPr="00C427FD">
        <w:rPr>
          <w:rStyle w:val="Hyperlink"/>
        </w:rPr>
        <w:t>[13]</w:t>
      </w:r>
      <w:r w:rsidRPr="00C427FD">
        <w:fldChar w:fldCharType="end"/>
      </w:r>
      <w:bookmarkEnd w:id="12"/>
      <w:r w:rsidRPr="00C427FD">
        <w:t> </w:t>
      </w:r>
      <w:r w:rsidRPr="00A807C9">
        <w:rPr>
          <w:rStyle w:val="StyleUnderline"/>
        </w:rPr>
        <w:t>Even when the ICJ or other third-party mechanisms are available options, states can be reluctant to take their disputes there</w:t>
      </w:r>
      <w:r w:rsidRPr="00C427FD">
        <w:t>.</w:t>
      </w:r>
      <w:bookmarkStart w:id="13" w:name="_ednref14"/>
      <w:r w:rsidRPr="00C427FD">
        <w:fldChar w:fldCharType="begin"/>
      </w:r>
      <w:r w:rsidRPr="00C427FD">
        <w:instrText xml:space="preserve"> HYPERLINK "http://www.mjilonline.org/strong-states-noncompliance-absence-and-self-interest-how-effective-are-treaties-really/" \l "_edn14" </w:instrText>
      </w:r>
      <w:r w:rsidRPr="00C427FD">
        <w:fldChar w:fldCharType="separate"/>
      </w:r>
      <w:r w:rsidRPr="00C427FD">
        <w:rPr>
          <w:rStyle w:val="Hyperlink"/>
        </w:rPr>
        <w:t>[14]</w:t>
      </w:r>
      <w:r w:rsidRPr="00C427FD">
        <w:fldChar w:fldCharType="end"/>
      </w:r>
      <w:bookmarkEnd w:id="13"/>
      <w:r w:rsidRPr="00C427FD">
        <w:t xml:space="preserve"> For these reasons, </w:t>
      </w:r>
      <w:r w:rsidRPr="00A807C9">
        <w:rPr>
          <w:rStyle w:val="StyleUnderline"/>
        </w:rPr>
        <w:t>lack of definite review before a court minimizes the threat of being held accountable for breach, thereby negating much of a treaty’s meaningfulness in promoting credible commitment and compliance</w:t>
      </w:r>
      <w:r w:rsidRPr="00C427FD">
        <w:t xml:space="preserve">. While multilateral treaties strive to create uniform, widespread agreement and enforceability, perhaps it is instead </w:t>
      </w:r>
      <w:r w:rsidRPr="00A807C9">
        <w:t>CIL</w:t>
      </w:r>
      <w:r w:rsidRPr="00C427FD">
        <w:t xml:space="preserve"> – which emerges over time as binding upon all states without having to opt-in to legal review – that accomplishes that goal, enabling potential accountability for any state’s violation of the law.</w:t>
      </w:r>
    </w:p>
    <w:p w14:paraId="42B302EB" w14:textId="77777777" w:rsidR="005727B2" w:rsidRPr="00C427FD" w:rsidRDefault="005727B2" w:rsidP="005727B2">
      <w:r w:rsidRPr="00C427FD">
        <w:t xml:space="preserve">In addition to the lack of repercussions for treaty noncompliance, a look at </w:t>
      </w:r>
      <w:r w:rsidRPr="00A807C9">
        <w:rPr>
          <w:rStyle w:val="StyleUnderline"/>
        </w:rPr>
        <w:t>the U.S.’s absence and withdrawal</w:t>
      </w:r>
      <w:r w:rsidRPr="00C427FD">
        <w:t xml:space="preserve"> from various multilateral agreements </w:t>
      </w:r>
      <w:r w:rsidRPr="00A807C9">
        <w:rPr>
          <w:rStyle w:val="StyleUnderline"/>
        </w:rPr>
        <w:t xml:space="preserve">suggests that treaties may not be as </w:t>
      </w:r>
      <w:r w:rsidRPr="00A807C9">
        <w:rPr>
          <w:rStyle w:val="StyleUnderline"/>
        </w:rPr>
        <w:lastRenderedPageBreak/>
        <w:t xml:space="preserve">significant or effective as frequently argued. The U.S. has </w:t>
      </w:r>
      <w:r w:rsidRPr="00A807C9">
        <w:rPr>
          <w:rStyle w:val="Emphasis"/>
        </w:rPr>
        <w:t>not signed or ratified</w:t>
      </w:r>
      <w:r w:rsidRPr="00A807C9">
        <w:rPr>
          <w:rStyle w:val="StyleUnderline"/>
        </w:rPr>
        <w:t xml:space="preserve"> several key international treaties</w:t>
      </w:r>
      <w:r w:rsidRPr="00C427FD">
        <w:t>;</w:t>
      </w:r>
      <w:bookmarkStart w:id="14" w:name="_ednref15"/>
      <w:r w:rsidRPr="00C427FD">
        <w:fldChar w:fldCharType="begin"/>
      </w:r>
      <w:r w:rsidRPr="00C427FD">
        <w:instrText xml:space="preserve"> HYPERLINK "http://www.mjilonline.org/strong-states-noncompliance-absence-and-self-interest-how-effective-are-treaties-really/" \l "_edn15" </w:instrText>
      </w:r>
      <w:r w:rsidRPr="00C427FD">
        <w:fldChar w:fldCharType="separate"/>
      </w:r>
      <w:r w:rsidRPr="00C427FD">
        <w:rPr>
          <w:rStyle w:val="Hyperlink"/>
        </w:rPr>
        <w:t>[15]</w:t>
      </w:r>
      <w:r w:rsidRPr="00C427FD">
        <w:fldChar w:fldCharType="end"/>
      </w:r>
      <w:bookmarkEnd w:id="14"/>
      <w:r w:rsidRPr="00C427FD">
        <w:t xml:space="preserve"> it is not party to the </w:t>
      </w:r>
      <w:r w:rsidRPr="00A807C9">
        <w:rPr>
          <w:rStyle w:val="StyleUnderline"/>
        </w:rPr>
        <w:t>VCLT</w:t>
      </w:r>
      <w:r w:rsidRPr="00C427FD">
        <w:t xml:space="preserve"> or the United Nations Convention on the </w:t>
      </w:r>
      <w:r w:rsidRPr="00A807C9">
        <w:rPr>
          <w:rStyle w:val="StyleUnderline"/>
        </w:rPr>
        <w:t>Law of the Sea</w:t>
      </w:r>
      <w:r w:rsidRPr="00C427FD">
        <w:t>, but generally accepts their guidelines as binding under CIL.</w:t>
      </w:r>
      <w:bookmarkStart w:id="15" w:name="_ednref16"/>
      <w:r w:rsidRPr="00C427FD">
        <w:fldChar w:fldCharType="begin"/>
      </w:r>
      <w:r w:rsidRPr="00C427FD">
        <w:instrText xml:space="preserve"> HYPERLINK "http://www.mjilonline.org/strong-states-noncompliance-absence-and-self-interest-how-effective-are-treaties-really/" \l "_edn16" </w:instrText>
      </w:r>
      <w:r w:rsidRPr="00C427FD">
        <w:fldChar w:fldCharType="separate"/>
      </w:r>
      <w:r w:rsidRPr="00C427FD">
        <w:rPr>
          <w:rStyle w:val="Hyperlink"/>
        </w:rPr>
        <w:t>[16]</w:t>
      </w:r>
      <w:r w:rsidRPr="00C427FD">
        <w:fldChar w:fldCharType="end"/>
      </w:r>
      <w:bookmarkEnd w:id="15"/>
      <w:r w:rsidRPr="00C427FD">
        <w:t> This begs the question: Is codification via treaty necessary for adherence and enforcement, or can CIL be enough?</w:t>
      </w:r>
    </w:p>
    <w:p w14:paraId="6883D5B3" w14:textId="77777777" w:rsidR="005727B2" w:rsidRPr="00A807C9" w:rsidRDefault="005727B2" w:rsidP="005727B2">
      <w:pPr>
        <w:rPr>
          <w:rStyle w:val="StyleUnderline"/>
        </w:rPr>
      </w:pPr>
      <w:r w:rsidRPr="00C427FD">
        <w:t xml:space="preserve">Additionally, the </w:t>
      </w:r>
      <w:r w:rsidRPr="00A807C9">
        <w:rPr>
          <w:rStyle w:val="StyleUnderline"/>
        </w:rPr>
        <w:t>Trump</w:t>
      </w:r>
      <w:r w:rsidRPr="00C427FD">
        <w:t xml:space="preserve"> administration </w:t>
      </w:r>
      <w:r w:rsidRPr="00A807C9">
        <w:rPr>
          <w:rStyle w:val="StyleUnderline"/>
        </w:rPr>
        <w:t>has recently withdrawn from numerous treaties</w:t>
      </w:r>
      <w:r w:rsidRPr="00C427FD">
        <w:t>.</w:t>
      </w:r>
      <w:bookmarkStart w:id="16" w:name="_ednref17"/>
      <w:r w:rsidRPr="00C427FD">
        <w:fldChar w:fldCharType="begin"/>
      </w:r>
      <w:r w:rsidRPr="00C427FD">
        <w:instrText xml:space="preserve"> HYPERLINK "http://www.mjilonline.org/strong-states-noncompliance-absence-and-self-interest-how-effective-are-treaties-really/" \l "_edn17" </w:instrText>
      </w:r>
      <w:r w:rsidRPr="00C427FD">
        <w:fldChar w:fldCharType="separate"/>
      </w:r>
      <w:r w:rsidRPr="00C427FD">
        <w:rPr>
          <w:rStyle w:val="Hyperlink"/>
        </w:rPr>
        <w:t>[17]</w:t>
      </w:r>
      <w:r w:rsidRPr="00C427FD">
        <w:fldChar w:fldCharType="end"/>
      </w:r>
      <w:bookmarkEnd w:id="16"/>
      <w:r w:rsidRPr="00C427FD">
        <w:t xml:space="preserve"> In May 2020, the U.S. announced its intentions to withdraw from the 1992 </w:t>
      </w:r>
      <w:r w:rsidRPr="00A807C9">
        <w:rPr>
          <w:rStyle w:val="StyleUnderline"/>
        </w:rPr>
        <w:t xml:space="preserve">Open Skies </w:t>
      </w:r>
      <w:r w:rsidRPr="00C427FD">
        <w:t>Treaty (OST),</w:t>
      </w:r>
      <w:bookmarkStart w:id="17" w:name="_ednref18"/>
      <w:r w:rsidRPr="00C427FD">
        <w:fldChar w:fldCharType="begin"/>
      </w:r>
      <w:r w:rsidRPr="00C427FD">
        <w:instrText xml:space="preserve"> HYPERLINK "http://www.mjilonline.org/strong-states-noncompliance-absence-and-self-interest-how-effective-are-treaties-really/" \l "_edn18" </w:instrText>
      </w:r>
      <w:r w:rsidRPr="00C427FD">
        <w:fldChar w:fldCharType="separate"/>
      </w:r>
      <w:r w:rsidRPr="00C427FD">
        <w:rPr>
          <w:rStyle w:val="Hyperlink"/>
        </w:rPr>
        <w:t>[18]</w:t>
      </w:r>
      <w:r w:rsidRPr="00C427FD">
        <w:fldChar w:fldCharType="end"/>
      </w:r>
      <w:bookmarkEnd w:id="17"/>
      <w:r w:rsidRPr="00C427FD">
        <w:t xml:space="preserve"> which was </w:t>
      </w:r>
      <w:r w:rsidRPr="00A807C9">
        <w:rPr>
          <w:rStyle w:val="StyleUnderline"/>
        </w:rPr>
        <w:t>formed</w:t>
      </w:r>
      <w:r w:rsidRPr="00C427FD">
        <w:t xml:space="preserve"> after the Cold War </w:t>
      </w:r>
      <w:r w:rsidRPr="00A807C9">
        <w:rPr>
          <w:rStyle w:val="StyleUnderline"/>
        </w:rPr>
        <w:t>to promote trust between the U.S. and Russia</w:t>
      </w:r>
      <w:r w:rsidRPr="00C427FD">
        <w:t xml:space="preserve"> and allows parties to conduct unarmed surveillance flights in each other’s air space.</w:t>
      </w:r>
      <w:bookmarkStart w:id="18" w:name="_ednref19"/>
      <w:r w:rsidRPr="00C427FD">
        <w:fldChar w:fldCharType="begin"/>
      </w:r>
      <w:r w:rsidRPr="00C427FD">
        <w:instrText xml:space="preserve"> HYPERLINK "http://www.mjilonline.org/strong-states-noncompliance-absence-and-self-interest-how-effective-are-treaties-really/" \l "_edn19" </w:instrText>
      </w:r>
      <w:r w:rsidRPr="00C427FD">
        <w:fldChar w:fldCharType="separate"/>
      </w:r>
      <w:r w:rsidRPr="00C427FD">
        <w:rPr>
          <w:rStyle w:val="Hyperlink"/>
        </w:rPr>
        <w:t>[19]</w:t>
      </w:r>
      <w:r w:rsidRPr="00C427FD">
        <w:fldChar w:fldCharType="end"/>
      </w:r>
      <w:bookmarkEnd w:id="18"/>
      <w:r w:rsidRPr="00C427FD">
        <w:t xml:space="preserve"> The very premise of this treaty has eroded. </w:t>
      </w:r>
      <w:r w:rsidRPr="00A807C9">
        <w:rPr>
          <w:rStyle w:val="StyleUnderline"/>
        </w:rPr>
        <w:t>The U.S. accused Russia of treaty breach and is now pulling out</w:t>
      </w:r>
      <w:r w:rsidRPr="00C427FD">
        <w:t>, despite other countries expressing both continued commitment to the agreement</w:t>
      </w:r>
      <w:bookmarkStart w:id="19" w:name="_ednref20"/>
      <w:r w:rsidRPr="00C427FD">
        <w:fldChar w:fldCharType="begin"/>
      </w:r>
      <w:r w:rsidRPr="00C427FD">
        <w:instrText xml:space="preserve"> HYPERLINK "http://www.mjilonline.org/strong-states-noncompliance-absence-and-self-interest-how-effective-are-treaties-really/" \l "_edn20" </w:instrText>
      </w:r>
      <w:r w:rsidRPr="00C427FD">
        <w:fldChar w:fldCharType="separate"/>
      </w:r>
      <w:r w:rsidRPr="00C427FD">
        <w:rPr>
          <w:rStyle w:val="Hyperlink"/>
        </w:rPr>
        <w:t>[20]</w:t>
      </w:r>
      <w:r w:rsidRPr="00C427FD">
        <w:fldChar w:fldCharType="end"/>
      </w:r>
      <w:bookmarkEnd w:id="19"/>
      <w:r w:rsidRPr="00C427FD">
        <w:t> and worry regarding U.S. withdrawal.</w:t>
      </w:r>
      <w:bookmarkStart w:id="20" w:name="_ednref21"/>
      <w:r w:rsidRPr="00C427FD">
        <w:fldChar w:fldCharType="begin"/>
      </w:r>
      <w:r w:rsidRPr="00C427FD">
        <w:instrText xml:space="preserve"> HYPERLINK "http://www.mjilonline.org/strong-states-noncompliance-absence-and-self-interest-how-effective-are-treaties-really/" \l "_edn21" </w:instrText>
      </w:r>
      <w:r w:rsidRPr="00C427FD">
        <w:fldChar w:fldCharType="separate"/>
      </w:r>
      <w:r w:rsidRPr="00C427FD">
        <w:rPr>
          <w:rStyle w:val="Hyperlink"/>
        </w:rPr>
        <w:t>[21]</w:t>
      </w:r>
      <w:r w:rsidRPr="00C427FD">
        <w:fldChar w:fldCharType="end"/>
      </w:r>
      <w:bookmarkEnd w:id="20"/>
      <w:r w:rsidRPr="00C427FD">
        <w:t xml:space="preserve"> So another question arises: How effective is a treaty like the OST in its objective to create a binding foundation for trust if irrational leaders can undermine just that, </w:t>
      </w:r>
      <w:r w:rsidRPr="00A807C9">
        <w:rPr>
          <w:rStyle w:val="StyleUnderline"/>
        </w:rPr>
        <w:t>seemingly without concern for the other parties or for global stability?</w:t>
      </w:r>
    </w:p>
    <w:p w14:paraId="24AA162F" w14:textId="77777777" w:rsidR="005727B2" w:rsidRPr="00C427FD" w:rsidRDefault="005727B2" w:rsidP="005727B2">
      <w:r w:rsidRPr="00C427FD">
        <w:t xml:space="preserve">Treaties’ </w:t>
      </w:r>
      <w:r w:rsidRPr="00A807C9">
        <w:rPr>
          <w:rStyle w:val="StyleUnderline"/>
        </w:rPr>
        <w:t>efficacy</w:t>
      </w:r>
      <w:r w:rsidRPr="00C427FD">
        <w:t xml:space="preserve"> is also </w:t>
      </w:r>
      <w:r w:rsidRPr="00A807C9">
        <w:rPr>
          <w:rStyle w:val="StyleUnderline"/>
        </w:rPr>
        <w:t>called into question by the U.S.’s wielding of economic power to cripple still-intact treaties.</w:t>
      </w:r>
      <w:r w:rsidRPr="00C427FD">
        <w:t xml:space="preserve"> In 2018, </w:t>
      </w:r>
      <w:r w:rsidRPr="00A1780C">
        <w:rPr>
          <w:rStyle w:val="StyleUnderline"/>
        </w:rPr>
        <w:t xml:space="preserve">the U.S. withdrew from the </w:t>
      </w:r>
      <w:r w:rsidRPr="00C427FD">
        <w:t>Joint Comprehensive Plan of Action (</w:t>
      </w:r>
      <w:r w:rsidRPr="00A1780C">
        <w:rPr>
          <w:rStyle w:val="StyleUnderline"/>
        </w:rPr>
        <w:t>JCPOA</w:t>
      </w:r>
      <w:r w:rsidRPr="00C427FD">
        <w:t xml:space="preserve">) – better known as the Iran nuclear deal – </w:t>
      </w:r>
      <w:r w:rsidRPr="00A1780C">
        <w:rPr>
          <w:rStyle w:val="StyleUnderline"/>
        </w:rPr>
        <w:t>which allowed for the easing of economic sanctions in exchange for Iran restricting its nuclear program</w:t>
      </w:r>
      <w:r w:rsidRPr="00C427FD">
        <w:t>.</w:t>
      </w:r>
      <w:bookmarkStart w:id="21" w:name="_ednref22"/>
      <w:r w:rsidRPr="00C427FD">
        <w:fldChar w:fldCharType="begin"/>
      </w:r>
      <w:r w:rsidRPr="00C427FD">
        <w:instrText xml:space="preserve"> HYPERLINK "http://www.mjilonline.org/strong-states-noncompliance-absence-and-self-interest-how-effective-are-treaties-really/" \l "_edn22" </w:instrText>
      </w:r>
      <w:r w:rsidRPr="00C427FD">
        <w:fldChar w:fldCharType="separate"/>
      </w:r>
      <w:r w:rsidRPr="00C427FD">
        <w:rPr>
          <w:rStyle w:val="Hyperlink"/>
        </w:rPr>
        <w:t>[22]</w:t>
      </w:r>
      <w:r w:rsidRPr="00C427FD">
        <w:fldChar w:fldCharType="end"/>
      </w:r>
      <w:bookmarkEnd w:id="21"/>
      <w:r w:rsidRPr="00C427FD">
        <w:t xml:space="preserve"> Believers in treaties’ infallible strength would likely have envisioned that the other P5+1 members could continue adhering to the JCPOA’s conditions, at least to a degree. However, </w:t>
      </w:r>
      <w:r w:rsidRPr="00A1780C">
        <w:rPr>
          <w:rStyle w:val="StyleUnderline"/>
        </w:rPr>
        <w:t>the U.S. imposed secondary sanctions on any government that traded with Iran, using its “domination of financial markets” to “bull[y] other countries into capitulating</w:t>
      </w:r>
      <w:r w:rsidRPr="00C427FD">
        <w:t>.”</w:t>
      </w:r>
      <w:bookmarkStart w:id="22" w:name="_ednref23"/>
      <w:r w:rsidRPr="00C427FD">
        <w:fldChar w:fldCharType="begin"/>
      </w:r>
      <w:r w:rsidRPr="00C427FD">
        <w:instrText xml:space="preserve"> HYPERLINK "http://www.mjilonline.org/strong-states-noncompliance-absence-and-self-interest-how-effective-are-treaties-really/" \l "_edn23" </w:instrText>
      </w:r>
      <w:r w:rsidRPr="00C427FD">
        <w:fldChar w:fldCharType="separate"/>
      </w:r>
      <w:r w:rsidRPr="00C427FD">
        <w:rPr>
          <w:rStyle w:val="Hyperlink"/>
        </w:rPr>
        <w:t>[23]</w:t>
      </w:r>
      <w:r w:rsidRPr="00C427FD">
        <w:fldChar w:fldCharType="end"/>
      </w:r>
      <w:bookmarkEnd w:id="22"/>
      <w:r w:rsidRPr="00C427FD">
        <w:t> Another question yet: Can treaties be touted as binding and successful mechanisms if one powerful, renegade state can threaten the entire agreement through economic force?</w:t>
      </w:r>
    </w:p>
    <w:p w14:paraId="2C21E0F7" w14:textId="77777777" w:rsidR="005727B2" w:rsidRDefault="005727B2" w:rsidP="005727B2">
      <w:pPr>
        <w:rPr>
          <w:rStyle w:val="StyleUnderline"/>
        </w:rPr>
      </w:pPr>
      <w:r w:rsidRPr="00C427FD">
        <w:t xml:space="preserve">For treaties that it is party to, </w:t>
      </w:r>
      <w:r w:rsidRPr="00A1780C">
        <w:rPr>
          <w:rStyle w:val="StyleUnderline"/>
        </w:rPr>
        <w:t>the U.S. leans heavily on constitutional doctrine to establish its own rules for treaty interpretation and adherence, doing so without great repercussions from the international community</w:t>
      </w:r>
      <w:r w:rsidRPr="00C427FD">
        <w:t>.</w:t>
      </w:r>
      <w:bookmarkStart w:id="23" w:name="_ednref24"/>
      <w:r w:rsidRPr="00C427FD">
        <w:fldChar w:fldCharType="begin"/>
      </w:r>
      <w:r w:rsidRPr="00C427FD">
        <w:instrText xml:space="preserve"> HYPERLINK "http://www.mjilonline.org/strong-states-noncompliance-absence-and-self-interest-how-effective-are-treaties-really/" \l "_edn24" </w:instrText>
      </w:r>
      <w:r w:rsidRPr="00C427FD">
        <w:fldChar w:fldCharType="separate"/>
      </w:r>
      <w:r w:rsidRPr="00C427FD">
        <w:rPr>
          <w:rStyle w:val="Hyperlink"/>
        </w:rPr>
        <w:t>[24]</w:t>
      </w:r>
      <w:r w:rsidRPr="00C427FD">
        <w:fldChar w:fldCharType="end"/>
      </w:r>
      <w:bookmarkEnd w:id="23"/>
      <w:r w:rsidRPr="00C427FD">
        <w:t> The U.S. has decided that extradition, tax, and bilateral investment treaties are self-executing, but all other treaties are not.</w:t>
      </w:r>
      <w:bookmarkStart w:id="24" w:name="_ednref25"/>
      <w:r w:rsidRPr="00C427FD">
        <w:fldChar w:fldCharType="begin"/>
      </w:r>
      <w:r w:rsidRPr="00C427FD">
        <w:instrText xml:space="preserve"> HYPERLINK "http://www.mjilonline.org/strong-states-noncompliance-absence-and-self-interest-how-effective-are-treaties-really/" \l "_edn25" </w:instrText>
      </w:r>
      <w:r w:rsidRPr="00C427FD">
        <w:fldChar w:fldCharType="separate"/>
      </w:r>
      <w:r w:rsidRPr="00C427FD">
        <w:rPr>
          <w:rStyle w:val="Hyperlink"/>
        </w:rPr>
        <w:t>[25]</w:t>
      </w:r>
      <w:r w:rsidRPr="00C427FD">
        <w:fldChar w:fldCharType="end"/>
      </w:r>
      <w:bookmarkEnd w:id="24"/>
      <w:r w:rsidRPr="00C427FD">
        <w:t> </w:t>
      </w:r>
      <w:r w:rsidRPr="00A1780C">
        <w:rPr>
          <w:rStyle w:val="StyleUnderline"/>
        </w:rPr>
        <w:t>Another example of the U.S.’s subjective, self-interested approach is its disregard of VCLT Article 27 by frequent adherence to the later-in-time rule, stipulating that a federal statute can supersede a preceding international treaty</w:t>
      </w:r>
      <w:r w:rsidRPr="00C427FD">
        <w:t>.</w:t>
      </w:r>
      <w:bookmarkStart w:id="25" w:name="_ednref26"/>
      <w:r w:rsidRPr="00C427FD">
        <w:fldChar w:fldCharType="begin"/>
      </w:r>
      <w:r w:rsidRPr="00C427FD">
        <w:instrText xml:space="preserve"> HYPERLINK "http://www.mjilonline.org/strong-states-noncompliance-absence-and-self-interest-how-effective-are-treaties-really/" \l "_edn26" </w:instrText>
      </w:r>
      <w:r w:rsidRPr="00C427FD">
        <w:fldChar w:fldCharType="separate"/>
      </w:r>
      <w:r w:rsidRPr="00C427FD">
        <w:rPr>
          <w:rStyle w:val="Hyperlink"/>
        </w:rPr>
        <w:t>[26]</w:t>
      </w:r>
      <w:r w:rsidRPr="00C427FD">
        <w:fldChar w:fldCharType="end"/>
      </w:r>
      <w:bookmarkEnd w:id="25"/>
      <w:r w:rsidRPr="00C427FD">
        <w:t xml:space="preserve"> These </w:t>
      </w:r>
      <w:r w:rsidRPr="00A1780C">
        <w:rPr>
          <w:rStyle w:val="StyleUnderline"/>
        </w:rPr>
        <w:t xml:space="preserve">unitary decisions allow the U.S. to </w:t>
      </w:r>
      <w:r w:rsidRPr="00A1780C">
        <w:rPr>
          <w:rStyle w:val="Emphasis"/>
        </w:rPr>
        <w:t>evade responsibility</w:t>
      </w:r>
      <w:r w:rsidRPr="00A1780C">
        <w:rPr>
          <w:rStyle w:val="StyleUnderline"/>
        </w:rPr>
        <w:t xml:space="preserve"> for what would otherwise be treaty violations.</w:t>
      </w:r>
    </w:p>
    <w:p w14:paraId="2AC0400B" w14:textId="77777777" w:rsidR="005727B2" w:rsidRDefault="005727B2" w:rsidP="005727B2">
      <w:pPr>
        <w:rPr>
          <w:rStyle w:val="StyleUnderline"/>
        </w:rPr>
      </w:pPr>
    </w:p>
    <w:p w14:paraId="701D42F7" w14:textId="179F1AEB" w:rsidR="005727B2" w:rsidRDefault="005727B2" w:rsidP="005727B2">
      <w:pPr>
        <w:pStyle w:val="Heading2"/>
      </w:pPr>
      <w:r>
        <w:lastRenderedPageBreak/>
        <w:t>oxygen bad</w:t>
      </w:r>
    </w:p>
    <w:p w14:paraId="2D9EF132" w14:textId="77777777" w:rsidR="005727B2" w:rsidRDefault="005727B2" w:rsidP="005727B2">
      <w:pPr>
        <w:pStyle w:val="Heading3"/>
      </w:pPr>
      <w:r>
        <w:lastRenderedPageBreak/>
        <w:t>1nc deoxygenation good – forest fires</w:t>
      </w:r>
    </w:p>
    <w:p w14:paraId="4597E18E" w14:textId="77777777" w:rsidR="005727B2" w:rsidRPr="0044411B" w:rsidRDefault="005727B2" w:rsidP="005727B2">
      <w:pPr>
        <w:pStyle w:val="Heading4"/>
      </w:pPr>
      <w:r>
        <w:t xml:space="preserve">Increased atmospheric oxygen </w:t>
      </w:r>
      <w:r w:rsidRPr="00F90963">
        <w:rPr>
          <w:u w:val="single"/>
        </w:rPr>
        <w:t>spurs wildfires</w:t>
      </w:r>
      <w:r>
        <w:t xml:space="preserve"> that </w:t>
      </w:r>
      <w:r w:rsidRPr="00F90963">
        <w:rPr>
          <w:u w:val="single"/>
        </w:rPr>
        <w:t>suppress oxygenation</w:t>
      </w:r>
      <w:r>
        <w:t>.</w:t>
      </w:r>
    </w:p>
    <w:p w14:paraId="6EB4EEFB" w14:textId="77777777" w:rsidR="005727B2" w:rsidRDefault="005727B2" w:rsidP="005727B2">
      <w:r w:rsidRPr="0044411B">
        <w:rPr>
          <w:rStyle w:val="Style13ptBold"/>
        </w:rPr>
        <w:t>Reynolds ’17</w:t>
      </w:r>
      <w:r>
        <w:t xml:space="preserve"> </w:t>
      </w:r>
      <w:r w:rsidRPr="0044411B">
        <w:t xml:space="preserve">[Laura; </w:t>
      </w:r>
      <w:r>
        <w:t>Assistant Professor, Coastal Ecology, Coastal and Marine Ecology Laboratory, University of Florida</w:t>
      </w:r>
      <w:r w:rsidRPr="0044411B">
        <w:t>; 8-17-2017; "Ancient wildfires suggest rising atmospheric oxygen helped end past ocean anoxia"; https://www.earthmagazine.org/article/ancient-wildfires-suggest-rising-atmospheric-oxygen-helped-end-past-ocean-anoxia/, accessed 6-22-2021; RG]</w:t>
      </w:r>
    </w:p>
    <w:p w14:paraId="2E4110B1" w14:textId="77777777" w:rsidR="005727B2" w:rsidRPr="0044411B" w:rsidRDefault="005727B2" w:rsidP="005727B2">
      <w:pPr>
        <w:rPr>
          <w:sz w:val="16"/>
        </w:rPr>
      </w:pPr>
      <w:r w:rsidRPr="0044411B">
        <w:rPr>
          <w:sz w:val="16"/>
        </w:rPr>
        <w:t>“</w:t>
      </w:r>
      <w:r w:rsidRPr="0044411B">
        <w:rPr>
          <w:u w:val="single"/>
        </w:rPr>
        <w:t xml:space="preserve">Fire is </w:t>
      </w:r>
      <w:r w:rsidRPr="0044411B">
        <w:rPr>
          <w:b/>
          <w:bCs/>
          <w:u w:val="single"/>
        </w:rPr>
        <w:t>sensitive</w:t>
      </w:r>
      <w:r w:rsidRPr="0044411B">
        <w:rPr>
          <w:u w:val="single"/>
        </w:rPr>
        <w:t xml:space="preserve"> to </w:t>
      </w:r>
      <w:r w:rsidRPr="0044411B">
        <w:rPr>
          <w:b/>
          <w:bCs/>
          <w:u w:val="single"/>
        </w:rPr>
        <w:t>very small changes</w:t>
      </w:r>
      <w:r w:rsidRPr="0044411B">
        <w:rPr>
          <w:u w:val="single"/>
        </w:rPr>
        <w:t xml:space="preserve"> in </w:t>
      </w:r>
      <w:r w:rsidRPr="0044411B">
        <w:rPr>
          <w:b/>
          <w:bCs/>
          <w:u w:val="single"/>
        </w:rPr>
        <w:t>atmospheric oxygen</w:t>
      </w:r>
      <w:r w:rsidRPr="0044411B">
        <w:rPr>
          <w:sz w:val="16"/>
        </w:rPr>
        <w:t xml:space="preserve">,” Baker says. </w:t>
      </w:r>
      <w:r w:rsidRPr="0044411B">
        <w:rPr>
          <w:u w:val="single"/>
        </w:rPr>
        <w:t>When atmospheric oxygen levels rise</w:t>
      </w:r>
      <w:r w:rsidRPr="0044411B">
        <w:rPr>
          <w:sz w:val="16"/>
        </w:rPr>
        <w:t xml:space="preserve">, </w:t>
      </w:r>
      <w:r w:rsidRPr="0044411B">
        <w:rPr>
          <w:u w:val="single"/>
        </w:rPr>
        <w:t xml:space="preserve">fuel is more easily combusted, so </w:t>
      </w:r>
      <w:r w:rsidRPr="0044411B">
        <w:rPr>
          <w:b/>
          <w:bCs/>
          <w:u w:val="single"/>
        </w:rPr>
        <w:t>wildfire activity</w:t>
      </w:r>
      <w:r w:rsidRPr="0044411B">
        <w:rPr>
          <w:sz w:val="16"/>
        </w:rPr>
        <w:t xml:space="preserve">, along with charcoal production, </w:t>
      </w:r>
      <w:r w:rsidRPr="0044411B">
        <w:rPr>
          <w:b/>
          <w:bCs/>
          <w:u w:val="single"/>
        </w:rPr>
        <w:t>increases</w:t>
      </w:r>
      <w:r w:rsidRPr="0044411B">
        <w:rPr>
          <w:sz w:val="16"/>
        </w:rPr>
        <w:t>. The shales that Baker and her colleagues studied — from Wales and Portugal — contain fossil charcoal deposited by wind and rivers in ancient ocean sediments before, during and after the Toarcian OAE. The team used the shales to test for relationships between atmospheric oxygen (as represented by charcoal abundance) and OAE termination.</w:t>
      </w:r>
    </w:p>
    <w:p w14:paraId="112A135F" w14:textId="77777777" w:rsidR="005727B2" w:rsidRPr="0044411B" w:rsidRDefault="005727B2" w:rsidP="005727B2">
      <w:pPr>
        <w:rPr>
          <w:sz w:val="16"/>
        </w:rPr>
      </w:pPr>
      <w:r w:rsidRPr="0044411B">
        <w:rPr>
          <w:sz w:val="16"/>
        </w:rPr>
        <w:t xml:space="preserve">The researchers found that </w:t>
      </w:r>
      <w:r w:rsidRPr="0044411B">
        <w:rPr>
          <w:u w:val="single"/>
        </w:rPr>
        <w:t>charcoal abundances began increasing about 1 million years after the OAE started</w:t>
      </w:r>
      <w:r w:rsidRPr="0044411B">
        <w:rPr>
          <w:sz w:val="16"/>
        </w:rPr>
        <w:t xml:space="preserve"> and stayed elevated for about 800,000 years, peaking near the end of the OAE. </w:t>
      </w:r>
      <w:r w:rsidRPr="0044411B">
        <w:rPr>
          <w:u w:val="single"/>
        </w:rPr>
        <w:t>The results support previously published models</w:t>
      </w:r>
      <w:r w:rsidRPr="0044411B">
        <w:rPr>
          <w:sz w:val="16"/>
        </w:rPr>
        <w:t xml:space="preserve"> that suggested that anoxic ocean conditions would cause increases in atmospheric oxygen, Baker and her team wrote. They also noted that </w:t>
      </w:r>
      <w:r w:rsidRPr="0044411B">
        <w:rPr>
          <w:u w:val="single"/>
        </w:rPr>
        <w:t>the return of charcoal concentrations to background levels</w:t>
      </w:r>
      <w:r w:rsidRPr="0044411B">
        <w:rPr>
          <w:sz w:val="16"/>
        </w:rPr>
        <w:t xml:space="preserve"> following the OAE could </w:t>
      </w:r>
      <w:r w:rsidRPr="0044411B">
        <w:rPr>
          <w:u w:val="single"/>
        </w:rPr>
        <w:t>reflect</w:t>
      </w:r>
      <w:r w:rsidRPr="0044411B">
        <w:rPr>
          <w:sz w:val="16"/>
        </w:rPr>
        <w:t xml:space="preserve"> that </w:t>
      </w:r>
      <w:r w:rsidRPr="0044411B">
        <w:rPr>
          <w:b/>
          <w:bCs/>
          <w:u w:val="single"/>
        </w:rPr>
        <w:t>increasing wildfire activity</w:t>
      </w:r>
      <w:r w:rsidRPr="0044411B">
        <w:rPr>
          <w:sz w:val="16"/>
        </w:rPr>
        <w:t xml:space="preserve"> eventually </w:t>
      </w:r>
      <w:r w:rsidRPr="0044411B">
        <w:rPr>
          <w:b/>
          <w:bCs/>
          <w:u w:val="single"/>
        </w:rPr>
        <w:t>suppressed</w:t>
      </w:r>
      <w:r w:rsidRPr="0044411B">
        <w:rPr>
          <w:u w:val="single"/>
        </w:rPr>
        <w:t xml:space="preserve"> oxygen-producing </w:t>
      </w:r>
      <w:r w:rsidRPr="0044411B">
        <w:rPr>
          <w:b/>
          <w:bCs/>
          <w:u w:val="single"/>
        </w:rPr>
        <w:t>photosynthesis</w:t>
      </w:r>
      <w:r w:rsidRPr="0044411B">
        <w:rPr>
          <w:u w:val="single"/>
        </w:rPr>
        <w:t xml:space="preserve"> by terrestrial vegetation</w:t>
      </w:r>
      <w:r w:rsidRPr="0044411B">
        <w:rPr>
          <w:sz w:val="16"/>
        </w:rPr>
        <w:t xml:space="preserve"> enough that atmospheric oxygen levels decreased back to pre-OAE levels.</w:t>
      </w:r>
    </w:p>
    <w:p w14:paraId="1635D86A" w14:textId="77777777" w:rsidR="005727B2" w:rsidRPr="0044411B" w:rsidRDefault="005727B2" w:rsidP="005727B2">
      <w:pPr>
        <w:rPr>
          <w:sz w:val="16"/>
        </w:rPr>
      </w:pPr>
      <w:r w:rsidRPr="0044411B">
        <w:rPr>
          <w:u w:val="single"/>
        </w:rPr>
        <w:t xml:space="preserve">The </w:t>
      </w:r>
      <w:r w:rsidRPr="0044411B">
        <w:rPr>
          <w:b/>
          <w:bCs/>
          <w:u w:val="single"/>
        </w:rPr>
        <w:t>new research addresses a fundamental lack of understanding</w:t>
      </w:r>
      <w:r w:rsidRPr="0044411B">
        <w:rPr>
          <w:u w:val="single"/>
        </w:rPr>
        <w:t xml:space="preserve"> of what regulates oxygen concentrations in the atmosphere</w:t>
      </w:r>
      <w:r w:rsidRPr="0044411B">
        <w:rPr>
          <w:sz w:val="16"/>
        </w:rPr>
        <w:t>, says Lee Kump, a geoscientist at Penn State University who was not involved in the study. Scientists have ideas about possible mechanisms, Kump says, but “we really don’t understand why atmospheric oxygen levels don’t go sky high, or why the atmosphere doesn’t run out of oxygen.”</w:t>
      </w:r>
    </w:p>
    <w:p w14:paraId="2ABC1720" w14:textId="77777777" w:rsidR="005727B2" w:rsidRDefault="005727B2" w:rsidP="005727B2">
      <w:pPr>
        <w:rPr>
          <w:sz w:val="16"/>
        </w:rPr>
      </w:pPr>
      <w:r w:rsidRPr="0044411B">
        <w:rPr>
          <w:sz w:val="16"/>
        </w:rPr>
        <w:t xml:space="preserve">In addition to showing that </w:t>
      </w:r>
      <w:r w:rsidRPr="0044411B">
        <w:rPr>
          <w:u w:val="single"/>
        </w:rPr>
        <w:t xml:space="preserve">fire feedbacks are part of Earth’s </w:t>
      </w:r>
      <w:r w:rsidRPr="0044411B">
        <w:rPr>
          <w:b/>
          <w:bCs/>
          <w:u w:val="single"/>
        </w:rPr>
        <w:t>self-regulatory system</w:t>
      </w:r>
      <w:r w:rsidRPr="0044411B">
        <w:rPr>
          <w:u w:val="single"/>
        </w:rPr>
        <w:t xml:space="preserve"> for </w:t>
      </w:r>
      <w:r w:rsidRPr="0044411B">
        <w:rPr>
          <w:b/>
          <w:bCs/>
          <w:u w:val="single"/>
        </w:rPr>
        <w:t>atmospheric oxygen</w:t>
      </w:r>
      <w:r w:rsidRPr="0044411B">
        <w:rPr>
          <w:sz w:val="16"/>
        </w:rPr>
        <w:t xml:space="preserve">, the researchers contend that the buildup of atmospheric oxygen during the Toarcian OAE played a central role in bringing the oceans out of anoxia. This occurred, they suggested, through direct mixing of oxygen from the air back into the ocean, and as a result of decreasing nutrient flow into the ocean. They suggest that </w:t>
      </w:r>
      <w:r w:rsidRPr="0044411B">
        <w:rPr>
          <w:u w:val="single"/>
        </w:rPr>
        <w:t xml:space="preserve">as </w:t>
      </w:r>
      <w:r w:rsidRPr="0044411B">
        <w:rPr>
          <w:b/>
          <w:bCs/>
          <w:u w:val="single"/>
        </w:rPr>
        <w:t>fires killed off vegetation</w:t>
      </w:r>
      <w:r w:rsidRPr="0044411B">
        <w:rPr>
          <w:u w:val="single"/>
        </w:rPr>
        <w:t xml:space="preserve"> on land, plant-driven</w:t>
      </w:r>
      <w:r w:rsidRPr="0044411B">
        <w:rPr>
          <w:sz w:val="16"/>
        </w:rPr>
        <w:t xml:space="preserve"> weathering </w:t>
      </w:r>
      <w:r w:rsidRPr="0044411B">
        <w:rPr>
          <w:u w:val="single"/>
        </w:rPr>
        <w:t>processes</w:t>
      </w:r>
      <w:r w:rsidRPr="0044411B">
        <w:rPr>
          <w:sz w:val="16"/>
        </w:rPr>
        <w:t xml:space="preserve">, which make phosphorus available for ocean life, may have </w:t>
      </w:r>
      <w:r w:rsidRPr="0044411B">
        <w:rPr>
          <w:u w:val="single"/>
        </w:rPr>
        <w:t>decreased</w:t>
      </w:r>
      <w:r w:rsidRPr="0044411B">
        <w:rPr>
          <w:sz w:val="16"/>
        </w:rPr>
        <w:t>. Marine life, limited by a lack of nutrients, no longer consumed all the oxygen through respiration and/or decomposition, allowing oxygen concentrations to increase once again in ocean waters.</w:t>
      </w:r>
    </w:p>
    <w:p w14:paraId="0CCFFE72" w14:textId="77777777" w:rsidR="005727B2" w:rsidRDefault="005727B2" w:rsidP="005727B2">
      <w:pPr>
        <w:rPr>
          <w:sz w:val="16"/>
        </w:rPr>
      </w:pPr>
    </w:p>
    <w:p w14:paraId="22610A65" w14:textId="77777777" w:rsidR="005727B2" w:rsidRDefault="005727B2" w:rsidP="005727B2">
      <w:pPr>
        <w:pStyle w:val="Heading4"/>
      </w:pPr>
      <w:r>
        <w:t>Wildfires cause extinction</w:t>
      </w:r>
    </w:p>
    <w:p w14:paraId="7FD89A42" w14:textId="77777777" w:rsidR="005727B2" w:rsidRDefault="005727B2" w:rsidP="005727B2">
      <w:r>
        <w:t xml:space="preserve">Peter </w:t>
      </w:r>
      <w:r w:rsidRPr="00912E0E">
        <w:rPr>
          <w:b/>
        </w:rPr>
        <w:t>Kareiva &amp;</w:t>
      </w:r>
      <w:r>
        <w:t xml:space="preserve"> Valerie </w:t>
      </w:r>
      <w:r w:rsidRPr="00912E0E">
        <w:rPr>
          <w:b/>
        </w:rPr>
        <w:t>Carranza</w:t>
      </w:r>
      <w:r>
        <w:rPr>
          <w:b/>
        </w:rPr>
        <w:t xml:space="preserve"> </w:t>
      </w:r>
      <w:r w:rsidRPr="00912E0E">
        <w:rPr>
          <w:b/>
        </w:rPr>
        <w:t>18</w:t>
      </w:r>
      <w:r>
        <w:t>. Institute of the Environment and Sustainability, University of California, Los Angeles. 01/2018. “Existential Risk Due to Ecosystem Collapse: Nature Strikes Back.” Futures. CrossRef, doi:10.1016/j.futures.2018.01.001.</w:t>
      </w:r>
    </w:p>
    <w:p w14:paraId="33A2C073" w14:textId="77777777" w:rsidR="005727B2" w:rsidRPr="00417215" w:rsidRDefault="005727B2" w:rsidP="005727B2">
      <w:pPr>
        <w:rPr>
          <w:u w:val="single"/>
        </w:rPr>
      </w:pPr>
      <w:r w:rsidRPr="00485150">
        <w:rPr>
          <w:rStyle w:val="StyleUnderline"/>
        </w:rPr>
        <w:t xml:space="preserve">The notion of existential </w:t>
      </w:r>
      <w:r w:rsidRPr="00F67D1D">
        <w:rPr>
          <w:rStyle w:val="StyleUnderline"/>
          <w:highlight w:val="green"/>
        </w:rPr>
        <w:t>catastrophes that</w:t>
      </w:r>
      <w:r w:rsidRPr="00485150">
        <w:rPr>
          <w:rStyle w:val="StyleUnderline"/>
        </w:rPr>
        <w:t xml:space="preserve"> either </w:t>
      </w:r>
      <w:r w:rsidRPr="00F67D1D">
        <w:rPr>
          <w:rStyle w:val="Emphasis"/>
          <w:highlight w:val="green"/>
        </w:rPr>
        <w:t>end the world</w:t>
      </w:r>
      <w:r w:rsidRPr="00485150">
        <w:rPr>
          <w:rStyle w:val="StyleUnderline"/>
        </w:rPr>
        <w:t xml:space="preserve"> or destroy civilization can be traced back to</w:t>
      </w:r>
      <w:r w:rsidRPr="001668B3">
        <w:rPr>
          <w:sz w:val="14"/>
        </w:rPr>
        <w:t xml:space="preserve"> some of the earliest </w:t>
      </w:r>
      <w:r w:rsidRPr="00485150">
        <w:rPr>
          <w:rStyle w:val="StyleUnderline"/>
        </w:rPr>
        <w:t>flood myths</w:t>
      </w:r>
      <w:r w:rsidRPr="001668B3">
        <w:rPr>
          <w:sz w:val="14"/>
        </w:rPr>
        <w:t xml:space="preserve">, including the Epic of Gilgamesh and the great flood in the Book of Genesis. Christian tradition foresees Armageddon as a final spiritual reckoning, or a battle between God and the armies of unrepentant sinners. In more recent times, the possibility of an apocalyptic future for humanity has been linked to over-population and exceeding the world’s food supply. Thomas Malthus is credited with best articulating a future of global famine, when he wrote in 1798, “the power of population is so superior to the power of the earth to produce subsistence for man, that premature death must in some shape or other visit the human race” (Malthus, 2003). </w:t>
      </w:r>
      <w:r w:rsidRPr="00DF5D55">
        <w:rPr>
          <w:rStyle w:val="StyleUnderline"/>
        </w:rPr>
        <w:t>But</w:t>
      </w:r>
      <w:r w:rsidRPr="001668B3">
        <w:rPr>
          <w:sz w:val="14"/>
        </w:rPr>
        <w:t xml:space="preserve"> it is only </w:t>
      </w:r>
      <w:r w:rsidRPr="00DF5D55">
        <w:rPr>
          <w:rStyle w:val="StyleUnderline"/>
        </w:rPr>
        <w:t>within the last fifty years</w:t>
      </w:r>
      <w:r w:rsidRPr="001668B3">
        <w:rPr>
          <w:sz w:val="14"/>
        </w:rPr>
        <w:t xml:space="preserve"> that </w:t>
      </w:r>
      <w:r w:rsidRPr="00DF5D55">
        <w:rPr>
          <w:rStyle w:val="StyleUnderline"/>
        </w:rPr>
        <w:t xml:space="preserve">scenarios of </w:t>
      </w:r>
      <w:r w:rsidRPr="00DF5D55">
        <w:rPr>
          <w:rStyle w:val="Emphasis"/>
        </w:rPr>
        <w:t>global or</w:t>
      </w:r>
      <w:r>
        <w:rPr>
          <w:rStyle w:val="Emphasis"/>
        </w:rPr>
        <w:t xml:space="preserve"> </w:t>
      </w:r>
      <w:r w:rsidRPr="00DF5D55">
        <w:rPr>
          <w:rStyle w:val="Emphasis"/>
        </w:rPr>
        <w:t>regional collapse</w:t>
      </w:r>
      <w:r w:rsidRPr="001668B3">
        <w:rPr>
          <w:sz w:val="14"/>
        </w:rPr>
        <w:t xml:space="preserve"> </w:t>
      </w:r>
      <w:r w:rsidRPr="00F67D1D">
        <w:rPr>
          <w:rStyle w:val="StyleUnderline"/>
          <w:highlight w:val="green"/>
        </w:rPr>
        <w:t>have been</w:t>
      </w:r>
      <w:r w:rsidRPr="00F67D1D">
        <w:rPr>
          <w:sz w:val="14"/>
          <w:highlight w:val="green"/>
        </w:rPr>
        <w:t xml:space="preserve"> </w:t>
      </w:r>
      <w:r w:rsidRPr="00F67D1D">
        <w:rPr>
          <w:rStyle w:val="Emphasis"/>
          <w:highlight w:val="green"/>
        </w:rPr>
        <w:t>scientifically linked to</w:t>
      </w:r>
      <w:r w:rsidRPr="001668B3">
        <w:rPr>
          <w:sz w:val="14"/>
        </w:rPr>
        <w:t xml:space="preserve"> our understanding of </w:t>
      </w:r>
      <w:r w:rsidRPr="00F67D1D">
        <w:rPr>
          <w:rStyle w:val="Emphasis"/>
          <w:highlight w:val="green"/>
        </w:rPr>
        <w:t>ecology</w:t>
      </w:r>
      <w:r w:rsidRPr="001668B3">
        <w:rPr>
          <w:sz w:val="14"/>
        </w:rPr>
        <w:t xml:space="preserve"> </w:t>
      </w:r>
      <w:r w:rsidRPr="00DF5D55">
        <w:rPr>
          <w:rStyle w:val="StyleUnderline"/>
        </w:rPr>
        <w:t>and</w:t>
      </w:r>
      <w:r w:rsidRPr="001668B3">
        <w:rPr>
          <w:sz w:val="14"/>
        </w:rPr>
        <w:t xml:space="preserve"> </w:t>
      </w:r>
      <w:r w:rsidRPr="00DF5D55">
        <w:rPr>
          <w:rStyle w:val="Emphasis"/>
        </w:rPr>
        <w:t>ecosystem</w:t>
      </w:r>
      <w:r>
        <w:rPr>
          <w:rStyle w:val="Emphasis"/>
        </w:rPr>
        <w:t xml:space="preserve"> </w:t>
      </w:r>
      <w:r w:rsidRPr="00DF5D55">
        <w:rPr>
          <w:rStyle w:val="Emphasis"/>
        </w:rPr>
        <w:t>science</w:t>
      </w:r>
      <w:r w:rsidRPr="001668B3">
        <w:rPr>
          <w:sz w:val="14"/>
        </w:rPr>
        <w:t xml:space="preserve">. Whereas Malthus foresaw collapse due to a simple shortage of food, </w:t>
      </w:r>
      <w:r w:rsidRPr="00DF5D55">
        <w:rPr>
          <w:rStyle w:val="StyleUnderline"/>
        </w:rPr>
        <w:t>advances in ecology have</w:t>
      </w:r>
      <w:r>
        <w:rPr>
          <w:rStyle w:val="StyleUnderline"/>
        </w:rPr>
        <w:t xml:space="preserve"> </w:t>
      </w:r>
      <w:r w:rsidRPr="00DF5D55">
        <w:rPr>
          <w:rStyle w:val="StyleUnderline"/>
        </w:rPr>
        <w:t xml:space="preserve">made it clear that </w:t>
      </w:r>
      <w:r w:rsidRPr="00F67D1D">
        <w:rPr>
          <w:rStyle w:val="StyleUnderline"/>
          <w:highlight w:val="green"/>
        </w:rPr>
        <w:t>disruptions</w:t>
      </w:r>
      <w:r w:rsidRPr="00DF5D55">
        <w:rPr>
          <w:rStyle w:val="StyleUnderline"/>
        </w:rPr>
        <w:t xml:space="preserve"> of</w:t>
      </w:r>
      <w:r w:rsidRPr="001668B3">
        <w:rPr>
          <w:sz w:val="14"/>
        </w:rPr>
        <w:t xml:space="preserve"> </w:t>
      </w:r>
      <w:r w:rsidRPr="00DF5D55">
        <w:rPr>
          <w:rStyle w:val="Emphasis"/>
        </w:rPr>
        <w:t>ecological processes</w:t>
      </w:r>
      <w:r w:rsidRPr="00E35E0C">
        <w:rPr>
          <w:sz w:val="14"/>
          <w:szCs w:val="14"/>
        </w:rPr>
        <w:t>, or unforeseen impacts of pollution on human health,</w:t>
      </w:r>
      <w:r w:rsidRPr="00E35E0C">
        <w:t xml:space="preserve"> </w:t>
      </w:r>
      <w:r w:rsidRPr="00F67D1D">
        <w:rPr>
          <w:rStyle w:val="StyleUnderline"/>
          <w:highlight w:val="green"/>
        </w:rPr>
        <w:t xml:space="preserve">pose </w:t>
      </w:r>
      <w:r w:rsidRPr="00F67D1D">
        <w:rPr>
          <w:rStyle w:val="Emphasis"/>
          <w:highlight w:val="green"/>
        </w:rPr>
        <w:t>threats to</w:t>
      </w:r>
      <w:r w:rsidRPr="00DF5D55">
        <w:rPr>
          <w:rStyle w:val="Emphasis"/>
        </w:rPr>
        <w:t xml:space="preserve"> our </w:t>
      </w:r>
      <w:r w:rsidRPr="00F67D1D">
        <w:rPr>
          <w:rStyle w:val="Emphasis"/>
          <w:highlight w:val="green"/>
        </w:rPr>
        <w:t>existence</w:t>
      </w:r>
      <w:r w:rsidRPr="001668B3">
        <w:rPr>
          <w:sz w:val="14"/>
        </w:rPr>
        <w:t xml:space="preserve">. Rachel Carson’s pioneering book, </w:t>
      </w:r>
      <w:r w:rsidRPr="00DF5D55">
        <w:rPr>
          <w:rStyle w:val="StyleUnderline"/>
        </w:rPr>
        <w:t>Silent Spring, documented</w:t>
      </w:r>
      <w:r>
        <w:rPr>
          <w:rStyle w:val="StyleUnderline"/>
        </w:rPr>
        <w:t xml:space="preserve"> </w:t>
      </w:r>
      <w:r w:rsidRPr="00DF5D55">
        <w:rPr>
          <w:rStyle w:val="StyleUnderline"/>
        </w:rPr>
        <w:t>massive declines in bird populations associated with DDT</w:t>
      </w:r>
      <w:r w:rsidRPr="001668B3">
        <w:rPr>
          <w:sz w:val="14"/>
        </w:rPr>
        <w:t xml:space="preserve"> and raised the specter of threatened human health, thereby ushering in the formation of the Environmental Protection Agency (EPA), and an effective regulatory response to air and water pollution. Many parts of the world have now cleaned up their air and water (Butt et al 2017; Garmo et al 2014), and it is clear we have the technology to do so everywhere if there is sufficient political will and funding. But recently subtler and more </w:t>
      </w:r>
      <w:r w:rsidRPr="00F67D1D">
        <w:rPr>
          <w:rStyle w:val="Emphasis"/>
          <w:highlight w:val="green"/>
        </w:rPr>
        <w:t>pervasive existential threats</w:t>
      </w:r>
      <w:r w:rsidRPr="001668B3">
        <w:rPr>
          <w:sz w:val="14"/>
        </w:rPr>
        <w:t xml:space="preserve"> </w:t>
      </w:r>
      <w:r w:rsidRPr="00DF5D55">
        <w:rPr>
          <w:rStyle w:val="StyleUnderline"/>
        </w:rPr>
        <w:t xml:space="preserve">have </w:t>
      </w:r>
      <w:r w:rsidRPr="00F67D1D">
        <w:rPr>
          <w:rStyle w:val="StyleUnderline"/>
          <w:highlight w:val="green"/>
        </w:rPr>
        <w:t>emerged</w:t>
      </w:r>
      <w:r w:rsidRPr="00DF5D55">
        <w:rPr>
          <w:rStyle w:val="StyleUnderline"/>
        </w:rPr>
        <w:t xml:space="preserve"> for the world’s ecosystem</w:t>
      </w:r>
      <w:r w:rsidRPr="001668B3">
        <w:rPr>
          <w:sz w:val="14"/>
        </w:rPr>
        <w:t xml:space="preserve">. One risk is the “extinction crisis” or “sixth great extinction” being driven by man (Barnosky et al., 2011). Here the threat is that </w:t>
      </w:r>
      <w:r w:rsidRPr="00F67D1D">
        <w:rPr>
          <w:rStyle w:val="StyleUnderline"/>
          <w:highlight w:val="green"/>
        </w:rPr>
        <w:t>if we lose too much</w:t>
      </w:r>
      <w:r w:rsidRPr="00DF5D55">
        <w:rPr>
          <w:rStyle w:val="StyleUnderline"/>
        </w:rPr>
        <w:t xml:space="preserve"> biodiversity,</w:t>
      </w:r>
      <w:r w:rsidRPr="001668B3">
        <w:rPr>
          <w:sz w:val="14"/>
        </w:rPr>
        <w:t xml:space="preserve"> </w:t>
      </w:r>
      <w:r w:rsidRPr="00F67D1D">
        <w:rPr>
          <w:rStyle w:val="Emphasis"/>
          <w:highlight w:val="green"/>
        </w:rPr>
        <w:t>essential</w:t>
      </w:r>
      <w:r w:rsidRPr="00DF5D55">
        <w:rPr>
          <w:rStyle w:val="Emphasis"/>
        </w:rPr>
        <w:t xml:space="preserve"> ecological </w:t>
      </w:r>
      <w:r w:rsidRPr="00F67D1D">
        <w:rPr>
          <w:rStyle w:val="Emphasis"/>
          <w:highlight w:val="green"/>
        </w:rPr>
        <w:t>processes</w:t>
      </w:r>
      <w:r w:rsidRPr="00F67D1D">
        <w:rPr>
          <w:sz w:val="14"/>
          <w:highlight w:val="green"/>
        </w:rPr>
        <w:t xml:space="preserve"> </w:t>
      </w:r>
      <w:r w:rsidRPr="00F67D1D">
        <w:rPr>
          <w:rStyle w:val="StyleUnderline"/>
          <w:highlight w:val="green"/>
        </w:rPr>
        <w:t>will be undermined</w:t>
      </w:r>
      <w:r w:rsidRPr="00DF5D55">
        <w:rPr>
          <w:rStyle w:val="StyleUnderline"/>
        </w:rPr>
        <w:t xml:space="preserve"> to such an extent that our </w:t>
      </w:r>
      <w:r w:rsidRPr="00F67D1D">
        <w:rPr>
          <w:rStyle w:val="Emphasis"/>
          <w:highlight w:val="green"/>
        </w:rPr>
        <w:t>food and water</w:t>
      </w:r>
      <w:r w:rsidRPr="00DF5D55">
        <w:rPr>
          <w:rStyle w:val="Emphasis"/>
        </w:rPr>
        <w:t xml:space="preserve"> supplies</w:t>
      </w:r>
      <w:r w:rsidRPr="00DF5D55">
        <w:rPr>
          <w:rStyle w:val="StyleUnderline"/>
        </w:rPr>
        <w:t xml:space="preserve"> </w:t>
      </w:r>
      <w:r w:rsidRPr="00F67D1D">
        <w:rPr>
          <w:rStyle w:val="StyleUnderline"/>
          <w:highlight w:val="green"/>
        </w:rPr>
        <w:t>could be</w:t>
      </w:r>
      <w:r w:rsidRPr="00F67D1D">
        <w:rPr>
          <w:sz w:val="14"/>
          <w:highlight w:val="green"/>
        </w:rPr>
        <w:t xml:space="preserve"> </w:t>
      </w:r>
      <w:r w:rsidRPr="00F67D1D">
        <w:rPr>
          <w:rStyle w:val="Emphasis"/>
          <w:highlight w:val="green"/>
        </w:rPr>
        <w:t>interrupted</w:t>
      </w:r>
      <w:r w:rsidRPr="001668B3">
        <w:rPr>
          <w:sz w:val="14"/>
        </w:rPr>
        <w:t xml:space="preserve">, </w:t>
      </w:r>
      <w:r w:rsidRPr="00DF5D55">
        <w:rPr>
          <w:rStyle w:val="Emphasis"/>
        </w:rPr>
        <w:t xml:space="preserve">natural </w:t>
      </w:r>
      <w:r w:rsidRPr="00F67D1D">
        <w:rPr>
          <w:rStyle w:val="Emphasis"/>
          <w:highlight w:val="green"/>
        </w:rPr>
        <w:t>hazards</w:t>
      </w:r>
      <w:r w:rsidRPr="00F67D1D">
        <w:rPr>
          <w:sz w:val="14"/>
          <w:highlight w:val="green"/>
        </w:rPr>
        <w:t xml:space="preserve"> </w:t>
      </w:r>
      <w:r w:rsidRPr="00F67D1D">
        <w:rPr>
          <w:rStyle w:val="StyleUnderline"/>
          <w:highlight w:val="green"/>
        </w:rPr>
        <w:t>and</w:t>
      </w:r>
      <w:r w:rsidRPr="00F67D1D">
        <w:rPr>
          <w:sz w:val="14"/>
          <w:highlight w:val="green"/>
        </w:rPr>
        <w:t xml:space="preserve"> </w:t>
      </w:r>
      <w:r w:rsidRPr="00F67D1D">
        <w:rPr>
          <w:rStyle w:val="Emphasis"/>
          <w:highlight w:val="green"/>
        </w:rPr>
        <w:t>epidemics</w:t>
      </w:r>
      <w:r w:rsidRPr="00F67D1D">
        <w:rPr>
          <w:sz w:val="14"/>
          <w:highlight w:val="green"/>
        </w:rPr>
        <w:t xml:space="preserve"> </w:t>
      </w:r>
      <w:r w:rsidRPr="00F67D1D">
        <w:rPr>
          <w:rStyle w:val="StyleUnderline"/>
          <w:highlight w:val="green"/>
        </w:rPr>
        <w:t>exacerbated</w:t>
      </w:r>
      <w:r w:rsidRPr="00DF5D55">
        <w:rPr>
          <w:rStyle w:val="StyleUnderline"/>
        </w:rPr>
        <w:t>,</w:t>
      </w:r>
      <w:r w:rsidRPr="001668B3">
        <w:rPr>
          <w:sz w:val="14"/>
        </w:rPr>
        <w:t xml:space="preserve"> </w:t>
      </w:r>
      <w:r w:rsidRPr="00F67D1D">
        <w:rPr>
          <w:rStyle w:val="Emphasis"/>
          <w:highlight w:val="green"/>
        </w:rPr>
        <w:t>climate regulation disturbed</w:t>
      </w:r>
      <w:r w:rsidRPr="00F67D1D">
        <w:rPr>
          <w:sz w:val="14"/>
          <w:highlight w:val="green"/>
        </w:rPr>
        <w:t xml:space="preserve">, </w:t>
      </w:r>
      <w:r w:rsidRPr="00F67D1D">
        <w:rPr>
          <w:rStyle w:val="StyleUnderline"/>
          <w:highlight w:val="green"/>
        </w:rPr>
        <w:t>and</w:t>
      </w:r>
      <w:r w:rsidRPr="00DF5D55">
        <w:rPr>
          <w:rStyle w:val="StyleUnderline"/>
        </w:rPr>
        <w:t xml:space="preserve"> the </w:t>
      </w:r>
      <w:r w:rsidRPr="00F67D1D">
        <w:rPr>
          <w:rStyle w:val="Emphasis"/>
          <w:highlight w:val="green"/>
        </w:rPr>
        <w:t>fertility</w:t>
      </w:r>
      <w:r w:rsidRPr="00DF5D55">
        <w:rPr>
          <w:rStyle w:val="Emphasis"/>
        </w:rPr>
        <w:t xml:space="preserve"> of soil</w:t>
      </w:r>
      <w:r w:rsidRPr="001668B3">
        <w:rPr>
          <w:sz w:val="14"/>
        </w:rPr>
        <w:t xml:space="preserve"> </w:t>
      </w:r>
      <w:r w:rsidRPr="00F67D1D">
        <w:rPr>
          <w:rStyle w:val="StyleUnderline"/>
          <w:highlight w:val="green"/>
        </w:rPr>
        <w:t>reduced</w:t>
      </w:r>
      <w:r w:rsidRPr="001668B3">
        <w:rPr>
          <w:sz w:val="14"/>
        </w:rPr>
        <w:t xml:space="preserve"> (Díaz et al., 2006). </w:t>
      </w:r>
      <w:r w:rsidRPr="00F67D1D">
        <w:rPr>
          <w:rStyle w:val="StyleUnderline"/>
          <w:highlight w:val="green"/>
        </w:rPr>
        <w:t>The</w:t>
      </w:r>
      <w:r w:rsidRPr="00DF5D55">
        <w:rPr>
          <w:rStyle w:val="StyleUnderline"/>
        </w:rPr>
        <w:t xml:space="preserve"> biodiversity </w:t>
      </w:r>
      <w:r w:rsidRPr="00F67D1D">
        <w:rPr>
          <w:rStyle w:val="StyleUnderline"/>
          <w:highlight w:val="green"/>
        </w:rPr>
        <w:t>crisis</w:t>
      </w:r>
      <w:r w:rsidRPr="00DF5D55">
        <w:rPr>
          <w:rStyle w:val="StyleUnderline"/>
        </w:rPr>
        <w:t xml:space="preserve"> is one </w:t>
      </w:r>
      <w:r w:rsidRPr="00DF5D55">
        <w:rPr>
          <w:rStyle w:val="StyleUnderline"/>
        </w:rPr>
        <w:lastRenderedPageBreak/>
        <w:t>dimension of a more comprehensive view of our planet,</w:t>
      </w:r>
      <w:r>
        <w:rPr>
          <w:rStyle w:val="StyleUnderline"/>
        </w:rPr>
        <w:t xml:space="preserve"> </w:t>
      </w:r>
      <w:r w:rsidRPr="00DF5D55">
        <w:rPr>
          <w:rStyle w:val="StyleUnderline"/>
        </w:rPr>
        <w:t xml:space="preserve">which hypothesizes the presence of several physical and ecological boundaries that, </w:t>
      </w:r>
      <w:r w:rsidRPr="00F67D1D">
        <w:rPr>
          <w:rStyle w:val="StyleUnderline"/>
          <w:highlight w:val="green"/>
        </w:rPr>
        <w:t>if exceeded</w:t>
      </w:r>
      <w:r w:rsidRPr="00485150">
        <w:rPr>
          <w:rStyle w:val="StyleUnderline"/>
        </w:rPr>
        <w:t xml:space="preserve">, </w:t>
      </w:r>
      <w:r w:rsidRPr="00485150">
        <w:rPr>
          <w:rStyle w:val="Emphasis"/>
        </w:rPr>
        <w:t xml:space="preserve">put at </w:t>
      </w:r>
      <w:r w:rsidRPr="00F67D1D">
        <w:rPr>
          <w:rStyle w:val="Emphasis"/>
          <w:highlight w:val="green"/>
        </w:rPr>
        <w:t>risk</w:t>
      </w:r>
      <w:r w:rsidRPr="00DF5D55">
        <w:rPr>
          <w:rStyle w:val="Emphasis"/>
        </w:rPr>
        <w:t xml:space="preserve"> our </w:t>
      </w:r>
      <w:r w:rsidRPr="00F67D1D">
        <w:rPr>
          <w:rStyle w:val="Emphasis"/>
          <w:highlight w:val="green"/>
        </w:rPr>
        <w:t>civilization</w:t>
      </w:r>
      <w:r w:rsidRPr="001668B3">
        <w:rPr>
          <w:sz w:val="14"/>
        </w:rPr>
        <w:t xml:space="preserve"> </w:t>
      </w:r>
      <w:r w:rsidRPr="001668B3">
        <w:rPr>
          <w:sz w:val="10"/>
        </w:rPr>
        <w:t xml:space="preserve">(Rockström et al., 2009). These planetary boundaries are defined by limits to: land-use change, biodiversity loss, nitrogen removed for human use, phosphorous cycle disruption, freshwater use, atmospheric aerosol loading, chemical pollution, climate change, ocean acidification, and ozone depletion (Rockström et al., 2009) While there is no doubt that the future scenarios sketched by Malthus, Rachel Carson, and Rockström, among many other environmental visionaries, could yield unacceptable environmental degradation, it is not clear what environmental pathways would be catastrophic in the existential sense of ending civilization as we know it—either regionally or globally. We focus in this article on identifying those ecological scenarios that we can imagine producing apocalyptic havoc. Before examining the science it is worth reflecting on the end-of-world futures that have captured the imagination of popular culture. 2. What does popular culture tell us about environmental catastrophes and existential risk? Popular culture can often provide insight into a generation’s socio-political concerns, fears, and anxieties (Jones et al., 2011). Films depicting global catastrophes and apocalyptic scenarios ACCEPTED MANUSCRIPT have been around for decades, and involve a wide range scenarios, from Earth-dominating aliens, robots destroying mankind, to famine-ridden worlds. Disaster films also include themes about environmental collapses which can include a future world with rising sea levels (e.g. Waterworld), extreme climatic events (e.g. The Day After Tomorrow), or chemical or radioactive contamination (e.g. The China Syndrome). Culture, technology, and science do not occupy separate worlds— indeed it is the entanglement of these human endeavors that shape both the future, and our response to potential existential risks (Latour, 2011). For that reason there is merit in examining popular culture and its rendition of eco-catastrophes. 2.1. Methodology to explore the most successful films about catastrophe To systematically examine Hollywood’s vision of epic disasters and environmental Armageddon, we analyzed the highest grossing films between 1956 to 2016. We selected this interval to capture films both before and after the publication of Rachel Carson’s Silent Spring (published in 1962), which was a watershed moment in American environmentalism. We identified the highest grossing films per year and flagged each of those popular films that fell into either of two main categories: environmental collapse or disaster. We made a distinction between disaster films and environmental collapse films to separate apocalyptic events due to technology run amok, alien invasions, earthquakes, etc. from apocalyptic futures due to human inflicted damage to the environment that comes back to harm humans. Obviously an “alien invasion” damages the environment, but it does not happen because of a disregard for maintaining a healthy environment. In most (all but 4 of 60) years, our “top grossing” category represented a top twenty list. 2.2. Major themes in disaster and environmental collapse films Since 1956, there have been ten apocalyptic films with an environmental theme that qualify as top box-office hits. Prior to 1956 we could not identify any popular environmentally-themed catastrophe films. In fact, all ten of the top-grossing environmental films appeared after 1975 and hence after the emergence of a strong environmental movement in the US; there is a hint of an increase in their frequency through time (Fig.1a). In contrast, the fifty-nine top-grossing disaster films span the entire 1956 to 2016 interval (Fig.1b), and we know of several disaster films that were popular successes long before 1956, although box office data were less reliable. For example, a huge hit with audiences in 1916 entitled The End of the World, had as its cause a comet that passed too close to the planet and showered fiery sparks down upon people creating social unrest and earthbound natural disasters. The film Deluge in 1933 was a Hollywood success that depicted worldwide natural disasters in the form of days of unending earthquakes. Modern films portraying end-of-civilization scale disasters include alien invasions, plagues caused by genetically engineered viruses, malignant artificial intelligence, earthquakes and tidal waves, global war, and technical accidents. Variations of core themes in the disaster film genre essentially continue to repeat themselves since the late 1950s. For example, scripts about mutated monsters and zombies produced several box office hits in the late 1950s and 1960s with movies ACCEPTED MANUSCRIPT such as Godzilla Raids Again (1959) and Night of the Living Dead (1968), and similar stories yielded more recent successful films like Godzilla (1998 and 2014) and the zombie-crazed World War Z (2013). Hollywood films about alien invasions have made it among the top box office films every decade since the 1970s—notable alien invasion movies include The Andromeda Strain (1971), Independence Day (1996) and War of the Worlds (2005)—all of which attracted large audiences. An additional disaster theme entails nuclear war as portrayed in movies such as Dr. Strangelove or: How I Learned to Stop Worrying and Love the Bomb (1964) and On the Beach (1959). Technology run amok is an especially popular theme in disaster films. Billion dollar franchises like The Terminator and The Matrix came to prominence with depictions of a future in which highly intelligent machines wage a war against the human species that created them. The audience appeal of “technology rebelling” is particularly evident in the commercial success of the Jurassic Park series, which with a revenue of $ 5 billion is among the highest grossing movie franchises of all time. Although the Jurassic Park series does not entail a major environmental catastrophe, it is an adventure story of human lives at risk because of misbehaving genetically engineered dinosaurs. Whereas general disaster films are diverse in their premises, films of environmental catastrophe are primarily stories about either corporate greed or flawed societal norms. For example, four of the ten environmental catastrophe movies in Table 1 revolve around corporations knowingly polluting the environment or shirking environmental precautions for the sake of profit (The China Syndrome, Silkwood, Erin Brokovitch, and Dr. Seuss’s The Lorax). These films are less about the environment than they are films about evil corporate behavior. The remaining six environmental disaster films paint a picture of an unlivable dystopian planet that has been gradually degraded by a myopic society that could not take action to avert environmental catastrophe. Notably, none of the environmental disaster films draw on any insights from environmental science or ecology, such as the planetary boundaries framework. Hollywood emphasizes greed and misguided society as opposed to the dangers of ignorance and unwittingly exceeding a critical environmental threshold that science has failed to document and specify. In Hollywood, environmental disasters are the consequence of human failings, and not the consequence of ignorance or major gaps in scientific understanding. We do not want to imply that economic systems or human selfishness are unimportant. There is no question that great harm has been and is being done by what we can only call criminal behavior— either violating existing environmental regulations or lobbying against the passage of regulations even though scientific evidence of harm is compelling. We acknowledge the presence of such behavior, but argue that an engaged public and effective government can mitigate these threats in time to avert global disasters. In contrast, no amount of public engagement or effective governance can mitigate threats that are unknown or under-estimated. Below we draw on the scientific literature to argue that it is our ignorance about the dynamics of complex, tightly coupled, human-natural systems with interacting stresses and feedback loops that is the source of our greatest environmentally-dictated existential risk. While we recognize the failings of human nature, it is the possible failure of science to anticipate the vigor of positive ACCEPTED MANUSCRIPT feedback loops or to recognize how different environmental perturbations can amplify one another, that gives us our greatest concern. 3. Which of the planetary boundaries correspond to true existential risk? Johan Rockström and colleagues have identified nine planetary boundaries, which “if crossed could have disastrous consequences for humanity” (Rockström et al., 2009). Conversely, if the planet is stewarded in a way that the boundaries are not crossed it is considered to be in a safe space. One of the planetary boundaries entails atmospheric CO2, with the proposed boundary being 350 ppm, which of course we have already crossed. While there is no solid evidence that in fact 350 ppm is a threshold across which existential risk increases, there is little doubt that at some point greatly elevated CO2 atmospheric concentrations might trigger a series of events that could indeed produce apocalyptic outcomes for humanity (Van Aalst, 2006). These could include changing major ocean circulation patterns, causing massive sea level rise, and increasing the frequency and severity of extreme events (e.g., droughts, storms, floods) that displace people, and ruin economies. The interesting question is whether any of the planetary thresholds other than CO2 could also portend existential risks. Here the answer is not clear. One boundary often mentioned as a concern for the fate of global civilization is biodiversity (Ehrlich &amp; Ehrlich, 2012), with the proposed safety threshold being a loss of greater than .001% per year (Rockström et al., 2009). There is little evidence that this particular .001% annual loss is a threshold—and it is hard to imagine any data that would allow one to identify where the threshold was (Brook et al.,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 While there are data that relate local reductions in species richness to altered ecosystem function, these results do not point to substantial existential risks. The data are small-scale experiments in which plant productivity, or nutrient retention is reduced as species number declines locally (Vellend, 2017), or are local observations of increased variability in fisheries yield when stock diversity is lost (Schindler et al., 2010). Those are not existential risks. To make the link even more tenuous, there is little evidence that biodiversity is even declining at local scales (Vellend et al 2017; Vellend et al., 2013). Total planetary biodiversity may be in decline, but local and regional biodiversity is often staying the same because species from elsewhere replace local losses, albeit homogenizing the world in the process. Although the majority of conservation scientists are likely to flinch at this conclusion, there is growing skepticism regarding the strength of evidence linking trends in biodiversity loss to an existential risk for humans (Maier, 2012; Vellend, 2014). Obviously if all biodiversity disappeared civilization would end—but no one is forecasting the loss of all species. It seems plausible that the loss of 90% of the world’s species could also be apocalyptic, but not one is predicting that degree of biodiversity loss either. Tragic, but plausible is the possibility our planet suffering a loss of as many as half of its species. If global biodiversity were halved, but at the same time locally the number of species stayed relatively stable, what would be the mechanism for an end-of-civilization or even end of human prosperity ACCEPTED MANUSCRIPT scenario? Extinctions and biodiversity loss are ethical and spiritual losses, but perhaps not an existential risk. What about the remaining eight planetary boundaries? Stratospheric ozone depletion is one—but thanks to the Montreal Protocol ozone depletion is being reversed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However, these impacts are local. At the same time that there is too much N loading in the US, there is a need for more N in Africa as a way of increasing agricultural yields (Mueller et al., 2012). While the disruption of nitrogen and phosphorous cycles clearly perturb local ecosystems, end-of-the-world scenarios seem a bit far-fetched. Another hypothesized planetary boundary entails the conversion of natural habitats to agricultural land. The mechanism by which too much agricultural land could cause a crisis is unclear—unless it is because land conversion causes so much biodiversity loss that is species extinctions that are the proximate cause of an eco-catastrophe. Excessive chemical pollution and excessive atmospheric aerosol loading have each been suggested as planetary boundaries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it is doubtful that we will poison ourselves towards extinction. Data show that as nations develop and increase their wealth, they tend to clean up their air and water and reduce environmental pollution (Flörke et al., 2013; Hao &amp; Wang, 2005). In addition, as economies become more circular (see Mathews &amp; Tan, 2016), environmental damage due to waste products is likely to decline. The key point is that the pollutants associated with the planetary boundaries are so widely recognized, and the consequences of local toxic events are so immediate, that it is reasonable to expect national governments to act before we suffer a planetary ecocatastrophe. 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(climate change, global freshwater cycle, and ocean acidification) do pose existential risks. This is because of intrinsic positive feedback loops, substantial lag times between system change and experiencing the consequences of that change, and the fact these different boundaries interact with one another in ways that yield surprises. In addition climate, freshwater, and acidification are all directly connected to the provision of food and water, and shortages of food and water can create conflict and social unrest. ACCEPTED MANUSCRIPT Climate change has a long history of disrupting civilizations and sometimes precipitating the collapse of cultures or mass emigrations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 Climate change intersects with freshwater resources because it is expected to exacerbate drought and water scarcity, as well as flooding. Climate change can even impair water quality because it is associated with heavy rains that overwhelm sewage treatment facilities, or because it results in higher concentrations of pollutants in groundwater as a result of enhanced evaporation and reduced groundwater recharge. Ample clean water is not a luxury – it is essential for human survival. Consequently, cities, regions and nations that lack clean freshwater are vulnerable to social disruption and disease. Finally, ocean acidification is linked to climate change because it is driven by CO2 emissions just as global warming is. With close to 20% of the world’s protein coming from oceans (FAO, 2016), the potential for severe impacts due to acidification is obvious. Less obvious, but perhaps more insidious, is the interaction between climate change and the loss of oyster and coral reefs due to acidification. Acidification is known to interfere with oyster reef building and coral reefs. Climate change also increases storm frequency and severity. Coral reefs and oyster reefs provide protection from storm surge because they reduce wave energy (Spalding et al., 2014). If these reefs are lost due to acidification at the same time as storms become more severe and sea level rises, coastal communities will be exposed to unprecedented storm surge—and may be ravaged by recurrent storms. 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Society will have a hard time responding to shorter intervals between rare extreme events because in the lifespan of an individual human, a person might experience as few as two or three extreme events.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The highly disruptive flooding of New York City associated with Hurricane Sandy represented a flood height that occurred once every 500 years in the 18th century, and that occurs now once every 25 years, but is expected to occur once every 5 years by 2050 (Garner et al, 2017). This change in frequency of extreme floods has profound implications for the measures New York City should take to protect ACCEPTED MANUSCRIPT its infrastructure and its population, yet because of the stochastic nature of such events, this shift in flood frequency is an elevated risk that will go unnoticed by most people. 4. The combination of positive feedback loops and societal inertia is fertile ground for global environmental catastrophes Humans are remarkably ingenious, and have adapted to crises throughout their history. Our doom has been repeatedly predicted, only to be averted by innovation (Ridley, 2011). However, the many stories of human ingenuity successfully addressing existential risks such as global famine or extreme air pollution represent environmental challenges that are largely linear, have immediate consequences, and operate without positive feedbacks.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 In contrast, today’s great environmental crisis of climate change may cause some harm but there are generally long time delays between rising CO2 concentrations and damage to humans. The consequence of these delays are an absence of urgency; thus although 70% of Americans believe global warming is happening, only 40% think it will harm them (http://climatecommunication.yale.edu/visualizations-data/ycom-us-2016/). Secondly, unlike past environmental challenges, the earth’s climate system is rife with positive feedback loops. In particular, as CO2 increases and the climate warms, that very warming can cause more CO2 release which further increases global warming, and then more CO2, and so on. Table 2 summarizes the best documented positive feedback loops for the Earth’s climate system. These feedbacks can be neatly categorized into carbon cycle, biogeochemical, biogeophysical,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et al., 2000; Hajima et al., 2014; Knutti &amp; Rugenstein, 2015; Rosenfeld et al., 2014). This produces a wide range of future scenarios. 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(Friedlingstein et al., 2001). Warming can also increase the rate at which organic matter decays and carbon is </w:t>
      </w:r>
      <w:r w:rsidRPr="00CC5E1B">
        <w:rPr>
          <w:sz w:val="10"/>
        </w:rPr>
        <w:t xml:space="preserve">released into the atmosphere, thereby causing more warning (Melillo et al, 2017). Increases in </w:t>
      </w:r>
      <w:r w:rsidRPr="00CC5E1B">
        <w:rPr>
          <w:sz w:val="10"/>
        </w:rPr>
        <w:lastRenderedPageBreak/>
        <w:t xml:space="preserve">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ACCEPTED MANUSCRIPT and more suppression of rainfall—thereby initiating or prolonging a drought (Chamey et al., 1975). To top it off, overgrazing depletes the soil, leading to augmented vegetation loss (Anderies et al., 2002). </w:t>
      </w:r>
      <w:r w:rsidRPr="00CC5E1B">
        <w:rPr>
          <w:rStyle w:val="StyleUnderline"/>
        </w:rPr>
        <w:t>Climate change</w:t>
      </w:r>
      <w:r w:rsidRPr="00CC5E1B">
        <w:rPr>
          <w:sz w:val="14"/>
        </w:rPr>
        <w:t xml:space="preserve"> often also </w:t>
      </w:r>
      <w:r w:rsidRPr="00CC5E1B">
        <w:rPr>
          <w:rStyle w:val="StyleUnderline"/>
        </w:rPr>
        <w:t>increases the risk</w:t>
      </w:r>
      <w:r w:rsidRPr="00284979">
        <w:rPr>
          <w:rStyle w:val="StyleUnderline"/>
        </w:rPr>
        <w:t xml:space="preserve"> of </w:t>
      </w:r>
      <w:r w:rsidRPr="00F67D1D">
        <w:rPr>
          <w:rStyle w:val="Emphasis"/>
          <w:highlight w:val="green"/>
        </w:rPr>
        <w:t>forest fires</w:t>
      </w:r>
      <w:r w:rsidRPr="00CC5E1B">
        <w:rPr>
          <w:rStyle w:val="StyleUnderline"/>
        </w:rPr>
        <w:t xml:space="preserve">, as </w:t>
      </w:r>
      <w:r w:rsidRPr="00F67D1D">
        <w:rPr>
          <w:rStyle w:val="StyleUnderline"/>
          <w:highlight w:val="green"/>
        </w:rPr>
        <w:t>a result of high</w:t>
      </w:r>
      <w:r w:rsidRPr="00284979">
        <w:rPr>
          <w:rStyle w:val="StyleUnderline"/>
        </w:rPr>
        <w:t>er</w:t>
      </w:r>
      <w:r>
        <w:rPr>
          <w:rStyle w:val="StyleUnderline"/>
        </w:rPr>
        <w:t xml:space="preserve"> </w:t>
      </w:r>
      <w:r w:rsidRPr="00F67D1D">
        <w:rPr>
          <w:rStyle w:val="Emphasis"/>
          <w:highlight w:val="green"/>
        </w:rPr>
        <w:t>temperatures</w:t>
      </w:r>
      <w:r w:rsidRPr="00F67D1D">
        <w:rPr>
          <w:rStyle w:val="StyleUnderline"/>
          <w:highlight w:val="green"/>
        </w:rPr>
        <w:t xml:space="preserve"> and</w:t>
      </w:r>
      <w:r w:rsidRPr="00284979">
        <w:rPr>
          <w:rStyle w:val="StyleUnderline"/>
        </w:rPr>
        <w:t xml:space="preserve"> persistent </w:t>
      </w:r>
      <w:r w:rsidRPr="00F67D1D">
        <w:rPr>
          <w:rStyle w:val="Emphasis"/>
          <w:highlight w:val="green"/>
        </w:rPr>
        <w:t>drought</w:t>
      </w:r>
      <w:r w:rsidRPr="00CC5E1B">
        <w:rPr>
          <w:rStyle w:val="Emphasis"/>
        </w:rPr>
        <w:t xml:space="preserve"> conditions</w:t>
      </w:r>
      <w:r w:rsidRPr="00284979">
        <w:rPr>
          <w:rStyle w:val="StyleUnderline"/>
        </w:rPr>
        <w:t xml:space="preserve">. The expectation is that forest fires </w:t>
      </w:r>
      <w:r w:rsidRPr="00F67D1D">
        <w:rPr>
          <w:rStyle w:val="StyleUnderline"/>
          <w:highlight w:val="green"/>
        </w:rPr>
        <w:t xml:space="preserve">will become </w:t>
      </w:r>
      <w:r w:rsidRPr="00F67D1D">
        <w:rPr>
          <w:rStyle w:val="Emphasis"/>
          <w:highlight w:val="green"/>
        </w:rPr>
        <w:t>more</w:t>
      </w:r>
      <w:r w:rsidRPr="00CC5E1B">
        <w:rPr>
          <w:rStyle w:val="Emphasis"/>
        </w:rPr>
        <w:t xml:space="preserve"> frequent and </w:t>
      </w:r>
      <w:r w:rsidRPr="00F67D1D">
        <w:rPr>
          <w:rStyle w:val="Emphasis"/>
          <w:highlight w:val="green"/>
        </w:rPr>
        <w:t>severe</w:t>
      </w:r>
      <w:r w:rsidRPr="00284979">
        <w:rPr>
          <w:rStyle w:val="StyleUnderline"/>
        </w:rPr>
        <w:t xml:space="preserve"> with climate warming and drought</w:t>
      </w:r>
      <w:r w:rsidRPr="001668B3">
        <w:rPr>
          <w:sz w:val="14"/>
        </w:rPr>
        <w:t xml:space="preserve"> (Scholze et al., 2006), </w:t>
      </w:r>
      <w:r w:rsidRPr="00284979">
        <w:rPr>
          <w:rStyle w:val="StyleUnderline"/>
        </w:rPr>
        <w:t>a trend for</w:t>
      </w:r>
      <w:r>
        <w:rPr>
          <w:rStyle w:val="StyleUnderline"/>
        </w:rPr>
        <w:t xml:space="preserve"> </w:t>
      </w:r>
      <w:r w:rsidRPr="00284979">
        <w:rPr>
          <w:rStyle w:val="StyleUnderline"/>
        </w:rPr>
        <w:t xml:space="preserve">which we have </w:t>
      </w:r>
      <w:r w:rsidRPr="00284979">
        <w:rPr>
          <w:rStyle w:val="Emphasis"/>
        </w:rPr>
        <w:t>already seen evidence</w:t>
      </w:r>
      <w:r w:rsidRPr="001668B3">
        <w:rPr>
          <w:sz w:val="14"/>
        </w:rPr>
        <w:t xml:space="preserve"> (Allen et al., 2010). Tragically, </w:t>
      </w:r>
      <w:r w:rsidRPr="00284979">
        <w:rPr>
          <w:rStyle w:val="StyleUnderline"/>
        </w:rPr>
        <w:t>the increased severity and</w:t>
      </w:r>
      <w:r>
        <w:rPr>
          <w:rStyle w:val="StyleUnderline"/>
        </w:rPr>
        <w:t xml:space="preserve"> </w:t>
      </w:r>
      <w:r w:rsidRPr="00284979">
        <w:rPr>
          <w:rStyle w:val="StyleUnderline"/>
        </w:rPr>
        <w:t xml:space="preserve">risk of </w:t>
      </w:r>
      <w:r w:rsidRPr="00CC5E1B">
        <w:rPr>
          <w:rStyle w:val="StyleUnderline"/>
        </w:rPr>
        <w:t>Southern California wildfires recently predicted by climate scientists</w:t>
      </w:r>
      <w:r w:rsidRPr="00CC5E1B">
        <w:rPr>
          <w:sz w:val="14"/>
        </w:rPr>
        <w:t xml:space="preserve"> (Jin et al, 2015), </w:t>
      </w:r>
      <w:r w:rsidRPr="00CC5E1B">
        <w:rPr>
          <w:rStyle w:val="StyleUnderline"/>
        </w:rPr>
        <w:t xml:space="preserve">was realized in </w:t>
      </w:r>
      <w:r w:rsidRPr="00CC5E1B">
        <w:rPr>
          <w:rStyle w:val="Emphasis"/>
        </w:rPr>
        <w:t>December 2017</w:t>
      </w:r>
      <w:r w:rsidRPr="00CC5E1B">
        <w:rPr>
          <w:sz w:val="14"/>
        </w:rPr>
        <w:t xml:space="preserve">, with the largest fire in the history of California (the “Thomas fire” that burned 282,000 acres, https://www.vox.com/2017/12/27/16822180/thomas-fire-californialargest- wildfire ). </w:t>
      </w:r>
      <w:r w:rsidRPr="00CC5E1B">
        <w:rPr>
          <w:rStyle w:val="StyleUnderline"/>
        </w:rPr>
        <w:t xml:space="preserve">This </w:t>
      </w:r>
      <w:r w:rsidRPr="00CC5E1B">
        <w:rPr>
          <w:rStyle w:val="Emphasis"/>
        </w:rPr>
        <w:t>catastrophic fire</w:t>
      </w:r>
      <w:r w:rsidRPr="00CC5E1B">
        <w:rPr>
          <w:rStyle w:val="StyleUnderline"/>
        </w:rPr>
        <w:t xml:space="preserve"> </w:t>
      </w:r>
      <w:r w:rsidRPr="00F67D1D">
        <w:rPr>
          <w:rStyle w:val="StyleUnderline"/>
          <w:highlight w:val="green"/>
        </w:rPr>
        <w:t>embodies the</w:t>
      </w:r>
      <w:r w:rsidRPr="00284979">
        <w:rPr>
          <w:rStyle w:val="StyleUnderline"/>
        </w:rPr>
        <w:t xml:space="preserve"> sorts of </w:t>
      </w:r>
      <w:r w:rsidRPr="00CC5E1B">
        <w:rPr>
          <w:rStyle w:val="Emphasis"/>
        </w:rPr>
        <w:t>positive feedbacks</w:t>
      </w:r>
      <w:r w:rsidRPr="00CC5E1B">
        <w:rPr>
          <w:rStyle w:val="StyleUnderline"/>
        </w:rPr>
        <w:t xml:space="preserve"> and </w:t>
      </w:r>
      <w:r w:rsidRPr="00F67D1D">
        <w:rPr>
          <w:rStyle w:val="Emphasis"/>
          <w:highlight w:val="green"/>
        </w:rPr>
        <w:t>interacting factors</w:t>
      </w:r>
      <w:r w:rsidRPr="00F67D1D">
        <w:rPr>
          <w:rStyle w:val="StyleUnderline"/>
          <w:highlight w:val="green"/>
        </w:rPr>
        <w:t xml:space="preserve"> that</w:t>
      </w:r>
      <w:r w:rsidRPr="00CC5E1B">
        <w:rPr>
          <w:rStyle w:val="StyleUnderline"/>
        </w:rPr>
        <w:t xml:space="preserve"> could </w:t>
      </w:r>
      <w:r w:rsidRPr="00CC5E1B">
        <w:rPr>
          <w:rStyle w:val="Emphasis"/>
        </w:rPr>
        <w:t xml:space="preserve">catch humanity off-guard and </w:t>
      </w:r>
      <w:r w:rsidRPr="00F67D1D">
        <w:rPr>
          <w:rStyle w:val="Emphasis"/>
          <w:highlight w:val="green"/>
        </w:rPr>
        <w:t>produce a true apocalyptic event</w:t>
      </w:r>
      <w:r w:rsidRPr="00284979">
        <w:rPr>
          <w:rStyle w:val="StyleUnderline"/>
        </w:rPr>
        <w:t xml:space="preserve">. </w:t>
      </w:r>
      <w:r w:rsidRPr="00CC5E1B">
        <w:rPr>
          <w:rStyle w:val="Emphasis"/>
        </w:rPr>
        <w:t xml:space="preserve">Recordbreaking </w:t>
      </w:r>
      <w:r w:rsidRPr="00F67D1D">
        <w:rPr>
          <w:rStyle w:val="Emphasis"/>
          <w:highlight w:val="green"/>
        </w:rPr>
        <w:t>rains</w:t>
      </w:r>
      <w:r w:rsidRPr="00F67D1D">
        <w:rPr>
          <w:rStyle w:val="StyleUnderline"/>
          <w:highlight w:val="green"/>
        </w:rPr>
        <w:t xml:space="preserve"> produced a</w:t>
      </w:r>
      <w:r w:rsidRPr="00284979">
        <w:rPr>
          <w:rStyle w:val="StyleUnderline"/>
        </w:rPr>
        <w:t xml:space="preserve">n extraordinary </w:t>
      </w:r>
      <w:r w:rsidRPr="00F67D1D">
        <w:rPr>
          <w:rStyle w:val="StyleUnderline"/>
          <w:highlight w:val="green"/>
        </w:rPr>
        <w:t xml:space="preserve">flush of new vegetation, that then </w:t>
      </w:r>
      <w:r w:rsidRPr="00F67D1D">
        <w:rPr>
          <w:rStyle w:val="Emphasis"/>
          <w:highlight w:val="green"/>
        </w:rPr>
        <w:t xml:space="preserve">dried </w:t>
      </w:r>
      <w:r w:rsidRPr="00CC5E1B">
        <w:rPr>
          <w:rStyle w:val="Emphasis"/>
        </w:rPr>
        <w:t>out</w:t>
      </w:r>
      <w:r w:rsidRPr="00284979">
        <w:rPr>
          <w:rStyle w:val="StyleUnderline"/>
        </w:rPr>
        <w:t xml:space="preserve"> as record</w:t>
      </w:r>
      <w:r>
        <w:rPr>
          <w:rStyle w:val="StyleUnderline"/>
        </w:rPr>
        <w:t xml:space="preserve"> </w:t>
      </w:r>
      <w:r w:rsidRPr="00284979">
        <w:rPr>
          <w:rStyle w:val="StyleUnderline"/>
        </w:rPr>
        <w:t xml:space="preserve">heat waves and dry conditions took hold, </w:t>
      </w:r>
      <w:r w:rsidRPr="00CC5E1B">
        <w:rPr>
          <w:rStyle w:val="StyleUnderline"/>
        </w:rPr>
        <w:t xml:space="preserve">coupled </w:t>
      </w:r>
      <w:r w:rsidRPr="00F67D1D">
        <w:rPr>
          <w:rStyle w:val="StyleUnderline"/>
          <w:highlight w:val="green"/>
        </w:rPr>
        <w:t xml:space="preserve">with </w:t>
      </w:r>
      <w:r w:rsidRPr="00F67D1D">
        <w:rPr>
          <w:rStyle w:val="Emphasis"/>
          <w:highlight w:val="green"/>
        </w:rPr>
        <w:t>stronger</w:t>
      </w:r>
      <w:r w:rsidRPr="00284979">
        <w:rPr>
          <w:rStyle w:val="Emphasis"/>
        </w:rPr>
        <w:t xml:space="preserve"> than normal </w:t>
      </w:r>
      <w:r w:rsidRPr="00F67D1D">
        <w:rPr>
          <w:rStyle w:val="Emphasis"/>
          <w:highlight w:val="green"/>
        </w:rPr>
        <w:t>winds, and ignition</w:t>
      </w:r>
      <w:r w:rsidRPr="00284979">
        <w:rPr>
          <w:rStyle w:val="StyleUnderline"/>
        </w:rPr>
        <w:t>.</w:t>
      </w:r>
      <w:r>
        <w:rPr>
          <w:rStyle w:val="StyleUnderline"/>
        </w:rPr>
        <w:t xml:space="preserve"> </w:t>
      </w:r>
      <w:r w:rsidRPr="00284979">
        <w:rPr>
          <w:rStyle w:val="StyleUnderline"/>
        </w:rPr>
        <w:t xml:space="preserve">Of course the record-fire </w:t>
      </w:r>
      <w:r w:rsidRPr="00284979">
        <w:rPr>
          <w:rStyle w:val="Emphasis"/>
        </w:rPr>
        <w:t>released CO2 into the atmosphere</w:t>
      </w:r>
      <w:r w:rsidRPr="00284979">
        <w:rPr>
          <w:rStyle w:val="StyleUnderline"/>
        </w:rPr>
        <w:t xml:space="preserve">, thereby </w:t>
      </w:r>
      <w:r w:rsidRPr="00284979">
        <w:rPr>
          <w:rStyle w:val="Emphasis"/>
        </w:rPr>
        <w:t>contributing to future</w:t>
      </w:r>
      <w:r>
        <w:rPr>
          <w:rStyle w:val="Emphasis"/>
        </w:rPr>
        <w:t xml:space="preserve"> </w:t>
      </w:r>
      <w:r w:rsidRPr="00284979">
        <w:rPr>
          <w:rStyle w:val="Emphasis"/>
        </w:rPr>
        <w:t>warming.</w:t>
      </w:r>
      <w:r>
        <w:rPr>
          <w:rStyle w:val="Emphasis"/>
        </w:rPr>
        <w:t xml:space="preserve"> </w:t>
      </w:r>
      <w:r w:rsidRPr="001668B3">
        <w:rPr>
          <w:sz w:val="14"/>
        </w:rPr>
        <w:t xml:space="preserve">Out of all types of feedbacks, water vapor and the ice-albedo feedbacks are the most clearly understood mechanisms. Losses in reflective snow and ice cover drive up surface temperatures, leading to even more melting of snow and ice cover—this is known as the ice-albedo feedback (Curry et al.,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 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et al.,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et al., 2009). The key lesson from the long list of potentially positive feedbacks and their interactions is that runaway climate change, and </w:t>
      </w:r>
      <w:r w:rsidRPr="00284979">
        <w:rPr>
          <w:rStyle w:val="StyleUnderline"/>
        </w:rPr>
        <w:t xml:space="preserve">runaway perturbations have to be taken as a </w:t>
      </w:r>
      <w:r w:rsidRPr="00284979">
        <w:rPr>
          <w:rStyle w:val="Emphasis"/>
        </w:rPr>
        <w:t>serious possibility</w:t>
      </w:r>
      <w:r w:rsidRPr="001668B3">
        <w:rPr>
          <w:sz w:val="14"/>
        </w:rPr>
        <w:t xml:space="preserve">. Table 2 is just a snapshot of the type of feedbacks that have been identified (see Supplementary Material for a more thorough explanation of positive feedback loops). However, this list is not exhaustive and the possibility of undiscovered positive feedbacks portends even greater existential risks. The many environmental crises humankind has previously averted (famine, ozone depletion, London fog, water pollution, etc.) were averted because of political will based on solid scientific understanding. We cannot count on complete scientific understanding when it comes to positive feedback loops and climate change. 5. It is multiplicative stresses (or “double whammies”) that should be our greatest concern It is easy to see how positive feedback loops exacerbate existential risks. A second, but less obvious danger is </w:t>
      </w:r>
      <w:r w:rsidRPr="00284979">
        <w:rPr>
          <w:rStyle w:val="StyleUnderline"/>
        </w:rPr>
        <w:t>the</w:t>
      </w:r>
      <w:r w:rsidRPr="001668B3">
        <w:rPr>
          <w:sz w:val="14"/>
        </w:rPr>
        <w:t xml:space="preserve"> </w:t>
      </w:r>
      <w:r w:rsidRPr="00CC5E1B">
        <w:rPr>
          <w:rStyle w:val="Emphasis"/>
        </w:rPr>
        <w:t>linkage of seemingly unrelated processes</w:t>
      </w:r>
      <w:r w:rsidRPr="00CC5E1B">
        <w:rPr>
          <w:sz w:val="14"/>
        </w:rPr>
        <w:t xml:space="preserve"> or phenomenon that </w:t>
      </w:r>
      <w:r w:rsidRPr="00CC5E1B">
        <w:rPr>
          <w:rStyle w:val="StyleUnderline"/>
        </w:rPr>
        <w:t>increase risk</w:t>
      </w:r>
      <w:r w:rsidRPr="00CC5E1B">
        <w:rPr>
          <w:sz w:val="14"/>
        </w:rPr>
        <w:t xml:space="preserve">. </w:t>
      </w:r>
      <w:r w:rsidRPr="00CC5E1B">
        <w:rPr>
          <w:rStyle w:val="StyleUnderline"/>
        </w:rPr>
        <w:t>A good</w:t>
      </w:r>
      <w:r w:rsidRPr="00284979">
        <w:rPr>
          <w:rStyle w:val="StyleUnderline"/>
        </w:rPr>
        <w:t xml:space="preserve"> example is </w:t>
      </w:r>
      <w:r w:rsidRPr="00F67D1D">
        <w:rPr>
          <w:rStyle w:val="StyleUnderline"/>
          <w:highlight w:val="green"/>
        </w:rPr>
        <w:t xml:space="preserve">wildfires and </w:t>
      </w:r>
      <w:r w:rsidRPr="00F67D1D">
        <w:rPr>
          <w:rStyle w:val="Emphasis"/>
          <w:highlight w:val="green"/>
        </w:rPr>
        <w:t>tornadoes</w:t>
      </w:r>
      <w:r w:rsidRPr="001668B3">
        <w:rPr>
          <w:sz w:val="14"/>
        </w:rPr>
        <w:t xml:space="preserve">. </w:t>
      </w:r>
      <w:r w:rsidRPr="00284979">
        <w:rPr>
          <w:rStyle w:val="StyleUnderline"/>
        </w:rPr>
        <w:t xml:space="preserve">Both of these represent natural disasters that </w:t>
      </w:r>
      <w:r w:rsidRPr="00F67D1D">
        <w:rPr>
          <w:rStyle w:val="StyleUnderline"/>
          <w:highlight w:val="green"/>
        </w:rPr>
        <w:t xml:space="preserve">can </w:t>
      </w:r>
      <w:r w:rsidRPr="00F67D1D">
        <w:rPr>
          <w:rStyle w:val="Emphasis"/>
          <w:highlight w:val="green"/>
        </w:rPr>
        <w:t>cause</w:t>
      </w:r>
      <w:r>
        <w:rPr>
          <w:rStyle w:val="Emphasis"/>
        </w:rPr>
        <w:t xml:space="preserve"> </w:t>
      </w:r>
      <w:r w:rsidRPr="00284979">
        <w:rPr>
          <w:rStyle w:val="Emphasis"/>
        </w:rPr>
        <w:t xml:space="preserve">great </w:t>
      </w:r>
      <w:r w:rsidRPr="00F67D1D">
        <w:rPr>
          <w:rStyle w:val="Emphasis"/>
          <w:highlight w:val="green"/>
        </w:rPr>
        <w:t>damage</w:t>
      </w:r>
      <w:r w:rsidRPr="001668B3">
        <w:rPr>
          <w:sz w:val="14"/>
        </w:rPr>
        <w:t xml:space="preserve">. Until recently no one linked these two phenomena, and no one would have imagined that an increase in wildfires might cause an increase in tornados. However, </w:t>
      </w:r>
      <w:r w:rsidRPr="00F67D1D">
        <w:rPr>
          <w:rStyle w:val="StyleUnderline"/>
          <w:highlight w:val="green"/>
        </w:rPr>
        <w:t>researchers</w:t>
      </w:r>
      <w:r w:rsidRPr="00E22740">
        <w:rPr>
          <w:rStyle w:val="StyleUnderline"/>
        </w:rPr>
        <w:t xml:space="preserve"> in </w:t>
      </w:r>
      <w:r w:rsidRPr="00AF3816">
        <w:rPr>
          <w:rStyle w:val="StyleUnderline"/>
        </w:rPr>
        <w:t>2016</w:t>
      </w:r>
      <w:r>
        <w:rPr>
          <w:rStyle w:val="StyleUnderline"/>
        </w:rPr>
        <w:t xml:space="preserve"> </w:t>
      </w:r>
      <w:r w:rsidRPr="00F67D1D">
        <w:rPr>
          <w:rStyle w:val="StyleUnderline"/>
          <w:highlight w:val="green"/>
        </w:rPr>
        <w:t>documented</w:t>
      </w:r>
      <w:r w:rsidRPr="00E22740">
        <w:rPr>
          <w:rStyle w:val="StyleUnderline"/>
        </w:rPr>
        <w:t xml:space="preserve"> a </w:t>
      </w:r>
      <w:r w:rsidRPr="00F67D1D">
        <w:rPr>
          <w:rStyle w:val="Emphasis"/>
          <w:highlight w:val="green"/>
        </w:rPr>
        <w:t>linkage between wildfires</w:t>
      </w:r>
      <w:r w:rsidRPr="001668B3">
        <w:rPr>
          <w:sz w:val="14"/>
        </w:rPr>
        <w:t xml:space="preserve"> in Central America </w:t>
      </w:r>
      <w:r w:rsidRPr="00F67D1D">
        <w:rPr>
          <w:rStyle w:val="StyleUnderline"/>
          <w:highlight w:val="green"/>
        </w:rPr>
        <w:t xml:space="preserve">and the </w:t>
      </w:r>
      <w:r w:rsidRPr="00F67D1D">
        <w:rPr>
          <w:rStyle w:val="Emphasis"/>
          <w:highlight w:val="green"/>
        </w:rPr>
        <w:t>worst</w:t>
      </w:r>
      <w:r w:rsidRPr="00CC5E1B">
        <w:rPr>
          <w:rStyle w:val="Emphasis"/>
        </w:rPr>
        <w:t xml:space="preserve"> episode of </w:t>
      </w:r>
      <w:r w:rsidRPr="00F67D1D">
        <w:rPr>
          <w:rStyle w:val="Emphasis"/>
          <w:highlight w:val="green"/>
        </w:rPr>
        <w:t>tornadoes in</w:t>
      </w:r>
      <w:r>
        <w:rPr>
          <w:rStyle w:val="Emphasis"/>
        </w:rPr>
        <w:t xml:space="preserve"> </w:t>
      </w:r>
      <w:r w:rsidRPr="00E22740">
        <w:rPr>
          <w:rStyle w:val="Emphasis"/>
        </w:rPr>
        <w:t xml:space="preserve">North America’s recorded </w:t>
      </w:r>
      <w:r w:rsidRPr="00F67D1D">
        <w:rPr>
          <w:rStyle w:val="Emphasis"/>
          <w:highlight w:val="green"/>
        </w:rPr>
        <w:t>history</w:t>
      </w:r>
      <w:r w:rsidRPr="001668B3">
        <w:rPr>
          <w:sz w:val="14"/>
        </w:rPr>
        <w:t xml:space="preserve"> (Saide et al., 2016)—more than 120 twisters in one day, which killed 316 people. </w:t>
      </w:r>
      <w:r w:rsidRPr="00E22740">
        <w:rPr>
          <w:rStyle w:val="StyleUnderline"/>
        </w:rPr>
        <w:t xml:space="preserve">The </w:t>
      </w:r>
      <w:r w:rsidRPr="00CC5E1B">
        <w:rPr>
          <w:rStyle w:val="StyleUnderline"/>
        </w:rPr>
        <w:t>mechanism is that</w:t>
      </w:r>
      <w:r w:rsidRPr="00E22740">
        <w:rPr>
          <w:rStyle w:val="StyleUnderline"/>
        </w:rPr>
        <w:t xml:space="preserve"> the </w:t>
      </w:r>
      <w:r w:rsidRPr="00F67D1D">
        <w:rPr>
          <w:rStyle w:val="StyleUnderline"/>
          <w:highlight w:val="green"/>
        </w:rPr>
        <w:t>aerosol particles produced by wildfires increase</w:t>
      </w:r>
      <w:r w:rsidRPr="00E22740">
        <w:rPr>
          <w:rStyle w:val="StyleUnderline"/>
        </w:rPr>
        <w:t xml:space="preserve"> the</w:t>
      </w:r>
      <w:r>
        <w:rPr>
          <w:rStyle w:val="StyleUnderline"/>
        </w:rPr>
        <w:t xml:space="preserve"> </w:t>
      </w:r>
      <w:r w:rsidRPr="00F67D1D">
        <w:rPr>
          <w:rStyle w:val="Emphasis"/>
          <w:highlight w:val="green"/>
        </w:rPr>
        <w:t>vertical sheer</w:t>
      </w:r>
      <w:r w:rsidRPr="00F67D1D">
        <w:rPr>
          <w:rStyle w:val="StyleUnderline"/>
          <w:highlight w:val="green"/>
        </w:rPr>
        <w:t xml:space="preserve"> in</w:t>
      </w:r>
      <w:r w:rsidRPr="00CC5E1B">
        <w:rPr>
          <w:rStyle w:val="StyleUnderline"/>
        </w:rPr>
        <w:t xml:space="preserve"> atmospheric </w:t>
      </w:r>
      <w:r w:rsidRPr="00F67D1D">
        <w:rPr>
          <w:rStyle w:val="StyleUnderline"/>
          <w:highlight w:val="green"/>
        </w:rPr>
        <w:t>wind speeds, which</w:t>
      </w:r>
      <w:r w:rsidRPr="00E22740">
        <w:rPr>
          <w:rStyle w:val="StyleUnderline"/>
        </w:rPr>
        <w:t xml:space="preserve"> in turn </w:t>
      </w:r>
      <w:r w:rsidRPr="00F67D1D">
        <w:rPr>
          <w:rStyle w:val="StyleUnderline"/>
          <w:highlight w:val="green"/>
        </w:rPr>
        <w:t>makes tornadoes</w:t>
      </w:r>
      <w:r w:rsidRPr="00E22740">
        <w:rPr>
          <w:rStyle w:val="StyleUnderline"/>
        </w:rPr>
        <w:t xml:space="preserve"> more likely and </w:t>
      </w:r>
      <w:r w:rsidRPr="00CC5E1B">
        <w:rPr>
          <w:rStyle w:val="StyleUnderline"/>
        </w:rPr>
        <w:t xml:space="preserve">more </w:t>
      </w:r>
      <w:r w:rsidRPr="00F67D1D">
        <w:rPr>
          <w:rStyle w:val="StyleUnderline"/>
          <w:highlight w:val="green"/>
        </w:rPr>
        <w:t>severe</w:t>
      </w:r>
      <w:r w:rsidRPr="00E22740">
        <w:rPr>
          <w:rStyle w:val="StyleUnderline"/>
        </w:rPr>
        <w:t>.</w:t>
      </w:r>
      <w:r>
        <w:rPr>
          <w:rStyle w:val="StyleUnderline"/>
        </w:rPr>
        <w:t xml:space="preserve"> </w:t>
      </w:r>
      <w:r w:rsidRPr="001668B3">
        <w:rPr>
          <w:sz w:val="14"/>
        </w:rPr>
        <w:t xml:space="preserve">While </w:t>
      </w:r>
      <w:r w:rsidRPr="00E22740">
        <w:rPr>
          <w:rStyle w:val="StyleUnderline"/>
        </w:rPr>
        <w:t>tornadoes and wildfires</w:t>
      </w:r>
      <w:r w:rsidRPr="001668B3">
        <w:rPr>
          <w:sz w:val="14"/>
        </w:rPr>
        <w:t xml:space="preserve"> are both local there are other trends that are national or even global </w:t>
      </w:r>
      <w:r w:rsidRPr="00CC5E1B">
        <w:rPr>
          <w:sz w:val="14"/>
        </w:rPr>
        <w:t xml:space="preserve">that </w:t>
      </w:r>
      <w:r w:rsidRPr="00CC5E1B">
        <w:rPr>
          <w:rStyle w:val="StyleUnderline"/>
        </w:rPr>
        <w:t xml:space="preserve">entail </w:t>
      </w:r>
      <w:r w:rsidRPr="00CC5E1B">
        <w:rPr>
          <w:rStyle w:val="Emphasis"/>
        </w:rPr>
        <w:t>interacting</w:t>
      </w:r>
      <w:r w:rsidRPr="00E22740">
        <w:rPr>
          <w:rStyle w:val="Emphasis"/>
        </w:rPr>
        <w:t xml:space="preserve"> risks factors</w:t>
      </w:r>
      <w:r w:rsidRPr="001668B3">
        <w:rPr>
          <w:sz w:val="14"/>
        </w:rPr>
        <w:t xml:space="preserve">—or what the renowned ecologist Robert T. Paine called </w:t>
      </w:r>
      <w:r w:rsidRPr="00F67D1D">
        <w:rPr>
          <w:rStyle w:val="StyleUnderline"/>
          <w:highlight w:val="green"/>
        </w:rPr>
        <w:t>a</w:t>
      </w:r>
      <w:r w:rsidRPr="00F67D1D">
        <w:rPr>
          <w:sz w:val="14"/>
          <w:highlight w:val="green"/>
        </w:rPr>
        <w:t xml:space="preserve"> “</w:t>
      </w:r>
      <w:r w:rsidRPr="00F67D1D">
        <w:rPr>
          <w:rStyle w:val="Emphasis"/>
          <w:highlight w:val="green"/>
        </w:rPr>
        <w:t>double whammy</w:t>
      </w:r>
      <w:r w:rsidRPr="00F67D1D">
        <w:rPr>
          <w:sz w:val="14"/>
          <w:highlight w:val="green"/>
        </w:rPr>
        <w:t>”</w:t>
      </w:r>
      <w:r w:rsidRPr="001668B3">
        <w:rPr>
          <w:sz w:val="14"/>
        </w:rPr>
        <w:t xml:space="preserve"> (Paine, 1993). Paine makes the argument that </w:t>
      </w:r>
      <w:r w:rsidRPr="00F67D1D">
        <w:rPr>
          <w:rStyle w:val="StyleUnderline"/>
          <w:highlight w:val="green"/>
        </w:rPr>
        <w:t>where</w:t>
      </w:r>
      <w:r w:rsidRPr="00E22740">
        <w:rPr>
          <w:rStyle w:val="StyleUnderline"/>
        </w:rPr>
        <w:t xml:space="preserve">as </w:t>
      </w:r>
      <w:r w:rsidRPr="00F67D1D">
        <w:rPr>
          <w:rStyle w:val="StyleUnderline"/>
          <w:highlight w:val="green"/>
        </w:rPr>
        <w:t>one</w:t>
      </w:r>
      <w:r w:rsidRPr="00E22740">
        <w:rPr>
          <w:rStyle w:val="StyleUnderline"/>
        </w:rPr>
        <w:t xml:space="preserve"> perturbation or</w:t>
      </w:r>
      <w:r>
        <w:rPr>
          <w:rStyle w:val="StyleUnderline"/>
        </w:rPr>
        <w:t xml:space="preserve"> </w:t>
      </w:r>
      <w:r w:rsidRPr="00F67D1D">
        <w:rPr>
          <w:rStyle w:val="StyleUnderline"/>
          <w:highlight w:val="green"/>
        </w:rPr>
        <w:t xml:space="preserve">stress </w:t>
      </w:r>
      <w:r w:rsidRPr="00F67D1D">
        <w:rPr>
          <w:rStyle w:val="Emphasis"/>
          <w:highlight w:val="green"/>
        </w:rPr>
        <w:t>on its own</w:t>
      </w:r>
      <w:r w:rsidRPr="00F67D1D">
        <w:rPr>
          <w:rStyle w:val="StyleUnderline"/>
          <w:highlight w:val="green"/>
        </w:rPr>
        <w:t xml:space="preserve"> might not be</w:t>
      </w:r>
      <w:r w:rsidRPr="00E22740">
        <w:rPr>
          <w:rStyle w:val="StyleUnderline"/>
        </w:rPr>
        <w:t xml:space="preserve"> terribly </w:t>
      </w:r>
      <w:r w:rsidRPr="00F67D1D">
        <w:rPr>
          <w:rStyle w:val="StyleUnderline"/>
          <w:highlight w:val="green"/>
        </w:rPr>
        <w:t xml:space="preserve">worrisome, if an ecosystem is hit with </w:t>
      </w:r>
      <w:r w:rsidRPr="00F67D1D">
        <w:rPr>
          <w:rStyle w:val="Emphasis"/>
          <w:highlight w:val="green"/>
        </w:rPr>
        <w:t>two</w:t>
      </w:r>
      <w:r w:rsidRPr="00E22740">
        <w:rPr>
          <w:rStyle w:val="Emphasis"/>
        </w:rPr>
        <w:t xml:space="preserve"> stresses or threats</w:t>
      </w:r>
      <w:r>
        <w:rPr>
          <w:rStyle w:val="Emphasis"/>
        </w:rPr>
        <w:t xml:space="preserve"> </w:t>
      </w:r>
      <w:r w:rsidRPr="00F67D1D">
        <w:rPr>
          <w:rStyle w:val="Emphasis"/>
          <w:highlight w:val="green"/>
        </w:rPr>
        <w:t>at the same time</w:t>
      </w:r>
      <w:r w:rsidRPr="00CC5E1B">
        <w:rPr>
          <w:sz w:val="14"/>
        </w:rPr>
        <w:t xml:space="preserve"> (</w:t>
      </w:r>
      <w:r w:rsidRPr="00CC5E1B">
        <w:rPr>
          <w:rStyle w:val="StyleUnderline"/>
        </w:rPr>
        <w:t xml:space="preserve">or in </w:t>
      </w:r>
      <w:r w:rsidRPr="00CC5E1B">
        <w:rPr>
          <w:rStyle w:val="Emphasis"/>
        </w:rPr>
        <w:t>quick succession</w:t>
      </w:r>
      <w:r w:rsidRPr="001668B3">
        <w:rPr>
          <w:sz w:val="14"/>
        </w:rPr>
        <w:t xml:space="preserve">) </w:t>
      </w:r>
      <w:r w:rsidRPr="00F67D1D">
        <w:rPr>
          <w:rStyle w:val="StyleUnderline"/>
          <w:highlight w:val="green"/>
        </w:rPr>
        <w:t>the result can be</w:t>
      </w:r>
      <w:r w:rsidRPr="00E22740">
        <w:rPr>
          <w:rStyle w:val="StyleUnderline"/>
        </w:rPr>
        <w:t xml:space="preserve"> </w:t>
      </w:r>
      <w:r w:rsidRPr="00E22740">
        <w:rPr>
          <w:rStyle w:val="Emphasis"/>
        </w:rPr>
        <w:t xml:space="preserve">surprisingly </w:t>
      </w:r>
      <w:r w:rsidRPr="00F67D1D">
        <w:rPr>
          <w:rStyle w:val="Emphasis"/>
          <w:highlight w:val="green"/>
        </w:rPr>
        <w:t>catastrophic</w:t>
      </w:r>
      <w:r w:rsidRPr="001668B3">
        <w:rPr>
          <w:sz w:val="14"/>
        </w:rPr>
        <w:t xml:space="preserve">. For example, aging infrastructure in the United States (dams, bridges, levees, etc.) is often talked about as a disaster waiting to happen (Reid, 2008). Similarly, increased extreme rainfall is widely appreciated as a likely outcome of climate change. Putting the two together, we have a recipe for turning improbable events into something that should be expected. A specific example of what was once a highly unlikely tragedy, but is now perhaps a probable disaster is the failure of a large dam. If large aging dams fail due to the combination of decaying infrastructure and unprecedented rainfall, downstream communities could be destroyed. Existing dams were engineered for flood frequencies and rainfall regimes that have been replaced by much more extreme weather events. This should raise general concerns about flood-safety. Not only are the designs for major dams obsolete due to climate changes, the dams themselves are obsolete. In the United States alone, more than 85% of large dams will be more than 50 years old by 2020 (Hossain et al., 2009). Based on data from the National Performance of Dam Failures, the top ten causes of dam incidents in the United States are depicted in Fig. 2a. The most frequent type of incident was attributed to inflow floods—that is more than 1000 dam failures. The reason this is a global concern is that observations (Fig. 2b) in dry and wet regions all over the world show that extreme precipitation events have been increasing since the 1950s (Donat et al., 2017). The combined effect of intensified rainfall and old dams pose a clear risk to communities worldwide. </w:t>
      </w:r>
    </w:p>
    <w:p w14:paraId="05BDD9F7" w14:textId="77777777" w:rsidR="005727B2" w:rsidRPr="00887755" w:rsidRDefault="005727B2" w:rsidP="005727B2"/>
    <w:p w14:paraId="5F5F9891" w14:textId="77777777" w:rsidR="005727B2" w:rsidRPr="00A24C15" w:rsidRDefault="005727B2" w:rsidP="005727B2"/>
    <w:p w14:paraId="716CE996" w14:textId="77777777" w:rsidR="005727B2" w:rsidRDefault="005727B2" w:rsidP="005727B2">
      <w:pPr>
        <w:pStyle w:val="Heading4"/>
      </w:pPr>
      <w:r>
        <w:lastRenderedPageBreak/>
        <w:t>And turn warming</w:t>
      </w:r>
    </w:p>
    <w:p w14:paraId="7A4A0371" w14:textId="77777777" w:rsidR="005727B2" w:rsidRPr="004B5A9A" w:rsidRDefault="005727B2" w:rsidP="005727B2">
      <w:r w:rsidRPr="004B5A9A">
        <w:rPr>
          <w:rStyle w:val="Style13ptBold"/>
        </w:rPr>
        <w:t>Sommers 14</w:t>
      </w:r>
      <w:r>
        <w:t xml:space="preserve"> – PhD, director of the EastFIRE Laboratory at George Mason University, studies the impacts of climate change on global fire (William, “Wildland fire emissions, carbon, and climate: Science overview and knowledge needs,” </w:t>
      </w:r>
      <w:r w:rsidRPr="004B5A9A">
        <w:rPr>
          <w:i/>
        </w:rPr>
        <w:t>Forest Ecology and Management</w:t>
      </w:r>
      <w:r>
        <w:t>, 317)</w:t>
      </w:r>
    </w:p>
    <w:p w14:paraId="0473123F" w14:textId="77777777" w:rsidR="005727B2" w:rsidRDefault="005727B2" w:rsidP="005727B2">
      <w:pPr>
        <w:rPr>
          <w:sz w:val="16"/>
        </w:rPr>
      </w:pPr>
      <w:r w:rsidRPr="00F67D1D">
        <w:rPr>
          <w:rStyle w:val="StyleUnderline"/>
          <w:highlight w:val="green"/>
        </w:rPr>
        <w:t>Fire has influenced carbon cycling</w:t>
      </w:r>
      <w:r w:rsidRPr="00DA5D6D">
        <w:rPr>
          <w:sz w:val="16"/>
        </w:rPr>
        <w:t xml:space="preserve"> and interacted with the climate system for 420 million years of Earth history (Bowman et al., 2009). </w:t>
      </w:r>
      <w:r w:rsidRPr="00F67D1D">
        <w:rPr>
          <w:rStyle w:val="StyleUnderline"/>
          <w:highlight w:val="green"/>
        </w:rPr>
        <w:t>Fire</w:t>
      </w:r>
      <w:r w:rsidRPr="00DA5D6D">
        <w:rPr>
          <w:sz w:val="16"/>
        </w:rPr>
        <w:t xml:space="preserve"> is a natural disturbance process that </w:t>
      </w:r>
      <w:r w:rsidRPr="00AB3A58">
        <w:rPr>
          <w:rStyle w:val="StyleUnderline"/>
        </w:rPr>
        <w:t>accelerates</w:t>
      </w:r>
      <w:r w:rsidRPr="00DA5D6D">
        <w:rPr>
          <w:sz w:val="16"/>
        </w:rPr>
        <w:t xml:space="preserve"> </w:t>
      </w:r>
      <w:r w:rsidRPr="00AB3A58">
        <w:rPr>
          <w:rStyle w:val="StyleUnderline"/>
        </w:rPr>
        <w:t xml:space="preserve">or </w:t>
      </w:r>
      <w:r w:rsidRPr="00F67D1D">
        <w:rPr>
          <w:rStyle w:val="StyleUnderline"/>
          <w:highlight w:val="green"/>
        </w:rPr>
        <w:t>triggers ecosystem change, shapes long-term vegetation</w:t>
      </w:r>
      <w:r w:rsidRPr="00AB3A58">
        <w:rPr>
          <w:rStyle w:val="StyleUnderline"/>
        </w:rPr>
        <w:t xml:space="preserve"> distributions</w:t>
      </w:r>
      <w:r>
        <w:rPr>
          <w:rStyle w:val="StyleUnderline"/>
        </w:rPr>
        <w:t xml:space="preserve"> </w:t>
      </w:r>
      <w:r w:rsidRPr="00AB3A58">
        <w:rPr>
          <w:rStyle w:val="StyleUnderline"/>
        </w:rPr>
        <w:t xml:space="preserve">and characteristics, </w:t>
      </w:r>
      <w:r w:rsidRPr="00F67D1D">
        <w:rPr>
          <w:rStyle w:val="StyleUnderline"/>
          <w:highlight w:val="green"/>
        </w:rPr>
        <w:t>impacts</w:t>
      </w:r>
      <w:r w:rsidRPr="00AB3A58">
        <w:rPr>
          <w:rStyle w:val="StyleUnderline"/>
        </w:rPr>
        <w:t xml:space="preserve"> productivity and </w:t>
      </w:r>
      <w:r w:rsidRPr="00F67D1D">
        <w:rPr>
          <w:rStyle w:val="StyleUnderline"/>
          <w:highlight w:val="green"/>
        </w:rPr>
        <w:t>biodiversity</w:t>
      </w:r>
      <w:r w:rsidRPr="00DA5D6D">
        <w:rPr>
          <w:rStyle w:val="StyleUnderline"/>
        </w:rPr>
        <w:t xml:space="preserve">, </w:t>
      </w:r>
      <w:r w:rsidRPr="00F67D1D">
        <w:rPr>
          <w:rStyle w:val="StyleUnderline"/>
          <w:highlight w:val="green"/>
        </w:rPr>
        <w:t xml:space="preserve">and </w:t>
      </w:r>
      <w:r w:rsidRPr="00DA5D6D">
        <w:rPr>
          <w:rStyle w:val="StyleUnderline"/>
        </w:rPr>
        <w:t>moves carbon among terrestrial and atmospheric pools</w:t>
      </w:r>
      <w:r w:rsidRPr="00DA5D6D">
        <w:rPr>
          <w:sz w:val="16"/>
        </w:rPr>
        <w:t xml:space="preserve"> (i.e., the carbon cycle) (Schimel, 1995; Seiler and Crutzen, 1980; Whitlock et al., 2003). </w:t>
      </w:r>
      <w:r w:rsidRPr="00AB3A58">
        <w:rPr>
          <w:rStyle w:val="StyleUnderline"/>
        </w:rPr>
        <w:t xml:space="preserve">Photosynthetic </w:t>
      </w:r>
      <w:r w:rsidRPr="00F67D1D">
        <w:rPr>
          <w:rStyle w:val="StyleUnderline"/>
          <w:highlight w:val="green"/>
        </w:rPr>
        <w:t>fixation of</w:t>
      </w:r>
      <w:r w:rsidRPr="00DA5D6D">
        <w:rPr>
          <w:sz w:val="16"/>
        </w:rPr>
        <w:t xml:space="preserve"> carbon dioxide (</w:t>
      </w:r>
      <w:r w:rsidRPr="00F67D1D">
        <w:rPr>
          <w:rStyle w:val="StyleUnderline"/>
          <w:highlight w:val="green"/>
        </w:rPr>
        <w:t>CO2</w:t>
      </w:r>
      <w:r w:rsidRPr="00DA5D6D">
        <w:rPr>
          <w:sz w:val="16"/>
        </w:rPr>
        <w:t xml:space="preserve">) by green plants and other autotrophs </w:t>
      </w:r>
      <w:r w:rsidRPr="00F67D1D">
        <w:rPr>
          <w:rStyle w:val="Emphasis"/>
          <w:highlight w:val="green"/>
        </w:rPr>
        <w:t>sustains life on Earth</w:t>
      </w:r>
      <w:r w:rsidRPr="00F67D1D">
        <w:rPr>
          <w:sz w:val="16"/>
          <w:highlight w:val="green"/>
        </w:rPr>
        <w:t xml:space="preserve"> </w:t>
      </w:r>
      <w:r w:rsidRPr="00F67D1D">
        <w:rPr>
          <w:rStyle w:val="StyleUnderline"/>
          <w:highlight w:val="green"/>
        </w:rPr>
        <w:t>by moving carbon from atmospheric to terrestrial pools, and</w:t>
      </w:r>
      <w:r w:rsidRPr="00AB3A58">
        <w:rPr>
          <w:rStyle w:val="StyleUnderline"/>
        </w:rPr>
        <w:t xml:space="preserve"> by</w:t>
      </w:r>
      <w:r>
        <w:rPr>
          <w:rStyle w:val="StyleUnderline"/>
        </w:rPr>
        <w:t xml:space="preserve"> </w:t>
      </w:r>
      <w:r w:rsidRPr="00AB3A58">
        <w:rPr>
          <w:rStyle w:val="StyleUnderline"/>
        </w:rPr>
        <w:t xml:space="preserve">helping to </w:t>
      </w:r>
      <w:r w:rsidRPr="00F67D1D">
        <w:rPr>
          <w:rStyle w:val="StyleUnderline"/>
          <w:highlight w:val="green"/>
        </w:rPr>
        <w:t>regulate the global climate</w:t>
      </w:r>
      <w:r w:rsidRPr="00DA5D6D">
        <w:rPr>
          <w:sz w:val="16"/>
        </w:rPr>
        <w:t xml:space="preserve"> (Braakman and Smith, 2012; Lenton et al., 2012). While atmospheric CO2 is regulated at geologic time scales by mechanisms such as outgassing and weathering, more than one third of the CO2 currently in the atmosphere is exchanged annually with the biosphere, </w:t>
      </w:r>
      <w:r w:rsidRPr="00AB3A58">
        <w:rPr>
          <w:rStyle w:val="StyleUnderline"/>
        </w:rPr>
        <w:t>making terrestrial ecosystems</w:t>
      </w:r>
      <w:r>
        <w:rPr>
          <w:rStyle w:val="StyleUnderline"/>
        </w:rPr>
        <w:t xml:space="preserve"> </w:t>
      </w:r>
      <w:r w:rsidRPr="00AB3A58">
        <w:rPr>
          <w:rStyle w:val="StyleUnderline"/>
        </w:rPr>
        <w:t>a dynamic component of the global carbon cycle</w:t>
      </w:r>
      <w:r w:rsidRPr="00DA5D6D">
        <w:rPr>
          <w:sz w:val="16"/>
        </w:rPr>
        <w:t xml:space="preserve"> (Pälike et al., 2012; Sitch et al., 2008, 2003). </w:t>
      </w:r>
      <w:r w:rsidRPr="00F67D1D">
        <w:rPr>
          <w:rStyle w:val="StyleUnderline"/>
          <w:highlight w:val="green"/>
        </w:rPr>
        <w:t xml:space="preserve">Wildfires play a </w:t>
      </w:r>
      <w:r w:rsidRPr="00F67D1D">
        <w:rPr>
          <w:rStyle w:val="Emphasis"/>
          <w:highlight w:val="green"/>
        </w:rPr>
        <w:t>major role</w:t>
      </w:r>
      <w:r w:rsidRPr="00F67D1D">
        <w:rPr>
          <w:sz w:val="16"/>
          <w:highlight w:val="green"/>
        </w:rPr>
        <w:t xml:space="preserve"> </w:t>
      </w:r>
      <w:r w:rsidRPr="00F67D1D">
        <w:rPr>
          <w:rStyle w:val="StyleUnderline"/>
          <w:highlight w:val="green"/>
        </w:rPr>
        <w:t>in the release of terrestrial carbon</w:t>
      </w:r>
      <w:r w:rsidRPr="00AB3A58">
        <w:rPr>
          <w:rStyle w:val="StyleUnderline"/>
        </w:rPr>
        <w:t xml:space="preserve"> from stored pools to other locations</w:t>
      </w:r>
      <w:r>
        <w:rPr>
          <w:rStyle w:val="StyleUnderline"/>
        </w:rPr>
        <w:t xml:space="preserve"> </w:t>
      </w:r>
      <w:r w:rsidRPr="00AB3A58">
        <w:rPr>
          <w:rStyle w:val="StyleUnderline"/>
        </w:rPr>
        <w:t>within ecosystems and to the atmosphere</w:t>
      </w:r>
      <w:r w:rsidRPr="00DA5D6D">
        <w:rPr>
          <w:sz w:val="16"/>
        </w:rPr>
        <w:t xml:space="preserve"> (Kasischke et al., 2000a,b; Urbanski et al., 2009a,b). </w:t>
      </w:r>
      <w:r w:rsidRPr="00AB3A58">
        <w:rPr>
          <w:rStyle w:val="StyleUnderline"/>
        </w:rPr>
        <w:t>Fire emissions</w:t>
      </w:r>
      <w:r w:rsidRPr="00DA5D6D">
        <w:rPr>
          <w:sz w:val="16"/>
        </w:rPr>
        <w:t xml:space="preserve"> that </w:t>
      </w:r>
      <w:r w:rsidRPr="00AB3A58">
        <w:rPr>
          <w:rStyle w:val="StyleUnderline"/>
        </w:rPr>
        <w:t>transfer carbon</w:t>
      </w:r>
      <w:r>
        <w:rPr>
          <w:rStyle w:val="StyleUnderline"/>
        </w:rPr>
        <w:t xml:space="preserve"> </w:t>
      </w:r>
      <w:r w:rsidRPr="00AB3A58">
        <w:rPr>
          <w:rStyle w:val="StyleUnderline"/>
        </w:rPr>
        <w:t>to the atmosphere</w:t>
      </w:r>
      <w:r w:rsidRPr="00DA5D6D">
        <w:rPr>
          <w:sz w:val="16"/>
        </w:rPr>
        <w:t xml:space="preserve"> are an inherent product of the combustion of vegetation (fuel) </w:t>
      </w:r>
      <w:r w:rsidRPr="00AB3A58">
        <w:rPr>
          <w:rStyle w:val="StyleUnderline"/>
        </w:rPr>
        <w:t>and a key pathway for the flux of carbon between</w:t>
      </w:r>
      <w:r>
        <w:rPr>
          <w:rStyle w:val="StyleUnderline"/>
        </w:rPr>
        <w:t xml:space="preserve"> </w:t>
      </w:r>
      <w:r w:rsidRPr="00AB3A58">
        <w:rPr>
          <w:rStyle w:val="StyleUnderline"/>
        </w:rPr>
        <w:t>forests and the atmosphere</w:t>
      </w:r>
      <w:r w:rsidRPr="00DA5D6D">
        <w:rPr>
          <w:sz w:val="16"/>
        </w:rPr>
        <w:t xml:space="preserve"> (van der Werf et al., 2010). </w:t>
      </w:r>
      <w:r w:rsidRPr="00F67D1D">
        <w:rPr>
          <w:rStyle w:val="StyleUnderline"/>
          <w:highlight w:val="green"/>
        </w:rPr>
        <w:t xml:space="preserve">Wildfires in forested regions are a </w:t>
      </w:r>
      <w:r w:rsidRPr="00F67D1D">
        <w:rPr>
          <w:rStyle w:val="Emphasis"/>
          <w:highlight w:val="green"/>
        </w:rPr>
        <w:t>critical link</w:t>
      </w:r>
      <w:r w:rsidRPr="00F67D1D">
        <w:rPr>
          <w:rStyle w:val="StyleUnderline"/>
          <w:highlight w:val="green"/>
        </w:rPr>
        <w:t xml:space="preserve"> in the global carbon cycle</w:t>
      </w:r>
      <w:r w:rsidRPr="00AB3A58">
        <w:rPr>
          <w:rStyle w:val="StyleUnderline"/>
        </w:rPr>
        <w:t xml:space="preserve">, as </w:t>
      </w:r>
      <w:r w:rsidRPr="00F67D1D">
        <w:rPr>
          <w:rStyle w:val="StyleUnderline"/>
          <w:highlight w:val="green"/>
        </w:rPr>
        <w:t>forests store</w:t>
      </w:r>
      <w:r w:rsidRPr="00AB3A58">
        <w:rPr>
          <w:rStyle w:val="StyleUnderline"/>
        </w:rPr>
        <w:t xml:space="preserve"> about </w:t>
      </w:r>
      <w:r w:rsidRPr="00F67D1D">
        <w:rPr>
          <w:rStyle w:val="StyleUnderline"/>
          <w:highlight w:val="green"/>
        </w:rPr>
        <w:t>45% of terrestrial carbon and</w:t>
      </w:r>
      <w:r w:rsidRPr="00AB3A58">
        <w:rPr>
          <w:rStyle w:val="StyleUnderline"/>
        </w:rPr>
        <w:t xml:space="preserve"> may</w:t>
      </w:r>
      <w:r>
        <w:rPr>
          <w:rStyle w:val="StyleUnderline"/>
        </w:rPr>
        <w:t xml:space="preserve"> </w:t>
      </w:r>
      <w:r w:rsidRPr="00AB3A58">
        <w:rPr>
          <w:rStyle w:val="StyleUnderline"/>
        </w:rPr>
        <w:t xml:space="preserve">sequester up to </w:t>
      </w:r>
      <w:r w:rsidRPr="00F67D1D">
        <w:rPr>
          <w:rStyle w:val="StyleUnderline"/>
          <w:highlight w:val="green"/>
        </w:rPr>
        <w:t>25% of</w:t>
      </w:r>
      <w:r w:rsidRPr="00AB3A58">
        <w:rPr>
          <w:rStyle w:val="StyleUnderline"/>
        </w:rPr>
        <w:t xml:space="preserve"> annual </w:t>
      </w:r>
      <w:r w:rsidRPr="00F67D1D">
        <w:rPr>
          <w:rStyle w:val="StyleUnderline"/>
          <w:highlight w:val="green"/>
        </w:rPr>
        <w:t>anthropogenic</w:t>
      </w:r>
      <w:r w:rsidRPr="00AB3A58">
        <w:rPr>
          <w:rStyle w:val="StyleUnderline"/>
        </w:rPr>
        <w:t xml:space="preserve"> carbon </w:t>
      </w:r>
      <w:r w:rsidRPr="00F67D1D">
        <w:rPr>
          <w:rStyle w:val="StyleUnderline"/>
          <w:highlight w:val="green"/>
        </w:rPr>
        <w:t>emissions</w:t>
      </w:r>
      <w:r w:rsidRPr="00DA5D6D">
        <w:rPr>
          <w:sz w:val="16"/>
        </w:rPr>
        <w:t xml:space="preserve"> (Anderegg et al., 2012; Pan et al., 2011).</w:t>
      </w:r>
    </w:p>
    <w:p w14:paraId="4D8FA8AB" w14:textId="77777777" w:rsidR="005727B2" w:rsidRDefault="005727B2" w:rsidP="005727B2">
      <w:pPr>
        <w:rPr>
          <w:sz w:val="16"/>
        </w:rPr>
      </w:pPr>
    </w:p>
    <w:p w14:paraId="1B46814A" w14:textId="77777777" w:rsidR="005727B2" w:rsidRDefault="005727B2" w:rsidP="005727B2">
      <w:pPr>
        <w:pStyle w:val="Heading3"/>
      </w:pPr>
      <w:r>
        <w:lastRenderedPageBreak/>
        <w:t>2nc brink</w:t>
      </w:r>
    </w:p>
    <w:p w14:paraId="7ADAAD33" w14:textId="77777777" w:rsidR="005727B2" w:rsidRPr="000763E4" w:rsidRDefault="005727B2" w:rsidP="005727B2">
      <w:pPr>
        <w:pStyle w:val="Heading4"/>
      </w:pPr>
      <w:r>
        <w:t xml:space="preserve">Oxygen levels are </w:t>
      </w:r>
      <w:r w:rsidRPr="000763E4">
        <w:rPr>
          <w:u w:val="single"/>
        </w:rPr>
        <w:t>.1% away</w:t>
      </w:r>
      <w:r>
        <w:t xml:space="preserve"> from the fire window’s </w:t>
      </w:r>
      <w:r w:rsidRPr="002118EF">
        <w:rPr>
          <w:u w:val="single"/>
        </w:rPr>
        <w:t>peak</w:t>
      </w:r>
      <w:r>
        <w:t xml:space="preserve"> – oxygenation triggers </w:t>
      </w:r>
      <w:r w:rsidRPr="002118EF">
        <w:rPr>
          <w:u w:val="single"/>
        </w:rPr>
        <w:t>widespread destruction</w:t>
      </w:r>
      <w:r>
        <w:t>.</w:t>
      </w:r>
    </w:p>
    <w:p w14:paraId="32337C02" w14:textId="77777777" w:rsidR="005727B2" w:rsidRDefault="005727B2" w:rsidP="005727B2">
      <w:r w:rsidRPr="000763E4">
        <w:rPr>
          <w:rStyle w:val="Style13ptBold"/>
        </w:rPr>
        <w:t>Zalzal ’18</w:t>
      </w:r>
      <w:r>
        <w:t xml:space="preserve"> </w:t>
      </w:r>
      <w:r w:rsidRPr="00F90963">
        <w:t xml:space="preserve">[Kate S.; </w:t>
      </w:r>
      <w:r>
        <w:t>citing quotes from professors Claire Belcher and Timothy Lenton at the University of Exeter, M.S. in Geological Sciences, University of Massachusetts Amherst</w:t>
      </w:r>
      <w:r w:rsidRPr="00F90963">
        <w:t>; 1-9-2018; "A flammable planet: Fire finds its place in Earth history", https://www.earthmagazine.org/article/flammable-planet-fire-finds-its-place-earth-history/, accessed 6-22-2021; RG]</w:t>
      </w:r>
    </w:p>
    <w:p w14:paraId="7C292394" w14:textId="77777777" w:rsidR="005727B2" w:rsidRPr="000763E4" w:rsidRDefault="005727B2" w:rsidP="005727B2">
      <w:pPr>
        <w:rPr>
          <w:u w:val="single"/>
        </w:rPr>
      </w:pPr>
      <w:r w:rsidRPr="000763E4">
        <w:rPr>
          <w:sz w:val="16"/>
        </w:rPr>
        <w:t xml:space="preserve">At the wildFIRE Lab at </w:t>
      </w:r>
      <w:r w:rsidRPr="000763E4">
        <w:rPr>
          <w:u w:val="single"/>
        </w:rPr>
        <w:t>the University of Exeter</w:t>
      </w:r>
      <w:r w:rsidRPr="000763E4">
        <w:rPr>
          <w:sz w:val="16"/>
        </w:rPr>
        <w:t xml:space="preserve">, earth system science professor Claire </w:t>
      </w:r>
      <w:r w:rsidRPr="000763E4">
        <w:rPr>
          <w:u w:val="single"/>
        </w:rPr>
        <w:t>Belcher</w:t>
      </w:r>
      <w:r w:rsidRPr="000763E4">
        <w:rPr>
          <w:sz w:val="16"/>
        </w:rPr>
        <w:t xml:space="preserve"> and her students and colleagues continue to </w:t>
      </w:r>
      <w:r w:rsidRPr="000763E4">
        <w:rPr>
          <w:u w:val="single"/>
        </w:rPr>
        <w:t xml:space="preserve">flesh out this relationship by further </w:t>
      </w:r>
      <w:r w:rsidRPr="000763E4">
        <w:rPr>
          <w:b/>
          <w:bCs/>
          <w:u w:val="single"/>
        </w:rPr>
        <w:t>refining the limits</w:t>
      </w:r>
      <w:r w:rsidRPr="000763E4">
        <w:rPr>
          <w:u w:val="single"/>
        </w:rPr>
        <w:t xml:space="preserve"> of </w:t>
      </w:r>
      <w:r w:rsidRPr="000763E4">
        <w:rPr>
          <w:b/>
          <w:bCs/>
          <w:u w:val="single"/>
        </w:rPr>
        <w:t>oxygen necessary</w:t>
      </w:r>
      <w:r w:rsidRPr="000763E4">
        <w:rPr>
          <w:u w:val="single"/>
        </w:rPr>
        <w:t xml:space="preserve"> to </w:t>
      </w:r>
      <w:r w:rsidRPr="000763E4">
        <w:rPr>
          <w:b/>
          <w:bCs/>
          <w:u w:val="single"/>
        </w:rPr>
        <w:t>support natural fires</w:t>
      </w:r>
      <w:r w:rsidRPr="000763E4">
        <w:rPr>
          <w:sz w:val="16"/>
        </w:rPr>
        <w:t xml:space="preserve">, </w:t>
      </w:r>
      <w:r w:rsidRPr="000763E4">
        <w:rPr>
          <w:u w:val="single"/>
        </w:rPr>
        <w:t>a range referred to as the “</w:t>
      </w:r>
      <w:r w:rsidRPr="000763E4">
        <w:rPr>
          <w:b/>
          <w:bCs/>
          <w:u w:val="single"/>
        </w:rPr>
        <w:t>fire window</w:t>
      </w:r>
      <w:r w:rsidRPr="000763E4">
        <w:rPr>
          <w:u w:val="single"/>
        </w:rPr>
        <w:t>.”</w:t>
      </w:r>
    </w:p>
    <w:p w14:paraId="5146D036" w14:textId="77777777" w:rsidR="005727B2" w:rsidRPr="000763E4" w:rsidRDefault="005727B2" w:rsidP="005727B2">
      <w:pPr>
        <w:rPr>
          <w:sz w:val="16"/>
        </w:rPr>
      </w:pPr>
      <w:r w:rsidRPr="000763E4">
        <w:rPr>
          <w:sz w:val="16"/>
        </w:rPr>
        <w:t xml:space="preserve">They have found that </w:t>
      </w:r>
      <w:r w:rsidRPr="000763E4">
        <w:rPr>
          <w:u w:val="single"/>
        </w:rPr>
        <w:t>fires</w:t>
      </w:r>
      <w:r w:rsidRPr="000763E4">
        <w:rPr>
          <w:sz w:val="16"/>
        </w:rPr>
        <w:t xml:space="preserve">, </w:t>
      </w:r>
      <w:r w:rsidRPr="000763E4">
        <w:rPr>
          <w:u w:val="single"/>
        </w:rPr>
        <w:t>even if ignited</w:t>
      </w:r>
      <w:r w:rsidRPr="000763E4">
        <w:rPr>
          <w:sz w:val="16"/>
        </w:rPr>
        <w:t xml:space="preserve">, </w:t>
      </w:r>
      <w:r w:rsidRPr="000763E4">
        <w:rPr>
          <w:b/>
          <w:bCs/>
          <w:u w:val="single"/>
        </w:rPr>
        <w:t>will not propagate</w:t>
      </w:r>
      <w:r w:rsidRPr="000763E4">
        <w:rPr>
          <w:u w:val="single"/>
        </w:rPr>
        <w:t xml:space="preserve"> if the atmospheric oxygen concentration is </w:t>
      </w:r>
      <w:r w:rsidRPr="000763E4">
        <w:rPr>
          <w:b/>
          <w:bCs/>
          <w:u w:val="single"/>
        </w:rPr>
        <w:t>below 16 percent</w:t>
      </w:r>
      <w:r w:rsidRPr="000763E4">
        <w:rPr>
          <w:sz w:val="16"/>
        </w:rPr>
        <w:t xml:space="preserve">. </w:t>
      </w:r>
      <w:r w:rsidRPr="000763E4">
        <w:rPr>
          <w:u w:val="single"/>
        </w:rPr>
        <w:t xml:space="preserve">At our modern oxygen level of </w:t>
      </w:r>
      <w:r w:rsidRPr="000763E4">
        <w:rPr>
          <w:b/>
          <w:bCs/>
          <w:u w:val="single"/>
        </w:rPr>
        <w:t>20.9 percent</w:t>
      </w:r>
      <w:r w:rsidRPr="000763E4">
        <w:rPr>
          <w:u w:val="single"/>
        </w:rPr>
        <w:t xml:space="preserve">, fires </w:t>
      </w:r>
      <w:r w:rsidRPr="000763E4">
        <w:rPr>
          <w:b/>
          <w:bCs/>
          <w:u w:val="single"/>
        </w:rPr>
        <w:t>ignite and propagate readily</w:t>
      </w:r>
      <w:r w:rsidRPr="000763E4">
        <w:rPr>
          <w:sz w:val="16"/>
        </w:rPr>
        <w:t xml:space="preserve">. </w:t>
      </w:r>
      <w:r w:rsidRPr="000763E4">
        <w:rPr>
          <w:u w:val="single"/>
        </w:rPr>
        <w:t xml:space="preserve">And at levels of </w:t>
      </w:r>
      <w:r w:rsidRPr="000763E4">
        <w:rPr>
          <w:b/>
          <w:bCs/>
          <w:u w:val="single"/>
        </w:rPr>
        <w:t>23 percent and</w:t>
      </w:r>
      <w:r w:rsidRPr="000763E4">
        <w:rPr>
          <w:u w:val="single"/>
        </w:rPr>
        <w:t xml:space="preserve"> </w:t>
      </w:r>
      <w:r w:rsidRPr="000763E4">
        <w:rPr>
          <w:b/>
          <w:bCs/>
          <w:u w:val="single"/>
        </w:rPr>
        <w:t>higher</w:t>
      </w:r>
      <w:r w:rsidRPr="000763E4">
        <w:rPr>
          <w:sz w:val="16"/>
        </w:rPr>
        <w:t xml:space="preserve">, </w:t>
      </w:r>
      <w:r w:rsidRPr="000763E4">
        <w:rPr>
          <w:u w:val="single"/>
        </w:rPr>
        <w:t xml:space="preserve">fires become more </w:t>
      </w:r>
      <w:r w:rsidRPr="000763E4">
        <w:rPr>
          <w:b/>
          <w:bCs/>
          <w:u w:val="single"/>
        </w:rPr>
        <w:t>frequent</w:t>
      </w:r>
      <w:r w:rsidRPr="000763E4">
        <w:rPr>
          <w:u w:val="single"/>
        </w:rPr>
        <w:t xml:space="preserve">, </w:t>
      </w:r>
      <w:r w:rsidRPr="000763E4">
        <w:rPr>
          <w:b/>
          <w:bCs/>
          <w:u w:val="single"/>
        </w:rPr>
        <w:t>widespread</w:t>
      </w:r>
      <w:r w:rsidRPr="000763E4">
        <w:rPr>
          <w:u w:val="single"/>
        </w:rPr>
        <w:t xml:space="preserve"> and </w:t>
      </w:r>
      <w:r w:rsidRPr="000763E4">
        <w:rPr>
          <w:b/>
          <w:bCs/>
          <w:u w:val="single"/>
        </w:rPr>
        <w:t>incredibly destructive</w:t>
      </w:r>
      <w:r w:rsidRPr="000763E4">
        <w:rPr>
          <w:sz w:val="16"/>
        </w:rPr>
        <w:t>. At these high levels, “</w:t>
      </w:r>
      <w:r w:rsidRPr="000763E4">
        <w:rPr>
          <w:b/>
          <w:bCs/>
          <w:u w:val="single"/>
        </w:rPr>
        <w:t>anything</w:t>
      </w:r>
      <w:r w:rsidRPr="000763E4">
        <w:rPr>
          <w:u w:val="single"/>
        </w:rPr>
        <w:t xml:space="preserve"> that could create a spark could potentially set alight all but the wettest fuel</w:t>
      </w:r>
      <w:r w:rsidRPr="000763E4">
        <w:rPr>
          <w:sz w:val="16"/>
        </w:rPr>
        <w:t>,” Lenton says.</w:t>
      </w:r>
    </w:p>
    <w:p w14:paraId="24AE93BE" w14:textId="77777777" w:rsidR="005727B2" w:rsidRPr="000763E4" w:rsidRDefault="005727B2" w:rsidP="005727B2">
      <w:pPr>
        <w:rPr>
          <w:sz w:val="16"/>
        </w:rPr>
      </w:pPr>
      <w:r w:rsidRPr="000763E4">
        <w:rPr>
          <w:sz w:val="16"/>
        </w:rPr>
        <w:t xml:space="preserve">Belcher’s team’s work indicates that while </w:t>
      </w:r>
      <w:r w:rsidRPr="000763E4">
        <w:rPr>
          <w:b/>
          <w:bCs/>
          <w:u w:val="single"/>
        </w:rPr>
        <w:t>there is not a firm upper limit</w:t>
      </w:r>
      <w:r w:rsidRPr="000763E4">
        <w:rPr>
          <w:u w:val="single"/>
        </w:rPr>
        <w:t xml:space="preserve"> to the fire window</w:t>
      </w:r>
      <w:r w:rsidRPr="000763E4">
        <w:rPr>
          <w:sz w:val="16"/>
        </w:rPr>
        <w:t>, 30 percent is a practical limit. Burn prevalence increases only slightly between 23 and 30 percent oxygen, and fuel moisture plays an important role too. It would only be possible to have periods with atmospheric oxygen concentrations approaching 30 percent (and preserve terrestrial vegetation) if Earth were much wetter than today.</w:t>
      </w:r>
    </w:p>
    <w:p w14:paraId="5866979E" w14:textId="77777777" w:rsidR="005727B2" w:rsidRDefault="005727B2" w:rsidP="005727B2">
      <w:pPr>
        <w:rPr>
          <w:sz w:val="16"/>
        </w:rPr>
      </w:pPr>
      <w:r w:rsidRPr="000763E4">
        <w:rPr>
          <w:sz w:val="16"/>
        </w:rPr>
        <w:t xml:space="preserve">Based on these fire window parameters, Belcher and her colleagues also created a model, called FIREOX, which predicts burn probabilities as a function of atmospheric oxygen. The model indicates that </w:t>
      </w:r>
      <w:r w:rsidRPr="000763E4">
        <w:rPr>
          <w:u w:val="single"/>
        </w:rPr>
        <w:t xml:space="preserve">burn probabilities remain low until atmospheric oxygen reaches </w:t>
      </w:r>
      <w:r w:rsidRPr="000763E4">
        <w:rPr>
          <w:b/>
          <w:bCs/>
          <w:u w:val="single"/>
        </w:rPr>
        <w:t>19 percent</w:t>
      </w:r>
      <w:r w:rsidRPr="000763E4">
        <w:rPr>
          <w:sz w:val="16"/>
        </w:rPr>
        <w:t xml:space="preserve">, </w:t>
      </w:r>
      <w:r w:rsidRPr="000763E4">
        <w:rPr>
          <w:u w:val="single"/>
        </w:rPr>
        <w:t xml:space="preserve">then </w:t>
      </w:r>
      <w:r w:rsidRPr="000763E4">
        <w:rPr>
          <w:b/>
          <w:bCs/>
          <w:u w:val="single"/>
        </w:rPr>
        <w:t>rapidly increase at 21 percent</w:t>
      </w:r>
      <w:r w:rsidRPr="000763E4">
        <w:rPr>
          <w:sz w:val="16"/>
        </w:rPr>
        <w:t xml:space="preserve"> before plateauing at about 23 percent oxygen.</w:t>
      </w:r>
    </w:p>
    <w:p w14:paraId="72D3800E" w14:textId="77777777" w:rsidR="005727B2" w:rsidRPr="009E479E" w:rsidRDefault="005727B2" w:rsidP="005727B2">
      <w:pPr>
        <w:pStyle w:val="Heading4"/>
      </w:pPr>
      <w:r w:rsidRPr="009E479E">
        <w:t>Even a tiny increase in oxygen levels would cause unquenchable fires and wipe out life on earth—we are at the maximum safe level now</w:t>
      </w:r>
    </w:p>
    <w:p w14:paraId="36E49C5C" w14:textId="77777777" w:rsidR="005727B2" w:rsidRPr="00A24C15" w:rsidRDefault="005727B2" w:rsidP="005727B2">
      <w:r w:rsidRPr="00A24C15">
        <w:rPr>
          <w:b/>
          <w:bCs/>
        </w:rPr>
        <w:t xml:space="preserve">Oktar 2k </w:t>
      </w:r>
      <w:r w:rsidRPr="00A24C15">
        <w:t>(Adnan, prominent Turkish intellectual, The Creation of the Universe, http://www.evidencesofcreation.com/creationuniverse06.htm#56</w:t>
      </w:r>
      <w:r>
        <w:t>)</w:t>
      </w:r>
    </w:p>
    <w:p w14:paraId="7B4F5840" w14:textId="77777777" w:rsidR="005727B2" w:rsidRPr="009E479E" w:rsidRDefault="005727B2" w:rsidP="005727B2">
      <w:pPr>
        <w:rPr>
          <w:sz w:val="16"/>
        </w:rPr>
      </w:pPr>
      <w:r w:rsidRPr="009E479E">
        <w:rPr>
          <w:sz w:val="16"/>
        </w:rPr>
        <w:t xml:space="preserve">The interesting aspect of this business is that </w:t>
      </w:r>
      <w:r w:rsidRPr="009E479E">
        <w:rPr>
          <w:rStyle w:val="underlinedChar"/>
          <w:rFonts w:eastAsia="Calibri"/>
        </w:rPr>
        <w:t xml:space="preserve">the percentage of </w:t>
      </w:r>
      <w:r w:rsidRPr="00506AA6">
        <w:rPr>
          <w:rStyle w:val="underlinedChar"/>
          <w:rFonts w:eastAsia="Calibri"/>
        </w:rPr>
        <w:t>oxygen in the air we breathe is very precisely determined</w:t>
      </w:r>
      <w:r w:rsidRPr="009E479E">
        <w:rPr>
          <w:sz w:val="16"/>
        </w:rPr>
        <w:t xml:space="preserve">. Michael Denton writes on this point:  </w:t>
      </w:r>
      <w:r w:rsidRPr="00F67D1D">
        <w:rPr>
          <w:rStyle w:val="underlinedChar"/>
          <w:rFonts w:eastAsia="Calibri"/>
          <w:highlight w:val="green"/>
        </w:rPr>
        <w:t>Could your atmosphere contain more oxygen and still support life? No!</w:t>
      </w:r>
      <w:r w:rsidRPr="009E479E">
        <w:rPr>
          <w:rStyle w:val="underlinedChar"/>
          <w:rFonts w:eastAsia="Calibri"/>
        </w:rPr>
        <w:t xml:space="preserve"> Oxygen is a very reactive element. </w:t>
      </w:r>
      <w:r w:rsidRPr="00506AA6">
        <w:rPr>
          <w:rStyle w:val="underlinedChar"/>
          <w:rFonts w:eastAsia="Calibri"/>
        </w:rPr>
        <w:t xml:space="preserve">Even </w:t>
      </w:r>
      <w:r w:rsidRPr="00F67D1D">
        <w:rPr>
          <w:rStyle w:val="underlinedChar"/>
          <w:rFonts w:eastAsia="Calibri"/>
          <w:highlight w:val="green"/>
        </w:rPr>
        <w:t>the current percentage of oxygen</w:t>
      </w:r>
      <w:r w:rsidRPr="009E479E">
        <w:rPr>
          <w:rStyle w:val="underlinedChar"/>
          <w:rFonts w:eastAsia="Calibri"/>
        </w:rPr>
        <w:t xml:space="preserve"> in the atmosphere, 21 percent, </w:t>
      </w:r>
      <w:r w:rsidRPr="00F67D1D">
        <w:rPr>
          <w:rStyle w:val="underlinedChar"/>
          <w:rFonts w:eastAsia="Calibri"/>
          <w:highlight w:val="green"/>
        </w:rPr>
        <w:t>is close to the upper limit of safety for life</w:t>
      </w:r>
      <w:r w:rsidRPr="009E479E">
        <w:rPr>
          <w:rStyle w:val="underlinedChar"/>
          <w:rFonts w:eastAsia="Calibri"/>
        </w:rPr>
        <w:t xml:space="preserve"> at ambient temperatures. The </w:t>
      </w:r>
      <w:r w:rsidRPr="00F67D1D">
        <w:rPr>
          <w:rStyle w:val="underlinedChar"/>
          <w:rFonts w:eastAsia="Calibri"/>
          <w:highlight w:val="green"/>
        </w:rPr>
        <w:t>probability of</w:t>
      </w:r>
      <w:r w:rsidRPr="009E479E">
        <w:rPr>
          <w:rStyle w:val="underlinedChar"/>
          <w:rFonts w:eastAsia="Calibri"/>
        </w:rPr>
        <w:t xml:space="preserve"> a forest </w:t>
      </w:r>
      <w:r w:rsidRPr="00F67D1D">
        <w:rPr>
          <w:rStyle w:val="underlinedChar"/>
          <w:rFonts w:eastAsia="Calibri"/>
          <w:highlight w:val="green"/>
        </w:rPr>
        <w:t>fire</w:t>
      </w:r>
      <w:r w:rsidRPr="009E479E">
        <w:rPr>
          <w:rStyle w:val="underlinedChar"/>
          <w:rFonts w:eastAsia="Calibri"/>
        </w:rPr>
        <w:t xml:space="preserve"> being ignited </w:t>
      </w:r>
      <w:r w:rsidRPr="00F67D1D">
        <w:rPr>
          <w:rStyle w:val="underlinedChar"/>
          <w:rFonts w:eastAsia="Calibri"/>
          <w:highlight w:val="green"/>
        </w:rPr>
        <w:t>increases by</w:t>
      </w:r>
      <w:r w:rsidRPr="009E479E">
        <w:rPr>
          <w:rStyle w:val="underlinedChar"/>
          <w:rFonts w:eastAsia="Calibri"/>
        </w:rPr>
        <w:t xml:space="preserve"> as much as </w:t>
      </w:r>
      <w:r w:rsidRPr="00F67D1D">
        <w:rPr>
          <w:rStyle w:val="underlinedChar"/>
          <w:rFonts w:eastAsia="Calibri"/>
          <w:highlight w:val="green"/>
        </w:rPr>
        <w:t>70 percent for every 1 percent increase in</w:t>
      </w:r>
      <w:r w:rsidRPr="009E479E">
        <w:rPr>
          <w:rStyle w:val="underlinedChar"/>
          <w:rFonts w:eastAsia="Calibri"/>
        </w:rPr>
        <w:t xml:space="preserve"> the percentage of </w:t>
      </w:r>
      <w:r w:rsidRPr="00F67D1D">
        <w:rPr>
          <w:rStyle w:val="underlinedChar"/>
          <w:rFonts w:eastAsia="Calibri"/>
          <w:highlight w:val="green"/>
        </w:rPr>
        <w:t>oxygen</w:t>
      </w:r>
      <w:r w:rsidRPr="009E479E">
        <w:rPr>
          <w:rStyle w:val="underlinedChar"/>
          <w:rFonts w:eastAsia="Calibri"/>
        </w:rPr>
        <w:t xml:space="preserve"> in the atmosphere</w:t>
      </w:r>
      <w:r w:rsidRPr="009E479E">
        <w:rPr>
          <w:sz w:val="16"/>
        </w:rPr>
        <w:t xml:space="preserve">.60 According to the British biochemist James Lovelock:    </w:t>
      </w:r>
      <w:r w:rsidRPr="009E479E">
        <w:rPr>
          <w:rStyle w:val="underlinedChar"/>
          <w:rFonts w:eastAsia="Calibri"/>
        </w:rPr>
        <w:t xml:space="preserve">Above 25% very little of our present land vegetation could survive the </w:t>
      </w:r>
      <w:r w:rsidRPr="00F67D1D">
        <w:rPr>
          <w:rStyle w:val="underlinedChar"/>
          <w:rFonts w:eastAsia="Calibri"/>
          <w:highlight w:val="green"/>
        </w:rPr>
        <w:t>raging conflagrations</w:t>
      </w:r>
      <w:r w:rsidRPr="009E479E">
        <w:rPr>
          <w:rStyle w:val="underlinedChar"/>
          <w:rFonts w:eastAsia="Calibri"/>
        </w:rPr>
        <w:t xml:space="preserve"> which </w:t>
      </w:r>
      <w:r w:rsidRPr="00F67D1D">
        <w:rPr>
          <w:rStyle w:val="underlinedChar"/>
          <w:rFonts w:eastAsia="Calibri"/>
          <w:highlight w:val="green"/>
        </w:rPr>
        <w:t>would destroy</w:t>
      </w:r>
      <w:r w:rsidRPr="009E479E">
        <w:rPr>
          <w:rStyle w:val="underlinedChar"/>
          <w:rFonts w:eastAsia="Calibri"/>
        </w:rPr>
        <w:t xml:space="preserve"> tropical rain </w:t>
      </w:r>
      <w:r w:rsidRPr="00F67D1D">
        <w:rPr>
          <w:rStyle w:val="underlinedChar"/>
          <w:rFonts w:eastAsia="Calibri"/>
          <w:highlight w:val="green"/>
        </w:rPr>
        <w:t>forests and arctic tundra</w:t>
      </w:r>
      <w:r w:rsidRPr="009E479E">
        <w:rPr>
          <w:rStyle w:val="underlinedChar"/>
          <w:rFonts w:eastAsia="Calibri"/>
        </w:rPr>
        <w:t xml:space="preserve"> alike... </w:t>
      </w:r>
      <w:r w:rsidRPr="00F67D1D">
        <w:rPr>
          <w:rStyle w:val="underlinedChar"/>
          <w:rFonts w:eastAsia="Calibri"/>
          <w:highlight w:val="green"/>
        </w:rPr>
        <w:t>The present oxygen level is at a point where risk and benefit nicely balance</w:t>
      </w:r>
      <w:r w:rsidRPr="009E479E">
        <w:rPr>
          <w:sz w:val="16"/>
        </w:rPr>
        <w:t xml:space="preserve">.61  </w:t>
      </w:r>
    </w:p>
    <w:p w14:paraId="2DF97F7E" w14:textId="77777777" w:rsidR="005727B2" w:rsidRPr="00CA2E6D" w:rsidRDefault="005727B2" w:rsidP="005727B2">
      <w:pPr>
        <w:pStyle w:val="Heading3"/>
      </w:pPr>
      <w:r>
        <w:lastRenderedPageBreak/>
        <w:t>2nc oceans key</w:t>
      </w:r>
    </w:p>
    <w:p w14:paraId="579CE282" w14:textId="77777777" w:rsidR="005727B2" w:rsidRPr="002118EF" w:rsidRDefault="005727B2" w:rsidP="005727B2">
      <w:pPr>
        <w:pStyle w:val="Heading4"/>
      </w:pPr>
      <w:r>
        <w:t xml:space="preserve">Reversing </w:t>
      </w:r>
      <w:r w:rsidRPr="00CA2E6D">
        <w:rPr>
          <w:u w:val="single"/>
        </w:rPr>
        <w:t>oceanic hypoxia</w:t>
      </w:r>
      <w:r>
        <w:t xml:space="preserve"> triggers a </w:t>
      </w:r>
      <w:r w:rsidRPr="002118EF">
        <w:rPr>
          <w:u w:val="single"/>
        </w:rPr>
        <w:t>negative feedback loop</w:t>
      </w:r>
      <w:r>
        <w:t xml:space="preserve">, </w:t>
      </w:r>
      <w:r w:rsidRPr="00CA2E6D">
        <w:t>indefinitely</w:t>
      </w:r>
      <w:r>
        <w:t xml:space="preserve"> </w:t>
      </w:r>
      <w:r w:rsidRPr="00CA2E6D">
        <w:rPr>
          <w:u w:val="single"/>
        </w:rPr>
        <w:t>fueling the fire</w:t>
      </w:r>
      <w:r>
        <w:t xml:space="preserve"> – </w:t>
      </w:r>
      <w:r w:rsidRPr="00CA2E6D">
        <w:rPr>
          <w:u w:val="single"/>
        </w:rPr>
        <w:t>ocean sediment</w:t>
      </w:r>
      <w:r>
        <w:t xml:space="preserve"> is key.</w:t>
      </w:r>
    </w:p>
    <w:p w14:paraId="38AA77FC" w14:textId="77777777" w:rsidR="005727B2" w:rsidRDefault="005727B2" w:rsidP="005727B2">
      <w:r w:rsidRPr="002118EF">
        <w:rPr>
          <w:rStyle w:val="Style13ptBold"/>
        </w:rPr>
        <w:t>Belcher et. al. ’21</w:t>
      </w:r>
      <w:r>
        <w:t xml:space="preserve"> </w:t>
      </w:r>
      <w:r w:rsidRPr="002118EF">
        <w:t>[</w:t>
      </w:r>
      <w:r>
        <w:t>Claire M.</w:t>
      </w:r>
      <w:r w:rsidRPr="002118EF">
        <w:t>; Professor in wildland fire</w:t>
      </w:r>
      <w:r>
        <w:t xml:space="preserve">, MSc in </w:t>
      </w:r>
      <w:r w:rsidRPr="002118EF">
        <w:t>Micropalaeontology</w:t>
      </w:r>
      <w:r>
        <w:t xml:space="preserve"> at </w:t>
      </w:r>
      <w:r w:rsidRPr="002118EF">
        <w:t xml:space="preserve">University College London; </w:t>
      </w:r>
      <w:r>
        <w:t>1-1-2021</w:t>
      </w:r>
      <w:r w:rsidRPr="002118EF">
        <w:t>; "The rise of angiosperms strengthened fire feedbacks and improved the regulation of atmospheric oxygen", ResearchGate; https://www.researchgate.net/publication/348351195_The_rise_of_angiosperms_strengthened_fire_feedbacks_and_improved_the_regulation_of_atmospheric_oxygen, accessed 6-22-2021; RG]</w:t>
      </w:r>
    </w:p>
    <w:p w14:paraId="7EC9C174" w14:textId="77777777" w:rsidR="005727B2" w:rsidRPr="002118EF" w:rsidRDefault="005727B2" w:rsidP="005727B2">
      <w:pPr>
        <w:rPr>
          <w:sz w:val="16"/>
        </w:rPr>
      </w:pPr>
      <w:r w:rsidRPr="002118EF">
        <w:rPr>
          <w:u w:val="single"/>
        </w:rPr>
        <w:t xml:space="preserve">Fire is </w:t>
      </w:r>
      <w:r w:rsidRPr="002118EF">
        <w:rPr>
          <w:b/>
          <w:bCs/>
          <w:u w:val="single"/>
        </w:rPr>
        <w:t>extremely responsive</w:t>
      </w:r>
      <w:r w:rsidRPr="002118EF">
        <w:rPr>
          <w:u w:val="single"/>
        </w:rPr>
        <w:t xml:space="preserve"> to the </w:t>
      </w:r>
      <w:r w:rsidRPr="002118EF">
        <w:rPr>
          <w:b/>
          <w:bCs/>
          <w:u w:val="single"/>
        </w:rPr>
        <w:t>level of oxygen in the atmosphere</w:t>
      </w:r>
      <w:r w:rsidRPr="002118EF">
        <w:rPr>
          <w:sz w:val="16"/>
        </w:rPr>
        <w:t xml:space="preserve">. Its presence, as evidenced by the appearance of charcoals in the fossil record, has been suggested to indicate that </w:t>
      </w:r>
      <w:r w:rsidRPr="002118EF">
        <w:rPr>
          <w:u w:val="single"/>
        </w:rPr>
        <w:t xml:space="preserve">the abundance of oxygen in the atmosphere must be </w:t>
      </w:r>
      <w:r w:rsidRPr="002118EF">
        <w:rPr>
          <w:b/>
          <w:bCs/>
          <w:u w:val="single"/>
        </w:rPr>
        <w:t>&gt;16%</w:t>
      </w:r>
      <w:r w:rsidRPr="002118EF">
        <w:rPr>
          <w:sz w:val="16"/>
        </w:rPr>
        <w:t xml:space="preserve">17,18. For almost half the history of our planet there were only trace levels of oxygen in the atmosphere. However, over the past ~2 billion years </w:t>
      </w:r>
      <w:r w:rsidRPr="002118EF">
        <w:rPr>
          <w:u w:val="single"/>
        </w:rPr>
        <w:t>atmospheric oxygen has risen from trace to present-day levels</w:t>
      </w:r>
      <w:r w:rsidRPr="002118EF">
        <w:rPr>
          <w:sz w:val="16"/>
        </w:rPr>
        <w:t xml:space="preserve">, most likely in a series of steps, </w:t>
      </w:r>
      <w:r w:rsidRPr="002118EF">
        <w:rPr>
          <w:u w:val="single"/>
        </w:rPr>
        <w:t>due to</w:t>
      </w:r>
      <w:r w:rsidRPr="002118EF">
        <w:rPr>
          <w:sz w:val="16"/>
        </w:rPr>
        <w:t xml:space="preserve"> the evolution of oxygenic photosynthesis and subsequent </w:t>
      </w:r>
      <w:r w:rsidRPr="002118EF">
        <w:rPr>
          <w:b/>
          <w:bCs/>
          <w:u w:val="single"/>
        </w:rPr>
        <w:t>shifts</w:t>
      </w:r>
      <w:r w:rsidRPr="002118EF">
        <w:rPr>
          <w:u w:val="single"/>
        </w:rPr>
        <w:t xml:space="preserve"> in the redox </w:t>
      </w:r>
      <w:r w:rsidRPr="002118EF">
        <w:rPr>
          <w:b/>
          <w:bCs/>
          <w:u w:val="single"/>
        </w:rPr>
        <w:t>state of the ocean</w:t>
      </w:r>
      <w:r w:rsidRPr="002118EF">
        <w:rPr>
          <w:sz w:val="16"/>
        </w:rPr>
        <w:t xml:space="preserve"> and atmosphere19– 21 and the evolution of plants and animals22,23. Interestingly, since plants and animals colonised the land some 400 million years ago, </w:t>
      </w:r>
      <w:r w:rsidRPr="002118EF">
        <w:rPr>
          <w:u w:val="single"/>
        </w:rPr>
        <w:t>oxygen has remained in</w:t>
      </w:r>
      <w:r w:rsidRPr="002118EF">
        <w:rPr>
          <w:sz w:val="16"/>
        </w:rPr>
        <w:t xml:space="preserve"> what has become known as </w:t>
      </w:r>
      <w:r w:rsidRPr="002118EF">
        <w:rPr>
          <w:b/>
          <w:bCs/>
          <w:u w:val="single"/>
        </w:rPr>
        <w:t>the ‘fire window’</w:t>
      </w:r>
      <w:r w:rsidRPr="002118EF">
        <w:rPr>
          <w:u w:val="single"/>
        </w:rPr>
        <w:t xml:space="preserve"> between 16 and ~30% atmospheric oxygen</w:t>
      </w:r>
      <w:r w:rsidRPr="002118EF">
        <w:rPr>
          <w:sz w:val="16"/>
        </w:rPr>
        <w:t xml:space="preserve">, where simple calculations and models suggest that atmospheric oxygen levels at, or above 25% vol., may threaten the regeneration of drier forests following frequent fires, whilst 30% might be the upper limit for wet forests7,24,25. Above such high concentrations in the atmosphere </w:t>
      </w:r>
      <w:r w:rsidRPr="002118EF">
        <w:rPr>
          <w:u w:val="single"/>
        </w:rPr>
        <w:t>the frequency and behaviour of fires would suppress vegetation so much</w:t>
      </w:r>
      <w:r w:rsidRPr="002118EF">
        <w:rPr>
          <w:sz w:val="16"/>
        </w:rPr>
        <w:t xml:space="preserve"> that </w:t>
      </w:r>
      <w:r w:rsidRPr="002118EF">
        <w:rPr>
          <w:u w:val="single"/>
        </w:rPr>
        <w:t xml:space="preserve">it would be </w:t>
      </w:r>
      <w:r w:rsidRPr="002118EF">
        <w:rPr>
          <w:b/>
          <w:bCs/>
          <w:u w:val="single"/>
        </w:rPr>
        <w:t>impossible</w:t>
      </w:r>
      <w:r w:rsidRPr="002118EF">
        <w:rPr>
          <w:u w:val="single"/>
        </w:rPr>
        <w:t xml:space="preserve"> for large forest </w:t>
      </w:r>
      <w:r w:rsidRPr="002118EF">
        <w:rPr>
          <w:b/>
          <w:bCs/>
          <w:u w:val="single"/>
        </w:rPr>
        <w:t>ecosystems to exist</w:t>
      </w:r>
      <w:r w:rsidRPr="002118EF">
        <w:rPr>
          <w:sz w:val="16"/>
        </w:rPr>
        <w:t>25. Regulation of atmospheric oxygen involves several sinks and sources that provide regulation against high and low levels of atmospheric oxygen.</w:t>
      </w:r>
    </w:p>
    <w:p w14:paraId="1D0F8736" w14:textId="77777777" w:rsidR="005727B2" w:rsidRPr="002118EF" w:rsidRDefault="005727B2" w:rsidP="005727B2">
      <w:pPr>
        <w:rPr>
          <w:sz w:val="16"/>
        </w:rPr>
      </w:pPr>
      <w:r w:rsidRPr="002118EF">
        <w:rPr>
          <w:u w:val="single"/>
        </w:rPr>
        <w:t xml:space="preserve">The </w:t>
      </w:r>
      <w:r w:rsidRPr="002118EF">
        <w:rPr>
          <w:b/>
          <w:bCs/>
          <w:u w:val="single"/>
        </w:rPr>
        <w:t>long-term source of oxygen</w:t>
      </w:r>
      <w:r w:rsidRPr="002118EF">
        <w:rPr>
          <w:u w:val="single"/>
        </w:rPr>
        <w:t xml:space="preserve"> to the atmosphere is the burial of </w:t>
      </w:r>
      <w:r w:rsidRPr="002118EF">
        <w:rPr>
          <w:b/>
          <w:bCs/>
          <w:u w:val="single"/>
        </w:rPr>
        <w:t>organic carbon in sediments</w:t>
      </w:r>
      <w:r w:rsidRPr="002118EF">
        <w:rPr>
          <w:sz w:val="16"/>
        </w:rPr>
        <w:t xml:space="preserve">24,26 (Fig. 1), because the burial of organic carbon, represents oxygen released by photosynthesis that has not been re-consumed by heterotrophs. At present, </w:t>
      </w:r>
      <w:r w:rsidRPr="002118EF">
        <w:rPr>
          <w:u w:val="single"/>
        </w:rPr>
        <w:t>roughly half of the Earth’s organic carbon for carbon burial comes from</w:t>
      </w:r>
      <w:r w:rsidRPr="002118EF">
        <w:rPr>
          <w:sz w:val="16"/>
        </w:rPr>
        <w:t xml:space="preserve"> land and the other half from </w:t>
      </w:r>
      <w:r w:rsidRPr="002118EF">
        <w:rPr>
          <w:b/>
          <w:bCs/>
          <w:u w:val="single"/>
        </w:rPr>
        <w:t>the ocean</w:t>
      </w:r>
      <w:r w:rsidRPr="002118EF">
        <w:rPr>
          <w:sz w:val="16"/>
        </w:rPr>
        <w:t xml:space="preserve">, but </w:t>
      </w:r>
      <w:r w:rsidRPr="002118EF">
        <w:rPr>
          <w:b/>
          <w:bCs/>
          <w:u w:val="single"/>
        </w:rPr>
        <w:t>almost all is buried in ocean sediments</w:t>
      </w:r>
      <w:r w:rsidRPr="002118EF">
        <w:rPr>
          <w:sz w:val="16"/>
        </w:rPr>
        <w:t xml:space="preserve">27. In the ocean, </w:t>
      </w:r>
      <w:r w:rsidRPr="002118EF">
        <w:rPr>
          <w:u w:val="single"/>
        </w:rPr>
        <w:t>phosphorus, not nitrogen is the limiting nutrient</w:t>
      </w:r>
      <w:r w:rsidRPr="002118EF">
        <w:rPr>
          <w:sz w:val="16"/>
        </w:rPr>
        <w:t xml:space="preserve">. Therefore, </w:t>
      </w:r>
      <w:r w:rsidRPr="002118EF">
        <w:rPr>
          <w:u w:val="single"/>
        </w:rPr>
        <w:t xml:space="preserve">the </w:t>
      </w:r>
      <w:r w:rsidRPr="002118EF">
        <w:rPr>
          <w:b/>
          <w:bCs/>
          <w:u w:val="single"/>
        </w:rPr>
        <w:t>abundance of phosphorus</w:t>
      </w:r>
      <w:r w:rsidRPr="002118EF">
        <w:rPr>
          <w:sz w:val="16"/>
        </w:rPr>
        <w:t xml:space="preserve">, and its link to productivity, </w:t>
      </w:r>
      <w:r w:rsidRPr="002118EF">
        <w:rPr>
          <w:u w:val="single"/>
        </w:rPr>
        <w:t>determine how much carbon is buried in ocean sediments</w:t>
      </w:r>
      <w:r w:rsidRPr="002118EF">
        <w:rPr>
          <w:sz w:val="16"/>
        </w:rPr>
        <w:t>.</w:t>
      </w:r>
    </w:p>
    <w:p w14:paraId="77C2F70F" w14:textId="77777777" w:rsidR="005727B2" w:rsidRPr="00771F13" w:rsidRDefault="005727B2" w:rsidP="005727B2">
      <w:pPr>
        <w:rPr>
          <w:sz w:val="16"/>
        </w:rPr>
      </w:pPr>
      <w:r w:rsidRPr="002118EF">
        <w:rPr>
          <w:u w:val="single"/>
        </w:rPr>
        <w:t>Under anoxic conditions in the ocean there is more available phosphorus</w:t>
      </w:r>
      <w:r w:rsidRPr="002118EF">
        <w:rPr>
          <w:sz w:val="16"/>
        </w:rPr>
        <w:t xml:space="preserve"> as</w:t>
      </w:r>
      <w:r w:rsidRPr="002118EF">
        <w:rPr>
          <w:u w:val="single"/>
        </w:rPr>
        <w:t xml:space="preserve"> removal of phosphorus to iron oxyhydroxides </w:t>
      </w:r>
      <w:r w:rsidRPr="002118EF">
        <w:rPr>
          <w:b/>
          <w:bCs/>
          <w:u w:val="single"/>
        </w:rPr>
        <w:t>ceases</w:t>
      </w:r>
      <w:r w:rsidRPr="002118EF">
        <w:rPr>
          <w:sz w:val="16"/>
        </w:rPr>
        <w:t xml:space="preserve"> and phosphorus is preferentially recycled in low-oxygen conditions24,28. </w:t>
      </w:r>
      <w:r w:rsidRPr="002118EF">
        <w:rPr>
          <w:u w:val="single"/>
        </w:rPr>
        <w:t>Increases in phosphorus result in</w:t>
      </w:r>
      <w:r w:rsidRPr="002118EF">
        <w:rPr>
          <w:sz w:val="16"/>
        </w:rPr>
        <w:t xml:space="preserve"> enhanced productivity and </w:t>
      </w:r>
      <w:r w:rsidRPr="002118EF">
        <w:rPr>
          <w:b/>
          <w:bCs/>
          <w:u w:val="single"/>
        </w:rPr>
        <w:t>increased organic carbon burial</w:t>
      </w:r>
      <w:r w:rsidRPr="002118EF">
        <w:rPr>
          <w:u w:val="single"/>
        </w:rPr>
        <w:t xml:space="preserve"> which</w:t>
      </w:r>
      <w:r w:rsidRPr="002118EF">
        <w:rPr>
          <w:sz w:val="16"/>
        </w:rPr>
        <w:t xml:space="preserve"> prevents atmospheric oxygen from falling too low and </w:t>
      </w:r>
      <w:r w:rsidRPr="002118EF">
        <w:rPr>
          <w:b/>
          <w:bCs/>
          <w:u w:val="single"/>
        </w:rPr>
        <w:t>increases</w:t>
      </w:r>
      <w:r w:rsidRPr="002118EF">
        <w:rPr>
          <w:u w:val="single"/>
        </w:rPr>
        <w:t xml:space="preserve"> the abundance of atmospheric </w:t>
      </w:r>
      <w:r w:rsidRPr="002118EF">
        <w:rPr>
          <w:b/>
          <w:bCs/>
          <w:u w:val="single"/>
        </w:rPr>
        <w:t>oxygen</w:t>
      </w:r>
      <w:r w:rsidRPr="002118EF">
        <w:rPr>
          <w:sz w:val="16"/>
        </w:rPr>
        <w:t xml:space="preserve">, </w:t>
      </w:r>
      <w:r w:rsidRPr="002118EF">
        <w:rPr>
          <w:u w:val="single"/>
        </w:rPr>
        <w:t xml:space="preserve">creating a </w:t>
      </w:r>
      <w:r w:rsidRPr="002118EF">
        <w:rPr>
          <w:b/>
          <w:bCs/>
          <w:u w:val="single"/>
        </w:rPr>
        <w:t>negative feedback loop</w:t>
      </w:r>
      <w:r w:rsidRPr="002118EF">
        <w:rPr>
          <w:sz w:val="16"/>
        </w:rPr>
        <w:t xml:space="preserve">, </w:t>
      </w:r>
      <w:r w:rsidRPr="002118EF">
        <w:rPr>
          <w:u w:val="single"/>
        </w:rPr>
        <w:t xml:space="preserve">which </w:t>
      </w:r>
      <w:r w:rsidRPr="002118EF">
        <w:rPr>
          <w:b/>
          <w:bCs/>
          <w:u w:val="single"/>
        </w:rPr>
        <w:t>counteracts against low oxygen</w:t>
      </w:r>
      <w:r w:rsidRPr="002118EF">
        <w:rPr>
          <w:sz w:val="16"/>
        </w:rPr>
        <w:t xml:space="preserve">28–31 (Fig. 1). Although this mechanism counteracts ocean anoxia, </w:t>
      </w:r>
      <w:r w:rsidRPr="002118EF">
        <w:rPr>
          <w:u w:val="single"/>
        </w:rPr>
        <w:t>if oxygen concentration rises so that anoxic waters are removed</w:t>
      </w:r>
      <w:r w:rsidRPr="002118EF">
        <w:rPr>
          <w:sz w:val="16"/>
        </w:rPr>
        <w:t xml:space="preserve"> from the ocean, </w:t>
      </w:r>
      <w:r w:rsidRPr="002118EF">
        <w:rPr>
          <w:u w:val="single"/>
        </w:rPr>
        <w:t xml:space="preserve">this </w:t>
      </w:r>
      <w:r w:rsidRPr="002118EF">
        <w:rPr>
          <w:b/>
          <w:bCs/>
          <w:u w:val="single"/>
        </w:rPr>
        <w:t>feedback switches off</w:t>
      </w:r>
      <w:r w:rsidRPr="002118EF">
        <w:rPr>
          <w:sz w:val="16"/>
        </w:rPr>
        <w:t>. Hence this mechanism cannot explain the regulation of the upper limit of oxygen concentration in the atmosphere7,24</w:t>
      </w:r>
    </w:p>
    <w:p w14:paraId="0D8CEF7E" w14:textId="77777777" w:rsidR="005727B2" w:rsidRDefault="005727B2" w:rsidP="005727B2">
      <w:pPr>
        <w:pStyle w:val="Heading4"/>
      </w:pPr>
      <w:r>
        <w:t>Oceans determine global oxygen content---even tiny increase in oceanic oxygen ensures global wildfires</w:t>
      </w:r>
    </w:p>
    <w:p w14:paraId="72CC5DC2" w14:textId="77777777" w:rsidR="005727B2" w:rsidRPr="00A24C15" w:rsidRDefault="005727B2" w:rsidP="005727B2">
      <w:r w:rsidRPr="00A24C15">
        <w:rPr>
          <w:b/>
          <w:bCs/>
        </w:rPr>
        <w:t>SPPI 8</w:t>
      </w:r>
      <w:r w:rsidRPr="00A24C15">
        <w:t xml:space="preserve"> (quotes Roy Spencer – Principal Research Scientist at University of Alabama at Huntsville, previously a Senior Scientist for Climate Studies at NASA’s Marshall Space Flight Center, where he and Dr. John Christy received NASA’s Exceptional Scientific Achievement Medal for their global temperature monitoring work with satellites, August 18, 2008 Science and Public Policy Institute, “Oxygen Scarcity Threatens Humankind”</w:t>
      </w:r>
    </w:p>
    <w:p w14:paraId="2535C308" w14:textId="77777777" w:rsidR="005727B2" w:rsidRDefault="005727B2" w:rsidP="005727B2">
      <w:pPr>
        <w:rPr>
          <w:rStyle w:val="underline"/>
          <w:rFonts w:eastAsia="Cambria"/>
        </w:rPr>
      </w:pPr>
      <w:r w:rsidRPr="00760D2D">
        <w:rPr>
          <w:sz w:val="14"/>
        </w:rPr>
        <w:t>The truth: Dr. Roy Spencer, of the University of Alabama at Huntsville, says: “</w:t>
      </w:r>
      <w:r w:rsidRPr="00760D2D">
        <w:rPr>
          <w:rStyle w:val="underline"/>
          <w:rFonts w:eastAsia="Cambria"/>
        </w:rPr>
        <w:t xml:space="preserve">The </w:t>
      </w:r>
      <w:r w:rsidRPr="00F67D1D">
        <w:rPr>
          <w:rStyle w:val="underline"/>
          <w:rFonts w:eastAsia="Cambria"/>
          <w:highlight w:val="green"/>
        </w:rPr>
        <w:t>O2 concentration</w:t>
      </w:r>
      <w:r w:rsidRPr="00760D2D">
        <w:rPr>
          <w:rStyle w:val="underline"/>
          <w:rFonts w:eastAsia="Cambria"/>
        </w:rPr>
        <w:t xml:space="preserve"> of the atmosphere has been measured off and on </w:t>
      </w:r>
      <w:r w:rsidRPr="00F67D1D">
        <w:rPr>
          <w:rStyle w:val="underline"/>
          <w:rFonts w:eastAsia="Cambria"/>
          <w:highlight w:val="green"/>
        </w:rPr>
        <w:t xml:space="preserve">for </w:t>
      </w:r>
      <w:r w:rsidRPr="00760D2D">
        <w:rPr>
          <w:rStyle w:val="underline"/>
          <w:rFonts w:eastAsia="Cambria"/>
        </w:rPr>
        <w:t xml:space="preserve">about </w:t>
      </w:r>
      <w:r w:rsidRPr="00F67D1D">
        <w:rPr>
          <w:rStyle w:val="underline"/>
          <w:rFonts w:eastAsia="Cambria"/>
          <w:highlight w:val="green"/>
        </w:rPr>
        <w:t>100 years</w:t>
      </w:r>
      <w:r w:rsidRPr="00760D2D">
        <w:rPr>
          <w:rStyle w:val="underline"/>
          <w:rFonts w:eastAsia="Cambria"/>
        </w:rPr>
        <w:t xml:space="preserve"> now, and the concentration, at 20.95%, </w:t>
      </w:r>
      <w:r w:rsidRPr="00F67D1D">
        <w:rPr>
          <w:rStyle w:val="underline"/>
          <w:rFonts w:eastAsia="Cambria"/>
          <w:highlight w:val="green"/>
        </w:rPr>
        <w:t>has not varied</w:t>
      </w:r>
      <w:r w:rsidRPr="00760D2D">
        <w:rPr>
          <w:rStyle w:val="underline"/>
          <w:rFonts w:eastAsia="Cambria"/>
        </w:rPr>
        <w:t xml:space="preserve"> within the accuracy of the measurements. Only in recent years have more precise measurement techniques been developed, and the tiny decrease in O2 with increasing CO2 has  been actually measured</w:t>
      </w:r>
      <w:r w:rsidRPr="00760D2D">
        <w:rPr>
          <w:sz w:val="14"/>
        </w:rPr>
        <w:t xml:space="preserve">. But I believe the O2 concentration is still close to 20.95%. </w:t>
      </w:r>
      <w:r w:rsidRPr="00F67D1D">
        <w:rPr>
          <w:rStyle w:val="underline"/>
          <w:rFonts w:eastAsia="Cambria"/>
          <w:highlight w:val="green"/>
        </w:rPr>
        <w:t>There is so much O2</w:t>
      </w:r>
      <w:r w:rsidRPr="00760D2D">
        <w:rPr>
          <w:rStyle w:val="underline"/>
          <w:rFonts w:eastAsia="Cambria"/>
        </w:rPr>
        <w:t xml:space="preserve"> in the atmosphere, </w:t>
      </w:r>
      <w:r w:rsidRPr="00F67D1D">
        <w:rPr>
          <w:rStyle w:val="underline"/>
          <w:rFonts w:eastAsia="Cambria"/>
          <w:highlight w:val="green"/>
        </w:rPr>
        <w:t>it is</w:t>
      </w:r>
      <w:r w:rsidRPr="00760D2D">
        <w:rPr>
          <w:rStyle w:val="underline"/>
          <w:rFonts w:eastAsia="Cambria"/>
        </w:rPr>
        <w:t xml:space="preserve"> </w:t>
      </w:r>
      <w:r w:rsidRPr="00760D2D">
        <w:rPr>
          <w:sz w:val="14"/>
        </w:rPr>
        <w:t xml:space="preserve">believed </w:t>
      </w:r>
      <w:r w:rsidRPr="00F67D1D">
        <w:rPr>
          <w:rStyle w:val="underline"/>
          <w:rFonts w:eastAsia="Cambria"/>
          <w:highlight w:val="green"/>
        </w:rPr>
        <w:t>not</w:t>
      </w:r>
      <w:r w:rsidRPr="00760D2D">
        <w:rPr>
          <w:sz w:val="14"/>
        </w:rPr>
        <w:t xml:space="preserve"> to be </w:t>
      </w:r>
      <w:r w:rsidRPr="00760D2D">
        <w:rPr>
          <w:rStyle w:val="underline"/>
          <w:rFonts w:eastAsia="Cambria"/>
        </w:rPr>
        <w:t xml:space="preserve">substantially </w:t>
      </w:r>
      <w:r w:rsidRPr="00F67D1D">
        <w:rPr>
          <w:rStyle w:val="underline"/>
          <w:rFonts w:eastAsia="Cambria"/>
          <w:highlight w:val="green"/>
        </w:rPr>
        <w:t>affected by vegetation</w:t>
      </w:r>
      <w:r w:rsidRPr="00760D2D">
        <w:rPr>
          <w:rStyle w:val="underline"/>
          <w:rFonts w:eastAsia="Cambria"/>
        </w:rPr>
        <w:t xml:space="preserve">, but </w:t>
      </w:r>
      <w:r w:rsidRPr="00F67D1D">
        <w:rPr>
          <w:rStyle w:val="underline"/>
          <w:rFonts w:eastAsia="Cambria"/>
          <w:highlight w:val="green"/>
        </w:rPr>
        <w:t>it is the result of geochemistry in deep-ocean sediments</w:t>
      </w:r>
      <w:r w:rsidRPr="00760D2D">
        <w:rPr>
          <w:rStyle w:val="underline"/>
          <w:rFonts w:eastAsia="Cambria"/>
        </w:rPr>
        <w:t>.</w:t>
      </w:r>
      <w:r w:rsidRPr="00760D2D">
        <w:rPr>
          <w:sz w:val="14"/>
        </w:rPr>
        <w:t xml:space="preserve"> No one really knows for sure. </w:t>
      </w:r>
      <w:r w:rsidRPr="00760D2D">
        <w:rPr>
          <w:rStyle w:val="underline"/>
          <w:rFonts w:eastAsia="Cambria"/>
        </w:rPr>
        <w:t xml:space="preserve">Since too much O2 is not good for humans, the human body keeps O2 concentrations down to around 5% in our major organs. </w:t>
      </w:r>
      <w:r w:rsidRPr="00F67D1D">
        <w:rPr>
          <w:rStyle w:val="underline"/>
          <w:rFonts w:eastAsia="Cambria"/>
          <w:highlight w:val="green"/>
        </w:rPr>
        <w:t>Extra O2</w:t>
      </w:r>
      <w:r w:rsidRPr="00760D2D">
        <w:rPr>
          <w:rStyle w:val="underline"/>
          <w:rFonts w:eastAsia="Cambria"/>
        </w:rPr>
        <w:t xml:space="preserve"> can give you a burst of energy, but it </w:t>
      </w:r>
      <w:r w:rsidRPr="00F67D1D">
        <w:rPr>
          <w:rStyle w:val="underline"/>
          <w:rFonts w:eastAsia="Cambria"/>
          <w:highlight w:val="green"/>
        </w:rPr>
        <w:t>will</w:t>
      </w:r>
      <w:r w:rsidRPr="00760D2D">
        <w:t xml:space="preserve"> </w:t>
      </w:r>
      <w:r w:rsidRPr="00760D2D">
        <w:rPr>
          <w:sz w:val="14"/>
        </w:rPr>
        <w:t xml:space="preserve">harm you (or </w:t>
      </w:r>
      <w:r w:rsidRPr="00F67D1D">
        <w:rPr>
          <w:rStyle w:val="underline"/>
          <w:rFonts w:eastAsia="Cambria"/>
          <w:highlight w:val="green"/>
        </w:rPr>
        <w:t>kill you</w:t>
      </w:r>
      <w:r w:rsidRPr="00760D2D">
        <w:rPr>
          <w:rStyle w:val="underline"/>
          <w:rFonts w:eastAsia="Cambria"/>
        </w:rPr>
        <w:t xml:space="preserve">) if </w:t>
      </w:r>
      <w:r w:rsidRPr="00760D2D">
        <w:rPr>
          <w:rStyle w:val="underline"/>
          <w:rFonts w:eastAsia="Cambria"/>
        </w:rPr>
        <w:lastRenderedPageBreak/>
        <w:t xml:space="preserve">the exposure is too long. It has been estimated that </w:t>
      </w:r>
      <w:r w:rsidRPr="00F67D1D">
        <w:rPr>
          <w:rStyle w:val="underline"/>
          <w:rFonts w:eastAsia="Cambria"/>
          <w:highlight w:val="green"/>
        </w:rPr>
        <w:t xml:space="preserve">global wildfire risk would increase greatly if O2 concentrations were much more </w:t>
      </w:r>
      <w:r w:rsidRPr="00760D2D">
        <w:rPr>
          <w:rStyle w:val="underline"/>
          <w:rFonts w:eastAsia="Cambria"/>
        </w:rPr>
        <w:t>than they are now. To say that there is an impending ‘oxygen crisis’ on Earth is the epitome of fearmongering</w:t>
      </w:r>
      <w:r w:rsidRPr="00A24C15">
        <w:rPr>
          <w:rStyle w:val="underline"/>
          <w:rFonts w:eastAsia="Cambria"/>
          <w:u w:val="none"/>
        </w:rPr>
        <w:t>.”</w:t>
      </w:r>
    </w:p>
    <w:p w14:paraId="1A87BE95" w14:textId="77777777" w:rsidR="005727B2" w:rsidRPr="00062E2E" w:rsidRDefault="005727B2" w:rsidP="005727B2"/>
    <w:p w14:paraId="64A72834" w14:textId="77777777" w:rsidR="005727B2" w:rsidRDefault="005727B2" w:rsidP="005727B2">
      <w:pPr>
        <w:pStyle w:val="Heading3"/>
      </w:pPr>
      <w:r>
        <w:lastRenderedPageBreak/>
        <w:t>2nc freshwater/soil impact</w:t>
      </w:r>
    </w:p>
    <w:p w14:paraId="7BBE3711" w14:textId="77777777" w:rsidR="005727B2" w:rsidRDefault="005727B2" w:rsidP="005727B2">
      <w:pPr>
        <w:pStyle w:val="Heading4"/>
      </w:pPr>
      <w:r>
        <w:t xml:space="preserve">Mega-fires devastate </w:t>
      </w:r>
      <w:r w:rsidRPr="00B749C9">
        <w:rPr>
          <w:u w:val="single"/>
        </w:rPr>
        <w:t>freshwater</w:t>
      </w:r>
      <w:r>
        <w:t xml:space="preserve"> and </w:t>
      </w:r>
      <w:r w:rsidRPr="00B749C9">
        <w:rPr>
          <w:u w:val="single"/>
        </w:rPr>
        <w:t>soil</w:t>
      </w:r>
    </w:p>
    <w:p w14:paraId="4B5381C2" w14:textId="77777777" w:rsidR="005727B2" w:rsidRPr="00832180" w:rsidRDefault="005727B2" w:rsidP="005727B2">
      <w:r w:rsidRPr="00832180">
        <w:rPr>
          <w:rStyle w:val="Style13ptBold"/>
        </w:rPr>
        <w:t>Sexton 6</w:t>
      </w:r>
      <w:r>
        <w:t xml:space="preserve"> - partner of the Northern Rockies Fire Science Network, comprised of 19 Fire Application and Technology Transfer Specialists that provide a tangible link between fire management and research, represents the US federal land management agencies: the U.S. Forest Service, National Park Service, Bureau of Land Management, Bureau of Indian Affairs, and the U.S. Fish and Wildlife Service (Tim, “Four Threats to the Health of the Nation's Forests and Grasslands,” https://www.fs.fed.us/projects/four-threats/)</w:t>
      </w:r>
    </w:p>
    <w:p w14:paraId="5DA5CF9C" w14:textId="77777777" w:rsidR="005727B2" w:rsidRPr="00801EBF" w:rsidRDefault="005727B2" w:rsidP="005727B2">
      <w:pPr>
        <w:rPr>
          <w:sz w:val="16"/>
        </w:rPr>
      </w:pPr>
      <w:r w:rsidRPr="00801EBF">
        <w:rPr>
          <w:sz w:val="16"/>
        </w:rPr>
        <w:t xml:space="preserve">"Americans must decide- - We can remove some of the trees and lower the risk of catastrophic fire; or we can do nothing and watch them burn. I think the choice is obvious - - </w:t>
      </w:r>
      <w:r w:rsidRPr="00DB555D">
        <w:rPr>
          <w:rStyle w:val="StyleUnderline"/>
        </w:rPr>
        <w:t xml:space="preserve">In a good part of the West—where </w:t>
      </w:r>
      <w:r w:rsidRPr="00F67D1D">
        <w:rPr>
          <w:rStyle w:val="StyleUnderline"/>
          <w:highlight w:val="green"/>
        </w:rPr>
        <w:t>forests are overgrown</w:t>
      </w:r>
      <w:r w:rsidRPr="00DB555D">
        <w:rPr>
          <w:rStyle w:val="StyleUnderline"/>
        </w:rPr>
        <w:t>—</w:t>
      </w:r>
      <w:r w:rsidRPr="00F67D1D">
        <w:rPr>
          <w:rStyle w:val="StyleUnderline"/>
          <w:highlight w:val="green"/>
        </w:rPr>
        <w:t>we must return forests to the way they were historically, then get fire back</w:t>
      </w:r>
      <w:r w:rsidRPr="00DB555D">
        <w:rPr>
          <w:rStyle w:val="StyleUnderline"/>
        </w:rPr>
        <w:t xml:space="preserve"> into the ecosystem </w:t>
      </w:r>
      <w:r w:rsidRPr="00F67D1D">
        <w:rPr>
          <w:rStyle w:val="StyleUnderline"/>
          <w:highlight w:val="green"/>
        </w:rPr>
        <w:t>when it’s safe</w:t>
      </w:r>
      <w:r w:rsidRPr="00801EBF">
        <w:rPr>
          <w:sz w:val="16"/>
        </w:rPr>
        <w:t xml:space="preserve">.” Forest Service Chief Dale Bosworth. </w:t>
      </w:r>
      <w:r w:rsidRPr="00DB555D">
        <w:rPr>
          <w:rStyle w:val="StyleUnderline"/>
        </w:rPr>
        <w:t>Many of our fire-adapted forests have become overgrown and unhealthy</w:t>
      </w:r>
      <w:r w:rsidRPr="00801EBF">
        <w:rPr>
          <w:sz w:val="16"/>
        </w:rPr>
        <w:t xml:space="preserve">. For example, </w:t>
      </w:r>
      <w:r w:rsidRPr="00713BBB">
        <w:rPr>
          <w:rStyle w:val="StyleUnderline"/>
        </w:rPr>
        <w:t>historically ponderosa pine forests were extremely open, with a few dozen trees per acre. Today, we might have hundreds or even thousands of small trees crowded into the same area</w:t>
      </w:r>
      <w:r w:rsidRPr="00801EBF">
        <w:rPr>
          <w:sz w:val="16"/>
        </w:rPr>
        <w:t xml:space="preserve">. All those trees have to compete for a limited amount of water and nutrients. </w:t>
      </w:r>
      <w:r w:rsidRPr="00713BBB">
        <w:rPr>
          <w:rStyle w:val="StyleUnderline"/>
        </w:rPr>
        <w:t xml:space="preserve">Instead of an open stand of big, healthy trees like the ones the first European settlers saw, </w:t>
      </w:r>
      <w:r w:rsidRPr="00F67D1D">
        <w:rPr>
          <w:rStyle w:val="StyleUnderline"/>
          <w:highlight w:val="green"/>
        </w:rPr>
        <w:t>we see thickets of small-diameter trees that are</w:t>
      </w:r>
      <w:r w:rsidRPr="00713BBB">
        <w:rPr>
          <w:rStyle w:val="StyleUnderline"/>
        </w:rPr>
        <w:t xml:space="preserve"> more </w:t>
      </w:r>
      <w:r w:rsidRPr="00F67D1D">
        <w:rPr>
          <w:rStyle w:val="StyleUnderline"/>
          <w:highlight w:val="green"/>
        </w:rPr>
        <w:t>susceptible to drought, disease, and insects</w:t>
      </w:r>
      <w:r w:rsidRPr="00801EBF">
        <w:rPr>
          <w:sz w:val="16"/>
        </w:rPr>
        <w:t xml:space="preserve">. All </w:t>
      </w:r>
      <w:r w:rsidRPr="00F67D1D">
        <w:rPr>
          <w:rStyle w:val="StyleUnderline"/>
          <w:highlight w:val="green"/>
        </w:rPr>
        <w:t>this weakened excess vegetation can fuel big, dangerous wildfires</w:t>
      </w:r>
      <w:r w:rsidRPr="00713BBB">
        <w:rPr>
          <w:rStyle w:val="StyleUnderline"/>
        </w:rPr>
        <w:t xml:space="preserve">. </w:t>
      </w:r>
      <w:r w:rsidRPr="00F67D1D">
        <w:rPr>
          <w:rStyle w:val="StyleUnderline"/>
          <w:highlight w:val="green"/>
        </w:rPr>
        <w:t>These fires</w:t>
      </w:r>
      <w:r w:rsidRPr="00801EBF">
        <w:rPr>
          <w:sz w:val="16"/>
        </w:rPr>
        <w:t xml:space="preserve"> don't just threaten lives and property; they </w:t>
      </w:r>
      <w:r w:rsidRPr="00F67D1D">
        <w:rPr>
          <w:rStyle w:val="StyleUnderline"/>
          <w:highlight w:val="green"/>
        </w:rPr>
        <w:t>transform the landscape into</w:t>
      </w:r>
      <w:r w:rsidRPr="00713BBB">
        <w:rPr>
          <w:rStyle w:val="StyleUnderline"/>
        </w:rPr>
        <w:t xml:space="preserve"> something that looks like </w:t>
      </w:r>
      <w:r w:rsidRPr="00F67D1D">
        <w:rPr>
          <w:rStyle w:val="StyleUnderline"/>
          <w:highlight w:val="green"/>
        </w:rPr>
        <w:t>the dark side of the moon</w:t>
      </w:r>
      <w:r w:rsidRPr="00713BBB">
        <w:rPr>
          <w:rStyle w:val="StyleUnderline"/>
        </w:rPr>
        <w:t xml:space="preserve">. </w:t>
      </w:r>
      <w:r w:rsidRPr="00F67D1D">
        <w:rPr>
          <w:rStyle w:val="StyleUnderline"/>
          <w:highlight w:val="green"/>
        </w:rPr>
        <w:t xml:space="preserve">The trees are dead, the </w:t>
      </w:r>
      <w:r w:rsidRPr="00F67D1D">
        <w:rPr>
          <w:rStyle w:val="Emphasis"/>
          <w:highlight w:val="green"/>
        </w:rPr>
        <w:t>watersheds</w:t>
      </w:r>
      <w:r w:rsidRPr="00F67D1D">
        <w:rPr>
          <w:rStyle w:val="StyleUnderline"/>
          <w:highlight w:val="green"/>
        </w:rPr>
        <w:t xml:space="preserve"> that feed</w:t>
      </w:r>
      <w:r w:rsidRPr="00713BBB">
        <w:rPr>
          <w:rStyle w:val="StyleUnderline"/>
        </w:rPr>
        <w:t xml:space="preserve"> our </w:t>
      </w:r>
      <w:r w:rsidRPr="00F67D1D">
        <w:rPr>
          <w:rStyle w:val="StyleUnderline"/>
          <w:highlight w:val="green"/>
        </w:rPr>
        <w:t>municipal water</w:t>
      </w:r>
      <w:r w:rsidRPr="00713BBB">
        <w:rPr>
          <w:rStyle w:val="StyleUnderline"/>
        </w:rPr>
        <w:t xml:space="preserve"> systems </w:t>
      </w:r>
      <w:r w:rsidRPr="00F67D1D">
        <w:rPr>
          <w:rStyle w:val="StyleUnderline"/>
          <w:highlight w:val="green"/>
        </w:rPr>
        <w:t>are degraded</w:t>
      </w:r>
      <w:r w:rsidRPr="00713BBB">
        <w:rPr>
          <w:rStyle w:val="StyleUnderline"/>
        </w:rPr>
        <w:t xml:space="preserve">, </w:t>
      </w:r>
      <w:r w:rsidRPr="00F67D1D">
        <w:rPr>
          <w:rStyle w:val="StyleUnderline"/>
          <w:highlight w:val="green"/>
        </w:rPr>
        <w:t xml:space="preserve">the </w:t>
      </w:r>
      <w:r w:rsidRPr="00F67D1D">
        <w:rPr>
          <w:rStyle w:val="Emphasis"/>
          <w:highlight w:val="green"/>
        </w:rPr>
        <w:t>soil is cooked</w:t>
      </w:r>
      <w:r w:rsidRPr="00F67D1D">
        <w:rPr>
          <w:rStyle w:val="StyleUnderline"/>
          <w:highlight w:val="green"/>
        </w:rPr>
        <w:t xml:space="preserve"> of its nutrients</w:t>
      </w:r>
      <w:r w:rsidRPr="00713BBB">
        <w:rPr>
          <w:rStyle w:val="StyleUnderline"/>
        </w:rPr>
        <w:t xml:space="preserve">, and the wildlife is killed or left homeless. </w:t>
      </w:r>
      <w:r w:rsidRPr="00F67D1D">
        <w:rPr>
          <w:rStyle w:val="StyleUnderline"/>
          <w:highlight w:val="green"/>
        </w:rPr>
        <w:t>Contrast this</w:t>
      </w:r>
      <w:r w:rsidRPr="00713BBB">
        <w:rPr>
          <w:rStyle w:val="StyleUnderline"/>
        </w:rPr>
        <w:t xml:space="preserve"> picture </w:t>
      </w:r>
      <w:r w:rsidRPr="00F67D1D">
        <w:rPr>
          <w:rStyle w:val="StyleUnderline"/>
          <w:highlight w:val="green"/>
        </w:rPr>
        <w:t>with a forest that isn't overcrowded</w:t>
      </w:r>
      <w:r w:rsidRPr="00801EBF">
        <w:rPr>
          <w:sz w:val="16"/>
        </w:rPr>
        <w:t xml:space="preserve"> or diseased or bug-infested. </w:t>
      </w:r>
      <w:r w:rsidRPr="00F67D1D">
        <w:rPr>
          <w:rStyle w:val="StyleUnderline"/>
          <w:highlight w:val="green"/>
        </w:rPr>
        <w:t>Wildfire burns through these forests with less speed and less heat</w:t>
      </w:r>
      <w:r w:rsidRPr="00713BBB">
        <w:rPr>
          <w:rStyle w:val="StyleUnderline"/>
        </w:rPr>
        <w:t xml:space="preserve">. </w:t>
      </w:r>
      <w:r w:rsidRPr="00F67D1D">
        <w:rPr>
          <w:rStyle w:val="StyleUnderline"/>
          <w:highlight w:val="green"/>
        </w:rPr>
        <w:t>It</w:t>
      </w:r>
      <w:r w:rsidRPr="00713BBB">
        <w:rPr>
          <w:rStyle w:val="StyleUnderline"/>
        </w:rPr>
        <w:t xml:space="preserve"> generally </w:t>
      </w:r>
      <w:r w:rsidRPr="00F67D1D">
        <w:rPr>
          <w:rStyle w:val="StyleUnderline"/>
          <w:highlight w:val="green"/>
        </w:rPr>
        <w:t>stays on the ground where it</w:t>
      </w:r>
      <w:r w:rsidRPr="00713BBB">
        <w:rPr>
          <w:rStyle w:val="StyleUnderline"/>
        </w:rPr>
        <w:t xml:space="preserve"> clears away excess fuel and </w:t>
      </w:r>
      <w:r w:rsidRPr="00F67D1D">
        <w:rPr>
          <w:rStyle w:val="Emphasis"/>
          <w:highlight w:val="green"/>
        </w:rPr>
        <w:t>revitalizes the soil</w:t>
      </w:r>
      <w:r w:rsidRPr="00713BBB">
        <w:rPr>
          <w:rStyle w:val="StyleUnderline"/>
        </w:rPr>
        <w:t>. Most healthy trees survive this kind of low-intensity fire, and the ecosystem remains intact</w:t>
      </w:r>
      <w:r w:rsidRPr="00801EBF">
        <w:rPr>
          <w:sz w:val="16"/>
        </w:rPr>
        <w:t xml:space="preserve">. </w:t>
      </w:r>
      <w:r w:rsidRPr="00F67D1D">
        <w:rPr>
          <w:rStyle w:val="StyleUnderline"/>
          <w:highlight w:val="green"/>
        </w:rPr>
        <w:t xml:space="preserve">We've simply got </w:t>
      </w:r>
      <w:r w:rsidRPr="00F67D1D">
        <w:rPr>
          <w:rStyle w:val="Emphasis"/>
          <w:highlight w:val="green"/>
        </w:rPr>
        <w:t>too much fuel in too many</w:t>
      </w:r>
      <w:r w:rsidRPr="00B749C9">
        <w:rPr>
          <w:rStyle w:val="Emphasis"/>
        </w:rPr>
        <w:t xml:space="preserve"> of our </w:t>
      </w:r>
      <w:r w:rsidRPr="00F67D1D">
        <w:rPr>
          <w:rStyle w:val="Emphasis"/>
          <w:highlight w:val="green"/>
        </w:rPr>
        <w:t>forest stands</w:t>
      </w:r>
      <w:r w:rsidRPr="00801EBF">
        <w:rPr>
          <w:sz w:val="16"/>
        </w:rPr>
        <w:t xml:space="preserve">. The problem took decades to develop, and it won't get fixed overnight. Old fire suppression policies contributed to the problem, particularly in forest types—like ponderosa pine—that historically had frequent fires. Early settlement and livestock grazing broke up the natural fuel, which also suppressed fire. </w:t>
      </w:r>
      <w:r w:rsidRPr="00713BBB">
        <w:rPr>
          <w:rStyle w:val="StyleUnderline"/>
        </w:rPr>
        <w:t>European settlement</w:t>
      </w:r>
      <w:r w:rsidRPr="00801EBF">
        <w:rPr>
          <w:sz w:val="16"/>
        </w:rPr>
        <w:t xml:space="preserve"> also </w:t>
      </w:r>
      <w:r w:rsidRPr="00713BBB">
        <w:rPr>
          <w:rStyle w:val="StyleUnderline"/>
        </w:rPr>
        <w:t>halted the common practice of American Indians to frequently burn the woods and prairies for a variety of objectives</w:t>
      </w:r>
      <w:r w:rsidRPr="00801EBF">
        <w:rPr>
          <w:sz w:val="16"/>
        </w:rPr>
        <w:t xml:space="preserve">. </w:t>
      </w:r>
      <w:r w:rsidRPr="00713BBB">
        <w:rPr>
          <w:rStyle w:val="StyleUnderline"/>
        </w:rPr>
        <w:t>Think of this widespread fuel buildup</w:t>
      </w:r>
      <w:r w:rsidRPr="00801EBF">
        <w:rPr>
          <w:sz w:val="16"/>
        </w:rPr>
        <w:t xml:space="preserve"> as an environmental debt, </w:t>
      </w:r>
      <w:r w:rsidRPr="00713BBB">
        <w:rPr>
          <w:rStyle w:val="StyleUnderline"/>
        </w:rPr>
        <w:t>like a toxic dump</w:t>
      </w:r>
      <w:r w:rsidRPr="00801EBF">
        <w:rPr>
          <w:sz w:val="16"/>
        </w:rPr>
        <w:t xml:space="preserve">. While great strides have been made through National Fire Plan funding and programs in reducing hazardous fuels, much remains to be done. It will take decades of action to clean up. Some people advocate just letting fires burn unless they are near communities and only doing fuel treatments around homes and communities. The problem is that in a lot of areas with big fuel buildups, fires are so big and hot that they can put the very existence of key components of the ecosystem in question. In a drought, all those trees can fuel a catastrophic fire. </w:t>
      </w:r>
      <w:r w:rsidRPr="00713BBB">
        <w:rPr>
          <w:rStyle w:val="StyleUnderline"/>
        </w:rPr>
        <w:t>Think of it as an environmental debt, like a toxic dump. It will take decades of action to clean up, provided we as a society are willing to focus on this issue and commit the needed resources</w:t>
      </w:r>
      <w:r w:rsidRPr="00801EBF">
        <w:rPr>
          <w:sz w:val="16"/>
        </w:rPr>
        <w:t xml:space="preserve">. At the same time, we’ve got tens of millions of acres of healthy fire-adapted forest. </w:t>
      </w:r>
      <w:r w:rsidRPr="00713BBB">
        <w:rPr>
          <w:rStyle w:val="StyleUnderline"/>
        </w:rPr>
        <w:t xml:space="preserve">We’ve got to keep them healthy. That means </w:t>
      </w:r>
      <w:r w:rsidRPr="00990016">
        <w:rPr>
          <w:rStyle w:val="Emphasis"/>
        </w:rPr>
        <w:t>getting fire back into the ecosystem now</w:t>
      </w:r>
      <w:r w:rsidRPr="00801EBF">
        <w:rPr>
          <w:sz w:val="16"/>
        </w:rPr>
        <w:t>.</w:t>
      </w:r>
    </w:p>
    <w:p w14:paraId="3D1A6F3C" w14:textId="77777777" w:rsidR="005727B2" w:rsidRPr="007873CD" w:rsidRDefault="005727B2" w:rsidP="005727B2">
      <w:pPr>
        <w:rPr>
          <w:b/>
        </w:rPr>
      </w:pPr>
      <w:r>
        <w:br w:type="page"/>
      </w:r>
    </w:p>
    <w:p w14:paraId="3A2A294A" w14:textId="77777777" w:rsidR="005727B2" w:rsidRDefault="005727B2" w:rsidP="005727B2">
      <w:pPr>
        <w:pStyle w:val="Heading4"/>
      </w:pPr>
      <w:r>
        <w:lastRenderedPageBreak/>
        <w:t>Collapse of freshwater leads to extinction</w:t>
      </w:r>
    </w:p>
    <w:p w14:paraId="7E7EC336" w14:textId="77777777" w:rsidR="005727B2" w:rsidRPr="00306E72" w:rsidRDefault="005727B2" w:rsidP="005727B2">
      <w:r w:rsidRPr="00571A63">
        <w:rPr>
          <w:rStyle w:val="Style13ptBold"/>
        </w:rPr>
        <w:t>Dudgeon 6</w:t>
      </w:r>
      <w:r>
        <w:t xml:space="preserve"> - University of Hong Kong Ecology &amp; Biodiversity professor</w:t>
      </w:r>
      <w:r w:rsidRPr="00306E72">
        <w:t xml:space="preserve"> (David, spent 30 years researching the ecology, biodiversity and conservation of the animals that inhabit streams and rivers, author of over 150 papers in international journals, with Angela H. Arthington, Mark O. Gessner, Zen-Ichiro Kawabata, Duncan J. Knowler, Christian Le´veˆque, Robert J. Naiman, Anne-He´le`ne Prieur-Richard, Doris Soto, Melanie L. J. Stiassny, and Caroline A. Sullivan, "Freshwater biodiversity: importance, threats, status and conservation challenges," </w:t>
      </w:r>
      <w:r w:rsidRPr="00571A63">
        <w:rPr>
          <w:i/>
        </w:rPr>
        <w:t>Biological Reviews</w:t>
      </w:r>
      <w:r w:rsidRPr="00306E72">
        <w:t>, 81.2</w:t>
      </w:r>
      <w:r>
        <w:t>)</w:t>
      </w:r>
    </w:p>
    <w:p w14:paraId="6013EBD2" w14:textId="77777777" w:rsidR="005727B2" w:rsidRPr="00306E72" w:rsidRDefault="005727B2" w:rsidP="005727B2">
      <w:r>
        <w:t>Abstract</w:t>
      </w:r>
    </w:p>
    <w:p w14:paraId="774AC535" w14:textId="77777777" w:rsidR="005727B2" w:rsidRPr="004A7982" w:rsidRDefault="005727B2" w:rsidP="005727B2">
      <w:pPr>
        <w:rPr>
          <w:sz w:val="16"/>
        </w:rPr>
      </w:pPr>
      <w:r w:rsidRPr="00F67D1D">
        <w:rPr>
          <w:rStyle w:val="StyleUnderline"/>
          <w:highlight w:val="green"/>
        </w:rPr>
        <w:t xml:space="preserve">Freshwater biodiversity is </w:t>
      </w:r>
      <w:r w:rsidRPr="00F67D1D">
        <w:rPr>
          <w:rStyle w:val="Emphasis"/>
          <w:highlight w:val="green"/>
        </w:rPr>
        <w:t>the over-riding conservation priority</w:t>
      </w:r>
      <w:r w:rsidRPr="004A7982">
        <w:rPr>
          <w:sz w:val="16"/>
        </w:rPr>
        <w:t xml:space="preserve"> during the International Decade for Action – ‘Water for Life’ – 2005 to 2015. </w:t>
      </w:r>
      <w:r w:rsidRPr="00F67D1D">
        <w:rPr>
          <w:highlight w:val="green"/>
          <w:u w:val="single"/>
        </w:rPr>
        <w:t>Fresh water</w:t>
      </w:r>
      <w:r w:rsidRPr="004A7982">
        <w:rPr>
          <w:sz w:val="16"/>
        </w:rPr>
        <w:t xml:space="preserve"> makes up only 0.01% of the World’s water and approximately 0.8 % of the Earth’s surface, yet this tiny fraction of global water </w:t>
      </w:r>
      <w:r w:rsidRPr="00F67D1D">
        <w:rPr>
          <w:highlight w:val="green"/>
          <w:u w:val="single"/>
        </w:rPr>
        <w:t>supports</w:t>
      </w:r>
      <w:r w:rsidRPr="00191AE0">
        <w:rPr>
          <w:u w:val="single"/>
        </w:rPr>
        <w:t xml:space="preserve"> at least </w:t>
      </w:r>
      <w:r w:rsidRPr="00F67D1D">
        <w:rPr>
          <w:highlight w:val="green"/>
          <w:u w:val="single"/>
        </w:rPr>
        <w:t>100 000 species</w:t>
      </w:r>
      <w:r w:rsidRPr="004A7982">
        <w:rPr>
          <w:sz w:val="16"/>
        </w:rPr>
        <w:t xml:space="preserve"> out of approximately 1.8 million – almost 6 % of all described species. Inland waters and </w:t>
      </w:r>
      <w:r w:rsidRPr="00F67D1D">
        <w:rPr>
          <w:highlight w:val="green"/>
          <w:u w:val="single"/>
        </w:rPr>
        <w:t>freshwater biodiversity constitute a valuable natural resource</w:t>
      </w:r>
      <w:r w:rsidRPr="00191AE0">
        <w:rPr>
          <w:u w:val="single"/>
        </w:rPr>
        <w:t>,</w:t>
      </w:r>
      <w:r w:rsidRPr="004A7982">
        <w:rPr>
          <w:sz w:val="16"/>
        </w:rPr>
        <w:t xml:space="preserve"> in economic, cultural, aesthetic, scientiﬁc and educational terms. </w:t>
      </w:r>
      <w:r w:rsidRPr="00F67D1D">
        <w:rPr>
          <w:highlight w:val="green"/>
          <w:u w:val="single"/>
        </w:rPr>
        <w:t>Their conservation</w:t>
      </w:r>
      <w:r w:rsidRPr="00191AE0">
        <w:rPr>
          <w:u w:val="single"/>
        </w:rPr>
        <w:t xml:space="preserve"> and management </w:t>
      </w:r>
      <w:r w:rsidRPr="00F67D1D">
        <w:rPr>
          <w:highlight w:val="green"/>
          <w:u w:val="single"/>
        </w:rPr>
        <w:t>are critical to</w:t>
      </w:r>
      <w:r w:rsidRPr="00191AE0">
        <w:rPr>
          <w:u w:val="single"/>
        </w:rPr>
        <w:t xml:space="preserve"> the interests of </w:t>
      </w:r>
      <w:r w:rsidRPr="00F67D1D">
        <w:rPr>
          <w:highlight w:val="green"/>
          <w:u w:val="single"/>
        </w:rPr>
        <w:t>all humans</w:t>
      </w:r>
      <w:r w:rsidRPr="004A7982">
        <w:rPr>
          <w:sz w:val="16"/>
        </w:rPr>
        <w:t>, nations and governments. Yet this precious heritage is in crisis. Fresh waters are experiencing declines in biodiversity far greater than those in the most a</w:t>
      </w:r>
      <w:r w:rsidRPr="004A7982">
        <w:rPr>
          <w:rFonts w:hAnsi="Cambria Math"/>
          <w:sz w:val="16"/>
        </w:rPr>
        <w:t>ﬀ</w:t>
      </w:r>
      <w:r w:rsidRPr="004A7982">
        <w:rPr>
          <w:sz w:val="16"/>
        </w:rPr>
        <w:t>ected terrestrial ecosystems, and if trends in human demands for water remain unaltered and species losses continue at current rates, the opportunity to conserve much of the remaining biodiversity in fresh water will vanish before the ‘Water for Life’ decade ends in 2015. Why is this so, and what is being done about it? This article explores the special features of freshwater habitats and the biodiversity they support that makes them especially vulnerable to human activities. We document threats to global freshwater biodiversity under ﬁve headings : overexploitation; water pollution ; ﬂow modiﬁcation; destruction or degradation of habitat; and invasion by exotic species. Their combined and interacting inﬂuences have resulted in population declines and range reduction of freshwater biodiversity worldwide. Conservation of biodiversity is complicated by the landscape position of rivers and wetlands as ‘receivers ’ of land-use e</w:t>
      </w:r>
      <w:r w:rsidRPr="004A7982">
        <w:rPr>
          <w:rFonts w:hAnsi="Cambria Math"/>
          <w:sz w:val="16"/>
        </w:rPr>
        <w:t>ﬄ</w:t>
      </w:r>
      <w:r w:rsidRPr="004A7982">
        <w:rPr>
          <w:sz w:val="16"/>
        </w:rPr>
        <w:t xml:space="preserve">uents, and the problems posed by endemism and thus non-substitutability. In addition, in many parts of the world, fresh water is subject to severe competition among multiple human stakeholders. Protection of freshwater biodiversity is perhaps the ultimate conservation challenge because it is inﬂuenced by the upstream drainage network, the surrounding land, the riparian zone, and – in the case of migrating aquatic fauna – downstream reaches. Such prerequisites are hardly ever met. Immediate action is needed where opportunities exist to set aside intact lake and river ecosystems within large protected areas. For most of the global land surface, </w:t>
      </w:r>
      <w:r w:rsidRPr="00191AE0">
        <w:rPr>
          <w:u w:val="single"/>
        </w:rPr>
        <w:t>trade-o</w:t>
      </w:r>
      <w:r w:rsidRPr="004A7982">
        <w:rPr>
          <w:rFonts w:ascii="Cambria Math" w:hAnsi="Cambria Math" w:cs="Cambria Math"/>
          <w:u w:val="single"/>
        </w:rPr>
        <w:t>ﬀ</w:t>
      </w:r>
      <w:r w:rsidRPr="00191AE0">
        <w:rPr>
          <w:u w:val="single"/>
        </w:rPr>
        <w:t>s between conservation of freshwater biodiversity and human use of ecosystem goods</w:t>
      </w:r>
      <w:r w:rsidRPr="004A7982">
        <w:rPr>
          <w:sz w:val="16"/>
        </w:rPr>
        <w:t xml:space="preserve"> and services </w:t>
      </w:r>
      <w:r w:rsidRPr="00191AE0">
        <w:rPr>
          <w:u w:val="single"/>
        </w:rPr>
        <w:t>are necessary</w:t>
      </w:r>
      <w:r w:rsidRPr="004A7982">
        <w:rPr>
          <w:sz w:val="16"/>
        </w:rPr>
        <w:t>. We advocate continuing attempts to check species loss but, in many situations, urge adoption of a compromise position of management for biodiversity conservation, ecosystem functioning and resilience, and human livelihoods in order to provide a viable long-term basis for freshwater conservation. Recognition of this need will require adoption of a new paradigm for biodiversity protection and freshwater ecosystem management – one that has been appropriately termed ‘reconciliation ecology’. I. INTRODUCTION In December 2003, the United Nations General Assembly adopted resolution 58/217 proclaiming 2005 to 2015 as an International Decade for Action – ‘Water for Life’. The resolution calls for a greater focus on water issues and development e</w:t>
      </w:r>
      <w:r w:rsidRPr="004A7982">
        <w:rPr>
          <w:rFonts w:hAnsi="Cambria Math"/>
          <w:sz w:val="16"/>
        </w:rPr>
        <w:t>ﬀ</w:t>
      </w:r>
      <w:r w:rsidRPr="004A7982">
        <w:rPr>
          <w:sz w:val="16"/>
        </w:rPr>
        <w:t xml:space="preserve">orts, and recommits countries to achieving the water-related goals of the 2000 Millennium Declaration and of Agenda 21: in particular, to halve by 2015 the proportion of people lacking access to safe drinking water and basic sanitation. </w:t>
      </w:r>
      <w:r w:rsidRPr="00191AE0">
        <w:rPr>
          <w:u w:val="single"/>
        </w:rPr>
        <w:t xml:space="preserve">These are vitally important matters, </w:t>
      </w:r>
      <w:r w:rsidRPr="004A7982">
        <w:rPr>
          <w:sz w:val="16"/>
        </w:rPr>
        <w:t>yet their importance should not obscure the fact that the ‘Water for Life’ resolution comes at a time when the biodiversity and biological resources of inland waters are facing unprecedented and growing threats from human activities. The general nature of these threats is known, and they are manifest in all non-polar regions of the Earth, although their relative magnitude varies signiﬁcantly from place to place. Identifying threats has done little, however, to mitigate or alleviate them. This article explores why the transfer of knowledge to conservation action has, in the case of freshwater biodiversity, been largely unsuccessful. The failure is related to the special features of freshwater habitats – and the biodiversity they support – that makes them especially vulnerable to human activities. We start by elucidating why freshwater biodiversity is of outstanding global importance, and brieﬂy describe instances where humans have caused rapid and signiﬁcant declines in freshwater species and habitats. If trends in human demands for water remain unaltered and species losses continue at current rates, the opportunity to conserve much of the remaining biodiversity in fresh water will vanish before the ‘Water for Life’ decade ends. Such opportunity costs will be magniﬁed by a signiﬁ- cant loss in option values of species yet unknown for human use. In addition, these vital ecological and potential ﬁnancial losses may well be irreversible. Importantly, e</w:t>
      </w:r>
      <w:r w:rsidRPr="004A7982">
        <w:rPr>
          <w:rFonts w:hAnsi="Cambria Math"/>
          <w:sz w:val="16"/>
        </w:rPr>
        <w:t>ﬀ</w:t>
      </w:r>
      <w:r w:rsidRPr="004A7982">
        <w:rPr>
          <w:sz w:val="16"/>
        </w:rPr>
        <w:t>ective conservation action will require a major change in attitude toward freshwater biodiversity and ecosystem management, including general recognition of the catchment as the focal management unit, and greater acceptance of the trade-o</w:t>
      </w:r>
      <w:r w:rsidRPr="004A7982">
        <w:rPr>
          <w:rFonts w:hAnsi="Cambria Math"/>
          <w:sz w:val="16"/>
        </w:rPr>
        <w:t>ﬀ</w:t>
      </w:r>
      <w:r w:rsidRPr="004A7982">
        <w:rPr>
          <w:sz w:val="16"/>
        </w:rPr>
        <w:t xml:space="preserve">s between species conservation, overall ecosystem integrity, and the provision of goods and services to humans. At the same time, </w:t>
      </w:r>
      <w:r w:rsidRPr="004A7982">
        <w:rPr>
          <w:rStyle w:val="StyleUnderline"/>
        </w:rPr>
        <w:t>it is incumbent upon scientists to communicate e</w:t>
      </w:r>
      <w:r w:rsidRPr="004A7982">
        <w:rPr>
          <w:rStyle w:val="StyleUnderline"/>
          <w:rFonts w:ascii="Cambria Math" w:hAnsi="Cambria Math" w:cs="Cambria Math"/>
        </w:rPr>
        <w:t>ﬀ</w:t>
      </w:r>
      <w:r w:rsidRPr="004A7982">
        <w:rPr>
          <w:rStyle w:val="StyleUnderline"/>
        </w:rPr>
        <w:t xml:space="preserve">ectively that </w:t>
      </w:r>
      <w:r w:rsidRPr="00F67D1D">
        <w:rPr>
          <w:rStyle w:val="StyleUnderline"/>
          <w:highlight w:val="green"/>
        </w:rPr>
        <w:t>freshwater biodiversity is the over-riding conservation priority</w:t>
      </w:r>
      <w:r w:rsidRPr="004A7982">
        <w:rPr>
          <w:sz w:val="16"/>
        </w:rPr>
        <w:t xml:space="preserve"> during the ‘Water for Life’ decade and beyond ; </w:t>
      </w:r>
      <w:r w:rsidRPr="004A7982">
        <w:rPr>
          <w:rStyle w:val="StyleUnderline"/>
        </w:rPr>
        <w:t xml:space="preserve">after all, </w:t>
      </w:r>
      <w:r w:rsidRPr="00F67D1D">
        <w:rPr>
          <w:rStyle w:val="StyleUnderline"/>
          <w:highlight w:val="green"/>
        </w:rPr>
        <w:t>water is the fundamental resource on which our life-support system depends</w:t>
      </w:r>
      <w:r w:rsidRPr="004A7982">
        <w:rPr>
          <w:sz w:val="16"/>
        </w:rPr>
        <w:t xml:space="preserve"> ( Jackson et al., 2001; Postel &amp; Richter, 2003 ; Clark &amp; King, 2004).</w:t>
      </w:r>
    </w:p>
    <w:p w14:paraId="0A7C6E01" w14:textId="77777777" w:rsidR="005727B2" w:rsidRPr="007873CD" w:rsidRDefault="005727B2" w:rsidP="005727B2">
      <w:pPr>
        <w:rPr>
          <w:b/>
        </w:rPr>
      </w:pPr>
      <w:r>
        <w:br w:type="page"/>
      </w:r>
    </w:p>
    <w:p w14:paraId="6294D7A1" w14:textId="77777777" w:rsidR="005727B2" w:rsidRDefault="005727B2" w:rsidP="005727B2">
      <w:pPr>
        <w:pStyle w:val="Heading4"/>
      </w:pPr>
      <w:r>
        <w:lastRenderedPageBreak/>
        <w:t>Unhealthy soil kills billions</w:t>
      </w:r>
    </w:p>
    <w:p w14:paraId="03212F55" w14:textId="77777777" w:rsidR="005727B2" w:rsidRPr="006405C7" w:rsidRDefault="005727B2" w:rsidP="005727B2">
      <w:pPr>
        <w:rPr>
          <w:b/>
          <w:sz w:val="24"/>
          <w:szCs w:val="24"/>
        </w:rPr>
      </w:pPr>
      <w:r w:rsidRPr="001F331C">
        <w:rPr>
          <w:b/>
          <w:sz w:val="24"/>
          <w:szCs w:val="24"/>
        </w:rPr>
        <w:t>Horne 1</w:t>
      </w:r>
      <w:r>
        <w:rPr>
          <w:b/>
          <w:sz w:val="24"/>
          <w:szCs w:val="24"/>
        </w:rPr>
        <w:t xml:space="preserve"> </w:t>
      </w:r>
      <w:r w:rsidRPr="000F7A17">
        <w:t>– PhD, President, Kerr Center for Sustainable Agriculture (</w:t>
      </w:r>
      <w:r>
        <w:rPr>
          <w:rFonts w:eastAsia="Cambria"/>
        </w:rPr>
        <w:t>James</w:t>
      </w:r>
      <w:r w:rsidRPr="001F331C">
        <w:rPr>
          <w:rFonts w:eastAsia="Cambria"/>
        </w:rPr>
        <w:t xml:space="preserve">, </w:t>
      </w:r>
      <w:r>
        <w:rPr>
          <w:rFonts w:eastAsia="Cambria"/>
        </w:rPr>
        <w:t>“</w:t>
      </w:r>
      <w:r w:rsidRPr="001F331C">
        <w:rPr>
          <w:rFonts w:eastAsia="Cambria"/>
        </w:rPr>
        <w:t>The Next Green Revolution: Essential Steps to a Healthy, Sustainable Agriculture,</w:t>
      </w:r>
      <w:r>
        <w:rPr>
          <w:rFonts w:eastAsia="Cambria"/>
        </w:rPr>
        <w:t>”</w:t>
      </w:r>
      <w:r w:rsidRPr="001F331C">
        <w:rPr>
          <w:rFonts w:eastAsia="Cambria"/>
        </w:rPr>
        <w:t xml:space="preserve"> Google Book)</w:t>
      </w:r>
    </w:p>
    <w:p w14:paraId="2B217C50" w14:textId="77777777" w:rsidR="005727B2" w:rsidRDefault="005727B2" w:rsidP="005727B2">
      <w:pPr>
        <w:rPr>
          <w:rFonts w:eastAsia="Cambria"/>
          <w:sz w:val="16"/>
        </w:rPr>
      </w:pPr>
      <w:r w:rsidRPr="00F67D1D">
        <w:rPr>
          <w:rFonts w:eastAsia="Cambria"/>
          <w:bCs/>
          <w:sz w:val="24"/>
          <w:highlight w:val="green"/>
          <w:u w:val="single"/>
        </w:rPr>
        <w:t>Topsoil is crucial</w:t>
      </w:r>
      <w:r w:rsidRPr="001F331C">
        <w:rPr>
          <w:rFonts w:eastAsia="Cambria"/>
          <w:bCs/>
          <w:sz w:val="24"/>
          <w:u w:val="single"/>
        </w:rPr>
        <w:t xml:space="preserve"> to agriculture</w:t>
      </w:r>
      <w:r w:rsidRPr="004A7982">
        <w:rPr>
          <w:rFonts w:eastAsia="Cambria"/>
          <w:sz w:val="16"/>
        </w:rPr>
        <w:t xml:space="preserve">.  The first step-creating and conserving healthy soil-is the foundation of a sustainable agriculture.  It is closely linked to the next two steps-conserving water and protecting its quality, and managing organic wastes and farm chemicals so they don’t pollute.  How well agriculture manages soil, water, and organic wastes will determine its future health.  Conserving healthy soil by guarding it against erosion or other forces that would degrade it is the most basic step.  This step has as its corollary actively building soil health, because </w:t>
      </w:r>
      <w:r w:rsidRPr="00F67D1D">
        <w:rPr>
          <w:rFonts w:eastAsia="Cambria"/>
          <w:bCs/>
          <w:sz w:val="24"/>
          <w:highlight w:val="green"/>
          <w:u w:val="single"/>
        </w:rPr>
        <w:t>soil</w:t>
      </w:r>
      <w:r w:rsidRPr="004A7982">
        <w:rPr>
          <w:rFonts w:eastAsia="Cambria"/>
          <w:sz w:val="16"/>
        </w:rPr>
        <w:t xml:space="preserve"> used for agricultural purposes today </w:t>
      </w:r>
      <w:r w:rsidRPr="00F67D1D">
        <w:rPr>
          <w:rFonts w:eastAsia="Cambria"/>
          <w:bCs/>
          <w:sz w:val="24"/>
          <w:highlight w:val="green"/>
          <w:u w:val="single"/>
        </w:rPr>
        <w:t>is</w:t>
      </w:r>
      <w:r w:rsidRPr="001F331C">
        <w:rPr>
          <w:rFonts w:eastAsia="Cambria"/>
          <w:bCs/>
          <w:sz w:val="24"/>
          <w:u w:val="single"/>
        </w:rPr>
        <w:t xml:space="preserve"> </w:t>
      </w:r>
      <w:r w:rsidRPr="00F67D1D">
        <w:rPr>
          <w:rFonts w:eastAsia="Cambria"/>
          <w:bCs/>
          <w:sz w:val="24"/>
          <w:highlight w:val="green"/>
          <w:u w:val="single"/>
        </w:rPr>
        <w:t>not</w:t>
      </w:r>
      <w:r w:rsidRPr="001F331C">
        <w:rPr>
          <w:rFonts w:eastAsia="Cambria"/>
          <w:bCs/>
          <w:sz w:val="24"/>
          <w:u w:val="single"/>
        </w:rPr>
        <w:t xml:space="preserve"> as </w:t>
      </w:r>
      <w:r w:rsidRPr="00F67D1D">
        <w:rPr>
          <w:rFonts w:eastAsia="Cambria"/>
          <w:bCs/>
          <w:sz w:val="24"/>
          <w:highlight w:val="green"/>
          <w:u w:val="single"/>
        </w:rPr>
        <w:t>healthy</w:t>
      </w:r>
      <w:r w:rsidRPr="001F331C">
        <w:rPr>
          <w:rFonts w:eastAsia="Cambria"/>
          <w:bCs/>
          <w:sz w:val="24"/>
          <w:u w:val="single"/>
        </w:rPr>
        <w:t xml:space="preserve"> as it could be.  </w:t>
      </w:r>
      <w:r w:rsidRPr="00F67D1D">
        <w:rPr>
          <w:rFonts w:eastAsia="Cambria"/>
          <w:bCs/>
          <w:sz w:val="24"/>
          <w:highlight w:val="green"/>
          <w:u w:val="single"/>
        </w:rPr>
        <w:t>It is</w:t>
      </w:r>
      <w:r w:rsidRPr="001F331C">
        <w:rPr>
          <w:rFonts w:eastAsia="Cambria"/>
          <w:bCs/>
          <w:sz w:val="24"/>
          <w:u w:val="single"/>
        </w:rPr>
        <w:t xml:space="preserve"> both </w:t>
      </w:r>
      <w:r w:rsidRPr="00F67D1D">
        <w:rPr>
          <w:rFonts w:eastAsia="Cambria"/>
          <w:bCs/>
          <w:sz w:val="24"/>
          <w:highlight w:val="green"/>
          <w:u w:val="single"/>
        </w:rPr>
        <w:t>less diverse and less active</w:t>
      </w:r>
      <w:r w:rsidRPr="001F331C">
        <w:rPr>
          <w:rFonts w:eastAsia="Cambria"/>
          <w:bCs/>
          <w:sz w:val="24"/>
          <w:u w:val="single"/>
        </w:rPr>
        <w:t xml:space="preserve"> biologically.  </w:t>
      </w:r>
      <w:r w:rsidRPr="00F67D1D">
        <w:rPr>
          <w:rFonts w:eastAsia="Cambria"/>
          <w:b/>
          <w:iCs/>
          <w:sz w:val="24"/>
          <w:highlight w:val="green"/>
          <w:u w:val="single"/>
          <w:bdr w:val="single" w:sz="18" w:space="0" w:color="auto"/>
        </w:rPr>
        <w:t>Without healthy topsoil, the world cannot begin to feed its billions.</w:t>
      </w:r>
      <w:r w:rsidRPr="00F67D1D">
        <w:rPr>
          <w:rFonts w:eastAsia="Cambria"/>
          <w:bCs/>
          <w:sz w:val="24"/>
          <w:highlight w:val="green"/>
          <w:u w:val="single"/>
        </w:rPr>
        <w:t xml:space="preserve">  Although</w:t>
      </w:r>
      <w:r w:rsidRPr="001F331C">
        <w:rPr>
          <w:rFonts w:eastAsia="Cambria"/>
          <w:bCs/>
          <w:sz w:val="24"/>
          <w:u w:val="single"/>
        </w:rPr>
        <w:t xml:space="preserve"> American </w:t>
      </w:r>
      <w:r w:rsidRPr="00F67D1D">
        <w:rPr>
          <w:rFonts w:eastAsia="Cambria"/>
          <w:bCs/>
          <w:sz w:val="24"/>
          <w:highlight w:val="green"/>
          <w:u w:val="single"/>
        </w:rPr>
        <w:t>pop</w:t>
      </w:r>
      <w:r w:rsidRPr="001F331C">
        <w:rPr>
          <w:rFonts w:eastAsia="Cambria"/>
          <w:bCs/>
          <w:sz w:val="24"/>
          <w:u w:val="single"/>
        </w:rPr>
        <w:t xml:space="preserve">ular </w:t>
      </w:r>
      <w:r w:rsidRPr="00F67D1D">
        <w:rPr>
          <w:rFonts w:eastAsia="Cambria"/>
          <w:bCs/>
          <w:sz w:val="24"/>
          <w:highlight w:val="green"/>
          <w:u w:val="single"/>
        </w:rPr>
        <w:t>culture</w:t>
      </w:r>
      <w:r w:rsidRPr="001F331C">
        <w:rPr>
          <w:rFonts w:eastAsia="Cambria"/>
          <w:bCs/>
          <w:sz w:val="24"/>
          <w:u w:val="single"/>
        </w:rPr>
        <w:t xml:space="preserve"> discourse in recent years </w:t>
      </w:r>
      <w:r w:rsidRPr="00F67D1D">
        <w:rPr>
          <w:rFonts w:eastAsia="Cambria"/>
          <w:bCs/>
          <w:sz w:val="24"/>
          <w:highlight w:val="green"/>
          <w:u w:val="single"/>
        </w:rPr>
        <w:t>has speculated on the fate of life on earth in case of alien invasion, asteroid bombardments, or rampaging killer viruses, the</w:t>
      </w:r>
      <w:r w:rsidRPr="001F331C">
        <w:rPr>
          <w:rFonts w:eastAsia="Cambria"/>
          <w:bCs/>
          <w:sz w:val="24"/>
          <w:u w:val="single"/>
        </w:rPr>
        <w:t xml:space="preserve"> slow </w:t>
      </w:r>
      <w:r w:rsidRPr="00F67D1D">
        <w:rPr>
          <w:rFonts w:eastAsia="Cambria"/>
          <w:bCs/>
          <w:sz w:val="24"/>
          <w:highlight w:val="green"/>
          <w:u w:val="single"/>
        </w:rPr>
        <w:t>loss of</w:t>
      </w:r>
      <w:r w:rsidRPr="001F331C">
        <w:rPr>
          <w:rFonts w:eastAsia="Cambria"/>
          <w:bCs/>
          <w:sz w:val="24"/>
          <w:u w:val="single"/>
        </w:rPr>
        <w:t xml:space="preserve"> quality </w:t>
      </w:r>
      <w:r w:rsidRPr="00F67D1D">
        <w:rPr>
          <w:rFonts w:eastAsia="Cambria"/>
          <w:bCs/>
          <w:sz w:val="24"/>
          <w:highlight w:val="green"/>
          <w:u w:val="single"/>
        </w:rPr>
        <w:t xml:space="preserve">soil is </w:t>
      </w:r>
      <w:r w:rsidRPr="004A7982">
        <w:rPr>
          <w:rFonts w:eastAsia="Cambria"/>
          <w:sz w:val="16"/>
        </w:rPr>
        <w:t>more o</w:t>
      </w:r>
      <w:r w:rsidRPr="004A7982">
        <w:rPr>
          <w:sz w:val="16"/>
        </w:rPr>
        <w:t>f</w:t>
      </w:r>
      <w:r w:rsidRPr="00F67D1D">
        <w:rPr>
          <w:sz w:val="16"/>
          <w:highlight w:val="green"/>
        </w:rPr>
        <w:t xml:space="preserve"> </w:t>
      </w:r>
      <w:r w:rsidRPr="00F67D1D">
        <w:rPr>
          <w:rFonts w:eastAsia="Cambria"/>
          <w:b/>
          <w:iCs/>
          <w:sz w:val="24"/>
          <w:highlight w:val="green"/>
          <w:u w:val="single"/>
          <w:bdr w:val="single" w:sz="18" w:space="0" w:color="auto"/>
        </w:rPr>
        <w:t xml:space="preserve">a threat to life on the planet </w:t>
      </w:r>
      <w:r w:rsidRPr="004A7982">
        <w:rPr>
          <w:rFonts w:eastAsia="Cambria"/>
          <w:sz w:val="16"/>
        </w:rPr>
        <w:t>than any of these scenarios.</w:t>
      </w:r>
    </w:p>
    <w:p w14:paraId="3EAAD7E4" w14:textId="77777777" w:rsidR="005727B2" w:rsidRPr="004A7982" w:rsidRDefault="005727B2" w:rsidP="005727B2">
      <w:pPr>
        <w:rPr>
          <w:rFonts w:eastAsia="Cambria"/>
          <w:sz w:val="16"/>
        </w:rPr>
      </w:pPr>
    </w:p>
    <w:p w14:paraId="3B29139B" w14:textId="77777777" w:rsidR="005727B2" w:rsidRDefault="005727B2" w:rsidP="005727B2">
      <w:pPr>
        <w:pStyle w:val="Heading3"/>
      </w:pPr>
      <w:r>
        <w:lastRenderedPageBreak/>
        <w:t>2nc heg/grid impacts</w:t>
      </w:r>
    </w:p>
    <w:p w14:paraId="31E1E99E" w14:textId="77777777" w:rsidR="005727B2" w:rsidRPr="00111272" w:rsidRDefault="005727B2" w:rsidP="005727B2">
      <w:pPr>
        <w:pStyle w:val="Heading4"/>
      </w:pPr>
      <w:r>
        <w:t>Grid disruptions wreck military readiness and the defense industrial base</w:t>
      </w:r>
    </w:p>
    <w:p w14:paraId="42CC10BD" w14:textId="77777777" w:rsidR="005727B2" w:rsidRPr="00D4650D" w:rsidRDefault="005727B2" w:rsidP="005727B2">
      <w:r>
        <w:rPr>
          <w:rStyle w:val="Style13ptBold"/>
        </w:rPr>
        <w:t xml:space="preserve">Schneider 8 </w:t>
      </w:r>
      <w:r w:rsidRPr="00D4650D">
        <w:t>– PhD in economics from NYU, former chairman of the defense science board, former advisor to the departments of state and defense</w:t>
      </w:r>
    </w:p>
    <w:p w14:paraId="29AB014C" w14:textId="77777777" w:rsidR="005727B2" w:rsidRPr="00111272" w:rsidRDefault="005727B2" w:rsidP="005727B2">
      <w:pPr>
        <w:rPr>
          <w:b/>
          <w:bCs/>
          <w:sz w:val="28"/>
        </w:rPr>
      </w:pPr>
      <w:r w:rsidRPr="00111272">
        <w:t>(</w:t>
      </w:r>
      <w:r>
        <w:t>William,</w:t>
      </w:r>
      <w:r w:rsidRPr="00111272">
        <w:t xml:space="preserve"> “More Fight – Less Fuel,” </w:t>
      </w:r>
      <w:hyperlink r:id="rId187" w:history="1">
        <w:r w:rsidRPr="00111272">
          <w:t>http://www.acq.osd.mil/dsb/reports/ADA477619.pdf</w:t>
        </w:r>
      </w:hyperlink>
      <w:r w:rsidRPr="00111272">
        <w:t>)</w:t>
      </w:r>
    </w:p>
    <w:p w14:paraId="205D83E6" w14:textId="77777777" w:rsidR="005727B2" w:rsidRDefault="005727B2" w:rsidP="005727B2">
      <w:pPr>
        <w:rPr>
          <w:sz w:val="16"/>
        </w:rPr>
      </w:pPr>
      <w:r w:rsidRPr="00111272">
        <w:rPr>
          <w:sz w:val="16"/>
        </w:rPr>
        <w:t xml:space="preserve">Historically, the mission of DoD installations has been to train combat forces and deploy them when needed. Critical missions at most installations were limited to those needed to execute the deployment of forces. In the event commercial electric power failed, small diesel generators with short-term fuel supplies were adequate to power those activities. </w:t>
      </w:r>
      <w:r w:rsidRPr="00884694">
        <w:rPr>
          <w:rStyle w:val="StyleUnderline"/>
        </w:rPr>
        <w:t xml:space="preserve">Installations with substantial Command, Control, Communications, Computers, Intelligence, Surveillance, and Reconnaissance (C4ISR) and military strategic deterrence missions have higher mission criticality and greater power requirements. </w:t>
      </w:r>
      <w:r w:rsidRPr="00F67D1D">
        <w:rPr>
          <w:rStyle w:val="StyleUnderline"/>
          <w:highlight w:val="green"/>
        </w:rPr>
        <w:t>Backup</w:t>
      </w:r>
      <w:r w:rsidRPr="00884694">
        <w:rPr>
          <w:rStyle w:val="StyleUnderline"/>
        </w:rPr>
        <w:t xml:space="preserve"> </w:t>
      </w:r>
      <w:r w:rsidRPr="00F67D1D">
        <w:rPr>
          <w:rStyle w:val="StyleUnderline"/>
          <w:highlight w:val="green"/>
        </w:rPr>
        <w:t>power systems</w:t>
      </w:r>
      <w:r w:rsidRPr="00884694">
        <w:rPr>
          <w:rStyle w:val="StyleUnderline"/>
        </w:rPr>
        <w:t xml:space="preserve"> at these installations are larger, but </w:t>
      </w:r>
      <w:r w:rsidRPr="00F67D1D">
        <w:rPr>
          <w:rStyle w:val="StyleUnderline"/>
          <w:highlight w:val="green"/>
        </w:rPr>
        <w:t>are</w:t>
      </w:r>
      <w:r w:rsidRPr="00884694">
        <w:rPr>
          <w:rStyle w:val="StyleUnderline"/>
        </w:rPr>
        <w:t xml:space="preserve"> still based on diesel generators and fuel supplies </w:t>
      </w:r>
      <w:r w:rsidRPr="00F67D1D">
        <w:rPr>
          <w:rStyle w:val="StyleUnderline"/>
          <w:highlight w:val="green"/>
        </w:rPr>
        <w:t xml:space="preserve">sized for only </w:t>
      </w:r>
      <w:r w:rsidRPr="00F67D1D">
        <w:rPr>
          <w:b/>
          <w:iCs/>
          <w:highlight w:val="green"/>
          <w:u w:val="single"/>
          <w:bdr w:val="single" w:sz="12" w:space="0" w:color="auto"/>
        </w:rPr>
        <w:t>short-term commercial outages</w:t>
      </w:r>
      <w:r w:rsidRPr="00884694">
        <w:rPr>
          <w:rStyle w:val="StyleUnderline"/>
        </w:rPr>
        <w:t xml:space="preserve"> and seldom properly prioritized to critical loads </w:t>
      </w:r>
      <w:r w:rsidRPr="00111272">
        <w:rPr>
          <w:sz w:val="16"/>
        </w:rPr>
        <w:t xml:space="preserve">because those are often not wired separately from non-essential loads. DoD’s approach to providing power to installations is based on assumptions that commercial power is highly reliable, subject to infrequent and short term outages, and backup can meet demands. Unfortunately, </w:t>
      </w:r>
      <w:r w:rsidRPr="00884694">
        <w:rPr>
          <w:rStyle w:val="StyleUnderline"/>
        </w:rPr>
        <w:t>DoD’s assumptions about commercial power and other critical infrastructure reliability are no longer valid and DoD must take a more rigorous risk-based approach to assuring adequate power to its critical missions</w:t>
      </w:r>
      <w:r w:rsidRPr="00111272">
        <w:rPr>
          <w:sz w:val="16"/>
        </w:rPr>
        <w:t xml:space="preserve">. 5.2 A Confluence of Events Adds to Already Unacceptable Risks Critical missions at DoD installations have expanded significantly in recent years. During Hurricane Katrina, military installations became central to recovery efforts in three key ways: by serving as the base of operations for relief and rescue missions using military assets; </w:t>
      </w:r>
      <w:r w:rsidRPr="00884694">
        <w:rPr>
          <w:rStyle w:val="StyleUnderline"/>
        </w:rPr>
        <w:t>as the central command and control hubs to coordinate the work of other deployed national resources; and as a source of skilled personnel to provide rescue, recovery, medical and other emergency services required by survivors. Under DoD’s new homeland defense mission, military installations would serve a similar function in the event of a terrorist attack on the homeland, becoming operational bases in theater.</w:t>
      </w:r>
      <w:r w:rsidRPr="00111272">
        <w:rPr>
          <w:sz w:val="16"/>
        </w:rPr>
        <w:t xml:space="preserve"> As a result, a much larger portion of the installation becomes a critical mission requiring highly reliable power. This drives a fundamental rethinking of what it means to provide power to these installations. Similarly, </w:t>
      </w:r>
      <w:r w:rsidRPr="00884694">
        <w:rPr>
          <w:rStyle w:val="StyleUnderline"/>
        </w:rPr>
        <w:t xml:space="preserve">C4ISR and strategic deterrence missions have taken on new real-time tactical and strategic criticality. </w:t>
      </w:r>
      <w:r w:rsidRPr="00F67D1D">
        <w:rPr>
          <w:rStyle w:val="StyleUnderline"/>
          <w:highlight w:val="green"/>
        </w:rPr>
        <w:t>They</w:t>
      </w:r>
      <w:r w:rsidRPr="00884694">
        <w:rPr>
          <w:rStyle w:val="StyleUnderline"/>
        </w:rPr>
        <w:t xml:space="preserve"> directly </w:t>
      </w:r>
      <w:r w:rsidRPr="00F67D1D">
        <w:rPr>
          <w:rStyle w:val="StyleUnderline"/>
          <w:highlight w:val="green"/>
        </w:rPr>
        <w:t xml:space="preserve">support real-time operations, and must be an </w:t>
      </w:r>
      <w:r w:rsidRPr="00F67D1D">
        <w:rPr>
          <w:b/>
          <w:iCs/>
          <w:highlight w:val="green"/>
          <w:u w:val="single"/>
          <w:bdr w:val="single" w:sz="12" w:space="0" w:color="auto"/>
        </w:rPr>
        <w:t>uninterrupted</w:t>
      </w:r>
      <w:r w:rsidRPr="00884694">
        <w:rPr>
          <w:rStyle w:val="StyleUnderline"/>
        </w:rPr>
        <w:t>, dependable, credible and trusted source of command, control and execution capability</w:t>
      </w:r>
      <w:r w:rsidRPr="00111272">
        <w:rPr>
          <w:sz w:val="16"/>
        </w:rPr>
        <w:t xml:space="preserve">. As a result, </w:t>
      </w:r>
      <w:r w:rsidRPr="00884694">
        <w:rPr>
          <w:rStyle w:val="StyleUnderline"/>
        </w:rPr>
        <w:t xml:space="preserve">their </w:t>
      </w:r>
      <w:r w:rsidRPr="00F67D1D">
        <w:rPr>
          <w:rStyle w:val="StyleUnderline"/>
          <w:highlight w:val="green"/>
        </w:rPr>
        <w:t>power requirements and need for resiliency have</w:t>
      </w:r>
      <w:r w:rsidRPr="00884694">
        <w:rPr>
          <w:rStyle w:val="StyleUnderline"/>
        </w:rPr>
        <w:t xml:space="preserve"> also </w:t>
      </w:r>
      <w:r w:rsidRPr="00F67D1D">
        <w:rPr>
          <w:rStyle w:val="StyleUnderline"/>
          <w:highlight w:val="green"/>
        </w:rPr>
        <w:t>increased</w:t>
      </w:r>
      <w:r w:rsidRPr="00884694">
        <w:rPr>
          <w:rStyle w:val="StyleUnderline"/>
        </w:rPr>
        <w:t>.</w:t>
      </w:r>
      <w:r w:rsidRPr="00111272">
        <w:rPr>
          <w:sz w:val="16"/>
        </w:rPr>
        <w:t xml:space="preserve"> For various reasons, </w:t>
      </w:r>
      <w:r w:rsidRPr="00884694">
        <w:rPr>
          <w:rStyle w:val="StyleUnderline"/>
        </w:rPr>
        <w:t>the grid has far less margin today than in earlier years between capacity and demand. The level of spare parts kept in inventory has declined, and spare parts are often co-located with their operational counterparts putting both at risk from a single ac</w:t>
      </w:r>
      <w:r w:rsidRPr="00111272">
        <w:rPr>
          <w:sz w:val="16"/>
        </w:rPr>
        <w:t xml:space="preserve">t. In some cases, industrial capacity to produce critical spares is extremely limited, available only from overseas sources and very slow and difficult to transport due to physical size. In many cases, installations have not distinguished between critical and non-critical loads when configuring backup power systems, leaving critical missions competing with non-essential loads for power. The Task Force finds that separating critical from noncritical loads is an important first step toward improving the resilience of critical missions using existing backup sources in the event of commercial power outage. </w:t>
      </w:r>
      <w:r w:rsidRPr="00884694">
        <w:rPr>
          <w:rStyle w:val="StyleUnderline"/>
        </w:rPr>
        <w:t xml:space="preserve">The </w:t>
      </w:r>
      <w:r w:rsidRPr="00F67D1D">
        <w:rPr>
          <w:rStyle w:val="StyleUnderline"/>
          <w:highlight w:val="green"/>
        </w:rPr>
        <w:t>confluence of</w:t>
      </w:r>
      <w:r w:rsidRPr="00884694">
        <w:rPr>
          <w:rStyle w:val="StyleUnderline"/>
        </w:rPr>
        <w:t xml:space="preserve"> these trends, namely increased critical load demand, </w:t>
      </w:r>
      <w:r w:rsidRPr="00F67D1D">
        <w:rPr>
          <w:rStyle w:val="StyleUnderline"/>
          <w:highlight w:val="green"/>
        </w:rPr>
        <w:t xml:space="preserve">decreased resilience of commercial power, </w:t>
      </w:r>
      <w:r w:rsidRPr="00F67D1D">
        <w:rPr>
          <w:b/>
          <w:iCs/>
          <w:highlight w:val="green"/>
          <w:u w:val="single"/>
          <w:bdr w:val="single" w:sz="12" w:space="0" w:color="auto"/>
        </w:rPr>
        <w:t>inadequacy of backup generators</w:t>
      </w:r>
      <w:r w:rsidRPr="00F67D1D">
        <w:rPr>
          <w:rStyle w:val="StyleUnderline"/>
          <w:highlight w:val="green"/>
        </w:rPr>
        <w:t>, and lack of transformer spares</w:t>
      </w:r>
      <w:r w:rsidRPr="00884694">
        <w:rPr>
          <w:rStyle w:val="StyleUnderline"/>
        </w:rPr>
        <w:t xml:space="preserve"> in sufficient numbers to enable quick repair, </w:t>
      </w:r>
      <w:r w:rsidRPr="00F67D1D">
        <w:rPr>
          <w:rStyle w:val="StyleUnderline"/>
          <w:highlight w:val="green"/>
        </w:rPr>
        <w:t xml:space="preserve">create an </w:t>
      </w:r>
      <w:r w:rsidRPr="00F67D1D">
        <w:rPr>
          <w:b/>
          <w:iCs/>
          <w:highlight w:val="green"/>
          <w:u w:val="single"/>
          <w:bdr w:val="single" w:sz="12" w:space="0" w:color="auto"/>
        </w:rPr>
        <w:t>unacceptably high risk</w:t>
      </w:r>
      <w:r w:rsidRPr="00884694">
        <w:rPr>
          <w:rStyle w:val="StyleUnderline"/>
        </w:rPr>
        <w:t xml:space="preserve"> to our national security from a long-term interruption of commercial power</w:t>
      </w:r>
      <w:r w:rsidRPr="00111272">
        <w:rPr>
          <w:sz w:val="16"/>
        </w:rPr>
        <w:t xml:space="preserve">. 5.3 Four Sources of Risk for Grid Outages </w:t>
      </w:r>
      <w:r w:rsidRPr="00884694">
        <w:rPr>
          <w:rStyle w:val="StyleUnderline"/>
        </w:rPr>
        <w:t>The first risk is from overload. As wires become overloaded, they heat up and sag, making them vulnerable to entanglement with trees and other objects. This happened near Cleveland, Ohio on August 14, 2003</w:t>
      </w:r>
      <w:r w:rsidRPr="00111272">
        <w:rPr>
          <w:sz w:val="16"/>
        </w:rPr>
        <w:t xml:space="preserve">. According to the U.S.-Canada Power System Outage Task Force, high demand caused a high-voltage line to come in contact with overgrown trees. </w:t>
      </w:r>
      <w:r w:rsidRPr="00884694">
        <w:rPr>
          <w:rStyle w:val="StyleUnderline"/>
        </w:rPr>
        <w:t>The resulting cascade of failures plunged many of the 50 million people in the Northeast U.S. and Canada living in an area covering 9,300 square miles into darknes</w:t>
      </w:r>
      <w:r w:rsidRPr="00111272">
        <w:rPr>
          <w:sz w:val="16"/>
        </w:rPr>
        <w:t xml:space="preserve">s. It shut down more than 500 generating units at 265 power plants, including 22 nuclear plants. A second risk comes from natural disasters, such as hurricanes, tornadoes, electrical storms or other extreme weather events. The consequences could be very much as described above, but with the added risk of physical damage to the infrastructure. Favorable commentary about the performance of the grid following the August 2003 outage focused on the fact that restoration occurred fairly quickly. Within a few days power was restored virtually everywhere, with much of the area back up within a few hours. This was largely because safety features built into the grid successfully prevented damage to critical equipment such as generators, breakers and transformers. However, the Task Force is concerned that such an extensive outage could be caused by such a commonplace event – a single line contacting a tree. This inevitably raises the next issue below: what the result might have been had there been physical damage to </w:t>
      </w:r>
      <w:r w:rsidRPr="00111272">
        <w:rPr>
          <w:sz w:val="16"/>
        </w:rPr>
        <w:lastRenderedPageBreak/>
        <w:t xml:space="preserve">infrastructure, such as from a deliberate attack by knowledgeable adversaries? A third risk comes from sabotage or terrorist activity, whether local, trans-national, or state-sponsored, and including both conventional and nuclear attack. Nuclear attack could take place either directly or through the generation of a high altitude electromagnetic pulse (EMP). The grid is a relatively easy target for a terrorist. It is brittle, increasingly centralized, capacity-strained, and largely unprotected from physical attack, with little stockpiling of critical hardware. Although the system is designed to survive single points of failure, increasing demand on the system and increasing network constraints make multiple points of failure more likely. </w:t>
      </w:r>
      <w:r w:rsidRPr="00884694">
        <w:rPr>
          <w:rStyle w:val="StyleUnderline"/>
        </w:rPr>
        <w:t>These are difficult to anticipate and more likely to result in cascading outages and catastrophic outages that cover large areas for long periods of time. Network Single Points of Failure (NSPF) are abundant. High voltage transformers, breakers, and other long-lead time items are particularly critical system elements</w:t>
      </w:r>
      <w:r w:rsidRPr="00111272">
        <w:rPr>
          <w:sz w:val="16"/>
        </w:rPr>
        <w:t xml:space="preserve">. They can be easily targeted and destroyed. </w:t>
      </w:r>
      <w:r w:rsidRPr="00884694">
        <w:rPr>
          <w:rStyle w:val="StyleUnderline"/>
        </w:rPr>
        <w:t xml:space="preserve">Grid </w:t>
      </w:r>
      <w:r w:rsidRPr="00F67D1D">
        <w:rPr>
          <w:rStyle w:val="StyleUnderline"/>
          <w:highlight w:val="green"/>
        </w:rPr>
        <w:t>sections could be taken down for months</w:t>
      </w:r>
      <w:r w:rsidRPr="00884694">
        <w:rPr>
          <w:rStyle w:val="StyleUnderline"/>
        </w:rPr>
        <w:t xml:space="preserve"> even if replacement transformers and breakers could be found; or for years if certain components need to be newly manufactured and transported. </w:t>
      </w:r>
      <w:r w:rsidRPr="00F67D1D">
        <w:rPr>
          <w:rStyle w:val="StyleUnderline"/>
          <w:highlight w:val="green"/>
        </w:rPr>
        <w:t xml:space="preserve">There are </w:t>
      </w:r>
      <w:r w:rsidRPr="00BE61D7">
        <w:rPr>
          <w:b/>
          <w:iCs/>
          <w:u w:val="single"/>
          <w:bdr w:val="single" w:sz="12" w:space="0" w:color="auto"/>
        </w:rPr>
        <w:t xml:space="preserve">only </w:t>
      </w:r>
      <w:r w:rsidRPr="00F67D1D">
        <w:rPr>
          <w:b/>
          <w:iCs/>
          <w:highlight w:val="green"/>
          <w:u w:val="single"/>
          <w:bdr w:val="single" w:sz="12" w:space="0" w:color="auto"/>
        </w:rPr>
        <w:t>limited backups</w:t>
      </w:r>
      <w:r w:rsidRPr="00884694">
        <w:rPr>
          <w:rStyle w:val="StyleUnderline"/>
        </w:rPr>
        <w:t xml:space="preserve"> located around the country</w:t>
      </w:r>
      <w:r w:rsidRPr="00111272">
        <w:rPr>
          <w:sz w:val="16"/>
        </w:rPr>
        <w:t xml:space="preserve">—generally co-located with operating equipment. For some of the largest equipment, there is no domestic supply and only limited overseas production capacity which is fully booked years ahead. For example, 765 kV transformers are manufactured only by one company in Canada. </w:t>
      </w:r>
      <w:r w:rsidRPr="00884694">
        <w:rPr>
          <w:rStyle w:val="StyleUnderline"/>
        </w:rPr>
        <w:t xml:space="preserve">Armed with the right knowledge, </w:t>
      </w:r>
      <w:r w:rsidRPr="00F67D1D">
        <w:rPr>
          <w:rStyle w:val="StyleUnderline"/>
          <w:highlight w:val="green"/>
        </w:rPr>
        <w:t>a small number of people could shut down electricity</w:t>
      </w:r>
      <w:r w:rsidRPr="00884694">
        <w:rPr>
          <w:rStyle w:val="StyleUnderline"/>
        </w:rPr>
        <w:t xml:space="preserve"> over significant areas for an extended period of time, including power </w:t>
      </w:r>
      <w:r w:rsidRPr="00F67D1D">
        <w:rPr>
          <w:rStyle w:val="StyleUnderline"/>
          <w:highlight w:val="green"/>
        </w:rPr>
        <w:t xml:space="preserve">to </w:t>
      </w:r>
      <w:r w:rsidRPr="00F67D1D">
        <w:rPr>
          <w:b/>
          <w:iCs/>
          <w:highlight w:val="green"/>
          <w:u w:val="single"/>
          <w:bdr w:val="single" w:sz="12" w:space="0" w:color="auto"/>
        </w:rPr>
        <w:t>critical DoD missions</w:t>
      </w:r>
      <w:r w:rsidRPr="00F67D1D">
        <w:rPr>
          <w:sz w:val="16"/>
          <w:highlight w:val="green"/>
        </w:rPr>
        <w:t xml:space="preserve">. </w:t>
      </w:r>
      <w:r w:rsidRPr="00111272">
        <w:rPr>
          <w:sz w:val="16"/>
        </w:rPr>
        <w:t xml:space="preserve">The grid is not designed to withstand a coordinated multi-pronged or wide-area attack. The Task Force noted that attacks on the grid are one of the most common and effective tactics of insurgents in Iraq, and are increasingly seen in Afghanistan. In addition to physical attacks on the grid, there is the potential for cyber attacks. U.S. grid control systems are continuously probed electronically, and there have been numerous attempted attacks on the Supervisory Control and Data Acquisition (SCADA) systems that operate the grid. None have yet resulted in major problems in the U.S., but the potential exists for major outages in the same way successful hackers can disrupt computer networks. Further details regarding the potential for deliberate attacks to the grid and their potential consequences are contained in a classified annex to this report. </w:t>
      </w:r>
      <w:r w:rsidRPr="00884694">
        <w:rPr>
          <w:rStyle w:val="StyleUnderline"/>
        </w:rPr>
        <w:t xml:space="preserve">A fourth risk comes from </w:t>
      </w:r>
      <w:r w:rsidRPr="00BE61D7">
        <w:rPr>
          <w:b/>
          <w:iCs/>
          <w:u w:val="single"/>
          <w:bdr w:val="single" w:sz="12" w:space="0" w:color="auto"/>
        </w:rPr>
        <w:t>interruptions in supplies to generating plants</w:t>
      </w:r>
      <w:r w:rsidRPr="00884694">
        <w:rPr>
          <w:rStyle w:val="StyleUnderline"/>
        </w:rPr>
        <w:t>, which can be caused by natural events, infrastructure failures, attack or even market forces</w:t>
      </w:r>
      <w:r w:rsidRPr="00111272">
        <w:rPr>
          <w:sz w:val="16"/>
        </w:rPr>
        <w:t>. This occurred in California during 2000 and 2001 when supplies of natural gas were interrupted and forced a reduction in electricity generation</w:t>
      </w:r>
      <w:r w:rsidRPr="00884694">
        <w:rPr>
          <w:rStyle w:val="StyleUnderline"/>
        </w:rPr>
        <w:t>. Approximately 20% of U.S. electricity is generated by natural gas and market prices have swung wildly over the past several years. Approximately 52% of U.S. electricity is generated by coal and transportation routes that move coal from mines to generating plants are sometimes remote and lacking in alternatives</w:t>
      </w:r>
      <w:r w:rsidRPr="00111272">
        <w:rPr>
          <w:sz w:val="16"/>
        </w:rPr>
        <w:t xml:space="preserve">. </w:t>
      </w:r>
      <w:r w:rsidRPr="00884694">
        <w:rPr>
          <w:rStyle w:val="StyleUnderline"/>
        </w:rPr>
        <w:t xml:space="preserve">Critical </w:t>
      </w:r>
      <w:r w:rsidRPr="00F67D1D">
        <w:rPr>
          <w:rStyle w:val="StyleUnderline"/>
          <w:highlight w:val="green"/>
        </w:rPr>
        <w:t>rail lines</w:t>
      </w:r>
      <w:r w:rsidRPr="00884694">
        <w:rPr>
          <w:rStyle w:val="StyleUnderline"/>
        </w:rPr>
        <w:t xml:space="preserve"> or bridges </w:t>
      </w:r>
      <w:r w:rsidRPr="00F67D1D">
        <w:rPr>
          <w:rStyle w:val="StyleUnderline"/>
          <w:highlight w:val="green"/>
        </w:rPr>
        <w:t>could be taken out</w:t>
      </w:r>
      <w:r w:rsidRPr="00884694">
        <w:rPr>
          <w:rStyle w:val="StyleUnderline"/>
        </w:rPr>
        <w:t xml:space="preserve"> by determined saboteurs</w:t>
      </w:r>
      <w:r w:rsidRPr="00111272">
        <w:rPr>
          <w:sz w:val="16"/>
        </w:rPr>
        <w:t xml:space="preserve">. For example, in May 2005, 43 rail cars came off the tracks. </w:t>
      </w:r>
      <w:r w:rsidRPr="00F67D1D">
        <w:rPr>
          <w:rStyle w:val="StyleUnderline"/>
          <w:highlight w:val="green"/>
        </w:rPr>
        <w:t>The disruption to coal deliveries</w:t>
      </w:r>
      <w:r w:rsidRPr="00884694">
        <w:rPr>
          <w:rStyle w:val="StyleUnderline"/>
        </w:rPr>
        <w:t xml:space="preserve"> </w:t>
      </w:r>
      <w:r w:rsidRPr="00F67D1D">
        <w:rPr>
          <w:rStyle w:val="StyleUnderline"/>
          <w:highlight w:val="green"/>
        </w:rPr>
        <w:t>caused prices to spike</w:t>
      </w:r>
      <w:r w:rsidRPr="00884694">
        <w:rPr>
          <w:rStyle w:val="StyleUnderline"/>
        </w:rPr>
        <w:t>, and raised electricity prices by 6% nationally, according to the Bureau of Labor Statistics</w:t>
      </w:r>
      <w:r w:rsidRPr="00111272">
        <w:rPr>
          <w:sz w:val="16"/>
        </w:rPr>
        <w:t xml:space="preserve">. The 100 mile length of rail line through Wyoming that carries the output of the Western coal belt to power plants is the most heavily traveled in the nation. </w:t>
      </w:r>
      <w:r w:rsidRPr="00884694">
        <w:rPr>
          <w:rStyle w:val="StyleUnderline"/>
        </w:rPr>
        <w:t xml:space="preserve">So in addition to risks from grid outage, there are risks to the supply chain that enables the grid to work—not least </w:t>
      </w:r>
      <w:r w:rsidRPr="00BE61D7">
        <w:rPr>
          <w:b/>
          <w:iCs/>
          <w:u w:val="single"/>
          <w:bdr w:val="single" w:sz="12" w:space="0" w:color="auto"/>
        </w:rPr>
        <w:t>from electricity supply failures themselves</w:t>
      </w:r>
      <w:r w:rsidRPr="00884694">
        <w:rPr>
          <w:rStyle w:val="StyleUnderline"/>
        </w:rPr>
        <w:t>, which could disable the pipelines and controls used by other forms of energy, notably oil and gas</w:t>
      </w:r>
      <w:r w:rsidRPr="00111272">
        <w:rPr>
          <w:sz w:val="16"/>
        </w:rPr>
        <w:t xml:space="preserve">. 5.4 National Security Implications of Reliability Standards The Task Force noted that in addition to degrading national military and homeland defense capabilities, failure of the grid for any extended period could significantly affect national economic and social stability. </w:t>
      </w:r>
      <w:r w:rsidRPr="00F67D1D">
        <w:rPr>
          <w:rStyle w:val="StyleUnderline"/>
          <w:highlight w:val="green"/>
        </w:rPr>
        <w:t>Pumps that move natural gas and oil through pipelines rely on electricity</w:t>
      </w:r>
      <w:r w:rsidRPr="00884694">
        <w:rPr>
          <w:rStyle w:val="StyleUnderline"/>
        </w:rPr>
        <w:t>, as do refineries, communications systems, water and sewage systems, hospitals, traffic systems, first response systems, border crossing detection systems and major transportation hubs such as airports</w:t>
      </w:r>
      <w:r w:rsidRPr="00111272">
        <w:rPr>
          <w:sz w:val="16"/>
        </w:rPr>
        <w:t xml:space="preserve">. Despite the criticality of the grid to the very functioning of the nation, until the EPAct 2005, we relied on industry to establish reliability standards. EPAct 2005 gave the Federal Energy Regulatory Commission (FERC) authority to direct the industry to develop reliability standards and the authority to designate an Electric Reliability Organization (ERO) to develop and propose mandatory reliability standards for all owners, users and operators of the bulk power system. Once such standards are approved by FERC, the ERO and regional entities may enforce the standards, subject to FERC oversight. FERC selected the North American Electric Reliability Counsel (NERC), a voluntary private industry coordinating body, as the ERO in 2006 and, by rulemaking, approved 83 reliability standards proposed by NERC in March 2007. While the regulatory structure created by EPAct 2005 is an improvement, it is not the same as government authority to directly establish and enforce reliability standards. From a commercial utility’s perspective, risk mitigation actions such as hardening facilities and systems and stockpiling critical spare parts incur significant costs that it may not be possible to fully pass on to customers. This lack of proper economic incentives is one reason the grid is not as secure as it could or should be. 5.5 Assessing Risk The Task Force observes that DoD has conducted vulnerability analyses of its installations regarding energy supply disruption but has not developed a risk management strategy to deal with those vulnerabilities. The latter requires understanding of the potential impacts on its operations, identifying options to deal with the vulnerabilities, and selection of those that are most cost effective 5.5.1 Vulnerability Assessments DoD and DoE (Department of Energy) have conducted many vulnerability assessments of critical infrastructure. Taking the next step requires understanding the threats to specific locations, their likelihood of occurring, and their consequences. The vulnerabilities briefed to the Task Force described points and modes of power failure. The Task Force was briefed in depth on points of failure on the grid, at installations in the U.S. and OCONUS, with emphasis on infrastructure that powers some of DoD’s most critical missions. Modes of failure relate to </w:t>
      </w:r>
      <w:r w:rsidRPr="00111272">
        <w:rPr>
          <w:sz w:val="16"/>
        </w:rPr>
        <w:lastRenderedPageBreak/>
        <w:t xml:space="preserve">how something failed. A transmission line coming into contact with a grounded object is a failure mode. Equipment failure and information compromise are two key vulnerabilities that represent failure modes not usually discovered until after the fact. Understanding these modes before the fact is an element of risk assessment. Specific vulnerabilities identified are discussed in the classified annex (Appendix G) to this report. 5.5.2 Potential Impacts Assessing risk also requires understanding the consequences of a failure. The events of the August 2003 outage provide insight into the scale of destruction that could be caused by a sophisticated and multi-pronged terrorist attack. It is useful to think of two separate types of consequences. </w:t>
      </w:r>
      <w:r w:rsidRPr="00884694">
        <w:rPr>
          <w:rStyle w:val="StyleUnderline"/>
        </w:rPr>
        <w:t xml:space="preserve">The first is </w:t>
      </w:r>
      <w:r w:rsidRPr="00F67D1D">
        <w:rPr>
          <w:rStyle w:val="StyleUnderline"/>
          <w:highlight w:val="green"/>
        </w:rPr>
        <w:t>the threat to critical missions</w:t>
      </w:r>
      <w:r w:rsidRPr="00884694">
        <w:rPr>
          <w:rStyle w:val="StyleUnderline"/>
        </w:rPr>
        <w:t xml:space="preserve"> hosted on installations, </w:t>
      </w:r>
      <w:r w:rsidRPr="00F67D1D">
        <w:rPr>
          <w:rStyle w:val="StyleUnderline"/>
          <w:highlight w:val="green"/>
        </w:rPr>
        <w:t>includ</w:t>
      </w:r>
      <w:r w:rsidRPr="00884694">
        <w:rPr>
          <w:rStyle w:val="StyleUnderline"/>
        </w:rPr>
        <w:t xml:space="preserve">ing some </w:t>
      </w:r>
      <w:r w:rsidRPr="00F67D1D">
        <w:rPr>
          <w:b/>
          <w:iCs/>
          <w:highlight w:val="green"/>
          <w:u w:val="single"/>
          <w:bdr w:val="single" w:sz="12" w:space="0" w:color="auto"/>
        </w:rPr>
        <w:t>defense industrial base facilities</w:t>
      </w:r>
      <w:r w:rsidRPr="00F67D1D">
        <w:rPr>
          <w:rStyle w:val="StyleUnderline"/>
          <w:highlight w:val="green"/>
        </w:rPr>
        <w:t>.</w:t>
      </w:r>
      <w:r w:rsidRPr="00884694">
        <w:rPr>
          <w:rStyle w:val="StyleUnderline"/>
        </w:rPr>
        <w:t xml:space="preserve"> There are a number of </w:t>
      </w:r>
      <w:r w:rsidRPr="00F67D1D">
        <w:rPr>
          <w:rStyle w:val="StyleUnderline"/>
          <w:highlight w:val="green"/>
        </w:rPr>
        <w:t>installations</w:t>
      </w:r>
      <w:r w:rsidRPr="00884694">
        <w:rPr>
          <w:rStyle w:val="StyleUnderline"/>
        </w:rPr>
        <w:t xml:space="preserve"> and industrial locations in the U.S. and OCONUS which</w:t>
      </w:r>
      <w:r w:rsidRPr="00F67D1D">
        <w:rPr>
          <w:rStyle w:val="StyleUnderline"/>
          <w:highlight w:val="green"/>
        </w:rPr>
        <w:t xml:space="preserve"> host missions</w:t>
      </w:r>
      <w:r w:rsidRPr="00884694">
        <w:rPr>
          <w:rStyle w:val="StyleUnderline"/>
        </w:rPr>
        <w:t xml:space="preserve"> that are </w:t>
      </w:r>
      <w:r w:rsidRPr="00F67D1D">
        <w:rPr>
          <w:rStyle w:val="StyleUnderline"/>
          <w:highlight w:val="green"/>
        </w:rPr>
        <w:t xml:space="preserve">critical in </w:t>
      </w:r>
      <w:r w:rsidRPr="00F67D1D">
        <w:rPr>
          <w:b/>
          <w:iCs/>
          <w:highlight w:val="green"/>
          <w:u w:val="single"/>
          <w:bdr w:val="single" w:sz="12" w:space="0" w:color="auto"/>
        </w:rPr>
        <w:t>strategic and tactical terms and must function 24/7</w:t>
      </w:r>
      <w:r w:rsidRPr="00884694">
        <w:rPr>
          <w:rStyle w:val="StyleUnderline"/>
        </w:rPr>
        <w:t xml:space="preserve">. </w:t>
      </w:r>
      <w:r w:rsidRPr="00F67D1D">
        <w:rPr>
          <w:rStyle w:val="StyleUnderline"/>
          <w:highlight w:val="green"/>
        </w:rPr>
        <w:t>The</w:t>
      </w:r>
      <w:r w:rsidRPr="00884694">
        <w:rPr>
          <w:rStyle w:val="StyleUnderline"/>
        </w:rPr>
        <w:t xml:space="preserve"> </w:t>
      </w:r>
      <w:r w:rsidRPr="00F67D1D">
        <w:rPr>
          <w:rStyle w:val="StyleUnderline"/>
          <w:highlight w:val="green"/>
        </w:rPr>
        <w:t>resilience of these missions is</w:t>
      </w:r>
      <w:r w:rsidRPr="00884694">
        <w:rPr>
          <w:rStyle w:val="StyleUnderline"/>
        </w:rPr>
        <w:t xml:space="preserve"> wholly </w:t>
      </w:r>
      <w:r w:rsidRPr="00F67D1D">
        <w:rPr>
          <w:rStyle w:val="StyleUnderline"/>
          <w:highlight w:val="green"/>
        </w:rPr>
        <w:t>dependent on continued power</w:t>
      </w:r>
      <w:r w:rsidRPr="00884694">
        <w:rPr>
          <w:rStyle w:val="StyleUnderline"/>
        </w:rPr>
        <w:t xml:space="preserve"> to the buildings and equipment involved. The size and scope of the critical missions vary greatly among installations</w:t>
      </w:r>
      <w:r w:rsidRPr="00111272">
        <w:rPr>
          <w:sz w:val="16"/>
        </w:rPr>
        <w:t xml:space="preserve">. </w:t>
      </w:r>
    </w:p>
    <w:p w14:paraId="3E99C660" w14:textId="77777777" w:rsidR="005727B2" w:rsidRDefault="005727B2" w:rsidP="005727B2">
      <w:pPr>
        <w:pStyle w:val="Heading4"/>
      </w:pPr>
      <w:r>
        <w:t>Mega fires cause widespread power outages</w:t>
      </w:r>
    </w:p>
    <w:p w14:paraId="2C5C3714" w14:textId="77777777" w:rsidR="005727B2" w:rsidRPr="007F7375" w:rsidRDefault="005727B2" w:rsidP="005727B2">
      <w:r w:rsidRPr="007F7375">
        <w:rPr>
          <w:rStyle w:val="Style13ptBold"/>
        </w:rPr>
        <w:t>Cleetus 14</w:t>
      </w:r>
      <w:r>
        <w:t xml:space="preserve"> – PhD in economics, lead economist and climate policy manager with the Climate and Energy program at the Union of Concerned Scientists (Rachel, “Playing with Fire How Climate Change and Development Patterns Are Contributing to the Soaring Costs of Western Wildfires,” Union of Concerned Scientists, http://www.ucsusa.org/sites/default/files/legacy/assets/documents/global_warming/playing-with-fire-report.pdf)</w:t>
      </w:r>
    </w:p>
    <w:p w14:paraId="68B9CAD0" w14:textId="77777777" w:rsidR="005727B2" w:rsidRDefault="005727B2" w:rsidP="005727B2">
      <w:r>
        <w:t>WATER SUPPLY AND INFRASTRUCTURE DAMAGES</w:t>
      </w:r>
    </w:p>
    <w:p w14:paraId="3AA67184" w14:textId="77777777" w:rsidR="005727B2" w:rsidRPr="00AD6880" w:rsidRDefault="005727B2" w:rsidP="005727B2">
      <w:pPr>
        <w:rPr>
          <w:sz w:val="16"/>
        </w:rPr>
      </w:pPr>
      <w:r w:rsidRPr="00F67D1D">
        <w:rPr>
          <w:rStyle w:val="StyleUnderline"/>
          <w:highlight w:val="green"/>
        </w:rPr>
        <w:t>Wildfires</w:t>
      </w:r>
      <w:r w:rsidRPr="00AD6880">
        <w:rPr>
          <w:sz w:val="16"/>
        </w:rPr>
        <w:t xml:space="preserve"> can </w:t>
      </w:r>
      <w:r w:rsidRPr="007024A2">
        <w:rPr>
          <w:rStyle w:val="StyleUnderline"/>
        </w:rPr>
        <w:t xml:space="preserve">threaten watersheds and </w:t>
      </w:r>
      <w:r w:rsidRPr="00F67D1D">
        <w:rPr>
          <w:rStyle w:val="StyleUnderline"/>
          <w:highlight w:val="green"/>
        </w:rPr>
        <w:t>cause heavy damage</w:t>
      </w:r>
      <w:r w:rsidRPr="00F67D1D">
        <w:rPr>
          <w:sz w:val="16"/>
          <w:highlight w:val="green"/>
        </w:rPr>
        <w:t xml:space="preserve"> </w:t>
      </w:r>
      <w:r w:rsidRPr="00F67D1D">
        <w:rPr>
          <w:rStyle w:val="StyleUnderline"/>
          <w:highlight w:val="green"/>
        </w:rPr>
        <w:t>to</w:t>
      </w:r>
      <w:r w:rsidRPr="007024A2">
        <w:rPr>
          <w:rStyle w:val="StyleUnderline"/>
        </w:rPr>
        <w:t xml:space="preserve"> such infrastructure as </w:t>
      </w:r>
      <w:r w:rsidRPr="00F67D1D">
        <w:rPr>
          <w:rStyle w:val="StyleUnderline"/>
          <w:highlight w:val="green"/>
        </w:rPr>
        <w:t>power lines</w:t>
      </w:r>
      <w:r w:rsidRPr="00AD6880">
        <w:rPr>
          <w:sz w:val="16"/>
        </w:rPr>
        <w:t xml:space="preserve">, water supply stations, roads, and bridges. In many cases, those costs are paid for through utility bills or state and local taxes. For example, after the 2003 San Diego fires, the California Department of Transportation estimated their total loss at roughly $15 million and San Diego Gas and Electric experienced a $71 million loss in infrastructure (Rahn 2009). Forests are important for protecting, regulating, and filtering water resources gathered from rainfall and snow, Wildfires can threaten watersheds by contributing to soil erosion, increased water runoff, and debris flows, especially when combined with flash floods. These threats can linger for years after a fire. Pictured here is the Tuolumne River Watershed, near the Stanislaus National Forest, which was burned by the 2013 Rim fire in California. often at a lower cost than building a filtration and pumping plant. Nationwide, the National Forest System provides drinking water to more than 60 million Americans (DOI 2013). Across much of the West this is particularly significant, including the upper Colorado River basin, where nearly half of all water comes from national forests (DOI 2013). Past wildfires have contributed to massive erosion, threatening water supplies and leading to costly damage on a number of occasions including: the 1997 Buffalo Creek and 2002 Hayman fires, which together cost Denver Water $26 million in rehabilitation costs;87 the 2000 Cerro Grande fire that cost the Los Alamos Water Utility more than $9 million and generated $72.4 million in additional costs;88 the 2009 Station fire and post-fire rainstorms in 2010, which cost the Los Angeles County Department of Public Works $30 million;89 and the 2011 Las Conchas fire, which forced the cities of Santa Fe and Albuquerque to shut down water supply intake systems polluted by ash (DOI 2013). </w:t>
      </w:r>
      <w:r w:rsidRPr="00F67D1D">
        <w:rPr>
          <w:rStyle w:val="StyleUnderline"/>
          <w:highlight w:val="green"/>
        </w:rPr>
        <w:t>Wildfires can damage electricity poles and towers carrying transmission lines</w:t>
      </w:r>
      <w:r w:rsidRPr="00F67D1D">
        <w:rPr>
          <w:sz w:val="16"/>
          <w:highlight w:val="green"/>
        </w:rPr>
        <w:t xml:space="preserve">. </w:t>
      </w:r>
      <w:r w:rsidRPr="00F67D1D">
        <w:rPr>
          <w:rStyle w:val="StyleUnderline"/>
          <w:highlight w:val="green"/>
        </w:rPr>
        <w:t>Smoke and ash</w:t>
      </w:r>
      <w:r w:rsidRPr="000920C0">
        <w:rPr>
          <w:rStyle w:val="StyleUnderline"/>
        </w:rPr>
        <w:t xml:space="preserve"> from fires can also </w:t>
      </w:r>
      <w:r w:rsidRPr="00F67D1D">
        <w:rPr>
          <w:rStyle w:val="StyleUnderline"/>
          <w:highlight w:val="green"/>
        </w:rPr>
        <w:t xml:space="preserve">ionize the air, creating an electrical path away from </w:t>
      </w:r>
      <w:r w:rsidRPr="00AD6880">
        <w:rPr>
          <w:rStyle w:val="StyleUnderline"/>
        </w:rPr>
        <w:t>transmission</w:t>
      </w:r>
      <w:r w:rsidRPr="000920C0">
        <w:rPr>
          <w:rStyle w:val="StyleUnderline"/>
        </w:rPr>
        <w:t xml:space="preserve"> </w:t>
      </w:r>
      <w:r w:rsidRPr="00F67D1D">
        <w:rPr>
          <w:rStyle w:val="StyleUnderline"/>
          <w:highlight w:val="green"/>
        </w:rPr>
        <w:t>lines</w:t>
      </w:r>
      <w:r w:rsidRPr="000920C0">
        <w:rPr>
          <w:rStyle w:val="StyleUnderline"/>
        </w:rPr>
        <w:t xml:space="preserve">. </w:t>
      </w:r>
      <w:r w:rsidRPr="00F67D1D">
        <w:rPr>
          <w:rStyle w:val="StyleUnderline"/>
          <w:highlight w:val="green"/>
        </w:rPr>
        <w:t>The loss of electricity can shut down the lines and cause power outages</w:t>
      </w:r>
      <w:r w:rsidRPr="00AD6880">
        <w:rPr>
          <w:sz w:val="16"/>
        </w:rPr>
        <w:t xml:space="preserve"> (Ward 2013; Sathaye et al. 2012). </w:t>
      </w:r>
      <w:r w:rsidRPr="000920C0">
        <w:rPr>
          <w:rStyle w:val="StyleUnderline"/>
        </w:rPr>
        <w:t>For example</w:t>
      </w:r>
      <w:r w:rsidRPr="00AD6880">
        <w:rPr>
          <w:sz w:val="16"/>
        </w:rPr>
        <w:t xml:space="preserve">, in summer 2011, </w:t>
      </w:r>
      <w:r w:rsidRPr="000920C0">
        <w:rPr>
          <w:rStyle w:val="StyleUnderline"/>
        </w:rPr>
        <w:t>the Las Conchas wildfire</w:t>
      </w:r>
      <w:r w:rsidRPr="00AD6880">
        <w:rPr>
          <w:sz w:val="16"/>
        </w:rPr>
        <w:t xml:space="preserve"> in New Mexico </w:t>
      </w:r>
      <w:r w:rsidRPr="000920C0">
        <w:rPr>
          <w:rStyle w:val="StyleUnderline"/>
        </w:rPr>
        <w:t>threatened two high-voltage transmission lines that deliver electricity to about 400,000 customers</w:t>
      </w:r>
      <w:r w:rsidRPr="00AD6880">
        <w:rPr>
          <w:sz w:val="16"/>
        </w:rPr>
        <w:t xml:space="preserve"> (DOE 2013; Samenow 2011). </w:t>
      </w:r>
      <w:r w:rsidRPr="000920C0">
        <w:rPr>
          <w:rStyle w:val="StyleUnderline"/>
        </w:rPr>
        <w:t xml:space="preserve">In California, </w:t>
      </w:r>
      <w:r w:rsidRPr="00F67D1D">
        <w:rPr>
          <w:rStyle w:val="StyleUnderline"/>
          <w:highlight w:val="green"/>
        </w:rPr>
        <w:t>more frequent and intense wildfires</w:t>
      </w:r>
      <w:r w:rsidRPr="000920C0">
        <w:rPr>
          <w:rStyle w:val="StyleUnderline"/>
        </w:rPr>
        <w:t xml:space="preserve"> linked to climate change </w:t>
      </w:r>
      <w:r w:rsidRPr="00F67D1D">
        <w:rPr>
          <w:rStyle w:val="StyleUnderline"/>
          <w:highlight w:val="green"/>
        </w:rPr>
        <w:t xml:space="preserve">are projected to put a </w:t>
      </w:r>
      <w:r w:rsidRPr="00F67D1D">
        <w:rPr>
          <w:rStyle w:val="Emphasis"/>
          <w:highlight w:val="green"/>
        </w:rPr>
        <w:t>large share of transmission equipment at risk</w:t>
      </w:r>
      <w:r w:rsidRPr="00AD6880">
        <w:rPr>
          <w:sz w:val="16"/>
        </w:rPr>
        <w:t xml:space="preserve">. Some </w:t>
      </w:r>
      <w:r w:rsidRPr="00F67D1D">
        <w:rPr>
          <w:rStyle w:val="Emphasis"/>
          <w:highlight w:val="green"/>
        </w:rPr>
        <w:t>major transmission lines</w:t>
      </w:r>
      <w:r w:rsidRPr="000920C0">
        <w:rPr>
          <w:rStyle w:val="StyleUnderline"/>
        </w:rPr>
        <w:t xml:space="preserve"> </w:t>
      </w:r>
      <w:r w:rsidRPr="00AD6880">
        <w:rPr>
          <w:sz w:val="16"/>
        </w:rPr>
        <w:t>in the state</w:t>
      </w:r>
      <w:r w:rsidRPr="000920C0">
        <w:rPr>
          <w:rStyle w:val="StyleUnderline"/>
        </w:rPr>
        <w:t xml:space="preserve"> </w:t>
      </w:r>
      <w:r w:rsidRPr="00F67D1D">
        <w:rPr>
          <w:rStyle w:val="StyleUnderline"/>
          <w:highlight w:val="green"/>
        </w:rPr>
        <w:t>face a 40 percent higher probability of wildfire exposure</w:t>
      </w:r>
      <w:r w:rsidRPr="00AD6880">
        <w:rPr>
          <w:sz w:val="16"/>
        </w:rPr>
        <w:t xml:space="preserve"> by the end of the century (Sathaye et al. 2012).</w:t>
      </w:r>
    </w:p>
    <w:p w14:paraId="1E5DBAA2" w14:textId="77777777" w:rsidR="005727B2" w:rsidRPr="007873CD" w:rsidRDefault="005727B2" w:rsidP="005727B2">
      <w:pPr>
        <w:rPr>
          <w:b/>
        </w:rPr>
      </w:pPr>
      <w:r>
        <w:br w:type="page"/>
      </w:r>
    </w:p>
    <w:p w14:paraId="0CCD9EFD" w14:textId="77777777" w:rsidR="005727B2" w:rsidRDefault="005727B2" w:rsidP="005727B2">
      <w:pPr>
        <w:pStyle w:val="Heading4"/>
      </w:pPr>
      <w:r>
        <w:lastRenderedPageBreak/>
        <w:t>Megafires cause global troop withdrawal---destroys readiness</w:t>
      </w:r>
    </w:p>
    <w:p w14:paraId="475903FC" w14:textId="77777777" w:rsidR="005727B2" w:rsidRPr="00AC6690" w:rsidRDefault="005727B2" w:rsidP="005727B2">
      <w:r w:rsidRPr="00AC6690">
        <w:rPr>
          <w:rStyle w:val="Style13ptBold"/>
        </w:rPr>
        <w:t>Baird 5</w:t>
      </w:r>
      <w:r>
        <w:t xml:space="preserve"> – Major, US Marine Corp (Robert Arthur, “PYRO-TERRORISM—THE THREAT OF ARSON INDUCED FOREST FIRES AS A FUTURE TERRORIST WEAPON OF MASS DESTRUCTION,” Proquest Theses)</w:t>
      </w:r>
    </w:p>
    <w:p w14:paraId="3CFABD9A" w14:textId="77777777" w:rsidR="005727B2" w:rsidRPr="00414D33" w:rsidRDefault="005727B2" w:rsidP="005727B2">
      <w:pPr>
        <w:rPr>
          <w:sz w:val="16"/>
        </w:rPr>
      </w:pPr>
      <w:r w:rsidRPr="00AD6880">
        <w:rPr>
          <w:sz w:val="16"/>
        </w:rPr>
        <w:t xml:space="preserve">Similar to the submarine attacks, </w:t>
      </w:r>
      <w:r w:rsidRPr="00F67D1D">
        <w:rPr>
          <w:rStyle w:val="StyleUnderline"/>
          <w:highlight w:val="green"/>
        </w:rPr>
        <w:t>Japanese fire-balloons</w:t>
      </w:r>
      <w:r w:rsidRPr="00AD6880">
        <w:rPr>
          <w:sz w:val="16"/>
        </w:rPr>
        <w:t xml:space="preserve"> also achieved a huge psychological effect with minor destructive effort. More importantly, the fire-balloons </w:t>
      </w:r>
      <w:r w:rsidRPr="00F67D1D">
        <w:rPr>
          <w:rStyle w:val="StyleUnderline"/>
          <w:highlight w:val="green"/>
        </w:rPr>
        <w:t>caused</w:t>
      </w:r>
      <w:r w:rsidRPr="00F67D1D">
        <w:rPr>
          <w:sz w:val="16"/>
          <w:highlight w:val="green"/>
        </w:rPr>
        <w:t xml:space="preserve"> </w:t>
      </w:r>
      <w:r w:rsidRPr="00F67D1D">
        <w:rPr>
          <w:rStyle w:val="StyleUnderline"/>
          <w:highlight w:val="green"/>
        </w:rPr>
        <w:t>national military leaders to employ precious</w:t>
      </w:r>
      <w:r w:rsidRPr="00FF2E81">
        <w:rPr>
          <w:rStyle w:val="StyleUnderline"/>
        </w:rPr>
        <w:t xml:space="preserve"> military </w:t>
      </w:r>
      <w:r w:rsidRPr="00F67D1D">
        <w:rPr>
          <w:rStyle w:val="StyleUnderline"/>
          <w:highlight w:val="green"/>
        </w:rPr>
        <w:t>resources in order to mitigate this threat</w:t>
      </w:r>
      <w:r w:rsidRPr="00FF2E81">
        <w:rPr>
          <w:rStyle w:val="StyleUnderline"/>
        </w:rPr>
        <w:t xml:space="preserve"> to</w:t>
      </w:r>
      <w:r>
        <w:rPr>
          <w:rStyle w:val="StyleUnderline"/>
        </w:rPr>
        <w:t xml:space="preserve"> </w:t>
      </w:r>
      <w:r w:rsidRPr="00FF2E81">
        <w:rPr>
          <w:rStyle w:val="StyleUnderline"/>
        </w:rPr>
        <w:t>the Homeland</w:t>
      </w:r>
      <w:r w:rsidRPr="00AD6880">
        <w:rPr>
          <w:sz w:val="16"/>
        </w:rPr>
        <w:t xml:space="preserve">. Japan launched more than 9,000 fire-balloons from their home islands and at least 300 reached the US mainland.31 Designed to maintain a constant altitude within the jet stream, the fire-balloons were primarily unguided incendiary bombs with a timer mechanism. </w:t>
      </w:r>
      <w:r w:rsidRPr="00FF2E81">
        <w:rPr>
          <w:rStyle w:val="StyleUnderline"/>
        </w:rPr>
        <w:t>While the number of fires achieved was minimal</w:t>
      </w:r>
      <w:r w:rsidRPr="00AD6880">
        <w:rPr>
          <w:sz w:val="16"/>
        </w:rPr>
        <w:t xml:space="preserve"> due to less than ideal winter weather conditions in the US, </w:t>
      </w:r>
      <w:r w:rsidRPr="00FF2E81">
        <w:rPr>
          <w:rStyle w:val="StyleUnderline"/>
        </w:rPr>
        <w:t xml:space="preserve">the terror effect was </w:t>
      </w:r>
      <w:r w:rsidRPr="00AD6880">
        <w:rPr>
          <w:sz w:val="16"/>
        </w:rPr>
        <w:t xml:space="preserve">so </w:t>
      </w:r>
      <w:r w:rsidRPr="00FF2E81">
        <w:rPr>
          <w:rStyle w:val="StyleUnderline"/>
        </w:rPr>
        <w:t>significant</w:t>
      </w:r>
      <w:r w:rsidRPr="00AD6880">
        <w:rPr>
          <w:sz w:val="16"/>
        </w:rPr>
        <w:t xml:space="preserve"> the Office of Censorship “sent a message to the newspapers and radio stations to ask them to make no mention of balloons and balloon-bomb incidents, lest the enemy get the idea that they had a good thing going.”32 When a single fireballoon mechanism exploded killing a mother and five children, the media block was lifted to avoid more civilian casualties. </w:t>
      </w:r>
      <w:r w:rsidRPr="00F67D1D">
        <w:rPr>
          <w:rStyle w:val="StyleUnderline"/>
          <w:highlight w:val="green"/>
        </w:rPr>
        <w:t>The psychological effect raised public concern</w:t>
      </w:r>
      <w:r w:rsidRPr="00FF2E81">
        <w:rPr>
          <w:rStyle w:val="StyleUnderline"/>
        </w:rPr>
        <w:t xml:space="preserve"> causing an</w:t>
      </w:r>
      <w:r>
        <w:rPr>
          <w:rStyle w:val="StyleUnderline"/>
        </w:rPr>
        <w:t xml:space="preserve"> </w:t>
      </w:r>
      <w:r w:rsidRPr="00FF2E81">
        <w:rPr>
          <w:rStyle w:val="StyleUnderline"/>
        </w:rPr>
        <w:t>enormous US civil and military response</w:t>
      </w:r>
      <w:r w:rsidRPr="00AD6880">
        <w:rPr>
          <w:sz w:val="16"/>
        </w:rPr>
        <w:t xml:space="preserve">. P-38 Lighting fighters, training for service on the front lines, were diverted to patrol the coast and shoot down the balloons. Less than twenty fireballoons were ever destroyed by this defensive measure, indicating that the air patrols probably had more of a positive psychological effect on the population than a destructive effect on the balloons.33 If the fire-balloon attack had occurred during the summer fire season in California, and especially during the Santa Ana winds, the result would have been a significantly greater level of physical destruction and a greater negative psychological effect on the US population. </w:t>
      </w:r>
      <w:r w:rsidRPr="004E3168">
        <w:rPr>
          <w:rStyle w:val="StyleUnderline"/>
        </w:rPr>
        <w:t>The use of military forces to create the perception of security will</w:t>
      </w:r>
      <w:r w:rsidRPr="00AD6880">
        <w:rPr>
          <w:sz w:val="16"/>
        </w:rPr>
        <w:t xml:space="preserve"> also </w:t>
      </w:r>
      <w:r w:rsidRPr="004E3168">
        <w:rPr>
          <w:rStyle w:val="StyleUnderline"/>
        </w:rPr>
        <w:t>create a force</w:t>
      </w:r>
      <w:r>
        <w:rPr>
          <w:rStyle w:val="StyleUnderline"/>
        </w:rPr>
        <w:t xml:space="preserve"> </w:t>
      </w:r>
      <w:r w:rsidRPr="004E3168">
        <w:rPr>
          <w:rStyle w:val="StyleUnderline"/>
        </w:rPr>
        <w:t>deployment conflict for scarce resources</w:t>
      </w:r>
      <w:r w:rsidRPr="00AD6880">
        <w:rPr>
          <w:sz w:val="16"/>
        </w:rPr>
        <w:t xml:space="preserve">. In 1942, the Japanese had asymmetrically placed US military leadership in a dilemma, By the end of February [1942] almost 250,000 troops had arrived to defend vital installations on the west coast, a task for which Army ground combat units were neither 10 intended nor trained. General Marshall's chief concern was that the public fear of imminent invasion would freeze this force in a perimeter defense of the coast at a time when these regulars were desperately needed to train the citizen army being mobilized.34 This psychological effect, coupled with </w:t>
      </w:r>
      <w:r w:rsidRPr="00F67D1D">
        <w:rPr>
          <w:rStyle w:val="StyleUnderline"/>
          <w:highlight w:val="green"/>
        </w:rPr>
        <w:t>the public’s</w:t>
      </w:r>
      <w:r w:rsidRPr="004E3168">
        <w:rPr>
          <w:rStyle w:val="StyleUnderline"/>
        </w:rPr>
        <w:t xml:space="preserve"> perceived </w:t>
      </w:r>
      <w:r w:rsidRPr="00F67D1D">
        <w:rPr>
          <w:rStyle w:val="StyleUnderline"/>
          <w:highlight w:val="green"/>
        </w:rPr>
        <w:t>vulnerability against</w:t>
      </w:r>
      <w:r w:rsidRPr="00F67D1D">
        <w:rPr>
          <w:sz w:val="16"/>
          <w:highlight w:val="green"/>
        </w:rPr>
        <w:t xml:space="preserve"> </w:t>
      </w:r>
      <w:r w:rsidRPr="00F67D1D">
        <w:rPr>
          <w:rStyle w:val="StyleUnderline"/>
          <w:highlight w:val="green"/>
        </w:rPr>
        <w:t>pyroterrorism</w:t>
      </w:r>
      <w:r w:rsidRPr="004E3168">
        <w:rPr>
          <w:rStyle w:val="StyleUnderline"/>
        </w:rPr>
        <w:t xml:space="preserve">, </w:t>
      </w:r>
      <w:r w:rsidRPr="00F67D1D">
        <w:rPr>
          <w:rStyle w:val="StyleUnderline"/>
          <w:highlight w:val="green"/>
        </w:rPr>
        <w:t>may</w:t>
      </w:r>
      <w:r w:rsidRPr="004E3168">
        <w:rPr>
          <w:rStyle w:val="StyleUnderline"/>
        </w:rPr>
        <w:t xml:space="preserve"> in the future </w:t>
      </w:r>
      <w:r w:rsidRPr="00F67D1D">
        <w:rPr>
          <w:rStyle w:val="StyleUnderline"/>
          <w:highlight w:val="green"/>
        </w:rPr>
        <w:t>drive politicians to deploy military forces to bolster a terrorized population</w:t>
      </w:r>
      <w:r w:rsidRPr="004E3168">
        <w:rPr>
          <w:rStyle w:val="StyleUnderline"/>
        </w:rPr>
        <w:t xml:space="preserve">, despite the needs of combat forces. </w:t>
      </w:r>
      <w:r w:rsidRPr="00F67D1D">
        <w:rPr>
          <w:rStyle w:val="StyleUnderline"/>
          <w:highlight w:val="green"/>
        </w:rPr>
        <w:t>A future Commander</w:t>
      </w:r>
      <w:r w:rsidRPr="004E3168">
        <w:rPr>
          <w:rStyle w:val="StyleUnderline"/>
        </w:rPr>
        <w:t xml:space="preserve"> in Chief </w:t>
      </w:r>
      <w:r w:rsidRPr="00F67D1D">
        <w:rPr>
          <w:rStyle w:val="StyleUnderline"/>
          <w:highlight w:val="green"/>
        </w:rPr>
        <w:t>may face a</w:t>
      </w:r>
      <w:r w:rsidRPr="00AD6880">
        <w:rPr>
          <w:sz w:val="16"/>
        </w:rPr>
        <w:t xml:space="preserve"> similar </w:t>
      </w:r>
      <w:r w:rsidRPr="00F67D1D">
        <w:rPr>
          <w:rStyle w:val="StyleUnderline"/>
          <w:highlight w:val="green"/>
        </w:rPr>
        <w:t>dilemma, to either employ units</w:t>
      </w:r>
      <w:r w:rsidRPr="004E3168">
        <w:rPr>
          <w:rStyle w:val="StyleUnderline"/>
        </w:rPr>
        <w:t xml:space="preserve"> at home </w:t>
      </w:r>
      <w:r w:rsidRPr="00F67D1D">
        <w:rPr>
          <w:rStyle w:val="StyleUnderline"/>
          <w:highlight w:val="green"/>
        </w:rPr>
        <w:t>to defend against wildfire or deploy them abroad</w:t>
      </w:r>
      <w:r w:rsidRPr="00AD6880">
        <w:rPr>
          <w:sz w:val="16"/>
        </w:rPr>
        <w:t xml:space="preserve"> to conduct combat operations against our enemies. </w:t>
      </w:r>
      <w:r w:rsidRPr="004E3168">
        <w:rPr>
          <w:rStyle w:val="StyleUnderline"/>
        </w:rPr>
        <w:t>While this seems to be a future hypothetical</w:t>
      </w:r>
      <w:r w:rsidRPr="00AD6880">
        <w:rPr>
          <w:sz w:val="16"/>
        </w:rPr>
        <w:t xml:space="preserve"> situation, </w:t>
      </w:r>
      <w:r w:rsidRPr="004E3168">
        <w:rPr>
          <w:rStyle w:val="StyleUnderline"/>
        </w:rPr>
        <w:t>Governor</w:t>
      </w:r>
      <w:r w:rsidRPr="00AD6880">
        <w:rPr>
          <w:sz w:val="16"/>
        </w:rPr>
        <w:t xml:space="preserve"> Brian </w:t>
      </w:r>
      <w:r w:rsidRPr="004E3168">
        <w:rPr>
          <w:rStyle w:val="StyleUnderline"/>
        </w:rPr>
        <w:t>Schweitzer</w:t>
      </w:r>
      <w:r w:rsidRPr="00AD6880">
        <w:rPr>
          <w:sz w:val="16"/>
        </w:rPr>
        <w:t xml:space="preserve"> of Montana </w:t>
      </w:r>
      <w:r w:rsidRPr="004E3168">
        <w:rPr>
          <w:rStyle w:val="StyleUnderline"/>
        </w:rPr>
        <w:t>told the Pentagon</w:t>
      </w:r>
      <w:r w:rsidRPr="00AD6880">
        <w:rPr>
          <w:sz w:val="16"/>
        </w:rPr>
        <w:t xml:space="preserve"> on March 6, 2005 </w:t>
      </w:r>
      <w:r w:rsidRPr="004E3168">
        <w:rPr>
          <w:rStyle w:val="StyleUnderline"/>
        </w:rPr>
        <w:t>to return</w:t>
      </w:r>
      <w:r>
        <w:rPr>
          <w:rStyle w:val="StyleUnderline"/>
        </w:rPr>
        <w:t xml:space="preserve"> </w:t>
      </w:r>
      <w:r w:rsidRPr="00AD6880">
        <w:rPr>
          <w:sz w:val="16"/>
        </w:rPr>
        <w:t xml:space="preserve">some of the 1,500 </w:t>
      </w:r>
      <w:r w:rsidRPr="004E3168">
        <w:rPr>
          <w:rStyle w:val="StyleUnderline"/>
        </w:rPr>
        <w:t>Montana National Guard personnel and</w:t>
      </w:r>
      <w:r w:rsidRPr="00AD6880">
        <w:rPr>
          <w:sz w:val="16"/>
        </w:rPr>
        <w:t xml:space="preserve"> UH-60 </w:t>
      </w:r>
      <w:r w:rsidRPr="004E3168">
        <w:rPr>
          <w:rStyle w:val="StyleUnderline"/>
        </w:rPr>
        <w:t>helicopters from Iraq before</w:t>
      </w:r>
      <w:r>
        <w:rPr>
          <w:rStyle w:val="StyleUnderline"/>
        </w:rPr>
        <w:t xml:space="preserve"> </w:t>
      </w:r>
      <w:r w:rsidRPr="004E3168">
        <w:rPr>
          <w:rStyle w:val="StyleUnderline"/>
        </w:rPr>
        <w:t>this year’s wildfire seaso</w:t>
      </w:r>
      <w:r w:rsidRPr="00AD6880">
        <w:rPr>
          <w:sz w:val="16"/>
        </w:rPr>
        <w:t xml:space="preserve">n. The Governor’s justification was that, “I know it’s going to be a bad fire year” and “the state is like a powder keg”. 35 Governor Schweitzer’s over </w:t>
      </w:r>
      <w:r w:rsidRPr="004E3168">
        <w:rPr>
          <w:rStyle w:val="StyleUnderline"/>
        </w:rPr>
        <w:t>risk to property</w:t>
      </w:r>
      <w:r>
        <w:rPr>
          <w:rStyle w:val="StyleUnderline"/>
        </w:rPr>
        <w:t xml:space="preserve"> </w:t>
      </w:r>
      <w:r w:rsidRPr="004E3168">
        <w:rPr>
          <w:rStyle w:val="StyleUnderline"/>
        </w:rPr>
        <w:t xml:space="preserve">and lives </w:t>
      </w:r>
      <w:r w:rsidRPr="00AD6880">
        <w:rPr>
          <w:sz w:val="16"/>
        </w:rPr>
        <w:t xml:space="preserve">of his constituents exceeded his concern for conflict in Iraq. And </w:t>
      </w:r>
      <w:r w:rsidRPr="00F67D1D">
        <w:rPr>
          <w:rStyle w:val="StyleUnderline"/>
          <w:highlight w:val="green"/>
        </w:rPr>
        <w:t>this</w:t>
      </w:r>
      <w:r w:rsidRPr="00AD6880">
        <w:rPr>
          <w:sz w:val="16"/>
        </w:rPr>
        <w:t xml:space="preserve"> request, to return forces to the Homeland, is only in response to a typical fire season. Future external enemies or internal pacifist movements, wanting to </w:t>
      </w:r>
      <w:r w:rsidRPr="00F67D1D">
        <w:rPr>
          <w:rStyle w:val="StyleUnderline"/>
          <w:highlight w:val="green"/>
        </w:rPr>
        <w:t>cause the Pentagon</w:t>
      </w:r>
      <w:r w:rsidRPr="004E3168">
        <w:rPr>
          <w:rStyle w:val="StyleUnderline"/>
        </w:rPr>
        <w:t xml:space="preserve"> and Commander in Chief </w:t>
      </w:r>
      <w:r w:rsidRPr="00F67D1D">
        <w:rPr>
          <w:rStyle w:val="StyleUnderline"/>
          <w:highlight w:val="green"/>
        </w:rPr>
        <w:t xml:space="preserve">to </w:t>
      </w:r>
      <w:r w:rsidRPr="00F67D1D">
        <w:rPr>
          <w:rStyle w:val="Emphasis"/>
          <w:highlight w:val="green"/>
        </w:rPr>
        <w:t>withdrawal forces from the far regions of the globe</w:t>
      </w:r>
      <w:r w:rsidRPr="00AD6880">
        <w:rPr>
          <w:sz w:val="16"/>
        </w:rPr>
        <w:t xml:space="preserve">, may exploit this vulnerability and initiate clandestine operations </w:t>
      </w:r>
      <w:r w:rsidRPr="00F67D1D">
        <w:rPr>
          <w:rStyle w:val="StyleUnderline"/>
          <w:highlight w:val="green"/>
        </w:rPr>
        <w:t>to</w:t>
      </w:r>
      <w:r w:rsidRPr="00AD6880">
        <w:rPr>
          <w:sz w:val="16"/>
        </w:rPr>
        <w:t xml:space="preserve"> deliberately ignite </w:t>
      </w:r>
      <w:r w:rsidRPr="00F67D1D">
        <w:rPr>
          <w:rStyle w:val="Emphasis"/>
          <w:highlight w:val="green"/>
        </w:rPr>
        <w:t>the country’s forests</w:t>
      </w:r>
      <w:r w:rsidRPr="00AD6880">
        <w:rPr>
          <w:sz w:val="16"/>
        </w:rPr>
        <w:t xml:space="preserve"> for political ends. </w:t>
      </w:r>
    </w:p>
    <w:p w14:paraId="7A489BBA" w14:textId="77777777" w:rsidR="005727B2" w:rsidRDefault="005727B2" w:rsidP="005727B2">
      <w:pPr>
        <w:pStyle w:val="Heading4"/>
      </w:pPr>
      <w:r>
        <w:t>Readiness is key to prevent nuclear great power war</w:t>
      </w:r>
    </w:p>
    <w:p w14:paraId="4E8B2628" w14:textId="77777777" w:rsidR="005727B2" w:rsidRDefault="005727B2" w:rsidP="005727B2">
      <w:r w:rsidRPr="007D53CE">
        <w:rPr>
          <w:rStyle w:val="Style13ptBold"/>
        </w:rPr>
        <w:t>Dowd</w:t>
      </w:r>
      <w:r>
        <w:t xml:space="preserve"> 12/31/</w:t>
      </w:r>
      <w:r w:rsidRPr="007D53CE">
        <w:rPr>
          <w:rStyle w:val="Style13ptBold"/>
        </w:rPr>
        <w:t>15</w:t>
      </w:r>
      <w:r>
        <w:t xml:space="preserve"> - senior fellow at the Sagamore Institute for Policy Research and a contributing editor for the American Legion magazine</w:t>
      </w:r>
    </w:p>
    <w:p w14:paraId="4B43A279" w14:textId="77777777" w:rsidR="005727B2" w:rsidRPr="00620327" w:rsidRDefault="005727B2" w:rsidP="005727B2">
      <w:r>
        <w:t xml:space="preserve">(Alan, “Shield &amp; Sword: The Case for Military Deterrence”, 12/31/15, </w:t>
      </w:r>
      <w:hyperlink r:id="rId188" w:history="1">
        <w:r w:rsidRPr="0079582D">
          <w:rPr>
            <w:rStyle w:val="Hyperlink"/>
          </w:rPr>
          <w:t>https://providencemag.com/2015/12/shield-sword-the-case-for-military-deterrence/</w:t>
        </w:r>
      </w:hyperlink>
      <w:r>
        <w:t>, Providence Magazine)</w:t>
      </w:r>
    </w:p>
    <w:p w14:paraId="7CBCE2E8" w14:textId="77777777" w:rsidR="005727B2" w:rsidRDefault="005727B2" w:rsidP="005727B2">
      <w:pPr>
        <w:rPr>
          <w:sz w:val="16"/>
        </w:rPr>
      </w:pPr>
      <w:r w:rsidRPr="00620327">
        <w:rPr>
          <w:sz w:val="16"/>
        </w:rPr>
        <w:t xml:space="preserve">Surely, the same principle applies in the realm of nations. Our world teems with violent regimes and vicious [humans]. And something precious—our notion of peace, sovereignty, liberty, civilization itself—sits exposed to all that danger. </w:t>
      </w:r>
      <w:r w:rsidRPr="007973AD">
        <w:rPr>
          <w:rStyle w:val="StyleUnderline"/>
        </w:rPr>
        <w:t xml:space="preserve">In a world where might makes right, </w:t>
      </w:r>
      <w:r w:rsidRPr="00F67D1D">
        <w:rPr>
          <w:rStyle w:val="StyleUnderline"/>
          <w:highlight w:val="green"/>
        </w:rPr>
        <w:t xml:space="preserve">the </w:t>
      </w:r>
      <w:r w:rsidRPr="00F67D1D">
        <w:rPr>
          <w:rStyle w:val="Emphasis"/>
          <w:highlight w:val="green"/>
        </w:rPr>
        <w:t>only thing</w:t>
      </w:r>
      <w:r w:rsidRPr="00F67D1D">
        <w:rPr>
          <w:rStyle w:val="StyleUnderline"/>
          <w:highlight w:val="green"/>
        </w:rPr>
        <w:t xml:space="preserve"> that keeps the peace</w:t>
      </w:r>
      <w:r w:rsidRPr="00620327">
        <w:rPr>
          <w:sz w:val="16"/>
        </w:rPr>
        <w:t xml:space="preserve">, defends our sovereignty and liberty, and upholds civilization </w:t>
      </w:r>
      <w:r w:rsidRPr="00F67D1D">
        <w:rPr>
          <w:rStyle w:val="StyleUnderline"/>
          <w:highlight w:val="green"/>
        </w:rPr>
        <w:t>is</w:t>
      </w:r>
      <w:r w:rsidRPr="007973AD">
        <w:rPr>
          <w:rStyle w:val="StyleUnderline"/>
        </w:rPr>
        <w:t xml:space="preserve"> the willingness to use our resources to keep the dangers at bay</w:t>
      </w:r>
      <w:r w:rsidRPr="00620327">
        <w:rPr>
          <w:sz w:val="16"/>
        </w:rPr>
        <w:t xml:space="preserve">. Yet </w:t>
      </w:r>
      <w:r w:rsidRPr="007973AD">
        <w:rPr>
          <w:rStyle w:val="StyleUnderline"/>
        </w:rPr>
        <w:t>too many</w:t>
      </w:r>
      <w:r w:rsidRPr="00620327">
        <w:rPr>
          <w:sz w:val="16"/>
        </w:rPr>
        <w:t xml:space="preserve"> policymakers </w:t>
      </w:r>
      <w:r w:rsidRPr="007973AD">
        <w:rPr>
          <w:rStyle w:val="StyleUnderline"/>
        </w:rPr>
        <w:t xml:space="preserve">disregard the wisdom of military </w:t>
      </w:r>
      <w:r w:rsidRPr="00F67D1D">
        <w:rPr>
          <w:rStyle w:val="StyleUnderline"/>
          <w:highlight w:val="green"/>
        </w:rPr>
        <w:t>deterrence</w:t>
      </w:r>
      <w:r w:rsidRPr="00620327">
        <w:rPr>
          <w:sz w:val="16"/>
        </w:rPr>
        <w:t xml:space="preserve">, and too many people of faith forget that the aim of deterrence is, by definition, to prevent wars, not start them. Some people of faith oppose the threat of military force, let alone the use of military force, because of Christ’s message of peace. This is understandable in the abstract, but we must keep in mind two truths. First, governments are held to a different standard than individuals, and hence are expected to do certain things individuals aren’t expected to do—and arguably shouldn’t do certain things individuals should do. For example, a government that turned the other cheek when attacked would be conquered by its foes, leaving countless innocents defenseless. A government that put away the sword—that neglected its defenses—would invite aggression, thus jeopardizing its people. Second, all uses of force are not the same. The sheriff who uses force to apprehend a murderer is decidedly different from the criminal who uses force to commit a murder. The policemen posted outside a sporting event to deter violence are decidedly different from those who plot violence. Moral relativism is </w:t>
      </w:r>
      <w:r w:rsidRPr="00620327">
        <w:rPr>
          <w:sz w:val="16"/>
        </w:rPr>
        <w:lastRenderedPageBreak/>
        <w:t xml:space="preserve">anything but a virtue. </w:t>
      </w:r>
      <w:r w:rsidRPr="007973AD">
        <w:rPr>
          <w:rStyle w:val="StyleUnderline"/>
        </w:rPr>
        <w:t xml:space="preserve">Some lament the fact that we live in such a violent world, but </w:t>
      </w:r>
      <w:r w:rsidRPr="007973AD">
        <w:rPr>
          <w:rStyle w:val="Emphasis"/>
        </w:rPr>
        <w:t>that’s precisely the point</w:t>
      </w:r>
      <w:r w:rsidRPr="007973AD">
        <w:rPr>
          <w:rStyle w:val="StyleUnderline"/>
        </w:rPr>
        <w:t>. Because we live in a violent world, governments must take steps to deter those who can be deterred</w:t>
      </w:r>
      <w:r w:rsidRPr="00620327">
        <w:rPr>
          <w:sz w:val="16"/>
        </w:rPr>
        <w:t>—</w:t>
      </w:r>
      <w:r w:rsidRPr="007973AD">
        <w:rPr>
          <w:rStyle w:val="StyleUnderline"/>
        </w:rPr>
        <w:t>and neutralize those who cannot</w:t>
      </w:r>
      <w:r w:rsidRPr="00620327">
        <w:rPr>
          <w:sz w:val="16"/>
        </w:rPr>
        <w:t xml:space="preserve">. In this regard, it pays to recall that Jesus had sterner words for scholars and scribes than He did for soldiers. In fact, when a centurion asked Jesus for help, He didn’t admonish the military commander to put down his sword. Instead, He commended him for his faith.[i] “Even in the Gospels,” soldier-scholar Ralph Peters reminds us, “it is assumed that soldiers are, however regrettably, necessary.”[ii] They are necessary not only for waging war but, preferably, for maintaining peace. </w:t>
      </w:r>
      <w:r w:rsidRPr="00F67D1D">
        <w:rPr>
          <w:rStyle w:val="StyleUnderline"/>
          <w:highlight w:val="green"/>
        </w:rPr>
        <w:t xml:space="preserve">It’s a paradoxical truth that </w:t>
      </w:r>
      <w:r w:rsidRPr="00F67D1D">
        <w:rPr>
          <w:rStyle w:val="Emphasis"/>
          <w:highlight w:val="green"/>
        </w:rPr>
        <w:t>military readiness can keep the peace</w:t>
      </w:r>
      <w:r w:rsidRPr="00620327">
        <w:rPr>
          <w:sz w:val="16"/>
        </w:rPr>
        <w:t xml:space="preserve">. The Romans had a phrase for it: Si vis pacem, para bellum. “If you wish for peace, prepare for war.” President George Washington put it more genteelly: “There is nothing so likely to produce peace as to be well prepared to meet an enemy.” Or, in the same way, “We infinitely desire peace,” President </w:t>
      </w:r>
      <w:r w:rsidRPr="00B41CE2">
        <w:rPr>
          <w:sz w:val="16"/>
        </w:rPr>
        <w:t xml:space="preserve">Theodore Roosevelt declared. “And the surest way of obtaining it is to show that we are not afraid of war.” </w:t>
      </w:r>
      <w:r w:rsidRPr="00B41CE2">
        <w:rPr>
          <w:rStyle w:val="StyleUnderline"/>
        </w:rPr>
        <w:t>After the West gambled civilization’s very existence in the 1920s and 1930s on hopes that war could somehow be outlawed</w:t>
      </w:r>
      <w:r w:rsidRPr="00B41CE2">
        <w:rPr>
          <w:sz w:val="16"/>
        </w:rPr>
        <w:t xml:space="preserve">, the men who crafted the blueprint for waging </w:t>
      </w:r>
      <w:r w:rsidRPr="00B41CE2">
        <w:rPr>
          <w:rStyle w:val="StyleUnderline"/>
        </w:rPr>
        <w:t>the Cold War returned to peace through strength</w:t>
      </w:r>
      <w:r w:rsidRPr="00B41CE2">
        <w:rPr>
          <w:sz w:val="16"/>
        </w:rPr>
        <w:t>. Winston Churchill proposed “defense through deterrents.” President Harry Truman called NATO “an integrated international force whose object is to maintain peace through strength…we devoutly pray that our present course of action will succeed and maintain peace without war.”[iii] President Dwight Eisenhower explained, “</w:t>
      </w:r>
      <w:r w:rsidRPr="00B41CE2">
        <w:rPr>
          <w:rStyle w:val="StyleUnderline"/>
        </w:rPr>
        <w:t xml:space="preserve">Our arms must be mighty, </w:t>
      </w:r>
      <w:r w:rsidRPr="00B41CE2">
        <w:rPr>
          <w:rStyle w:val="Emphasis"/>
        </w:rPr>
        <w:t>ready for instant action</w:t>
      </w:r>
      <w:r w:rsidRPr="00B41CE2">
        <w:rPr>
          <w:rStyle w:val="StyleUnderline"/>
        </w:rPr>
        <w:t>, so that no potential aggressor may be tempted to risk its own destruction</w:t>
      </w:r>
      <w:r w:rsidRPr="00B41CE2">
        <w:rPr>
          <w:sz w:val="16"/>
        </w:rPr>
        <w:t>.” 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w:t>
      </w:r>
      <w:r w:rsidRPr="00B41CE2">
        <w:rPr>
          <w:rStyle w:val="StyleUnderline"/>
        </w:rPr>
        <w:t xml:space="preserve">Our military strength is a </w:t>
      </w:r>
      <w:r w:rsidRPr="00B41CE2">
        <w:rPr>
          <w:rStyle w:val="Emphasis"/>
        </w:rPr>
        <w:t>prerequisite</w:t>
      </w:r>
      <w:r w:rsidRPr="00B41CE2">
        <w:rPr>
          <w:rStyle w:val="StyleUnderline"/>
        </w:rPr>
        <w:t xml:space="preserve"> for peace</w:t>
      </w:r>
      <w:r w:rsidRPr="00B41CE2">
        <w:rPr>
          <w:sz w:val="16"/>
        </w:rPr>
        <w:t xml:space="preserve">.”[iv] </w:t>
      </w:r>
      <w:r w:rsidRPr="00B41CE2">
        <w:rPr>
          <w:rStyle w:val="StyleUnderline"/>
        </w:rPr>
        <w:t xml:space="preserve">Even so, </w:t>
      </w:r>
      <w:r w:rsidRPr="00B41CE2">
        <w:rPr>
          <w:rStyle w:val="Emphasis"/>
        </w:rPr>
        <w:t>arms alone aren’t</w:t>
      </w:r>
      <w:r w:rsidRPr="00D86B4B">
        <w:rPr>
          <w:rStyle w:val="Emphasis"/>
        </w:rPr>
        <w:t xml:space="preserve"> enough</w:t>
      </w:r>
      <w:r w:rsidRPr="007973AD">
        <w:rPr>
          <w:rStyle w:val="StyleUnderline"/>
        </w:rPr>
        <w:t xml:space="preserve"> to deter war</w:t>
      </w:r>
      <w:r w:rsidRPr="00620327">
        <w:rPr>
          <w:sz w:val="16"/>
        </w:rPr>
        <w:t xml:space="preserve">. After all, </w:t>
      </w:r>
      <w:r w:rsidRPr="007973AD">
        <w:rPr>
          <w:rStyle w:val="StyleUnderline"/>
        </w:rPr>
        <w:t>the great powers were armed to the teeth in 1914</w:t>
      </w:r>
      <w:r w:rsidRPr="00620327">
        <w:rPr>
          <w:sz w:val="16"/>
        </w:rPr>
        <w:t xml:space="preserve">. But since they weren’t clear about their intentions and treaty commitments, a small crisis on the fringes of Europe mushroomed into a global war. </w:t>
      </w:r>
      <w:r w:rsidRPr="00D86B4B">
        <w:rPr>
          <w:rStyle w:val="StyleUnderline"/>
        </w:rPr>
        <w:t>Neither is clarity</w:t>
      </w:r>
      <w:r w:rsidRPr="007973AD">
        <w:rPr>
          <w:rStyle w:val="StyleUnderline"/>
        </w:rPr>
        <w:t xml:space="preserve"> alone enough to deter war</w:t>
      </w:r>
      <w:r w:rsidRPr="00620327">
        <w:rPr>
          <w:sz w:val="16"/>
        </w:rPr>
        <w:t xml:space="preserve">. After all, President Woodrow Wilson’s admonitions to the Kaiser were clear, but America lacked the military strength at the onset of war to make those words matter and thus deter German aggression. In other words, America was unable to deter. “The purpose of a deterrence force is to create a set of conditions that would cause an adversary to conclude that the cost of any particular act against the United States of America or her allies is far higher than the potential benefit of that act,” explains Gen. Kevin Chilton, former commander of U.S. Strategic Command. It is a “cost-benefit calculus.”[v] So, given the anemic state of America’s military before 1917, the Kaiser calculated that the benefits of attacking U.S. ships and trying to lure Mexico into an alliance outweighed the costs. That proved to be a grave miscalculation. </w:t>
      </w:r>
      <w:r w:rsidRPr="00F67D1D">
        <w:rPr>
          <w:rStyle w:val="StyleUnderline"/>
          <w:highlight w:val="green"/>
        </w:rPr>
        <w:t>In order</w:t>
      </w:r>
      <w:r w:rsidRPr="007973AD">
        <w:rPr>
          <w:rStyle w:val="StyleUnderline"/>
        </w:rPr>
        <w:t xml:space="preserve"> for the adversary </w:t>
      </w:r>
      <w:r w:rsidRPr="00F67D1D">
        <w:rPr>
          <w:rStyle w:val="StyleUnderline"/>
          <w:highlight w:val="green"/>
        </w:rPr>
        <w:t xml:space="preserve">not to </w:t>
      </w:r>
      <w:r w:rsidRPr="00F67D1D">
        <w:rPr>
          <w:rStyle w:val="Emphasis"/>
          <w:highlight w:val="green"/>
        </w:rPr>
        <w:t>miscalculate</w:t>
      </w:r>
      <w:r w:rsidRPr="00620327">
        <w:rPr>
          <w:sz w:val="16"/>
        </w:rPr>
        <w:t>, a few factors must hold.</w:t>
      </w:r>
      <w:r>
        <w:rPr>
          <w:rStyle w:val="StyleUnderline"/>
        </w:rPr>
        <w:t xml:space="preserve"> </w:t>
      </w:r>
      <w:r w:rsidRPr="00620327">
        <w:rPr>
          <w:sz w:val="16"/>
        </w:rPr>
        <w:t xml:space="preserve">First, </w:t>
      </w:r>
      <w:r w:rsidRPr="00F67D1D">
        <w:rPr>
          <w:rStyle w:val="StyleUnderline"/>
          <w:highlight w:val="green"/>
        </w:rPr>
        <w:t>consequences must be clear</w:t>
      </w:r>
      <w:r w:rsidRPr="00620327">
        <w:rPr>
          <w:sz w:val="16"/>
        </w:rPr>
        <w:t xml:space="preserve">, which was not the case on the eve of World War I. </w:t>
      </w:r>
      <w:r w:rsidRPr="007973AD">
        <w:rPr>
          <w:rStyle w:val="StyleUnderline"/>
        </w:rPr>
        <w:t>Critics of deterrence often cite World War I to argue that arms races trigger wars. But if it were that simple, then a) there wouldn’t have been a World War II</w:t>
      </w:r>
      <w:r w:rsidRPr="00620327">
        <w:rPr>
          <w:sz w:val="16"/>
        </w:rPr>
        <w:t xml:space="preserve">, since the Allies allowed their arsenals to atrophy after 1918, </w:t>
      </w:r>
      <w:r w:rsidRPr="007973AD">
        <w:rPr>
          <w:rStyle w:val="StyleUnderline"/>
        </w:rPr>
        <w:t>and b) there would have been a World War III, since Washington and Moscow engaged in an unprecedented arms race</w:t>
      </w:r>
      <w:r w:rsidRPr="00620327">
        <w:rPr>
          <w:sz w:val="16"/>
        </w:rPr>
        <w:t xml:space="preserve">. </w:t>
      </w:r>
      <w:r w:rsidRPr="007973AD">
        <w:rPr>
          <w:rStyle w:val="StyleUnderline"/>
        </w:rPr>
        <w:t xml:space="preserve">The reality is that </w:t>
      </w:r>
      <w:r w:rsidRPr="00F67D1D">
        <w:rPr>
          <w:rStyle w:val="Emphasis"/>
          <w:highlight w:val="green"/>
        </w:rPr>
        <w:t>miscalculation lit the fuse</w:t>
      </w:r>
      <w:r w:rsidRPr="00F67D1D">
        <w:rPr>
          <w:rStyle w:val="StyleUnderline"/>
          <w:highlight w:val="green"/>
        </w:rPr>
        <w:t xml:space="preserve"> of World War I. The antidote</w:t>
      </w:r>
      <w:r w:rsidRPr="007973AD">
        <w:rPr>
          <w:rStyle w:val="StyleUnderline"/>
        </w:rPr>
        <w:t xml:space="preserve">, as alluded to above, </w:t>
      </w:r>
      <w:r w:rsidRPr="00F67D1D">
        <w:rPr>
          <w:rStyle w:val="StyleUnderline"/>
          <w:highlight w:val="green"/>
        </w:rPr>
        <w:t xml:space="preserve">is </w:t>
      </w:r>
      <w:r w:rsidRPr="00F67D1D">
        <w:rPr>
          <w:rStyle w:val="Emphasis"/>
          <w:highlight w:val="green"/>
        </w:rPr>
        <w:t>strength plus clarity</w:t>
      </w:r>
      <w:r w:rsidRPr="007973AD">
        <w:rPr>
          <w:rStyle w:val="StyleUnderline"/>
        </w:rPr>
        <w:t>.</w:t>
      </w:r>
      <w:r>
        <w:rPr>
          <w:rStyle w:val="StyleUnderline"/>
        </w:rPr>
        <w:t xml:space="preserve"> </w:t>
      </w:r>
      <w:r w:rsidRPr="00620327">
        <w:rPr>
          <w:sz w:val="16"/>
        </w:rPr>
        <w:t xml:space="preserve">A second important factor to avoid miscalculation: The adversary must be rational, which means it can grasp and fear consequences. Fear is an essential ingredient of deterrence. It pays to recall that deterrence comes from the Latin dēterreō: “to frighten off.”[vi] Of course,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 Third, </w:t>
      </w:r>
      <w:r w:rsidRPr="00F67D1D">
        <w:rPr>
          <w:rStyle w:val="StyleUnderline"/>
          <w:highlight w:val="green"/>
        </w:rPr>
        <w:t xml:space="preserve">the consequences of military confrontation must be </w:t>
      </w:r>
      <w:r w:rsidRPr="00F67D1D">
        <w:rPr>
          <w:rStyle w:val="Emphasis"/>
          <w:highlight w:val="green"/>
        </w:rPr>
        <w:t>credible</w:t>
      </w:r>
      <w:r w:rsidRPr="00F67D1D">
        <w:rPr>
          <w:rStyle w:val="StyleUnderline"/>
          <w:highlight w:val="green"/>
        </w:rPr>
        <w:t xml:space="preserve"> and </w:t>
      </w:r>
      <w:r w:rsidRPr="00F67D1D">
        <w:rPr>
          <w:rStyle w:val="Emphasis"/>
          <w:highlight w:val="green"/>
        </w:rPr>
        <w:t>tangible</w:t>
      </w:r>
      <w:r w:rsidRPr="00620327">
        <w:rPr>
          <w:sz w:val="16"/>
        </w:rPr>
        <w:t xml:space="preserve">,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response.”[viii] Eisenhower’s words were unambiguously clear, and unlike Wilson, he wielded the military strength to give them credibility. Discussing military deterrence in the context of Christianity may seem incongruent to some readers. But for a pair of reasons it is not. First, deterrence is not just a matter of GDPs and geopolitics.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w:t>
      </w:r>
      <w:r w:rsidRPr="00620327">
        <w:rPr>
          <w:sz w:val="16"/>
        </w:rPr>
        <w:lastRenderedPageBreak/>
        <w:t xml:space="preserve">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 Secondly, it is not incongruent if </w:t>
      </w:r>
      <w:r w:rsidRPr="007973AD">
        <w:rPr>
          <w:rStyle w:val="StyleUnderline"/>
        </w:rPr>
        <w:t xml:space="preserve">we understand </w:t>
      </w:r>
      <w:r w:rsidRPr="00F67D1D">
        <w:rPr>
          <w:rStyle w:val="StyleUnderline"/>
          <w:highlight w:val="green"/>
        </w:rPr>
        <w:t xml:space="preserve">military deterrence as a means to </w:t>
      </w:r>
      <w:r w:rsidRPr="00F67D1D">
        <w:rPr>
          <w:rStyle w:val="Emphasis"/>
          <w:highlight w:val="green"/>
        </w:rPr>
        <w:t>prevent great-power war</w:t>
      </w:r>
      <w:r w:rsidRPr="00620327">
        <w:rPr>
          <w:sz w:val="16"/>
        </w:rPr>
        <w:t xml:space="preserve">—the kind that kills by the millions, </w:t>
      </w:r>
      <w:r w:rsidRPr="007973AD">
        <w:rPr>
          <w:rStyle w:val="StyleUnderline"/>
        </w:rPr>
        <w:t>the kind humanity has not endured for seven decades</w:t>
      </w:r>
      <w:r w:rsidRPr="00620327">
        <w:rPr>
          <w:sz w:val="16"/>
        </w:rPr>
        <w:t xml:space="preserve">. We know we will not experience the biblical notion of peace—of shalom, peace with harmony and justice—until Christ returns to make all things new. In the interim, in a broken world, the </w:t>
      </w:r>
      <w:r w:rsidRPr="00F67D1D">
        <w:rPr>
          <w:rStyle w:val="StyleUnderline"/>
          <w:highlight w:val="green"/>
        </w:rPr>
        <w:t>alternatives</w:t>
      </w:r>
      <w:r w:rsidRPr="00620327">
        <w:rPr>
          <w:rStyle w:val="StyleUnderline"/>
        </w:rPr>
        <w:t xml:space="preserve"> to peace through strength leave much to be desired</w:t>
      </w:r>
      <w:r w:rsidRPr="00620327">
        <w:rPr>
          <w:sz w:val="16"/>
        </w:rPr>
        <w:t xml:space="preserve">: peace through hope, peace through violence, or peace through submission. But </w:t>
      </w:r>
      <w:r w:rsidRPr="00620327">
        <w:rPr>
          <w:rStyle w:val="StyleUnderline"/>
        </w:rPr>
        <w:t xml:space="preserve">these options </w:t>
      </w:r>
      <w:r w:rsidRPr="00F67D1D">
        <w:rPr>
          <w:rStyle w:val="StyleUnderline"/>
          <w:highlight w:val="green"/>
        </w:rPr>
        <w:t xml:space="preserve">are </w:t>
      </w:r>
      <w:r w:rsidRPr="00F67D1D">
        <w:rPr>
          <w:rStyle w:val="Emphasis"/>
          <w:highlight w:val="green"/>
        </w:rPr>
        <w:t>inadequate</w:t>
      </w:r>
      <w:r w:rsidRPr="00620327">
        <w:rPr>
          <w:sz w:val="16"/>
        </w:rPr>
        <w:t xml:space="preserve">. </w:t>
      </w:r>
      <w:r w:rsidRPr="00F67D1D">
        <w:rPr>
          <w:rStyle w:val="StyleUnderline"/>
          <w:highlight w:val="green"/>
        </w:rPr>
        <w:t xml:space="preserve">The sheer </w:t>
      </w:r>
      <w:r w:rsidRPr="00F67D1D">
        <w:rPr>
          <w:rStyle w:val="Emphasis"/>
          <w:highlight w:val="green"/>
        </w:rPr>
        <w:t>destructiveness</w:t>
      </w:r>
      <w:r w:rsidRPr="00F67D1D">
        <w:rPr>
          <w:rStyle w:val="StyleUnderline"/>
          <w:highlight w:val="green"/>
        </w:rPr>
        <w:t xml:space="preserve"> and </w:t>
      </w:r>
      <w:r w:rsidRPr="00F67D1D">
        <w:rPr>
          <w:rStyle w:val="Emphasis"/>
          <w:highlight w:val="green"/>
        </w:rPr>
        <w:t>totality</w:t>
      </w:r>
      <w:r w:rsidRPr="00F67D1D">
        <w:rPr>
          <w:rStyle w:val="StyleUnderline"/>
          <w:highlight w:val="green"/>
        </w:rPr>
        <w:t xml:space="preserve"> of great-power war testify that crossing our fingers</w:t>
      </w:r>
      <w:r w:rsidRPr="00620327">
        <w:rPr>
          <w:rStyle w:val="StyleUnderline"/>
        </w:rPr>
        <w:t xml:space="preserve"> and hoping for peace </w:t>
      </w:r>
      <w:r w:rsidRPr="00F67D1D">
        <w:rPr>
          <w:rStyle w:val="StyleUnderline"/>
          <w:highlight w:val="green"/>
        </w:rPr>
        <w:t>is not a</w:t>
      </w:r>
      <w:r w:rsidRPr="00620327">
        <w:rPr>
          <w:sz w:val="16"/>
        </w:rPr>
        <w:t xml:space="preserve"> Christian </w:t>
      </w:r>
      <w:r w:rsidRPr="00F67D1D">
        <w:rPr>
          <w:rStyle w:val="StyleUnderline"/>
          <w:highlight w:val="green"/>
        </w:rPr>
        <w:t>option</w:t>
      </w:r>
      <w:r w:rsidRPr="00620327">
        <w:rPr>
          <w:sz w:val="16"/>
        </w:rPr>
        <w:t xml:space="preserve">. </w:t>
      </w:r>
      <w:r w:rsidRPr="00620327">
        <w:rPr>
          <w:rStyle w:val="StyleUnderline"/>
        </w:rPr>
        <w:t>Wishful thinking, romanticizing reality, is the surest way to invite</w:t>
      </w:r>
      <w:r w:rsidRPr="00620327">
        <w:rPr>
          <w:sz w:val="16"/>
        </w:rPr>
        <w:t xml:space="preserve"> what Churchill called “</w:t>
      </w:r>
      <w:r w:rsidRPr="00620327">
        <w:rPr>
          <w:rStyle w:val="StyleUnderline"/>
        </w:rPr>
        <w:t>temptations to a trial of strength</w:t>
      </w:r>
      <w:r w:rsidRPr="00620327">
        <w:rPr>
          <w:sz w:val="16"/>
        </w:rPr>
        <w:t xml:space="preserve">.” </w:t>
      </w:r>
      <w:r w:rsidRPr="00620327">
        <w:rPr>
          <w:rStyle w:val="StyleUnderline"/>
        </w:rPr>
        <w:t xml:space="preserve">Moreover, </w:t>
      </w:r>
      <w:r w:rsidRPr="00F67D1D">
        <w:rPr>
          <w:rStyle w:val="StyleUnderline"/>
          <w:highlight w:val="green"/>
        </w:rPr>
        <w:t>the</w:t>
      </w:r>
      <w:r w:rsidRPr="00620327">
        <w:rPr>
          <w:rStyle w:val="StyleUnderline"/>
        </w:rPr>
        <w:t xml:space="preserve"> likelihood that the </w:t>
      </w:r>
      <w:r w:rsidRPr="00F67D1D">
        <w:rPr>
          <w:rStyle w:val="StyleUnderline"/>
          <w:highlight w:val="green"/>
        </w:rPr>
        <w:t>next great-power war would involve</w:t>
      </w:r>
      <w:r w:rsidRPr="00620327">
        <w:rPr>
          <w:rStyle w:val="StyleUnderline"/>
        </w:rPr>
        <w:t xml:space="preserve"> multiple </w:t>
      </w:r>
      <w:r w:rsidRPr="00F67D1D">
        <w:rPr>
          <w:rStyle w:val="StyleUnderline"/>
          <w:highlight w:val="green"/>
        </w:rPr>
        <w:t>nuclear-weapons</w:t>
      </w:r>
      <w:r w:rsidRPr="00620327">
        <w:rPr>
          <w:rStyle w:val="StyleUnderline"/>
        </w:rPr>
        <w:t xml:space="preserve"> states </w:t>
      </w:r>
      <w:r w:rsidRPr="00F67D1D">
        <w:rPr>
          <w:rStyle w:val="StyleUnderline"/>
          <w:highlight w:val="green"/>
        </w:rPr>
        <w:t xml:space="preserve">means that it could </w:t>
      </w:r>
      <w:r w:rsidRPr="00F67D1D">
        <w:rPr>
          <w:rStyle w:val="Emphasis"/>
          <w:highlight w:val="green"/>
        </w:rPr>
        <w:t>end civilization</w:t>
      </w:r>
      <w:r w:rsidRPr="00620327">
        <w:rPr>
          <w:sz w:val="16"/>
        </w:rPr>
        <w:t xml:space="preserve">. </w:t>
      </w:r>
      <w:r w:rsidRPr="00B41CE2">
        <w:rPr>
          <w:rStyle w:val="StyleUnderline"/>
        </w:rPr>
        <w:t xml:space="preserve">Therefore, a posture that leaves peer adversaries doubting the West’s capabilities and resolve—thus </w:t>
      </w:r>
      <w:r w:rsidRPr="00B41CE2">
        <w:rPr>
          <w:rStyle w:val="Emphasis"/>
        </w:rPr>
        <w:t>inviting miscalculation</w:t>
      </w:r>
      <w:r w:rsidRPr="00B41CE2">
        <w:rPr>
          <w:rStyle w:val="StyleUnderline"/>
        </w:rPr>
        <w:t>—is not only unsound, but immoral and inhumane</w:t>
      </w:r>
      <w:r w:rsidRPr="00B41CE2">
        <w:rPr>
          <w:sz w:val="16"/>
        </w:rPr>
        <w:t>—unchristian</w:t>
      </w:r>
      <w:r w:rsidRPr="00620327">
        <w:rPr>
          <w:sz w:val="16"/>
        </w:rPr>
        <w:t xml:space="preserve">. “Deterrence of war is more humanitarian than anything,” Gen. Park Yong Ok, a longtime South Korean military official, argues. “If we fail to deter war, a tremendous number of civilians will be killed.”[ix] </w:t>
      </w:r>
      <w:r w:rsidRPr="00620327">
        <w:rPr>
          <w:rStyle w:val="StyleUnderline"/>
        </w:rPr>
        <w:t>Peace through violence</w:t>
      </w:r>
      <w:r w:rsidRPr="00620327">
        <w:rPr>
          <w:sz w:val="16"/>
        </w:rPr>
        <w:t xml:space="preserv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scorched-earth “peace.” This option, too, the Christian rejects. Finally, the civilized world could bring about </w:t>
      </w:r>
      <w:r w:rsidRPr="00620327">
        <w:rPr>
          <w:rStyle w:val="StyleUnderline"/>
        </w:rPr>
        <w:t>peace simply by not resisting</w:t>
      </w:r>
      <w:r w:rsidRPr="00620327">
        <w:rPr>
          <w:sz w:val="16"/>
        </w:rPr>
        <w:t xml:space="preserve"> the </w:t>
      </w:r>
      <w:r w:rsidRPr="00620327">
        <w:rPr>
          <w:rStyle w:val="StyleUnderline"/>
        </w:rPr>
        <w:t>enemies</w:t>
      </w:r>
      <w:r w:rsidRPr="00620327">
        <w:rPr>
          <w:sz w:val="16"/>
        </w:rPr>
        <w:t xml:space="preserve">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“There’s only one guaranteed way you can have peace—and you can have it in the next second—surrender.”[x] </w:t>
      </w:r>
      <w:r w:rsidRPr="00620327">
        <w:rPr>
          <w:rStyle w:val="StyleUnderline"/>
        </w:rPr>
        <w:t xml:space="preserve">The world has tried these alternatives to peace through strength, and the outcomes have been </w:t>
      </w:r>
      <w:r w:rsidRPr="00620327">
        <w:rPr>
          <w:rStyle w:val="Emphasis"/>
        </w:rPr>
        <w:t>disastrous</w:t>
      </w:r>
      <w:r w:rsidRPr="00620327">
        <w:rPr>
          <w:rStyle w:val="StyleUnderline"/>
        </w:rPr>
        <w:t>.</w:t>
      </w:r>
      <w:r>
        <w:rPr>
          <w:rStyle w:val="StyleUnderline"/>
        </w:rPr>
        <w:t xml:space="preserve"> </w:t>
      </w:r>
      <w:r w:rsidRPr="00620327">
        <w:rPr>
          <w:sz w:val="16"/>
        </w:rPr>
        <w:t xml:space="preserve">After World War I, Western powers disarmed and convinced themselves they had waged the war to end all wars. By 1938, as Churchill concluded after Munich, the Allies had been “reduced…from a position of security so overwhelming and so unchallengeable that we never cared to think about it.”[xi] Like predators in the wilderness, the Axis powers sensed weakness and attacked. In October 1945—not three months after the Missouri steamed into Tokyo Bay—Gen. George Marshall decried the “disintegration not only of the Armed Forces, but apparently…all conception of world responsibility,” warily asking, “Are we already, at this early date, inviting that same international disrespect that prevailed before this war?”[xii] Stalin answered Marshall’s question by gobbling up half of Europe, blockading Berlin, and arming Kim Il-Sung in patient preparation for the invasion of South Korea.[xiii] The U.S. military had taken up positions in Korea in 1945, but withdrew all combat forces in 1949.[xiv] Then, in 1950, Secretary of State Dean Acheson announced that Japan, Alaska and the Philippines fell within America’s “defensive perimeter.”[xv] Korea didn’t. Stalin noticed. Without a U.S. deterrent in place, Stalin gave Kim a green light to invade. Washington then reversed course and rushed American forces back into Korea, and the Korean peninsula plunged into one of the most ferocious wars in history. The cost of miscalculation in Washington and Moscow: 38,000 Americans, 103,250 South Korean troops, 316,000 North Korean troops, 422,000 Chinese troops and 2 million civilian casualties.[xvi] The North Korean tyranny— now under command of Kim’s grandson—still dreams of conquering South Korea. The difference between 2015 and 1950 is that tens of thousands of battle-ready U.S. and ROK troops are stationed on the border. They’ve been there every day since 1953. </w:t>
      </w:r>
      <w:r w:rsidRPr="00620327">
        <w:rPr>
          <w:rStyle w:val="StyleUnderline"/>
        </w:rPr>
        <w:t>The lesson of history is that waging war is far more costly than maintaining a military capable of deterring war</w:t>
      </w:r>
      <w:r w:rsidRPr="00620327">
        <w:rPr>
          <w:sz w:val="16"/>
        </w:rPr>
        <w:t>. As Washington observed, “Timely disbursements to prepare for danger frequently prevent much greater disbursements to repel it.” Just compare military allocations, as a percentage of GDP, during times of war and times of peace: In the eight years before entering World War I, the United States devoted an average of 0.7 percent of GDP to defense; during the war, U.S. defense spending spiked to 16.1 percent of GDP. In the decade before entering World War II, the United States spent an average of 1.1 percent of GDP on defense; during the war, the U.S. diverted an average of 27 percent of GDP to the military annually. During the Cold War, Washington spent an average of 7 percent of GDP on defense to deter Moscow; it worked. Yet it seems we have forgotten those hard-learned lessons. In his book The World America Made, Robert Kagan explains how “</w:t>
      </w:r>
      <w:r w:rsidRPr="00F67D1D">
        <w:rPr>
          <w:rStyle w:val="StyleUnderline"/>
          <w:highlight w:val="green"/>
        </w:rPr>
        <w:t>America’s most important role has been to dampen and deter</w:t>
      </w:r>
      <w:r w:rsidRPr="00620327">
        <w:rPr>
          <w:rStyle w:val="StyleUnderline"/>
        </w:rPr>
        <w:t xml:space="preserve"> the </w:t>
      </w:r>
      <w:r w:rsidRPr="00B41CE2">
        <w:rPr>
          <w:rStyle w:val="StyleUnderline"/>
        </w:rPr>
        <w:t>normal tendencies of other great powers to compete and</w:t>
      </w:r>
      <w:r w:rsidRPr="00620327">
        <w:rPr>
          <w:rStyle w:val="StyleUnderline"/>
        </w:rPr>
        <w:t xml:space="preserve"> jostle</w:t>
      </w:r>
      <w:r w:rsidRPr="00620327">
        <w:rPr>
          <w:sz w:val="16"/>
        </w:rPr>
        <w:t xml:space="preserve"> with one another in ways that historically have led to war.” </w:t>
      </w:r>
      <w:r w:rsidRPr="00620327">
        <w:rPr>
          <w:rStyle w:val="StyleUnderline"/>
        </w:rPr>
        <w:t>This role has depended on America’s military might</w:t>
      </w:r>
      <w:r w:rsidRPr="00620327">
        <w:rPr>
          <w:sz w:val="16"/>
        </w:rPr>
        <w:t>. “</w:t>
      </w:r>
      <w:r w:rsidRPr="00F67D1D">
        <w:rPr>
          <w:rStyle w:val="StyleUnderline"/>
          <w:highlight w:val="green"/>
        </w:rPr>
        <w:t>There is no better recipe for</w:t>
      </w:r>
      <w:r w:rsidRPr="00620327">
        <w:rPr>
          <w:rStyle w:val="StyleUnderline"/>
        </w:rPr>
        <w:t xml:space="preserve"> great-power </w:t>
      </w:r>
      <w:r w:rsidRPr="00F67D1D">
        <w:rPr>
          <w:rStyle w:val="StyleUnderline"/>
          <w:highlight w:val="green"/>
        </w:rPr>
        <w:t>peace</w:t>
      </w:r>
      <w:r w:rsidRPr="00620327">
        <w:rPr>
          <w:sz w:val="16"/>
        </w:rPr>
        <w:t>,” Kagan concludes, “</w:t>
      </w:r>
      <w:r w:rsidRPr="00F67D1D">
        <w:rPr>
          <w:rStyle w:val="StyleUnderline"/>
          <w:highlight w:val="green"/>
        </w:rPr>
        <w:t xml:space="preserve">than </w:t>
      </w:r>
      <w:r w:rsidRPr="00F67D1D">
        <w:rPr>
          <w:rStyle w:val="Emphasis"/>
          <w:highlight w:val="green"/>
        </w:rPr>
        <w:t>certainty</w:t>
      </w:r>
      <w:r w:rsidRPr="00620327">
        <w:rPr>
          <w:rStyle w:val="StyleUnderline"/>
        </w:rPr>
        <w:t xml:space="preserve"> about who holds the upper hand</w:t>
      </w:r>
      <w:r w:rsidRPr="00620327">
        <w:rPr>
          <w:sz w:val="16"/>
        </w:rPr>
        <w:t>.”[xvii]</w:t>
      </w:r>
    </w:p>
    <w:p w14:paraId="7559CE25" w14:textId="77777777" w:rsidR="005727B2" w:rsidRDefault="005727B2" w:rsidP="005727B2">
      <w:pPr>
        <w:rPr>
          <w:sz w:val="16"/>
        </w:rPr>
      </w:pPr>
    </w:p>
    <w:p w14:paraId="114668FD" w14:textId="77777777" w:rsidR="005727B2" w:rsidRDefault="005727B2" w:rsidP="005727B2">
      <w:pPr>
        <w:pStyle w:val="Heading3"/>
      </w:pPr>
      <w:r>
        <w:lastRenderedPageBreak/>
        <w:t>2nc econ impact</w:t>
      </w:r>
    </w:p>
    <w:p w14:paraId="55367C03" w14:textId="77777777" w:rsidR="005727B2" w:rsidRDefault="005727B2" w:rsidP="005727B2">
      <w:pPr>
        <w:pStyle w:val="Heading4"/>
      </w:pPr>
      <w:r>
        <w:t>Mega-fires collapse the economy in two ways</w:t>
      </w:r>
    </w:p>
    <w:p w14:paraId="26407195" w14:textId="77777777" w:rsidR="005727B2" w:rsidRPr="005942D2" w:rsidRDefault="005727B2" w:rsidP="005727B2"/>
    <w:p w14:paraId="11522996" w14:textId="77777777" w:rsidR="005727B2" w:rsidRPr="00ED6E83" w:rsidRDefault="005727B2" w:rsidP="005727B2">
      <w:pPr>
        <w:pStyle w:val="Heading4"/>
      </w:pPr>
      <w:r>
        <w:t>First---they fry critical infrastructure</w:t>
      </w:r>
    </w:p>
    <w:p w14:paraId="18122BC6" w14:textId="77777777" w:rsidR="005727B2" w:rsidRPr="00F84992" w:rsidRDefault="005727B2" w:rsidP="005727B2">
      <w:r w:rsidRPr="006319F2">
        <w:rPr>
          <w:rStyle w:val="Style13ptBold"/>
        </w:rPr>
        <w:t>Raynis 6</w:t>
      </w:r>
      <w:r>
        <w:t xml:space="preserve"> – MA in Homeland Security @ Naval Postgraduate School, “Improvised Incendiary Devices Risk Assessment, Threats, Vulnerabilities and Consequences,” </w:t>
      </w:r>
      <w:r w:rsidRPr="006319F2">
        <w:rPr>
          <w:i/>
        </w:rPr>
        <w:t>Calhoun: The NPS Institutional Archive</w:t>
      </w:r>
      <w:r>
        <w:t>, Proquest Theses)</w:t>
      </w:r>
    </w:p>
    <w:p w14:paraId="0C25FAF6" w14:textId="77777777" w:rsidR="005727B2" w:rsidRDefault="005727B2" w:rsidP="005727B2">
      <w:r>
        <w:t xml:space="preserve">The simultaneously-ignited fires contribute to the volume of heated and buoyantly rising air from each fire zone. </w:t>
      </w:r>
      <w:r w:rsidRPr="00F67D1D">
        <w:rPr>
          <w:rStyle w:val="StyleUnderline"/>
          <w:highlight w:val="green"/>
        </w:rPr>
        <w:t>As</w:t>
      </w:r>
      <w:r>
        <w:t xml:space="preserve"> the </w:t>
      </w:r>
      <w:r w:rsidRPr="00F67D1D">
        <w:rPr>
          <w:rStyle w:val="StyleUnderline"/>
          <w:highlight w:val="green"/>
        </w:rPr>
        <w:t>fires feed upon themselves</w:t>
      </w:r>
      <w:r w:rsidRPr="00B82679">
        <w:rPr>
          <w:rStyle w:val="StyleUnderline"/>
        </w:rPr>
        <w:t xml:space="preserve"> and as smaller</w:t>
      </w:r>
      <w:r>
        <w:rPr>
          <w:rStyle w:val="StyleUnderline"/>
        </w:rPr>
        <w:t xml:space="preserve"> </w:t>
      </w:r>
      <w:r w:rsidRPr="00B82679">
        <w:rPr>
          <w:rStyle w:val="StyleUnderline"/>
        </w:rPr>
        <w:t xml:space="preserve">fires converge, </w:t>
      </w:r>
      <w:r w:rsidRPr="00F67D1D">
        <w:rPr>
          <w:rStyle w:val="StyleUnderline"/>
          <w:highlight w:val="green"/>
        </w:rPr>
        <w:t>cool air is sucked into the vacuum</w:t>
      </w:r>
      <w:r w:rsidRPr="00B82679">
        <w:rPr>
          <w:rStyle w:val="StyleUnderline"/>
        </w:rPr>
        <w:t xml:space="preserve"> left by the expelled hot air. </w:t>
      </w:r>
      <w:r w:rsidRPr="00F67D1D">
        <w:rPr>
          <w:rStyle w:val="StyleUnderline"/>
          <w:highlight w:val="green"/>
        </w:rPr>
        <w:t>Winds</w:t>
      </w:r>
      <w:r>
        <w:t xml:space="preserve"> or updrafts </w:t>
      </w:r>
      <w:r w:rsidRPr="00B82679">
        <w:rPr>
          <w:rStyle w:val="StyleUnderline"/>
        </w:rPr>
        <w:t xml:space="preserve">of </w:t>
      </w:r>
      <w:r w:rsidRPr="00F67D1D">
        <w:rPr>
          <w:rStyle w:val="StyleUnderline"/>
          <w:highlight w:val="green"/>
        </w:rPr>
        <w:t>over 100 miles per hour are generated. Cyclonic winds carry</w:t>
      </w:r>
      <w:r w:rsidRPr="00B82679">
        <w:rPr>
          <w:rStyle w:val="StyleUnderline"/>
        </w:rPr>
        <w:t xml:space="preserve"> flames, </w:t>
      </w:r>
      <w:r w:rsidRPr="00F67D1D">
        <w:rPr>
          <w:rStyle w:val="StyleUnderline"/>
          <w:highlight w:val="green"/>
        </w:rPr>
        <w:t>fireballs</w:t>
      </w:r>
      <w:r w:rsidRPr="00B82679">
        <w:rPr>
          <w:rStyle w:val="StyleUnderline"/>
        </w:rPr>
        <w:t>,</w:t>
      </w:r>
      <w:r>
        <w:rPr>
          <w:rStyle w:val="StyleUnderline"/>
        </w:rPr>
        <w:t xml:space="preserve"> </w:t>
      </w:r>
      <w:r w:rsidRPr="00B82679">
        <w:rPr>
          <w:rStyle w:val="StyleUnderline"/>
        </w:rPr>
        <w:t xml:space="preserve">hot embers, billows of smoke, and large objects aloft. </w:t>
      </w:r>
      <w:r w:rsidRPr="00F67D1D">
        <w:rPr>
          <w:rStyle w:val="StyleUnderline"/>
          <w:highlight w:val="green"/>
        </w:rPr>
        <w:t>Volatile gases generated by the intense heat explode</w:t>
      </w:r>
      <w:r w:rsidRPr="00B82679">
        <w:rPr>
          <w:rStyle w:val="StyleUnderline"/>
        </w:rPr>
        <w:t xml:space="preserve"> in the air, </w:t>
      </w:r>
      <w:r w:rsidRPr="00F67D1D">
        <w:rPr>
          <w:rStyle w:val="StyleUnderline"/>
          <w:highlight w:val="green"/>
        </w:rPr>
        <w:t>causing flames to spread</w:t>
      </w:r>
      <w:r w:rsidRPr="00B82679">
        <w:rPr>
          <w:rStyle w:val="StyleUnderline"/>
        </w:rPr>
        <w:t xml:space="preserve"> in outward surges. The</w:t>
      </w:r>
      <w:r>
        <w:rPr>
          <w:rStyle w:val="StyleUnderline"/>
        </w:rPr>
        <w:t xml:space="preserve"> </w:t>
      </w:r>
      <w:r w:rsidRPr="00B82679">
        <w:rPr>
          <w:rStyle w:val="StyleUnderline"/>
        </w:rPr>
        <w:t xml:space="preserve">temperature in a firestorm can exceed 1,000 degrees </w:t>
      </w:r>
      <w:r>
        <w:t xml:space="preserve">Celsius, which will melt glass and metal and burn ordinary fireproof materials. </w:t>
      </w:r>
      <w:r w:rsidRPr="00F67D1D">
        <w:rPr>
          <w:rStyle w:val="StyleUnderline"/>
          <w:highlight w:val="green"/>
        </w:rPr>
        <w:t>The consequence of a firestorm is total devastation</w:t>
      </w:r>
      <w:r w:rsidRPr="00B82679">
        <w:rPr>
          <w:rStyle w:val="StyleUnderline"/>
        </w:rPr>
        <w:t xml:space="preserve"> within the affected area</w:t>
      </w:r>
      <w:r>
        <w:t xml:space="preserve">. </w:t>
      </w:r>
      <w:r w:rsidRPr="00B82679">
        <w:rPr>
          <w:rStyle w:val="StyleUnderline"/>
        </w:rPr>
        <w:t>There will be thousands o</w:t>
      </w:r>
      <w:r>
        <w:t xml:space="preserve">f civilian and emergency personnel </w:t>
      </w:r>
      <w:r w:rsidRPr="00B82679">
        <w:rPr>
          <w:rStyle w:val="StyleUnderline"/>
        </w:rPr>
        <w:t>casualties</w:t>
      </w:r>
      <w:r>
        <w:t xml:space="preserve"> due to burns and exposure to toxic gases. </w:t>
      </w:r>
      <w:r w:rsidRPr="00F67D1D">
        <w:rPr>
          <w:rStyle w:val="StyleUnderline"/>
          <w:highlight w:val="green"/>
        </w:rPr>
        <w:t xml:space="preserve">Hospitals will be destroyed </w:t>
      </w:r>
      <w:r w:rsidRPr="00FA6486">
        <w:rPr>
          <w:rStyle w:val="StyleUnderline"/>
        </w:rPr>
        <w:t>and</w:t>
      </w:r>
      <w:r>
        <w:t xml:space="preserve"> the limited number of </w:t>
      </w:r>
      <w:r w:rsidRPr="00B82679">
        <w:rPr>
          <w:rStyle w:val="StyleUnderline"/>
        </w:rPr>
        <w:t>burn care centers nationwide will be inadequate</w:t>
      </w:r>
      <w:r>
        <w:t xml:space="preserve"> to treat the thousands of </w:t>
      </w:r>
      <w:r w:rsidRPr="00B82679">
        <w:rPr>
          <w:rStyle w:val="StyleUnderline"/>
        </w:rPr>
        <w:t>burn</w:t>
      </w:r>
      <w:r>
        <w:t xml:space="preserve"> </w:t>
      </w:r>
      <w:r w:rsidRPr="00B82679">
        <w:rPr>
          <w:rStyle w:val="StyleUnderline"/>
        </w:rPr>
        <w:t>victims</w:t>
      </w:r>
      <w:r>
        <w:t xml:space="preserve">. The </w:t>
      </w:r>
      <w:r w:rsidRPr="00F67D1D">
        <w:rPr>
          <w:rStyle w:val="StyleUnderline"/>
          <w:highlight w:val="green"/>
        </w:rPr>
        <w:t>firestorms</w:t>
      </w:r>
      <w:r>
        <w:t xml:space="preserve"> or conflagrations </w:t>
      </w:r>
      <w:r w:rsidRPr="00F67D1D">
        <w:rPr>
          <w:rStyle w:val="StyleUnderline"/>
          <w:highlight w:val="green"/>
        </w:rPr>
        <w:t xml:space="preserve">will </w:t>
      </w:r>
      <w:r w:rsidRPr="00F67D1D">
        <w:rPr>
          <w:rStyle w:val="Emphasis"/>
          <w:highlight w:val="green"/>
        </w:rPr>
        <w:t>destroy</w:t>
      </w:r>
      <w:r w:rsidRPr="00F67D1D">
        <w:rPr>
          <w:rStyle w:val="StyleUnderline"/>
          <w:highlight w:val="green"/>
        </w:rPr>
        <w:t xml:space="preserve"> critical infrastructure, both physical and cyber</w:t>
      </w:r>
      <w:r w:rsidRPr="00B82679">
        <w:rPr>
          <w:rStyle w:val="StyleUnderline"/>
        </w:rPr>
        <w:t xml:space="preserve">-based, </w:t>
      </w:r>
      <w:r w:rsidRPr="00F67D1D">
        <w:rPr>
          <w:rStyle w:val="StyleUnderline"/>
          <w:highlight w:val="green"/>
        </w:rPr>
        <w:t>including</w:t>
      </w:r>
      <w:r w:rsidRPr="00B82679">
        <w:rPr>
          <w:rStyle w:val="StyleUnderline"/>
        </w:rPr>
        <w:t xml:space="preserve"> but not limited to </w:t>
      </w:r>
      <w:r w:rsidRPr="00F67D1D">
        <w:rPr>
          <w:rStyle w:val="StyleUnderline"/>
          <w:highlight w:val="green"/>
        </w:rPr>
        <w:t>telecommunications, energy, banking and finance, transportation, water</w:t>
      </w:r>
      <w:r w:rsidRPr="00B82679">
        <w:rPr>
          <w:rStyle w:val="StyleUnderline"/>
        </w:rPr>
        <w:t xml:space="preserve"> systems </w:t>
      </w:r>
      <w:r w:rsidRPr="00F67D1D">
        <w:rPr>
          <w:rStyle w:val="StyleUnderline"/>
          <w:highlight w:val="green"/>
        </w:rPr>
        <w:t>and emergency services</w:t>
      </w:r>
      <w:r w:rsidRPr="00B82679">
        <w:rPr>
          <w:rStyle w:val="StyleUnderline"/>
        </w:rPr>
        <w:t xml:space="preserve">, </w:t>
      </w:r>
      <w:r w:rsidRPr="00F67D1D">
        <w:rPr>
          <w:rStyle w:val="Emphasis"/>
          <w:highlight w:val="green"/>
        </w:rPr>
        <w:t>essential</w:t>
      </w:r>
      <w:r w:rsidRPr="00F67D1D">
        <w:rPr>
          <w:rStyle w:val="StyleUnderline"/>
          <w:highlight w:val="green"/>
        </w:rPr>
        <w:t xml:space="preserve"> to</w:t>
      </w:r>
      <w:r w:rsidRPr="00F67D1D">
        <w:rPr>
          <w:highlight w:val="green"/>
        </w:rPr>
        <w:t xml:space="preserve"> </w:t>
      </w:r>
      <w:r w:rsidRPr="00F67D1D">
        <w:rPr>
          <w:rStyle w:val="StyleUnderline"/>
          <w:highlight w:val="green"/>
        </w:rPr>
        <w:t>the</w:t>
      </w:r>
      <w:r>
        <w:t xml:space="preserve"> continuity of the government (COG) and </w:t>
      </w:r>
      <w:r w:rsidRPr="00F67D1D">
        <w:rPr>
          <w:rStyle w:val="Emphasis"/>
          <w:highlight w:val="green"/>
        </w:rPr>
        <w:t>economy of the United States</w:t>
      </w:r>
      <w:r w:rsidRPr="00F67D1D">
        <w:rPr>
          <w:highlight w:val="green"/>
        </w:rPr>
        <w:t>.</w:t>
      </w:r>
      <w:r>
        <w:t xml:space="preserve"> </w:t>
      </w:r>
    </w:p>
    <w:p w14:paraId="28197367" w14:textId="77777777" w:rsidR="005727B2" w:rsidRPr="007873CD" w:rsidRDefault="005727B2" w:rsidP="005727B2">
      <w:pPr>
        <w:rPr>
          <w:b/>
        </w:rPr>
      </w:pPr>
      <w:r>
        <w:br w:type="page"/>
      </w:r>
    </w:p>
    <w:p w14:paraId="736D0D8F" w14:textId="77777777" w:rsidR="005727B2" w:rsidRPr="00ED6E83" w:rsidRDefault="005727B2" w:rsidP="005727B2">
      <w:pPr>
        <w:pStyle w:val="Heading4"/>
      </w:pPr>
      <w:r w:rsidRPr="00ED6E83">
        <w:lastRenderedPageBreak/>
        <w:t>Second---they’ll engulf a metropolis</w:t>
      </w:r>
    </w:p>
    <w:p w14:paraId="39AE0A4E" w14:textId="77777777" w:rsidR="005727B2" w:rsidRPr="000C4E7D" w:rsidRDefault="005727B2" w:rsidP="005727B2">
      <w:r w:rsidRPr="000C4E7D">
        <w:rPr>
          <w:rStyle w:val="Style13ptBold"/>
        </w:rPr>
        <w:t>Dickinson 15</w:t>
      </w:r>
      <w:r>
        <w:t xml:space="preserve"> – political correspondent, award-nominated author for coverage of Iraq war (Tim, “What Megablazes Tell Us About the Fiery Future of Climate Change,” http://www.rollingstone.com/culture/features/what-megablazes-tell-us-about-the-fiery-future-of-climate-change-20150915)</w:t>
      </w:r>
    </w:p>
    <w:p w14:paraId="64CE26C7" w14:textId="77777777" w:rsidR="005727B2" w:rsidRPr="00AD6880" w:rsidRDefault="005727B2" w:rsidP="005727B2">
      <w:pPr>
        <w:rPr>
          <w:sz w:val="16"/>
        </w:rPr>
      </w:pPr>
      <w:r w:rsidRPr="00F67D1D">
        <w:rPr>
          <w:rStyle w:val="StyleUnderline"/>
          <w:highlight w:val="green"/>
        </w:rPr>
        <w:t>As the nation reframes its thinking about wildfire</w:t>
      </w:r>
      <w:r w:rsidRPr="00AD6880">
        <w:rPr>
          <w:sz w:val="16"/>
        </w:rPr>
        <w:t xml:space="preserve"> — from the routine natural burns of 50 years ago to today's climate-aggravated megablazes — </w:t>
      </w:r>
      <w:r w:rsidRPr="00F67D1D">
        <w:rPr>
          <w:rStyle w:val="StyleUnderline"/>
          <w:highlight w:val="green"/>
        </w:rPr>
        <w:t>it is crucial not to overlook the worst-case scenario: a major metropolis engulfed in fire</w:t>
      </w:r>
      <w:r w:rsidRPr="00AD6880">
        <w:rPr>
          <w:sz w:val="16"/>
        </w:rPr>
        <w:t xml:space="preserve">. </w:t>
      </w:r>
      <w:r w:rsidRPr="00FA42F9">
        <w:rPr>
          <w:rStyle w:val="StyleUnderline"/>
        </w:rPr>
        <w:t>America has seen previews of this catastrophe</w:t>
      </w:r>
      <w:r w:rsidRPr="00AD6880">
        <w:rPr>
          <w:sz w:val="16"/>
        </w:rPr>
        <w:t xml:space="preserve">: In 1991, a wildfire swept into the hills and canyons above Oakland, overwhelming firefighters, claiming 25 lives, injuring 150 other people and causing more than $1.5 billion in property damage. The 2003 Cedar Fire, driven by Southern California's fierce Santa Ana winds, scorched more than 280,000 acres. The worst fire in the state record books, the October blaze reached into the suburbs of San Diego, burning more than 2,200 homes. Wildfire hit again in 2007, forcing thousands of residents to take refuge in Qualcomm Stadium, the venue where the NFL's Chargers play. </w:t>
      </w:r>
      <w:r w:rsidRPr="00FA42F9">
        <w:rPr>
          <w:rStyle w:val="StyleUnderline"/>
        </w:rPr>
        <w:t>In a small blessing, the record fire season in the Pacific Northwest this summer has been relatively limited</w:t>
      </w:r>
      <w:r w:rsidRPr="00AD6880">
        <w:rPr>
          <w:sz w:val="16"/>
        </w:rPr>
        <w:t xml:space="preserve"> in its human and financial costs. </w:t>
      </w:r>
      <w:r w:rsidRPr="00FA42F9">
        <w:rPr>
          <w:rStyle w:val="StyleUnderline"/>
        </w:rPr>
        <w:t>The affected region is sparsely populated forest and rangeland, separated from Seattle and Portland by a major mountain range</w:t>
      </w:r>
      <w:r w:rsidRPr="00AD6880">
        <w:rPr>
          <w:sz w:val="16"/>
        </w:rPr>
        <w:t xml:space="preserve">. But the fires' secondary effects on these cities shouldn't be discounted: In late August, shifting winds funneled dangerous smoke from multiple fires down through the Columbia Gorge, temporarily turning Portland into a smoke box. Particulate concentrations in the city's air reached "unhealthy" levels usually not seen outside Beijing. </w:t>
      </w:r>
      <w:r w:rsidRPr="00AD6880">
        <w:rPr>
          <w:rStyle w:val="StyleUnderline"/>
        </w:rPr>
        <w:t>But</w:t>
      </w:r>
      <w:r w:rsidRPr="00AD6880">
        <w:rPr>
          <w:sz w:val="16"/>
        </w:rPr>
        <w:t xml:space="preserve"> in the big picture, </w:t>
      </w:r>
      <w:r w:rsidRPr="00F67D1D">
        <w:rPr>
          <w:rStyle w:val="StyleUnderline"/>
          <w:highlight w:val="green"/>
        </w:rPr>
        <w:t>America was lucky that wildfire hadn't struck</w:t>
      </w:r>
      <w:r w:rsidRPr="00FA42F9">
        <w:rPr>
          <w:rStyle w:val="StyleUnderline"/>
        </w:rPr>
        <w:t xml:space="preserve"> the parched hills of </w:t>
      </w:r>
      <w:r w:rsidRPr="00F67D1D">
        <w:rPr>
          <w:rStyle w:val="StyleUnderline"/>
          <w:highlight w:val="green"/>
        </w:rPr>
        <w:t>Silicon Valley</w:t>
      </w:r>
      <w:r w:rsidRPr="00FA42F9">
        <w:rPr>
          <w:rStyle w:val="StyleUnderline"/>
        </w:rPr>
        <w:t xml:space="preserve">, </w:t>
      </w:r>
      <w:r w:rsidRPr="00F67D1D">
        <w:rPr>
          <w:rStyle w:val="StyleUnderline"/>
          <w:highlight w:val="green"/>
        </w:rPr>
        <w:t>or</w:t>
      </w:r>
      <w:r w:rsidRPr="00FA42F9">
        <w:rPr>
          <w:rStyle w:val="StyleUnderline"/>
        </w:rPr>
        <w:t xml:space="preserve"> </w:t>
      </w:r>
      <w:r w:rsidRPr="00AD6880">
        <w:rPr>
          <w:rStyle w:val="StyleUnderline"/>
        </w:rPr>
        <w:t>swept</w:t>
      </w:r>
      <w:r w:rsidRPr="00FA42F9">
        <w:rPr>
          <w:rStyle w:val="StyleUnderline"/>
        </w:rPr>
        <w:t xml:space="preserve"> down through Colorado's Front Range into</w:t>
      </w:r>
      <w:r w:rsidRPr="00AD6880">
        <w:rPr>
          <w:sz w:val="16"/>
        </w:rPr>
        <w:t xml:space="preserve"> the suburbs west of </w:t>
      </w:r>
      <w:r w:rsidRPr="00F67D1D">
        <w:rPr>
          <w:rStyle w:val="StyleUnderline"/>
          <w:highlight w:val="green"/>
        </w:rPr>
        <w:t>Denver</w:t>
      </w:r>
      <w:r w:rsidRPr="00AD6880">
        <w:rPr>
          <w:sz w:val="16"/>
        </w:rPr>
        <w:t xml:space="preserve">. Indeed, Northern California skirted disaster in July. The Rocky Fire — sparked by a decrepit water heater — threatened the city of Clear Lake, north of the state's fabled Napa Valley, ripping through 70,000 acres, jumping a highway and subjecting 13,000 residents to evacuation orders. Ken Pimlott, the director of CAL Fire, the state's fire authority, says </w:t>
      </w:r>
      <w:r w:rsidRPr="00F67D1D">
        <w:rPr>
          <w:rStyle w:val="StyleUnderline"/>
          <w:highlight w:val="green"/>
        </w:rPr>
        <w:t>California still faces "unprecedented fire behavior and fuel conditions" and</w:t>
      </w:r>
      <w:r w:rsidRPr="00FA42F9">
        <w:rPr>
          <w:rStyle w:val="StyleUnderline"/>
        </w:rPr>
        <w:t xml:space="preserve"> that </w:t>
      </w:r>
      <w:r w:rsidRPr="00F67D1D">
        <w:rPr>
          <w:rStyle w:val="StyleUnderline"/>
          <w:highlight w:val="green"/>
        </w:rPr>
        <w:t xml:space="preserve">the worst of the fire season is </w:t>
      </w:r>
      <w:r w:rsidRPr="00AD6880">
        <w:rPr>
          <w:rStyle w:val="StyleUnderline"/>
        </w:rPr>
        <w:t xml:space="preserve">likely </w:t>
      </w:r>
      <w:r w:rsidRPr="00F67D1D">
        <w:rPr>
          <w:rStyle w:val="StyleUnderline"/>
          <w:highlight w:val="green"/>
        </w:rPr>
        <w:t>"yet to come"</w:t>
      </w:r>
      <w:r w:rsidRPr="00FA42F9">
        <w:rPr>
          <w:rStyle w:val="StyleUnderline"/>
        </w:rPr>
        <w:t xml:space="preserve"> in Southern California. "</w:t>
      </w:r>
      <w:r w:rsidRPr="00F67D1D">
        <w:rPr>
          <w:rStyle w:val="StyleUnderline"/>
          <w:highlight w:val="green"/>
        </w:rPr>
        <w:t>We haven't dodged a bullet</w:t>
      </w:r>
      <w:r w:rsidRPr="00FA42F9">
        <w:rPr>
          <w:rStyle w:val="StyleUnderline"/>
        </w:rPr>
        <w:t xml:space="preserve"> by any stretch of the imagination,</w:t>
      </w:r>
      <w:r w:rsidRPr="00AD6880">
        <w:rPr>
          <w:sz w:val="16"/>
        </w:rPr>
        <w:t xml:space="preserve">" he says. California Gov. Jerry Brown has recently been calling out the Republican presidential candidates who refuse to even acknowledge that climate change exists. "Longer fire seasons, extreme weather and severe droughts aren't on the horizon," he wrote in an open letter to GOP candidates. "They're all here — and here to stay." </w:t>
      </w:r>
      <w:r w:rsidRPr="00F67D1D">
        <w:rPr>
          <w:rStyle w:val="StyleUnderline"/>
          <w:highlight w:val="green"/>
        </w:rPr>
        <w:t>With a lightning strike or an arsonist's match, the fire next time could threaten San Jose, San Diego or</w:t>
      </w:r>
      <w:r w:rsidRPr="00FA42F9">
        <w:rPr>
          <w:rStyle w:val="StyleUnderline"/>
        </w:rPr>
        <w:t xml:space="preserve"> the </w:t>
      </w:r>
      <w:r w:rsidRPr="00F67D1D">
        <w:rPr>
          <w:rStyle w:val="StyleUnderline"/>
          <w:highlight w:val="green"/>
        </w:rPr>
        <w:t>L.A.</w:t>
      </w:r>
      <w:r w:rsidRPr="00FA42F9">
        <w:rPr>
          <w:rStyle w:val="StyleUnderline"/>
        </w:rPr>
        <w:t xml:space="preserve"> Basin</w:t>
      </w:r>
      <w:r w:rsidRPr="00AD6880">
        <w:rPr>
          <w:sz w:val="16"/>
        </w:rPr>
        <w:t xml:space="preserve"> — </w:t>
      </w:r>
      <w:r w:rsidRPr="00F67D1D">
        <w:rPr>
          <w:rStyle w:val="Emphasis"/>
          <w:highlight w:val="green"/>
        </w:rPr>
        <w:t>each a major engine of the national economy</w:t>
      </w:r>
      <w:r w:rsidRPr="00AD6880">
        <w:rPr>
          <w:sz w:val="16"/>
        </w:rPr>
        <w:t xml:space="preserve">. At its most dangerous, </w:t>
      </w:r>
      <w:r w:rsidRPr="00F67D1D">
        <w:rPr>
          <w:rStyle w:val="Emphasis"/>
          <w:highlight w:val="green"/>
        </w:rPr>
        <w:t>warming-driven wildfire poses an existential threat</w:t>
      </w:r>
      <w:r w:rsidRPr="00AD6880">
        <w:rPr>
          <w:sz w:val="16"/>
        </w:rPr>
        <w:t>. "</w:t>
      </w:r>
      <w:r w:rsidRPr="00F67D1D">
        <w:rPr>
          <w:rStyle w:val="Emphasis"/>
          <w:highlight w:val="green"/>
        </w:rPr>
        <w:t>The climate is unstable</w:t>
      </w:r>
      <w:r w:rsidRPr="00AD6880">
        <w:rPr>
          <w:sz w:val="16"/>
        </w:rPr>
        <w:t xml:space="preserve">," Brown told reporters in August. "If the drought was to continue for a year or several years, </w:t>
      </w:r>
      <w:r w:rsidRPr="00F67D1D">
        <w:rPr>
          <w:rStyle w:val="Emphasis"/>
          <w:highlight w:val="green"/>
        </w:rPr>
        <w:t>California could literally burn up</w:t>
      </w:r>
      <w:r w:rsidRPr="00AD6880">
        <w:rPr>
          <w:sz w:val="16"/>
        </w:rPr>
        <w:t>."</w:t>
      </w:r>
    </w:p>
    <w:p w14:paraId="53B29555" w14:textId="77777777" w:rsidR="005727B2" w:rsidRPr="007873CD" w:rsidRDefault="005727B2" w:rsidP="005727B2">
      <w:pPr>
        <w:rPr>
          <w:b/>
        </w:rPr>
      </w:pPr>
      <w:r>
        <w:br w:type="page"/>
      </w:r>
    </w:p>
    <w:p w14:paraId="0517AD15" w14:textId="77777777" w:rsidR="005727B2" w:rsidRPr="003B53A6" w:rsidRDefault="005727B2" w:rsidP="005727B2">
      <w:pPr>
        <w:pStyle w:val="Heading4"/>
        <w:rPr>
          <w:u w:val="single"/>
        </w:rPr>
      </w:pPr>
      <w:r w:rsidRPr="003B53A6">
        <w:lastRenderedPageBreak/>
        <w:t xml:space="preserve">Economic decline causes nuclear war – </w:t>
      </w:r>
      <w:r w:rsidRPr="003B53A6">
        <w:rPr>
          <w:u w:val="single"/>
        </w:rPr>
        <w:t>loose nukes</w:t>
      </w:r>
      <w:r w:rsidRPr="003B53A6">
        <w:t xml:space="preserve">, </w:t>
      </w:r>
      <w:r w:rsidRPr="003B53A6">
        <w:rPr>
          <w:u w:val="single"/>
        </w:rPr>
        <w:t>counterbalancing</w:t>
      </w:r>
      <w:r w:rsidRPr="003B53A6">
        <w:t xml:space="preserve">, and </w:t>
      </w:r>
      <w:r w:rsidRPr="003B53A6">
        <w:rPr>
          <w:u w:val="single"/>
        </w:rPr>
        <w:t>regional instability</w:t>
      </w:r>
    </w:p>
    <w:p w14:paraId="7857B1E0" w14:textId="77777777" w:rsidR="005727B2" w:rsidRPr="003B53A6" w:rsidRDefault="005727B2" w:rsidP="005727B2">
      <w:r w:rsidRPr="003B53A6">
        <w:rPr>
          <w:rStyle w:val="Style13ptBold"/>
        </w:rPr>
        <w:t>Mann ’14</w:t>
      </w:r>
      <w:r w:rsidRPr="003B53A6">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89" w:history="1">
        <w:r w:rsidRPr="003B53A6">
          <w:t>https://jscholarship.library.jhu.edu/bitstream/handle/1774.2/37262/MANN-THESIS-2014.pdf</w:t>
        </w:r>
      </w:hyperlink>
      <w:r w:rsidRPr="003B53A6">
        <w:t>)</w:t>
      </w:r>
    </w:p>
    <w:p w14:paraId="574FE7DE" w14:textId="77777777" w:rsidR="005727B2" w:rsidRPr="00AD6880" w:rsidRDefault="005727B2" w:rsidP="005727B2">
      <w:pPr>
        <w:rPr>
          <w:sz w:val="16"/>
        </w:rPr>
      </w:pPr>
      <w:r w:rsidRPr="00AD6880">
        <w:rPr>
          <w:sz w:val="16"/>
        </w:rPr>
        <w:t xml:space="preserve">The conclusions reached in this thesis demonstrate how </w:t>
      </w:r>
      <w:r w:rsidRPr="00F67D1D">
        <w:rPr>
          <w:rStyle w:val="StyleUnderline"/>
          <w:highlight w:val="green"/>
        </w:rPr>
        <w:t>economic considerations</w:t>
      </w:r>
      <w:r w:rsidRPr="003B53A6">
        <w:rPr>
          <w:rStyle w:val="StyleUnderline"/>
        </w:rPr>
        <w:t xml:space="preserve"> within states </w:t>
      </w:r>
      <w:r w:rsidRPr="00F67D1D">
        <w:rPr>
          <w:rStyle w:val="StyleUnderline"/>
          <w:highlight w:val="green"/>
        </w:rPr>
        <w:t xml:space="preserve">can figure </w:t>
      </w:r>
      <w:r w:rsidRPr="00F67D1D">
        <w:rPr>
          <w:rStyle w:val="Emphasis"/>
          <w:highlight w:val="green"/>
        </w:rPr>
        <w:t>prominently into</w:t>
      </w:r>
      <w:r w:rsidRPr="003B53A6">
        <w:rPr>
          <w:rStyle w:val="Emphasis"/>
        </w:rPr>
        <w:t xml:space="preserve"> the calculus for </w:t>
      </w:r>
      <w:r w:rsidRPr="00F67D1D">
        <w:rPr>
          <w:rStyle w:val="Emphasis"/>
          <w:highlight w:val="green"/>
        </w:rPr>
        <w:t>future conflicts</w:t>
      </w:r>
      <w:r w:rsidRPr="00AD6880">
        <w:rPr>
          <w:sz w:val="16"/>
        </w:rPr>
        <w:t xml:space="preserve">. The findings also suggest that </w:t>
      </w:r>
      <w:r w:rsidRPr="003B53A6">
        <w:rPr>
          <w:rStyle w:val="StyleUnderline"/>
        </w:rPr>
        <w:t xml:space="preserve">security issues with economic or </w:t>
      </w:r>
      <w:r w:rsidRPr="00AE4873">
        <w:rPr>
          <w:rStyle w:val="StyleUnderline"/>
        </w:rPr>
        <w:t>financial underpinnings will transcend classical determinants of war</w:t>
      </w:r>
      <w:r w:rsidRPr="003B53A6">
        <w:rPr>
          <w:rStyle w:val="StyleUnderline"/>
        </w:rPr>
        <w:t xml:space="preserve"> and conflict, and change the manner by which rival states engage in hostile acts toward one another</w:t>
      </w:r>
      <w:r w:rsidRPr="00AD6880">
        <w:rPr>
          <w:sz w:val="16"/>
        </w:rPr>
        <w:t xml:space="preserve">. The research shows that </w:t>
      </w:r>
      <w:r w:rsidRPr="003B53A6">
        <w:rPr>
          <w:rStyle w:val="StyleUnderline"/>
        </w:rPr>
        <w:t xml:space="preserve">security concerns emanating from </w:t>
      </w:r>
      <w:r w:rsidRPr="00F67D1D">
        <w:rPr>
          <w:rStyle w:val="StyleUnderline"/>
          <w:highlight w:val="green"/>
        </w:rPr>
        <w:t>economic uncertainty</w:t>
      </w:r>
      <w:r w:rsidRPr="003B53A6">
        <w:rPr>
          <w:rStyle w:val="StyleUnderline"/>
        </w:rPr>
        <w:t xml:space="preserve"> and the inherent vulnerabilities within global financial markets </w:t>
      </w:r>
      <w:r w:rsidRPr="00F67D1D">
        <w:rPr>
          <w:rStyle w:val="StyleUnderline"/>
          <w:highlight w:val="green"/>
        </w:rPr>
        <w:t>will present new challenges for national security</w:t>
      </w:r>
      <w:r w:rsidRPr="003B53A6">
        <w:rPr>
          <w:rStyle w:val="StyleUnderline"/>
        </w:rPr>
        <w:t xml:space="preserve">, </w:t>
      </w:r>
      <w:r w:rsidRPr="00F67D1D">
        <w:rPr>
          <w:rStyle w:val="StyleUnderline"/>
          <w:highlight w:val="green"/>
        </w:rPr>
        <w:t>and</w:t>
      </w:r>
      <w:r w:rsidRPr="003B53A6">
        <w:rPr>
          <w:rStyle w:val="StyleUnderline"/>
        </w:rPr>
        <w:t xml:space="preserve"> provide developing </w:t>
      </w:r>
      <w:r w:rsidRPr="00F67D1D">
        <w:rPr>
          <w:rStyle w:val="StyleUnderline"/>
          <w:highlight w:val="green"/>
        </w:rPr>
        <w:t>states new asymmetric options for balancing</w:t>
      </w:r>
      <w:r w:rsidRPr="003B53A6">
        <w:rPr>
          <w:rStyle w:val="StyleUnderline"/>
        </w:rPr>
        <w:t xml:space="preserve"> </w:t>
      </w:r>
      <w:r w:rsidRPr="00F67D1D">
        <w:rPr>
          <w:rStyle w:val="StyleUnderline"/>
          <w:highlight w:val="green"/>
        </w:rPr>
        <w:t>against stronger states</w:t>
      </w:r>
      <w:r w:rsidRPr="003B53A6">
        <w:rPr>
          <w:rStyle w:val="StyleUnderline"/>
        </w:rPr>
        <w:t>.</w:t>
      </w:r>
      <w:r w:rsidRPr="00AD6880">
        <w:rPr>
          <w:sz w:val="12"/>
        </w:rPr>
        <w:t>¶</w:t>
      </w:r>
      <w:r w:rsidRPr="00AD6880">
        <w:rPr>
          <w:sz w:val="16"/>
        </w:rPr>
        <w:t xml:space="preserve"> </w:t>
      </w:r>
      <w:r w:rsidRPr="003B53A6">
        <w:rPr>
          <w:rStyle w:val="StyleUnderline"/>
        </w:rPr>
        <w:t>The security areas</w:t>
      </w:r>
      <w:r w:rsidRPr="00AD6880">
        <w:rPr>
          <w:sz w:val="16"/>
        </w:rPr>
        <w:t xml:space="preserve">, identified in the proceeding chapters, </w:t>
      </w:r>
      <w:r w:rsidRPr="003B53A6">
        <w:rPr>
          <w:rStyle w:val="StyleUnderline"/>
        </w:rPr>
        <w:t xml:space="preserve">are </w:t>
      </w:r>
      <w:r w:rsidRPr="00F67D1D">
        <w:rPr>
          <w:rStyle w:val="StyleUnderline"/>
          <w:highlight w:val="green"/>
        </w:rPr>
        <w:t xml:space="preserve">likely to mature into </w:t>
      </w:r>
      <w:r w:rsidRPr="00F67D1D">
        <w:rPr>
          <w:rStyle w:val="Emphasis"/>
          <w:highlight w:val="green"/>
        </w:rPr>
        <w:t>global security threats</w:t>
      </w:r>
      <w:r w:rsidRPr="003B53A6">
        <w:rPr>
          <w:rStyle w:val="StyleUnderline"/>
        </w:rPr>
        <w:t xml:space="preserve"> in the immediate future</w:t>
      </w:r>
      <w:r w:rsidRPr="00AD6880">
        <w:rPr>
          <w:sz w:val="16"/>
        </w:rPr>
        <w:t xml:space="preserve">. As the case study on South Korea suggest, </w:t>
      </w:r>
      <w:r w:rsidRPr="003B53A6">
        <w:rPr>
          <w:rStyle w:val="StyleUnderline"/>
        </w:rPr>
        <w:t xml:space="preserve">the overlapping security issues associated </w:t>
      </w:r>
      <w:r w:rsidRPr="00AE4873">
        <w:rPr>
          <w:rStyle w:val="StyleUnderline"/>
        </w:rPr>
        <w:t xml:space="preserve">with economic decline and reduced military spending by the United States will </w:t>
      </w:r>
      <w:r w:rsidRPr="00AE4873">
        <w:rPr>
          <w:rStyle w:val="Emphasis"/>
        </w:rPr>
        <w:t>affect allied confidence in America’s security guarantees</w:t>
      </w:r>
      <w:r w:rsidRPr="00AD6880">
        <w:rPr>
          <w:sz w:val="16"/>
        </w:rPr>
        <w:t xml:space="preserve">. The study shows that </w:t>
      </w:r>
      <w:r w:rsidRPr="00AE4873">
        <w:rPr>
          <w:rStyle w:val="StyleUnderline"/>
        </w:rPr>
        <w:t xml:space="preserve">this outcome could cause </w:t>
      </w:r>
      <w:r w:rsidRPr="00AE4873">
        <w:rPr>
          <w:rStyle w:val="Emphasis"/>
        </w:rPr>
        <w:t>regional instability</w:t>
      </w:r>
      <w:r w:rsidRPr="00AE4873">
        <w:rPr>
          <w:rStyle w:val="StyleUnderline"/>
        </w:rPr>
        <w:t xml:space="preserve"> or r</w:t>
      </w:r>
      <w:r w:rsidRPr="003B53A6">
        <w:rPr>
          <w:rStyle w:val="StyleUnderline"/>
        </w:rPr>
        <w:t>ealignments of strategic partnerships in the Asia-pacific region with ramifications for U.S. national security</w:t>
      </w:r>
      <w:r w:rsidRPr="00AD6880">
        <w:rPr>
          <w:sz w:val="16"/>
        </w:rPr>
        <w:t xml:space="preserve">. </w:t>
      </w:r>
      <w:r w:rsidRPr="00F67D1D">
        <w:rPr>
          <w:rStyle w:val="StyleUnderline"/>
          <w:highlight w:val="green"/>
        </w:rPr>
        <w:t>Rival states</w:t>
      </w:r>
      <w:r w:rsidRPr="003B53A6">
        <w:rPr>
          <w:rStyle w:val="StyleUnderline"/>
        </w:rPr>
        <w:t xml:space="preserve"> and non-state groups </w:t>
      </w:r>
      <w:r w:rsidRPr="00F67D1D">
        <w:rPr>
          <w:rStyle w:val="StyleUnderline"/>
          <w:highlight w:val="green"/>
        </w:rPr>
        <w:t>may</w:t>
      </w:r>
      <w:r w:rsidRPr="003B53A6">
        <w:rPr>
          <w:rStyle w:val="StyleUnderline"/>
        </w:rPr>
        <w:t xml:space="preserve"> also </w:t>
      </w:r>
      <w:r w:rsidRPr="00F67D1D">
        <w:rPr>
          <w:rStyle w:val="StyleUnderline"/>
          <w:highlight w:val="green"/>
        </w:rPr>
        <w:t xml:space="preserve">become </w:t>
      </w:r>
      <w:r w:rsidRPr="00F67D1D">
        <w:rPr>
          <w:rStyle w:val="Emphasis"/>
          <w:highlight w:val="green"/>
        </w:rPr>
        <w:t>emboldened to challenge America</w:t>
      </w:r>
      <w:r w:rsidRPr="003B53A6">
        <w:rPr>
          <w:rStyle w:val="Emphasis"/>
        </w:rPr>
        <w:t>’s status</w:t>
      </w:r>
      <w:r w:rsidRPr="00AD6880">
        <w:rPr>
          <w:sz w:val="16"/>
        </w:rPr>
        <w:t xml:space="preserve"> in the unipolar international system.</w:t>
      </w:r>
      <w:r w:rsidRPr="00AD6880">
        <w:rPr>
          <w:sz w:val="12"/>
        </w:rPr>
        <w:t>¶</w:t>
      </w:r>
      <w:r w:rsidRPr="00AD6880">
        <w:rPr>
          <w:sz w:val="16"/>
        </w:rPr>
        <w:t xml:space="preserve"> </w:t>
      </w:r>
      <w:r w:rsidRPr="003B53A6">
        <w:rPr>
          <w:rStyle w:val="StyleUnderline"/>
        </w:rPr>
        <w:t xml:space="preserve">The potential risks associated with </w:t>
      </w:r>
      <w:r w:rsidRPr="003B53A6">
        <w:rPr>
          <w:rStyle w:val="Emphasis"/>
        </w:rPr>
        <w:t xml:space="preserve">stolen or </w:t>
      </w:r>
      <w:r w:rsidRPr="00F67D1D">
        <w:rPr>
          <w:rStyle w:val="Emphasis"/>
          <w:highlight w:val="green"/>
        </w:rPr>
        <w:t>loose WMD</w:t>
      </w:r>
      <w:r w:rsidRPr="00AD6880">
        <w:rPr>
          <w:sz w:val="16"/>
        </w:rPr>
        <w:t xml:space="preserve">, </w:t>
      </w:r>
      <w:r w:rsidRPr="003B53A6">
        <w:rPr>
          <w:rStyle w:val="StyleUnderline"/>
        </w:rPr>
        <w:t xml:space="preserve">resulting from poor security, </w:t>
      </w:r>
      <w:r w:rsidRPr="00F67D1D">
        <w:rPr>
          <w:rStyle w:val="StyleUnderline"/>
          <w:highlight w:val="green"/>
        </w:rPr>
        <w:t>can</w:t>
      </w:r>
      <w:r w:rsidRPr="003B53A6">
        <w:rPr>
          <w:rStyle w:val="StyleUnderline"/>
        </w:rPr>
        <w:t xml:space="preserve"> also </w:t>
      </w:r>
      <w:r w:rsidRPr="00F67D1D">
        <w:rPr>
          <w:rStyle w:val="StyleUnderline"/>
          <w:highlight w:val="green"/>
        </w:rPr>
        <w:t>pose a threat to</w:t>
      </w:r>
      <w:r w:rsidRPr="003B53A6">
        <w:rPr>
          <w:rStyle w:val="StyleUnderline"/>
        </w:rPr>
        <w:t xml:space="preserve"> U.S. national </w:t>
      </w:r>
      <w:r w:rsidRPr="00F67D1D">
        <w:rPr>
          <w:rStyle w:val="StyleUnderline"/>
          <w:highlight w:val="green"/>
        </w:rPr>
        <w:t>security</w:t>
      </w:r>
      <w:r w:rsidRPr="00AD6880">
        <w:rPr>
          <w:sz w:val="16"/>
        </w:rPr>
        <w:t xml:space="preserve">. The case study on Pakistan, Syria and North Korea show how </w:t>
      </w:r>
      <w:r w:rsidRPr="003B53A6">
        <w:rPr>
          <w:rStyle w:val="StyleUnderline"/>
        </w:rPr>
        <w:t xml:space="preserve">financial constraints affect weapons security making weapons vulnerable to theft, and how </w:t>
      </w:r>
      <w:r w:rsidRPr="00F67D1D">
        <w:rPr>
          <w:rStyle w:val="StyleUnderline"/>
          <w:highlight w:val="green"/>
        </w:rPr>
        <w:t>financial factors can influence WMD proliferation</w:t>
      </w:r>
      <w:r w:rsidRPr="00AD6880">
        <w:rPr>
          <w:sz w:val="16"/>
        </w:rPr>
        <w:t xml:space="preserve"> by contributing to the motivating factors behind a trusted insider’s decision to sell weapons technology. The </w:t>
      </w:r>
      <w:r w:rsidRPr="003B53A6">
        <w:rPr>
          <w:rStyle w:val="StyleUnderline"/>
        </w:rPr>
        <w:t xml:space="preserve">inherent </w:t>
      </w:r>
      <w:r w:rsidRPr="00F67D1D">
        <w:rPr>
          <w:rStyle w:val="StyleUnderline"/>
          <w:highlight w:val="green"/>
        </w:rPr>
        <w:t>vulnerabilities within</w:t>
      </w:r>
      <w:r w:rsidRPr="003B53A6">
        <w:rPr>
          <w:rStyle w:val="StyleUnderline"/>
        </w:rPr>
        <w:t xml:space="preserve"> the global financial </w:t>
      </w:r>
      <w:r w:rsidRPr="00F67D1D">
        <w:rPr>
          <w:rStyle w:val="StyleUnderline"/>
          <w:highlight w:val="green"/>
        </w:rPr>
        <w:t>markets will provide terrorists’</w:t>
      </w:r>
      <w:r w:rsidRPr="003B53A6">
        <w:rPr>
          <w:rStyle w:val="StyleUnderline"/>
        </w:rPr>
        <w:t xml:space="preserve"> organizations and other non-state groups</w:t>
      </w:r>
      <w:r w:rsidRPr="00AD6880">
        <w:rPr>
          <w:sz w:val="16"/>
        </w:rPr>
        <w:t xml:space="preserve">, who object to the current international system or distribution of power, </w:t>
      </w:r>
      <w:r w:rsidRPr="003B53A6">
        <w:rPr>
          <w:rStyle w:val="StyleUnderline"/>
        </w:rPr>
        <w:t xml:space="preserve">with </w:t>
      </w:r>
      <w:r w:rsidRPr="00F67D1D">
        <w:rPr>
          <w:rStyle w:val="StyleUnderline"/>
          <w:highlight w:val="green"/>
        </w:rPr>
        <w:t>opportunities to</w:t>
      </w:r>
      <w:r w:rsidRPr="003B53A6">
        <w:rPr>
          <w:rStyle w:val="StyleUnderline"/>
        </w:rPr>
        <w:t xml:space="preserve"> disrupt global finance and perhaps </w:t>
      </w:r>
      <w:r w:rsidRPr="00F67D1D">
        <w:rPr>
          <w:rStyle w:val="StyleUnderline"/>
          <w:highlight w:val="green"/>
        </w:rPr>
        <w:t>weaken America’s status</w:t>
      </w:r>
      <w:r w:rsidRPr="00AD6880">
        <w:rPr>
          <w:sz w:val="16"/>
        </w:rPr>
        <w:t>. A more ominous threat originates from states intent on increasing diversification of foreign currency holdings, establishing alternatives to the dollar for international trade, or engaging financial warfare against the United States.</w:t>
      </w:r>
    </w:p>
    <w:p w14:paraId="2F7F157A" w14:textId="77777777" w:rsidR="005727B2" w:rsidRPr="007873CD" w:rsidRDefault="005727B2" w:rsidP="005727B2">
      <w:pPr>
        <w:rPr>
          <w:b/>
        </w:rPr>
      </w:pPr>
      <w:r>
        <w:br w:type="page"/>
      </w:r>
    </w:p>
    <w:p w14:paraId="3967BD64" w14:textId="77777777" w:rsidR="005727B2" w:rsidRDefault="005727B2" w:rsidP="005727B2">
      <w:pPr>
        <w:pStyle w:val="Heading4"/>
      </w:pPr>
      <w:r>
        <w:lastRenderedPageBreak/>
        <w:t>Decline leads to major diversionary conflict</w:t>
      </w:r>
    </w:p>
    <w:p w14:paraId="5BD97786" w14:textId="77777777" w:rsidR="005727B2" w:rsidRDefault="005727B2" w:rsidP="005727B2">
      <w:r>
        <w:rPr>
          <w:rStyle w:val="Style13ptBold"/>
        </w:rPr>
        <w:t xml:space="preserve">Foster 12-19 </w:t>
      </w:r>
      <w:r>
        <w:rPr>
          <w:b/>
        </w:rPr>
        <w:t xml:space="preserve">- </w:t>
      </w:r>
      <w:r w:rsidRPr="00FE325D">
        <w:t xml:space="preserve">professor of international studies and political science at the Virginia Military Institute </w:t>
      </w:r>
      <w:r>
        <w:t xml:space="preserve">(Dennis, “Would President Trump go to war to divert attention from problems at home?” Washington Post, </w:t>
      </w:r>
      <w:hyperlink r:id="rId190" w:history="1">
        <w:r w:rsidRPr="00051581">
          <w:rPr>
            <w:rStyle w:val="Hyperlink"/>
          </w:rPr>
          <w:t>https://www.washingtonpost.com/news/monkey-cage/wp/2016/12/19/yes-trump-might-well-go-to-war-to-divert-attention-from-problems-at-home/?utm_term=.43745ac4c66c</w:t>
        </w:r>
      </w:hyperlink>
    </w:p>
    <w:p w14:paraId="40CB337C" w14:textId="77777777" w:rsidR="005727B2" w:rsidRPr="00AD6880" w:rsidRDefault="005727B2" w:rsidP="005727B2">
      <w:pPr>
        <w:rPr>
          <w:sz w:val="16"/>
        </w:rPr>
      </w:pPr>
      <w:r w:rsidRPr="00F67D1D">
        <w:rPr>
          <w:rStyle w:val="StyleUnderline"/>
          <w:highlight w:val="green"/>
        </w:rPr>
        <w:t>If the U.S. economy tanks, should we expect</w:t>
      </w:r>
      <w:r w:rsidRPr="00AD6880">
        <w:rPr>
          <w:sz w:val="16"/>
        </w:rPr>
        <w:t xml:space="preserve"> Donald </w:t>
      </w:r>
      <w:r w:rsidRPr="00F67D1D">
        <w:rPr>
          <w:rStyle w:val="StyleUnderline"/>
          <w:highlight w:val="green"/>
        </w:rPr>
        <w:t>Trump to engage in a diversionary war</w:t>
      </w:r>
      <w:r w:rsidRPr="00FE325D">
        <w:rPr>
          <w:rStyle w:val="StyleUnderline"/>
        </w:rPr>
        <w:t>?</w:t>
      </w:r>
      <w:r w:rsidRPr="00AD6880">
        <w:rPr>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 One often-cited example of diversionary war in modern times is Argentina’s 1982 invasion of the Falklands, which several (though not all) political scientists attribute to the junta’s desire to divert the people’s attention from a disastrous economy. In a 2014 article, Jonathan Keller and I argued that </w:t>
      </w:r>
      <w:r w:rsidRPr="00F67D1D">
        <w:rPr>
          <w:rStyle w:val="StyleUnderline"/>
          <w:highlight w:val="green"/>
        </w:rPr>
        <w:t>whether</w:t>
      </w:r>
      <w:r w:rsidRPr="00FE325D">
        <w:rPr>
          <w:rStyle w:val="StyleUnderline"/>
        </w:rPr>
        <w:t xml:space="preserve"> U.S. </w:t>
      </w:r>
      <w:r w:rsidRPr="00F67D1D">
        <w:rPr>
          <w:rStyle w:val="StyleUnderline"/>
          <w:highlight w:val="green"/>
        </w:rPr>
        <w:t>presidents engage in diversionary conflicts depends</w:t>
      </w:r>
      <w:r w:rsidRPr="00FE325D">
        <w:rPr>
          <w:rStyle w:val="StyleUnderline"/>
        </w:rPr>
        <w:t xml:space="preserve"> </w:t>
      </w:r>
      <w:r w:rsidRPr="00AD6880">
        <w:rPr>
          <w:sz w:val="16"/>
        </w:rPr>
        <w:t xml:space="preserve">in part </w:t>
      </w:r>
      <w:r w:rsidRPr="00F67D1D">
        <w:rPr>
          <w:rStyle w:val="StyleUnderline"/>
          <w:highlight w:val="green"/>
        </w:rPr>
        <w:t>on</w:t>
      </w:r>
      <w:r w:rsidRPr="00FE325D">
        <w:rPr>
          <w:rStyle w:val="StyleUnderline"/>
        </w:rPr>
        <w:t xml:space="preserve"> their </w:t>
      </w:r>
      <w:r w:rsidRPr="00F67D1D">
        <w:rPr>
          <w:rStyle w:val="StyleUnderline"/>
          <w:highlight w:val="green"/>
        </w:rPr>
        <w:t>psychological traits</w:t>
      </w:r>
      <w:r w:rsidRPr="00AD6880">
        <w:rPr>
          <w:sz w:val="16"/>
        </w:rPr>
        <w:t xml:space="preserve"> — how they frame the world, process information and develop plans of action. Certain traits predispose leaders to more belligerent behavior. Do words translate into foreign policy action? One way to identify these traits is content analyses of leaders’ rhetoric. The more leaders use certain types of verbal constructs, the more likely they are to possess traits that lead them to use military force.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w:t>
      </w:r>
      <w:r w:rsidRPr="00FE325D">
        <w:rPr>
          <w:rStyle w:val="StyleUnderline"/>
        </w:rPr>
        <w:t>I took</w:t>
      </w:r>
      <w:r w:rsidRPr="00AD6880">
        <w:rPr>
          <w:sz w:val="16"/>
        </w:rPr>
        <w:t xml:space="preserve"> these </w:t>
      </w:r>
      <w:r w:rsidRPr="00F67D1D">
        <w:rPr>
          <w:rStyle w:val="StyleUnderline"/>
          <w:highlight w:val="green"/>
        </w:rPr>
        <w:t>data on Trump</w:t>
      </w:r>
      <w:r w:rsidRPr="00FE325D">
        <w:rPr>
          <w:rStyle w:val="StyleUnderline"/>
        </w:rPr>
        <w:t xml:space="preserve"> and plugged them into the statistical model that we developed to predict major uses of force by the U</w:t>
      </w:r>
      <w:r w:rsidRPr="00AD6880">
        <w:rPr>
          <w:sz w:val="16"/>
        </w:rPr>
        <w:t xml:space="preserve">nited </w:t>
      </w:r>
      <w:r w:rsidRPr="00FE325D">
        <w:rPr>
          <w:rStyle w:val="StyleUnderline"/>
        </w:rPr>
        <w:t>S</w:t>
      </w:r>
      <w:r w:rsidRPr="00AD6880">
        <w:rPr>
          <w:sz w:val="16"/>
        </w:rPr>
        <w:t xml:space="preserve">tates from 1953 to 2000. For a president of average distrust and conceptual complexity, an economic downturn only weakly predicts an increase in the use of force. But </w:t>
      </w:r>
      <w:r w:rsidRPr="00FE325D">
        <w:rPr>
          <w:rStyle w:val="StyleUnderline"/>
        </w:rPr>
        <w:t xml:space="preserve">the model </w:t>
      </w:r>
      <w:r w:rsidRPr="00F67D1D">
        <w:rPr>
          <w:rStyle w:val="StyleUnderline"/>
          <w:highlight w:val="green"/>
        </w:rPr>
        <w:t>would predict</w:t>
      </w:r>
      <w:r w:rsidRPr="00FE325D">
        <w:rPr>
          <w:rStyle w:val="StyleUnderline"/>
        </w:rPr>
        <w:t xml:space="preserve"> that a president with </w:t>
      </w:r>
      <w:r w:rsidRPr="00F67D1D">
        <w:rPr>
          <w:rStyle w:val="StyleUnderline"/>
          <w:highlight w:val="green"/>
        </w:rPr>
        <w:t>Trump’</w:t>
      </w:r>
      <w:r w:rsidRPr="00FE325D">
        <w:rPr>
          <w:rStyle w:val="StyleUnderline"/>
        </w:rPr>
        <w:t xml:space="preserve">s numbers </w:t>
      </w:r>
      <w:r w:rsidRPr="00F67D1D">
        <w:rPr>
          <w:rStyle w:val="StyleUnderline"/>
          <w:highlight w:val="green"/>
        </w:rPr>
        <w:t xml:space="preserve">would respond to </w:t>
      </w:r>
      <w:r w:rsidRPr="00F67D1D">
        <w:rPr>
          <w:rStyle w:val="Emphasis"/>
          <w:highlight w:val="green"/>
        </w:rPr>
        <w:t>even a minor economic downturn</w:t>
      </w:r>
      <w:r w:rsidRPr="00F67D1D">
        <w:rPr>
          <w:rStyle w:val="StyleUnderline"/>
          <w:highlight w:val="green"/>
        </w:rPr>
        <w:t xml:space="preserve"> with an increase in the use of force</w:t>
      </w:r>
      <w:r w:rsidRPr="00AD6880">
        <w:rPr>
          <w:sz w:val="16"/>
        </w:rPr>
        <w:t xml:space="preserve">. For example, </w:t>
      </w:r>
      <w:r w:rsidRPr="00EA0321">
        <w:rPr>
          <w:rStyle w:val="StyleUnderline"/>
        </w:rPr>
        <w:t>were the misery index</w:t>
      </w:r>
      <w:r w:rsidRPr="00AD6880">
        <w:rPr>
          <w:sz w:val="16"/>
        </w:rPr>
        <w:t xml:space="preserve"> (aggregate inflation and unemployment) </w:t>
      </w:r>
      <w:r w:rsidRPr="00EA0321">
        <w:rPr>
          <w:rStyle w:val="StyleUnderline"/>
        </w:rPr>
        <w:t>equal to</w:t>
      </w:r>
      <w:r w:rsidRPr="00AD6880">
        <w:rPr>
          <w:sz w:val="16"/>
        </w:rPr>
        <w:t xml:space="preserve"> 12 — </w:t>
      </w:r>
      <w:r w:rsidRPr="00EA0321">
        <w:rPr>
          <w:rStyle w:val="StyleUnderline"/>
        </w:rPr>
        <w:t xml:space="preserve">about where it stood </w:t>
      </w:r>
      <w:r w:rsidRPr="00F67D1D">
        <w:rPr>
          <w:rStyle w:val="StyleUnderline"/>
          <w:highlight w:val="green"/>
        </w:rPr>
        <w:t>in</w:t>
      </w:r>
      <w:r w:rsidRPr="00EA0321">
        <w:rPr>
          <w:rStyle w:val="StyleUnderline"/>
        </w:rPr>
        <w:t xml:space="preserve"> October </w:t>
      </w:r>
      <w:r w:rsidRPr="00F67D1D">
        <w:rPr>
          <w:rStyle w:val="StyleUnderline"/>
          <w:highlight w:val="green"/>
        </w:rPr>
        <w:t>2011</w:t>
      </w:r>
      <w:r w:rsidRPr="00EA0321">
        <w:rPr>
          <w:rStyle w:val="StyleUnderline"/>
        </w:rPr>
        <w:t xml:space="preserve"> </w:t>
      </w:r>
      <w:r w:rsidRPr="00AD6880">
        <w:rPr>
          <w:sz w:val="16"/>
        </w:rPr>
        <w:t xml:space="preserve">— </w:t>
      </w:r>
      <w:r w:rsidRPr="00FE325D">
        <w:rPr>
          <w:rStyle w:val="StyleUnderline"/>
        </w:rPr>
        <w:t xml:space="preserve">the model predicts a president with </w:t>
      </w:r>
      <w:r w:rsidRPr="00F67D1D">
        <w:rPr>
          <w:rStyle w:val="StyleUnderline"/>
          <w:highlight w:val="green"/>
        </w:rPr>
        <w:t>Trump</w:t>
      </w:r>
      <w:r w:rsidRPr="00AD6880">
        <w:rPr>
          <w:rStyle w:val="StyleUnderline"/>
        </w:rPr>
        <w:t>’s</w:t>
      </w:r>
      <w:r w:rsidRPr="00FE325D">
        <w:rPr>
          <w:rStyle w:val="StyleUnderline"/>
        </w:rPr>
        <w:t xml:space="preserve"> psychological traits </w:t>
      </w:r>
      <w:r w:rsidRPr="00F67D1D">
        <w:rPr>
          <w:rStyle w:val="StyleUnderline"/>
          <w:highlight w:val="green"/>
        </w:rPr>
        <w:t xml:space="preserve">would initiate </w:t>
      </w:r>
      <w:r w:rsidRPr="00F67D1D">
        <w:rPr>
          <w:rStyle w:val="Emphasis"/>
          <w:highlight w:val="green"/>
        </w:rPr>
        <w:t>more than one major conflict per quarter</w:t>
      </w:r>
      <w:r w:rsidRPr="00F67D1D">
        <w:rPr>
          <w:sz w:val="16"/>
          <w:highlight w:val="green"/>
        </w:rPr>
        <w:t>.</w:t>
      </w:r>
    </w:p>
    <w:p w14:paraId="4E82F3CA" w14:textId="77777777" w:rsidR="005727B2" w:rsidRPr="00866F26" w:rsidRDefault="005727B2" w:rsidP="005727B2"/>
    <w:p w14:paraId="10CF5AC3" w14:textId="77777777" w:rsidR="005727B2" w:rsidRDefault="005727B2" w:rsidP="005727B2">
      <w:pPr>
        <w:pStyle w:val="Heading3"/>
      </w:pPr>
      <w:r>
        <w:lastRenderedPageBreak/>
        <w:t>2nc fungus impact</w:t>
      </w:r>
    </w:p>
    <w:p w14:paraId="7DD99E2A" w14:textId="77777777" w:rsidR="005727B2" w:rsidRDefault="005727B2" w:rsidP="005727B2">
      <w:pPr>
        <w:pStyle w:val="Heading4"/>
      </w:pPr>
      <w:r>
        <w:t xml:space="preserve">Mega-fires collapse </w:t>
      </w:r>
      <w:r w:rsidRPr="005B6413">
        <w:rPr>
          <w:u w:val="single"/>
        </w:rPr>
        <w:t>fung</w:t>
      </w:r>
      <w:r>
        <w:rPr>
          <w:u w:val="single"/>
        </w:rPr>
        <w:t>us</w:t>
      </w:r>
      <w:r>
        <w:t xml:space="preserve"> populations</w:t>
      </w:r>
    </w:p>
    <w:p w14:paraId="20959B5C" w14:textId="77777777" w:rsidR="005727B2" w:rsidRPr="000C205A" w:rsidRDefault="005727B2" w:rsidP="005727B2">
      <w:r w:rsidRPr="000C205A">
        <w:rPr>
          <w:rStyle w:val="Style13ptBold"/>
        </w:rPr>
        <w:t>Tsui 98</w:t>
      </w:r>
      <w:r>
        <w:t xml:space="preserve"> – fellow @ the Croucher foundation, PhD on the ecology of aquatic fungi (Kin-Ming, “The effects of human disturbance on fungal diversity in the tropics,” </w:t>
      </w:r>
      <w:r w:rsidRPr="000C205A">
        <w:rPr>
          <w:i/>
        </w:rPr>
        <w:t>Fungal Diversity</w:t>
      </w:r>
      <w:r>
        <w:t>, 1)</w:t>
      </w:r>
    </w:p>
    <w:p w14:paraId="2675D3B1" w14:textId="77777777" w:rsidR="005727B2" w:rsidRDefault="005727B2" w:rsidP="005727B2">
      <w:r>
        <w:t xml:space="preserve">Conclusions </w:t>
      </w:r>
    </w:p>
    <w:p w14:paraId="1146FAC8" w14:textId="77777777" w:rsidR="005727B2" w:rsidRPr="004A7982" w:rsidRDefault="005727B2" w:rsidP="005727B2">
      <w:pPr>
        <w:rPr>
          <w:sz w:val="16"/>
        </w:rPr>
      </w:pPr>
      <w:r w:rsidRPr="004A7982">
        <w:rPr>
          <w:sz w:val="16"/>
        </w:rPr>
        <w:t xml:space="preserve">The ability of soil fungal communities to recover following shifting cultivation has been demonstrated, however the effects on most other fungal groups is unknown. The effects of selective logging or total deforestation on the fungal community, is also unknown and it is not known if communities can recover after reforestation. </w:t>
      </w:r>
      <w:r w:rsidRPr="00F67D1D">
        <w:rPr>
          <w:rStyle w:val="StyleUnderline"/>
          <w:highlight w:val="green"/>
        </w:rPr>
        <w:t>In</w:t>
      </w:r>
      <w:r w:rsidRPr="000C205A">
        <w:rPr>
          <w:rStyle w:val="StyleUnderline"/>
        </w:rPr>
        <w:t xml:space="preserve"> large areas</w:t>
      </w:r>
      <w:r w:rsidRPr="004A7982">
        <w:rPr>
          <w:sz w:val="16"/>
        </w:rPr>
        <w:t xml:space="preserve"> of Brunei logged </w:t>
      </w:r>
      <w:r w:rsidRPr="00F67D1D">
        <w:rPr>
          <w:rStyle w:val="StyleUnderline"/>
          <w:highlight w:val="green"/>
        </w:rPr>
        <w:t>forests</w:t>
      </w:r>
      <w:r w:rsidRPr="004A7982">
        <w:rPr>
          <w:sz w:val="16"/>
        </w:rPr>
        <w:t xml:space="preserve"> have recently been </w:t>
      </w:r>
      <w:r w:rsidRPr="00F67D1D">
        <w:rPr>
          <w:rStyle w:val="StyleUnderline"/>
          <w:highlight w:val="green"/>
        </w:rPr>
        <w:t>destroyed by fire</w:t>
      </w:r>
      <w:r w:rsidRPr="004A7982">
        <w:rPr>
          <w:sz w:val="16"/>
        </w:rPr>
        <w:t xml:space="preserve"> following a long period Of drought and </w:t>
      </w:r>
      <w:r w:rsidRPr="00F67D1D">
        <w:rPr>
          <w:rStyle w:val="StyleUnderline"/>
          <w:highlight w:val="green"/>
        </w:rPr>
        <w:t>the effects on the</w:t>
      </w:r>
      <w:r w:rsidRPr="00F67D1D">
        <w:rPr>
          <w:sz w:val="16"/>
          <w:highlight w:val="green"/>
        </w:rPr>
        <w:t xml:space="preserve"> </w:t>
      </w:r>
      <w:r w:rsidRPr="00F67D1D">
        <w:rPr>
          <w:rStyle w:val="StyleUnderline"/>
          <w:highlight w:val="green"/>
        </w:rPr>
        <w:t>fungal communities is</w:t>
      </w:r>
      <w:r w:rsidRPr="000C205A">
        <w:rPr>
          <w:rStyle w:val="StyleUnderline"/>
        </w:rPr>
        <w:t xml:space="preserve"> no doubt </w:t>
      </w:r>
      <w:r w:rsidRPr="00F67D1D">
        <w:rPr>
          <w:rStyle w:val="StyleUnderline"/>
          <w:highlight w:val="green"/>
        </w:rPr>
        <w:t>catastrophic</w:t>
      </w:r>
      <w:r w:rsidRPr="004A7982">
        <w:rPr>
          <w:sz w:val="16"/>
        </w:rPr>
        <w:t xml:space="preserve">. The soil mycota in one area under permanent cultivation has been shown to be more prone to dominance by a small number Of taxa, than nearby soil under relic areas Of primary forest. </w:t>
      </w:r>
      <w:r w:rsidRPr="004A7982">
        <w:rPr>
          <w:rStyle w:val="StyleUnderline"/>
        </w:rPr>
        <w:t>The evidence</w:t>
      </w:r>
      <w:r w:rsidRPr="000C205A">
        <w:rPr>
          <w:rStyle w:val="StyleUnderline"/>
        </w:rPr>
        <w:t xml:space="preserve"> therefore </w:t>
      </w:r>
      <w:r w:rsidRPr="004A7982">
        <w:rPr>
          <w:rStyle w:val="StyleUnderline"/>
        </w:rPr>
        <w:t>indicates</w:t>
      </w:r>
      <w:r w:rsidRPr="000C205A">
        <w:rPr>
          <w:rStyle w:val="StyleUnderline"/>
        </w:rPr>
        <w:t xml:space="preserve">, that </w:t>
      </w:r>
      <w:r w:rsidRPr="00F67D1D">
        <w:rPr>
          <w:rStyle w:val="StyleUnderline"/>
          <w:highlight w:val="green"/>
        </w:rPr>
        <w:t>once forests become disturbed there is a long term loss Of species diversity</w:t>
      </w:r>
      <w:r w:rsidRPr="00F67D1D">
        <w:rPr>
          <w:sz w:val="16"/>
          <w:highlight w:val="green"/>
        </w:rPr>
        <w:t>,</w:t>
      </w:r>
      <w:r w:rsidRPr="004A7982">
        <w:rPr>
          <w:sz w:val="16"/>
        </w:rPr>
        <w:t xml:space="preserve"> which will be most pronounced where agricultural practices cultivating single plants (e.g. oil palm plantations) are introduced. </w:t>
      </w:r>
      <w:r w:rsidRPr="00F67D1D">
        <w:rPr>
          <w:rStyle w:val="StyleUnderline"/>
          <w:highlight w:val="green"/>
        </w:rPr>
        <w:t>Plants</w:t>
      </w:r>
      <w:r w:rsidRPr="004A7982">
        <w:rPr>
          <w:sz w:val="16"/>
        </w:rPr>
        <w:t xml:space="preserve"> inside natural rainforest (e.g. palms) </w:t>
      </w:r>
      <w:r w:rsidRPr="00F67D1D">
        <w:rPr>
          <w:rStyle w:val="StyleUnderline"/>
          <w:highlight w:val="green"/>
        </w:rPr>
        <w:t>have rich fungal communities, but once they are removed</w:t>
      </w:r>
      <w:r w:rsidRPr="004A7982">
        <w:rPr>
          <w:sz w:val="16"/>
        </w:rPr>
        <w:t xml:space="preserve"> to new habitats </w:t>
      </w:r>
      <w:r w:rsidRPr="00F67D1D">
        <w:rPr>
          <w:rStyle w:val="StyleUnderline"/>
          <w:highlight w:val="green"/>
        </w:rPr>
        <w:t>their fungal communities become impoverished and comprise</w:t>
      </w:r>
      <w:r w:rsidRPr="000C205A">
        <w:rPr>
          <w:rStyle w:val="StyleUnderline"/>
        </w:rPr>
        <w:t xml:space="preserve"> mainly plurivorous </w:t>
      </w:r>
      <w:r w:rsidRPr="00F67D1D">
        <w:rPr>
          <w:rStyle w:val="StyleUnderline"/>
          <w:highlight w:val="green"/>
        </w:rPr>
        <w:t>weedy fungi</w:t>
      </w:r>
      <w:r w:rsidRPr="000C205A">
        <w:rPr>
          <w:rStyle w:val="StyleUnderline"/>
        </w:rPr>
        <w:t>. Therefore, there is</w:t>
      </w:r>
      <w:r>
        <w:rPr>
          <w:rStyle w:val="StyleUnderline"/>
        </w:rPr>
        <w:t xml:space="preserve"> </w:t>
      </w:r>
      <w:r w:rsidRPr="000C205A">
        <w:rPr>
          <w:rStyle w:val="StyleUnderline"/>
        </w:rPr>
        <w:t>a strong case for</w:t>
      </w:r>
      <w:r w:rsidRPr="004A7982">
        <w:rPr>
          <w:sz w:val="16"/>
        </w:rPr>
        <w:t xml:space="preserve"> in situ </w:t>
      </w:r>
      <w:r w:rsidRPr="000C205A">
        <w:rPr>
          <w:rStyle w:val="StyleUnderline"/>
        </w:rPr>
        <w:t>conservation and</w:t>
      </w:r>
      <w:r w:rsidRPr="004A7982">
        <w:rPr>
          <w:sz w:val="16"/>
        </w:rPr>
        <w:t xml:space="preserve"> the </w:t>
      </w:r>
      <w:r w:rsidRPr="000C205A">
        <w:rPr>
          <w:rStyle w:val="StyleUnderline"/>
        </w:rPr>
        <w:t>preservation</w:t>
      </w:r>
      <w:r w:rsidRPr="004A7982">
        <w:rPr>
          <w:sz w:val="16"/>
        </w:rPr>
        <w:t xml:space="preserve"> of natural rainforest in order </w:t>
      </w:r>
      <w:r w:rsidRPr="000C205A">
        <w:rPr>
          <w:rStyle w:val="StyleUnderline"/>
        </w:rPr>
        <w:t>to conserve fungal resources</w:t>
      </w:r>
      <w:r w:rsidRPr="004A7982">
        <w:rPr>
          <w:sz w:val="16"/>
        </w:rPr>
        <w:t xml:space="preserve">. </w:t>
      </w:r>
    </w:p>
    <w:p w14:paraId="6B0F7716" w14:textId="77777777" w:rsidR="005727B2" w:rsidRPr="007873CD" w:rsidRDefault="005727B2" w:rsidP="005727B2">
      <w:pPr>
        <w:rPr>
          <w:b/>
        </w:rPr>
      </w:pPr>
      <w:r>
        <w:br w:type="page"/>
      </w:r>
    </w:p>
    <w:p w14:paraId="4B587C2E" w14:textId="77777777" w:rsidR="005727B2" w:rsidRPr="00E20F25" w:rsidRDefault="005727B2" w:rsidP="005727B2">
      <w:pPr>
        <w:pStyle w:val="Heading4"/>
      </w:pPr>
      <w:r w:rsidRPr="00E20F25">
        <w:lastRenderedPageBreak/>
        <w:t>Fungus collapse causes extinction</w:t>
      </w:r>
    </w:p>
    <w:p w14:paraId="1CA0CDD9" w14:textId="77777777" w:rsidR="005727B2" w:rsidRPr="00E20F25" w:rsidRDefault="005727B2" w:rsidP="005727B2">
      <w:r w:rsidRPr="00E20F25">
        <w:rPr>
          <w:rStyle w:val="Style13ptBold"/>
        </w:rPr>
        <w:t>Amaranthus and Allyn 13</w:t>
      </w:r>
      <w:r w:rsidRPr="00E20F25">
        <w:t xml:space="preserve"> - chief scientist at</w:t>
      </w:r>
      <w:r>
        <w:t xml:space="preserve"> Mycorrhizal Applications, Inc.; </w:t>
      </w:r>
      <w:r w:rsidRPr="00E20F25">
        <w:t>PhD. in Political Economy from Harvard University, forme</w:t>
      </w:r>
      <w:r>
        <w:tab/>
      </w:r>
      <w:r w:rsidRPr="00E20F25">
        <w:t>r director of the Harvard-Soviet Joint Study on Crisis Prevention</w:t>
      </w:r>
    </w:p>
    <w:p w14:paraId="6005CF34" w14:textId="77777777" w:rsidR="005727B2" w:rsidRPr="00E20F25" w:rsidRDefault="005727B2" w:rsidP="005727B2">
      <w:r w:rsidRPr="00E20F25">
        <w:t xml:space="preserve">(Mike and Bruce, June 2013, </w:t>
      </w:r>
      <w:hyperlink r:id="rId191" w:history="1">
        <w:r w:rsidRPr="00E20F25">
          <w:rPr>
            <w:rStyle w:val="Hyperlink"/>
          </w:rPr>
          <w:t>http://www.theatlantic.com/health/archive/2013/06/healthy-soil-microbes-healthy-people/276710/</w:t>
        </w:r>
      </w:hyperlink>
      <w:r w:rsidRPr="00E20F25">
        <w:t>, The Atlantic)</w:t>
      </w:r>
    </w:p>
    <w:p w14:paraId="59EAE1C5" w14:textId="77777777" w:rsidR="005727B2" w:rsidRPr="00077A02" w:rsidRDefault="005727B2" w:rsidP="005727B2">
      <w:pPr>
        <w:rPr>
          <w:sz w:val="16"/>
        </w:rPr>
      </w:pPr>
      <w:r w:rsidRPr="00077A02">
        <w:rPr>
          <w:sz w:val="16"/>
        </w:rPr>
        <w:t xml:space="preserve">Just as the microbes in the human body both aid digestion and maintain our immune system, </w:t>
      </w:r>
      <w:r w:rsidRPr="00F67D1D">
        <w:rPr>
          <w:rStyle w:val="StyleUnderline"/>
          <w:highlight w:val="green"/>
        </w:rPr>
        <w:t xml:space="preserve">soil microorganisms both digest nutrients and protect plants against </w:t>
      </w:r>
      <w:r w:rsidRPr="00F67D1D">
        <w:rPr>
          <w:rStyle w:val="Emphasis"/>
          <w:highlight w:val="green"/>
        </w:rPr>
        <w:t>pathogens</w:t>
      </w:r>
      <w:r w:rsidRPr="00077A02">
        <w:rPr>
          <w:sz w:val="16"/>
        </w:rPr>
        <w:t xml:space="preserve"> </w:t>
      </w:r>
      <w:r w:rsidRPr="00522E27">
        <w:rPr>
          <w:rStyle w:val="StyleUnderline"/>
        </w:rPr>
        <w:t>and other threats</w:t>
      </w:r>
      <w:r w:rsidRPr="00077A02">
        <w:rPr>
          <w:sz w:val="16"/>
        </w:rPr>
        <w:t xml:space="preserve">. For over four hundred million years, </w:t>
      </w:r>
      <w:r w:rsidRPr="00522E27">
        <w:rPr>
          <w:rStyle w:val="StyleUnderline"/>
        </w:rPr>
        <w:t>plants have been forming a symbiotic association with fungi that colonize their roots</w:t>
      </w:r>
      <w:r w:rsidRPr="00077A02">
        <w:rPr>
          <w:sz w:val="16"/>
        </w:rPr>
        <w:t xml:space="preserve">, creating mycorrhizae (my-cor-rhi-zee), literally "fungus roots," which extend the reach of plant roots a hundred-fold. These </w:t>
      </w:r>
      <w:r w:rsidRPr="00F67D1D">
        <w:rPr>
          <w:rStyle w:val="StyleUnderline"/>
          <w:highlight w:val="green"/>
        </w:rPr>
        <w:t>fungal filaments</w:t>
      </w:r>
      <w:r w:rsidRPr="00077A02">
        <w:rPr>
          <w:sz w:val="16"/>
        </w:rPr>
        <w:t xml:space="preserve"> not only channel nutrients and water back to the plant cells, they </w:t>
      </w:r>
      <w:r w:rsidRPr="00522E27">
        <w:rPr>
          <w:rStyle w:val="StyleUnderline"/>
        </w:rPr>
        <w:t>connect plants and</w:t>
      </w:r>
      <w:r w:rsidRPr="00077A02">
        <w:rPr>
          <w:sz w:val="16"/>
        </w:rPr>
        <w:t xml:space="preserve"> actually </w:t>
      </w:r>
      <w:r w:rsidRPr="00F67D1D">
        <w:rPr>
          <w:rStyle w:val="StyleUnderline"/>
          <w:highlight w:val="green"/>
        </w:rPr>
        <w:t>enable them to communicate</w:t>
      </w:r>
      <w:r w:rsidRPr="00522E27">
        <w:rPr>
          <w:rStyle w:val="StyleUnderline"/>
        </w:rPr>
        <w:t xml:space="preserve"> with one another </w:t>
      </w:r>
      <w:r w:rsidRPr="00F67D1D">
        <w:rPr>
          <w:rStyle w:val="StyleUnderline"/>
          <w:highlight w:val="green"/>
        </w:rPr>
        <w:t>and set up defense</w:t>
      </w:r>
      <w:r w:rsidRPr="00077A02">
        <w:rPr>
          <w:sz w:val="16"/>
        </w:rPr>
        <w:t xml:space="preserve"> systems. A recent experiment in the U.K. showed that </w:t>
      </w:r>
      <w:r w:rsidRPr="00522E27">
        <w:rPr>
          <w:rStyle w:val="StyleUnderline"/>
        </w:rPr>
        <w:t>mycorrhizal filaments act as a conduit for signaling between plants, strengthening their natural defenses against pests</w:t>
      </w:r>
      <w:r w:rsidRPr="00077A02">
        <w:rPr>
          <w:sz w:val="16"/>
        </w:rPr>
        <w:t xml:space="preserve">. When attacked by aphids, a broad bean plant transmitted a signal through the mycorrhizal filaments to other bean plants nearby, acting as an early warning system, enabling those plants to begin to produce their defensive chemical that repels aphids and attracts wasps, a natural aphid predator. Another study showed that diseased tomato plants also use the underground network of mycorrhizal filaments to warn healthy tomato plants, which then activate their defenses before being attacked themselves. Thus </w:t>
      </w:r>
      <w:r w:rsidRPr="00F67D1D">
        <w:rPr>
          <w:rStyle w:val="StyleUnderline"/>
          <w:highlight w:val="green"/>
        </w:rPr>
        <w:t>the microbial community</w:t>
      </w:r>
      <w:r w:rsidRPr="00077A02">
        <w:rPr>
          <w:sz w:val="16"/>
        </w:rPr>
        <w:t xml:space="preserve"> in the soil, like in the human biome, </w:t>
      </w:r>
      <w:r w:rsidRPr="00F67D1D">
        <w:rPr>
          <w:rStyle w:val="StyleUnderline"/>
          <w:highlight w:val="green"/>
        </w:rPr>
        <w:t>provides "invasion resistance"</w:t>
      </w:r>
      <w:r w:rsidRPr="00077A02">
        <w:rPr>
          <w:sz w:val="16"/>
        </w:rPr>
        <w:t xml:space="preserve"> services to its symbiotic partner. </w:t>
      </w:r>
      <w:r w:rsidRPr="00522E27">
        <w:rPr>
          <w:rStyle w:val="StyleUnderline"/>
        </w:rPr>
        <w:t>We disturb this association at our peril</w:t>
      </w:r>
      <w:r w:rsidRPr="00077A02">
        <w:rPr>
          <w:sz w:val="16"/>
        </w:rPr>
        <w:t xml:space="preserve">. As Michael Pollan recently noted, "Some researchers believe that the alarming increase in autoimmune diseases in the West may owe to a disruption in the ancient relationship between our bodies and their 'old friends' -- the microbial symbionts with whom we coevolved." Not only do </w:t>
      </w:r>
      <w:r w:rsidRPr="00F67D1D">
        <w:rPr>
          <w:rStyle w:val="Emphasis"/>
          <w:highlight w:val="green"/>
        </w:rPr>
        <w:t>soil microorganisms</w:t>
      </w:r>
      <w:r w:rsidRPr="00077A02">
        <w:rPr>
          <w:sz w:val="16"/>
        </w:rPr>
        <w:t xml:space="preserve"> nourish and protect plants, they </w:t>
      </w:r>
      <w:r w:rsidRPr="00F67D1D">
        <w:rPr>
          <w:rStyle w:val="Emphasis"/>
          <w:highlight w:val="green"/>
        </w:rPr>
        <w:t>play a crucial role in</w:t>
      </w:r>
      <w:r w:rsidRPr="00077A02">
        <w:rPr>
          <w:sz w:val="16"/>
        </w:rPr>
        <w:t xml:space="preserve"> providing many "</w:t>
      </w:r>
      <w:r w:rsidRPr="00F67D1D">
        <w:rPr>
          <w:rStyle w:val="Emphasis"/>
          <w:highlight w:val="green"/>
        </w:rPr>
        <w:t>ecosystem services"</w:t>
      </w:r>
      <w:r w:rsidRPr="00522E27">
        <w:rPr>
          <w:rStyle w:val="Emphasis"/>
        </w:rPr>
        <w:t xml:space="preserve"> that are absolutely </w:t>
      </w:r>
      <w:r w:rsidRPr="00F67D1D">
        <w:rPr>
          <w:rStyle w:val="Emphasis"/>
          <w:highlight w:val="green"/>
        </w:rPr>
        <w:t>critical to human survival.</w:t>
      </w:r>
      <w:r w:rsidRPr="00077A02">
        <w:rPr>
          <w:sz w:val="16"/>
        </w:rPr>
        <w:t xml:space="preserve"> By many calculations, </w:t>
      </w:r>
      <w:r w:rsidRPr="00522E27">
        <w:rPr>
          <w:rStyle w:val="StyleUnderline"/>
        </w:rPr>
        <w:t xml:space="preserve">the living soil is the Earth's </w:t>
      </w:r>
      <w:r w:rsidRPr="00522E27">
        <w:rPr>
          <w:rStyle w:val="Emphasis"/>
        </w:rPr>
        <w:t>most valuable ecosystem</w:t>
      </w:r>
      <w:r w:rsidRPr="00077A02">
        <w:rPr>
          <w:sz w:val="16"/>
        </w:rPr>
        <w:t xml:space="preserve">, </w:t>
      </w:r>
      <w:r w:rsidRPr="00F67D1D">
        <w:rPr>
          <w:rStyle w:val="StyleUnderline"/>
          <w:highlight w:val="green"/>
        </w:rPr>
        <w:t xml:space="preserve">providing ecological services such as </w:t>
      </w:r>
      <w:r w:rsidRPr="00522E27">
        <w:rPr>
          <w:rStyle w:val="StyleUnderline"/>
        </w:rPr>
        <w:t xml:space="preserve">climate regulation, </w:t>
      </w:r>
      <w:r w:rsidRPr="00F67D1D">
        <w:rPr>
          <w:rStyle w:val="StyleUnderline"/>
          <w:highlight w:val="green"/>
        </w:rPr>
        <w:t>mitigation of drought and floods, soil erosion prevention, and water filtration</w:t>
      </w:r>
      <w:r w:rsidRPr="00077A02">
        <w:rPr>
          <w:sz w:val="16"/>
        </w:rPr>
        <w:t xml:space="preserve">, worth trillions of dollars each year. Those who study the human microbiome have now begun to borrow the term "ecosystem services" to describe critical functions played by microorganisms in human health. Important species of microorganisms may have already gone extinct, some which might play a key role in our health. With regard to stabilizing our increasingly unruly climate, </w:t>
      </w:r>
      <w:r w:rsidRPr="00F67D1D">
        <w:rPr>
          <w:rStyle w:val="StyleUnderline"/>
          <w:highlight w:val="green"/>
        </w:rPr>
        <w:t>soil microorganisms have been sequestering carbon</w:t>
      </w:r>
      <w:r w:rsidRPr="00522E27">
        <w:rPr>
          <w:rStyle w:val="StyleUnderline"/>
        </w:rPr>
        <w:t xml:space="preserve"> for hundreds of millions of years </w:t>
      </w:r>
      <w:r w:rsidRPr="00F67D1D">
        <w:rPr>
          <w:rStyle w:val="StyleUnderline"/>
          <w:highlight w:val="green"/>
        </w:rPr>
        <w:t>through</w:t>
      </w:r>
      <w:r w:rsidRPr="00522E27">
        <w:rPr>
          <w:rStyle w:val="StyleUnderline"/>
        </w:rPr>
        <w:t xml:space="preserve"> the </w:t>
      </w:r>
      <w:r w:rsidRPr="00F67D1D">
        <w:rPr>
          <w:rStyle w:val="Emphasis"/>
          <w:highlight w:val="green"/>
        </w:rPr>
        <w:t>mycorrizal filaments</w:t>
      </w:r>
      <w:r w:rsidRPr="00077A02">
        <w:rPr>
          <w:sz w:val="16"/>
        </w:rPr>
        <w:t xml:space="preserve">, which are </w:t>
      </w:r>
      <w:r w:rsidRPr="00522E27">
        <w:rPr>
          <w:rStyle w:val="StyleUnderline"/>
        </w:rPr>
        <w:t xml:space="preserve">coated in </w:t>
      </w:r>
      <w:r w:rsidRPr="00077A02">
        <w:rPr>
          <w:sz w:val="16"/>
        </w:rPr>
        <w:t>a sticky protein called "</w:t>
      </w:r>
      <w:r w:rsidRPr="00522E27">
        <w:rPr>
          <w:rStyle w:val="Emphasis"/>
        </w:rPr>
        <w:t>glomalin.</w:t>
      </w:r>
      <w:r w:rsidRPr="00077A02">
        <w:rPr>
          <w:sz w:val="16"/>
        </w:rPr>
        <w:t xml:space="preserve">" Microbiologists are now working to gain a fuller understanding of its chemical nature and mapping its gene sequence. As much as 30 to 40 percent of the glomalin molecule is carbon. Glomalin may account for as much as one-third of the world's soil carbon -- and the soil contains more carbon than all plants and the atmosphere combined. We are now at a point where microbes that thrive in healthy soil have been largely rendered inactive or eliminated in most commercial agricultural lands; they are unable to do what they have done for hundreds of millions of years, to access, conserve, and cycle nutrients and water for plants and regulate the climate. Half of the earth's habitable lands are farmed and </w:t>
      </w:r>
      <w:r w:rsidRPr="00522E27">
        <w:rPr>
          <w:rStyle w:val="StyleUnderline"/>
        </w:rPr>
        <w:t>we are losing soil and organic matter</w:t>
      </w:r>
      <w:r w:rsidRPr="00077A02">
        <w:rPr>
          <w:sz w:val="16"/>
        </w:rPr>
        <w:t xml:space="preserve"> </w:t>
      </w:r>
      <w:r w:rsidRPr="00E20F25">
        <w:rPr>
          <w:rStyle w:val="Emphasis"/>
        </w:rPr>
        <w:t>at an alarming rate</w:t>
      </w:r>
      <w:r w:rsidRPr="00077A02">
        <w:rPr>
          <w:sz w:val="16"/>
        </w:rPr>
        <w:t xml:space="preserve">. </w:t>
      </w:r>
      <w:r w:rsidRPr="00F67D1D">
        <w:rPr>
          <w:rStyle w:val="StyleUnderline"/>
          <w:highlight w:val="green"/>
        </w:rPr>
        <w:t>Studies show steady global soil depletion</w:t>
      </w:r>
      <w:r w:rsidRPr="00077A02">
        <w:rPr>
          <w:sz w:val="16"/>
        </w:rPr>
        <w:t xml:space="preserve"> over time, </w:t>
      </w:r>
      <w:r w:rsidRPr="00F67D1D">
        <w:rPr>
          <w:rStyle w:val="StyleUnderline"/>
          <w:highlight w:val="green"/>
        </w:rPr>
        <w:t>and a serious stagnation in crop yields.</w:t>
      </w:r>
      <w:r w:rsidRPr="00522E27">
        <w:rPr>
          <w:rStyle w:val="StyleUnderline"/>
        </w:rPr>
        <w:t xml:space="preserve"> </w:t>
      </w:r>
      <w:r w:rsidRPr="00077A02">
        <w:rPr>
          <w:sz w:val="16"/>
        </w:rPr>
        <w:t xml:space="preserve">So, not only have we hindered natural processes that nourish crops and sequester carbon in cultivated land, but modern agriculture has become one of the biggest causes of climate instability. Our current global food system, from clearing forests to growing food, to fertilizer manufacturing, to food storage and packaging, is responsible for up to one-third of all human-caused greenhouse-gas emissions. This is </w:t>
      </w:r>
      <w:r w:rsidRPr="00522E27">
        <w:rPr>
          <w:rStyle w:val="StyleUnderline"/>
        </w:rPr>
        <w:t>more than</w:t>
      </w:r>
      <w:r w:rsidRPr="00077A02">
        <w:rPr>
          <w:sz w:val="16"/>
        </w:rPr>
        <w:t xml:space="preserve"> all the cars and trucks in </w:t>
      </w:r>
      <w:r w:rsidRPr="00522E27">
        <w:rPr>
          <w:rStyle w:val="StyleUnderline"/>
        </w:rPr>
        <w:t>the transportation sector</w:t>
      </w:r>
      <w:r w:rsidRPr="00077A02">
        <w:rPr>
          <w:sz w:val="16"/>
        </w:rPr>
        <w:t xml:space="preserve">, which accounts for about one-fifth of all green house gases globally. </w:t>
      </w:r>
      <w:r w:rsidRPr="00F67D1D">
        <w:rPr>
          <w:rStyle w:val="Emphasis"/>
          <w:highlight w:val="green"/>
        </w:rPr>
        <w:t>The single greatest leverage point</w:t>
      </w:r>
      <w:r w:rsidRPr="00077A02">
        <w:rPr>
          <w:sz w:val="16"/>
        </w:rPr>
        <w:t xml:space="preserve"> </w:t>
      </w:r>
      <w:r w:rsidRPr="00522E27">
        <w:rPr>
          <w:rStyle w:val="StyleUnderline"/>
        </w:rPr>
        <w:t>for a sustainable</w:t>
      </w:r>
      <w:r w:rsidRPr="00077A02">
        <w:rPr>
          <w:sz w:val="16"/>
        </w:rPr>
        <w:t xml:space="preserve"> and healthy future </w:t>
      </w:r>
      <w:r w:rsidRPr="00F67D1D">
        <w:rPr>
          <w:rStyle w:val="Emphasis"/>
          <w:highlight w:val="green"/>
        </w:rPr>
        <w:t xml:space="preserve">for </w:t>
      </w:r>
      <w:r w:rsidRPr="00522E27">
        <w:rPr>
          <w:rStyle w:val="Emphasis"/>
        </w:rPr>
        <w:t xml:space="preserve">the </w:t>
      </w:r>
      <w:r w:rsidRPr="00F67D1D">
        <w:rPr>
          <w:rStyle w:val="Emphasis"/>
          <w:highlight w:val="green"/>
        </w:rPr>
        <w:t xml:space="preserve">seven billion people </w:t>
      </w:r>
      <w:r w:rsidRPr="00522E27">
        <w:rPr>
          <w:rStyle w:val="Emphasis"/>
        </w:rPr>
        <w:t xml:space="preserve">on the planet </w:t>
      </w:r>
      <w:r w:rsidRPr="00F67D1D">
        <w:rPr>
          <w:rStyle w:val="StyleUnderline"/>
          <w:highlight w:val="green"/>
        </w:rPr>
        <w:t>is</w:t>
      </w:r>
      <w:r w:rsidRPr="00522E27">
        <w:rPr>
          <w:rStyle w:val="StyleUnderline"/>
        </w:rPr>
        <w:t xml:space="preserve"> thus</w:t>
      </w:r>
      <w:r w:rsidRPr="00077A02">
        <w:rPr>
          <w:sz w:val="16"/>
        </w:rPr>
        <w:t xml:space="preserve"> arguably immediately underfoot: </w:t>
      </w:r>
      <w:r w:rsidRPr="00F67D1D">
        <w:rPr>
          <w:rStyle w:val="Emphasis"/>
          <w:highlight w:val="green"/>
        </w:rPr>
        <w:t>the living soil,</w:t>
      </w:r>
      <w:r w:rsidRPr="00077A02">
        <w:rPr>
          <w:sz w:val="16"/>
        </w:rPr>
        <w:t xml:space="preserve"> where we grow our food. Overall soil ecology still holds many mysteries. What Leonardo Da Vinci said five hundred years ago is probably still true today: "We know more about the movement of celestial bodies than about the soil underfoot." Though you never see them, ninety percent of all organisms on the seven continents live underground. In addition to bacteria and fungi, the soil is also filled with protozoa, nematodes, mites, and microarthropods. There can be 10,000 to 50,000 species in less than a teaspoon of soil. In that same teaspoon of soil, there are more microbes than there are people on the earth. </w:t>
      </w:r>
      <w:r w:rsidRPr="00522E27">
        <w:rPr>
          <w:rStyle w:val="StyleUnderline"/>
        </w:rPr>
        <w:t xml:space="preserve">In a handful of healthy soil, there is more biodiversity </w:t>
      </w:r>
      <w:r w:rsidRPr="00077A02">
        <w:rPr>
          <w:sz w:val="16"/>
        </w:rPr>
        <w:t xml:space="preserve">in just the bacterial community </w:t>
      </w:r>
      <w:r w:rsidRPr="00522E27">
        <w:rPr>
          <w:rStyle w:val="StyleUnderline"/>
        </w:rPr>
        <w:t xml:space="preserve">than </w:t>
      </w:r>
      <w:r w:rsidRPr="00077A02">
        <w:rPr>
          <w:sz w:val="16"/>
        </w:rPr>
        <w:t xml:space="preserve">you will find in all the animals of </w:t>
      </w:r>
      <w:r w:rsidRPr="00522E27">
        <w:rPr>
          <w:rStyle w:val="Emphasis"/>
        </w:rPr>
        <w:t xml:space="preserve">the Amazon basin. </w:t>
      </w:r>
      <w:r w:rsidRPr="00077A02">
        <w:rPr>
          <w:sz w:val="16"/>
        </w:rPr>
        <w:t xml:space="preserve">mycorr2-R1-E007inset.jpg An electron micrograph of a mycorrhiza with radiating mycorrhizal fungal filaments. We hear about many endangered animals in the Amazon and now all around the world. We all know about the chainsaw-wielding workers cutting trees in the rainforest. But we hear relatively little about the destruction of the habitat of kingdoms of life beyond plant and animal -- that of bacteria and fungi. Some microbiologists are now warning us that </w:t>
      </w:r>
      <w:r w:rsidRPr="00F67D1D">
        <w:rPr>
          <w:rStyle w:val="Emphasis"/>
          <w:highlight w:val="green"/>
        </w:rPr>
        <w:t>we must stop the destruction of the human microbiome,</w:t>
      </w:r>
      <w:r w:rsidRPr="00077A02">
        <w:rPr>
          <w:sz w:val="16"/>
        </w:rPr>
        <w:t xml:space="preserve"> and that important species of microorganisms may have already gone extinct, some which might possibly play a key role in our health.</w:t>
      </w:r>
    </w:p>
    <w:p w14:paraId="22E42147" w14:textId="77777777" w:rsidR="005727B2" w:rsidRPr="007063FA" w:rsidRDefault="005727B2" w:rsidP="005727B2"/>
    <w:p w14:paraId="24DD6B0D" w14:textId="77777777" w:rsidR="005727B2" w:rsidRPr="00B55AD5" w:rsidRDefault="005727B2" w:rsidP="005727B2"/>
    <w:p w14:paraId="5D60856C" w14:textId="77777777" w:rsidR="005727B2" w:rsidRDefault="005727B2" w:rsidP="005727B2">
      <w:pPr>
        <w:rPr>
          <w:sz w:val="16"/>
        </w:rPr>
      </w:pPr>
    </w:p>
    <w:p w14:paraId="2B1BE1A1" w14:textId="378F9338" w:rsidR="004F6419" w:rsidRDefault="004F6419" w:rsidP="004F6419">
      <w:pPr>
        <w:pStyle w:val="Heading2"/>
      </w:pPr>
      <w:r>
        <w:lastRenderedPageBreak/>
        <w:t>small farms</w:t>
      </w:r>
      <w:r w:rsidR="005727B2">
        <w:t xml:space="preserve">/cafo’s </w:t>
      </w:r>
      <w:r>
        <w:t>bad</w:t>
      </w:r>
      <w:r w:rsidR="005727B2">
        <w:t xml:space="preserve"> / industrial ag good</w:t>
      </w:r>
    </w:p>
    <w:p w14:paraId="67AB98FB" w14:textId="01704AEA" w:rsidR="004F6419" w:rsidRPr="002F07A5" w:rsidRDefault="002F07A5" w:rsidP="002F07A5">
      <w:pPr>
        <w:pStyle w:val="Heading3"/>
      </w:pPr>
      <w:r w:rsidRPr="002F07A5">
        <w:lastRenderedPageBreak/>
        <w:t>1nc small farms bad</w:t>
      </w:r>
    </w:p>
    <w:p w14:paraId="3D18B791" w14:textId="77777777" w:rsidR="004F6419" w:rsidRDefault="004F6419" w:rsidP="004F6419">
      <w:pPr>
        <w:pStyle w:val="Heading4"/>
      </w:pPr>
      <w:r>
        <w:t xml:space="preserve">Industrial ag is bypassing small farms now – highly-concentrated factory farms is key to long-term industry growth and sustainability through economies of scale </w:t>
      </w:r>
    </w:p>
    <w:p w14:paraId="7846FC1B" w14:textId="77777777" w:rsidR="004F6419" w:rsidRDefault="004F6419" w:rsidP="004F6419">
      <w:r>
        <w:rPr>
          <w:b/>
        </w:rPr>
        <w:t>Luksept 16</w:t>
      </w:r>
      <w:r>
        <w:t xml:space="preserve"> [Jayson Lusk, professor of agricultural economics at Oklahoma State University</w:t>
      </w:r>
      <w:r w:rsidRPr="00FF4E22">
        <w:t>, The New York Times, “Why Industrial Farms Are Good for the Environment,</w:t>
      </w:r>
      <w:r>
        <w:t>” September 23, 2016, http://www.nytimes.com/2016/09/25/opinion/sunday/why-industrial-farms-are-good-for-the-environment.html?_r=0]</w:t>
      </w:r>
    </w:p>
    <w:p w14:paraId="56428E1F" w14:textId="77777777" w:rsidR="004F6419" w:rsidRPr="00FF4E22" w:rsidRDefault="004F6419" w:rsidP="004F6419"/>
    <w:p w14:paraId="52530DE8" w14:textId="77777777" w:rsidR="004F6419" w:rsidRPr="00FF4E22" w:rsidRDefault="004F6419" w:rsidP="004F6419">
      <w:pPr>
        <w:rPr>
          <w:sz w:val="16"/>
        </w:rPr>
      </w:pPr>
      <w:r w:rsidRPr="00F67D1D">
        <w:rPr>
          <w:rStyle w:val="StyleUnderline"/>
          <w:highlight w:val="green"/>
        </w:rPr>
        <w:t>Large farm</w:t>
      </w:r>
      <w:r w:rsidRPr="00BE028B">
        <w:rPr>
          <w:rStyle w:val="StyleUnderline"/>
        </w:rPr>
        <w:t>ers</w:t>
      </w:r>
      <w:r w:rsidRPr="00FF4E22">
        <w:rPr>
          <w:rStyle w:val="StyleUnderline"/>
        </w:rPr>
        <w:t xml:space="preserve"> — who are responsible for 80 percent of the food sales in the United States, though they make up fewer than 8 percent of all farms</w:t>
      </w:r>
      <w:r w:rsidRPr="00FF4E22">
        <w:rPr>
          <w:sz w:val="16"/>
        </w:rPr>
        <w:t xml:space="preserve">, according to 2012 data from the Department of Agriculture </w:t>
      </w:r>
      <w:r w:rsidRPr="00FF4E22">
        <w:rPr>
          <w:rStyle w:val="StyleUnderline"/>
        </w:rPr>
        <w:t xml:space="preserve">— are among the most progressive, technologically savvy growers on the planet. Their </w:t>
      </w:r>
      <w:r w:rsidRPr="00F67D1D">
        <w:rPr>
          <w:rStyle w:val="StyleUnderline"/>
          <w:highlight w:val="green"/>
        </w:rPr>
        <w:t>tech</w:t>
      </w:r>
      <w:r w:rsidRPr="00FF4E22">
        <w:rPr>
          <w:rStyle w:val="StyleUnderline"/>
        </w:rPr>
        <w:t xml:space="preserve">nology </w:t>
      </w:r>
      <w:r w:rsidRPr="00F67D1D">
        <w:rPr>
          <w:rStyle w:val="StyleUnderline"/>
          <w:highlight w:val="green"/>
        </w:rPr>
        <w:t>has helped make</w:t>
      </w:r>
      <w:r w:rsidRPr="00FF4E22">
        <w:rPr>
          <w:rStyle w:val="StyleUnderline"/>
        </w:rPr>
        <w:t xml:space="preserve"> them far </w:t>
      </w:r>
      <w:r w:rsidRPr="00F67D1D">
        <w:rPr>
          <w:rStyle w:val="StyleUnderline"/>
          <w:highlight w:val="green"/>
        </w:rPr>
        <w:t>gentler on the environment</w:t>
      </w:r>
      <w:r w:rsidRPr="00FF4E22">
        <w:rPr>
          <w:rStyle w:val="StyleUnderline"/>
        </w:rPr>
        <w:t xml:space="preserve"> than at any time in history</w:t>
      </w:r>
      <w:r w:rsidRPr="00FF4E22">
        <w:rPr>
          <w:sz w:val="16"/>
        </w:rPr>
        <w:t xml:space="preserve">. </w:t>
      </w:r>
      <w:r w:rsidRPr="00F67D1D">
        <w:rPr>
          <w:rStyle w:val="Emphasis"/>
          <w:highlight w:val="green"/>
        </w:rPr>
        <w:t>And a new wave of innovation makes them more sustainable</w:t>
      </w:r>
      <w:r w:rsidRPr="00FF4E22">
        <w:rPr>
          <w:rStyle w:val="Emphasis"/>
        </w:rPr>
        <w:t xml:space="preserve"> still</w:t>
      </w:r>
      <w:r w:rsidRPr="00FF4E22">
        <w:rPr>
          <w:sz w:val="16"/>
        </w:rPr>
        <w:t>.</w:t>
      </w:r>
    </w:p>
    <w:p w14:paraId="57496488" w14:textId="77777777" w:rsidR="004F6419" w:rsidRPr="00FF4E22" w:rsidRDefault="004F6419" w:rsidP="004F6419">
      <w:pPr>
        <w:rPr>
          <w:sz w:val="16"/>
        </w:rPr>
      </w:pPr>
      <w:r w:rsidRPr="00FF4E22">
        <w:rPr>
          <w:rStyle w:val="StyleUnderline"/>
        </w:rPr>
        <w:t>A vast majority of the farms are family-owned</w:t>
      </w:r>
      <w:r w:rsidRPr="00FF4E22">
        <w:rPr>
          <w:sz w:val="16"/>
        </w:rPr>
        <w:t>. Very few, about 3 percent, are run by nonfamily corporations. Large farm owners (about 159,000) number fewer than the residents of a medium-size city like Springfield, Mo. Their wares, from milk, lettuce and beef to soy, are unlikely to be highlighted on the menus of farm-to-table restaurants, but they fill the shelves at your local grocery store.</w:t>
      </w:r>
    </w:p>
    <w:p w14:paraId="35A29AC9" w14:textId="77777777" w:rsidR="004F6419" w:rsidRPr="00FF4E22" w:rsidRDefault="004F6419" w:rsidP="004F6419">
      <w:pPr>
        <w:rPr>
          <w:sz w:val="16"/>
        </w:rPr>
      </w:pPr>
      <w:r w:rsidRPr="00FF4E22">
        <w:rPr>
          <w:sz w:val="16"/>
        </w:rPr>
        <w:t>There are legitimate fears about soil erosion, manure lagoons, animal welfare and nitrogen runoff at large farms — but it’s not just environmental groups that worry. Farmers are also concerned about fertilizer use and soil runoff.</w:t>
      </w:r>
    </w:p>
    <w:p w14:paraId="3A18E1A5" w14:textId="77777777" w:rsidR="004F6419" w:rsidRPr="00FF4E22" w:rsidRDefault="004F6419" w:rsidP="004F6419">
      <w:pPr>
        <w:rPr>
          <w:sz w:val="16"/>
        </w:rPr>
      </w:pPr>
      <w:r w:rsidRPr="00FF4E22">
        <w:rPr>
          <w:sz w:val="16"/>
        </w:rPr>
        <w:t xml:space="preserve">That’s one reason </w:t>
      </w:r>
      <w:r w:rsidRPr="00F67D1D">
        <w:rPr>
          <w:rStyle w:val="Emphasis"/>
          <w:highlight w:val="green"/>
        </w:rPr>
        <w:t>they’re turning to</w:t>
      </w:r>
      <w:r w:rsidRPr="00FF4E22">
        <w:rPr>
          <w:rStyle w:val="Emphasis"/>
        </w:rPr>
        <w:t xml:space="preserve"> high-tech solutions like </w:t>
      </w:r>
      <w:r w:rsidRPr="00F67D1D">
        <w:rPr>
          <w:rStyle w:val="Emphasis"/>
          <w:highlight w:val="green"/>
        </w:rPr>
        <w:t>precision ag</w:t>
      </w:r>
      <w:r w:rsidRPr="00FF4E22">
        <w:rPr>
          <w:rStyle w:val="Emphasis"/>
        </w:rPr>
        <w:t>riculture</w:t>
      </w:r>
      <w:r w:rsidRPr="00FF4E22">
        <w:rPr>
          <w:sz w:val="16"/>
        </w:rPr>
        <w:t xml:space="preserve">. </w:t>
      </w:r>
      <w:r w:rsidRPr="00BD3472">
        <w:rPr>
          <w:rStyle w:val="StyleUnderline"/>
        </w:rPr>
        <w:t>Using location-specific information about soil nutrients, moisture and productivity of the previous year, new tools, known as “variable rate applicators,” can put fertilizer only on those areas of the field that need it (</w:t>
      </w:r>
      <w:r w:rsidRPr="00F67D1D">
        <w:rPr>
          <w:rStyle w:val="Emphasis"/>
          <w:highlight w:val="green"/>
        </w:rPr>
        <w:t>which may reduce nitrogen runoff</w:t>
      </w:r>
      <w:r w:rsidRPr="00BD3472">
        <w:rPr>
          <w:rStyle w:val="Emphasis"/>
        </w:rPr>
        <w:t xml:space="preserve"> into waterways</w:t>
      </w:r>
      <w:r w:rsidRPr="00FF4E22">
        <w:rPr>
          <w:sz w:val="16"/>
        </w:rPr>
        <w:t>).</w:t>
      </w:r>
    </w:p>
    <w:p w14:paraId="67953B80" w14:textId="77777777" w:rsidR="004F6419" w:rsidRPr="00FF4E22" w:rsidRDefault="004F6419" w:rsidP="004F6419">
      <w:pPr>
        <w:rPr>
          <w:sz w:val="16"/>
        </w:rPr>
      </w:pPr>
      <w:r w:rsidRPr="00FF4E22">
        <w:rPr>
          <w:sz w:val="16"/>
        </w:rPr>
        <w:t>GPS signals drive many of today’s tractors, and new planters are allowing farmers to distribute seed varieties to diverse spots of a field to produce more food from each unit of land. They also modulate the amount and type of seed on each part of a field — in some places, leaving none at all.</w:t>
      </w:r>
    </w:p>
    <w:p w14:paraId="63187F0E" w14:textId="77777777" w:rsidR="004F6419" w:rsidRPr="00FF4E22" w:rsidRDefault="004F6419" w:rsidP="004F6419">
      <w:pPr>
        <w:rPr>
          <w:sz w:val="16"/>
        </w:rPr>
      </w:pPr>
      <w:r w:rsidRPr="00FF4E22">
        <w:rPr>
          <w:sz w:val="16"/>
        </w:rPr>
        <w:t>Many food shoppers have difficulty comprehending the scale and complexity facing modern farmers, especially those who compete in a global marketplace. For example, the median lettuce field is managed by a farmer who has 1,373 football fields of that plant to oversee.</w:t>
      </w:r>
    </w:p>
    <w:p w14:paraId="3DCF28F5" w14:textId="77777777" w:rsidR="004F6419" w:rsidRPr="00FF4E22" w:rsidRDefault="004F6419" w:rsidP="004F6419">
      <w:pPr>
        <w:rPr>
          <w:sz w:val="16"/>
        </w:rPr>
      </w:pPr>
      <w:r w:rsidRPr="00FF4E22">
        <w:rPr>
          <w:sz w:val="16"/>
        </w:rPr>
        <w:t>For tomatoes, the figure is 620 football fields; for wheat, 688 football fields; for corn, 453 football fields.</w:t>
      </w:r>
    </w:p>
    <w:p w14:paraId="4F6315EC" w14:textId="77777777" w:rsidR="004F6419" w:rsidRPr="00FF4E22" w:rsidRDefault="004F6419" w:rsidP="004F6419">
      <w:pPr>
        <w:rPr>
          <w:sz w:val="16"/>
        </w:rPr>
      </w:pPr>
      <w:r w:rsidRPr="00FF4E22">
        <w:rPr>
          <w:sz w:val="16"/>
        </w:rPr>
        <w:t>How are farmers able to manage growing crops on this daunting scale? Decades ago, they dreamed about tools to make their jobs easier, more efficient and better for the land: soil sensors to measure water content, drones, satellite images, alternative management techniques like low- and no-till farming, efficient irrigation and mechanical harvesters.</w:t>
      </w:r>
    </w:p>
    <w:p w14:paraId="274CCD30" w14:textId="77777777" w:rsidR="004F6419" w:rsidRPr="00FF4E22" w:rsidRDefault="004F6419" w:rsidP="004F6419">
      <w:pPr>
        <w:rPr>
          <w:sz w:val="16"/>
        </w:rPr>
      </w:pPr>
      <w:r w:rsidRPr="00FF4E22">
        <w:rPr>
          <w:sz w:val="16"/>
        </w:rPr>
        <w:t xml:space="preserve">Today, </w:t>
      </w:r>
      <w:r w:rsidRPr="00FF4E22">
        <w:rPr>
          <w:rStyle w:val="StyleUnderline"/>
        </w:rPr>
        <w:t>that technology is a regular part of operations at large farms</w:t>
      </w:r>
      <w:r w:rsidRPr="00FF4E22">
        <w:rPr>
          <w:sz w:val="16"/>
        </w:rPr>
        <w:t>. Farmers watch the evolution of crop prices and track thunderstorms on their smartphones. They use livestock waste to create electricity using anaerobic digesters, which convert manure to methane. Drones monitor crop yields, insect infestations and the location and health of cattle. Innovators are moving high-value crops indoors to better control water use and pests.</w:t>
      </w:r>
    </w:p>
    <w:p w14:paraId="486864BB" w14:textId="77777777" w:rsidR="004F6419" w:rsidRPr="00FF4E22" w:rsidRDefault="004F6419" w:rsidP="004F6419">
      <w:pPr>
        <w:rPr>
          <w:sz w:val="16"/>
        </w:rPr>
      </w:pPr>
      <w:r w:rsidRPr="00FF4E22">
        <w:rPr>
          <w:sz w:val="16"/>
        </w:rPr>
        <w:t>Plows Into Sensors</w:t>
      </w:r>
    </w:p>
    <w:p w14:paraId="67ED3FE9" w14:textId="77777777" w:rsidR="004F6419" w:rsidRPr="00FF4E22" w:rsidRDefault="004F6419" w:rsidP="004F6419">
      <w:pPr>
        <w:rPr>
          <w:sz w:val="16"/>
        </w:rPr>
      </w:pPr>
      <w:r w:rsidRPr="00FF4E22">
        <w:rPr>
          <w:sz w:val="16"/>
        </w:rPr>
        <w:t>Estimates of savings in animals and farmland by using modern techniques rather than the technologies and methods of the 1950s.</w:t>
      </w:r>
    </w:p>
    <w:p w14:paraId="13B9AFA7" w14:textId="77777777" w:rsidR="004F6419" w:rsidRPr="00FF4E22" w:rsidRDefault="004F6419" w:rsidP="004F6419">
      <w:pPr>
        <w:rPr>
          <w:sz w:val="16"/>
        </w:rPr>
      </w:pPr>
      <w:r w:rsidRPr="00FF4E22">
        <w:rPr>
          <w:rStyle w:val="StyleUnderline"/>
        </w:rPr>
        <w:t>Before “factory farming” became a pejorative, agricultural scholars</w:t>
      </w:r>
      <w:r w:rsidRPr="00FF4E22">
        <w:rPr>
          <w:sz w:val="16"/>
        </w:rPr>
        <w:t xml:space="preserve"> of the mid-20th century </w:t>
      </w:r>
      <w:r w:rsidRPr="00FF4E22">
        <w:rPr>
          <w:rStyle w:val="StyleUnderline"/>
        </w:rPr>
        <w:t xml:space="preserve">were calling for farmers to do just that — become </w:t>
      </w:r>
      <w:r w:rsidRPr="00FF4E22">
        <w:rPr>
          <w:rStyle w:val="Emphasis"/>
        </w:rPr>
        <w:t>more factorylike</w:t>
      </w:r>
      <w:r w:rsidRPr="00FF4E22">
        <w:rPr>
          <w:sz w:val="16"/>
        </w:rPr>
        <w:t xml:space="preserve"> and businesslike. From that time, </w:t>
      </w:r>
      <w:r w:rsidRPr="00FF4E22">
        <w:rPr>
          <w:rStyle w:val="Emphasis"/>
        </w:rPr>
        <w:t>farm sizes have risen significantly</w:t>
      </w:r>
      <w:r w:rsidRPr="00FF4E22">
        <w:rPr>
          <w:sz w:val="16"/>
        </w:rPr>
        <w:t>. It is precisely this large size that is often criticized today in the belief that large farms put profit ahead of soil and animal health.</w:t>
      </w:r>
    </w:p>
    <w:p w14:paraId="5594639F" w14:textId="77777777" w:rsidR="004F6419" w:rsidRPr="00FF4E22" w:rsidRDefault="004F6419" w:rsidP="004F6419">
      <w:pPr>
        <w:rPr>
          <w:sz w:val="16"/>
        </w:rPr>
      </w:pPr>
      <w:r w:rsidRPr="00FF4E22">
        <w:rPr>
          <w:sz w:val="16"/>
        </w:rPr>
        <w:t xml:space="preserve">But </w:t>
      </w:r>
      <w:r w:rsidRPr="00F67D1D">
        <w:rPr>
          <w:rStyle w:val="Emphasis"/>
          <w:highlight w:val="green"/>
        </w:rPr>
        <w:t xml:space="preserve">increased size has </w:t>
      </w:r>
      <w:r w:rsidRPr="00BE028B">
        <w:rPr>
          <w:rStyle w:val="Emphasis"/>
        </w:rPr>
        <w:t>advantages</w:t>
      </w:r>
      <w:r w:rsidRPr="00FF4E22">
        <w:rPr>
          <w:sz w:val="16"/>
        </w:rPr>
        <w:t xml:space="preserve">, </w:t>
      </w:r>
      <w:r w:rsidRPr="00FF4E22">
        <w:rPr>
          <w:rStyle w:val="StyleUnderline"/>
        </w:rPr>
        <w:t xml:space="preserve">especially </w:t>
      </w:r>
      <w:r w:rsidRPr="00F67D1D">
        <w:rPr>
          <w:rStyle w:val="StyleUnderline"/>
          <w:highlight w:val="green"/>
        </w:rPr>
        <w:t>better opportunities to invest in new tech</w:t>
      </w:r>
      <w:r w:rsidRPr="00FF4E22">
        <w:rPr>
          <w:rStyle w:val="StyleUnderline"/>
        </w:rPr>
        <w:t xml:space="preserve">nologies </w:t>
      </w:r>
      <w:r w:rsidRPr="00F67D1D">
        <w:rPr>
          <w:rStyle w:val="StyleUnderline"/>
          <w:highlight w:val="green"/>
        </w:rPr>
        <w:t>and</w:t>
      </w:r>
      <w:r w:rsidRPr="00FF4E22">
        <w:rPr>
          <w:rStyle w:val="StyleUnderline"/>
        </w:rPr>
        <w:t xml:space="preserve"> to </w:t>
      </w:r>
      <w:r w:rsidRPr="00F67D1D">
        <w:rPr>
          <w:rStyle w:val="StyleUnderline"/>
          <w:highlight w:val="green"/>
        </w:rPr>
        <w:t>benefit from economies of scale</w:t>
      </w:r>
      <w:r w:rsidRPr="00FF4E22">
        <w:rPr>
          <w:sz w:val="16"/>
        </w:rPr>
        <w:t>. Buying a $400,000 combine that gives farmers detailed information on the variations in crop yield in different parts of the field would never pay on just five acres of land; at 5,000 acres, it is a different story.</w:t>
      </w:r>
    </w:p>
    <w:p w14:paraId="38BEAF51" w14:textId="77777777" w:rsidR="004F6419" w:rsidRPr="00FF4E22" w:rsidRDefault="004F6419" w:rsidP="004F6419">
      <w:pPr>
        <w:rPr>
          <w:sz w:val="16"/>
        </w:rPr>
      </w:pPr>
      <w:r w:rsidRPr="00FF4E22">
        <w:rPr>
          <w:sz w:val="16"/>
        </w:rPr>
        <w:t xml:space="preserve">These </w:t>
      </w:r>
      <w:r w:rsidRPr="00F67D1D">
        <w:rPr>
          <w:rStyle w:val="StyleUnderline"/>
          <w:highlight w:val="green"/>
        </w:rPr>
        <w:t>tech</w:t>
      </w:r>
      <w:r w:rsidRPr="00FF4E22">
        <w:rPr>
          <w:rStyle w:val="StyleUnderline"/>
        </w:rPr>
        <w:t xml:space="preserve">nologies </w:t>
      </w:r>
      <w:r w:rsidRPr="00F67D1D">
        <w:rPr>
          <w:rStyle w:val="StyleUnderline"/>
          <w:highlight w:val="green"/>
        </w:rPr>
        <w:t>reduce</w:t>
      </w:r>
      <w:r w:rsidRPr="00FF4E22">
        <w:rPr>
          <w:rStyle w:val="StyleUnderline"/>
        </w:rPr>
        <w:t xml:space="preserve"> the use of </w:t>
      </w:r>
      <w:r w:rsidRPr="00F67D1D">
        <w:rPr>
          <w:rStyle w:val="StyleUnderline"/>
          <w:highlight w:val="green"/>
        </w:rPr>
        <w:t>water and fertilizer and harm to the environment</w:t>
      </w:r>
      <w:r w:rsidRPr="00FF4E22">
        <w:rPr>
          <w:sz w:val="16"/>
        </w:rPr>
        <w:t xml:space="preserve">. </w:t>
      </w:r>
      <w:r w:rsidRPr="00FF4E22">
        <w:rPr>
          <w:rStyle w:val="StyleUnderline"/>
        </w:rPr>
        <w:t>Modern seed varieties</w:t>
      </w:r>
      <w:r w:rsidRPr="00FF4E22">
        <w:rPr>
          <w:sz w:val="16"/>
        </w:rPr>
        <w:t xml:space="preserve">, some of which were brought about by biotechnology, </w:t>
      </w:r>
      <w:r w:rsidRPr="00FF4E22">
        <w:rPr>
          <w:rStyle w:val="StyleUnderline"/>
        </w:rPr>
        <w:t>have allowed farmers to convert to low- and no-till cropping systems</w:t>
      </w:r>
      <w:r w:rsidRPr="00FF4E22">
        <w:rPr>
          <w:sz w:val="16"/>
        </w:rPr>
        <w:t>, and can encourage the adoption of nitrogen-fixing cover crops such as clover or alfalfa to promote soil health.</w:t>
      </w:r>
    </w:p>
    <w:p w14:paraId="06588721" w14:textId="77777777" w:rsidR="004F6419" w:rsidRPr="00FF4E22" w:rsidRDefault="004F6419" w:rsidP="004F6419">
      <w:pPr>
        <w:rPr>
          <w:sz w:val="16"/>
        </w:rPr>
      </w:pPr>
      <w:r w:rsidRPr="00FF4E22">
        <w:rPr>
          <w:rStyle w:val="StyleUnderline"/>
        </w:rPr>
        <w:t>Herbicide-resistant crops let farmers control weeds without plowing</w:t>
      </w:r>
      <w:r w:rsidRPr="00FF4E22">
        <w:rPr>
          <w:sz w:val="16"/>
        </w:rPr>
        <w:t>, and the same technology allows growers to kill off cover crops if they interfere with the planting of cash crops. The herbicide-resistant crops have some downsides: They can lead to farmers’ using more herbicide (though the type of herbicide is important, and the new crops have often led to the use of safer, less toxic ones).</w:t>
      </w:r>
    </w:p>
    <w:p w14:paraId="0D44A228" w14:textId="77777777" w:rsidR="004F6419" w:rsidRPr="00FF4E22" w:rsidRDefault="004F6419" w:rsidP="004F6419">
      <w:pPr>
        <w:rPr>
          <w:sz w:val="16"/>
        </w:rPr>
      </w:pPr>
      <w:r w:rsidRPr="00FF4E22">
        <w:rPr>
          <w:sz w:val="16"/>
        </w:rPr>
        <w:t xml:space="preserve">But in most cases, </w:t>
      </w:r>
      <w:r w:rsidRPr="00FF4E22">
        <w:rPr>
          <w:rStyle w:val="StyleUnderline"/>
        </w:rPr>
        <w:t xml:space="preserve">it’s a trade-off worth making, because </w:t>
      </w:r>
      <w:r w:rsidRPr="00F67D1D">
        <w:rPr>
          <w:rStyle w:val="StyleUnderline"/>
          <w:highlight w:val="green"/>
        </w:rPr>
        <w:t>they enable no-till farming methods</w:t>
      </w:r>
      <w:r w:rsidRPr="00FF4E22">
        <w:rPr>
          <w:rStyle w:val="StyleUnderline"/>
        </w:rPr>
        <w:t>, which help prevent soil erosion</w:t>
      </w:r>
      <w:r w:rsidRPr="00FF4E22">
        <w:rPr>
          <w:sz w:val="16"/>
        </w:rPr>
        <w:t>.</w:t>
      </w:r>
    </w:p>
    <w:p w14:paraId="1D0D8F9B" w14:textId="77777777" w:rsidR="004F6419" w:rsidRPr="00FF4E22" w:rsidRDefault="004F6419" w:rsidP="004F6419">
      <w:pPr>
        <w:rPr>
          <w:sz w:val="16"/>
        </w:rPr>
      </w:pPr>
      <w:r w:rsidRPr="00FF4E22">
        <w:rPr>
          <w:sz w:val="16"/>
        </w:rPr>
        <w:lastRenderedPageBreak/>
        <w:t xml:space="preserve">These practices are one reason </w:t>
      </w:r>
      <w:r w:rsidRPr="00F67D1D">
        <w:rPr>
          <w:rStyle w:val="Emphasis"/>
          <w:highlight w:val="green"/>
        </w:rPr>
        <w:t>soil erosion has declined</w:t>
      </w:r>
      <w:r w:rsidRPr="00FF4E22">
        <w:rPr>
          <w:rStyle w:val="Emphasis"/>
        </w:rPr>
        <w:t xml:space="preserve"> more than 40 percent</w:t>
      </w:r>
      <w:r w:rsidRPr="00FF4E22">
        <w:rPr>
          <w:sz w:val="16"/>
        </w:rPr>
        <w:t xml:space="preserve"> since the 1980s.</w:t>
      </w:r>
    </w:p>
    <w:p w14:paraId="2C4AF431" w14:textId="77777777" w:rsidR="004F6419" w:rsidRPr="00FF4E22" w:rsidRDefault="004F6419" w:rsidP="004F6419">
      <w:pPr>
        <w:rPr>
          <w:sz w:val="16"/>
        </w:rPr>
      </w:pPr>
      <w:r w:rsidRPr="00FF4E22">
        <w:rPr>
          <w:rStyle w:val="StyleUnderline"/>
        </w:rPr>
        <w:t>Improvements in agricultural technologies</w:t>
      </w:r>
      <w:r w:rsidRPr="00FF4E22">
        <w:rPr>
          <w:sz w:val="16"/>
        </w:rPr>
        <w:t xml:space="preserve"> and production practices </w:t>
      </w:r>
      <w:r w:rsidRPr="00FF4E22">
        <w:rPr>
          <w:rStyle w:val="StyleUnderline"/>
        </w:rPr>
        <w:t>have significantly lowered the use of energy and water</w:t>
      </w:r>
      <w:r w:rsidRPr="00FF4E22">
        <w:rPr>
          <w:sz w:val="16"/>
        </w:rPr>
        <w:t>, and greenhouse-gas emissions of food production per unit of output over time. United States crop production now is twice what it was in 1970.</w:t>
      </w:r>
    </w:p>
    <w:p w14:paraId="5286CF32" w14:textId="77777777" w:rsidR="004F6419" w:rsidRPr="00FF4E22" w:rsidRDefault="004F6419" w:rsidP="004F6419">
      <w:pPr>
        <w:rPr>
          <w:sz w:val="16"/>
        </w:rPr>
      </w:pPr>
      <w:r w:rsidRPr="00FF4E22">
        <w:rPr>
          <w:sz w:val="16"/>
        </w:rPr>
        <w:t xml:space="preserve">That would not be a good change if more land, water, pesticides and labor were being used. But that is not what happened: </w:t>
      </w:r>
      <w:r w:rsidRPr="00FF4E22">
        <w:rPr>
          <w:rStyle w:val="StyleUnderline"/>
        </w:rPr>
        <w:t>Agriculture is using nearly half the labor and 16 percent less land than it did</w:t>
      </w:r>
      <w:r w:rsidRPr="00FF4E22">
        <w:rPr>
          <w:sz w:val="16"/>
        </w:rPr>
        <w:t xml:space="preserve"> in 1970.</w:t>
      </w:r>
    </w:p>
    <w:p w14:paraId="18C79160" w14:textId="77777777" w:rsidR="004F6419" w:rsidRDefault="004F6419" w:rsidP="004F6419">
      <w:pPr>
        <w:rPr>
          <w:rStyle w:val="StyleUnderline"/>
        </w:rPr>
      </w:pPr>
      <w:r w:rsidRPr="00FF4E22">
        <w:rPr>
          <w:sz w:val="16"/>
        </w:rPr>
        <w:t xml:space="preserve">Instead, </w:t>
      </w:r>
      <w:r w:rsidRPr="00FF4E22">
        <w:rPr>
          <w:rStyle w:val="StyleUnderline"/>
        </w:rPr>
        <w:t>farmers increased production through innovation</w:t>
      </w:r>
      <w:r w:rsidRPr="00FF4E22">
        <w:rPr>
          <w:sz w:val="16"/>
        </w:rPr>
        <w:t xml:space="preserve">. Wheat breeders, for example, using traditional techniques assisted by the latest genetic tools and information, have created varieties that resist disease without numerous applications of insecticides and fungicides. Nearly all corn and soybean farmers practice crop rotation, giving soil a chance to recover. </w:t>
      </w:r>
      <w:r w:rsidRPr="00FF4E22">
        <w:rPr>
          <w:rStyle w:val="StyleUnderline"/>
        </w:rPr>
        <w:t>Research is moving beyond simple measures of nitrogen and phosphorus content to look at the microbes in the soil</w:t>
      </w:r>
      <w:r w:rsidRPr="00FF4E22">
        <w:rPr>
          <w:sz w:val="16"/>
        </w:rPr>
        <w:t>.</w:t>
      </w:r>
    </w:p>
    <w:p w14:paraId="3B20CC0B" w14:textId="77777777" w:rsidR="004F6419" w:rsidRDefault="004F6419" w:rsidP="004F6419">
      <w:pPr>
        <w:rPr>
          <w:sz w:val="16"/>
        </w:rPr>
      </w:pPr>
      <w:r w:rsidRPr="00FF4E22">
        <w:rPr>
          <w:sz w:val="16"/>
        </w:rPr>
        <w:t>New industrywide initiatives are focused on quantifying and measuring soil health. The goal is to provide measurements of factors affecting the long-term value of the soil and to identify which practices — organic, conventional or otherwise — will ensure that farmers can responsibly produce plenty of food for our grandchildren.</w:t>
      </w:r>
    </w:p>
    <w:p w14:paraId="7440965D" w14:textId="77777777" w:rsidR="004F6419" w:rsidRPr="00627BD1" w:rsidRDefault="004F6419" w:rsidP="004F6419">
      <w:pPr>
        <w:pStyle w:val="Heading4"/>
      </w:pPr>
      <w:r>
        <w:t xml:space="preserve">That straight turns the terminal impacts in their impact ev, especially warming and famine --- any move away from status quo industrial ag decimates economies of scale and land use </w:t>
      </w:r>
    </w:p>
    <w:p w14:paraId="6CD55BDA" w14:textId="77777777" w:rsidR="004F6419" w:rsidRDefault="004F6419" w:rsidP="004F6419">
      <w:r w:rsidRPr="00627BD1">
        <w:rPr>
          <w:b/>
        </w:rPr>
        <w:t>Capper 12</w:t>
      </w:r>
      <w:r>
        <w:t xml:space="preserve"> [Judith L. Capper, Department of Animal Sciences, Washington State University, 10 April 2012, “Is the Grass Always Greener? Comparing the Environmental Impact of Conventional, Natural and Grass-Fed Beef Production Systems,” </w:t>
      </w:r>
      <w:r w:rsidRPr="00627BD1">
        <w:rPr>
          <w:i/>
        </w:rPr>
        <w:t>Animals</w:t>
      </w:r>
      <w:r>
        <w:t xml:space="preserve"> 2012, 2(2), 127-143; doi:10.3390/ani2020127]</w:t>
      </w:r>
    </w:p>
    <w:p w14:paraId="5031B3F4" w14:textId="77777777" w:rsidR="004F6419" w:rsidRDefault="004F6419" w:rsidP="004F6419">
      <w:r>
        <w:t xml:space="preserve">**NOTE: </w:t>
      </w:r>
    </w:p>
    <w:p w14:paraId="1DD177ED" w14:textId="77777777" w:rsidR="004F6419" w:rsidRDefault="004F6419" w:rsidP="004F6419">
      <w:r>
        <w:t xml:space="preserve">---CON = Conventional beef production (“beef production system characteristic of the majority of beef operations” e.g. squo CAFO’s) </w:t>
      </w:r>
    </w:p>
    <w:p w14:paraId="07F2823D" w14:textId="77777777" w:rsidR="004F6419" w:rsidRDefault="004F6419" w:rsidP="004F6419">
      <w:r>
        <w:t xml:space="preserve">---NAT = Natural beef production (conventional beef production w/o hormones) </w:t>
      </w:r>
    </w:p>
    <w:p w14:paraId="7D7B080B" w14:textId="77777777" w:rsidR="004F6419" w:rsidRDefault="004F6419" w:rsidP="004F6419">
      <w:r>
        <w:t xml:space="preserve">---GFD = Grass-fed production, defined as forage-based, non-CAFO standards </w:t>
      </w:r>
    </w:p>
    <w:p w14:paraId="73F07C70" w14:textId="77777777" w:rsidR="004F6419" w:rsidRPr="00A73862" w:rsidRDefault="004F6419" w:rsidP="004F6419">
      <w:pPr>
        <w:rPr>
          <w:sz w:val="16"/>
        </w:rPr>
      </w:pPr>
      <w:r w:rsidRPr="00A73862">
        <w:rPr>
          <w:sz w:val="16"/>
        </w:rPr>
        <w:t>1. Introduction</w:t>
      </w:r>
    </w:p>
    <w:p w14:paraId="6BE2CAFF" w14:textId="77777777" w:rsidR="004F6419" w:rsidRPr="00A73862" w:rsidRDefault="004F6419" w:rsidP="004F6419">
      <w:pPr>
        <w:rPr>
          <w:sz w:val="16"/>
        </w:rPr>
      </w:pPr>
      <w:r w:rsidRPr="00A73862">
        <w:rPr>
          <w:sz w:val="16"/>
        </w:rPr>
        <w:t xml:space="preserve">Sustainability is often defined as “meeting society’s present needs without compromising the ability of future generations to meet their own needs” and comprises three interlinked facets: environmental responsibility, economic viability and social acceptability [1]. In this context, the sustainability of beef production comes under considerable scrutiny. </w:t>
      </w:r>
      <w:r w:rsidRPr="00D64FD5">
        <w:rPr>
          <w:rStyle w:val="StyleUnderline"/>
        </w:rPr>
        <w:t>Global food security and environmental issues are significant considerations for</w:t>
      </w:r>
      <w:r w:rsidRPr="00A73862">
        <w:rPr>
          <w:sz w:val="16"/>
        </w:rPr>
        <w:t xml:space="preserve"> governments and </w:t>
      </w:r>
      <w:r w:rsidRPr="00D64FD5">
        <w:rPr>
          <w:rStyle w:val="StyleUnderline"/>
        </w:rPr>
        <w:t>policy-makers</w:t>
      </w:r>
      <w:r w:rsidRPr="00A73862">
        <w:rPr>
          <w:sz w:val="16"/>
        </w:rPr>
        <w:t xml:space="preserve"> who are </w:t>
      </w:r>
      <w:r w:rsidRPr="00D64FD5">
        <w:rPr>
          <w:rStyle w:val="StyleUnderline"/>
        </w:rPr>
        <w:t>conscious</w:t>
      </w:r>
      <w:r w:rsidRPr="00A73862">
        <w:rPr>
          <w:sz w:val="16"/>
        </w:rPr>
        <w:t xml:space="preserve"> not only of the proportion of their national population that is currently food-insecure, but also </w:t>
      </w:r>
      <w:r w:rsidRPr="00D64FD5">
        <w:rPr>
          <w:rStyle w:val="StyleUnderline"/>
        </w:rPr>
        <w:t>of</w:t>
      </w:r>
      <w:r w:rsidRPr="00A73862">
        <w:rPr>
          <w:sz w:val="16"/>
        </w:rPr>
        <w:t xml:space="preserve"> the prediction that </w:t>
      </w:r>
      <w:r w:rsidRPr="00D64FD5">
        <w:rPr>
          <w:rStyle w:val="StyleUnderline"/>
        </w:rPr>
        <w:t>the global population</w:t>
      </w:r>
      <w:r w:rsidRPr="00A73862">
        <w:rPr>
          <w:sz w:val="16"/>
        </w:rPr>
        <w:t xml:space="preserve"> will increase to over 9.5 billion people by the year 2050 [2]. </w:t>
      </w:r>
      <w:r w:rsidRPr="00D64FD5">
        <w:rPr>
          <w:rStyle w:val="StyleUnderline"/>
        </w:rPr>
        <w:t>The greatest</w:t>
      </w:r>
      <w:r w:rsidRPr="00A73862">
        <w:rPr>
          <w:sz w:val="16"/>
        </w:rPr>
        <w:t xml:space="preserve"> population </w:t>
      </w:r>
      <w:r w:rsidRPr="00D64FD5">
        <w:rPr>
          <w:rStyle w:val="StyleUnderline"/>
        </w:rPr>
        <w:t>increases are predicted to occur in developing regions such as Africa, China and India,</w:t>
      </w:r>
      <w:r w:rsidRPr="00A73862">
        <w:rPr>
          <w:sz w:val="16"/>
        </w:rPr>
        <w:t xml:space="preserve"> and, by 2050, these nations are predicted to enjoy a per capita income similar to that currently seen within Europe and North America [3]. </w:t>
      </w:r>
      <w:r w:rsidRPr="00D64FD5">
        <w:rPr>
          <w:rStyle w:val="StyleUnderline"/>
        </w:rPr>
        <w:t>As incomes increase, so does the demand for high-quality animal proteins such as meat, milk and eggs</w:t>
      </w:r>
      <w:r w:rsidRPr="00A73862">
        <w:rPr>
          <w:sz w:val="16"/>
        </w:rPr>
        <w:t xml:space="preserve">, thus the Food and Agriculture Organization of the United Nations (FAO) suggests that </w:t>
      </w:r>
      <w:r w:rsidRPr="00F67D1D">
        <w:rPr>
          <w:rStyle w:val="Emphasis"/>
          <w:highlight w:val="green"/>
        </w:rPr>
        <w:t>food requirements will increase by 70% by 2050</w:t>
      </w:r>
      <w:r w:rsidRPr="00A73862">
        <w:rPr>
          <w:sz w:val="16"/>
        </w:rPr>
        <w:t xml:space="preserve"> [2]. In the event of considerable population growth, </w:t>
      </w:r>
      <w:r w:rsidRPr="00D64FD5">
        <w:rPr>
          <w:rStyle w:val="StyleUnderline"/>
        </w:rPr>
        <w:t xml:space="preserve">future </w:t>
      </w:r>
      <w:r w:rsidRPr="00F67D1D">
        <w:rPr>
          <w:rStyle w:val="StyleUnderline"/>
          <w:highlight w:val="green"/>
        </w:rPr>
        <w:t>competition for water, land and energy between livestock production</w:t>
      </w:r>
      <w:r w:rsidRPr="00D64FD5">
        <w:rPr>
          <w:rStyle w:val="StyleUnderline"/>
        </w:rPr>
        <w:t xml:space="preserve"> and human activities </w:t>
      </w:r>
      <w:r w:rsidRPr="00F67D1D">
        <w:rPr>
          <w:rStyle w:val="StyleUnderline"/>
          <w:highlight w:val="green"/>
        </w:rPr>
        <w:t>will increase</w:t>
      </w:r>
      <w:r w:rsidRPr="00D64FD5">
        <w:rPr>
          <w:rStyle w:val="StyleUnderline"/>
        </w:rPr>
        <w:t>.</w:t>
      </w:r>
      <w:r w:rsidRPr="00A73862">
        <w:rPr>
          <w:sz w:val="16"/>
        </w:rPr>
        <w:t xml:space="preserve"> </w:t>
      </w:r>
      <w:r w:rsidRPr="00D64FD5">
        <w:rPr>
          <w:rStyle w:val="StyleUnderline"/>
        </w:rPr>
        <w:t xml:space="preserve">The global </w:t>
      </w:r>
      <w:r w:rsidRPr="00F67D1D">
        <w:rPr>
          <w:rStyle w:val="StyleUnderline"/>
          <w:highlight w:val="green"/>
        </w:rPr>
        <w:t xml:space="preserve">beef industry will </w:t>
      </w:r>
      <w:r w:rsidRPr="006E6774">
        <w:rPr>
          <w:rStyle w:val="StyleUnderline"/>
        </w:rPr>
        <w:t>therefore</w:t>
      </w:r>
      <w:r w:rsidRPr="00D64FD5">
        <w:rPr>
          <w:rStyle w:val="StyleUnderline"/>
        </w:rPr>
        <w:t xml:space="preserve"> </w:t>
      </w:r>
      <w:r w:rsidRPr="00F67D1D">
        <w:rPr>
          <w:rStyle w:val="StyleUnderline"/>
          <w:highlight w:val="green"/>
        </w:rPr>
        <w:t>face a significant challenge</w:t>
      </w:r>
      <w:r w:rsidRPr="00D64FD5">
        <w:rPr>
          <w:rStyle w:val="StyleUnderline"/>
        </w:rPr>
        <w:t xml:space="preserve"> in fulfilling consumer demand for meat products</w:t>
      </w:r>
      <w:r w:rsidRPr="00A73862">
        <w:rPr>
          <w:sz w:val="16"/>
        </w:rPr>
        <w:t>, using a finite resource base. This issue is not confined to a future scenario—current concern over dwindling natural resources, climate change and the social acceptability of beef production practices leads to debate as to whether the U.S. beef industry should continue to intensify and improve productivity to feed the increasing population, or adopt extensive production systems often perceived by consumers to have a lower environmental impact [4].</w:t>
      </w:r>
    </w:p>
    <w:p w14:paraId="769291A5" w14:textId="77777777" w:rsidR="004F6419" w:rsidRPr="00A73862" w:rsidRDefault="004F6419" w:rsidP="004F6419">
      <w:pPr>
        <w:rPr>
          <w:sz w:val="16"/>
        </w:rPr>
      </w:pPr>
      <w:r w:rsidRPr="00A73862">
        <w:rPr>
          <w:sz w:val="16"/>
        </w:rPr>
        <w:t xml:space="preserve">Advances in nutrition, genetics and management have conferred considerable advances in reducing the environmental impact of beef production over time: Capper [5] demonstrated that compared to beef production systems characteristic of 1977, modern beef production in 2007 used 19% less feed, 12% less water, 33% less land and exhibited a 16% decrease in the carbon footprint per unit of beef. </w:t>
      </w:r>
      <w:r w:rsidRPr="00D64FD5">
        <w:rPr>
          <w:rStyle w:val="StyleUnderline"/>
        </w:rPr>
        <w:t>The improvements in efficiency conferred by modern management practices and technology use facilitate the production of economically-affordable beef</w:t>
      </w:r>
      <w:r w:rsidRPr="00A73862">
        <w:rPr>
          <w:sz w:val="16"/>
        </w:rPr>
        <w:t xml:space="preserve"> [6,7]. Nonetheless, the social acceptability of specific beef production practices, specifically finishing within feedlots and the use of technology to improve growth rate, may be perceived as undesirable by the consumer due to concerns relating to animal welfare [8,9], human health [10] or environmental sustainability [11]. Beef produced without the use of growth-enhancing technology (GET; “natural” beef), or finished on a forage-based diet (“grass-fed”) may therefore gain market share [12]. </w:t>
      </w:r>
      <w:r w:rsidRPr="00D64FD5">
        <w:rPr>
          <w:rStyle w:val="StyleUnderline"/>
        </w:rPr>
        <w:t xml:space="preserve">The aim of this study was to </w:t>
      </w:r>
      <w:r w:rsidRPr="00F67D1D">
        <w:rPr>
          <w:rStyle w:val="StyleUnderline"/>
          <w:highlight w:val="green"/>
        </w:rPr>
        <w:t xml:space="preserve">evaluate the </w:t>
      </w:r>
      <w:r w:rsidRPr="00F67D1D">
        <w:rPr>
          <w:rStyle w:val="Emphasis"/>
          <w:highlight w:val="green"/>
        </w:rPr>
        <w:t>comparative environmental impacts</w:t>
      </w:r>
      <w:r w:rsidRPr="00D64FD5">
        <w:rPr>
          <w:rStyle w:val="Emphasis"/>
        </w:rPr>
        <w:t xml:space="preserve"> </w:t>
      </w:r>
      <w:r w:rsidRPr="00D64FD5">
        <w:rPr>
          <w:rStyle w:val="StyleUnderline"/>
        </w:rPr>
        <w:t xml:space="preserve">(defined as </w:t>
      </w:r>
      <w:r w:rsidRPr="00F67D1D">
        <w:rPr>
          <w:rStyle w:val="StyleUnderline"/>
          <w:highlight w:val="green"/>
        </w:rPr>
        <w:t>resource use and greenhouse gas</w:t>
      </w:r>
      <w:r w:rsidRPr="00A73862">
        <w:rPr>
          <w:sz w:val="16"/>
        </w:rPr>
        <w:t xml:space="preserve"> (GHG) </w:t>
      </w:r>
      <w:r w:rsidRPr="00F67D1D">
        <w:rPr>
          <w:rStyle w:val="Emphasis"/>
          <w:highlight w:val="green"/>
        </w:rPr>
        <w:t>emissions</w:t>
      </w:r>
      <w:r w:rsidRPr="00F67D1D">
        <w:rPr>
          <w:sz w:val="16"/>
          <w:highlight w:val="green"/>
        </w:rPr>
        <w:t xml:space="preserve">) </w:t>
      </w:r>
      <w:r w:rsidRPr="00F67D1D">
        <w:rPr>
          <w:rStyle w:val="StyleUnderline"/>
          <w:highlight w:val="green"/>
        </w:rPr>
        <w:t>of</w:t>
      </w:r>
      <w:r w:rsidRPr="00F67D1D">
        <w:rPr>
          <w:sz w:val="16"/>
          <w:highlight w:val="green"/>
        </w:rPr>
        <w:t xml:space="preserve"> </w:t>
      </w:r>
      <w:r w:rsidRPr="00F67D1D">
        <w:rPr>
          <w:rStyle w:val="StyleUnderline"/>
          <w:highlight w:val="green"/>
        </w:rPr>
        <w:t>conventional, natural and grass-fed beef production</w:t>
      </w:r>
      <w:r w:rsidRPr="00A73862">
        <w:rPr>
          <w:sz w:val="16"/>
        </w:rPr>
        <w:t xml:space="preserve"> using a deterministic whole system model based on ruminant nutrition and metabolism.</w:t>
      </w:r>
    </w:p>
    <w:p w14:paraId="6FEA4E44" w14:textId="77777777" w:rsidR="004F6419" w:rsidRPr="00A73862" w:rsidRDefault="004F6419" w:rsidP="004F6419">
      <w:pPr>
        <w:rPr>
          <w:sz w:val="16"/>
        </w:rPr>
      </w:pPr>
      <w:r w:rsidRPr="00A73862">
        <w:rPr>
          <w:sz w:val="16"/>
        </w:rPr>
        <w:lastRenderedPageBreak/>
        <w:t>2. Experimental Section</w:t>
      </w:r>
    </w:p>
    <w:p w14:paraId="0AC97321" w14:textId="77777777" w:rsidR="004F6419" w:rsidRPr="00A73862" w:rsidRDefault="004F6419" w:rsidP="004F6419">
      <w:pPr>
        <w:rPr>
          <w:sz w:val="16"/>
        </w:rPr>
      </w:pPr>
      <w:r w:rsidRPr="00A73862">
        <w:rPr>
          <w:sz w:val="16"/>
        </w:rPr>
        <w:t>This study utilized data from existing reports and databases and required no Animal Care and Use Committee approval. A deterministic environmental impact model (EIM) based on the nutrient requirements and metabolism of animals within all sectors of the beef production system was used to quantify the environmental impact of three U.S. beef production systems: “</w:t>
      </w:r>
      <w:r w:rsidRPr="00F67D1D">
        <w:rPr>
          <w:rStyle w:val="Emphasis"/>
          <w:highlight w:val="green"/>
        </w:rPr>
        <w:t>Conventional</w:t>
      </w:r>
      <w:r w:rsidRPr="00A73862">
        <w:rPr>
          <w:sz w:val="16"/>
        </w:rPr>
        <w:t xml:space="preserve">”, (CON) “Natural” (NAT) and “Grass-fed” (GFD). The CON system </w:t>
      </w:r>
      <w:r w:rsidRPr="00D64FD5">
        <w:rPr>
          <w:rStyle w:val="Emphasis"/>
        </w:rPr>
        <w:t xml:space="preserve">represented the beef production system </w:t>
      </w:r>
      <w:r w:rsidRPr="00F67D1D">
        <w:rPr>
          <w:rStyle w:val="Emphasis"/>
          <w:highlight w:val="green"/>
        </w:rPr>
        <w:t>characteristic of the majority of beef operations</w:t>
      </w:r>
      <w:r w:rsidRPr="00D64FD5">
        <w:rPr>
          <w:rStyle w:val="Emphasis"/>
        </w:rPr>
        <w:t>.</w:t>
      </w:r>
      <w:r w:rsidRPr="00A73862">
        <w:rPr>
          <w:sz w:val="16"/>
        </w:rPr>
        <w:t xml:space="preserve"> A myriad of definitions exist for “natural” beef, thus in this study management practices in the CON and NAT system were identical, save for the use of GET in the CON system (where approved by the FDA) at 100% adoption rate, compared to zero adoption in the NAT system. The GFD system was defined by the USDA-AMS standard for grass-fed beef [13], which prescribes a forage-based diet from birth to slaughter without grain or other non-forage supplementation. No prohibition of GET exists in the USDA-AMS standards for grass-fed beef production, but such technologies are seldom compatible with marketing claims for grass-fed beef, therefore they were not employed in the current comparison. Environmental impact was calculated by comparing annual resource inputs and waste output of each beef production system, expressed per 1.0 × 109 kg of beef (hot carcass weight) produced in 365 d.</w:t>
      </w:r>
    </w:p>
    <w:p w14:paraId="6D52662B" w14:textId="77777777" w:rsidR="004F6419" w:rsidRPr="00A73862" w:rsidRDefault="004F6419" w:rsidP="004F6419">
      <w:pPr>
        <w:rPr>
          <w:b/>
        </w:rPr>
      </w:pPr>
      <w:r w:rsidRPr="00A73862">
        <w:rPr>
          <w:b/>
        </w:rPr>
        <w:t>[Capper continues]</w:t>
      </w:r>
    </w:p>
    <w:p w14:paraId="0D266DC5" w14:textId="77777777" w:rsidR="004F6419" w:rsidRPr="00A73862" w:rsidRDefault="004F6419" w:rsidP="004F6419">
      <w:pPr>
        <w:rPr>
          <w:sz w:val="16"/>
        </w:rPr>
      </w:pPr>
      <w:r w:rsidRPr="00A73862">
        <w:rPr>
          <w:sz w:val="16"/>
        </w:rPr>
        <w:t>3. Results and Discussion</w:t>
      </w:r>
    </w:p>
    <w:p w14:paraId="164DD2A5" w14:textId="77777777" w:rsidR="004F6419" w:rsidRPr="00A73862" w:rsidRDefault="004F6419" w:rsidP="004F6419">
      <w:pPr>
        <w:rPr>
          <w:sz w:val="16"/>
        </w:rPr>
      </w:pPr>
      <w:r w:rsidRPr="00F67D1D">
        <w:rPr>
          <w:rStyle w:val="StyleUnderline"/>
          <w:highlight w:val="green"/>
        </w:rPr>
        <w:t>Productivity is a major driver of environmental impact</w:t>
      </w:r>
      <w:r w:rsidRPr="00A73862">
        <w:rPr>
          <w:rStyle w:val="StyleUnderline"/>
        </w:rPr>
        <w:t xml:space="preserve"> </w:t>
      </w:r>
      <w:r w:rsidRPr="00A73862">
        <w:rPr>
          <w:sz w:val="16"/>
        </w:rPr>
        <w:t>via the “dilution of maintenance” effect [5]. This concept is demonstrated by the results of the current study. Animals within the CON system had an average slaughter weight of 569 kg and took a total of 444 d to raise from birth to slaughter; compared to 519 kg slaughter weight per animal after a similar time period (464 d) in the NAT system; and 486 kg after 679 d in the GFD system. As slaughter weight increases, concurrent decreases are exhibited in the number of finished beef animals required to produce a set quantity of beef, and the number of non-productive animals required to maintain the supporting beef population. Thus, the CON system required 7,046 × 103 animals in the population to produce 1.0 × 109 kg of beef compared to 8,257 × 103 animals (a 17.1% increase) and 12,510 × 103 animals (a 77.5% increase) in the NAT and GFD systems respectively (Table 2).</w:t>
      </w:r>
    </w:p>
    <w:p w14:paraId="4296C0A2" w14:textId="77777777" w:rsidR="004F6419" w:rsidRPr="00A73862" w:rsidRDefault="004F6419" w:rsidP="004F6419">
      <w:pPr>
        <w:rPr>
          <w:sz w:val="16"/>
        </w:rPr>
      </w:pPr>
      <w:r w:rsidRPr="00A73862">
        <w:rPr>
          <w:sz w:val="16"/>
        </w:rPr>
        <w:t xml:space="preserve">Improvements in growth rate do not necessarily affect the size of the supporting beef population; however, the time elapsing from birth to slaughter has a notable effect upon the total population maintenance nutrient requirement. It is important to note that the growth rates within this study are those predicted by the AMTS Cattle Pro [14] ration formulation software based on animal characteristics and dietary nutrient supply, and are not representative of any specific farm. </w:t>
      </w:r>
      <w:r w:rsidRPr="00A73862">
        <w:rPr>
          <w:rStyle w:val="StyleUnderline"/>
        </w:rPr>
        <w:t>Animal productivity varies considerably between and within individual systems</w:t>
      </w:r>
      <w:r w:rsidRPr="00A73862">
        <w:rPr>
          <w:sz w:val="16"/>
        </w:rPr>
        <w:t>, and it could be argued comparisons between individual farms might show differing results than those exhibited in the current study. The average time from birth to slaughter in the GFD system (679 d) is considered to be a conservative estimate as it is at the lower end of the range of finishing ages (671–915 d) quoted during personal communication with a grass-fed beef producer, Joel Salatin, Polyface Farm, Swoope, VA, USA, who is noted for a highly-successful forage-based system.</w:t>
      </w:r>
    </w:p>
    <w:p w14:paraId="2C68E5A3" w14:textId="77777777" w:rsidR="004F6419" w:rsidRPr="00A73862" w:rsidRDefault="004F6419" w:rsidP="004F6419">
      <w:pPr>
        <w:rPr>
          <w:sz w:val="16"/>
        </w:rPr>
      </w:pPr>
      <w:r w:rsidRPr="00A73862">
        <w:rPr>
          <w:sz w:val="16"/>
        </w:rPr>
        <w:t xml:space="preserve">As shown in Table 2, reducing slaughter weight and growth rate increases the population nutrient requirement of the CON system (228,651 × 106 MJ ME) by 11.5% in the NAT system (254,841 × 106 MJ ME) or 54.6% in the GFD system (353,484 × 106 MJ ME). The population maintenance nutrient requirement can be considered a proxy for both resource use and GHG emissions [5], thus, as shown in Table 2, environmental impact measured as a function of any measured parameter was reduced in the CON system compared to the NAT or GFD system. </w:t>
      </w:r>
      <w:r w:rsidRPr="00A73862">
        <w:rPr>
          <w:rStyle w:val="StyleUnderline"/>
        </w:rPr>
        <w:t>These results concur with those of a previous study evaluating the ecological impact of beef technology use and production system</w:t>
      </w:r>
      <w:r w:rsidRPr="00A73862">
        <w:rPr>
          <w:sz w:val="16"/>
        </w:rPr>
        <w:t xml:space="preserve"> [46], </w:t>
      </w:r>
      <w:r w:rsidRPr="00A73862">
        <w:rPr>
          <w:rStyle w:val="StyleUnderline"/>
        </w:rPr>
        <w:t xml:space="preserve">which demonstrated </w:t>
      </w:r>
      <w:r w:rsidRPr="00F67D1D">
        <w:rPr>
          <w:rStyle w:val="StyleUnderline"/>
          <w:highlight w:val="green"/>
        </w:rPr>
        <w:t xml:space="preserve">considerable decreases in land use and </w:t>
      </w:r>
      <w:r w:rsidRPr="00F67D1D">
        <w:rPr>
          <w:rStyle w:val="Emphasis"/>
          <w:highlight w:val="green"/>
        </w:rPr>
        <w:t>methane emissions</w:t>
      </w:r>
      <w:r w:rsidRPr="00F67D1D">
        <w:rPr>
          <w:sz w:val="16"/>
          <w:highlight w:val="green"/>
        </w:rPr>
        <w:t xml:space="preserve">, </w:t>
      </w:r>
      <w:r w:rsidRPr="00F67D1D">
        <w:rPr>
          <w:rStyle w:val="StyleUnderline"/>
          <w:highlight w:val="green"/>
        </w:rPr>
        <w:t>and increased habitat conservation in an intensive system compared to</w:t>
      </w:r>
      <w:r w:rsidRPr="00A73862">
        <w:rPr>
          <w:rStyle w:val="StyleUnderline"/>
        </w:rPr>
        <w:t xml:space="preserve"> a </w:t>
      </w:r>
      <w:r w:rsidRPr="00F67D1D">
        <w:rPr>
          <w:rStyle w:val="StyleUnderline"/>
          <w:highlight w:val="green"/>
        </w:rPr>
        <w:t>grass-fed</w:t>
      </w:r>
      <w:r w:rsidRPr="00A73862">
        <w:rPr>
          <w:rStyle w:val="StyleUnderline"/>
        </w:rPr>
        <w:t xml:space="preserve"> system</w:t>
      </w:r>
      <w:r w:rsidRPr="00A73862">
        <w:rPr>
          <w:sz w:val="16"/>
        </w:rPr>
        <w:t xml:space="preserve">. Moreover, Pelletier [47] compared of various beef finishing systems using partial life cycle assessment, concluding that </w:t>
      </w:r>
      <w:r w:rsidRPr="00A73862">
        <w:rPr>
          <w:rStyle w:val="StyleUnderline"/>
        </w:rPr>
        <w:t>the greatest environmental impact was conferred by extensive grass-finishing systems compared to intensive feedlot-finishing systems</w:t>
      </w:r>
      <w:r w:rsidRPr="00A73862">
        <w:rPr>
          <w:sz w:val="16"/>
        </w:rPr>
        <w:t>; with the lowest impact bestowed by systems with the shortest time interval from birth to slaughter (calf-finished beef production).</w:t>
      </w:r>
    </w:p>
    <w:p w14:paraId="4F3E6F70" w14:textId="77777777" w:rsidR="004F6419" w:rsidRPr="00A73862" w:rsidRDefault="004F6419" w:rsidP="004F6419">
      <w:pPr>
        <w:rPr>
          <w:sz w:val="16"/>
        </w:rPr>
      </w:pPr>
      <w:r w:rsidRPr="00A73862">
        <w:rPr>
          <w:sz w:val="16"/>
        </w:rPr>
        <w:t xml:space="preserve">Following established historical trends, </w:t>
      </w:r>
      <w:r w:rsidRPr="00A73862">
        <w:rPr>
          <w:rStyle w:val="StyleUnderline"/>
        </w:rPr>
        <w:t>the quantity of arable land available per capita is predicated to decrease in accordance with the global population size</w:t>
      </w:r>
      <w:r w:rsidRPr="00A73862">
        <w:rPr>
          <w:sz w:val="16"/>
        </w:rPr>
        <w:t xml:space="preserve">, reaching a nadir at 0.15 ha/person in 2050 [48]. </w:t>
      </w:r>
      <w:r w:rsidRPr="00A73862">
        <w:rPr>
          <w:rStyle w:val="StyleUnderline"/>
        </w:rPr>
        <w:t>This is a consequence of increased demand for land used for non-agricultural purposes</w:t>
      </w:r>
      <w:r w:rsidRPr="00A73862">
        <w:rPr>
          <w:sz w:val="16"/>
        </w:rPr>
        <w:t xml:space="preserve"> (e.g., industry, recreation, urban sprawl) and degradation of existing agriculture land [49]. </w:t>
      </w:r>
      <w:r w:rsidRPr="00F67D1D">
        <w:rPr>
          <w:rStyle w:val="Emphasis"/>
          <w:highlight w:val="green"/>
        </w:rPr>
        <w:t>Efficient land use is crucial for agricultural sustainability</w:t>
      </w:r>
      <w:r w:rsidRPr="00F67D1D">
        <w:rPr>
          <w:sz w:val="16"/>
          <w:highlight w:val="green"/>
        </w:rPr>
        <w:t xml:space="preserve">, </w:t>
      </w:r>
      <w:r w:rsidRPr="00F67D1D">
        <w:rPr>
          <w:rStyle w:val="Emphasis"/>
          <w:highlight w:val="green"/>
        </w:rPr>
        <w:t>thus the CON system</w:t>
      </w:r>
      <w:r w:rsidRPr="00A73862">
        <w:rPr>
          <w:sz w:val="16"/>
        </w:rPr>
        <w:t xml:space="preserve">, which required 5,457 × 103 ha of land per 1.0 × 109 kg beef, </w:t>
      </w:r>
      <w:r w:rsidRPr="00F67D1D">
        <w:rPr>
          <w:rStyle w:val="Emphasis"/>
          <w:highlight w:val="green"/>
        </w:rPr>
        <w:t xml:space="preserve">appears to be more sustainable than either </w:t>
      </w:r>
      <w:r w:rsidRPr="006E6774">
        <w:rPr>
          <w:rStyle w:val="Emphasis"/>
        </w:rPr>
        <w:t xml:space="preserve">the </w:t>
      </w:r>
      <w:r w:rsidRPr="00F67D1D">
        <w:rPr>
          <w:rStyle w:val="Emphasis"/>
          <w:highlight w:val="green"/>
        </w:rPr>
        <w:t xml:space="preserve">NAT </w:t>
      </w:r>
      <w:r w:rsidRPr="006E6774">
        <w:rPr>
          <w:rStyle w:val="Emphasis"/>
        </w:rPr>
        <w:t>system</w:t>
      </w:r>
      <w:r w:rsidRPr="00A73862">
        <w:rPr>
          <w:sz w:val="16"/>
        </w:rPr>
        <w:t xml:space="preserve"> which required 22.4% more land (6,678 × 103 ha of land per 1.0 × 109 kg beef) </w:t>
      </w:r>
      <w:r w:rsidRPr="00F67D1D">
        <w:rPr>
          <w:rStyle w:val="Emphasis"/>
          <w:highlight w:val="green"/>
        </w:rPr>
        <w:t>or</w:t>
      </w:r>
      <w:r w:rsidRPr="00A73862">
        <w:rPr>
          <w:rStyle w:val="Emphasis"/>
        </w:rPr>
        <w:t xml:space="preserve"> the GFD </w:t>
      </w:r>
      <w:r w:rsidRPr="00F67D1D">
        <w:rPr>
          <w:sz w:val="16"/>
          <w:highlight w:val="green"/>
        </w:rPr>
        <w:t>system</w:t>
      </w:r>
      <w:r w:rsidRPr="00A73862">
        <w:rPr>
          <w:sz w:val="16"/>
        </w:rPr>
        <w:t xml:space="preserve"> at 80.8% more land to produce the same quantity of beef (9,868 × 103 ha of land per 1.0 × 109 kg beef; Table 2). Existing debate as to the validity of using grains or legumes for animal feed that could be otherwise be used for human food [50,51] is likely to intensify as the population increases. For example, despite its biological implausibility, a feed efficiency of 30 kg feed to one kg gain has recently been quoted as evidence of the unsustainability of beef production [52]. Monogastric animals have an improved efficiency of feed conversion into gain compared to ruminants. However, </w:t>
      </w:r>
      <w:r w:rsidRPr="00A73862">
        <w:rPr>
          <w:rStyle w:val="StyleUnderline"/>
        </w:rPr>
        <w:t>beef production systems that utilize range and pastureland</w:t>
      </w:r>
      <w:r w:rsidRPr="00A73862">
        <w:rPr>
          <w:sz w:val="16"/>
        </w:rPr>
        <w:t xml:space="preserve"> (which is generally unsuitable for human food crop production [5]) </w:t>
      </w:r>
      <w:r w:rsidRPr="00A73862">
        <w:rPr>
          <w:rStyle w:val="StyleUnderline"/>
        </w:rPr>
        <w:t>gain a sustainability advantage over monogastric production systems that rely upon human-edible grains and legumes.</w:t>
      </w:r>
      <w:r w:rsidRPr="00A73862">
        <w:rPr>
          <w:sz w:val="16"/>
        </w:rPr>
        <w:t xml:space="preserve"> This is discussed at length by Wilkinson [53], who redefined the conventional measures of feed efficiency (7.8 kg feed per kg of gain for feedlot-finished beef) to account for the human-edible energy or protein feed inputs compared to the human-edible energy or protein output from the animal production system. Under these </w:t>
      </w:r>
      <w:r w:rsidRPr="00A73862">
        <w:rPr>
          <w:sz w:val="16"/>
        </w:rPr>
        <w:lastRenderedPageBreak/>
        <w:t xml:space="preserve">constraints, </w:t>
      </w:r>
      <w:r w:rsidRPr="00A73862">
        <w:rPr>
          <w:rStyle w:val="StyleUnderline"/>
        </w:rPr>
        <w:t>grass-finished beef</w:t>
      </w:r>
      <w:r w:rsidRPr="00A73862">
        <w:rPr>
          <w:sz w:val="16"/>
        </w:rPr>
        <w:t xml:space="preserve"> (termed suckler beef in European systems) had a favorable human edible feed efficiency ratio whether expressed in terms of energy (1.9 MJ/MJ edible energy in animal product) or protein (0.92 kg/kg edible protein in animal product). Wilkinson’s [53] results appear to imply that grass-fed beef would be environmentally advantageous if competition for feed/food crops is a defining criteria, however, </w:t>
      </w:r>
      <w:r w:rsidRPr="00A73862">
        <w:rPr>
          <w:rStyle w:val="StyleUnderline"/>
        </w:rPr>
        <w:t>the quantity of land required for differing production systems must be taken into consideration</w:t>
      </w:r>
      <w:r w:rsidRPr="00A73862">
        <w:rPr>
          <w:sz w:val="16"/>
        </w:rPr>
        <w:t>. If the total U.S. beef produced in 2010 (11.8 × 109 kg) was produced by a grass-fed system, the increase in land required compared to conventional production would be 52.2 × 106 hectares, equivalent to 75% the land area of Texas.</w:t>
      </w:r>
    </w:p>
    <w:p w14:paraId="2945F1A2" w14:textId="77777777" w:rsidR="004F6419" w:rsidRDefault="004F6419" w:rsidP="004F6419">
      <w:pPr>
        <w:pStyle w:val="Heading4"/>
      </w:pPr>
      <w:r>
        <w:t xml:space="preserve">Expanding industrial monocultures is necessary to sustain productivity gains --- that solves global economic growth and stability, ensures billions are lifted out of poverty and starvation, and turns biodiversity </w:t>
      </w:r>
    </w:p>
    <w:p w14:paraId="7B539470" w14:textId="77777777" w:rsidR="004F6419" w:rsidRDefault="004F6419" w:rsidP="004F6419">
      <w:r w:rsidRPr="00F602A1">
        <w:rPr>
          <w:b/>
        </w:rPr>
        <w:t>Nordhaus 15</w:t>
      </w:r>
      <w:r>
        <w:t xml:space="preserve"> [Ted Nordhaus, economist and Sterling Professor of Economics at Yale University, “The Environmental Case for Industrial Agriculture,” The following keynote address was delivered by Ted Nordhaus at the first annual Institute for Food and Agricultural Literacy Symposium on June 3, 2015, http://thebreakthrough.org/index.php/issues/food-and-farming/the-environmental-case-for-industrial-agriculture]</w:t>
      </w:r>
    </w:p>
    <w:p w14:paraId="50727C8E" w14:textId="77777777" w:rsidR="004F6419" w:rsidRPr="00101DCB" w:rsidRDefault="004F6419" w:rsidP="004F6419">
      <w:pPr>
        <w:rPr>
          <w:sz w:val="16"/>
        </w:rPr>
      </w:pPr>
      <w:r w:rsidRPr="00101DCB">
        <w:rPr>
          <w:sz w:val="16"/>
        </w:rPr>
        <w:t xml:space="preserve">First, and most importantly, the food system globally needs to grow enough food to meet the basic nutritional needs of somewhere in the vicinity of nine billion people by the middle of this century. While the discussion in recent years about food and nutrition in the United States has been heavily focused on obesity, the reality is that </w:t>
      </w:r>
      <w:r w:rsidRPr="00E80116">
        <w:rPr>
          <w:rStyle w:val="StyleUnderline"/>
        </w:rPr>
        <w:t xml:space="preserve">much of the world still needs to consume more calories, not less. </w:t>
      </w:r>
      <w:r w:rsidRPr="006E6774">
        <w:rPr>
          <w:rStyle w:val="StyleUnderline"/>
        </w:rPr>
        <w:t xml:space="preserve">Nearly </w:t>
      </w:r>
      <w:r w:rsidRPr="00F67D1D">
        <w:rPr>
          <w:rStyle w:val="StyleUnderline"/>
          <w:highlight w:val="green"/>
        </w:rPr>
        <w:t>a billion people</w:t>
      </w:r>
      <w:r w:rsidRPr="00E80116">
        <w:rPr>
          <w:rStyle w:val="StyleUnderline"/>
        </w:rPr>
        <w:t xml:space="preserve"> globally still </w:t>
      </w:r>
      <w:r w:rsidRPr="00F67D1D">
        <w:rPr>
          <w:rStyle w:val="StyleUnderline"/>
          <w:highlight w:val="green"/>
        </w:rPr>
        <w:t>struggle to meet their basic</w:t>
      </w:r>
      <w:r w:rsidRPr="00E80116">
        <w:rPr>
          <w:rStyle w:val="StyleUnderline"/>
        </w:rPr>
        <w:t xml:space="preserve">, daily caloric </w:t>
      </w:r>
      <w:r w:rsidRPr="00F67D1D">
        <w:rPr>
          <w:rStyle w:val="StyleUnderline"/>
          <w:highlight w:val="green"/>
        </w:rPr>
        <w:t>needs</w:t>
      </w:r>
      <w:r w:rsidRPr="00101DCB">
        <w:rPr>
          <w:sz w:val="16"/>
        </w:rPr>
        <w:t xml:space="preserve">. </w:t>
      </w:r>
      <w:r w:rsidRPr="00101DCB">
        <w:rPr>
          <w:rStyle w:val="StyleUnderline"/>
        </w:rPr>
        <w:t>Several billions more are just beginning to consume modest levels of dietary protein and fat</w:t>
      </w:r>
      <w:r w:rsidRPr="00101DCB">
        <w:rPr>
          <w:sz w:val="16"/>
        </w:rPr>
        <w:t>. Suffice to say that the daily ration of farm-fresh vegetables that for so many of us symbolizes a healthful diet is still beyond the means of most people on the planet.</w:t>
      </w:r>
    </w:p>
    <w:p w14:paraId="532134C4" w14:textId="77777777" w:rsidR="004F6419" w:rsidRPr="00101DCB" w:rsidRDefault="004F6419" w:rsidP="004F6419">
      <w:pPr>
        <w:rPr>
          <w:sz w:val="16"/>
        </w:rPr>
      </w:pPr>
      <w:r w:rsidRPr="00101DCB">
        <w:rPr>
          <w:sz w:val="16"/>
        </w:rPr>
        <w:t xml:space="preserve">Second, </w:t>
      </w:r>
      <w:r w:rsidRPr="00F67D1D">
        <w:rPr>
          <w:rStyle w:val="StyleUnderline"/>
          <w:highlight w:val="green"/>
        </w:rPr>
        <w:t xml:space="preserve">the food system needs to </w:t>
      </w:r>
      <w:r w:rsidRPr="00F67D1D">
        <w:rPr>
          <w:rStyle w:val="Emphasis"/>
          <w:highlight w:val="green"/>
        </w:rPr>
        <w:t xml:space="preserve">liberate most of the global population from </w:t>
      </w:r>
      <w:r w:rsidRPr="006E6774">
        <w:rPr>
          <w:rStyle w:val="Emphasis"/>
        </w:rPr>
        <w:t>work on the farm</w:t>
      </w:r>
      <w:r w:rsidRPr="00E80116">
        <w:rPr>
          <w:rStyle w:val="StyleUnderline"/>
        </w:rPr>
        <w:t xml:space="preserve"> </w:t>
      </w:r>
      <w:r w:rsidRPr="006E6774">
        <w:rPr>
          <w:rStyle w:val="StyleUnderline"/>
        </w:rPr>
        <w:t>and</w:t>
      </w:r>
      <w:r w:rsidRPr="00E80116">
        <w:rPr>
          <w:rStyle w:val="StyleUnderline"/>
        </w:rPr>
        <w:t xml:space="preserve"> </w:t>
      </w:r>
      <w:r w:rsidRPr="00E80116">
        <w:rPr>
          <w:rStyle w:val="Emphasis"/>
        </w:rPr>
        <w:t xml:space="preserve">all of it from </w:t>
      </w:r>
      <w:r w:rsidRPr="00F67D1D">
        <w:rPr>
          <w:rStyle w:val="Emphasis"/>
          <w:highlight w:val="green"/>
        </w:rPr>
        <w:t>subsistence agriculture</w:t>
      </w:r>
      <w:r w:rsidRPr="00101DCB">
        <w:rPr>
          <w:sz w:val="16"/>
        </w:rPr>
        <w:t xml:space="preserve">. </w:t>
      </w:r>
      <w:r w:rsidRPr="00F67D1D">
        <w:rPr>
          <w:rStyle w:val="StyleUnderline"/>
          <w:highlight w:val="green"/>
        </w:rPr>
        <w:t>When people</w:t>
      </w:r>
      <w:r w:rsidRPr="00E80116">
        <w:rPr>
          <w:rStyle w:val="StyleUnderline"/>
        </w:rPr>
        <w:t xml:space="preserve"> leave the land and </w:t>
      </w:r>
      <w:r w:rsidRPr="00F67D1D">
        <w:rPr>
          <w:rStyle w:val="StyleUnderline"/>
          <w:highlight w:val="green"/>
        </w:rPr>
        <w:t>move to the city</w:t>
      </w:r>
      <w:r w:rsidRPr="00F67D1D">
        <w:rPr>
          <w:sz w:val="16"/>
          <w:highlight w:val="green"/>
        </w:rPr>
        <w:t xml:space="preserve">, </w:t>
      </w:r>
      <w:r w:rsidRPr="00F67D1D">
        <w:rPr>
          <w:rStyle w:val="Emphasis"/>
          <w:highlight w:val="green"/>
        </w:rPr>
        <w:t>life expectancy</w:t>
      </w:r>
      <w:r w:rsidRPr="00F67D1D">
        <w:rPr>
          <w:sz w:val="16"/>
          <w:highlight w:val="green"/>
        </w:rPr>
        <w:t xml:space="preserve">, </w:t>
      </w:r>
      <w:r w:rsidRPr="00F67D1D">
        <w:rPr>
          <w:rStyle w:val="StyleUnderline"/>
          <w:highlight w:val="green"/>
        </w:rPr>
        <w:t>education</w:t>
      </w:r>
      <w:r w:rsidRPr="00F67D1D">
        <w:rPr>
          <w:sz w:val="16"/>
          <w:highlight w:val="green"/>
        </w:rPr>
        <w:t xml:space="preserve">, </w:t>
      </w:r>
      <w:r w:rsidRPr="00F67D1D">
        <w:rPr>
          <w:rStyle w:val="StyleUnderline"/>
          <w:highlight w:val="green"/>
        </w:rPr>
        <w:t xml:space="preserve">and </w:t>
      </w:r>
      <w:r w:rsidRPr="00F67D1D">
        <w:rPr>
          <w:rStyle w:val="Emphasis"/>
          <w:highlight w:val="green"/>
        </w:rPr>
        <w:t>incomes rise</w:t>
      </w:r>
      <w:r w:rsidRPr="00101DCB">
        <w:rPr>
          <w:sz w:val="16"/>
        </w:rPr>
        <w:t xml:space="preserve">. Fertility rates decline as women can find work outside of the home and children can go to school rather than working in the fields. </w:t>
      </w:r>
      <w:r w:rsidRPr="00E80116">
        <w:rPr>
          <w:rStyle w:val="StyleUnderline"/>
        </w:rPr>
        <w:t xml:space="preserve">Manufacturing and </w:t>
      </w:r>
      <w:r w:rsidRPr="00F67D1D">
        <w:rPr>
          <w:rStyle w:val="StyleUnderline"/>
          <w:highlight w:val="green"/>
        </w:rPr>
        <w:t>industrialization bring greater societal wealth, infrastructure, and higher wages</w:t>
      </w:r>
      <w:r w:rsidRPr="00101DCB">
        <w:rPr>
          <w:sz w:val="16"/>
        </w:rPr>
        <w:t xml:space="preserve">. </w:t>
      </w:r>
      <w:r w:rsidRPr="00E80116">
        <w:rPr>
          <w:rStyle w:val="StyleUnderline"/>
        </w:rPr>
        <w:t>By virtually every quantifiable economic</w:t>
      </w:r>
      <w:r w:rsidRPr="00101DCB">
        <w:rPr>
          <w:sz w:val="16"/>
        </w:rPr>
        <w:t xml:space="preserve">, health, education, and environmental metric, </w:t>
      </w:r>
      <w:r w:rsidRPr="00F67D1D">
        <w:rPr>
          <w:rStyle w:val="StyleUnderline"/>
          <w:highlight w:val="green"/>
        </w:rPr>
        <w:t>life improves</w:t>
      </w:r>
      <w:r w:rsidRPr="00E80116">
        <w:rPr>
          <w:rStyle w:val="StyleUnderline"/>
        </w:rPr>
        <w:t xml:space="preserve"> when people move to the city, even as it brings new challenges</w:t>
      </w:r>
      <w:r w:rsidRPr="00101DCB">
        <w:rPr>
          <w:sz w:val="16"/>
        </w:rPr>
        <w:t>.</w:t>
      </w:r>
    </w:p>
    <w:p w14:paraId="3BF23399" w14:textId="77777777" w:rsidR="004F6419" w:rsidRPr="00101DCB" w:rsidRDefault="004F6419" w:rsidP="004F6419">
      <w:pPr>
        <w:rPr>
          <w:sz w:val="16"/>
        </w:rPr>
      </w:pPr>
      <w:r w:rsidRPr="00101DCB">
        <w:rPr>
          <w:sz w:val="16"/>
        </w:rPr>
        <w:t xml:space="preserve">Third, </w:t>
      </w:r>
      <w:r w:rsidRPr="00F67D1D">
        <w:rPr>
          <w:rStyle w:val="Emphasis"/>
          <w:highlight w:val="green"/>
        </w:rPr>
        <w:t>we need to accelerate</w:t>
      </w:r>
      <w:r w:rsidRPr="00E80116">
        <w:rPr>
          <w:rStyle w:val="Emphasis"/>
        </w:rPr>
        <w:t xml:space="preserve"> the long-term processes of </w:t>
      </w:r>
      <w:r w:rsidRPr="00F67D1D">
        <w:rPr>
          <w:rStyle w:val="Emphasis"/>
          <w:highlight w:val="green"/>
        </w:rPr>
        <w:t>growing more food on less land</w:t>
      </w:r>
      <w:r w:rsidRPr="00101DCB">
        <w:rPr>
          <w:sz w:val="16"/>
        </w:rPr>
        <w:t xml:space="preserve">. </w:t>
      </w:r>
      <w:r w:rsidRPr="00E80116">
        <w:rPr>
          <w:rStyle w:val="StyleUnderline"/>
        </w:rPr>
        <w:t>Meeting rising food demand for a global population that will continue to grow for at least the next several decades</w:t>
      </w:r>
      <w:r w:rsidRPr="00101DCB">
        <w:rPr>
          <w:sz w:val="16"/>
        </w:rPr>
        <w:t xml:space="preserve">, </w:t>
      </w:r>
      <w:r w:rsidRPr="00E80116">
        <w:rPr>
          <w:rStyle w:val="StyleUnderline"/>
        </w:rPr>
        <w:t xml:space="preserve">without converting virtually all of our remaining forests and grasslands to agriculture, will </w:t>
      </w:r>
      <w:r w:rsidRPr="006E6774">
        <w:rPr>
          <w:rStyle w:val="StyleUnderline"/>
        </w:rPr>
        <w:t>require</w:t>
      </w:r>
      <w:r w:rsidRPr="00E80116">
        <w:rPr>
          <w:rStyle w:val="StyleUnderline"/>
        </w:rPr>
        <w:t xml:space="preserve"> that we grow food </w:t>
      </w:r>
      <w:r w:rsidRPr="006E6774">
        <w:rPr>
          <w:rStyle w:val="Emphasis"/>
        </w:rPr>
        <w:t>ever-more efficiently</w:t>
      </w:r>
      <w:r w:rsidRPr="00101DCB">
        <w:rPr>
          <w:sz w:val="16"/>
        </w:rPr>
        <w:t xml:space="preserve">. </w:t>
      </w:r>
      <w:r w:rsidRPr="00E80116">
        <w:rPr>
          <w:rStyle w:val="Emphasis"/>
        </w:rPr>
        <w:t>Making more room for nature will</w:t>
      </w:r>
      <w:r w:rsidRPr="00101DCB">
        <w:rPr>
          <w:sz w:val="16"/>
        </w:rPr>
        <w:t xml:space="preserve">, perhaps counterintuitively, </w:t>
      </w:r>
      <w:r w:rsidRPr="00E80116">
        <w:rPr>
          <w:rStyle w:val="Emphasis"/>
        </w:rPr>
        <w:t>require that we use the land on which we produce food more exclusively for production</w:t>
      </w:r>
      <w:r w:rsidRPr="00101DCB">
        <w:rPr>
          <w:sz w:val="16"/>
        </w:rPr>
        <w:t xml:space="preserve">. </w:t>
      </w:r>
      <w:r w:rsidRPr="00F67D1D">
        <w:rPr>
          <w:rStyle w:val="Emphasis"/>
          <w:highlight w:val="green"/>
        </w:rPr>
        <w:t xml:space="preserve">A world with more forests, grasslands </w:t>
      </w:r>
      <w:r w:rsidRPr="006E6774">
        <w:rPr>
          <w:rStyle w:val="Emphasis"/>
        </w:rPr>
        <w:t xml:space="preserve">and </w:t>
      </w:r>
      <w:r w:rsidRPr="00F67D1D">
        <w:rPr>
          <w:rStyle w:val="Emphasis"/>
          <w:highlight w:val="green"/>
        </w:rPr>
        <w:t>wetlands, and more biodiversity</w:t>
      </w:r>
      <w:r w:rsidRPr="00E80116">
        <w:rPr>
          <w:rStyle w:val="Emphasis"/>
        </w:rPr>
        <w:t xml:space="preserve"> within them, </w:t>
      </w:r>
      <w:r w:rsidRPr="00F67D1D">
        <w:rPr>
          <w:rStyle w:val="Emphasis"/>
          <w:highlight w:val="green"/>
        </w:rPr>
        <w:t>will require less biodiversity in our fields</w:t>
      </w:r>
      <w:r w:rsidRPr="00101DCB">
        <w:rPr>
          <w:sz w:val="16"/>
        </w:rPr>
        <w:t>.</w:t>
      </w:r>
    </w:p>
    <w:p w14:paraId="55B239BD" w14:textId="77777777" w:rsidR="004F6419" w:rsidRPr="00F602A1" w:rsidRDefault="004F6419" w:rsidP="004F6419">
      <w:r w:rsidRPr="00101DCB">
        <w:rPr>
          <w:sz w:val="16"/>
        </w:rPr>
        <w:t xml:space="preserve">Finally, </w:t>
      </w:r>
      <w:r w:rsidRPr="00F67D1D">
        <w:rPr>
          <w:rStyle w:val="StyleUnderline"/>
          <w:highlight w:val="green"/>
        </w:rPr>
        <w:t>raising yields while</w:t>
      </w:r>
      <w:r w:rsidRPr="00E80116">
        <w:rPr>
          <w:rStyle w:val="StyleUnderline"/>
        </w:rPr>
        <w:t xml:space="preserve"> </w:t>
      </w:r>
      <w:r w:rsidRPr="00F67D1D">
        <w:rPr>
          <w:rStyle w:val="StyleUnderline"/>
          <w:highlight w:val="green"/>
        </w:rPr>
        <w:t>reducing environmental impacts will require</w:t>
      </w:r>
      <w:r w:rsidRPr="00E80116">
        <w:rPr>
          <w:rStyle w:val="StyleUnderline"/>
        </w:rPr>
        <w:t xml:space="preserve"> that we </w:t>
      </w:r>
      <w:r w:rsidRPr="00F67D1D">
        <w:rPr>
          <w:rStyle w:val="StyleUnderline"/>
          <w:highlight w:val="green"/>
        </w:rPr>
        <w:t>farm with</w:t>
      </w:r>
      <w:r w:rsidRPr="00E80116">
        <w:rPr>
          <w:rStyle w:val="StyleUnderline"/>
        </w:rPr>
        <w:t xml:space="preserve"> ever-greater </w:t>
      </w:r>
      <w:r w:rsidRPr="00F67D1D">
        <w:rPr>
          <w:rStyle w:val="StyleUnderline"/>
          <w:highlight w:val="green"/>
        </w:rPr>
        <w:t>precision</w:t>
      </w:r>
      <w:r w:rsidRPr="00101DCB">
        <w:rPr>
          <w:sz w:val="16"/>
        </w:rPr>
        <w:t xml:space="preserve">. </w:t>
      </w:r>
      <w:r w:rsidRPr="00E80116">
        <w:rPr>
          <w:rStyle w:val="StyleUnderline"/>
        </w:rPr>
        <w:t xml:space="preserve">Raising yields through greater </w:t>
      </w:r>
      <w:r w:rsidRPr="006E6774">
        <w:rPr>
          <w:rStyle w:val="StyleUnderline"/>
        </w:rPr>
        <w:t>application of technology has often meant more pesticides, fertilizer, and water.</w:t>
      </w:r>
      <w:r w:rsidRPr="00101DCB">
        <w:rPr>
          <w:sz w:val="16"/>
        </w:rPr>
        <w:t xml:space="preserve"> But as technology has improved, these trends have begun to reverse. Measured in relationship to agricultural output, </w:t>
      </w:r>
      <w:r w:rsidRPr="00E80116">
        <w:rPr>
          <w:rStyle w:val="StyleUnderline"/>
        </w:rPr>
        <w:t>nitrogen and water use on US farms has peaked and is now declining.</w:t>
      </w:r>
      <w:r w:rsidRPr="00101DCB">
        <w:rPr>
          <w:sz w:val="16"/>
        </w:rPr>
        <w:t xml:space="preserve"> The same is true in other advanced developed economies. </w:t>
      </w:r>
      <w:r w:rsidRPr="00F67D1D">
        <w:rPr>
          <w:rStyle w:val="StyleUnderline"/>
          <w:highlight w:val="green"/>
        </w:rPr>
        <w:t>Better seeds, irrigation systems, and application practices are allowing for much more precise delivery</w:t>
      </w:r>
      <w:r w:rsidRPr="00E80116">
        <w:rPr>
          <w:rStyle w:val="StyleUnderline"/>
        </w:rPr>
        <w:t xml:space="preserve"> of inputs when and where plants need them and where they don’t. All of those trends will need to be accelerated</w:t>
      </w:r>
      <w:r w:rsidRPr="00101DCB">
        <w:rPr>
          <w:sz w:val="16"/>
        </w:rPr>
        <w:t>.</w:t>
      </w:r>
    </w:p>
    <w:p w14:paraId="315DFA9A" w14:textId="64A594BA" w:rsidR="004F6419" w:rsidRPr="00CB386C" w:rsidRDefault="004F6419" w:rsidP="004F6419">
      <w:pPr>
        <w:pStyle w:val="Heading4"/>
      </w:pPr>
      <w:r>
        <w:t xml:space="preserve">Dramatically increasing food production is crucial to avert global food conflicts </w:t>
      </w:r>
    </w:p>
    <w:p w14:paraId="74AAABBE" w14:textId="1A0FA124" w:rsidR="004F6419" w:rsidRPr="00CB386C" w:rsidRDefault="004F6419" w:rsidP="004F6419">
      <w:r w:rsidRPr="00CB386C">
        <w:rPr>
          <w:b/>
        </w:rPr>
        <w:t>Combest 16</w:t>
      </w:r>
      <w:r>
        <w:t xml:space="preserve"> [Larry, former US House Representative from Texas, “The rising importance of food to America's national security,” January 21, 2016, http://thehill.com/blogs/pundits-blog/homeland-security/266549-the-rising-importance-of-food-to-americas-national]</w:t>
      </w:r>
    </w:p>
    <w:p w14:paraId="528B9707" w14:textId="77777777" w:rsidR="004F6419" w:rsidRPr="00CB386C" w:rsidRDefault="004F6419" w:rsidP="004F6419">
      <w:pPr>
        <w:rPr>
          <w:sz w:val="16"/>
        </w:rPr>
      </w:pPr>
      <w:r w:rsidRPr="00CB386C">
        <w:rPr>
          <w:sz w:val="16"/>
        </w:rPr>
        <w:t>Among the witnesses offering testimony was Ambassador John Negroponte, former U.S. deputy secretary of State, who discussed what he called "agricultural megatrends" that come packed with homeland and global security implications. Negroponte, of course, served in senior diplomatic and national security advisory roles under four of the past five American presidents, beginning with President Reagan.</w:t>
      </w:r>
    </w:p>
    <w:p w14:paraId="502DBCE3" w14:textId="77777777" w:rsidR="004F6419" w:rsidRPr="00CB386C" w:rsidRDefault="004F6419" w:rsidP="004F6419">
      <w:pPr>
        <w:rPr>
          <w:sz w:val="16"/>
        </w:rPr>
      </w:pPr>
      <w:r w:rsidRPr="00CB386C">
        <w:rPr>
          <w:rStyle w:val="StyleUnderline"/>
        </w:rPr>
        <w:lastRenderedPageBreak/>
        <w:t xml:space="preserve">Negroponte spoke to </w:t>
      </w:r>
      <w:r w:rsidRPr="00F67D1D">
        <w:rPr>
          <w:rStyle w:val="StyleUnderline"/>
          <w:highlight w:val="green"/>
        </w:rPr>
        <w:t xml:space="preserve">"the pressing need to </w:t>
      </w:r>
      <w:r w:rsidRPr="00F67D1D">
        <w:rPr>
          <w:rStyle w:val="Emphasis"/>
          <w:highlight w:val="green"/>
        </w:rPr>
        <w:t>feed the future world of 9 billion people</w:t>
      </w:r>
      <w:r w:rsidRPr="00CB386C">
        <w:rPr>
          <w:sz w:val="16"/>
        </w:rPr>
        <w:t>," observing that "</w:t>
      </w:r>
      <w:r w:rsidRPr="00CB386C">
        <w:rPr>
          <w:rStyle w:val="StyleUnderline"/>
        </w:rPr>
        <w:t xml:space="preserve">the world must </w:t>
      </w:r>
      <w:r w:rsidRPr="00F67D1D">
        <w:rPr>
          <w:rStyle w:val="StyleUnderline"/>
          <w:highlight w:val="green"/>
        </w:rPr>
        <w:t>increase food production by</w:t>
      </w:r>
      <w:r w:rsidRPr="00CB386C">
        <w:rPr>
          <w:rStyle w:val="StyleUnderline"/>
        </w:rPr>
        <w:t xml:space="preserve"> 50 to 60 percent to satisfy expected global population growth and changing consumption patterns by 2050</w:t>
      </w:r>
      <w:r w:rsidRPr="00CB386C">
        <w:rPr>
          <w:sz w:val="16"/>
        </w:rPr>
        <w:t xml:space="preserve">." While I have read </w:t>
      </w:r>
      <w:r w:rsidRPr="00CB386C">
        <w:rPr>
          <w:rStyle w:val="StyleUnderline"/>
        </w:rPr>
        <w:t xml:space="preserve">other sources approximating that </w:t>
      </w:r>
      <w:r w:rsidRPr="00F67D1D">
        <w:rPr>
          <w:rStyle w:val="StyleUnderline"/>
          <w:highlight w:val="green"/>
        </w:rPr>
        <w:t xml:space="preserve">a </w:t>
      </w:r>
      <w:r w:rsidRPr="00F67D1D">
        <w:rPr>
          <w:rStyle w:val="Emphasis"/>
          <w:highlight w:val="green"/>
        </w:rPr>
        <w:t>70 percent increase</w:t>
      </w:r>
      <w:r w:rsidRPr="00CB386C">
        <w:rPr>
          <w:rStyle w:val="StyleUnderline"/>
        </w:rPr>
        <w:t xml:space="preserve"> is more on the mark</w:t>
      </w:r>
      <w:r w:rsidRPr="00CB386C">
        <w:rPr>
          <w:sz w:val="16"/>
        </w:rPr>
        <w:t xml:space="preserve"> of what will be needed, any of these required increases in food production within this space of time is wake-up call enough, even for those of us who have experienced firsthand the unprecedented increases in yields many American farmers have experienced over the past 30 years thanks in large part to the biotechnology pioneered by Dr. Norman Borlaug, father of the "Green Revolution."</w:t>
      </w:r>
    </w:p>
    <w:p w14:paraId="05B42609" w14:textId="77777777" w:rsidR="004F6419" w:rsidRPr="00CB386C" w:rsidRDefault="004F6419" w:rsidP="004F6419">
      <w:pPr>
        <w:rPr>
          <w:sz w:val="16"/>
        </w:rPr>
      </w:pPr>
      <w:r w:rsidRPr="00CB386C">
        <w:rPr>
          <w:rStyle w:val="StyleUnderline"/>
        </w:rPr>
        <w:t>The anticipated increase in population and the corresponding need for more food</w:t>
      </w:r>
      <w:r w:rsidRPr="00CB386C">
        <w:rPr>
          <w:sz w:val="16"/>
        </w:rPr>
        <w:t xml:space="preserve">, Negroponte notes, </w:t>
      </w:r>
      <w:r w:rsidRPr="00CB386C">
        <w:rPr>
          <w:rStyle w:val="StyleUnderline"/>
        </w:rPr>
        <w:t>also result in "</w:t>
      </w:r>
      <w:r w:rsidRPr="00F67D1D">
        <w:rPr>
          <w:rStyle w:val="StyleUnderline"/>
          <w:highlight w:val="green"/>
        </w:rPr>
        <w:t>rising competition for limited resources such as waters and arable land</w:t>
      </w:r>
      <w:r w:rsidRPr="00CB386C">
        <w:rPr>
          <w:rStyle w:val="StyleUnderline"/>
        </w:rPr>
        <w:t>" that,</w:t>
      </w:r>
      <w:r w:rsidRPr="00CB386C">
        <w:rPr>
          <w:sz w:val="16"/>
        </w:rPr>
        <w:t xml:space="preserve"> he says, "</w:t>
      </w:r>
      <w:r w:rsidRPr="00F67D1D">
        <w:rPr>
          <w:rStyle w:val="Emphasis"/>
          <w:highlight w:val="green"/>
        </w:rPr>
        <w:t>could affect political stability</w:t>
      </w:r>
      <w:r w:rsidRPr="00F67D1D">
        <w:rPr>
          <w:sz w:val="16"/>
          <w:highlight w:val="green"/>
        </w:rPr>
        <w:t xml:space="preserve">" </w:t>
      </w:r>
      <w:r w:rsidRPr="00F67D1D">
        <w:rPr>
          <w:rStyle w:val="StyleUnderline"/>
          <w:highlight w:val="green"/>
        </w:rPr>
        <w:t>and</w:t>
      </w:r>
      <w:r w:rsidRPr="00CB386C">
        <w:rPr>
          <w:rStyle w:val="StyleUnderline"/>
        </w:rPr>
        <w:t xml:space="preserve"> even "</w:t>
      </w:r>
      <w:r w:rsidRPr="00F67D1D">
        <w:rPr>
          <w:rStyle w:val="StyleUnderline"/>
          <w:highlight w:val="green"/>
        </w:rPr>
        <w:t>shift military priorities</w:t>
      </w:r>
      <w:r w:rsidRPr="00CB386C">
        <w:rPr>
          <w:sz w:val="16"/>
        </w:rPr>
        <w:t xml:space="preserve">." Negroponte goes on to point out that </w:t>
      </w:r>
      <w:r w:rsidRPr="00CB386C">
        <w:rPr>
          <w:rStyle w:val="StyleUnderline"/>
        </w:rPr>
        <w:t>this situation could, for example, "</w:t>
      </w:r>
      <w:r w:rsidRPr="00F67D1D">
        <w:rPr>
          <w:rStyle w:val="StyleUnderline"/>
          <w:highlight w:val="green"/>
        </w:rPr>
        <w:t>fuel</w:t>
      </w:r>
      <w:r w:rsidRPr="00CB386C">
        <w:rPr>
          <w:rStyle w:val="StyleUnderline"/>
        </w:rPr>
        <w:t xml:space="preserve"> further </w:t>
      </w:r>
      <w:r w:rsidRPr="00F67D1D">
        <w:rPr>
          <w:rStyle w:val="Emphasis"/>
          <w:highlight w:val="green"/>
        </w:rPr>
        <w:t>instability in the Middle East</w:t>
      </w:r>
      <w:r w:rsidRPr="00CB386C">
        <w:rPr>
          <w:sz w:val="16"/>
        </w:rPr>
        <w:t xml:space="preserve">, </w:t>
      </w:r>
      <w:r w:rsidRPr="00CB386C">
        <w:rPr>
          <w:rStyle w:val="StyleUnderline"/>
        </w:rPr>
        <w:t xml:space="preserve">where water scarcity in particular has the potential to </w:t>
      </w:r>
      <w:r w:rsidRPr="00F67D1D">
        <w:rPr>
          <w:rStyle w:val="StyleUnderline"/>
          <w:highlight w:val="green"/>
        </w:rPr>
        <w:t xml:space="preserve">aggravate </w:t>
      </w:r>
      <w:r w:rsidRPr="00F67D1D">
        <w:rPr>
          <w:rStyle w:val="Emphasis"/>
          <w:highlight w:val="green"/>
        </w:rPr>
        <w:t>interstate conflict</w:t>
      </w:r>
      <w:r w:rsidRPr="00CB386C">
        <w:rPr>
          <w:sz w:val="16"/>
        </w:rPr>
        <w:t xml:space="preserve">." </w:t>
      </w:r>
      <w:r w:rsidRPr="00CB386C">
        <w:rPr>
          <w:rStyle w:val="StyleUnderline"/>
        </w:rPr>
        <w:t>Down the road</w:t>
      </w:r>
      <w:r w:rsidRPr="00CB386C">
        <w:rPr>
          <w:sz w:val="16"/>
        </w:rPr>
        <w:t xml:space="preserve">, </w:t>
      </w:r>
      <w:r w:rsidRPr="00F67D1D">
        <w:rPr>
          <w:rStyle w:val="Emphasis"/>
          <w:highlight w:val="green"/>
        </w:rPr>
        <w:t>vulnerable U.S. allies</w:t>
      </w:r>
      <w:r w:rsidRPr="00CB386C">
        <w:rPr>
          <w:sz w:val="16"/>
        </w:rPr>
        <w:t xml:space="preserve">, Negroponte stresses, </w:t>
      </w:r>
      <w:r w:rsidRPr="00F67D1D">
        <w:rPr>
          <w:rStyle w:val="Emphasis"/>
          <w:highlight w:val="green"/>
        </w:rPr>
        <w:t>may</w:t>
      </w:r>
      <w:r w:rsidRPr="00CB386C">
        <w:rPr>
          <w:rStyle w:val="Emphasis"/>
        </w:rPr>
        <w:t xml:space="preserve"> well </w:t>
      </w:r>
      <w:r w:rsidRPr="00F67D1D">
        <w:rPr>
          <w:rStyle w:val="Emphasis"/>
          <w:highlight w:val="green"/>
        </w:rPr>
        <w:t>depend on America to secure their food supplies</w:t>
      </w:r>
      <w:r w:rsidRPr="00F67D1D">
        <w:rPr>
          <w:sz w:val="16"/>
          <w:highlight w:val="green"/>
        </w:rPr>
        <w:t>.</w:t>
      </w:r>
    </w:p>
    <w:p w14:paraId="6B23EB61" w14:textId="77777777" w:rsidR="004F6419" w:rsidRPr="00CB386C" w:rsidRDefault="004F6419" w:rsidP="004F6419">
      <w:pPr>
        <w:rPr>
          <w:sz w:val="16"/>
        </w:rPr>
      </w:pPr>
      <w:r w:rsidRPr="00CB386C">
        <w:rPr>
          <w:rStyle w:val="StyleUnderline"/>
        </w:rPr>
        <w:t xml:space="preserve">At the same time that </w:t>
      </w:r>
      <w:r w:rsidRPr="00F67D1D">
        <w:rPr>
          <w:rStyle w:val="StyleUnderline"/>
          <w:highlight w:val="green"/>
        </w:rPr>
        <w:t>global population is expected to grow</w:t>
      </w:r>
      <w:r w:rsidRPr="00CB386C">
        <w:rPr>
          <w:sz w:val="16"/>
        </w:rPr>
        <w:t xml:space="preserve"> by some 28 percent and an emerging middle class in developing countries uses greater disposable incomes to enhance diets, some in richer countries, particularly those of Europe, but increasingly here at home, too, are rejecting the very food science that allowed Borlaug to save billions of human lives and millions of acres of pristine lands in favor of production systems that use more resources while producing less food. Of this, Negroponte warns, "If science skepticism accelerates, </w:t>
      </w:r>
      <w:r w:rsidRPr="00CB386C">
        <w:rPr>
          <w:rStyle w:val="Emphasis"/>
        </w:rPr>
        <w:t xml:space="preserve">this </w:t>
      </w:r>
      <w:r w:rsidRPr="00F67D1D">
        <w:rPr>
          <w:rStyle w:val="Emphasis"/>
          <w:highlight w:val="green"/>
        </w:rPr>
        <w:t>could undermine our ability to increase production</w:t>
      </w:r>
      <w:r w:rsidRPr="00CB386C">
        <w:rPr>
          <w:rStyle w:val="Emphasis"/>
        </w:rPr>
        <w:t xml:space="preserve"> enough to feed the world</w:t>
      </w:r>
      <w:r w:rsidRPr="00CB386C">
        <w:rPr>
          <w:sz w:val="16"/>
        </w:rPr>
        <w:t>."</w:t>
      </w:r>
    </w:p>
    <w:p w14:paraId="5C09C659" w14:textId="77777777" w:rsidR="004F6419" w:rsidRPr="00CB386C" w:rsidRDefault="004F6419" w:rsidP="004F6419">
      <w:pPr>
        <w:rPr>
          <w:sz w:val="16"/>
        </w:rPr>
      </w:pPr>
      <w:r w:rsidRPr="00CB386C">
        <w:rPr>
          <w:sz w:val="16"/>
        </w:rPr>
        <w:t>While Negroponte's testimony did not touch upon legislation pending in Congress to create a federal preemption vis-a-vis state and local biotech labeling regimes that, against all science, seek to stigmatize the breakthrough technologies that have been widely utilized by farmers and that are absolutely indispensable to feeding future generations, anyone listening carefully could hear the canary in the coal mine. By opposing federal preemption, those agitating against all food science would have lawmakers awkwardly welcome Borlaug's statue to the Capitol even as they effectively throw out the lifesaving policies that earned him his place in Statuary Hall.</w:t>
      </w:r>
    </w:p>
    <w:p w14:paraId="7E0B2390" w14:textId="77777777" w:rsidR="004F6419" w:rsidRPr="00CB386C" w:rsidRDefault="004F6419" w:rsidP="004F6419">
      <w:pPr>
        <w:rPr>
          <w:sz w:val="16"/>
        </w:rPr>
      </w:pPr>
      <w:r w:rsidRPr="00CB386C">
        <w:rPr>
          <w:rStyle w:val="StyleUnderline"/>
        </w:rPr>
        <w:t>In assessing what all might be done to "enhance both national and global security</w:t>
      </w:r>
      <w:r w:rsidRPr="00CB386C">
        <w:rPr>
          <w:sz w:val="16"/>
        </w:rPr>
        <w:t>," Negroponte spoke directly to the "need to find a way to encourage agriculture and food policy to align with science on such issues as biotechnology." But Negroponte also spoke to the need to assess "counterproductive policies that tax producers and undermine food availability."</w:t>
      </w:r>
    </w:p>
    <w:p w14:paraId="0C604659" w14:textId="77777777" w:rsidR="004F6419" w:rsidRDefault="004F6419" w:rsidP="004F6419">
      <w:pPr>
        <w:rPr>
          <w:rStyle w:val="StyleUnderline"/>
        </w:rPr>
      </w:pPr>
      <w:r w:rsidRPr="00CB386C">
        <w:rPr>
          <w:sz w:val="16"/>
        </w:rPr>
        <w:t xml:space="preserve">Making Section 179 tax code relief permanent last year is certainly an example of Congress recognizing that Washington creating uncertainty makes it extraordinarily challenging for businesses, farmers and ranchers to make major, long-term investments. But </w:t>
      </w:r>
      <w:r w:rsidRPr="00F67D1D">
        <w:rPr>
          <w:rStyle w:val="Emphasis"/>
          <w:highlight w:val="green"/>
        </w:rPr>
        <w:t>the failure to block</w:t>
      </w:r>
      <w:r w:rsidRPr="00CB386C">
        <w:rPr>
          <w:sz w:val="16"/>
        </w:rPr>
        <w:t xml:space="preserve"> Waters of the </w:t>
      </w:r>
      <w:r w:rsidRPr="00F67D1D">
        <w:rPr>
          <w:rStyle w:val="Emphasis"/>
          <w:highlight w:val="green"/>
        </w:rPr>
        <w:t>U.S. regulations that will burden farmers with</w:t>
      </w:r>
      <w:r w:rsidRPr="00CB386C">
        <w:rPr>
          <w:rStyle w:val="Emphasis"/>
        </w:rPr>
        <w:t xml:space="preserve"> untold </w:t>
      </w:r>
      <w:r w:rsidRPr="00F67D1D">
        <w:rPr>
          <w:rStyle w:val="Emphasis"/>
          <w:highlight w:val="green"/>
        </w:rPr>
        <w:t>costs and litigation</w:t>
      </w:r>
      <w:r w:rsidRPr="00CB386C">
        <w:rPr>
          <w:rStyle w:val="Emphasis"/>
        </w:rPr>
        <w:t>;</w:t>
      </w:r>
      <w:r w:rsidRPr="00CB386C">
        <w:rPr>
          <w:sz w:val="16"/>
        </w:rPr>
        <w:t xml:space="preserve"> to stop spiraling foreign subsidies, tariffs and non-tariff trade barriers that artificially prop up inefficient foreign agriculture and harm our farmers and ranchers; </w:t>
      </w:r>
      <w:r w:rsidRPr="00CB386C">
        <w:rPr>
          <w:rStyle w:val="Emphasis"/>
        </w:rPr>
        <w:t xml:space="preserve">and to quit the almost serial </w:t>
      </w:r>
      <w:r w:rsidRPr="00F67D1D">
        <w:rPr>
          <w:rStyle w:val="Emphasis"/>
          <w:highlight w:val="green"/>
        </w:rPr>
        <w:t>attempts to gut U.S. farm policies</w:t>
      </w:r>
      <w:r w:rsidRPr="00CB386C">
        <w:rPr>
          <w:rStyle w:val="Emphasis"/>
        </w:rPr>
        <w:t xml:space="preserve"> </w:t>
      </w:r>
      <w:r w:rsidRPr="00CB386C">
        <w:rPr>
          <w:sz w:val="16"/>
        </w:rPr>
        <w:t xml:space="preserve">that come around about as often as the Cleveland Browns swap out quarterbacks </w:t>
      </w:r>
      <w:r w:rsidRPr="00CB386C">
        <w:rPr>
          <w:rStyle w:val="StyleUnderline"/>
        </w:rPr>
        <w:t xml:space="preserve">all </w:t>
      </w:r>
      <w:r w:rsidRPr="00F67D1D">
        <w:rPr>
          <w:rStyle w:val="StyleUnderline"/>
          <w:highlight w:val="green"/>
        </w:rPr>
        <w:t>create</w:t>
      </w:r>
      <w:r w:rsidRPr="00CB386C">
        <w:rPr>
          <w:rStyle w:val="StyleUnderline"/>
        </w:rPr>
        <w:t xml:space="preserve"> </w:t>
      </w:r>
      <w:r w:rsidRPr="006E6774">
        <w:rPr>
          <w:rStyle w:val="StyleUnderline"/>
        </w:rPr>
        <w:t>a</w:t>
      </w:r>
      <w:r w:rsidRPr="00CB386C">
        <w:rPr>
          <w:rStyle w:val="StyleUnderline"/>
        </w:rPr>
        <w:t xml:space="preserve"> very negative, </w:t>
      </w:r>
      <w:r w:rsidRPr="00F67D1D">
        <w:rPr>
          <w:rStyle w:val="StyleUnderline"/>
          <w:highlight w:val="green"/>
        </w:rPr>
        <w:t>unhealthy</w:t>
      </w:r>
      <w:r w:rsidRPr="00CB386C">
        <w:rPr>
          <w:rStyle w:val="StyleUnderline"/>
        </w:rPr>
        <w:t xml:space="preserve"> current of uncertainty throughout </w:t>
      </w:r>
      <w:r w:rsidRPr="00F67D1D">
        <w:rPr>
          <w:rStyle w:val="StyleUnderline"/>
          <w:highlight w:val="green"/>
        </w:rPr>
        <w:t>rural America that chills growth</w:t>
      </w:r>
      <w:r w:rsidRPr="00CB386C">
        <w:rPr>
          <w:rStyle w:val="StyleUnderline"/>
        </w:rPr>
        <w:t>.</w:t>
      </w:r>
    </w:p>
    <w:p w14:paraId="647781B2" w14:textId="77777777" w:rsidR="004F6419" w:rsidRDefault="004F6419" w:rsidP="004F6419">
      <w:pPr>
        <w:rPr>
          <w:sz w:val="16"/>
        </w:rPr>
      </w:pPr>
      <w:r w:rsidRPr="00CB386C">
        <w:rPr>
          <w:sz w:val="16"/>
        </w:rPr>
        <w:t xml:space="preserve">As the former chairman of both the Agriculture and Intelligence Committees, I was pleased to see the importance of agriculture discussed in the context of our homeland and national security. Negroponte articulated very well the exigency of the situation we face, the implications for homeland and global security, and even the moral imperative that somehow seems to get lost in the shuffle: </w:t>
      </w:r>
      <w:r w:rsidRPr="00CB386C">
        <w:rPr>
          <w:rStyle w:val="Emphasis"/>
        </w:rPr>
        <w:t>Are we or are we not going to do what it takes to feed the world's people</w:t>
      </w:r>
      <w:r w:rsidRPr="00CB386C">
        <w:rPr>
          <w:sz w:val="16"/>
        </w:rPr>
        <w:t>?</w:t>
      </w:r>
    </w:p>
    <w:p w14:paraId="57B780CD" w14:textId="77777777" w:rsidR="004F6419" w:rsidRDefault="004F6419" w:rsidP="004F6419">
      <w:pPr>
        <w:rPr>
          <w:sz w:val="16"/>
        </w:rPr>
      </w:pPr>
    </w:p>
    <w:p w14:paraId="35D50AF8" w14:textId="77777777" w:rsidR="004F6419" w:rsidRDefault="004F6419" w:rsidP="004F6419">
      <w:pPr>
        <w:pStyle w:val="Heading4"/>
      </w:pPr>
      <w:r>
        <w:t>Nuclear war</w:t>
      </w:r>
    </w:p>
    <w:p w14:paraId="4912A568" w14:textId="77777777" w:rsidR="004F6419" w:rsidRPr="007243F6" w:rsidRDefault="004F6419" w:rsidP="004F6419">
      <w:r w:rsidRPr="007243F6">
        <w:rPr>
          <w:b/>
        </w:rPr>
        <w:t>Heneghan 15</w:t>
      </w:r>
      <w:r>
        <w:t xml:space="preserve"> [Carolyn, “Where food crises and global conflict could collide,” January 22, 2015, http://www.fooddive.com/news/where-food-crises-and-global-conflict-could-collide/350837/]</w:t>
      </w:r>
    </w:p>
    <w:p w14:paraId="6B607466" w14:textId="77777777" w:rsidR="004F6419" w:rsidRPr="007243F6" w:rsidRDefault="004F6419" w:rsidP="004F6419">
      <w:pPr>
        <w:rPr>
          <w:sz w:val="16"/>
        </w:rPr>
      </w:pPr>
      <w:r w:rsidRPr="00F67D1D">
        <w:rPr>
          <w:rStyle w:val="Emphasis"/>
          <w:highlight w:val="green"/>
        </w:rPr>
        <w:t>World War III</w:t>
      </w:r>
      <w:r w:rsidRPr="007243F6">
        <w:rPr>
          <w:rStyle w:val="StyleUnderline"/>
        </w:rPr>
        <w:t xml:space="preserve"> is unimaginable for many, but some experts believe that not only is this degree of global conflict imminent</w:t>
      </w:r>
      <w:r w:rsidRPr="007243F6">
        <w:rPr>
          <w:sz w:val="16"/>
        </w:rPr>
        <w:t xml:space="preserve">, but </w:t>
      </w:r>
      <w:r w:rsidRPr="007243F6">
        <w:rPr>
          <w:rStyle w:val="StyleUnderline"/>
        </w:rPr>
        <w:t xml:space="preserve">it </w:t>
      </w:r>
      <w:r w:rsidRPr="00F67D1D">
        <w:rPr>
          <w:rStyle w:val="StyleUnderline"/>
          <w:highlight w:val="green"/>
        </w:rPr>
        <w:t>may be instigated not by military</w:t>
      </w:r>
      <w:r w:rsidRPr="007243F6">
        <w:rPr>
          <w:rStyle w:val="StyleUnderline"/>
        </w:rPr>
        <w:t xml:space="preserve"> tensions, </w:t>
      </w:r>
      <w:r w:rsidRPr="00F67D1D">
        <w:rPr>
          <w:rStyle w:val="StyleUnderline"/>
          <w:highlight w:val="green"/>
        </w:rPr>
        <w:t>oil</w:t>
      </w:r>
      <w:r w:rsidRPr="007243F6">
        <w:rPr>
          <w:rStyle w:val="StyleUnderline"/>
        </w:rPr>
        <w:t xml:space="preserve"> and </w:t>
      </w:r>
      <w:r w:rsidRPr="00F67D1D">
        <w:rPr>
          <w:rStyle w:val="StyleUnderline"/>
          <w:highlight w:val="green"/>
        </w:rPr>
        <w:t xml:space="preserve">gas, or nuclear threats, but </w:t>
      </w:r>
      <w:r w:rsidRPr="006E6774">
        <w:rPr>
          <w:rStyle w:val="StyleUnderline"/>
        </w:rPr>
        <w:t xml:space="preserve">instead </w:t>
      </w:r>
      <w:r w:rsidRPr="00F67D1D">
        <w:rPr>
          <w:rStyle w:val="StyleUnderline"/>
          <w:highlight w:val="green"/>
        </w:rPr>
        <w:t>by</w:t>
      </w:r>
      <w:r w:rsidRPr="007243F6">
        <w:rPr>
          <w:rStyle w:val="StyleUnderline"/>
        </w:rPr>
        <w:t xml:space="preserve">, of all things, </w:t>
      </w:r>
      <w:r w:rsidRPr="00F67D1D">
        <w:rPr>
          <w:rStyle w:val="Emphasis"/>
          <w:highlight w:val="green"/>
        </w:rPr>
        <w:t>food</w:t>
      </w:r>
      <w:r w:rsidRPr="007243F6">
        <w:rPr>
          <w:sz w:val="16"/>
        </w:rPr>
        <w:t>.</w:t>
      </w:r>
    </w:p>
    <w:p w14:paraId="6E5E634A" w14:textId="77777777" w:rsidR="004F6419" w:rsidRPr="007243F6" w:rsidRDefault="004F6419" w:rsidP="004F6419">
      <w:pPr>
        <w:rPr>
          <w:sz w:val="16"/>
        </w:rPr>
      </w:pPr>
      <w:r w:rsidRPr="007243F6">
        <w:rPr>
          <w:sz w:val="16"/>
        </w:rPr>
        <w:t>As it stands, countries across the globe are enduring food crises, and the U.N.’s Food &amp; Agriculture Organization (FAO) estimates that about 840 million people in the world are undernourished, including the one in four children under the age of 5 who is stunted because of malnutrition.</w:t>
      </w:r>
    </w:p>
    <w:p w14:paraId="36140000" w14:textId="77777777" w:rsidR="004F6419" w:rsidRPr="007243F6" w:rsidRDefault="004F6419" w:rsidP="004F6419">
      <w:pPr>
        <w:rPr>
          <w:sz w:val="16"/>
        </w:rPr>
      </w:pPr>
      <w:r w:rsidRPr="007243F6">
        <w:rPr>
          <w:sz w:val="16"/>
        </w:rPr>
        <w:t>Assistant director-general of U.N. FAO Asia-Pacific Hiroyuki Konuma told Reuters that social and political unrest, civil wars, and terrorism could all be possible results of food crises, and “world security as a whole might be affected.” Such consequences could happen unless the world increases its output of food production 60% by mid-century. This includes maintaining a stable growth rate at about 1% to have an even theoretical opportunity to circumvent severe shortages. These needs are due to the growing global population, which is expected to reach 9 billion by 2050 while demand for food will rise rapidly.</w:t>
      </w:r>
    </w:p>
    <w:p w14:paraId="3850CC0E" w14:textId="77777777" w:rsidR="004F6419" w:rsidRPr="007243F6" w:rsidRDefault="004F6419" w:rsidP="004F6419">
      <w:pPr>
        <w:rPr>
          <w:sz w:val="16"/>
        </w:rPr>
      </w:pPr>
      <w:r w:rsidRPr="007243F6">
        <w:rPr>
          <w:sz w:val="16"/>
        </w:rPr>
        <w:t>Where the problems lie</w:t>
      </w:r>
    </w:p>
    <w:p w14:paraId="0EB0F694" w14:textId="77777777" w:rsidR="004F6419" w:rsidRPr="007243F6" w:rsidRDefault="004F6419" w:rsidP="004F6419">
      <w:pPr>
        <w:rPr>
          <w:sz w:val="16"/>
        </w:rPr>
      </w:pPr>
      <w:r w:rsidRPr="007243F6">
        <w:rPr>
          <w:sz w:val="16"/>
        </w:rPr>
        <w:lastRenderedPageBreak/>
        <w:t xml:space="preserve">Exacerbating this issue is the fact that the world is spending less on agricultural research, to the dismay of </w:t>
      </w:r>
      <w:r w:rsidRPr="007243F6">
        <w:rPr>
          <w:rStyle w:val="StyleUnderline"/>
        </w:rPr>
        <w:t>scientists</w:t>
      </w:r>
      <w:r w:rsidRPr="007243F6">
        <w:rPr>
          <w:sz w:val="16"/>
        </w:rPr>
        <w:t xml:space="preserve"> who </w:t>
      </w:r>
      <w:r w:rsidRPr="007243F6">
        <w:rPr>
          <w:rStyle w:val="StyleUnderline"/>
        </w:rPr>
        <w:t>believe global food production may not sustain the increased demand.</w:t>
      </w:r>
      <w:r w:rsidRPr="007243F6">
        <w:rPr>
          <w:sz w:val="16"/>
        </w:rPr>
        <w:t xml:space="preserve"> According to American Boondoggle, “The pace of investment growth has slowed from 3.63 percent per year (after inflation) during 1950–69, to 1.79 percent during 1970–89, to 0.94 percent during 1990– 2009.” Decreased growth in agricultural research and development spending has slowed across the world as a whole, but it is even slower in high-income countries.</w:t>
      </w:r>
    </w:p>
    <w:p w14:paraId="35F035CD" w14:textId="77777777" w:rsidR="004F6419" w:rsidRPr="007243F6" w:rsidRDefault="004F6419" w:rsidP="004F6419">
      <w:pPr>
        <w:rPr>
          <w:sz w:val="16"/>
        </w:rPr>
      </w:pPr>
      <w:r w:rsidRPr="007243F6">
        <w:rPr>
          <w:sz w:val="16"/>
        </w:rPr>
        <w:t>Water scarcity is another problem, including in major food-producing nations like China, as well as climate change. Extreme weather events are having a severe effect on crops, which have been devastated in countries like Australia, Canada, China, Russia, and the U.S., namely due to floods and droughts. An Intergovernmental Panel on Climate change recently warned that climate change may result in “a 2% drop each decade of this century,” according to RT.</w:t>
      </w:r>
    </w:p>
    <w:p w14:paraId="5B4CCF7D" w14:textId="77777777" w:rsidR="004F6419" w:rsidRPr="007243F6" w:rsidRDefault="004F6419" w:rsidP="004F6419">
      <w:pPr>
        <w:rPr>
          <w:sz w:val="16"/>
        </w:rPr>
      </w:pPr>
      <w:r w:rsidRPr="007243F6">
        <w:rPr>
          <w:sz w:val="16"/>
        </w:rPr>
        <w:t>Rising food costs also contribute to poor food security across the world as prices remain high and volatile. Higher food costs inhibit lower socioeconomic people’s access to food, which contributes to the FAO’s disturbing figure of global malnutrition. In addition to an inability for people to feed themselves, poverty can also reduce food production, such as some African farmers being unable to afford irrigation and fertilizers to provide their regions with food.</w:t>
      </w:r>
    </w:p>
    <w:p w14:paraId="2CC0DC55" w14:textId="77777777" w:rsidR="004F6419" w:rsidRPr="007243F6" w:rsidRDefault="004F6419" w:rsidP="004F6419">
      <w:pPr>
        <w:rPr>
          <w:sz w:val="16"/>
        </w:rPr>
      </w:pPr>
      <w:r w:rsidRPr="007243F6">
        <w:rPr>
          <w:sz w:val="16"/>
        </w:rPr>
        <w:t>Still another issue for decreased food production is the fact that many farmers are turning crops like soy, corn, and sugar into sources for biofuel rather than edible consumption, which means these foods are taken away from people to eat.</w:t>
      </w:r>
    </w:p>
    <w:p w14:paraId="7DD16E42" w14:textId="77777777" w:rsidR="004F6419" w:rsidRPr="007243F6" w:rsidRDefault="004F6419" w:rsidP="004F6419">
      <w:pPr>
        <w:rPr>
          <w:sz w:val="16"/>
        </w:rPr>
      </w:pPr>
      <w:r w:rsidRPr="007243F6">
        <w:rPr>
          <w:sz w:val="16"/>
        </w:rPr>
        <w:t>Could these shortages lead to a major global conflict?</w:t>
      </w:r>
    </w:p>
    <w:p w14:paraId="667FE1D2" w14:textId="77777777" w:rsidR="004F6419" w:rsidRPr="007243F6" w:rsidRDefault="004F6419" w:rsidP="004F6419">
      <w:pPr>
        <w:rPr>
          <w:sz w:val="16"/>
        </w:rPr>
      </w:pPr>
      <w:r w:rsidRPr="007243F6">
        <w:rPr>
          <w:sz w:val="16"/>
        </w:rPr>
        <w:t xml:space="preserve">Studies suggest that </w:t>
      </w:r>
      <w:r w:rsidRPr="00F67D1D">
        <w:rPr>
          <w:rStyle w:val="Emphasis"/>
          <w:highlight w:val="green"/>
        </w:rPr>
        <w:t>the food crisis could begin as early as 2030</w:t>
      </w:r>
      <w:r w:rsidRPr="007243F6">
        <w:rPr>
          <w:sz w:val="16"/>
        </w:rPr>
        <w:t xml:space="preserve">, just a short 15 years from now, </w:t>
      </w:r>
      <w:r w:rsidRPr="00F67D1D">
        <w:rPr>
          <w:rStyle w:val="Emphasis"/>
          <w:highlight w:val="green"/>
        </w:rPr>
        <w:t>particularly in a</w:t>
      </w:r>
      <w:r w:rsidRPr="007243F6">
        <w:rPr>
          <w:rStyle w:val="Emphasis"/>
        </w:rPr>
        <w:t xml:space="preserve">reas such as </w:t>
      </w:r>
      <w:r w:rsidRPr="00F67D1D">
        <w:rPr>
          <w:rStyle w:val="Emphasis"/>
          <w:highlight w:val="green"/>
        </w:rPr>
        <w:t>East Asia and</w:t>
      </w:r>
      <w:r w:rsidRPr="007243F6">
        <w:rPr>
          <w:rStyle w:val="Emphasis"/>
        </w:rPr>
        <w:t xml:space="preserve"> Sub-Saharan </w:t>
      </w:r>
      <w:r w:rsidRPr="00F67D1D">
        <w:rPr>
          <w:rStyle w:val="Emphasis"/>
          <w:highlight w:val="green"/>
        </w:rPr>
        <w:t>Africa</w:t>
      </w:r>
      <w:r w:rsidRPr="007243F6">
        <w:rPr>
          <w:sz w:val="16"/>
        </w:rPr>
        <w:t xml:space="preserve">. Both regions </w:t>
      </w:r>
      <w:r w:rsidRPr="007243F6">
        <w:rPr>
          <w:rStyle w:val="StyleUnderline"/>
        </w:rPr>
        <w:t>have significant problems with domestic food production</w:t>
      </w:r>
      <w:r w:rsidRPr="007243F6">
        <w:rPr>
          <w:sz w:val="16"/>
        </w:rPr>
        <w:t>.</w:t>
      </w:r>
    </w:p>
    <w:p w14:paraId="53071B44" w14:textId="77777777" w:rsidR="004F6419" w:rsidRPr="007243F6" w:rsidRDefault="004F6419" w:rsidP="004F6419">
      <w:pPr>
        <w:rPr>
          <w:sz w:val="16"/>
        </w:rPr>
      </w:pPr>
      <w:r w:rsidRPr="007243F6">
        <w:rPr>
          <w:sz w:val="16"/>
        </w:rPr>
        <w:t xml:space="preserve">Some experts believe that, </w:t>
      </w:r>
      <w:r w:rsidRPr="007243F6">
        <w:rPr>
          <w:rStyle w:val="StyleUnderline"/>
        </w:rPr>
        <w:t xml:space="preserve">to </w:t>
      </w:r>
      <w:r w:rsidRPr="00F67D1D">
        <w:rPr>
          <w:rStyle w:val="Emphasis"/>
          <w:highlight w:val="green"/>
        </w:rPr>
        <w:t>secure enough food resources for their populations</w:t>
      </w:r>
      <w:r w:rsidRPr="00F67D1D">
        <w:rPr>
          <w:rStyle w:val="StyleUnderline"/>
          <w:highlight w:val="green"/>
        </w:rPr>
        <w:t xml:space="preserve">, </w:t>
      </w:r>
      <w:r w:rsidRPr="00F67D1D">
        <w:rPr>
          <w:rStyle w:val="Emphasis"/>
          <w:highlight w:val="green"/>
        </w:rPr>
        <w:t>countries may go to war over</w:t>
      </w:r>
      <w:r w:rsidRPr="007243F6">
        <w:rPr>
          <w:rStyle w:val="Emphasis"/>
        </w:rPr>
        <w:t xml:space="preserve"> the </w:t>
      </w:r>
      <w:r w:rsidRPr="00F67D1D">
        <w:rPr>
          <w:rStyle w:val="Emphasis"/>
          <w:highlight w:val="green"/>
        </w:rPr>
        <w:t>increasingly scarce food suppl</w:t>
      </w:r>
      <w:r w:rsidRPr="007243F6">
        <w:rPr>
          <w:rStyle w:val="Emphasis"/>
        </w:rPr>
        <w:t>y</w:t>
      </w:r>
      <w:r w:rsidRPr="007243F6">
        <w:rPr>
          <w:sz w:val="16"/>
        </w:rPr>
        <w:t>. This could be due in part to warring parties blocking aid and commercial food deliveries to areas supporting their enemies, despite the fact that such a practice breaks international humanitarian law.</w:t>
      </w:r>
    </w:p>
    <w:p w14:paraId="52ADE1B5" w14:textId="77777777" w:rsidR="004F6419" w:rsidRPr="007243F6" w:rsidRDefault="004F6419" w:rsidP="004F6419">
      <w:pPr>
        <w:rPr>
          <w:sz w:val="16"/>
        </w:rPr>
      </w:pPr>
      <w:r w:rsidRPr="007243F6">
        <w:rPr>
          <w:sz w:val="16"/>
        </w:rPr>
        <w:t>Conflict also leads to lack of food supply for populations as people become displaced and forced from their homes, jobs, and income and thus cannot buy food to feed themselves. Displaced farmers are also unable to produce their normal crops, contributing still more to food shortages in certain countries.</w:t>
      </w:r>
    </w:p>
    <w:p w14:paraId="73B8CD12" w14:textId="77777777" w:rsidR="004F6419" w:rsidRPr="007243F6" w:rsidRDefault="004F6419" w:rsidP="004F6419">
      <w:pPr>
        <w:rPr>
          <w:sz w:val="16"/>
        </w:rPr>
      </w:pPr>
      <w:r w:rsidRPr="007243F6">
        <w:rPr>
          <w:rStyle w:val="StyleUnderline"/>
        </w:rPr>
        <w:t xml:space="preserve">Food insecurity is a </w:t>
      </w:r>
      <w:r w:rsidRPr="00F67D1D">
        <w:rPr>
          <w:rStyle w:val="Emphasis"/>
          <w:highlight w:val="green"/>
        </w:rPr>
        <w:t>major threat to</w:t>
      </w:r>
      <w:r w:rsidRPr="007243F6">
        <w:rPr>
          <w:rStyle w:val="Emphasis"/>
        </w:rPr>
        <w:t xml:space="preserve"> world </w:t>
      </w:r>
      <w:r w:rsidRPr="00F67D1D">
        <w:rPr>
          <w:rStyle w:val="Emphasis"/>
          <w:highlight w:val="green"/>
        </w:rPr>
        <w:t>peace</w:t>
      </w:r>
      <w:r w:rsidRPr="00F67D1D">
        <w:rPr>
          <w:rStyle w:val="StyleUnderline"/>
          <w:highlight w:val="green"/>
        </w:rPr>
        <w:t xml:space="preserve"> and could </w:t>
      </w:r>
      <w:r w:rsidRPr="006E6774">
        <w:rPr>
          <w:rStyle w:val="StyleUnderline"/>
        </w:rPr>
        <w:t xml:space="preserve">potentially </w:t>
      </w:r>
      <w:r w:rsidRPr="00F67D1D">
        <w:rPr>
          <w:rStyle w:val="StyleUnderline"/>
          <w:highlight w:val="green"/>
        </w:rPr>
        <w:t xml:space="preserve">incite </w:t>
      </w:r>
      <w:r w:rsidRPr="00F67D1D">
        <w:rPr>
          <w:rStyle w:val="Emphasis"/>
          <w:highlight w:val="green"/>
        </w:rPr>
        <w:t>violent conflict between countries</w:t>
      </w:r>
      <w:r w:rsidRPr="007243F6">
        <w:rPr>
          <w:rStyle w:val="Emphasis"/>
        </w:rPr>
        <w:t xml:space="preserve"> across the world</w:t>
      </w:r>
      <w:r w:rsidRPr="007243F6">
        <w:rPr>
          <w:sz w:val="16"/>
        </w:rPr>
        <w:t>. Thus, the U.N. and other governmental bodies are desperately trying to find ways to solve the problem before it becomes something they cannot control.</w:t>
      </w:r>
    </w:p>
    <w:p w14:paraId="13A01019" w14:textId="77777777" w:rsidR="004F6419" w:rsidRPr="007243F6" w:rsidRDefault="004F6419" w:rsidP="004F6419">
      <w:pPr>
        <w:rPr>
          <w:sz w:val="16"/>
        </w:rPr>
      </w:pPr>
      <w:r w:rsidRPr="007243F6">
        <w:rPr>
          <w:sz w:val="16"/>
        </w:rPr>
        <w:t>Debates over how to solve the problem</w:t>
      </w:r>
    </w:p>
    <w:p w14:paraId="7E963990" w14:textId="77777777" w:rsidR="004F6419" w:rsidRPr="007243F6" w:rsidRDefault="004F6419" w:rsidP="004F6419">
      <w:pPr>
        <w:rPr>
          <w:sz w:val="16"/>
        </w:rPr>
      </w:pPr>
      <w:r w:rsidRPr="007243F6">
        <w:rPr>
          <w:sz w:val="16"/>
        </w:rPr>
        <w:t>According to RT, “</w:t>
      </w:r>
      <w:r w:rsidRPr="00F67D1D">
        <w:rPr>
          <w:rStyle w:val="StyleUnderline"/>
          <w:highlight w:val="green"/>
        </w:rPr>
        <w:t>To combat the problem, the U.N.</w:t>
      </w:r>
      <w:r w:rsidRPr="007243F6">
        <w:rPr>
          <w:rStyle w:val="StyleUnderline"/>
        </w:rPr>
        <w:t xml:space="preserve"> body </w:t>
      </w:r>
      <w:r w:rsidRPr="00F67D1D">
        <w:rPr>
          <w:rStyle w:val="StyleUnderline"/>
          <w:highlight w:val="green"/>
        </w:rPr>
        <w:t>has outlined</w:t>
      </w:r>
      <w:r w:rsidRPr="007243F6">
        <w:rPr>
          <w:rStyle w:val="StyleUnderline"/>
        </w:rPr>
        <w:t xml:space="preserve"> two primary options: </w:t>
      </w:r>
      <w:r w:rsidRPr="00F67D1D">
        <w:rPr>
          <w:rStyle w:val="StyleUnderline"/>
          <w:highlight w:val="green"/>
        </w:rPr>
        <w:t>increasing</w:t>
      </w:r>
      <w:r w:rsidRPr="007243F6">
        <w:rPr>
          <w:rStyle w:val="StyleUnderline"/>
        </w:rPr>
        <w:t xml:space="preserve"> arable land areas as well as </w:t>
      </w:r>
      <w:r w:rsidRPr="00F67D1D">
        <w:rPr>
          <w:rStyle w:val="Emphasis"/>
          <w:highlight w:val="green"/>
        </w:rPr>
        <w:t>productivity rates</w:t>
      </w:r>
      <w:r w:rsidRPr="00F67D1D">
        <w:rPr>
          <w:sz w:val="16"/>
          <w:highlight w:val="green"/>
        </w:rPr>
        <w:t>.</w:t>
      </w:r>
      <w:r w:rsidRPr="007243F6">
        <w:rPr>
          <w:sz w:val="16"/>
        </w:rPr>
        <w:t xml:space="preserve"> A lack of available arable land and more sluggish growth rates in staple crops have complicated efforts to bolster these two pillars of food security.” Increased production is a cornerstone of solving food crises, but this cannot be done without also increasing the land on which farmers can grow their crops.</w:t>
      </w:r>
    </w:p>
    <w:p w14:paraId="642B4923" w14:textId="77777777" w:rsidR="004F6419" w:rsidRPr="007243F6" w:rsidRDefault="004F6419" w:rsidP="004F6419">
      <w:pPr>
        <w:rPr>
          <w:sz w:val="16"/>
        </w:rPr>
      </w:pPr>
      <w:r w:rsidRPr="007243F6">
        <w:rPr>
          <w:sz w:val="16"/>
        </w:rPr>
        <w:t>Another analyst, Scott Ickes, a professor of public health and nutrition at the College of William &amp; Mary told Fortune, “A lot of food rots because of bad storage facilities in poor countries, and bad infrastructure in those areas prevents delivery of food to a lot of the poor.” Thus, if countries can figure out how to better distribute and store food, this could be a viable way out of a global food shortage.</w:t>
      </w:r>
    </w:p>
    <w:p w14:paraId="6BA1BF6B" w14:textId="77777777" w:rsidR="004F6419" w:rsidRPr="007243F6" w:rsidRDefault="004F6419" w:rsidP="004F6419">
      <w:pPr>
        <w:rPr>
          <w:sz w:val="16"/>
        </w:rPr>
      </w:pPr>
      <w:r w:rsidRPr="007243F6">
        <w:rPr>
          <w:sz w:val="16"/>
        </w:rPr>
        <w:t>One common way to solve this problem touted by some food companies, like Monsanto, is to create genetically modified foods en masse. However, GMO food production has endured extensive criticism and backlash in many countries as being an unhealthy and unnatural choice of food.</w:t>
      </w:r>
    </w:p>
    <w:p w14:paraId="373967CE" w14:textId="39306B06" w:rsidR="004F6419" w:rsidRDefault="004F6419" w:rsidP="004F6419">
      <w:pPr>
        <w:rPr>
          <w:sz w:val="16"/>
        </w:rPr>
      </w:pPr>
      <w:r w:rsidRPr="007243F6">
        <w:rPr>
          <w:rStyle w:val="Emphasis"/>
        </w:rPr>
        <w:t xml:space="preserve">Between </w:t>
      </w:r>
      <w:r w:rsidRPr="00F67D1D">
        <w:rPr>
          <w:rStyle w:val="Emphasis"/>
          <w:highlight w:val="green"/>
        </w:rPr>
        <w:t>better production</w:t>
      </w:r>
      <w:r w:rsidRPr="00F67D1D">
        <w:rPr>
          <w:sz w:val="16"/>
          <w:highlight w:val="green"/>
        </w:rPr>
        <w:t>,</w:t>
      </w:r>
      <w:r w:rsidRPr="007243F6">
        <w:rPr>
          <w:sz w:val="16"/>
        </w:rPr>
        <w:t xml:space="preserve"> </w:t>
      </w:r>
      <w:r w:rsidRPr="007243F6">
        <w:rPr>
          <w:rStyle w:val="StyleUnderline"/>
        </w:rPr>
        <w:t xml:space="preserve">land availability, storage, </w:t>
      </w:r>
      <w:r w:rsidRPr="00F67D1D">
        <w:rPr>
          <w:rStyle w:val="StyleUnderline"/>
          <w:highlight w:val="green"/>
        </w:rPr>
        <w:t>and infrastructure</w:t>
      </w:r>
      <w:r w:rsidRPr="007243F6">
        <w:rPr>
          <w:rStyle w:val="StyleUnderline"/>
        </w:rPr>
        <w:t xml:space="preserve">, all these methods </w:t>
      </w:r>
      <w:r w:rsidRPr="00F67D1D">
        <w:rPr>
          <w:rStyle w:val="StyleUnderline"/>
          <w:highlight w:val="green"/>
        </w:rPr>
        <w:t>could</w:t>
      </w:r>
      <w:r w:rsidRPr="007243F6">
        <w:rPr>
          <w:rStyle w:val="StyleUnderline"/>
        </w:rPr>
        <w:t xml:space="preserve"> help </w:t>
      </w:r>
      <w:r w:rsidRPr="00F67D1D">
        <w:rPr>
          <w:rStyle w:val="StyleUnderline"/>
          <w:highlight w:val="green"/>
        </w:rPr>
        <w:t>solve the problem</w:t>
      </w:r>
      <w:r w:rsidRPr="007243F6">
        <w:rPr>
          <w:rStyle w:val="StyleUnderline"/>
        </w:rPr>
        <w:t xml:space="preserve"> of potential food crises, which could inevitably lead to increased global unrest</w:t>
      </w:r>
      <w:r w:rsidRPr="007243F6">
        <w:rPr>
          <w:sz w:val="16"/>
        </w:rPr>
        <w:t xml:space="preserve">. But </w:t>
      </w:r>
      <w:r w:rsidRPr="007243F6">
        <w:rPr>
          <w:rStyle w:val="StyleUnderline"/>
        </w:rPr>
        <w:t xml:space="preserve">another key option is </w:t>
      </w:r>
      <w:r w:rsidRPr="007243F6">
        <w:rPr>
          <w:rStyle w:val="Emphasis"/>
        </w:rPr>
        <w:t>food assistance</w:t>
      </w:r>
      <w:r w:rsidRPr="007243F6">
        <w:rPr>
          <w:rStyle w:val="StyleUnderline"/>
        </w:rPr>
        <w:t>, and the U.S. will hopefully continue to help countries in need before this problem gets out of hand and conflict is on the horizon</w:t>
      </w:r>
      <w:r w:rsidRPr="007243F6">
        <w:rPr>
          <w:sz w:val="16"/>
        </w:rPr>
        <w:t>.</w:t>
      </w:r>
    </w:p>
    <w:p w14:paraId="1186A1A5" w14:textId="74F3EFF5" w:rsidR="005727B2" w:rsidRDefault="005727B2" w:rsidP="004F6419">
      <w:pPr>
        <w:rPr>
          <w:sz w:val="16"/>
        </w:rPr>
      </w:pPr>
    </w:p>
    <w:p w14:paraId="16A3A62B" w14:textId="54A4D4EC" w:rsidR="005727B2" w:rsidRPr="002F07A5" w:rsidRDefault="005727B2" w:rsidP="005727B2">
      <w:pPr>
        <w:pStyle w:val="Heading3"/>
      </w:pPr>
      <w:r>
        <w:lastRenderedPageBreak/>
        <w:t>1nc cafo’s bad / cafo’s link</w:t>
      </w:r>
    </w:p>
    <w:p w14:paraId="1F2A7B57" w14:textId="77777777" w:rsidR="005727B2" w:rsidRDefault="005727B2" w:rsidP="005727B2">
      <w:pPr>
        <w:pStyle w:val="Heading4"/>
      </w:pPr>
      <w:r>
        <w:t xml:space="preserve">CAFO’s key to economies of scale --- the aff destroys effective agriculture </w:t>
      </w:r>
    </w:p>
    <w:p w14:paraId="3BCA8987" w14:textId="77777777" w:rsidR="005727B2" w:rsidRDefault="005727B2" w:rsidP="005727B2">
      <w:r w:rsidRPr="00E31E46">
        <w:rPr>
          <w:b/>
        </w:rPr>
        <w:t>Wittmaack 6</w:t>
      </w:r>
      <w:r>
        <w:t xml:space="preserve"> [Nathan Wittmaack, UNI, and COO of Ranco, “Should Corporate Farming be Limited in the United States?: An Economic Perspective,” Major Themes in Economics (2006): 45-59]</w:t>
      </w:r>
    </w:p>
    <w:p w14:paraId="640AE079" w14:textId="77777777" w:rsidR="005727B2" w:rsidRPr="00C70C56" w:rsidRDefault="005727B2" w:rsidP="005727B2">
      <w:pPr>
        <w:rPr>
          <w:sz w:val="16"/>
        </w:rPr>
      </w:pPr>
      <w:r w:rsidRPr="00C70C56">
        <w:rPr>
          <w:sz w:val="16"/>
        </w:rPr>
        <w:t xml:space="preserve">The implications of Allen and Lueck's paper are important. </w:t>
      </w:r>
      <w:r w:rsidRPr="00E31E46">
        <w:rPr>
          <w:rStyle w:val="StyleUnderline"/>
        </w:rPr>
        <w:t>Corporate farming will not affect agricultural sectors that are characterized by random shocks to output and strictly seasonal nearly as much as sectors that are not affected</w:t>
      </w:r>
      <w:r w:rsidRPr="00C70C56">
        <w:rPr>
          <w:sz w:val="16"/>
        </w:rPr>
        <w:t>. According to Allen and Lueck, grain crop operations should not have to worry about the onset of corporate farming.</w:t>
      </w:r>
    </w:p>
    <w:p w14:paraId="10527965" w14:textId="77777777" w:rsidR="005727B2" w:rsidRPr="00C70C56" w:rsidRDefault="005727B2" w:rsidP="005727B2">
      <w:pPr>
        <w:rPr>
          <w:sz w:val="16"/>
        </w:rPr>
      </w:pPr>
      <w:r w:rsidRPr="00F67D1D">
        <w:rPr>
          <w:rStyle w:val="StyleUnderline"/>
          <w:highlight w:val="green"/>
        </w:rPr>
        <w:t>Livestock farming</w:t>
      </w:r>
      <w:r w:rsidRPr="00C70C56">
        <w:rPr>
          <w:sz w:val="16"/>
        </w:rPr>
        <w:t xml:space="preserve">, according to Allen and Lueck, </w:t>
      </w:r>
      <w:r w:rsidRPr="00F67D1D">
        <w:rPr>
          <w:rStyle w:val="StyleUnderline"/>
          <w:highlight w:val="green"/>
        </w:rPr>
        <w:t>is ideal for factory-style</w:t>
      </w:r>
      <w:r w:rsidRPr="00E31E46">
        <w:rPr>
          <w:rStyle w:val="StyleUnderline"/>
        </w:rPr>
        <w:t xml:space="preserve"> </w:t>
      </w:r>
      <w:r w:rsidRPr="00F67D1D">
        <w:rPr>
          <w:rStyle w:val="StyleUnderline"/>
          <w:highlight w:val="green"/>
        </w:rPr>
        <w:t>corporate farming because of the ability of tech</w:t>
      </w:r>
      <w:r w:rsidRPr="00E31E46">
        <w:rPr>
          <w:rStyle w:val="StyleUnderline"/>
        </w:rPr>
        <w:t xml:space="preserve">nology to </w:t>
      </w:r>
      <w:r w:rsidRPr="00F67D1D">
        <w:rPr>
          <w:rStyle w:val="StyleUnderline"/>
          <w:highlight w:val="green"/>
        </w:rPr>
        <w:t>reduce the variability of the forces of nature</w:t>
      </w:r>
      <w:r w:rsidRPr="00E31E46">
        <w:rPr>
          <w:rStyle w:val="StyleUnderline"/>
        </w:rPr>
        <w:t xml:space="preserve"> on livestock</w:t>
      </w:r>
      <w:r w:rsidRPr="00C70C56">
        <w:rPr>
          <w:sz w:val="16"/>
        </w:rPr>
        <w:t xml:space="preserve"> </w:t>
      </w:r>
      <w:r w:rsidRPr="00E31E46">
        <w:rPr>
          <w:rStyle w:val="StyleUnderline"/>
        </w:rPr>
        <w:t>productio</w:t>
      </w:r>
      <w:r w:rsidRPr="00C70C56">
        <w:rPr>
          <w:sz w:val="16"/>
        </w:rPr>
        <w:t xml:space="preserve">n [1998, 379]. </w:t>
      </w:r>
      <w:r w:rsidRPr="00E31E46">
        <w:rPr>
          <w:rStyle w:val="StyleUnderline"/>
        </w:rPr>
        <w:t>The move to corporate livestock farms was predicted by sound economic modeling and theory</w:t>
      </w:r>
      <w:r w:rsidRPr="00C70C56">
        <w:rPr>
          <w:sz w:val="16"/>
        </w:rPr>
        <w:t>. It would be helpful if discussions on corporate farming were clearer about what types of farming are affected. There is little evidence that corporate farming has a serious interest in grain crop farming in the United States.</w:t>
      </w:r>
    </w:p>
    <w:p w14:paraId="4707DFB3" w14:textId="77777777" w:rsidR="005727B2" w:rsidRPr="00C70C56" w:rsidRDefault="005727B2" w:rsidP="005727B2">
      <w:pPr>
        <w:rPr>
          <w:sz w:val="16"/>
        </w:rPr>
      </w:pPr>
      <w:r w:rsidRPr="00C70C56">
        <w:rPr>
          <w:sz w:val="16"/>
        </w:rPr>
        <w:t>VI. Reasons for Corporate Farming</w:t>
      </w:r>
    </w:p>
    <w:p w14:paraId="141D9EDC" w14:textId="77777777" w:rsidR="005727B2" w:rsidRPr="00C70C56" w:rsidRDefault="005727B2" w:rsidP="005727B2">
      <w:pPr>
        <w:rPr>
          <w:sz w:val="16"/>
        </w:rPr>
      </w:pPr>
      <w:r w:rsidRPr="00C70C56">
        <w:rPr>
          <w:sz w:val="16"/>
        </w:rPr>
        <w:t xml:space="preserve">As explained in section IV, </w:t>
      </w:r>
      <w:r w:rsidRPr="00E31E46">
        <w:rPr>
          <w:rStyle w:val="StyleUnderline"/>
        </w:rPr>
        <w:t xml:space="preserve">when an industry can be made </w:t>
      </w:r>
      <w:r w:rsidRPr="00F67D1D">
        <w:rPr>
          <w:rStyle w:val="StyleUnderline"/>
          <w:highlight w:val="green"/>
        </w:rPr>
        <w:t xml:space="preserve">more </w:t>
      </w:r>
      <w:r w:rsidRPr="00F67D1D">
        <w:rPr>
          <w:rStyle w:val="Emphasis"/>
          <w:highlight w:val="green"/>
        </w:rPr>
        <w:t>efficient</w:t>
      </w:r>
      <w:r w:rsidRPr="00F67D1D">
        <w:rPr>
          <w:rStyle w:val="StyleUnderline"/>
          <w:highlight w:val="green"/>
        </w:rPr>
        <w:t xml:space="preserve"> from </w:t>
      </w:r>
      <w:r w:rsidRPr="00F67D1D">
        <w:rPr>
          <w:rStyle w:val="Emphasis"/>
          <w:highlight w:val="green"/>
        </w:rPr>
        <w:t>specialization</w:t>
      </w:r>
      <w:r w:rsidRPr="00F67D1D">
        <w:rPr>
          <w:rStyle w:val="StyleUnderline"/>
          <w:highlight w:val="green"/>
        </w:rPr>
        <w:t xml:space="preserve"> and </w:t>
      </w:r>
      <w:r w:rsidRPr="00F67D1D">
        <w:rPr>
          <w:rStyle w:val="Emphasis"/>
          <w:highlight w:val="green"/>
        </w:rPr>
        <w:t>economies of scale</w:t>
      </w:r>
      <w:r w:rsidRPr="00C70C56">
        <w:rPr>
          <w:sz w:val="16"/>
        </w:rPr>
        <w:t xml:space="preserve">, </w:t>
      </w:r>
      <w:r w:rsidRPr="00E31E46">
        <w:rPr>
          <w:rStyle w:val="Emphasis"/>
        </w:rPr>
        <w:t>factory-style corporate industry will take hold</w:t>
      </w:r>
      <w:r w:rsidRPr="00C70C56">
        <w:rPr>
          <w:sz w:val="16"/>
        </w:rPr>
        <w:t xml:space="preserve">. </w:t>
      </w:r>
      <w:r w:rsidRPr="00C70C56">
        <w:rPr>
          <w:rStyle w:val="StyleUnderline"/>
        </w:rPr>
        <w:t xml:space="preserve">Livestock farmers have been able to all but </w:t>
      </w:r>
      <w:r w:rsidRPr="00BC6411">
        <w:rPr>
          <w:rStyle w:val="StyleUnderline"/>
        </w:rPr>
        <w:t>eliminate the role that nature plays in production</w:t>
      </w:r>
      <w:r w:rsidRPr="00C70C56">
        <w:rPr>
          <w:rStyle w:val="StyleUnderline"/>
        </w:rPr>
        <w:t xml:space="preserve">. Increases in technology and process innovation have allowed </w:t>
      </w:r>
      <w:r w:rsidRPr="00BC6411">
        <w:rPr>
          <w:rStyle w:val="StyleUnderline"/>
        </w:rPr>
        <w:t>livestock farmers</w:t>
      </w:r>
      <w:r w:rsidRPr="00C70C56">
        <w:rPr>
          <w:rStyle w:val="StyleUnderline"/>
        </w:rPr>
        <w:t xml:space="preserve"> to </w:t>
      </w:r>
      <w:r w:rsidRPr="00BC6411">
        <w:rPr>
          <w:rStyle w:val="StyleUnderline"/>
        </w:rPr>
        <w:t>extract a reliable and steady flow of output</w:t>
      </w:r>
      <w:r w:rsidRPr="00C70C56">
        <w:rPr>
          <w:sz w:val="16"/>
        </w:rPr>
        <w:t>. It makes sense that livestock farming is an investment opportunity for corporations.</w:t>
      </w:r>
    </w:p>
    <w:p w14:paraId="4F6426AD" w14:textId="77777777" w:rsidR="005727B2" w:rsidRPr="00C70C56" w:rsidRDefault="005727B2" w:rsidP="005727B2">
      <w:pPr>
        <w:rPr>
          <w:rStyle w:val="StyleUnderline"/>
        </w:rPr>
      </w:pPr>
      <w:r w:rsidRPr="00C70C56">
        <w:rPr>
          <w:sz w:val="16"/>
        </w:rPr>
        <w:t xml:space="preserve">Open markets allocate resources most efficiently. </w:t>
      </w:r>
      <w:r w:rsidRPr="00C70C56">
        <w:rPr>
          <w:rStyle w:val="StyleUnderline"/>
        </w:rPr>
        <w:t xml:space="preserve">The movement towards corporate farming in livestock production has happened because of market forces. </w:t>
      </w:r>
      <w:r w:rsidRPr="00F67D1D">
        <w:rPr>
          <w:rStyle w:val="StyleUnderline"/>
          <w:highlight w:val="green"/>
        </w:rPr>
        <w:t>Corporations</w:t>
      </w:r>
      <w:r w:rsidRPr="00C70C56">
        <w:rPr>
          <w:sz w:val="16"/>
        </w:rPr>
        <w:t xml:space="preserve"> can </w:t>
      </w:r>
      <w:r w:rsidRPr="00F67D1D">
        <w:rPr>
          <w:rStyle w:val="StyleUnderline"/>
          <w:highlight w:val="green"/>
        </w:rPr>
        <w:t>secure</w:t>
      </w:r>
      <w:r w:rsidRPr="00C70C56">
        <w:rPr>
          <w:sz w:val="16"/>
        </w:rPr>
        <w:t xml:space="preserve"> their </w:t>
      </w:r>
      <w:r w:rsidRPr="00F67D1D">
        <w:rPr>
          <w:rStyle w:val="StyleUnderline"/>
          <w:highlight w:val="green"/>
        </w:rPr>
        <w:t>inputs</w:t>
      </w:r>
      <w:r w:rsidRPr="00C70C56">
        <w:rPr>
          <w:sz w:val="16"/>
        </w:rPr>
        <w:t xml:space="preserve"> (the livestock) </w:t>
      </w:r>
      <w:r w:rsidRPr="00F67D1D">
        <w:rPr>
          <w:rStyle w:val="StyleUnderline"/>
          <w:highlight w:val="green"/>
        </w:rPr>
        <w:t xml:space="preserve">through </w:t>
      </w:r>
      <w:r w:rsidRPr="00F67D1D">
        <w:rPr>
          <w:rStyle w:val="Emphasis"/>
          <w:highlight w:val="green"/>
        </w:rPr>
        <w:t>high volume</w:t>
      </w:r>
      <w:r w:rsidRPr="00F67D1D">
        <w:rPr>
          <w:rStyle w:val="StyleUnderline"/>
          <w:highlight w:val="green"/>
        </w:rPr>
        <w:t xml:space="preserve"> and </w:t>
      </w:r>
      <w:r w:rsidRPr="00F67D1D">
        <w:rPr>
          <w:rStyle w:val="Emphasis"/>
          <w:highlight w:val="green"/>
        </w:rPr>
        <w:t>highly reliable</w:t>
      </w:r>
      <w:r w:rsidRPr="00F67D1D">
        <w:rPr>
          <w:rStyle w:val="StyleUnderline"/>
          <w:highlight w:val="green"/>
        </w:rPr>
        <w:t xml:space="preserve"> contracts</w:t>
      </w:r>
      <w:r w:rsidRPr="00C70C56">
        <w:rPr>
          <w:sz w:val="16"/>
        </w:rPr>
        <w:t xml:space="preserve">. </w:t>
      </w:r>
      <w:r w:rsidRPr="00C70C56">
        <w:rPr>
          <w:rStyle w:val="StyleUnderline"/>
        </w:rPr>
        <w:t xml:space="preserve">The corporation can then </w:t>
      </w:r>
      <w:r w:rsidRPr="00F67D1D">
        <w:rPr>
          <w:rStyle w:val="StyleUnderline"/>
          <w:highlight w:val="green"/>
        </w:rPr>
        <w:t xml:space="preserve">produce a </w:t>
      </w:r>
      <w:r w:rsidRPr="00F67D1D">
        <w:rPr>
          <w:rStyle w:val="Emphasis"/>
          <w:highlight w:val="green"/>
        </w:rPr>
        <w:t>consistent</w:t>
      </w:r>
      <w:r w:rsidRPr="00F67D1D">
        <w:rPr>
          <w:rStyle w:val="StyleUnderline"/>
          <w:highlight w:val="green"/>
        </w:rPr>
        <w:t xml:space="preserve"> amount of </w:t>
      </w:r>
      <w:r w:rsidRPr="00F67D1D">
        <w:rPr>
          <w:rStyle w:val="Emphasis"/>
          <w:highlight w:val="green"/>
        </w:rPr>
        <w:t>output</w:t>
      </w:r>
      <w:r w:rsidRPr="00F67D1D">
        <w:rPr>
          <w:rStyle w:val="StyleUnderline"/>
          <w:highlight w:val="green"/>
        </w:rPr>
        <w:t xml:space="preserve"> and can </w:t>
      </w:r>
      <w:r w:rsidRPr="00F67D1D">
        <w:rPr>
          <w:rStyle w:val="Emphasis"/>
          <w:highlight w:val="green"/>
        </w:rPr>
        <w:t>capitalize on economies of</w:t>
      </w:r>
      <w:r w:rsidRPr="00F67D1D">
        <w:rPr>
          <w:rStyle w:val="StyleUnderline"/>
          <w:highlight w:val="green"/>
        </w:rPr>
        <w:t xml:space="preserve"> scale</w:t>
      </w:r>
      <w:r w:rsidRPr="00C70C56">
        <w:rPr>
          <w:sz w:val="16"/>
        </w:rPr>
        <w:t xml:space="preserve"> if they have a guaranteed flow of input. </w:t>
      </w:r>
      <w:r w:rsidRPr="00F67D1D">
        <w:rPr>
          <w:rStyle w:val="Emphasis"/>
          <w:highlight w:val="green"/>
        </w:rPr>
        <w:t>Factory-style corporate structured farms can produce more output for less money</w:t>
      </w:r>
      <w:r w:rsidRPr="00C70C56">
        <w:rPr>
          <w:sz w:val="16"/>
        </w:rPr>
        <w:t xml:space="preserve">. </w:t>
      </w:r>
      <w:r w:rsidRPr="00C70C56">
        <w:rPr>
          <w:rStyle w:val="StyleUnderline"/>
        </w:rPr>
        <w:t>The market rewards efficiency</w:t>
      </w:r>
      <w:r w:rsidRPr="00C70C56">
        <w:rPr>
          <w:sz w:val="16"/>
        </w:rPr>
        <w:t xml:space="preserve">. According to Persaud and Tweeten, the </w:t>
      </w:r>
      <w:r w:rsidRPr="00C70C56">
        <w:rPr>
          <w:rStyle w:val="StyleUnderline"/>
        </w:rPr>
        <w:t>real price of beef and pork</w:t>
      </w:r>
      <w:r w:rsidRPr="00C70C56">
        <w:rPr>
          <w:sz w:val="16"/>
        </w:rPr>
        <w:t xml:space="preserve"> (CPI-adjusted) </w:t>
      </w:r>
      <w:r w:rsidRPr="00C70C56">
        <w:rPr>
          <w:rStyle w:val="StyleUnderline"/>
        </w:rPr>
        <w:t>decreased from 1980 to 1995. The producer price index</w:t>
      </w:r>
      <w:r w:rsidRPr="00C70C56">
        <w:rPr>
          <w:sz w:val="16"/>
        </w:rPr>
        <w:t xml:space="preserve"> (PPI-adjusted) </w:t>
      </w:r>
      <w:r w:rsidRPr="00C70C56">
        <w:rPr>
          <w:rStyle w:val="StyleUnderline"/>
        </w:rPr>
        <w:t>has fallen as well, but at a slower rate. These differences in rates mean that there is a smaller margin on each unit of output ofmea</w:t>
      </w:r>
      <w:r w:rsidRPr="00C70C56">
        <w:rPr>
          <w:sz w:val="16"/>
        </w:rPr>
        <w:t xml:space="preserve">t [2002, 128]. </w:t>
      </w:r>
      <w:r w:rsidRPr="00F67D1D">
        <w:rPr>
          <w:rStyle w:val="Emphasis"/>
          <w:highlight w:val="green"/>
        </w:rPr>
        <w:t>Decreased margins</w:t>
      </w:r>
      <w:r w:rsidRPr="00C70C56">
        <w:rPr>
          <w:rStyle w:val="StyleUnderline"/>
        </w:rPr>
        <w:t xml:space="preserve"> clearly </w:t>
      </w:r>
      <w:r w:rsidRPr="00F67D1D">
        <w:rPr>
          <w:rStyle w:val="StyleUnderline"/>
          <w:highlight w:val="green"/>
        </w:rPr>
        <w:t xml:space="preserve">show that </w:t>
      </w:r>
      <w:r w:rsidRPr="00BC6411">
        <w:rPr>
          <w:rStyle w:val="StyleUnderline"/>
        </w:rPr>
        <w:t>the</w:t>
      </w:r>
      <w:r w:rsidRPr="00C70C56">
        <w:rPr>
          <w:rStyle w:val="StyleUnderline"/>
        </w:rPr>
        <w:t xml:space="preserve"> </w:t>
      </w:r>
      <w:r w:rsidRPr="00F67D1D">
        <w:rPr>
          <w:rStyle w:val="Emphasis"/>
          <w:highlight w:val="green"/>
        </w:rPr>
        <w:t>efficiency gains from corporate factory-style production are</w:t>
      </w:r>
      <w:r w:rsidRPr="00C70C56">
        <w:rPr>
          <w:rStyle w:val="Emphasis"/>
        </w:rPr>
        <w:t xml:space="preserve"> being </w:t>
      </w:r>
      <w:r w:rsidRPr="00F67D1D">
        <w:rPr>
          <w:rStyle w:val="Emphasis"/>
          <w:highlight w:val="green"/>
        </w:rPr>
        <w:t>passed on to consumers</w:t>
      </w:r>
      <w:r w:rsidRPr="00C70C56">
        <w:rPr>
          <w:rStyle w:val="StyleUnderline"/>
        </w:rPr>
        <w:t>. The ability of corporate ownership to take advantage of economies of scale makes it the best choice for livestock production.</w:t>
      </w:r>
    </w:p>
    <w:p w14:paraId="502CA2FF" w14:textId="77777777" w:rsidR="005727B2" w:rsidRPr="00C70C56" w:rsidRDefault="005727B2" w:rsidP="005727B2">
      <w:pPr>
        <w:rPr>
          <w:sz w:val="16"/>
        </w:rPr>
      </w:pPr>
      <w:r w:rsidRPr="00C70C56">
        <w:rPr>
          <w:sz w:val="16"/>
        </w:rPr>
        <w:t>When an industry gravitates towards fewer but larger firms there is a tradeoff. That tradeoff is between the effects of market power and economies of scale</w:t>
      </w:r>
      <w:r w:rsidRPr="00C70C56">
        <w:rPr>
          <w:rStyle w:val="StyleUnderline"/>
        </w:rPr>
        <w:t>. If the gains from economies of scale are greater than the loss to market power, the shift in the industry is beneficial</w:t>
      </w:r>
      <w:r w:rsidRPr="00C70C56">
        <w:rPr>
          <w:sz w:val="16"/>
        </w:rPr>
        <w:t xml:space="preserve"> [Persaud and Tweeten, 2002, 127]. In the above paragraph, it was noted that margins in the livestock industry have decreased. In the same time period that margins decreased (1980-1995), corporate farming really began to take hold. If fears about the market power of corporate farms distorting markets are legitimate, margins would not have declined. </w:t>
      </w:r>
      <w:r w:rsidRPr="00C70C56">
        <w:rPr>
          <w:rStyle w:val="StyleUnderline"/>
        </w:rPr>
        <w:t xml:space="preserve">One reason corporate farms are </w:t>
      </w:r>
      <w:r w:rsidRPr="00F67D1D">
        <w:rPr>
          <w:rStyle w:val="Emphasis"/>
          <w:highlight w:val="green"/>
        </w:rPr>
        <w:t>integrating throughout the production</w:t>
      </w:r>
      <w:r w:rsidRPr="00F67D1D">
        <w:rPr>
          <w:rStyle w:val="StyleUnderline"/>
          <w:highlight w:val="green"/>
        </w:rPr>
        <w:t xml:space="preserve"> process is to take advantage of task specializatio</w:t>
      </w:r>
      <w:r w:rsidRPr="00C70C56">
        <w:rPr>
          <w:sz w:val="16"/>
        </w:rPr>
        <w:t xml:space="preserve">n. In order for a corporate farm to operate well, </w:t>
      </w:r>
      <w:r w:rsidRPr="00C70C56">
        <w:rPr>
          <w:rStyle w:val="StyleUnderline"/>
        </w:rPr>
        <w:t>it must "...have farm products at the right time, place, quantity, quality, and price to process and meet consumers' demand</w:t>
      </w:r>
      <w:r w:rsidRPr="00C70C56">
        <w:rPr>
          <w:sz w:val="16"/>
        </w:rPr>
        <w:t xml:space="preserve"> [Persaud and Tweeten, 2002, 140-141]." </w:t>
      </w:r>
      <w:r w:rsidRPr="00C70C56">
        <w:rPr>
          <w:rStyle w:val="StyleUnderline"/>
        </w:rPr>
        <w:t>These reforms in the livestock industry are in response to changes in technology that allow for efficiently coordinating the entire production process</w:t>
      </w:r>
      <w:r w:rsidRPr="00C70C56">
        <w:rPr>
          <w:sz w:val="16"/>
        </w:rPr>
        <w:t>.</w:t>
      </w:r>
    </w:p>
    <w:p w14:paraId="5B75FCE8" w14:textId="77777777" w:rsidR="005727B2" w:rsidRPr="00C70C56" w:rsidRDefault="005727B2" w:rsidP="005727B2">
      <w:pPr>
        <w:rPr>
          <w:sz w:val="16"/>
        </w:rPr>
      </w:pPr>
      <w:r w:rsidRPr="00C70C56">
        <w:rPr>
          <w:sz w:val="16"/>
        </w:rPr>
        <w:t>Scale economies that can be realized through new technology are a threat to the family farm structure that has dominated agriculture for so long</w:t>
      </w:r>
      <w:r w:rsidRPr="00C70C56">
        <w:rPr>
          <w:rStyle w:val="Emphasis"/>
        </w:rPr>
        <w:t xml:space="preserve">. </w:t>
      </w:r>
      <w:r w:rsidRPr="00F67D1D">
        <w:rPr>
          <w:rStyle w:val="Emphasis"/>
          <w:highlight w:val="green"/>
        </w:rPr>
        <w:t>More animals can be farmed with less labor and more capital</w:t>
      </w:r>
      <w:r w:rsidRPr="00C70C56">
        <w:rPr>
          <w:sz w:val="16"/>
        </w:rPr>
        <w:t xml:space="preserve">. </w:t>
      </w:r>
      <w:r w:rsidRPr="00C70C56">
        <w:rPr>
          <w:rStyle w:val="StyleUnderline"/>
        </w:rPr>
        <w:t xml:space="preserve">In some situations (such as </w:t>
      </w:r>
      <w:r w:rsidRPr="00F67D1D">
        <w:rPr>
          <w:rStyle w:val="StyleUnderline"/>
          <w:highlight w:val="green"/>
        </w:rPr>
        <w:t>livestock</w:t>
      </w:r>
      <w:r w:rsidRPr="00C70C56">
        <w:rPr>
          <w:sz w:val="16"/>
        </w:rPr>
        <w:t xml:space="preserve">, where nature can be mitigated) </w:t>
      </w:r>
      <w:r w:rsidRPr="00F67D1D">
        <w:rPr>
          <w:rStyle w:val="Emphasis"/>
          <w:highlight w:val="green"/>
        </w:rPr>
        <w:t>corporate farming has been the best choice</w:t>
      </w:r>
      <w:r w:rsidRPr="00C70C56">
        <w:rPr>
          <w:sz w:val="16"/>
        </w:rPr>
        <w:t xml:space="preserve">. </w:t>
      </w:r>
      <w:r w:rsidRPr="00C70C56">
        <w:rPr>
          <w:rStyle w:val="StyleUnderline"/>
        </w:rPr>
        <w:t xml:space="preserve">The scale economies and efficiency gains have led to large increases in national income that have </w:t>
      </w:r>
      <w:r w:rsidRPr="00F67D1D">
        <w:rPr>
          <w:rStyle w:val="Emphasis"/>
          <w:highlight w:val="green"/>
        </w:rPr>
        <w:t>benefited farmers in the long r</w:t>
      </w:r>
      <w:r w:rsidRPr="00C70C56">
        <w:rPr>
          <w:rStyle w:val="Emphasis"/>
        </w:rPr>
        <w:t>un</w:t>
      </w:r>
      <w:r w:rsidRPr="00C70C56">
        <w:rPr>
          <w:sz w:val="16"/>
        </w:rPr>
        <w:t xml:space="preserve"> [Persaud and Tweeten, 2002, 141]. </w:t>
      </w:r>
    </w:p>
    <w:p w14:paraId="58743C2D" w14:textId="77777777" w:rsidR="005727B2" w:rsidRPr="00C70C56" w:rsidRDefault="005727B2" w:rsidP="005727B2">
      <w:pPr>
        <w:rPr>
          <w:sz w:val="16"/>
        </w:rPr>
      </w:pPr>
      <w:r w:rsidRPr="00C70C56">
        <w:rPr>
          <w:rStyle w:val="StyleUnderline"/>
        </w:rPr>
        <w:t xml:space="preserve">Corporations have an advantage when </w:t>
      </w:r>
      <w:r w:rsidRPr="00C70C56">
        <w:rPr>
          <w:rStyle w:val="Emphasis"/>
        </w:rPr>
        <w:t>securing markets</w:t>
      </w:r>
      <w:r w:rsidRPr="00C70C56">
        <w:rPr>
          <w:rStyle w:val="StyleUnderline"/>
        </w:rPr>
        <w:t xml:space="preserve"> and marketing products</w:t>
      </w:r>
      <w:r w:rsidRPr="00C70C56">
        <w:rPr>
          <w:sz w:val="16"/>
        </w:rPr>
        <w:t xml:space="preserve">. This </w:t>
      </w:r>
      <w:r w:rsidRPr="00C70C56">
        <w:rPr>
          <w:rStyle w:val="StyleUnderline"/>
        </w:rPr>
        <w:t xml:space="preserve">advantage in marketing not only increased demand nationally, but can increase global demand. </w:t>
      </w:r>
      <w:r w:rsidRPr="00F67D1D">
        <w:rPr>
          <w:rStyle w:val="Emphasis"/>
          <w:highlight w:val="green"/>
        </w:rPr>
        <w:lastRenderedPageBreak/>
        <w:t>Corporations are better suited to the challenges of a global economy</w:t>
      </w:r>
      <w:r w:rsidRPr="00F67D1D">
        <w:rPr>
          <w:sz w:val="16"/>
          <w:highlight w:val="green"/>
        </w:rPr>
        <w:t xml:space="preserve">. </w:t>
      </w:r>
      <w:r w:rsidRPr="00F67D1D">
        <w:rPr>
          <w:rStyle w:val="StyleUnderline"/>
          <w:highlight w:val="green"/>
        </w:rPr>
        <w:t>Traditional ag</w:t>
      </w:r>
      <w:r w:rsidRPr="00C70C56">
        <w:rPr>
          <w:rStyle w:val="StyleUnderline"/>
        </w:rPr>
        <w:t xml:space="preserve">riculture </w:t>
      </w:r>
      <w:r w:rsidRPr="00F67D1D">
        <w:rPr>
          <w:rStyle w:val="StyleUnderline"/>
          <w:highlight w:val="green"/>
        </w:rPr>
        <w:t>would have a</w:t>
      </w:r>
      <w:r w:rsidRPr="00C70C56">
        <w:rPr>
          <w:rStyle w:val="StyleUnderline"/>
        </w:rPr>
        <w:t xml:space="preserve"> much </w:t>
      </w:r>
      <w:r w:rsidRPr="00F67D1D">
        <w:rPr>
          <w:rStyle w:val="Emphasis"/>
          <w:highlight w:val="green"/>
        </w:rPr>
        <w:t>more difficult time</w:t>
      </w:r>
      <w:r w:rsidRPr="00C70C56">
        <w:rPr>
          <w:rStyle w:val="Emphasis"/>
        </w:rPr>
        <w:t xml:space="preserve"> capitalizing on the global economy</w:t>
      </w:r>
      <w:r w:rsidRPr="00C70C56">
        <w:rPr>
          <w:sz w:val="16"/>
        </w:rPr>
        <w:t>.</w:t>
      </w:r>
    </w:p>
    <w:p w14:paraId="7E3579C3" w14:textId="77777777" w:rsidR="005727B2" w:rsidRPr="007243F6" w:rsidRDefault="005727B2" w:rsidP="005727B2"/>
    <w:p w14:paraId="4FECF1E3" w14:textId="1311A7B0" w:rsidR="005727B2" w:rsidRDefault="005727B2" w:rsidP="005727B2">
      <w:pPr>
        <w:pStyle w:val="Heading3"/>
      </w:pPr>
      <w:r>
        <w:lastRenderedPageBreak/>
        <w:t>2nc cafo’s link / at: plan is small/not all cafo’s***</w:t>
      </w:r>
    </w:p>
    <w:p w14:paraId="50086B9A" w14:textId="77777777" w:rsidR="005727B2" w:rsidRDefault="005727B2" w:rsidP="005727B2">
      <w:pPr>
        <w:pStyle w:val="Heading4"/>
      </w:pPr>
      <w:r>
        <w:t xml:space="preserve">Command-and-control standards for CAFO’s are economically inefficient --- require CAFO loss that’s passed onto consumers </w:t>
      </w:r>
    </w:p>
    <w:p w14:paraId="6E14E07D" w14:textId="77777777" w:rsidR="005727B2" w:rsidRPr="00AC4A2F" w:rsidRDefault="005727B2" w:rsidP="005727B2">
      <w:r>
        <w:rPr>
          <w:b/>
        </w:rPr>
        <w:t xml:space="preserve">Foley 16 </w:t>
      </w:r>
      <w:r>
        <w:t>[Caitlin Foley, University of Chicago law student, “REGULATING FEEDLOTS: APPROACHES TO CONTAINING CONCENTRATED ANIMAL FEEDING OPERATIONS,” Animal Legal Defense Fund, 2016]</w:t>
      </w:r>
    </w:p>
    <w:p w14:paraId="31F50AAE" w14:textId="77777777" w:rsidR="005727B2" w:rsidRPr="00DC2D4F" w:rsidRDefault="005727B2" w:rsidP="005727B2">
      <w:r w:rsidRPr="00CD3B72">
        <w:rPr>
          <w:rStyle w:val="StyleUnderline"/>
        </w:rPr>
        <w:t xml:space="preserve">Command and control environmental regulations are often criticized for their </w:t>
      </w:r>
      <w:r w:rsidRPr="00CD3B72">
        <w:rPr>
          <w:rStyle w:val="Emphasis"/>
        </w:rPr>
        <w:t>inefficient operation</w:t>
      </w:r>
      <w:r w:rsidRPr="00CD3B72">
        <w:rPr>
          <w:rStyle w:val="StyleUnderline"/>
        </w:rPr>
        <w:t>.</w:t>
      </w:r>
      <w:r w:rsidRPr="00CD3B72">
        <w:rPr>
          <w:sz w:val="16"/>
        </w:rPr>
        <w:t xml:space="preserve"> The </w:t>
      </w:r>
      <w:r w:rsidRPr="00CD3B72">
        <w:rPr>
          <w:rStyle w:val="StyleUnderline"/>
        </w:rPr>
        <w:t>regulations</w:t>
      </w:r>
      <w:r w:rsidRPr="00CD3B72">
        <w:rPr>
          <w:sz w:val="16"/>
        </w:rPr>
        <w:t xml:space="preserve">, </w:t>
      </w:r>
      <w:r w:rsidRPr="00CD3B72">
        <w:rPr>
          <w:rStyle w:val="StyleUnderline"/>
        </w:rPr>
        <w:t>based</w:t>
      </w:r>
      <w:r w:rsidRPr="00CD3B72">
        <w:rPr>
          <w:sz w:val="16"/>
        </w:rPr>
        <w:t xml:space="preserve"> either </w:t>
      </w:r>
      <w:r w:rsidRPr="00CD3B72">
        <w:rPr>
          <w:rStyle w:val="StyleUnderline"/>
        </w:rPr>
        <w:t xml:space="preserve">on </w:t>
      </w:r>
      <w:r w:rsidRPr="00CD3B72">
        <w:rPr>
          <w:rStyle w:val="Emphasis"/>
        </w:rPr>
        <w:t>performance standards</w:t>
      </w:r>
      <w:r w:rsidRPr="00CD3B72">
        <w:rPr>
          <w:sz w:val="16"/>
        </w:rPr>
        <w:t xml:space="preserve"> or technology-based requirements, </w:t>
      </w:r>
      <w:r w:rsidRPr="00CD3B72">
        <w:rPr>
          <w:rStyle w:val="StyleUnderline"/>
        </w:rPr>
        <w:t>rely on enforcement by civil or criminal penalties as an incentivize mechanism</w:t>
      </w:r>
      <w:r w:rsidRPr="00CD3B72">
        <w:rPr>
          <w:sz w:val="16"/>
        </w:rPr>
        <w:t xml:space="preserve">.100 </w:t>
      </w:r>
      <w:r w:rsidRPr="00CD3B72">
        <w:rPr>
          <w:rStyle w:val="StyleUnderline"/>
        </w:rPr>
        <w:t>This in turn depends on regulatory enforcement and oversight, which varies in efficacy</w:t>
      </w:r>
      <w:r w:rsidRPr="00CD3B72">
        <w:rPr>
          <w:sz w:val="16"/>
        </w:rPr>
        <w:t xml:space="preserve"> </w:t>
      </w:r>
      <w:r w:rsidRPr="00CD3B72">
        <w:rPr>
          <w:rStyle w:val="StyleUnderline"/>
        </w:rPr>
        <w:t>depending on available resources and executive interest in enforcement, as seen in the EPA’s current efforts to control CAFO effluents</w:t>
      </w:r>
      <w:r w:rsidRPr="00CD3B72">
        <w:rPr>
          <w:sz w:val="16"/>
        </w:rPr>
        <w:t xml:space="preserve">. </w:t>
      </w:r>
      <w:r w:rsidRPr="00CD3B72">
        <w:rPr>
          <w:rStyle w:val="StyleUnderline"/>
        </w:rPr>
        <w:t>Regulations are</w:t>
      </w:r>
      <w:r w:rsidRPr="00CD3B72">
        <w:rPr>
          <w:sz w:val="16"/>
        </w:rPr>
        <w:t xml:space="preserve"> also </w:t>
      </w:r>
      <w:r w:rsidRPr="00CD3B72">
        <w:rPr>
          <w:rStyle w:val="StyleUnderline"/>
        </w:rPr>
        <w:t>static</w:t>
      </w:r>
      <w:r w:rsidRPr="00CD3B72">
        <w:rPr>
          <w:sz w:val="16"/>
        </w:rPr>
        <w:t xml:space="preserve">, unlike technologies or standards that change with increasing information in the scientific community. </w:t>
      </w:r>
      <w:r w:rsidRPr="00CD3B72">
        <w:rPr>
          <w:rStyle w:val="StyleUnderline"/>
        </w:rPr>
        <w:t>As regulators must be able to change rules easily, a lack of notice on the part of those following and</w:t>
      </w:r>
      <w:r w:rsidRPr="00CD3B72">
        <w:rPr>
          <w:sz w:val="16"/>
        </w:rPr>
        <w:t xml:space="preserve"> </w:t>
      </w:r>
      <w:r w:rsidRPr="00CD3B72">
        <w:rPr>
          <w:rStyle w:val="StyleUnderline"/>
        </w:rPr>
        <w:t>enforcing these regulations results</w:t>
      </w:r>
      <w:r w:rsidRPr="00CD3B72">
        <w:rPr>
          <w:sz w:val="16"/>
        </w:rPr>
        <w:t xml:space="preserve">. 101 Critics </w:t>
      </w:r>
      <w:r w:rsidRPr="00CD3B72">
        <w:rPr>
          <w:rStyle w:val="StyleUnderline"/>
        </w:rPr>
        <w:t>of command and control suggest using a reflexive regulatory regime that relies on information as its regulatory tool</w:t>
      </w:r>
      <w:r w:rsidRPr="00CD3B72">
        <w:rPr>
          <w:sz w:val="16"/>
        </w:rPr>
        <w:t>.102 “Reflexive environmental regulation uses the public disclosure of information to force a polluting company to internalize the cost of environmental harms due to negative consumer ramifications.”103 Such a regime could take form in a mandatory disclosure program for producers of environmental harms, such as animal products made with animals raised in CAFOs.104</w:t>
      </w:r>
    </w:p>
    <w:p w14:paraId="20A78503" w14:textId="77777777" w:rsidR="005727B2" w:rsidRPr="00AA5783" w:rsidRDefault="005727B2" w:rsidP="005727B2"/>
    <w:p w14:paraId="55A688B9" w14:textId="77777777" w:rsidR="005727B2" w:rsidRDefault="005727B2" w:rsidP="005727B2">
      <w:pPr>
        <w:pStyle w:val="Heading4"/>
      </w:pPr>
      <w:r>
        <w:t>EPA data gaps mean the plan requires massive expansion of regulatory apparatus --- otherwise the aff’s attempt at enforcement miss CAFO’s and gets circumvented</w:t>
      </w:r>
    </w:p>
    <w:p w14:paraId="70D809BB" w14:textId="77777777" w:rsidR="005727B2" w:rsidRDefault="005727B2" w:rsidP="005727B2">
      <w:r w:rsidRPr="00DC2D4F">
        <w:rPr>
          <w:b/>
        </w:rPr>
        <w:t>Gustin 1</w:t>
      </w:r>
      <w:r>
        <w:rPr>
          <w:b/>
        </w:rPr>
        <w:t>6</w:t>
      </w:r>
      <w:r>
        <w:t xml:space="preserve"> [Georgina Gustin, “Factory Farms Get Bigger, Pollution Grows, but Regulators Don't Even Know Where They Are,” INSIDECLIMATE NEWS, October 21, 2016, https://insideclimatenews.org/news/19102016/cafo-epa-regulations-factory-farms-get-bigger-pollution-grows-environmental-impact-methane]</w:t>
      </w:r>
    </w:p>
    <w:p w14:paraId="2AFA33AF" w14:textId="77777777" w:rsidR="005727B2" w:rsidRPr="00B80481" w:rsidRDefault="005727B2" w:rsidP="005727B2">
      <w:pPr>
        <w:rPr>
          <w:sz w:val="16"/>
        </w:rPr>
      </w:pPr>
      <w:r w:rsidRPr="00B80481">
        <w:rPr>
          <w:sz w:val="16"/>
        </w:rPr>
        <w:t>In a Regulatory Vacuum</w:t>
      </w:r>
    </w:p>
    <w:p w14:paraId="5B9D9804" w14:textId="77777777" w:rsidR="005727B2" w:rsidRPr="00B80481" w:rsidRDefault="005727B2" w:rsidP="005727B2">
      <w:pPr>
        <w:rPr>
          <w:sz w:val="16"/>
        </w:rPr>
      </w:pPr>
      <w:r w:rsidRPr="00B80481">
        <w:rPr>
          <w:rStyle w:val="StyleUnderline"/>
        </w:rPr>
        <w:t>The EPA</w:t>
      </w:r>
      <w:r w:rsidRPr="00B80481">
        <w:rPr>
          <w:sz w:val="16"/>
        </w:rPr>
        <w:t xml:space="preserve">, which regulates CAFOs under the Clean Water Act, </w:t>
      </w:r>
      <w:r w:rsidRPr="00B80481">
        <w:rPr>
          <w:rStyle w:val="StyleUnderline"/>
        </w:rPr>
        <w:t>puts the number of CAFOs at about 19,200</w:t>
      </w:r>
      <w:r w:rsidRPr="00B80481">
        <w:rPr>
          <w:sz w:val="16"/>
        </w:rPr>
        <w:t xml:space="preserve">, up from about 3,600 three decades ago. But </w:t>
      </w:r>
      <w:r w:rsidRPr="00B80481">
        <w:rPr>
          <w:rStyle w:val="StyleUnderline"/>
        </w:rPr>
        <w:t xml:space="preserve">environmental groups say that number is probably higher, largely because the agency has been </w:t>
      </w:r>
      <w:r w:rsidRPr="00B80481">
        <w:rPr>
          <w:rStyle w:val="Emphasis"/>
        </w:rPr>
        <w:t>unable to get reliable and comprehensive information</w:t>
      </w:r>
      <w:r w:rsidRPr="00B80481">
        <w:rPr>
          <w:sz w:val="16"/>
        </w:rPr>
        <w:t xml:space="preserve">, </w:t>
      </w:r>
      <w:r w:rsidRPr="00B80481">
        <w:rPr>
          <w:rStyle w:val="StyleUnderline"/>
        </w:rPr>
        <w:t xml:space="preserve">thanks to </w:t>
      </w:r>
      <w:r w:rsidRPr="00B80481">
        <w:rPr>
          <w:rStyle w:val="Emphasis"/>
        </w:rPr>
        <w:t>patchy state regulation</w:t>
      </w:r>
      <w:r w:rsidRPr="00B80481">
        <w:rPr>
          <w:rStyle w:val="StyleUnderline"/>
        </w:rPr>
        <w:t xml:space="preserve"> and </w:t>
      </w:r>
      <w:r w:rsidRPr="00B80481">
        <w:rPr>
          <w:rStyle w:val="Emphasis"/>
        </w:rPr>
        <w:t>years of legal pushback</w:t>
      </w:r>
      <w:r w:rsidRPr="00B80481">
        <w:rPr>
          <w:rStyle w:val="StyleUnderline"/>
        </w:rPr>
        <w:t xml:space="preserve"> from the livestock industry to keep the information from the public</w:t>
      </w:r>
      <w:r w:rsidRPr="00B80481">
        <w:rPr>
          <w:sz w:val="16"/>
        </w:rPr>
        <w:t>.</w:t>
      </w:r>
    </w:p>
    <w:p w14:paraId="47DDAA51" w14:textId="77777777" w:rsidR="005727B2" w:rsidRPr="00B80481" w:rsidRDefault="005727B2" w:rsidP="005727B2">
      <w:pPr>
        <w:rPr>
          <w:sz w:val="16"/>
        </w:rPr>
      </w:pPr>
      <w:r w:rsidRPr="00B80481">
        <w:rPr>
          <w:sz w:val="16"/>
        </w:rPr>
        <w:t>"</w:t>
      </w:r>
      <w:r w:rsidRPr="00B80481">
        <w:rPr>
          <w:rStyle w:val="Emphasis"/>
        </w:rPr>
        <w:t>The EPA doesn't really know where the CAFOs are</w:t>
      </w:r>
      <w:r w:rsidRPr="00B80481">
        <w:rPr>
          <w:sz w:val="16"/>
        </w:rPr>
        <w:t xml:space="preserve">," Heinzen said. "That's a huge problem. And this is 40 years after the Clean Water Act, </w:t>
      </w:r>
      <w:r w:rsidRPr="00B80481">
        <w:rPr>
          <w:rStyle w:val="Emphasis"/>
        </w:rPr>
        <w:t>and this industry has exploded</w:t>
      </w:r>
      <w:r w:rsidRPr="00B80481">
        <w:rPr>
          <w:sz w:val="16"/>
        </w:rPr>
        <w:t>."</w:t>
      </w:r>
    </w:p>
    <w:p w14:paraId="1DDBCF9A" w14:textId="77777777" w:rsidR="005727B2" w:rsidRPr="00B80481" w:rsidRDefault="005727B2" w:rsidP="005727B2">
      <w:pPr>
        <w:rPr>
          <w:sz w:val="16"/>
        </w:rPr>
      </w:pPr>
      <w:r w:rsidRPr="00B80481">
        <w:rPr>
          <w:rStyle w:val="StyleUnderline"/>
        </w:rPr>
        <w:t>The latest decision in a long-running legal war over CAFO information disclosure came last month when a federal appeals court ruled that the EPA violated the privacy of CAFO operators by releasing information about their farms</w:t>
      </w:r>
      <w:r w:rsidRPr="00B80481">
        <w:rPr>
          <w:sz w:val="16"/>
        </w:rPr>
        <w:t xml:space="preserve">, which had been requested by three environmental groups through the Freedom of Information Act in 2013. The ruling was a victory for the $186 billion meat-and-poultry industry, but </w:t>
      </w:r>
      <w:r w:rsidRPr="00B80481">
        <w:rPr>
          <w:rStyle w:val="Emphasis"/>
        </w:rPr>
        <w:t>environmental groups say it prevents the agency from better regulating CAFOs</w:t>
      </w:r>
      <w:r w:rsidRPr="00B80481">
        <w:rPr>
          <w:sz w:val="16"/>
        </w:rPr>
        <w:t xml:space="preserve">, </w:t>
      </w:r>
      <w:r w:rsidRPr="00B80481">
        <w:rPr>
          <w:rStyle w:val="Emphasis"/>
        </w:rPr>
        <w:t>at a time when a boom in construction may be on the way</w:t>
      </w:r>
      <w:r w:rsidRPr="00B80481">
        <w:rPr>
          <w:sz w:val="16"/>
        </w:rPr>
        <w:t>.</w:t>
      </w:r>
    </w:p>
    <w:p w14:paraId="14B8092F" w14:textId="77777777" w:rsidR="005727B2" w:rsidRPr="00B80481" w:rsidRDefault="005727B2" w:rsidP="005727B2">
      <w:pPr>
        <w:rPr>
          <w:sz w:val="16"/>
        </w:rPr>
      </w:pPr>
      <w:r w:rsidRPr="00B80481">
        <w:rPr>
          <w:sz w:val="16"/>
        </w:rPr>
        <w:t>In North Carolina, state regulators exempt poultry CAFOs from public records disclosure, but earlier this year, environmental groups revealed there are about 3,900. They mapped them out for the public to see for the first time. (The state does disclose locations of cattle and swine CAFOs.)</w:t>
      </w:r>
    </w:p>
    <w:p w14:paraId="7345196D" w14:textId="77777777" w:rsidR="005727B2" w:rsidRPr="00B80481" w:rsidRDefault="005727B2" w:rsidP="005727B2">
      <w:pPr>
        <w:rPr>
          <w:sz w:val="16"/>
        </w:rPr>
      </w:pPr>
      <w:r w:rsidRPr="00B80481">
        <w:rPr>
          <w:sz w:val="16"/>
        </w:rPr>
        <w:t>"</w:t>
      </w:r>
      <w:r w:rsidRPr="00B80481">
        <w:rPr>
          <w:rStyle w:val="Emphasis"/>
        </w:rPr>
        <w:t>There's a lot of piecemeal information out there and the whole system is set up for these facilities to operate without any hindrance</w:t>
      </w:r>
      <w:r w:rsidRPr="00B80481">
        <w:rPr>
          <w:sz w:val="16"/>
        </w:rPr>
        <w:t>," said Christian Breen, a field specialist with the Waterkeeper Alliance's North Carolina office. "We just want the information to get to the public."</w:t>
      </w:r>
    </w:p>
    <w:p w14:paraId="3CED6422" w14:textId="77777777" w:rsidR="005727B2" w:rsidRPr="00B80481" w:rsidRDefault="005727B2" w:rsidP="005727B2">
      <w:pPr>
        <w:rPr>
          <w:sz w:val="16"/>
        </w:rPr>
      </w:pPr>
      <w:r w:rsidRPr="00B80481">
        <w:rPr>
          <w:sz w:val="16"/>
        </w:rPr>
        <w:t>The EPA referred questions about CAFO regulation to the Department of Justice, which did not return requests for information. The American Farm Bureau Federation, the nation's largest farming organization, meanwhile, says it does not oppose giving information to the states and to the EPA.</w:t>
      </w:r>
    </w:p>
    <w:p w14:paraId="7A2737CD" w14:textId="77777777" w:rsidR="005727B2" w:rsidRDefault="005727B2" w:rsidP="005727B2">
      <w:r w:rsidRPr="00B80481">
        <w:rPr>
          <w:sz w:val="16"/>
        </w:rPr>
        <w:t>"Each state is unique, but states generally do have the locations of CAFOs within their borders, and many have robust state programs that govern those farms," said Ellen Steen, an attorney with the Farm Bureau. "AFBF does not oppose state or EPA collection of information associated with CAFOs to aid in their implementation of their programs, but once gathered, that information should be treated with care to protect the privacy of individuals and to protect the food supply."</w:t>
      </w:r>
    </w:p>
    <w:p w14:paraId="4D94B04D" w14:textId="77777777" w:rsidR="005727B2" w:rsidRDefault="005727B2" w:rsidP="005727B2">
      <w:pPr>
        <w:pStyle w:val="Heading4"/>
      </w:pPr>
      <w:r>
        <w:lastRenderedPageBreak/>
        <w:t xml:space="preserve">Stricter EPA scrutiny destroys investment in capital-intensive CAFO projects --- destroys long-term tech investment required for ag industry competitiveness </w:t>
      </w:r>
    </w:p>
    <w:p w14:paraId="5C3C6B7D" w14:textId="77777777" w:rsidR="005727B2" w:rsidRPr="00DC2D4F" w:rsidRDefault="005727B2" w:rsidP="005727B2">
      <w:r w:rsidRPr="00DC2D4F">
        <w:rPr>
          <w:b/>
        </w:rPr>
        <w:t>Boudreau 1</w:t>
      </w:r>
      <w:r>
        <w:rPr>
          <w:b/>
        </w:rPr>
        <w:t>7</w:t>
      </w:r>
      <w:r>
        <w:t xml:space="preserve"> [Catherine, “Feds hit brakes on loans to big farms,” Politico, October 24, 2016, http://www.politico.com/story/2016/10/slow-loans-over-green-woes-put-cafos-in-limbo-230234]</w:t>
      </w:r>
    </w:p>
    <w:p w14:paraId="14F47B5F" w14:textId="77777777" w:rsidR="005727B2" w:rsidRPr="00DC2D4F" w:rsidRDefault="005727B2" w:rsidP="005727B2">
      <w:pPr>
        <w:rPr>
          <w:sz w:val="16"/>
        </w:rPr>
      </w:pPr>
      <w:r w:rsidRPr="00DC2D4F">
        <w:rPr>
          <w:sz w:val="16"/>
        </w:rPr>
        <w:t xml:space="preserve">The </w:t>
      </w:r>
      <w:r w:rsidRPr="00DC2D4F">
        <w:rPr>
          <w:rStyle w:val="StyleUnderline"/>
        </w:rPr>
        <w:t>Obama</w:t>
      </w:r>
      <w:r w:rsidRPr="00DC2D4F">
        <w:rPr>
          <w:sz w:val="16"/>
        </w:rPr>
        <w:t xml:space="preserve"> administration </w:t>
      </w:r>
      <w:r w:rsidRPr="00DC2D4F">
        <w:rPr>
          <w:rStyle w:val="StyleUnderline"/>
        </w:rPr>
        <w:t>is slow-walking the credit it gives to large dairy and livestock farms out of fear that it could get slapped with another big environmental lawsuit</w:t>
      </w:r>
      <w:r w:rsidRPr="00DC2D4F">
        <w:rPr>
          <w:sz w:val="16"/>
        </w:rPr>
        <w:t>, POLITICO has learned.</w:t>
      </w:r>
    </w:p>
    <w:p w14:paraId="022DA0A4" w14:textId="77777777" w:rsidR="005727B2" w:rsidRPr="00DC2D4F" w:rsidRDefault="005727B2" w:rsidP="005727B2">
      <w:pPr>
        <w:rPr>
          <w:sz w:val="16"/>
        </w:rPr>
      </w:pPr>
      <w:r w:rsidRPr="00DC2D4F">
        <w:rPr>
          <w:rStyle w:val="Emphasis"/>
        </w:rPr>
        <w:t>Big farms</w:t>
      </w:r>
      <w:r w:rsidRPr="00DC2D4F">
        <w:rPr>
          <w:sz w:val="16"/>
        </w:rPr>
        <w:t xml:space="preserve"> </w:t>
      </w:r>
      <w:r w:rsidRPr="00DC2D4F">
        <w:rPr>
          <w:rStyle w:val="StyleUnderline"/>
        </w:rPr>
        <w:t>in the South, Midwest and Northeast</w:t>
      </w:r>
      <w:r w:rsidRPr="00DC2D4F">
        <w:rPr>
          <w:sz w:val="16"/>
        </w:rPr>
        <w:t xml:space="preserve"> </w:t>
      </w:r>
      <w:r w:rsidRPr="00DC2D4F">
        <w:rPr>
          <w:rStyle w:val="Emphasis"/>
        </w:rPr>
        <w:t>are struggling to get the financing they need because of the slowdown</w:t>
      </w:r>
      <w:r w:rsidRPr="00DC2D4F">
        <w:rPr>
          <w:sz w:val="16"/>
        </w:rPr>
        <w:t>, with applications for loan guarantees languishing for more than a year and a half in some cases, lenders and state farm groups say.</w:t>
      </w:r>
    </w:p>
    <w:p w14:paraId="2B785EBD" w14:textId="77777777" w:rsidR="005727B2" w:rsidRPr="00DC2D4F" w:rsidRDefault="005727B2" w:rsidP="005727B2">
      <w:pPr>
        <w:rPr>
          <w:sz w:val="16"/>
        </w:rPr>
      </w:pPr>
      <w:r w:rsidRPr="00DC2D4F">
        <w:rPr>
          <w:rStyle w:val="StyleUnderline"/>
        </w:rPr>
        <w:t>The foot-dragging stems from a</w:t>
      </w:r>
      <w:r w:rsidRPr="00DC2D4F">
        <w:rPr>
          <w:sz w:val="16"/>
        </w:rPr>
        <w:t xml:space="preserve"> 2013 </w:t>
      </w:r>
      <w:r w:rsidRPr="00DC2D4F">
        <w:rPr>
          <w:rStyle w:val="StyleUnderline"/>
        </w:rPr>
        <w:t>lawsuit</w:t>
      </w:r>
      <w:r w:rsidRPr="00DC2D4F">
        <w:rPr>
          <w:sz w:val="16"/>
        </w:rPr>
        <w:t xml:space="preserve"> that the environmental law nonprofit </w:t>
      </w:r>
      <w:r w:rsidRPr="00DC2D4F">
        <w:rPr>
          <w:rStyle w:val="StyleUnderline"/>
        </w:rPr>
        <w:t xml:space="preserve">Earthjustice filed against the administration over loans it guaranteed for farmers to build a </w:t>
      </w:r>
      <w:r w:rsidRPr="00DC2D4F">
        <w:rPr>
          <w:rStyle w:val="Emphasis"/>
        </w:rPr>
        <w:t>c</w:t>
      </w:r>
      <w:r w:rsidRPr="00DC2D4F">
        <w:rPr>
          <w:rStyle w:val="StyleUnderline"/>
        </w:rPr>
        <w:t xml:space="preserve">oncentrated </w:t>
      </w:r>
      <w:r w:rsidRPr="00DC2D4F">
        <w:rPr>
          <w:rStyle w:val="Emphasis"/>
        </w:rPr>
        <w:t>a</w:t>
      </w:r>
      <w:r w:rsidRPr="00DC2D4F">
        <w:rPr>
          <w:rStyle w:val="StyleUnderline"/>
        </w:rPr>
        <w:t xml:space="preserve">nimal </w:t>
      </w:r>
      <w:r w:rsidRPr="00DC2D4F">
        <w:rPr>
          <w:rStyle w:val="Emphasis"/>
        </w:rPr>
        <w:t>f</w:t>
      </w:r>
      <w:r w:rsidRPr="00DC2D4F">
        <w:rPr>
          <w:rStyle w:val="StyleUnderline"/>
        </w:rPr>
        <w:t xml:space="preserve">eeding </w:t>
      </w:r>
      <w:r w:rsidRPr="00DC2D4F">
        <w:rPr>
          <w:rStyle w:val="Emphasis"/>
        </w:rPr>
        <w:t>o</w:t>
      </w:r>
      <w:r w:rsidRPr="00DC2D4F">
        <w:rPr>
          <w:rStyle w:val="StyleUnderline"/>
        </w:rPr>
        <w:t>peration</w:t>
      </w:r>
      <w:r w:rsidRPr="00DC2D4F">
        <w:rPr>
          <w:sz w:val="16"/>
        </w:rPr>
        <w:t xml:space="preserve"> in northern Arkansas. The litigation has forced the Small Business Administration to reevaluate the way it vets the loan applications to include an assessment of the environmental impact of construction, causing major delays in approvals.</w:t>
      </w:r>
    </w:p>
    <w:p w14:paraId="43D7441E" w14:textId="77777777" w:rsidR="005727B2" w:rsidRPr="00DC2D4F" w:rsidRDefault="005727B2" w:rsidP="005727B2">
      <w:pPr>
        <w:rPr>
          <w:sz w:val="16"/>
        </w:rPr>
      </w:pPr>
      <w:r w:rsidRPr="00DC2D4F">
        <w:rPr>
          <w:rStyle w:val="StyleUnderline"/>
        </w:rPr>
        <w:t>The Department of Agriculture’s</w:t>
      </w:r>
      <w:r w:rsidRPr="00DC2D4F">
        <w:rPr>
          <w:sz w:val="16"/>
        </w:rPr>
        <w:t xml:space="preserve"> Farm Service Agency, too, is </w:t>
      </w:r>
      <w:r w:rsidRPr="00DC2D4F">
        <w:rPr>
          <w:rStyle w:val="StyleUnderline"/>
        </w:rPr>
        <w:t>taking longer to approve guaranteed farm loans for new construction due to</w:t>
      </w:r>
      <w:r w:rsidRPr="00DC2D4F">
        <w:rPr>
          <w:sz w:val="16"/>
        </w:rPr>
        <w:t xml:space="preserve"> </w:t>
      </w:r>
      <w:r w:rsidRPr="00DC2D4F">
        <w:rPr>
          <w:rStyle w:val="Emphasis"/>
        </w:rPr>
        <w:t>stricter environmental scrutiny</w:t>
      </w:r>
      <w:r w:rsidRPr="00DC2D4F">
        <w:t>,</w:t>
      </w:r>
      <w:r w:rsidRPr="00DC2D4F">
        <w:rPr>
          <w:sz w:val="16"/>
        </w:rPr>
        <w:t xml:space="preserve"> lenders say, although an agency spokesman said its environmental assessment process hasn’t changed as a result of the lawsuit, with the exception of that one Arkansas case.</w:t>
      </w:r>
    </w:p>
    <w:p w14:paraId="345CFA02" w14:textId="77777777" w:rsidR="005727B2" w:rsidRDefault="005727B2" w:rsidP="005727B2">
      <w:pPr>
        <w:rPr>
          <w:rStyle w:val="StyleUnderline"/>
        </w:rPr>
      </w:pPr>
      <w:r w:rsidRPr="00DC2D4F">
        <w:rPr>
          <w:rStyle w:val="StyleUnderline"/>
        </w:rPr>
        <w:t>The backlog of loan applications</w:t>
      </w:r>
      <w:r w:rsidRPr="00DC2D4F">
        <w:rPr>
          <w:sz w:val="16"/>
        </w:rPr>
        <w:t xml:space="preserve"> in Arkansas, New York, Wisconsin and other dairy and meat-producing states </w:t>
      </w:r>
      <w:r w:rsidRPr="00DC2D4F">
        <w:rPr>
          <w:rStyle w:val="StyleUnderline"/>
        </w:rPr>
        <w:t>is hurting the already sluggish rural economy</w:t>
      </w:r>
      <w:r w:rsidRPr="00DC2D4F">
        <w:rPr>
          <w:sz w:val="16"/>
        </w:rPr>
        <w:t xml:space="preserve">, lawmakers say, and comes as </w:t>
      </w:r>
      <w:r w:rsidRPr="00DC2D4F">
        <w:rPr>
          <w:rStyle w:val="StyleUnderline"/>
        </w:rPr>
        <w:t xml:space="preserve">the </w:t>
      </w:r>
      <w:r w:rsidRPr="00DC2D4F">
        <w:rPr>
          <w:rStyle w:val="Emphasis"/>
        </w:rPr>
        <w:t>agriculture industry</w:t>
      </w:r>
      <w:r w:rsidRPr="00DC2D4F">
        <w:rPr>
          <w:rStyle w:val="StyleUnderline"/>
        </w:rPr>
        <w:t xml:space="preserve"> faces increasing pressure from the federal government</w:t>
      </w:r>
      <w:r w:rsidRPr="00DC2D4F">
        <w:rPr>
          <w:sz w:val="16"/>
        </w:rPr>
        <w:t xml:space="preserve">, environmental groups and </w:t>
      </w:r>
      <w:r w:rsidRPr="00DC2D4F">
        <w:rPr>
          <w:rStyle w:val="StyleUnderline"/>
        </w:rPr>
        <w:t>the public to reduce the impact of farming on land, water and climate.</w:t>
      </w:r>
    </w:p>
    <w:p w14:paraId="6DEFE0A9" w14:textId="77777777" w:rsidR="005727B2" w:rsidRPr="00DC2D4F" w:rsidRDefault="005727B2" w:rsidP="005727B2">
      <w:pPr>
        <w:rPr>
          <w:sz w:val="16"/>
        </w:rPr>
      </w:pPr>
      <w:r w:rsidRPr="00DC2D4F">
        <w:rPr>
          <w:rStyle w:val="StyleUnderline"/>
        </w:rPr>
        <w:t xml:space="preserve">“This lack of clarity from the SBA is effectively rendering a potentially valuable economic development tool unavailable </w:t>
      </w:r>
      <w:r w:rsidRPr="00DC2D4F">
        <w:rPr>
          <w:sz w:val="16"/>
        </w:rPr>
        <w:t xml:space="preserve">to dairy operations,” costing about $100 million in potential agribusiness investment in Wisconsin, the state’s congressional delegation said in a letter this summer asking the agency to fix the situation. The lawmakers added that while they understand the need to protect natural resources, </w:t>
      </w:r>
      <w:r w:rsidRPr="00DC2D4F">
        <w:rPr>
          <w:rStyle w:val="StyleUnderline"/>
        </w:rPr>
        <w:t xml:space="preserve">the SBA </w:t>
      </w:r>
      <w:r w:rsidRPr="00DC2D4F">
        <w:rPr>
          <w:rStyle w:val="Emphasis"/>
        </w:rPr>
        <w:t>must outline its expectations on how loan applicants can comply with federal regulations</w:t>
      </w:r>
      <w:r w:rsidRPr="00DC2D4F">
        <w:rPr>
          <w:sz w:val="16"/>
        </w:rPr>
        <w:t>.</w:t>
      </w:r>
    </w:p>
    <w:p w14:paraId="268AAD9B" w14:textId="77777777" w:rsidR="005727B2" w:rsidRPr="00DC2D4F" w:rsidRDefault="005727B2" w:rsidP="005727B2">
      <w:pPr>
        <w:rPr>
          <w:sz w:val="16"/>
        </w:rPr>
      </w:pPr>
      <w:r w:rsidRPr="00DC2D4F">
        <w:rPr>
          <w:rStyle w:val="StyleUnderline"/>
        </w:rPr>
        <w:t>The agency asserts that it continues to make loans to farmers and ranchers, but the process “may take a bit longer now as we continue to thoroughly review and ensure environmental</w:t>
      </w:r>
      <w:r w:rsidRPr="00DC2D4F">
        <w:rPr>
          <w:sz w:val="16"/>
        </w:rPr>
        <w:t xml:space="preserve"> </w:t>
      </w:r>
      <w:r w:rsidRPr="00DC2D4F">
        <w:rPr>
          <w:rStyle w:val="StyleUnderline"/>
        </w:rPr>
        <w:t>compliance</w:t>
      </w:r>
      <w:r w:rsidRPr="00DC2D4F">
        <w:rPr>
          <w:sz w:val="16"/>
        </w:rPr>
        <w:t>,” spokesman Terry Sutherland said.</w:t>
      </w:r>
    </w:p>
    <w:p w14:paraId="3132D0AD" w14:textId="77777777" w:rsidR="005727B2" w:rsidRDefault="005727B2" w:rsidP="005727B2">
      <w:pPr>
        <w:rPr>
          <w:sz w:val="16"/>
        </w:rPr>
      </w:pPr>
      <w:r w:rsidRPr="00DC2D4F">
        <w:rPr>
          <w:rStyle w:val="StyleUnderline"/>
        </w:rPr>
        <w:t xml:space="preserve">Because major farm construction projects are </w:t>
      </w:r>
      <w:r w:rsidRPr="00DC2D4F">
        <w:rPr>
          <w:rStyle w:val="Emphasis"/>
        </w:rPr>
        <w:t>capital intensive</w:t>
      </w:r>
      <w:r w:rsidRPr="00DC2D4F">
        <w:rPr>
          <w:sz w:val="16"/>
        </w:rPr>
        <w:t xml:space="preserve"> and often cost more than the $1.39 million cap FSA places on guaranteed loans, </w:t>
      </w:r>
      <w:r w:rsidRPr="00DC2D4F">
        <w:rPr>
          <w:rStyle w:val="StyleUnderline"/>
        </w:rPr>
        <w:t>farmers can use SBA programs to make up the difference</w:t>
      </w:r>
      <w:r w:rsidRPr="00DC2D4F">
        <w:rPr>
          <w:sz w:val="16"/>
        </w:rPr>
        <w:t xml:space="preserve">. Commercial and Farm Credit System </w:t>
      </w:r>
      <w:r w:rsidRPr="00DC2D4F">
        <w:rPr>
          <w:rStyle w:val="StyleUnderline"/>
        </w:rPr>
        <w:t>bankers often seek these government-backed loans to reduce their risk and offer farmers long-term loans at lower fixed rates</w:t>
      </w:r>
      <w:r w:rsidRPr="00DC2D4F">
        <w:rPr>
          <w:sz w:val="16"/>
        </w:rPr>
        <w:t>.</w:t>
      </w:r>
    </w:p>
    <w:p w14:paraId="057C4DA0" w14:textId="77777777" w:rsidR="005727B2" w:rsidRDefault="005727B2" w:rsidP="005727B2">
      <w:pPr>
        <w:rPr>
          <w:sz w:val="16"/>
        </w:rPr>
      </w:pPr>
    </w:p>
    <w:p w14:paraId="0CBA9F43" w14:textId="77777777" w:rsidR="005727B2" w:rsidRDefault="005727B2" w:rsidP="005727B2">
      <w:pPr>
        <w:rPr>
          <w:sz w:val="16"/>
        </w:rPr>
      </w:pPr>
    </w:p>
    <w:p w14:paraId="59B8EFB1" w14:textId="77777777" w:rsidR="005727B2" w:rsidRPr="002F07A5" w:rsidRDefault="005727B2" w:rsidP="005727B2">
      <w:pPr>
        <w:pStyle w:val="Heading3"/>
      </w:pPr>
      <w:r w:rsidRPr="002F07A5">
        <w:lastRenderedPageBreak/>
        <w:t>2nc industrial ag sustainable</w:t>
      </w:r>
    </w:p>
    <w:p w14:paraId="26D03072" w14:textId="77777777" w:rsidR="005727B2" w:rsidRDefault="005727B2" w:rsidP="005727B2">
      <w:pPr>
        <w:pStyle w:val="Heading4"/>
      </w:pPr>
      <w:r>
        <w:t>Squo industrial ag is sustainable --- organics that avoid nitrogen fertilizers cited in their impact are far worse</w:t>
      </w:r>
    </w:p>
    <w:p w14:paraId="1BDF4269" w14:textId="77777777" w:rsidR="005727B2" w:rsidRDefault="005727B2" w:rsidP="005727B2">
      <w:r w:rsidRPr="000A5EA6">
        <w:rPr>
          <w:b/>
        </w:rPr>
        <w:t>Blaustein-Rejto 1</w:t>
      </w:r>
      <w:r>
        <w:rPr>
          <w:b/>
        </w:rPr>
        <w:t>7</w:t>
      </w:r>
      <w:r>
        <w:t xml:space="preserve"> [Dan Blaustein-Rejto holds a Master’s in public policy from the University of California, Berkeley, works as a food and agriculture analyst at the Breakthrough Institute, “The Problems with a Large-Scale Shift to Organic Farming,” November 30, 2017, https://thebreakthrough.org/index.php/voices/the-problems-with-a-large-scale-shift-to-organic-farming]</w:t>
      </w:r>
    </w:p>
    <w:p w14:paraId="5F036413" w14:textId="77777777" w:rsidR="005727B2" w:rsidRPr="000A5EA6" w:rsidRDefault="005727B2" w:rsidP="005727B2">
      <w:r w:rsidRPr="000A5EA6">
        <w:rPr>
          <w:sz w:val="16"/>
        </w:rPr>
        <w:t xml:space="preserve">A new study, led by the Research Institute of Organic Agriculture, gives the impression that a large-scale shift to </w:t>
      </w:r>
      <w:r w:rsidRPr="000A5EA6">
        <w:rPr>
          <w:rStyle w:val="StyleUnderline"/>
        </w:rPr>
        <w:t>organic farming</w:t>
      </w:r>
      <w:r w:rsidRPr="000A5EA6">
        <w:rPr>
          <w:sz w:val="16"/>
        </w:rPr>
        <w:t xml:space="preserve"> would largely bring environmental </w:t>
      </w:r>
      <w:r w:rsidRPr="000A5EA6">
        <w:rPr>
          <w:rStyle w:val="StyleUnderline"/>
        </w:rPr>
        <w:t>benefits</w:t>
      </w:r>
      <w:r w:rsidRPr="000A5EA6">
        <w:rPr>
          <w:sz w:val="16"/>
        </w:rPr>
        <w:t xml:space="preserve">. And indeed, that’s how the paper has been covered. But if we look under the hood, the findings </w:t>
      </w:r>
      <w:r w:rsidRPr="000A5EA6">
        <w:rPr>
          <w:rStyle w:val="StyleUnderline"/>
        </w:rPr>
        <w:t xml:space="preserve">are dependent on several </w:t>
      </w:r>
      <w:r w:rsidRPr="000A5EA6">
        <w:rPr>
          <w:rStyle w:val="Emphasis"/>
        </w:rPr>
        <w:t>pretty questionable assumptions</w:t>
      </w:r>
      <w:r w:rsidRPr="000A5EA6">
        <w:rPr>
          <w:sz w:val="16"/>
        </w:rPr>
        <w:t xml:space="preserve"> </w:t>
      </w:r>
      <w:r w:rsidRPr="000A5EA6">
        <w:rPr>
          <w:rStyle w:val="StyleUnderline"/>
        </w:rPr>
        <w:t>about</w:t>
      </w:r>
      <w:r w:rsidRPr="000A5EA6">
        <w:rPr>
          <w:sz w:val="16"/>
        </w:rPr>
        <w:t xml:space="preserve"> diets and </w:t>
      </w:r>
      <w:r w:rsidRPr="000A5EA6">
        <w:rPr>
          <w:rStyle w:val="StyleUnderline"/>
        </w:rPr>
        <w:t>production</w:t>
      </w:r>
      <w:r w:rsidRPr="000A5EA6">
        <w:rPr>
          <w:sz w:val="16"/>
        </w:rPr>
        <w:t xml:space="preserve"> systems that, together, make the paper’s conclusions hard to take too seriously. The authors conclude that converting 100% of world food production to organic would nearly eliminate nitrogen pollution and pesticide use, and marginally reduce greenhouse gas emissions, at the cost of more land use and deforestation. But the progress the authors describe in the paper is only feasible by assuming massive changes in how much meat people eat, how much food is wasted, and how efficiently farms operate – an ambitious if not unattainable scenario. </w:t>
      </w:r>
      <w:r w:rsidRPr="000A5EA6">
        <w:rPr>
          <w:rStyle w:val="StyleUnderline"/>
        </w:rPr>
        <w:t>Their findings also rest on several flawed and unrealistic assumptions about how productive organic farms can be with limited nitrogen</w:t>
      </w:r>
      <w:r w:rsidRPr="000A5EA6">
        <w:rPr>
          <w:sz w:val="16"/>
        </w:rPr>
        <w:t xml:space="preserve">. Under more realistic assumptions, </w:t>
      </w:r>
      <w:r w:rsidRPr="000A5EA6">
        <w:rPr>
          <w:rStyle w:val="Emphasis"/>
        </w:rPr>
        <w:t>scaling up organic agriculture looks far less appealing, leading to large environmental harms, with limited benefits</w:t>
      </w:r>
      <w:r w:rsidRPr="000A5EA6">
        <w:rPr>
          <w:sz w:val="16"/>
        </w:rPr>
        <w:t xml:space="preserve">. Converting all food production to organic, according to the study, would increase the amount of land needed for agriculture by 33%, and deforestation up to 15%, but would reduce greenhouse gas emissions up to 7% compared to a scenario following current agricultural trends. This is an unacceptable environmental tradeoff and so the authors note that scaling up organic would only be desirable and feasible if food waste and meat production were cut. Cutting food waste by 50%, for instance, would also cut the amount of extra land needed. These reductions may or may not be realistic. </w:t>
      </w:r>
      <w:r w:rsidRPr="000A5EA6">
        <w:rPr>
          <w:rStyle w:val="StyleUnderline"/>
        </w:rPr>
        <w:t>Meat demand is increasing as global population and incomes grow</w:t>
      </w:r>
      <w:r w:rsidRPr="000A5EA6">
        <w:rPr>
          <w:sz w:val="16"/>
        </w:rPr>
        <w:t xml:space="preserve">. Although many studies highlight the environmental benefits of reducing meat consumption, there is no clear path to doing so. And although cutting food waste is possible, a certain level of waste is inevitable. Regardless, these system changes do not depend on converting more land to organic. In fact, if cuts in meat and waste are possible, they would be even more beneficial when combined with conventional rather than organic farming. Environmental consequences The study finds that scaling up organic farming would cut nitrogen pollution, greenhouse gas emissions, and pesticide use, but a careful and critical reading shows otherwise. To come to these conclusions, the authors make three questionable assumptions: that organic farming could maintain high crop yields even when crops do not receive enough nitrogen, that organic farming could use nitrogen at least twice as efficiently as conventional farming, and that organic farms do not apply pesticides. </w:t>
      </w:r>
      <w:r w:rsidRPr="000A5EA6">
        <w:rPr>
          <w:rStyle w:val="StyleUnderline"/>
        </w:rPr>
        <w:t>Organic farming prohibits the use of synthetic fertilizers</w:t>
      </w:r>
      <w:r w:rsidRPr="000A5EA6">
        <w:rPr>
          <w:sz w:val="16"/>
        </w:rPr>
        <w:t xml:space="preserve">, </w:t>
      </w:r>
      <w:r w:rsidRPr="000A5EA6">
        <w:rPr>
          <w:rStyle w:val="StyleUnderline"/>
        </w:rPr>
        <w:t>the primary source of nitrogen for crops worldwide</w:t>
      </w:r>
      <w:r w:rsidRPr="000A5EA6">
        <w:rPr>
          <w:sz w:val="16"/>
        </w:rPr>
        <w:t xml:space="preserve">.1 With less of this essential nutrient available, organic production tends to produce less food per plot of land – about 20-25% less on average, according to recent estimates.2,3 It therefore requires more land to grow the same amount of food as non-organic methods.4 The study incorporates this gap in yields into its estimates, but misses the mark when considering other ways that yields may be lower. Assumption 1: Constant yields under insufficient nitrogen </w:t>
      </w:r>
      <w:r w:rsidRPr="000A5EA6">
        <w:rPr>
          <w:rStyle w:val="StyleUnderline"/>
        </w:rPr>
        <w:t>The study’s estimates of additional land use from organic farming are likely underestimates</w:t>
      </w:r>
      <w:r w:rsidRPr="000A5EA6">
        <w:rPr>
          <w:sz w:val="16"/>
        </w:rPr>
        <w:t xml:space="preserve">, as other researchers such as weed scientist Chris Preston have noted. In modeling a scaling up of organic farming, the authors assume that farmers plant a legume crop every five years (using 20% of their land). They note that this might not provide enough nitrogen for crops to grow if more than 60% of the agriculture converted to organic. </w:t>
      </w:r>
      <w:r w:rsidRPr="000A5EA6">
        <w:rPr>
          <w:rStyle w:val="StyleUnderline"/>
        </w:rPr>
        <w:t>This suggests that organic farming at this scale would have an even higher yield gap and may not be able to meet global food demand. To grow enough food organically, even more land would need to be used to grow legumes and fix nitrogen. Before the advent of synthetic fertilizer</w:t>
      </w:r>
      <w:r w:rsidRPr="000A5EA6">
        <w:rPr>
          <w:sz w:val="16"/>
        </w:rPr>
        <w:t xml:space="preserve">, for instance, </w:t>
      </w:r>
      <w:r w:rsidRPr="000A5EA6">
        <w:rPr>
          <w:rStyle w:val="StyleUnderline"/>
        </w:rPr>
        <w:t>farmers would typically set aside 25-50% of their land to fix nitrogen</w:t>
      </w:r>
      <w:r w:rsidRPr="000A5EA6">
        <w:rPr>
          <w:sz w:val="16"/>
        </w:rPr>
        <w:t xml:space="preserve">5 – more than the 20% assumed in the study – </w:t>
      </w:r>
      <w:r w:rsidRPr="000A5EA6">
        <w:rPr>
          <w:rStyle w:val="StyleUnderline"/>
        </w:rPr>
        <w:t xml:space="preserve">and yields were still far lower than they are today. </w:t>
      </w:r>
      <w:r w:rsidRPr="000A5EA6">
        <w:rPr>
          <w:sz w:val="16"/>
        </w:rPr>
        <w:t xml:space="preserve">However, the study did not account for this, simply noting instead that organic agriculture would have “critically low N[itrogen] levels” and may require more nitrogen. Additionally, the study overestimates the amount of nitrogen available to crops from legumes. The authors estimate that planting a legume crop every five years would provide enough nitrogen. However, they mistakenly assume that all of the nitrogen in crop residues (the part of the plant remaining after harvest) is taken up by subsequent crops.6 A wide variety of other types of studies find that only a fraction of this nitrogen is actually taken up – usually less than 30%.7 With at least 70% less nitrogen available, land use would need to be even larger to provide enough nitrogen and yields to meet food demand. </w:t>
      </w:r>
      <w:r w:rsidRPr="000A5EA6">
        <w:rPr>
          <w:rStyle w:val="StyleUnderline"/>
        </w:rPr>
        <w:t xml:space="preserve">This additional need for land would require </w:t>
      </w:r>
      <w:r w:rsidRPr="000A5EA6">
        <w:rPr>
          <w:rStyle w:val="Emphasis"/>
        </w:rPr>
        <w:t>converting new land, such as tropical forests and grasslands, to cropland, resulting in significantly more deforestation</w:t>
      </w:r>
      <w:r w:rsidRPr="000A5EA6">
        <w:rPr>
          <w:sz w:val="16"/>
        </w:rPr>
        <w:t xml:space="preserve">, habitat loss, and greenhouse gas emissions than the researchers project. </w:t>
      </w:r>
      <w:r w:rsidRPr="000A5EA6">
        <w:rPr>
          <w:rStyle w:val="StyleUnderline"/>
        </w:rPr>
        <w:t>This would be a major setback not only for global conservation efforts, but also for climate mitigation.8 The study’s finding that converting to organic farming could reduce greenhouse gas emissions depends both on how much nitrogen fertilizer is used as well as on how much forests</w:t>
      </w:r>
      <w:r w:rsidRPr="000A5EA6">
        <w:rPr>
          <w:sz w:val="16"/>
        </w:rPr>
        <w:t xml:space="preserve">, which </w:t>
      </w:r>
      <w:r w:rsidRPr="000A5EA6">
        <w:rPr>
          <w:rStyle w:val="StyleUnderline"/>
        </w:rPr>
        <w:t xml:space="preserve">are rich carbon </w:t>
      </w:r>
      <w:r w:rsidRPr="000A5EA6">
        <w:rPr>
          <w:rStyle w:val="StyleUnderline"/>
        </w:rPr>
        <w:lastRenderedPageBreak/>
        <w:t>sinks</w:t>
      </w:r>
      <w:r w:rsidRPr="000A5EA6">
        <w:rPr>
          <w:sz w:val="16"/>
        </w:rPr>
        <w:t xml:space="preserve">, are converted to farmland. Therefore, the additional land use would likely mean that scaling up organic agriculture, particularly to 80 or 100%, would result in more emissions than conventional, not less. Assumption 2: Improved nitrogen efficiency for organic, but not conventional </w:t>
      </w:r>
      <w:r w:rsidRPr="000A5EA6">
        <w:rPr>
          <w:rStyle w:val="StyleUnderline"/>
        </w:rPr>
        <w:t>The study’s authors also grossly underestimate the difference in nitrogen use and pollution under conventional and organic farming</w:t>
      </w:r>
      <w:r w:rsidRPr="000A5EA6">
        <w:rPr>
          <w:sz w:val="16"/>
        </w:rPr>
        <w:t xml:space="preserve">. In comparing the two, they assume that organic farming could maintain production while using nitrogen 60-80% more efficiently, citing a paper by Nathan Mueller and colleagues. This is an unrealistic assumption – Mueller told me he would never use the results from the paper they cited to support their claims. </w:t>
      </w:r>
      <w:r w:rsidRPr="000A5EA6">
        <w:rPr>
          <w:rStyle w:val="StyleUnderline"/>
        </w:rPr>
        <w:t>Other studies have found that per unit of food production, organic farming often results in more nitrogen-related pollution due to the use of manure.9</w:t>
      </w:r>
      <w:r>
        <w:rPr>
          <w:rStyle w:val="StyleUnderline"/>
        </w:rPr>
        <w:t xml:space="preserve"> </w:t>
      </w:r>
      <w:r w:rsidRPr="000A5EA6">
        <w:rPr>
          <w:sz w:val="16"/>
        </w:rPr>
        <w:t xml:space="preserve">More importantly, </w:t>
      </w:r>
      <w:r w:rsidRPr="000A5EA6">
        <w:rPr>
          <w:rStyle w:val="StyleUnderline"/>
        </w:rPr>
        <w:t xml:space="preserve">the authors don’t make the same assumption about improved efficiency for conventional farming, such that what they present as a comparison between organic and conventional is in fact far from apples to apples. If they did and farmers around the world were able to maintain yields while using nitrogen more efficiently, they could use far less synthetic fertilizer. Such a situation appears to be technically feasible; </w:t>
      </w:r>
      <w:r w:rsidRPr="000A5EA6">
        <w:rPr>
          <w:rStyle w:val="Emphasis"/>
        </w:rPr>
        <w:t>farmers in China and the American Midwest, for example, could use less fertilizer, while farmers in less productive regions could increase production by using more fertilizer</w:t>
      </w:r>
      <w:r w:rsidRPr="000A5EA6">
        <w:rPr>
          <w:sz w:val="16"/>
        </w:rPr>
        <w:t xml:space="preserve">.10 </w:t>
      </w:r>
      <w:r w:rsidRPr="000A5EA6">
        <w:rPr>
          <w:rStyle w:val="Emphasis"/>
        </w:rPr>
        <w:t>This decreased fertilizer use would generate substantially less greenhouse gas emissions</w:t>
      </w:r>
      <w:r w:rsidRPr="000A5EA6">
        <w:rPr>
          <w:sz w:val="16"/>
        </w:rPr>
        <w:t xml:space="preserve"> (as well as nitrogen pollution) </w:t>
      </w:r>
      <w:r w:rsidRPr="000A5EA6">
        <w:rPr>
          <w:rStyle w:val="Emphasis"/>
        </w:rPr>
        <w:t>than the authors estimate in their study</w:t>
      </w:r>
      <w:r w:rsidRPr="000A5EA6">
        <w:rPr>
          <w:sz w:val="16"/>
        </w:rPr>
        <w:t xml:space="preserve">. Taking both this and the additional land use into account strongly suggests that meeting future food demand with organic farming would contribute more to climate change than conventional farming, not less.11 Assumption 3: Zero pesticide use under organic The study also assumes that scaling up organic farming would eliminate pesticide use. This is a common misconception that many consumers hold. Organic farming prohibits the use of synthetic pesticides (with a few exceptions) but allows the use of various naturally derived pesticides. Some of these, such as copper sulfate, pose large ecological and human health risks.12 </w:t>
      </w:r>
      <w:r w:rsidRPr="000A5EA6">
        <w:rPr>
          <w:rStyle w:val="StyleUnderline"/>
        </w:rPr>
        <w:t>There is no simple or widely agreed-upon way to compare the environmental performance of these organic pesticides with conventional ones.13 However, it's clear that organic pesticides can be environmentally harmful, sometimes as much or more so than synthetic ones</w:t>
      </w:r>
      <w:r w:rsidRPr="000A5EA6">
        <w:rPr>
          <w:sz w:val="16"/>
        </w:rPr>
        <w:t xml:space="preserve">.14 For instance, </w:t>
      </w:r>
      <w:r w:rsidRPr="000A5EA6">
        <w:rPr>
          <w:rStyle w:val="StyleUnderline"/>
        </w:rPr>
        <w:t>pesticide use on a sample of organic vineyards in northern Spain was found to have a larger environmental impact than that on similar conventional vineyards</w:t>
      </w:r>
      <w:r w:rsidRPr="000A5EA6">
        <w:rPr>
          <w:sz w:val="16"/>
        </w:rPr>
        <w:t xml:space="preserve">.15 New Directions There are pros and cons to organic farming. Many practices common in organic farming, such as cover cropping and planting diverse rotations, are beneficial. </w:t>
      </w:r>
      <w:r w:rsidRPr="000A5EA6">
        <w:rPr>
          <w:rStyle w:val="StyleUnderline"/>
        </w:rPr>
        <w:t>But organic’s restriction on synthetic fertilizer use</w:t>
      </w:r>
      <w:r w:rsidRPr="000A5EA6">
        <w:rPr>
          <w:sz w:val="16"/>
        </w:rPr>
        <w:t xml:space="preserve"> (and to some extent on other inputs) </w:t>
      </w:r>
      <w:r w:rsidRPr="000A5EA6">
        <w:rPr>
          <w:rStyle w:val="StyleUnderline"/>
        </w:rPr>
        <w:t>limits its yields and increases its environmental impacts</w:t>
      </w:r>
      <w:r w:rsidRPr="000A5EA6">
        <w:rPr>
          <w:sz w:val="16"/>
        </w:rPr>
        <w:t xml:space="preserve">. </w:t>
      </w:r>
      <w:r w:rsidRPr="000A5EA6">
        <w:rPr>
          <w:rStyle w:val="StyleUnderline"/>
        </w:rPr>
        <w:t>Scaling it up around the globe and eliminating synthetic fertilizer use would further threaten forests, their rich biodiversity, and the climate.</w:t>
      </w:r>
      <w:r>
        <w:rPr>
          <w:rStyle w:val="StyleUnderline"/>
        </w:rPr>
        <w:t xml:space="preserve"> </w:t>
      </w:r>
      <w:r w:rsidRPr="000A5EA6">
        <w:rPr>
          <w:sz w:val="16"/>
        </w:rPr>
        <w:t xml:space="preserve">Rather than focusing on organic production, </w:t>
      </w:r>
      <w:r w:rsidRPr="000A5EA6">
        <w:rPr>
          <w:rStyle w:val="StyleUnderline"/>
        </w:rPr>
        <w:t>we ought to promote any production method that minimizes land use and farming’s other environmental impacts while providing enough healthy food for everyone</w:t>
      </w:r>
      <w:r w:rsidRPr="000A5EA6">
        <w:rPr>
          <w:sz w:val="16"/>
        </w:rPr>
        <w:t xml:space="preserve">. In most, if not all cases, </w:t>
      </w:r>
      <w:r w:rsidRPr="000A5EA6">
        <w:rPr>
          <w:rStyle w:val="StyleUnderline"/>
        </w:rPr>
        <w:t>this will involve at least some use of synthetic fertilize</w:t>
      </w:r>
      <w:r w:rsidRPr="000A5EA6">
        <w:rPr>
          <w:sz w:val="16"/>
        </w:rPr>
        <w:t>r. In an upcoming essay, I take a hard-nosed look at how much extra land organic production requires and whether changes in production (rather than in food demand) that the authors here did not consider could allow a 100% conversion to organic farming.</w:t>
      </w:r>
    </w:p>
    <w:p w14:paraId="20231402" w14:textId="77777777" w:rsidR="005727B2" w:rsidRPr="000A5EA6" w:rsidRDefault="005727B2" w:rsidP="005727B2"/>
    <w:p w14:paraId="30500E19" w14:textId="59F7E1B3" w:rsidR="004F6419" w:rsidRPr="002F07A5" w:rsidRDefault="002F07A5" w:rsidP="002F07A5">
      <w:pPr>
        <w:pStyle w:val="Heading3"/>
      </w:pPr>
      <w:r w:rsidRPr="002F07A5">
        <w:lastRenderedPageBreak/>
        <w:t>2nc small farms bad</w:t>
      </w:r>
      <w:r w:rsidR="005727B2">
        <w:t xml:space="preserve"> / turns case</w:t>
      </w:r>
    </w:p>
    <w:p w14:paraId="0A399AC5" w14:textId="2EF43D57" w:rsidR="004F6419" w:rsidRDefault="004F6419" w:rsidP="004F6419">
      <w:pPr>
        <w:pStyle w:val="Heading4"/>
      </w:pPr>
      <w:r>
        <w:t xml:space="preserve">Even moderate movement away from large consolidated industrial farms risks massive environmental losses --- pasture requirements expand required farming land --- biodiversity impacts </w:t>
      </w:r>
    </w:p>
    <w:p w14:paraId="5EF32831" w14:textId="77777777" w:rsidR="004F6419" w:rsidRDefault="004F6419" w:rsidP="004F6419">
      <w:r w:rsidRPr="00F602A1">
        <w:rPr>
          <w:b/>
        </w:rPr>
        <w:t>Nordhaus 15</w:t>
      </w:r>
      <w:r>
        <w:t xml:space="preserve"> [Ted Nordhaus, economist and Sterling Professor of Economics at Yale University, “The Environmental Case for Industrial Agriculture,” The following keynote address was delivered by Ted Nordhaus at the first annual Institute for Food and Agricultural Literacy Symposium on June 3, 2015, http://thebreakthrough.org/index.php/issues/food-and-farming/the-environmental-case-for-industrial-agriculture]</w:t>
      </w:r>
    </w:p>
    <w:p w14:paraId="3159DB95" w14:textId="77777777" w:rsidR="004F6419" w:rsidRPr="0086170B" w:rsidRDefault="004F6419" w:rsidP="004F6419">
      <w:pPr>
        <w:rPr>
          <w:sz w:val="16"/>
        </w:rPr>
      </w:pPr>
      <w:r w:rsidRPr="0086170B">
        <w:rPr>
          <w:sz w:val="16"/>
        </w:rPr>
        <w:t xml:space="preserve">Debates about specific agricultural technologies and environmental impacts often lose sight of the forest through the trees in terms of the relationship between food production and the environment. </w:t>
      </w:r>
      <w:r w:rsidRPr="0086170B">
        <w:rPr>
          <w:rStyle w:val="Emphasis"/>
        </w:rPr>
        <w:t>Low-productivity food systems have devastating impacts on the environment</w:t>
      </w:r>
      <w:r w:rsidRPr="0086170B">
        <w:rPr>
          <w:sz w:val="16"/>
        </w:rPr>
        <w:t xml:space="preserve">. As much as </w:t>
      </w:r>
      <w:r w:rsidRPr="0086170B">
        <w:rPr>
          <w:rStyle w:val="Emphasis"/>
        </w:rPr>
        <w:t>three-quarters of all deforestation</w:t>
      </w:r>
      <w:r w:rsidRPr="0086170B">
        <w:rPr>
          <w:sz w:val="16"/>
        </w:rPr>
        <w:t xml:space="preserve"> globally </w:t>
      </w:r>
      <w:r w:rsidRPr="0086170B">
        <w:rPr>
          <w:rStyle w:val="Emphasis"/>
        </w:rPr>
        <w:t>occurred prior to the Industrial Revolution</w:t>
      </w:r>
      <w:r w:rsidRPr="0086170B">
        <w:rPr>
          <w:sz w:val="16"/>
        </w:rPr>
        <w:t xml:space="preserve">, almost entirely </w:t>
      </w:r>
      <w:r w:rsidRPr="0086170B">
        <w:rPr>
          <w:rStyle w:val="StyleUnderline"/>
        </w:rPr>
        <w:t>due to</w:t>
      </w:r>
      <w:r w:rsidRPr="0086170B">
        <w:rPr>
          <w:sz w:val="16"/>
        </w:rPr>
        <w:t xml:space="preserve"> two related uses, </w:t>
      </w:r>
      <w:r w:rsidRPr="0086170B">
        <w:rPr>
          <w:rStyle w:val="Emphasis"/>
        </w:rPr>
        <w:t>clearing land for agriculture</w:t>
      </w:r>
      <w:r w:rsidRPr="0086170B">
        <w:rPr>
          <w:sz w:val="16"/>
        </w:rPr>
        <w:t xml:space="preserve"> and using wood for energy. Indeed, many places that we now think of as vast wilderness were once farmed. Even </w:t>
      </w:r>
      <w:r w:rsidRPr="0086170B">
        <w:rPr>
          <w:rStyle w:val="Emphasis"/>
        </w:rPr>
        <w:t>the Amazon basin</w:t>
      </w:r>
      <w:r w:rsidRPr="0086170B">
        <w:rPr>
          <w:sz w:val="16"/>
        </w:rPr>
        <w:t xml:space="preserve">, long thought to have been a primeval Eden </w:t>
      </w:r>
      <w:r w:rsidRPr="0086170B">
        <w:rPr>
          <w:rStyle w:val="StyleUnderline"/>
        </w:rPr>
        <w:t xml:space="preserve">turns out to have been the site of extensive agriculture </w:t>
      </w:r>
      <w:r w:rsidRPr="0086170B">
        <w:rPr>
          <w:sz w:val="16"/>
        </w:rPr>
        <w:t xml:space="preserve">prior to the decimation of the pre-Columbian population due to conquest and disease. Today, </w:t>
      </w:r>
      <w:r w:rsidRPr="0086170B">
        <w:rPr>
          <w:rStyle w:val="Emphasis"/>
        </w:rPr>
        <w:t>forests have come back</w:t>
      </w:r>
      <w:r w:rsidRPr="0086170B">
        <w:rPr>
          <w:rStyle w:val="StyleUnderline"/>
        </w:rPr>
        <w:t xml:space="preserve"> in New England</w:t>
      </w:r>
      <w:r w:rsidRPr="0086170B">
        <w:rPr>
          <w:sz w:val="16"/>
        </w:rPr>
        <w:t xml:space="preserve"> and many other parts of the world not due to disease, privation, or genocide but rather </w:t>
      </w:r>
      <w:r w:rsidRPr="0086170B">
        <w:rPr>
          <w:rStyle w:val="Emphasis"/>
        </w:rPr>
        <w:t>because agricultural productivity has risen so dramatically</w:t>
      </w:r>
      <w:r w:rsidRPr="0086170B">
        <w:rPr>
          <w:rStyle w:val="StyleUnderline"/>
        </w:rPr>
        <w:t xml:space="preserve"> that many marginal agricultural lands have been abandoned</w:t>
      </w:r>
      <w:r w:rsidRPr="0086170B">
        <w:rPr>
          <w:sz w:val="16"/>
        </w:rPr>
        <w:t>.</w:t>
      </w:r>
    </w:p>
    <w:p w14:paraId="5F49BFAA" w14:textId="77777777" w:rsidR="004F6419" w:rsidRPr="0086170B" w:rsidRDefault="004F6419" w:rsidP="004F6419">
      <w:pPr>
        <w:rPr>
          <w:sz w:val="16"/>
        </w:rPr>
      </w:pPr>
      <w:r w:rsidRPr="0086170B">
        <w:rPr>
          <w:sz w:val="16"/>
        </w:rPr>
        <w:t xml:space="preserve">Meanwhile, </w:t>
      </w:r>
      <w:r w:rsidRPr="0086170B">
        <w:rPr>
          <w:rStyle w:val="StyleUnderline"/>
        </w:rPr>
        <w:t>everywhere that people depend upon bushmeat for protein, forests and other habitat continue to be defaunated</w:t>
      </w:r>
      <w:r w:rsidRPr="0086170B">
        <w:rPr>
          <w:sz w:val="16"/>
        </w:rPr>
        <w:t xml:space="preserve">. Moreover, </w:t>
      </w:r>
      <w:r w:rsidRPr="0086170B">
        <w:rPr>
          <w:rStyle w:val="Emphasis"/>
        </w:rPr>
        <w:t>low-intensity pasturing of livestock represents the largest single human land use</w:t>
      </w:r>
      <w:r w:rsidRPr="0086170B">
        <w:rPr>
          <w:sz w:val="16"/>
        </w:rPr>
        <w:t xml:space="preserve">, </w:t>
      </w:r>
      <w:r w:rsidRPr="0086170B">
        <w:rPr>
          <w:rStyle w:val="Emphasis"/>
        </w:rPr>
        <w:t>larger even than cropland</w:t>
      </w:r>
      <w:r w:rsidRPr="0086170B">
        <w:rPr>
          <w:sz w:val="16"/>
        </w:rPr>
        <w:t xml:space="preserve">. When leading public intellectuals and chefs like Michael Pollan and Alice Waters decry feedlot meat and rhapsodize about the culinary and environmental benefits of grass-fed beef, what </w:t>
      </w:r>
      <w:r w:rsidRPr="0086170B">
        <w:rPr>
          <w:rStyle w:val="Emphasis"/>
        </w:rPr>
        <w:t>they are</w:t>
      </w:r>
      <w:r w:rsidRPr="0086170B">
        <w:rPr>
          <w:sz w:val="16"/>
        </w:rPr>
        <w:t xml:space="preserve"> really </w:t>
      </w:r>
      <w:r w:rsidRPr="0086170B">
        <w:rPr>
          <w:rStyle w:val="Emphasis"/>
        </w:rPr>
        <w:t>proposing is a vast expansion of human impacts on the land</w:t>
      </w:r>
      <w:r w:rsidRPr="0086170B">
        <w:rPr>
          <w:sz w:val="16"/>
        </w:rPr>
        <w:t>.</w:t>
      </w:r>
    </w:p>
    <w:p w14:paraId="2B4AC31D" w14:textId="77777777" w:rsidR="004F6419" w:rsidRPr="0086170B" w:rsidRDefault="004F6419" w:rsidP="004F6419">
      <w:pPr>
        <w:rPr>
          <w:sz w:val="16"/>
        </w:rPr>
      </w:pPr>
      <w:r w:rsidRPr="0086170B">
        <w:rPr>
          <w:sz w:val="16"/>
        </w:rPr>
        <w:t xml:space="preserve">Even with much lower levels of per-capita beef consumption, </w:t>
      </w:r>
      <w:r w:rsidRPr="0086170B">
        <w:rPr>
          <w:rStyle w:val="Emphasis"/>
        </w:rPr>
        <w:t>there is no way that American beef consumption</w:t>
      </w:r>
      <w:r w:rsidRPr="0086170B">
        <w:rPr>
          <w:sz w:val="16"/>
        </w:rPr>
        <w:t xml:space="preserve">, </w:t>
      </w:r>
      <w:r w:rsidRPr="0086170B">
        <w:rPr>
          <w:rStyle w:val="Emphasis"/>
        </w:rPr>
        <w:t>much less global consumption</w:t>
      </w:r>
      <w:r w:rsidRPr="0086170B">
        <w:rPr>
          <w:sz w:val="16"/>
        </w:rPr>
        <w:t xml:space="preserve">, </w:t>
      </w:r>
      <w:r w:rsidRPr="0086170B">
        <w:rPr>
          <w:rStyle w:val="Emphasis"/>
        </w:rPr>
        <w:t>could be met with pastured beef without dedicating much more land to pasture</w:t>
      </w:r>
      <w:r w:rsidRPr="0086170B">
        <w:rPr>
          <w:sz w:val="16"/>
        </w:rPr>
        <w:t xml:space="preserve">. </w:t>
      </w:r>
      <w:r w:rsidRPr="0086170B">
        <w:rPr>
          <w:rStyle w:val="StyleUnderline"/>
        </w:rPr>
        <w:t>Even accounting for the immense amount of grain</w:t>
      </w:r>
      <w:r w:rsidRPr="0086170B">
        <w:rPr>
          <w:sz w:val="16"/>
        </w:rPr>
        <w:t xml:space="preserve"> needed to feed cattle, </w:t>
      </w:r>
      <w:r w:rsidRPr="0086170B">
        <w:rPr>
          <w:rStyle w:val="Emphasis"/>
        </w:rPr>
        <w:t>feedlot beef is more land efficient than grass-fed</w:t>
      </w:r>
      <w:r w:rsidRPr="0086170B">
        <w:rPr>
          <w:sz w:val="16"/>
        </w:rPr>
        <w:t xml:space="preserve">. </w:t>
      </w:r>
    </w:p>
    <w:p w14:paraId="6E2BE7A7" w14:textId="77777777" w:rsidR="004F6419" w:rsidRDefault="004F6419" w:rsidP="004F6419">
      <w:r w:rsidRPr="0086170B">
        <w:rPr>
          <w:sz w:val="16"/>
        </w:rPr>
        <w:t xml:space="preserve">In short, were such a thing even possible, </w:t>
      </w:r>
      <w:r w:rsidRPr="0086170B">
        <w:rPr>
          <w:rStyle w:val="StyleUnderline"/>
        </w:rPr>
        <w:t>attempting to feed a world of seven-going-on-nine billion people with a preindustrial food system</w:t>
      </w:r>
      <w:r w:rsidRPr="0086170B">
        <w:rPr>
          <w:sz w:val="16"/>
        </w:rPr>
        <w:t xml:space="preserve"> </w:t>
      </w:r>
      <w:r w:rsidRPr="0086170B">
        <w:rPr>
          <w:rStyle w:val="StyleUnderline"/>
        </w:rPr>
        <w:t xml:space="preserve">would almost certainly result in a massive expansion of human impacts through </w:t>
      </w:r>
      <w:r w:rsidRPr="0086170B">
        <w:rPr>
          <w:rStyle w:val="Emphasis"/>
        </w:rPr>
        <w:t>accelerated conversion</w:t>
      </w:r>
      <w:r w:rsidRPr="0086170B">
        <w:rPr>
          <w:rStyle w:val="StyleUnderline"/>
        </w:rPr>
        <w:t xml:space="preserve"> of </w:t>
      </w:r>
      <w:r w:rsidRPr="0086170B">
        <w:rPr>
          <w:rStyle w:val="Emphasis"/>
        </w:rPr>
        <w:t>forests</w:t>
      </w:r>
      <w:r w:rsidRPr="0086170B">
        <w:rPr>
          <w:rStyle w:val="StyleUnderline"/>
        </w:rPr>
        <w:t xml:space="preserve">, </w:t>
      </w:r>
      <w:r w:rsidRPr="0086170B">
        <w:rPr>
          <w:rStyle w:val="Emphasis"/>
        </w:rPr>
        <w:t>grasslands</w:t>
      </w:r>
      <w:r w:rsidRPr="0086170B">
        <w:rPr>
          <w:rStyle w:val="StyleUnderline"/>
        </w:rPr>
        <w:t xml:space="preserve">, and </w:t>
      </w:r>
      <w:r w:rsidRPr="0086170B">
        <w:rPr>
          <w:rStyle w:val="Emphasis"/>
        </w:rPr>
        <w:t>other habitat to cropland and pasture</w:t>
      </w:r>
      <w:r w:rsidRPr="0086170B">
        <w:rPr>
          <w:sz w:val="16"/>
        </w:rPr>
        <w:t>.</w:t>
      </w:r>
    </w:p>
    <w:p w14:paraId="2562F3BF" w14:textId="7AE21BA8" w:rsidR="004F6419" w:rsidRDefault="004F6419" w:rsidP="004F6419">
      <w:pPr>
        <w:pStyle w:val="Heading4"/>
      </w:pPr>
      <w:r>
        <w:t>Smaller farms in more developed countries structurally decimate yields --- and they preclude rewilding landscapes which solves biodiversity and sequestration better</w:t>
      </w:r>
    </w:p>
    <w:p w14:paraId="52576F3B" w14:textId="6AE1FE35" w:rsidR="004F6419" w:rsidRDefault="004F6419" w:rsidP="004F6419">
      <w:r w:rsidRPr="00934087">
        <w:rPr>
          <w:b/>
        </w:rPr>
        <w:t>Nordhaus et al. 15</w:t>
      </w:r>
      <w:r>
        <w:t xml:space="preserve"> [Ted Nordhaus, economist and Sterling Professor of Economics at Yale University, Michael Shellenberger and Linus Blomqvist, “George Monbiot is wrong to suggest small farms are best for humans and nature,” The Guardian, September 25, 2015, </w:t>
      </w:r>
      <w:hyperlink r:id="rId192" w:history="1">
        <w:r w:rsidRPr="00A25C12">
          <w:rPr>
            <w:rStyle w:val="Hyperlink"/>
          </w:rPr>
          <w:t>https://www.theguardian.com/environment/2015/sep/25/george-monbiot-is-wrong-to-suggest-small-farms-are-best-for-humans-and-nature</w:t>
        </w:r>
      </w:hyperlink>
      <w:r>
        <w:t>]</w:t>
      </w:r>
    </w:p>
    <w:p w14:paraId="7F530205" w14:textId="77777777" w:rsidR="004F6419" w:rsidRPr="00D64FD5" w:rsidRDefault="004F6419" w:rsidP="004F6419">
      <w:pPr>
        <w:rPr>
          <w:sz w:val="16"/>
        </w:rPr>
      </w:pPr>
      <w:r w:rsidRPr="00D64FD5">
        <w:rPr>
          <w:sz w:val="16"/>
        </w:rPr>
        <w:t xml:space="preserve">However, in his column yesterday, he rejects ecomodernism by making a sweeping claim. There is, </w:t>
      </w:r>
      <w:r w:rsidRPr="007243F6">
        <w:rPr>
          <w:rStyle w:val="StyleUnderline"/>
        </w:rPr>
        <w:t>he writes</w:t>
      </w:r>
      <w:r w:rsidRPr="00D64FD5">
        <w:rPr>
          <w:sz w:val="16"/>
        </w:rPr>
        <w:t xml:space="preserve">, “an inverse relationship between the size of farms and the crops they produce. </w:t>
      </w:r>
      <w:r w:rsidRPr="007243F6">
        <w:rPr>
          <w:rStyle w:val="StyleUnderline"/>
        </w:rPr>
        <w:t>The smaller</w:t>
      </w:r>
      <w:r w:rsidRPr="00D64FD5">
        <w:rPr>
          <w:sz w:val="16"/>
        </w:rPr>
        <w:t xml:space="preserve"> they are, on average, </w:t>
      </w:r>
      <w:r w:rsidRPr="007243F6">
        <w:rPr>
          <w:rStyle w:val="StyleUnderline"/>
        </w:rPr>
        <w:t>the greater the yield</w:t>
      </w:r>
      <w:r w:rsidRPr="00D64FD5">
        <w:rPr>
          <w:sz w:val="16"/>
        </w:rPr>
        <w:t xml:space="preserve"> per hectare.” The implication is that agricultural modernisation is neither land-sparing nor beneficial to the poor.</w:t>
      </w:r>
    </w:p>
    <w:p w14:paraId="2E8186FC" w14:textId="77777777" w:rsidR="004F6419" w:rsidRPr="00D64FD5" w:rsidRDefault="004F6419" w:rsidP="004F6419">
      <w:pPr>
        <w:rPr>
          <w:sz w:val="16"/>
        </w:rPr>
      </w:pPr>
      <w:r w:rsidRPr="007243F6">
        <w:rPr>
          <w:rStyle w:val="Emphasis"/>
        </w:rPr>
        <w:t>Nothing could be further from the truth</w:t>
      </w:r>
      <w:r w:rsidRPr="00D64FD5">
        <w:rPr>
          <w:sz w:val="16"/>
        </w:rPr>
        <w:t xml:space="preserve">. There are, it is true, many studies showing an inverse relationship between yields and farm size in developing regions. </w:t>
      </w:r>
      <w:r w:rsidRPr="007243F6">
        <w:rPr>
          <w:rStyle w:val="StyleUnderline"/>
        </w:rPr>
        <w:t>But the relevant comparison is not between small farms and slightly larger ones in poor countries</w:t>
      </w:r>
      <w:r w:rsidRPr="00D64FD5">
        <w:rPr>
          <w:sz w:val="16"/>
        </w:rPr>
        <w:t>. It is between smallholder farms in developing nations and farms of any size in developed nations (which are almost always larger than farms in poor countries).</w:t>
      </w:r>
    </w:p>
    <w:p w14:paraId="3A242D1E" w14:textId="77777777" w:rsidR="004F6419" w:rsidRPr="00D64FD5" w:rsidRDefault="004F6419" w:rsidP="004F6419">
      <w:pPr>
        <w:rPr>
          <w:sz w:val="16"/>
        </w:rPr>
      </w:pPr>
      <w:r w:rsidRPr="00D64FD5">
        <w:rPr>
          <w:sz w:val="16"/>
        </w:rPr>
        <w:lastRenderedPageBreak/>
        <w:t xml:space="preserve">One widely cited study found that </w:t>
      </w:r>
      <w:r w:rsidRPr="007243F6">
        <w:rPr>
          <w:rStyle w:val="StyleUnderline"/>
        </w:rPr>
        <w:t>the smallest African farms produced about 25% more yield</w:t>
      </w:r>
      <w:r w:rsidRPr="00D64FD5">
        <w:rPr>
          <w:sz w:val="16"/>
        </w:rPr>
        <w:t xml:space="preserve"> per hectare </w:t>
      </w:r>
      <w:r w:rsidRPr="007243F6">
        <w:rPr>
          <w:rStyle w:val="StyleUnderline"/>
        </w:rPr>
        <w:t>than the largest African farms</w:t>
      </w:r>
      <w:r w:rsidRPr="00D64FD5">
        <w:rPr>
          <w:sz w:val="16"/>
        </w:rPr>
        <w:t xml:space="preserve">. </w:t>
      </w:r>
      <w:r w:rsidRPr="007243F6">
        <w:rPr>
          <w:rStyle w:val="Emphasis"/>
        </w:rPr>
        <w:t>But the average American farm produced about 10 times more yield per hectare than either</w:t>
      </w:r>
      <w:r w:rsidRPr="00D64FD5">
        <w:rPr>
          <w:sz w:val="16"/>
        </w:rPr>
        <w:t xml:space="preserve">. </w:t>
      </w:r>
      <w:r w:rsidRPr="007243F6">
        <w:rPr>
          <w:rStyle w:val="Emphasis"/>
        </w:rPr>
        <w:t>Yield gaps between farmers in rich nations</w:t>
      </w:r>
      <w:r w:rsidRPr="00D64FD5">
        <w:rPr>
          <w:sz w:val="16"/>
        </w:rPr>
        <w:t xml:space="preserve"> </w:t>
      </w:r>
      <w:r w:rsidRPr="007243F6">
        <w:rPr>
          <w:rStyle w:val="StyleUnderline"/>
        </w:rPr>
        <w:t>and</w:t>
      </w:r>
      <w:r w:rsidRPr="00D64FD5">
        <w:rPr>
          <w:sz w:val="16"/>
        </w:rPr>
        <w:t xml:space="preserve"> those in </w:t>
      </w:r>
      <w:r w:rsidRPr="007243F6">
        <w:rPr>
          <w:rStyle w:val="StyleUnderline"/>
        </w:rPr>
        <w:t xml:space="preserve">poor countries are </w:t>
      </w:r>
      <w:r w:rsidRPr="007243F6">
        <w:rPr>
          <w:rStyle w:val="Emphasis"/>
        </w:rPr>
        <w:t>profound</w:t>
      </w:r>
      <w:r w:rsidRPr="00D64FD5">
        <w:rPr>
          <w:sz w:val="16"/>
        </w:rPr>
        <w:t xml:space="preserve">. US </w:t>
      </w:r>
      <w:r w:rsidRPr="007243F6">
        <w:rPr>
          <w:rStyle w:val="StyleUnderline"/>
        </w:rPr>
        <w:t>farmers harvest five times more per hectare than African farmers</w:t>
      </w:r>
      <w:r w:rsidRPr="00D64FD5">
        <w:rPr>
          <w:sz w:val="16"/>
        </w:rPr>
        <w:t xml:space="preserve"> in maize and more than three times in rice. To suggest that smallholder farmers, particularly those in subsistence rain-fed agriculture, are more productive per unit of land than large-scale modern farmers is simply wrong.</w:t>
      </w:r>
    </w:p>
    <w:p w14:paraId="18E39AE3" w14:textId="77777777" w:rsidR="004F6419" w:rsidRPr="00D64FD5" w:rsidRDefault="004F6419" w:rsidP="004F6419">
      <w:pPr>
        <w:rPr>
          <w:sz w:val="16"/>
        </w:rPr>
      </w:pPr>
      <w:r w:rsidRPr="00D64FD5">
        <w:rPr>
          <w:sz w:val="16"/>
        </w:rPr>
        <w:t xml:space="preserve">Monbiot acknowledges that the reason that small farms in poor countries have higher yields than larger ones is because they have higher labor inputs, but fails to consider the implications of this fact. In poor nations, </w:t>
      </w:r>
      <w:r w:rsidRPr="007243F6">
        <w:rPr>
          <w:rStyle w:val="StyleUnderline"/>
        </w:rPr>
        <w:t xml:space="preserve">the lack of access to alternative livelihoods for large rural populations is the reason that labor is cheap and relatively high yields can be achieved on very small farms. </w:t>
      </w:r>
      <w:r w:rsidRPr="007243F6">
        <w:rPr>
          <w:rStyle w:val="Emphasis"/>
        </w:rPr>
        <w:t>Awash in cheap labor</w:t>
      </w:r>
      <w:r w:rsidRPr="00D64FD5">
        <w:rPr>
          <w:sz w:val="16"/>
        </w:rPr>
        <w:t xml:space="preserve"> </w:t>
      </w:r>
      <w:r w:rsidRPr="007243F6">
        <w:rPr>
          <w:rStyle w:val="StyleUnderline"/>
        </w:rPr>
        <w:t>and lacking access to</w:t>
      </w:r>
      <w:r w:rsidRPr="00D64FD5">
        <w:rPr>
          <w:sz w:val="16"/>
        </w:rPr>
        <w:t xml:space="preserve"> capital, markets, and </w:t>
      </w:r>
      <w:r w:rsidRPr="007243F6">
        <w:rPr>
          <w:rStyle w:val="StyleUnderline"/>
        </w:rPr>
        <w:t>infrastructure</w:t>
      </w:r>
      <w:r w:rsidRPr="00D64FD5">
        <w:rPr>
          <w:sz w:val="16"/>
        </w:rPr>
        <w:t xml:space="preserve">, </w:t>
      </w:r>
      <w:r w:rsidRPr="007243F6">
        <w:rPr>
          <w:rStyle w:val="Emphasis"/>
        </w:rPr>
        <w:t>farmers raise yields by applying more labor</w:t>
      </w:r>
      <w:r w:rsidRPr="00D64FD5">
        <w:rPr>
          <w:sz w:val="16"/>
        </w:rPr>
        <w:t>.</w:t>
      </w:r>
    </w:p>
    <w:p w14:paraId="6EB9B8C6" w14:textId="77777777" w:rsidR="004F6419" w:rsidRPr="00D64FD5" w:rsidRDefault="004F6419" w:rsidP="004F6419">
      <w:pPr>
        <w:rPr>
          <w:sz w:val="16"/>
        </w:rPr>
      </w:pPr>
      <w:r w:rsidRPr="00D64FD5">
        <w:rPr>
          <w:sz w:val="16"/>
        </w:rPr>
        <w:t xml:space="preserve">But </w:t>
      </w:r>
      <w:r w:rsidRPr="007243F6">
        <w:rPr>
          <w:rStyle w:val="StyleUnderline"/>
        </w:rPr>
        <w:t>any</w:t>
      </w:r>
      <w:r w:rsidRPr="00D64FD5">
        <w:rPr>
          <w:sz w:val="16"/>
        </w:rPr>
        <w:t xml:space="preserve"> nature and </w:t>
      </w:r>
      <w:r w:rsidRPr="007243F6">
        <w:rPr>
          <w:rStyle w:val="StyleUnderline"/>
        </w:rPr>
        <w:t xml:space="preserve">land-sparing vision predicated on this model of agriculture would require maintaining large rural populations throughout the developing world in a state a of </w:t>
      </w:r>
      <w:r w:rsidRPr="007243F6">
        <w:rPr>
          <w:rStyle w:val="Emphasis"/>
        </w:rPr>
        <w:t>deep</w:t>
      </w:r>
      <w:r w:rsidRPr="007243F6">
        <w:rPr>
          <w:rStyle w:val="StyleUnderline"/>
        </w:rPr>
        <w:t xml:space="preserve"> </w:t>
      </w:r>
      <w:r w:rsidRPr="007243F6">
        <w:rPr>
          <w:rStyle w:val="Emphasis"/>
        </w:rPr>
        <w:t>agrarian poverty</w:t>
      </w:r>
      <w:r w:rsidRPr="00D64FD5">
        <w:rPr>
          <w:sz w:val="16"/>
        </w:rPr>
        <w:t xml:space="preserve">, with no alternative livelihoods to speak of. </w:t>
      </w:r>
      <w:r w:rsidRPr="007243F6">
        <w:rPr>
          <w:rStyle w:val="StyleUnderline"/>
        </w:rPr>
        <w:t>Could you</w:t>
      </w:r>
      <w:r w:rsidRPr="00D64FD5">
        <w:rPr>
          <w:sz w:val="16"/>
        </w:rPr>
        <w:t xml:space="preserve">, in theory, </w:t>
      </w:r>
      <w:r w:rsidRPr="007243F6">
        <w:rPr>
          <w:rStyle w:val="StyleUnderline"/>
        </w:rPr>
        <w:t>raise yields dramatically through high inputs of labor</w:t>
      </w:r>
      <w:r w:rsidRPr="00D64FD5">
        <w:rPr>
          <w:sz w:val="16"/>
        </w:rPr>
        <w:t xml:space="preserve"> (albeit also with healthy inputs of synthetic fertiliser, irrigation, and pesticides as well)? Perhaps. But doing so would only be possible given a very large pool of cheap or free (eg family) labor.</w:t>
      </w:r>
    </w:p>
    <w:p w14:paraId="65F27A9D" w14:textId="77777777" w:rsidR="004F6419" w:rsidRPr="00D64FD5" w:rsidRDefault="004F6419" w:rsidP="004F6419">
      <w:pPr>
        <w:rPr>
          <w:sz w:val="16"/>
        </w:rPr>
      </w:pPr>
      <w:r w:rsidRPr="00D64FD5">
        <w:rPr>
          <w:sz w:val="16"/>
        </w:rPr>
        <w:t xml:space="preserve">This seems to us to be neither a particularly plausible way to reduce human impacts on the environment nor an acceptable future for the billion people today living on less than a dollar a day. </w:t>
      </w:r>
      <w:r w:rsidRPr="007243F6">
        <w:rPr>
          <w:rStyle w:val="StyleUnderline"/>
        </w:rPr>
        <w:t>To suggest</w:t>
      </w:r>
      <w:r w:rsidRPr="00D64FD5">
        <w:rPr>
          <w:sz w:val="16"/>
        </w:rPr>
        <w:t xml:space="preserve">, as Monbiot does, </w:t>
      </w:r>
      <w:r w:rsidRPr="007243F6">
        <w:rPr>
          <w:rStyle w:val="StyleUnderline"/>
        </w:rPr>
        <w:t>that poor farmers are better off remaining on the farm is to suggest that they are better off remaining poor</w:t>
      </w:r>
      <w:r w:rsidRPr="00D64FD5">
        <w:rPr>
          <w:sz w:val="16"/>
        </w:rPr>
        <w:t>.</w:t>
      </w:r>
    </w:p>
    <w:p w14:paraId="2256CE73" w14:textId="77777777" w:rsidR="004F6419" w:rsidRDefault="004F6419" w:rsidP="004F6419">
      <w:pPr>
        <w:rPr>
          <w:rStyle w:val="StyleUnderline"/>
        </w:rPr>
      </w:pPr>
      <w:r w:rsidRPr="00D64FD5">
        <w:rPr>
          <w:sz w:val="16"/>
        </w:rPr>
        <w:t xml:space="preserve">Without question, the journey from subsistence economies to modern livelihoods is not an easy one and moving from the farm to the city does not guarantee a better life, at least in the short term. But the last two centuries offer ample evidence that by </w:t>
      </w:r>
      <w:r w:rsidRPr="00D64FD5">
        <w:rPr>
          <w:rStyle w:val="StyleUnderline"/>
        </w:rPr>
        <w:t>just about every metric of human health, freedom, and material well-being, urbanisation, industrialisation, and agricultural modernisation are processes that have been overwhelmingly positive for humans.</w:t>
      </w:r>
    </w:p>
    <w:p w14:paraId="773ADD74" w14:textId="77777777" w:rsidR="004F6419" w:rsidRDefault="004F6419" w:rsidP="004F6419">
      <w:r w:rsidRPr="00D64FD5">
        <w:rPr>
          <w:sz w:val="16"/>
        </w:rPr>
        <w:t xml:space="preserve">Moreover, as a leading proponent of rewilding, we hope that Monbiot will </w:t>
      </w:r>
      <w:r w:rsidRPr="007243F6">
        <w:rPr>
          <w:rStyle w:val="StyleUnderline"/>
        </w:rPr>
        <w:t>think</w:t>
      </w:r>
      <w:r w:rsidRPr="00D64FD5">
        <w:rPr>
          <w:sz w:val="16"/>
        </w:rPr>
        <w:t xml:space="preserve"> a bit </w:t>
      </w:r>
      <w:r w:rsidRPr="007243F6">
        <w:rPr>
          <w:rStyle w:val="StyleUnderline"/>
        </w:rPr>
        <w:t>harder about where all those</w:t>
      </w:r>
      <w:r w:rsidRPr="00D64FD5">
        <w:rPr>
          <w:sz w:val="16"/>
        </w:rPr>
        <w:t xml:space="preserve"> </w:t>
      </w:r>
      <w:r w:rsidRPr="007243F6">
        <w:rPr>
          <w:rStyle w:val="Emphasis"/>
        </w:rPr>
        <w:t>rewilded landscapes in which</w:t>
      </w:r>
      <w:r w:rsidRPr="00D64FD5">
        <w:rPr>
          <w:sz w:val="16"/>
        </w:rPr>
        <w:t>, he hopes “</w:t>
      </w:r>
      <w:r w:rsidRPr="007243F6">
        <w:rPr>
          <w:rStyle w:val="Emphasis"/>
        </w:rPr>
        <w:t>nature is allowed to do its own thing,</w:t>
      </w:r>
      <w:r w:rsidRPr="00D64FD5">
        <w:rPr>
          <w:sz w:val="16"/>
        </w:rPr>
        <w:t xml:space="preserve"> in which it can be </w:t>
      </w:r>
      <w:r w:rsidRPr="007243F6">
        <w:rPr>
          <w:rStyle w:val="StyleUnderline"/>
        </w:rPr>
        <w:t>to</w:t>
      </w:r>
      <w:r w:rsidRPr="00D64FD5">
        <w:rPr>
          <w:sz w:val="16"/>
        </w:rPr>
        <w:t xml:space="preserve"> </w:t>
      </w:r>
      <w:r w:rsidRPr="007243F6">
        <w:rPr>
          <w:rStyle w:val="StyleUnderline"/>
        </w:rPr>
        <w:t>some extent self-willed, driven by its own dynamic processes</w:t>
      </w:r>
      <w:r w:rsidRPr="00D64FD5">
        <w:rPr>
          <w:sz w:val="16"/>
        </w:rPr>
        <w:t xml:space="preserve">” are likely to come from. </w:t>
      </w:r>
      <w:r w:rsidRPr="007243F6">
        <w:rPr>
          <w:rStyle w:val="StyleUnderline"/>
        </w:rPr>
        <w:t>On a planet of 7, going on 9 billion people, agricultural</w:t>
      </w:r>
      <w:r w:rsidRPr="00D64FD5">
        <w:rPr>
          <w:sz w:val="16"/>
        </w:rPr>
        <w:t xml:space="preserve"> modernisation and </w:t>
      </w:r>
      <w:r w:rsidRPr="007243F6">
        <w:rPr>
          <w:rStyle w:val="StyleUnderline"/>
        </w:rPr>
        <w:t xml:space="preserve">intensification are clearly the most plausible path to </w:t>
      </w:r>
      <w:r w:rsidRPr="007243F6">
        <w:rPr>
          <w:rStyle w:val="Emphasis"/>
        </w:rPr>
        <w:t>leaving more of the Earth to nature</w:t>
      </w:r>
      <w:r w:rsidRPr="00D64FD5">
        <w:rPr>
          <w:sz w:val="16"/>
        </w:rPr>
        <w:t>.</w:t>
      </w:r>
    </w:p>
    <w:p w14:paraId="284E9684" w14:textId="77777777" w:rsidR="004F6419" w:rsidRDefault="004F6419" w:rsidP="004F6419"/>
    <w:p w14:paraId="69F104AA" w14:textId="77777777" w:rsidR="004F6419" w:rsidRPr="00934087" w:rsidRDefault="004F6419" w:rsidP="004F6419"/>
    <w:p w14:paraId="4478B907" w14:textId="77777777" w:rsidR="005727B2" w:rsidRPr="002F07A5" w:rsidRDefault="005727B2" w:rsidP="005727B2">
      <w:pPr>
        <w:pStyle w:val="Heading3"/>
      </w:pPr>
      <w:r w:rsidRPr="002F07A5">
        <w:lastRenderedPageBreak/>
        <w:t xml:space="preserve">2nc vertical integration link </w:t>
      </w:r>
    </w:p>
    <w:p w14:paraId="665F0FFE" w14:textId="77777777" w:rsidR="005727B2" w:rsidRDefault="005727B2" w:rsidP="005727B2">
      <w:pPr>
        <w:pStyle w:val="Heading4"/>
      </w:pPr>
      <w:r>
        <w:t xml:space="preserve">The plan causes horizontal integration by preserving “middle-size farms” or smaller --- moves industry away from vertically integrated ag that’s key to ensures economies of scale </w:t>
      </w:r>
    </w:p>
    <w:p w14:paraId="67F563EE" w14:textId="77777777" w:rsidR="005727B2" w:rsidRPr="00CD3F18" w:rsidRDefault="005727B2" w:rsidP="005727B2">
      <w:r w:rsidRPr="00CD3F18">
        <w:rPr>
          <w:b/>
        </w:rPr>
        <w:t>Kaufman 4</w:t>
      </w:r>
      <w:r>
        <w:t xml:space="preserve"> [Jerome L. Kaufman, University of Wisconsin-Madison, Department of Urban and Regional Planning, Madison, Wisconsin, “Planning for the local food system in the United States,” 2004, http://edepot.wur.nl/119319]</w:t>
      </w:r>
    </w:p>
    <w:p w14:paraId="4C078770" w14:textId="77777777" w:rsidR="005727B2" w:rsidRPr="00642E19" w:rsidRDefault="005727B2" w:rsidP="005727B2">
      <w:pPr>
        <w:rPr>
          <w:sz w:val="16"/>
        </w:rPr>
      </w:pPr>
      <w:r w:rsidRPr="00642E19">
        <w:rPr>
          <w:sz w:val="16"/>
        </w:rPr>
        <w:t xml:space="preserve">The process of </w:t>
      </w:r>
      <w:r w:rsidRPr="00F67D1D">
        <w:rPr>
          <w:rStyle w:val="Emphasis"/>
          <w:highlight w:val="green"/>
        </w:rPr>
        <w:t>vertical integration is also evident and spreading</w:t>
      </w:r>
      <w:r w:rsidRPr="00642E19">
        <w:rPr>
          <w:sz w:val="16"/>
        </w:rPr>
        <w:t xml:space="preserve">. Many growers of chickens, for example, effectively became employees of “integrator” companies like ADM, ConAgra, and Tyson Foods. Not only do these companies contract with the poultry growers, but they often own the hatching facility (sometimes in the form of factory farms), the feed mill and the processing plant. As Heffernan says, “The major concern about concentration in the food system focuses on the control exercised by a handful of firms over decision-making throughout the food system” (1999, p. 3). ConAgra is a particularly interesting example of vertical consolidation. This megaagribusiness company ranks in the top four firms in several essential phases of the beef-packing industry – i.e., producing animal feed, feeding cattle and processing cattle. </w:t>
      </w:r>
      <w:r w:rsidRPr="00515EF0">
        <w:rPr>
          <w:rStyle w:val="StyleUnderline"/>
        </w:rPr>
        <w:t>With diversified interests</w:t>
      </w:r>
      <w:r w:rsidRPr="00BD3472">
        <w:rPr>
          <w:rStyle w:val="StyleUnderline"/>
        </w:rPr>
        <w:t xml:space="preserve"> ranging from “farm gate to dinner plate”, a ConAgra</w:t>
      </w:r>
      <w:r>
        <w:rPr>
          <w:rStyle w:val="StyleUnderline"/>
        </w:rPr>
        <w:t xml:space="preserve"> </w:t>
      </w:r>
      <w:r w:rsidRPr="00BD3472">
        <w:rPr>
          <w:rStyle w:val="StyleUnderline"/>
        </w:rPr>
        <w:t xml:space="preserve">subsidiary can be found </w:t>
      </w:r>
      <w:r w:rsidRPr="00BD3472">
        <w:rPr>
          <w:rStyle w:val="Emphasis"/>
        </w:rPr>
        <w:t>along most links of the food chain</w:t>
      </w:r>
      <w:r w:rsidRPr="00642E19">
        <w:rPr>
          <w:sz w:val="16"/>
        </w:rPr>
        <w:t>. The corporation acquired or created joint ventures with approximately 150 companies from 1988 to 1998 with its aim to have 80 to 100 acquisition candidates in screening at all times (Heffernan 1999).</w:t>
      </w:r>
    </w:p>
    <w:p w14:paraId="57E3B5B1" w14:textId="77777777" w:rsidR="005727B2" w:rsidRPr="00642E19" w:rsidRDefault="005727B2" w:rsidP="005727B2">
      <w:pPr>
        <w:rPr>
          <w:sz w:val="16"/>
        </w:rPr>
      </w:pPr>
      <w:r w:rsidRPr="00642E19">
        <w:rPr>
          <w:sz w:val="16"/>
        </w:rPr>
        <w:t xml:space="preserve">Another interesting development is the </w:t>
      </w:r>
      <w:r w:rsidRPr="00F67D1D">
        <w:rPr>
          <w:rStyle w:val="Emphasis"/>
          <w:highlight w:val="green"/>
        </w:rPr>
        <w:t>clustering</w:t>
      </w:r>
      <w:r w:rsidRPr="00F67D1D">
        <w:rPr>
          <w:rStyle w:val="StyleUnderline"/>
          <w:highlight w:val="green"/>
        </w:rPr>
        <w:t xml:space="preserve"> </w:t>
      </w:r>
      <w:r w:rsidRPr="00515EF0">
        <w:rPr>
          <w:rStyle w:val="StyleUnderline"/>
        </w:rPr>
        <w:t xml:space="preserve">that </w:t>
      </w:r>
      <w:r w:rsidRPr="00F67D1D">
        <w:rPr>
          <w:rStyle w:val="Emphasis"/>
          <w:highlight w:val="green"/>
        </w:rPr>
        <w:t>is occurring</w:t>
      </w:r>
      <w:r w:rsidRPr="00F67D1D">
        <w:rPr>
          <w:rStyle w:val="StyleUnderline"/>
          <w:highlight w:val="green"/>
        </w:rPr>
        <w:t xml:space="preserve"> between</w:t>
      </w:r>
      <w:r w:rsidRPr="00BD3472">
        <w:rPr>
          <w:rStyle w:val="StyleUnderline"/>
        </w:rPr>
        <w:t xml:space="preserve"> some</w:t>
      </w:r>
      <w:r>
        <w:rPr>
          <w:rStyle w:val="StyleUnderline"/>
        </w:rPr>
        <w:t xml:space="preserve"> </w:t>
      </w:r>
      <w:r w:rsidRPr="00BD3472">
        <w:rPr>
          <w:rStyle w:val="StyleUnderline"/>
        </w:rPr>
        <w:t xml:space="preserve">big </w:t>
      </w:r>
      <w:r w:rsidRPr="00F67D1D">
        <w:rPr>
          <w:rStyle w:val="Emphasis"/>
          <w:highlight w:val="green"/>
        </w:rPr>
        <w:t>food</w:t>
      </w:r>
      <w:r w:rsidRPr="00BD3472">
        <w:rPr>
          <w:rStyle w:val="Emphasis"/>
        </w:rPr>
        <w:t xml:space="preserve">-processing </w:t>
      </w:r>
      <w:r w:rsidRPr="00F67D1D">
        <w:rPr>
          <w:rStyle w:val="Emphasis"/>
          <w:highlight w:val="green"/>
        </w:rPr>
        <w:t>companies</w:t>
      </w:r>
      <w:r w:rsidRPr="00F67D1D">
        <w:rPr>
          <w:rStyle w:val="StyleUnderline"/>
          <w:highlight w:val="green"/>
        </w:rPr>
        <w:t xml:space="preserve"> and</w:t>
      </w:r>
      <w:r w:rsidRPr="00BD3472">
        <w:rPr>
          <w:rStyle w:val="StyleUnderline"/>
        </w:rPr>
        <w:t xml:space="preserve"> </w:t>
      </w:r>
      <w:r w:rsidRPr="00BD3472">
        <w:rPr>
          <w:rStyle w:val="Emphasis"/>
        </w:rPr>
        <w:t xml:space="preserve">large </w:t>
      </w:r>
      <w:r w:rsidRPr="00F67D1D">
        <w:rPr>
          <w:rStyle w:val="Emphasis"/>
          <w:highlight w:val="green"/>
        </w:rPr>
        <w:t>biotechnology firms</w:t>
      </w:r>
      <w:r w:rsidRPr="00642E19">
        <w:rPr>
          <w:sz w:val="16"/>
        </w:rPr>
        <w:t>. An example is the joint venture that Cargill, one of the largest agribusiness firms, established in 1998 with Monsanto, one of the leading biotechnology firms. A key aim of the partnership was to obtain control of the terminator gene that could be implanted into plants to cause all of their seeds to be sterile. Use of the terminator gene would mean that all crop farmers had to return each year to obtain their seeds from the seed firms. Here is an example of bringing together two giants, occupying positions at different points in the food chain, to hasten the trend towards use of genetically modified organisms in food production (Heffernan 1999).</w:t>
      </w:r>
    </w:p>
    <w:p w14:paraId="55BE379E" w14:textId="77777777" w:rsidR="005727B2" w:rsidRPr="00642E19" w:rsidRDefault="005727B2" w:rsidP="005727B2">
      <w:pPr>
        <w:rPr>
          <w:sz w:val="16"/>
        </w:rPr>
      </w:pPr>
      <w:r w:rsidRPr="00642E19">
        <w:rPr>
          <w:sz w:val="16"/>
        </w:rPr>
        <w:t xml:space="preserve">The same trend towards concentration and consolidation is occurring in the bottom half of the food chain. Horizontal integration has occurred very rapidly in the foodretailing sector in the last few years. In 1997 the top-five food retailers, which include Wal-Mart and the Dutch-owned Ahold, accounted for 24% of retail food sales in the United States. By 2001, these five companies almost doubled their share to 42% of retail food sales (Hendrickson et al. 2001). </w:t>
      </w:r>
      <w:r w:rsidRPr="00F67D1D">
        <w:rPr>
          <w:rStyle w:val="StyleUnderline"/>
          <w:highlight w:val="green"/>
        </w:rPr>
        <w:t>Vertical integration, connecting food retailers back to the food production and processing stages, is also occurring</w:t>
      </w:r>
      <w:r w:rsidRPr="00642E19">
        <w:rPr>
          <w:sz w:val="16"/>
        </w:rPr>
        <w:t>. Kroger, one of the big five, has case-ready beef supply agreements with a Cargill-owned subsidiary, and Wal-Mart has similar arrangements with Iowa Beef Producers, Farmland and Smithfield, three of the largest beef and pork processors (Hendrickson et al. 2001). The food retail chains also own their own warehouse facilities where their products are stored before delivery to their food stores as well as produce their own brand-name products displayed prominently in their supermarket outlets. The effect of greater concentration can also be seen in the fast-food industry. The two largest fast-food chains are McDonald’s and Burger King. McDonald’s, with 12,800 stores in the U.S., had sales in 2000 that amounted to 19 billion dollars. Burger King, although a giant corporation itself, had numbers that paled in comparison – 8.000 stores and 8 billion dollars in sales for the year 2000 (Nestle 2002). Valueadded products like McDonald’s chicken nuggets, for example, significantly influenced the restructuring of the poultry industry. Introduced by McDonald’s in 1980, chicken nuggets now account for $6 billion in poultry-related sales and chicken processed products went from 1 of every 10 chickens to 1 of every 3 chickens (Gottlieb 2001).</w:t>
      </w:r>
    </w:p>
    <w:p w14:paraId="7D688CF3" w14:textId="77777777" w:rsidR="005727B2" w:rsidRPr="00F602A1" w:rsidRDefault="005727B2" w:rsidP="005727B2">
      <w:pPr>
        <w:rPr>
          <w:sz w:val="16"/>
        </w:rPr>
      </w:pPr>
      <w:r w:rsidRPr="00BD3472">
        <w:rPr>
          <w:rStyle w:val="StyleUnderline"/>
        </w:rPr>
        <w:t>One can readily see that the increasing concentration taking place throughout the</w:t>
      </w:r>
      <w:r>
        <w:rPr>
          <w:rStyle w:val="StyleUnderline"/>
        </w:rPr>
        <w:t xml:space="preserve"> </w:t>
      </w:r>
      <w:r w:rsidRPr="00BD3472">
        <w:rPr>
          <w:rStyle w:val="StyleUnderline"/>
        </w:rPr>
        <w:t>food chain</w:t>
      </w:r>
      <w:r w:rsidRPr="00642E19">
        <w:rPr>
          <w:sz w:val="16"/>
        </w:rPr>
        <w:t xml:space="preserve"> – from the big food producers who capture the lion’s share of federal commodity support grants to the food retailers and fast-food industry – have effects on the American landscape. </w:t>
      </w:r>
      <w:r w:rsidRPr="00BD3472">
        <w:rPr>
          <w:rStyle w:val="StyleUnderline"/>
        </w:rPr>
        <w:t>The trend towards</w:t>
      </w:r>
      <w:r w:rsidRPr="00642E19">
        <w:rPr>
          <w:sz w:val="16"/>
        </w:rPr>
        <w:t xml:space="preserve"> bigness, </w:t>
      </w:r>
      <w:r w:rsidRPr="00F67D1D">
        <w:rPr>
          <w:rStyle w:val="Emphasis"/>
          <w:highlight w:val="green"/>
        </w:rPr>
        <w:t>concentration and consolidation favoured use of contract farming, “factory” farms</w:t>
      </w:r>
      <w:r w:rsidRPr="00F67D1D">
        <w:rPr>
          <w:rStyle w:val="StyleUnderline"/>
          <w:highlight w:val="green"/>
        </w:rPr>
        <w:t>,</w:t>
      </w:r>
      <w:r w:rsidRPr="00F67D1D">
        <w:rPr>
          <w:sz w:val="16"/>
          <w:highlight w:val="green"/>
        </w:rPr>
        <w:t xml:space="preserve"> </w:t>
      </w:r>
      <w:r w:rsidRPr="00F67D1D">
        <w:rPr>
          <w:rStyle w:val="Emphasis"/>
          <w:highlight w:val="green"/>
        </w:rPr>
        <w:t>pesticides</w:t>
      </w:r>
      <w:r w:rsidRPr="00F67D1D">
        <w:rPr>
          <w:rStyle w:val="StyleUnderline"/>
          <w:highlight w:val="green"/>
        </w:rPr>
        <w:t xml:space="preserve"> and </w:t>
      </w:r>
      <w:r w:rsidRPr="00F67D1D">
        <w:rPr>
          <w:rStyle w:val="Emphasis"/>
          <w:highlight w:val="green"/>
        </w:rPr>
        <w:t>chemical fertilizers</w:t>
      </w:r>
      <w:r w:rsidRPr="00F67D1D">
        <w:rPr>
          <w:rStyle w:val="StyleUnderline"/>
          <w:highlight w:val="green"/>
        </w:rPr>
        <w:t xml:space="preserve">, and </w:t>
      </w:r>
      <w:r w:rsidRPr="00F67D1D">
        <w:rPr>
          <w:rStyle w:val="Emphasis"/>
          <w:highlight w:val="green"/>
        </w:rPr>
        <w:t>g</w:t>
      </w:r>
      <w:r w:rsidRPr="00BD3472">
        <w:rPr>
          <w:rStyle w:val="StyleUnderline"/>
        </w:rPr>
        <w:t xml:space="preserve">enetically </w:t>
      </w:r>
      <w:r w:rsidRPr="00F67D1D">
        <w:rPr>
          <w:rStyle w:val="Emphasis"/>
          <w:highlight w:val="green"/>
        </w:rPr>
        <w:t>m</w:t>
      </w:r>
      <w:r w:rsidRPr="00BD3472">
        <w:rPr>
          <w:rStyle w:val="StyleUnderline"/>
        </w:rPr>
        <w:t xml:space="preserve">odified </w:t>
      </w:r>
      <w:r w:rsidRPr="00F67D1D">
        <w:rPr>
          <w:rStyle w:val="Emphasis"/>
          <w:highlight w:val="green"/>
        </w:rPr>
        <w:t>o</w:t>
      </w:r>
      <w:r w:rsidRPr="00BD3472">
        <w:rPr>
          <w:rStyle w:val="StyleUnderline"/>
        </w:rPr>
        <w:t>rganism</w:t>
      </w:r>
      <w:r w:rsidRPr="00F67D1D">
        <w:rPr>
          <w:rStyle w:val="Emphasis"/>
          <w:highlight w:val="green"/>
        </w:rPr>
        <w:t>s</w:t>
      </w:r>
      <w:r w:rsidRPr="00BD3472">
        <w:rPr>
          <w:rStyle w:val="StyleUnderline"/>
        </w:rPr>
        <w:t xml:space="preserve"> in the quest </w:t>
      </w:r>
      <w:r w:rsidRPr="00F67D1D">
        <w:rPr>
          <w:rStyle w:val="StyleUnderline"/>
          <w:highlight w:val="green"/>
        </w:rPr>
        <w:t xml:space="preserve">to </w:t>
      </w:r>
      <w:r w:rsidRPr="00F67D1D">
        <w:rPr>
          <w:rStyle w:val="Emphasis"/>
          <w:highlight w:val="green"/>
        </w:rPr>
        <w:t>achieve greater efficiency and economy of scale</w:t>
      </w:r>
      <w:r w:rsidRPr="00642E19">
        <w:rPr>
          <w:sz w:val="16"/>
        </w:rPr>
        <w:t xml:space="preserve">, as well as to capture more market share for the bigger players in the food system. Their policies also have affected rural communities. Some communities became losers because the momentum of the mainstream food system led to weakening the capacity of small family farmers to survive, thus eliminating the life blood of some rural communities as they were transformed into virtually shells of what they were in an earlier era. Other communities became places where new large processing plants that converted slaughtered animals into packaged foods settled. Demographic changes in the makeup of the populations of these communities were common. </w:t>
      </w:r>
    </w:p>
    <w:p w14:paraId="69D1BFD7" w14:textId="738429A6" w:rsidR="005727B2" w:rsidRPr="002F07A5" w:rsidRDefault="005727B2" w:rsidP="005727B2">
      <w:pPr>
        <w:pStyle w:val="Heading3"/>
      </w:pPr>
      <w:r>
        <w:lastRenderedPageBreak/>
        <w:t>---</w:t>
      </w:r>
      <w:r w:rsidRPr="002F07A5">
        <w:t>at: horizantal integration good</w:t>
      </w:r>
    </w:p>
    <w:p w14:paraId="2EB97924" w14:textId="77777777" w:rsidR="005727B2" w:rsidRDefault="005727B2" w:rsidP="005727B2">
      <w:pPr>
        <w:pStyle w:val="Heading4"/>
      </w:pPr>
      <w:r>
        <w:t>Vertical integration is crucial to sustaining agricultural competitiveness</w:t>
      </w:r>
    </w:p>
    <w:p w14:paraId="1C693259" w14:textId="77777777" w:rsidR="005727B2" w:rsidRDefault="005727B2" w:rsidP="005727B2">
      <w:r w:rsidRPr="005333A0">
        <w:rPr>
          <w:b/>
        </w:rPr>
        <w:t>Carillo et al. 16</w:t>
      </w:r>
      <w:r>
        <w:t xml:space="preserve"> [Felicetta Carillo – Council for Agricultural Research and Economics (CRA-INEA), Francesco Caracciolo* – University of Naples Federico II, Luigi Cembalo – University of Naples Federico II, “Vertical integration in agribusiness. Is it a bargain?,” Rivista di Economia Agraria, Anno LXXI, n. 1 (Supplemento), 2016]</w:t>
      </w:r>
    </w:p>
    <w:p w14:paraId="0ABD32C3" w14:textId="77777777" w:rsidR="005727B2" w:rsidRPr="00B80481" w:rsidRDefault="005727B2" w:rsidP="005727B2">
      <w:pPr>
        <w:rPr>
          <w:sz w:val="16"/>
        </w:rPr>
      </w:pPr>
      <w:r w:rsidRPr="00F67D1D">
        <w:rPr>
          <w:rStyle w:val="Emphasis"/>
          <w:highlight w:val="green"/>
        </w:rPr>
        <w:t>Vertical integration</w:t>
      </w:r>
      <w:r w:rsidRPr="00F67D1D">
        <w:rPr>
          <w:rStyle w:val="StyleUnderline"/>
          <w:highlight w:val="green"/>
        </w:rPr>
        <w:t xml:space="preserve"> </w:t>
      </w:r>
      <w:r w:rsidRPr="00BC6411">
        <w:rPr>
          <w:rStyle w:val="StyleUnderline"/>
        </w:rPr>
        <w:t xml:space="preserve">in agribusiness </w:t>
      </w:r>
      <w:r w:rsidRPr="00F67D1D">
        <w:rPr>
          <w:rStyle w:val="StyleUnderline"/>
          <w:highlight w:val="green"/>
        </w:rPr>
        <w:t xml:space="preserve">is </w:t>
      </w:r>
      <w:r w:rsidRPr="00F67D1D">
        <w:rPr>
          <w:rStyle w:val="Emphasis"/>
          <w:highlight w:val="green"/>
        </w:rPr>
        <w:t>widely considered</w:t>
      </w:r>
      <w:r w:rsidRPr="00F67D1D">
        <w:rPr>
          <w:rStyle w:val="StyleUnderline"/>
          <w:highlight w:val="green"/>
        </w:rPr>
        <w:t xml:space="preserve"> as </w:t>
      </w:r>
      <w:r w:rsidRPr="00BC6411">
        <w:rPr>
          <w:rStyle w:val="StyleUnderline"/>
        </w:rPr>
        <w:t xml:space="preserve">a </w:t>
      </w:r>
      <w:r w:rsidRPr="00F67D1D">
        <w:rPr>
          <w:rStyle w:val="Emphasis"/>
          <w:highlight w:val="green"/>
        </w:rPr>
        <w:t>promising</w:t>
      </w:r>
      <w:r w:rsidRPr="00B80481">
        <w:rPr>
          <w:rStyle w:val="StyleUnderline"/>
        </w:rPr>
        <w:t xml:space="preserve"> opportunity </w:t>
      </w:r>
      <w:r w:rsidRPr="00F67D1D">
        <w:rPr>
          <w:rStyle w:val="StyleUnderline"/>
          <w:highlight w:val="green"/>
        </w:rPr>
        <w:t xml:space="preserve">for value creation in rural economies and </w:t>
      </w:r>
      <w:r w:rsidRPr="00F67D1D">
        <w:rPr>
          <w:rStyle w:val="Emphasis"/>
          <w:highlight w:val="green"/>
        </w:rPr>
        <w:t>agri-food</w:t>
      </w:r>
      <w:r w:rsidRPr="00B80481">
        <w:rPr>
          <w:rStyle w:val="Emphasis"/>
        </w:rPr>
        <w:t xml:space="preserve"> industry</w:t>
      </w:r>
      <w:r w:rsidRPr="00B80481">
        <w:rPr>
          <w:sz w:val="16"/>
        </w:rPr>
        <w:t xml:space="preserve"> (Barney and Hesterly, 2011). While it could support farmers in their effort to leave the perimeter of commodities through retaining bigger share of the value chain (Caracciolo &amp; Lombardi, 2012), </w:t>
      </w:r>
      <w:r w:rsidRPr="00B80481">
        <w:rPr>
          <w:rStyle w:val="StyleUnderline"/>
        </w:rPr>
        <w:t>supply chain integration is</w:t>
      </w:r>
      <w:r>
        <w:rPr>
          <w:rStyle w:val="StyleUnderline"/>
        </w:rPr>
        <w:t xml:space="preserve"> </w:t>
      </w:r>
      <w:r w:rsidRPr="00B80481">
        <w:rPr>
          <w:rStyle w:val="StyleUnderline"/>
        </w:rPr>
        <w:t>deemed as a necessary strategy to optimize the production system, helping agri-food</w:t>
      </w:r>
      <w:r>
        <w:rPr>
          <w:rStyle w:val="StyleUnderline"/>
        </w:rPr>
        <w:t xml:space="preserve"> </w:t>
      </w:r>
      <w:r w:rsidRPr="00B80481">
        <w:rPr>
          <w:rStyle w:val="StyleUnderline"/>
        </w:rPr>
        <w:t xml:space="preserve">industry to face the global competition </w:t>
      </w:r>
      <w:r w:rsidRPr="00B80481">
        <w:rPr>
          <w:sz w:val="16"/>
        </w:rPr>
        <w:t>(Bertazzoli et al., 2009). The theme of integration in agribusiness is relevant either in academic, business and policymaking communities (Seuring and Muller, 2008; Martino et al., 2012).</w:t>
      </w:r>
    </w:p>
    <w:p w14:paraId="17511FAF" w14:textId="77777777" w:rsidR="005727B2" w:rsidRPr="00B80481" w:rsidRDefault="005727B2" w:rsidP="005727B2">
      <w:pPr>
        <w:rPr>
          <w:sz w:val="16"/>
        </w:rPr>
      </w:pPr>
      <w:r w:rsidRPr="00B80481">
        <w:rPr>
          <w:sz w:val="16"/>
        </w:rPr>
        <w:t xml:space="preserve">One common feature of supply chain integration, gathered by the several definition available in the literature, can be summarized as follow: integration is the process of progressive dependence among different actors that brings to common investments, coordination of activities, and processes of learning and innovation (Handfield and Nichols, 1999; Hugos, 2003). </w:t>
      </w:r>
      <w:r w:rsidRPr="00B80481">
        <w:rPr>
          <w:rStyle w:val="StyleUnderline"/>
        </w:rPr>
        <w:t>Integration may appear in different forms, changing on a case by case base, showing</w:t>
      </w:r>
      <w:r>
        <w:rPr>
          <w:rStyle w:val="StyleUnderline"/>
        </w:rPr>
        <w:t xml:space="preserve"> </w:t>
      </w:r>
      <w:r w:rsidRPr="00B80481">
        <w:rPr>
          <w:rStyle w:val="StyleUnderline"/>
        </w:rPr>
        <w:t>different intensity of coordination of cooperation and</w:t>
      </w:r>
      <w:r w:rsidRPr="00B80481">
        <w:rPr>
          <w:sz w:val="16"/>
        </w:rPr>
        <w:t xml:space="preserve"> trust (Baldi, 2013). </w:t>
      </w:r>
      <w:r w:rsidRPr="00B80481">
        <w:rPr>
          <w:rStyle w:val="StyleUnderline"/>
        </w:rPr>
        <w:t>It can be based on</w:t>
      </w:r>
      <w:r>
        <w:rPr>
          <w:rStyle w:val="StyleUnderline"/>
        </w:rPr>
        <w:t xml:space="preserve"> </w:t>
      </w:r>
      <w:r w:rsidRPr="00B80481">
        <w:rPr>
          <w:rStyle w:val="StyleUnderline"/>
        </w:rPr>
        <w:t>agreements</w:t>
      </w:r>
      <w:r w:rsidRPr="00B80481">
        <w:rPr>
          <w:sz w:val="16"/>
        </w:rPr>
        <w:t xml:space="preserve"> (formal or informal), </w:t>
      </w:r>
      <w:r w:rsidRPr="00B80481">
        <w:rPr>
          <w:rStyle w:val="StyleUnderline"/>
        </w:rPr>
        <w:t>including cultivation contracts, that may also lead to</w:t>
      </w:r>
      <w:r w:rsidRPr="00B80481">
        <w:rPr>
          <w:sz w:val="16"/>
        </w:rPr>
        <w:t xml:space="preserve"> the development of unusual organizational frameworks such as </w:t>
      </w:r>
      <w:r w:rsidRPr="00B80481">
        <w:rPr>
          <w:rStyle w:val="Emphasis"/>
        </w:rPr>
        <w:t>industrial clusters</w:t>
      </w:r>
      <w:r w:rsidRPr="00B80481">
        <w:rPr>
          <w:sz w:val="16"/>
        </w:rPr>
        <w:t xml:space="preserve">, alliances,  and/or joint ventures (Menard, 2012). What emerges, though, is the need for (complex) forms of chain organization driven by organizational and contractual innovation (Freeman, 2010). This is particularly true when a potential rise of conflicting values among actors take place when agreeing to participate, through integration, in a model of common business involving economic performance of a wide range of stakeholders (Rittel and Webber, 1973; Conklin, 2006). Though a positive effect of the integration is expected in the supply chain, to the best of our knowledge, it is still unclear the magnitude (if any) of the bargain at farm level. To that extent, the research question we try to address concerns the farms’ economic benefits of being involved in processor driven integration. </w:t>
      </w:r>
    </w:p>
    <w:p w14:paraId="1E3942EF" w14:textId="77777777" w:rsidR="005727B2" w:rsidRPr="00B80481" w:rsidRDefault="005727B2" w:rsidP="005727B2">
      <w:pPr>
        <w:rPr>
          <w:b/>
          <w:sz w:val="16"/>
        </w:rPr>
      </w:pPr>
      <w:r w:rsidRPr="00B80481">
        <w:rPr>
          <w:b/>
          <w:sz w:val="16"/>
        </w:rPr>
        <w:t>[continues, many graphs and equations later…]</w:t>
      </w:r>
    </w:p>
    <w:p w14:paraId="15C993CF" w14:textId="77777777" w:rsidR="005727B2" w:rsidRPr="00B80481" w:rsidRDefault="005727B2" w:rsidP="005727B2">
      <w:pPr>
        <w:rPr>
          <w:sz w:val="16"/>
        </w:rPr>
      </w:pPr>
      <w:r w:rsidRPr="00B80481">
        <w:rPr>
          <w:sz w:val="16"/>
        </w:rPr>
        <w:t xml:space="preserve">To illustrate, </w:t>
      </w:r>
      <w:r w:rsidRPr="00B80481">
        <w:rPr>
          <w:rStyle w:val="Emphasis"/>
        </w:rPr>
        <w:t>results show a positive effect of the vertical integration</w:t>
      </w:r>
      <w:r w:rsidRPr="00B80481">
        <w:rPr>
          <w:sz w:val="16"/>
        </w:rPr>
        <w:t xml:space="preserve"> on the overall Gross Sales (+168€ per hectare) and on the specific durum wheat measures: Gross Sales and Gross Margin are respectively +131€ and + 126€ per hectare. As concerns the relative profit differences, the difference in ATET between integrated and non-integrated groups are positive (about +0.60, representing an increase of around 40% compared with the mean RPD value of non integrated farms) and statistically significant. As for the variables related to the costs (fixed and variable) and durum wheat yield, they do not seem to be affected by vertical integration. These results, confined at the durum wheat sector, suggest that integrated farms, showing the same yields and costs, may benefit of higher market prices when compared with non-integrated ones. Several interpretations can be given on why  integrated farms may benefit higher market prices. </w:t>
      </w:r>
      <w:r w:rsidRPr="00B80481">
        <w:rPr>
          <w:rStyle w:val="StyleUnderline"/>
        </w:rPr>
        <w:t>Vertical integration implies a shorter</w:t>
      </w:r>
      <w:r>
        <w:rPr>
          <w:rStyle w:val="StyleUnderline"/>
        </w:rPr>
        <w:t xml:space="preserve"> </w:t>
      </w:r>
      <w:r w:rsidRPr="00B80481">
        <w:rPr>
          <w:rStyle w:val="StyleUnderline"/>
        </w:rPr>
        <w:t xml:space="preserve">value chain and this condition may </w:t>
      </w:r>
      <w:r w:rsidRPr="00B80481">
        <w:rPr>
          <w:rStyle w:val="Emphasis"/>
        </w:rPr>
        <w:t>foster agricultural producers</w:t>
      </w:r>
      <w:r w:rsidRPr="00B80481">
        <w:rPr>
          <w:rStyle w:val="StyleUnderline"/>
        </w:rPr>
        <w:t xml:space="preserve"> to achieve a </w:t>
      </w:r>
      <w:r w:rsidRPr="00B80481">
        <w:rPr>
          <w:rStyle w:val="Emphasis"/>
        </w:rPr>
        <w:t>greater share of</w:t>
      </w:r>
      <w:r>
        <w:rPr>
          <w:rStyle w:val="Emphasis"/>
        </w:rPr>
        <w:t xml:space="preserve"> </w:t>
      </w:r>
      <w:r w:rsidRPr="00B80481">
        <w:rPr>
          <w:rStyle w:val="Emphasis"/>
        </w:rPr>
        <w:t>the total returns</w:t>
      </w:r>
      <w:r w:rsidRPr="00B80481">
        <w:rPr>
          <w:sz w:val="16"/>
        </w:rPr>
        <w:t xml:space="preserve">. Moreover, </w:t>
      </w:r>
      <w:r w:rsidRPr="00B80481">
        <w:rPr>
          <w:rStyle w:val="Emphasis"/>
        </w:rPr>
        <w:t>vertical integration</w:t>
      </w:r>
      <w:r w:rsidRPr="00B80481">
        <w:rPr>
          <w:sz w:val="16"/>
        </w:rPr>
        <w:t xml:space="preserve"> in the pasta supply chain </w:t>
      </w:r>
      <w:r w:rsidRPr="00B80481">
        <w:rPr>
          <w:rStyle w:val="Emphasis"/>
        </w:rPr>
        <w:t>is mainly driven by</w:t>
      </w:r>
      <w:r>
        <w:rPr>
          <w:rStyle w:val="Emphasis"/>
        </w:rPr>
        <w:t xml:space="preserve"> </w:t>
      </w:r>
      <w:r w:rsidRPr="00B80481">
        <w:rPr>
          <w:rStyle w:val="Emphasis"/>
        </w:rPr>
        <w:t>the industry through contract schemes</w:t>
      </w:r>
      <w:r w:rsidRPr="00B80481">
        <w:rPr>
          <w:sz w:val="16"/>
        </w:rPr>
        <w:t>: these contracts are designed in order to maximize quality standards recognized by the market, including sometimes farmers obligations to particular requirements (e.g. use of certified seed varieties, adoption of rotations and specific agronomic practices), providing economic incentives for the farmers. In particular, the increased awareness of the food consumers towards the quality characteristics of raw material is fostering also Italian pasta producers to assure durum wheat that may seize the consumers' demand of local and traditional food. Thus</w:t>
      </w:r>
      <w:r w:rsidRPr="00B80481">
        <w:rPr>
          <w:rStyle w:val="StyleUnderline"/>
        </w:rPr>
        <w:t xml:space="preserve">, vertical integration may be seen, within a certain degree, as an important component of de-commoditization strategy for providing a </w:t>
      </w:r>
      <w:r w:rsidRPr="00B80481">
        <w:rPr>
          <w:rStyle w:val="Emphasis"/>
        </w:rPr>
        <w:t>premium price to agricultural producers</w:t>
      </w:r>
      <w:r w:rsidRPr="00B80481">
        <w:rPr>
          <w:sz w:val="16"/>
        </w:rPr>
        <w:t xml:space="preserve"> (Caracciolo and Lombardi, 2012).</w:t>
      </w:r>
    </w:p>
    <w:p w14:paraId="71381C86" w14:textId="77777777" w:rsidR="005727B2" w:rsidRPr="00B80481" w:rsidRDefault="005727B2" w:rsidP="005727B2">
      <w:pPr>
        <w:rPr>
          <w:sz w:val="16"/>
        </w:rPr>
      </w:pPr>
      <w:r w:rsidRPr="00B80481">
        <w:rPr>
          <w:sz w:val="16"/>
        </w:rPr>
        <w:t>Conclusions</w:t>
      </w:r>
    </w:p>
    <w:p w14:paraId="10AB46F4" w14:textId="77777777" w:rsidR="005727B2" w:rsidRPr="00B80481" w:rsidRDefault="005727B2" w:rsidP="005727B2">
      <w:pPr>
        <w:rPr>
          <w:sz w:val="16"/>
        </w:rPr>
      </w:pPr>
      <w:r w:rsidRPr="00B80481">
        <w:rPr>
          <w:sz w:val="16"/>
        </w:rPr>
        <w:t>In this paper we have presented an empirical study aiming at measuring the effect of vertical integration on farms economic performance. Given the time span and type of farming considered, results indicate that vertical integration provides higher economic benefits to farmers.</w:t>
      </w:r>
    </w:p>
    <w:p w14:paraId="15CDC54D" w14:textId="77777777" w:rsidR="005727B2" w:rsidRPr="00B80481" w:rsidRDefault="005727B2" w:rsidP="005727B2">
      <w:pPr>
        <w:rPr>
          <w:sz w:val="16"/>
        </w:rPr>
      </w:pPr>
      <w:r w:rsidRPr="00B80481">
        <w:rPr>
          <w:sz w:val="16"/>
        </w:rPr>
        <w:t xml:space="preserve">Estimates provide evidence to the belief </w:t>
      </w:r>
      <w:r w:rsidRPr="00B80481">
        <w:rPr>
          <w:rStyle w:val="StyleUnderline"/>
        </w:rPr>
        <w:t>that farmer may benefit from vertical integration in terms of gross sales and overall farms profitability</w:t>
      </w:r>
      <w:r w:rsidRPr="00B80481">
        <w:rPr>
          <w:sz w:val="16"/>
        </w:rPr>
        <w:t xml:space="preserve"> (in terms of relative profit differences). Moreover, </w:t>
      </w:r>
      <w:r w:rsidRPr="00B80481">
        <w:rPr>
          <w:rStyle w:val="StyleUnderline"/>
        </w:rPr>
        <w:t>integration does not affect the burden of variable and fixed costs: vertical integration seems not to significantly change farms’ production organization</w:t>
      </w:r>
      <w:r w:rsidRPr="00B80481">
        <w:rPr>
          <w:sz w:val="16"/>
        </w:rPr>
        <w:t xml:space="preserve">. Thus, results may suggest that </w:t>
      </w:r>
      <w:r w:rsidRPr="00B80481">
        <w:rPr>
          <w:rStyle w:val="StyleUnderline"/>
        </w:rPr>
        <w:t>farms establishing integration relations with the processing industry are more committed to exert effort to pursue quality improvement of their products</w:t>
      </w:r>
      <w:r w:rsidRPr="00B80481">
        <w:rPr>
          <w:sz w:val="16"/>
        </w:rPr>
        <w:t xml:space="preserve"> and, consequently, to benefit higher prices on their market. </w:t>
      </w:r>
      <w:r w:rsidRPr="00F67D1D">
        <w:rPr>
          <w:rStyle w:val="Emphasis"/>
          <w:highlight w:val="green"/>
        </w:rPr>
        <w:t>This</w:t>
      </w:r>
      <w:r w:rsidRPr="00B80481">
        <w:rPr>
          <w:rStyle w:val="Emphasis"/>
        </w:rPr>
        <w:t xml:space="preserve"> goal </w:t>
      </w:r>
      <w:r w:rsidRPr="00F67D1D">
        <w:rPr>
          <w:rStyle w:val="Emphasis"/>
          <w:highlight w:val="green"/>
        </w:rPr>
        <w:t>seems being reachable without</w:t>
      </w:r>
      <w:r w:rsidRPr="00B80481">
        <w:rPr>
          <w:rStyle w:val="StyleUnderline"/>
        </w:rPr>
        <w:t xml:space="preserve"> a deterioration of the costs structure </w:t>
      </w:r>
      <w:r w:rsidRPr="00B80481">
        <w:rPr>
          <w:sz w:val="16"/>
        </w:rPr>
        <w:t xml:space="preserve">and / </w:t>
      </w:r>
      <w:r w:rsidRPr="00B80481">
        <w:rPr>
          <w:rStyle w:val="StyleUnderline"/>
        </w:rPr>
        <w:t xml:space="preserve">or </w:t>
      </w:r>
      <w:r w:rsidRPr="00F67D1D">
        <w:rPr>
          <w:rStyle w:val="Emphasis"/>
          <w:highlight w:val="green"/>
        </w:rPr>
        <w:t>a reduction in yields</w:t>
      </w:r>
      <w:r w:rsidRPr="00B80481">
        <w:rPr>
          <w:sz w:val="16"/>
        </w:rPr>
        <w:t>.</w:t>
      </w:r>
    </w:p>
    <w:p w14:paraId="1216D977" w14:textId="77777777" w:rsidR="005727B2" w:rsidRPr="00AE420C" w:rsidRDefault="005727B2" w:rsidP="005727B2"/>
    <w:p w14:paraId="2F5EECC9" w14:textId="20D3A2A5" w:rsidR="005727B2" w:rsidRPr="002F07A5" w:rsidRDefault="005727B2" w:rsidP="005727B2">
      <w:pPr>
        <w:pStyle w:val="Heading3"/>
      </w:pPr>
      <w:r>
        <w:lastRenderedPageBreak/>
        <w:t>---</w:t>
      </w:r>
      <w:r w:rsidRPr="002F07A5">
        <w:t>at: yields not important</w:t>
      </w:r>
    </w:p>
    <w:p w14:paraId="313E118C" w14:textId="77777777" w:rsidR="005727B2" w:rsidRDefault="005727B2" w:rsidP="005727B2">
      <w:pPr>
        <w:pStyle w:val="Heading4"/>
      </w:pPr>
      <w:r>
        <w:t>Yields important</w:t>
      </w:r>
    </w:p>
    <w:p w14:paraId="3533FC01" w14:textId="77777777" w:rsidR="005727B2" w:rsidRDefault="005727B2" w:rsidP="005727B2">
      <w:r w:rsidRPr="00627BD1">
        <w:rPr>
          <w:b/>
        </w:rPr>
        <w:t>Blomqvist 16</w:t>
      </w:r>
      <w:r>
        <w:t xml:space="preserve"> [Linus Blomqvist, Director of Conservation at the Breakthrough Institute, M.A. from Yale School of Forestry &amp; Environmental Studies, “Do High Agricultural Yields Spare Land for Conservation? New Data and Perspectives in the Organic vs. Conventional Debate,” August 29, 2016, http://thebreakthrough.org/index.php/voices/do-high-agricultural-yields-spare-land-for-conservation]</w:t>
      </w:r>
    </w:p>
    <w:p w14:paraId="26578B88" w14:textId="77777777" w:rsidR="005727B2" w:rsidRDefault="005727B2" w:rsidP="005727B2"/>
    <w:p w14:paraId="079099BB" w14:textId="77777777" w:rsidR="005727B2" w:rsidRPr="00317A52" w:rsidRDefault="005727B2" w:rsidP="005727B2">
      <w:pPr>
        <w:rPr>
          <w:sz w:val="16"/>
        </w:rPr>
      </w:pPr>
      <w:r w:rsidRPr="00317A52">
        <w:rPr>
          <w:sz w:val="16"/>
        </w:rPr>
        <w:t>Last week, the open-access journal PLoS ONE published a paper by Andrew Kniss, Steven Savage, and Randa Jabbour measuring the difference in crop yields between organic and conventional farms in the US. But, in line with the author’s express hopes, this paper is “not just another organic yield vs conventional comparison for partisans to throw at each other in debates.”</w:t>
      </w:r>
    </w:p>
    <w:p w14:paraId="51664CAF" w14:textId="77777777" w:rsidR="005727B2" w:rsidRPr="00317A52" w:rsidRDefault="005727B2" w:rsidP="005727B2">
      <w:pPr>
        <w:rPr>
          <w:sz w:val="16"/>
        </w:rPr>
      </w:pPr>
      <w:r w:rsidRPr="00317A52">
        <w:rPr>
          <w:sz w:val="16"/>
        </w:rPr>
        <w:t>The appeal of the paper was best summarized in a tweet by Tamar Haspel:</w:t>
      </w:r>
    </w:p>
    <w:p w14:paraId="5C98C6CA" w14:textId="77777777" w:rsidR="005727B2" w:rsidRPr="00317A52" w:rsidRDefault="005727B2" w:rsidP="005727B2">
      <w:pPr>
        <w:rPr>
          <w:sz w:val="16"/>
        </w:rPr>
      </w:pPr>
      <w:r w:rsidRPr="00317A52">
        <w:rPr>
          <w:sz w:val="16"/>
        </w:rPr>
        <w:t>Similar to other studies, Kniss and his colleagues find that organic yields are on average about 20% lower than conventional yields in the United States. But the authors also strongly argue that the sustainability of agriculture shouldn’t be judged on yields alone.</w:t>
      </w:r>
    </w:p>
    <w:p w14:paraId="6C0F1ED4" w14:textId="77777777" w:rsidR="005727B2" w:rsidRPr="00317A52" w:rsidRDefault="005727B2" w:rsidP="005727B2">
      <w:pPr>
        <w:rPr>
          <w:sz w:val="16"/>
        </w:rPr>
      </w:pPr>
      <w:r w:rsidRPr="00317A52">
        <w:rPr>
          <w:sz w:val="16"/>
        </w:rPr>
        <w:t>As they write, raising yields might not actually reduce the total area of cropland, and thus not spare forests and other natural habitats from being converted to farmland. What’s more, they argue, lower yields might be a price worth paying for the other environmental benefits that organic farming bring.</w:t>
      </w:r>
    </w:p>
    <w:p w14:paraId="1B1E96FD" w14:textId="77777777" w:rsidR="005727B2" w:rsidRPr="00317A52" w:rsidRDefault="005727B2" w:rsidP="005727B2">
      <w:pPr>
        <w:rPr>
          <w:sz w:val="16"/>
        </w:rPr>
      </w:pPr>
      <w:r w:rsidRPr="00317A52">
        <w:rPr>
          <w:sz w:val="16"/>
        </w:rPr>
        <w:t>I’ll address each of these in turn.</w:t>
      </w:r>
    </w:p>
    <w:p w14:paraId="7F933801" w14:textId="77777777" w:rsidR="005727B2" w:rsidRPr="00317A52" w:rsidRDefault="005727B2" w:rsidP="005727B2">
      <w:pPr>
        <w:rPr>
          <w:sz w:val="16"/>
        </w:rPr>
      </w:pPr>
      <w:r w:rsidRPr="00317A52">
        <w:rPr>
          <w:sz w:val="16"/>
        </w:rPr>
        <w:t>According to Kniss and others,</w:t>
      </w:r>
    </w:p>
    <w:p w14:paraId="4DD8853C" w14:textId="77777777" w:rsidR="005727B2" w:rsidRPr="00317A52" w:rsidRDefault="005727B2" w:rsidP="005727B2">
      <w:pPr>
        <w:rPr>
          <w:sz w:val="16"/>
        </w:rPr>
      </w:pPr>
      <w:r w:rsidRPr="00317A52">
        <w:rPr>
          <w:sz w:val="16"/>
        </w:rPr>
        <w:t>“...yield gains have not been clearly linked with increased land set aside for conservation at the global or regional scale, thus the yield/conservation tradeoff is likely a false dichotomy not representative of the socioecological complexity of agricultural systems, with management decisions tied to markets and policy.”</w:t>
      </w:r>
    </w:p>
    <w:p w14:paraId="067C26D7" w14:textId="77777777" w:rsidR="005727B2" w:rsidRPr="00317A52" w:rsidRDefault="005727B2" w:rsidP="005727B2">
      <w:pPr>
        <w:rPr>
          <w:sz w:val="16"/>
        </w:rPr>
      </w:pPr>
      <w:r w:rsidRPr="00317A52">
        <w:rPr>
          <w:rStyle w:val="StyleUnderline"/>
        </w:rPr>
        <w:t>At the regional and national scale</w:t>
      </w:r>
      <w:r w:rsidRPr="00317A52">
        <w:rPr>
          <w:sz w:val="16"/>
        </w:rPr>
        <w:t xml:space="preserve">, </w:t>
      </w:r>
      <w:r w:rsidRPr="00317A52">
        <w:rPr>
          <w:rStyle w:val="StyleUnderline"/>
        </w:rPr>
        <w:t>the evidence that higher yields equal less farmland</w:t>
      </w:r>
      <w:r w:rsidRPr="00317A52">
        <w:rPr>
          <w:sz w:val="16"/>
        </w:rPr>
        <w:t xml:space="preserve"> – often referred to as “land sparing” – </w:t>
      </w:r>
      <w:r w:rsidRPr="00317A52">
        <w:rPr>
          <w:rStyle w:val="StyleUnderline"/>
        </w:rPr>
        <w:t>is indeed a mixed bag.</w:t>
      </w:r>
      <w:r w:rsidRPr="00317A52">
        <w:rPr>
          <w:sz w:val="16"/>
        </w:rPr>
        <w:t xml:space="preserve"> </w:t>
      </w:r>
      <w:r w:rsidRPr="00317A52">
        <w:rPr>
          <w:rStyle w:val="StyleUnderline"/>
        </w:rPr>
        <w:t>In some countries, yields have increased over time while per-capita cropland has gone down; in other countries, it has gone up</w:t>
      </w:r>
      <w:r w:rsidRPr="00317A52">
        <w:rPr>
          <w:sz w:val="16"/>
        </w:rPr>
        <w:t>. This finding led Robert Ewers and others to conclude that “land-sparing is a weak process that occurs under a limited set of circumstances.”</w:t>
      </w:r>
    </w:p>
    <w:p w14:paraId="63EAC9FD" w14:textId="77777777" w:rsidR="005727B2" w:rsidRPr="00317A52" w:rsidRDefault="005727B2" w:rsidP="005727B2">
      <w:pPr>
        <w:rPr>
          <w:sz w:val="16"/>
        </w:rPr>
      </w:pPr>
      <w:r w:rsidRPr="00317A52">
        <w:rPr>
          <w:sz w:val="16"/>
        </w:rPr>
        <w:t xml:space="preserve">This should be interpreted with some caution, since </w:t>
      </w:r>
      <w:r w:rsidRPr="00317A52">
        <w:rPr>
          <w:rStyle w:val="Emphasis"/>
        </w:rPr>
        <w:t>the study in question didn’t compare the outcomes of with a counterfactual</w:t>
      </w:r>
      <w:r w:rsidRPr="00317A52">
        <w:rPr>
          <w:sz w:val="16"/>
        </w:rPr>
        <w:t xml:space="preserve">–in other words, they didn’t ask what would have happened in the absence of yield improvements. Perhaps </w:t>
      </w:r>
      <w:r w:rsidRPr="00317A52">
        <w:rPr>
          <w:rStyle w:val="StyleUnderline"/>
        </w:rPr>
        <w:t>other factors stimulating cropland expansion outweighed the effect of the higher yields</w:t>
      </w:r>
      <w:r w:rsidRPr="00317A52">
        <w:rPr>
          <w:sz w:val="16"/>
        </w:rPr>
        <w:t>.</w:t>
      </w:r>
    </w:p>
    <w:p w14:paraId="4153DE7B" w14:textId="77777777" w:rsidR="005727B2" w:rsidRPr="00317A52" w:rsidRDefault="005727B2" w:rsidP="005727B2">
      <w:pPr>
        <w:rPr>
          <w:sz w:val="16"/>
        </w:rPr>
      </w:pPr>
      <w:r w:rsidRPr="00317A52">
        <w:rPr>
          <w:sz w:val="16"/>
        </w:rPr>
        <w:t>Still, the results are not surprising. When farmers in a region become more efficient and their yields go up, they can often sell their goods at a lower price. This increases demand for their crops, giving the farmers an opportunity to increase their incomes by taking new land into production. In the end, a country might see farmland grow rather than decline as average yields go up. The only way to counteract this effect would be to halt farmland expansion by other means, such as protected areas.</w:t>
      </w:r>
    </w:p>
    <w:p w14:paraId="498AD9EB" w14:textId="77777777" w:rsidR="005727B2" w:rsidRPr="00317A52" w:rsidRDefault="005727B2" w:rsidP="005727B2">
      <w:pPr>
        <w:rPr>
          <w:sz w:val="16"/>
        </w:rPr>
      </w:pPr>
      <w:r w:rsidRPr="00317A52">
        <w:rPr>
          <w:rStyle w:val="Emphasis"/>
        </w:rPr>
        <w:t>On a global level</w:t>
      </w:r>
      <w:r w:rsidRPr="00317A52">
        <w:rPr>
          <w:sz w:val="16"/>
        </w:rPr>
        <w:t xml:space="preserve">, however, </w:t>
      </w:r>
      <w:r w:rsidRPr="00317A52">
        <w:rPr>
          <w:rStyle w:val="Emphasis"/>
        </w:rPr>
        <w:t>the dynamics are different</w:t>
      </w:r>
      <w:r w:rsidRPr="00317A52">
        <w:rPr>
          <w:sz w:val="16"/>
        </w:rPr>
        <w:t xml:space="preserve">. </w:t>
      </w:r>
      <w:r w:rsidRPr="00317A52">
        <w:rPr>
          <w:rStyle w:val="StyleUnderline"/>
        </w:rPr>
        <w:t>While global food demand increases when yields go up and prices down</w:t>
      </w:r>
      <w:r w:rsidRPr="00317A52">
        <w:rPr>
          <w:sz w:val="16"/>
        </w:rPr>
        <w:t>–as was the case for most of the second half of the 20th century–</w:t>
      </w:r>
      <w:r w:rsidRPr="00317A52">
        <w:rPr>
          <w:rStyle w:val="StyleUnderline"/>
        </w:rPr>
        <w:t>the rise in demand is often not large enough to offset the higher yields</w:t>
      </w:r>
      <w:r w:rsidRPr="00317A52">
        <w:rPr>
          <w:sz w:val="16"/>
        </w:rPr>
        <w:t xml:space="preserve">. For instance, </w:t>
      </w:r>
      <w:r w:rsidRPr="00317A52">
        <w:rPr>
          <w:rStyle w:val="Emphasis"/>
        </w:rPr>
        <w:t>if yields go up by 10%,</w:t>
      </w:r>
      <w:r w:rsidRPr="00317A52">
        <w:rPr>
          <w:sz w:val="16"/>
        </w:rPr>
        <w:t xml:space="preserve"> </w:t>
      </w:r>
      <w:r w:rsidRPr="00317A52">
        <w:rPr>
          <w:rStyle w:val="Emphasis"/>
        </w:rPr>
        <w:t>food demand might only increase by 5%. As a result, cropland area will be lower than it would have been without the yield improvement</w:t>
      </w:r>
      <w:r w:rsidRPr="00317A52">
        <w:rPr>
          <w:sz w:val="16"/>
        </w:rPr>
        <w:t>.</w:t>
      </w:r>
    </w:p>
    <w:p w14:paraId="6ED6DFEA" w14:textId="77777777" w:rsidR="005727B2" w:rsidRPr="00317A52" w:rsidRDefault="005727B2" w:rsidP="005727B2">
      <w:pPr>
        <w:rPr>
          <w:sz w:val="16"/>
        </w:rPr>
      </w:pPr>
      <w:r w:rsidRPr="00317A52">
        <w:rPr>
          <w:sz w:val="16"/>
        </w:rPr>
        <w:t xml:space="preserve">In this case, </w:t>
      </w:r>
      <w:r w:rsidRPr="00317A52">
        <w:rPr>
          <w:rStyle w:val="StyleUnderline"/>
        </w:rPr>
        <w:t>any rise in global average yields is very likely to be land sparing</w:t>
      </w:r>
      <w:r w:rsidRPr="00317A52">
        <w:rPr>
          <w:sz w:val="16"/>
        </w:rPr>
        <w:t>, even if we account for economic rebound effects. And indeed, Derek Byerlee and his colleagues observed as much in their 2014 paper: “</w:t>
      </w:r>
      <w:r w:rsidRPr="00317A52">
        <w:rPr>
          <w:rStyle w:val="Emphasis"/>
        </w:rPr>
        <w:t>At a global level</w:t>
      </w:r>
      <w:r w:rsidRPr="00317A52">
        <w:rPr>
          <w:sz w:val="16"/>
        </w:rPr>
        <w:t xml:space="preserve">, technology-driven </w:t>
      </w:r>
      <w:r w:rsidRPr="00317A52">
        <w:rPr>
          <w:rStyle w:val="Emphasis"/>
        </w:rPr>
        <w:t xml:space="preserve">intensification is strongly land saving </w:t>
      </w:r>
      <w:r w:rsidRPr="00317A52">
        <w:rPr>
          <w:sz w:val="16"/>
        </w:rPr>
        <w:t xml:space="preserve">although deforestation in specific regions is likely to continue to occur.” Another paper by Thomas Hertel and others concluded that </w:t>
      </w:r>
      <w:r w:rsidRPr="00317A52">
        <w:rPr>
          <w:rStyle w:val="Emphasis"/>
        </w:rPr>
        <w:t>the Green Revolution reduced cropland expansion by half compared to a counterfactual scenario</w:t>
      </w:r>
      <w:r w:rsidRPr="00317A52">
        <w:rPr>
          <w:sz w:val="16"/>
        </w:rPr>
        <w:t xml:space="preserve">, sparing an area larger than Western Europe. </w:t>
      </w:r>
    </w:p>
    <w:p w14:paraId="44590227" w14:textId="77777777" w:rsidR="005727B2" w:rsidRPr="00317A52" w:rsidRDefault="005727B2" w:rsidP="005727B2">
      <w:pPr>
        <w:rPr>
          <w:sz w:val="16"/>
        </w:rPr>
      </w:pPr>
      <w:r w:rsidRPr="00317A52">
        <w:rPr>
          <w:sz w:val="16"/>
        </w:rPr>
        <w:t>So it appears that, at least the global level, the yield/conservation trade-off is not a false dichtomy. How then might we answer the question posed by Kniss and his colleagues: How much yield is enough? Might the lower yields in organic farming still be acceptably high in order to feed the world and spare some land for nature?</w:t>
      </w:r>
    </w:p>
    <w:p w14:paraId="25B46C9C" w14:textId="77777777" w:rsidR="005727B2" w:rsidRDefault="005727B2" w:rsidP="005727B2">
      <w:pPr>
        <w:rPr>
          <w:rStyle w:val="StyleUnderline"/>
        </w:rPr>
      </w:pPr>
      <w:r w:rsidRPr="00317A52">
        <w:rPr>
          <w:sz w:val="16"/>
        </w:rPr>
        <w:t xml:space="preserve">One way to look at it is to </w:t>
      </w:r>
      <w:r w:rsidRPr="00317A52">
        <w:rPr>
          <w:rStyle w:val="StyleUnderline"/>
        </w:rPr>
        <w:t>ask what it would take to keep food prices and cropland area from rising</w:t>
      </w:r>
      <w:r w:rsidRPr="00317A52">
        <w:rPr>
          <w:sz w:val="16"/>
        </w:rPr>
        <w:t xml:space="preserve">. Roughly speaking, to </w:t>
      </w:r>
      <w:r w:rsidRPr="00317A52">
        <w:rPr>
          <w:rStyle w:val="StyleUnderline"/>
        </w:rPr>
        <w:t>do so, yields would have to rise in tandem with food demand</w:t>
      </w:r>
      <w:r w:rsidRPr="00317A52">
        <w:rPr>
          <w:sz w:val="16"/>
        </w:rPr>
        <w:t xml:space="preserve">. This presents a massive challenge over the next few decades. </w:t>
      </w:r>
      <w:r w:rsidRPr="00317A52">
        <w:rPr>
          <w:rStyle w:val="StyleUnderline"/>
        </w:rPr>
        <w:t>Crop demand is forecast to grow by somewhere between 40% and 70%</w:t>
      </w:r>
      <w:r w:rsidRPr="00317A52">
        <w:rPr>
          <w:sz w:val="16"/>
        </w:rPr>
        <w:t xml:space="preserve"> to 2050. </w:t>
      </w:r>
      <w:r w:rsidRPr="00317A52">
        <w:rPr>
          <w:rStyle w:val="Emphasis"/>
        </w:rPr>
        <w:t>Only if yields keep up</w:t>
      </w:r>
      <w:r w:rsidRPr="00317A52">
        <w:rPr>
          <w:sz w:val="16"/>
        </w:rPr>
        <w:t>–</w:t>
      </w:r>
      <w:r w:rsidRPr="00317A52">
        <w:rPr>
          <w:rStyle w:val="StyleUnderline"/>
        </w:rPr>
        <w:t>something that requires yields to grow at least as fast in the next several decades as they did during the Green Revolution</w:t>
      </w:r>
      <w:r w:rsidRPr="00317A52">
        <w:rPr>
          <w:sz w:val="16"/>
        </w:rPr>
        <w:t>–</w:t>
      </w:r>
      <w:r w:rsidRPr="00317A52">
        <w:rPr>
          <w:rStyle w:val="Emphasis"/>
        </w:rPr>
        <w:t>do we have a chance at avoiding further net deforestation from cropland expansion</w:t>
      </w:r>
      <w:r w:rsidRPr="00317A52">
        <w:rPr>
          <w:sz w:val="16"/>
        </w:rPr>
        <w:t xml:space="preserve">. In this regard, </w:t>
      </w:r>
      <w:r w:rsidRPr="00317A52">
        <w:rPr>
          <w:rStyle w:val="StyleUnderline"/>
        </w:rPr>
        <w:t xml:space="preserve">a yield loss of </w:t>
      </w:r>
      <w:r w:rsidRPr="00317A52">
        <w:rPr>
          <w:rStyle w:val="StyleUnderline"/>
        </w:rPr>
        <w:lastRenderedPageBreak/>
        <w:t>20% or more in organic systems</w:t>
      </w:r>
      <w:r w:rsidRPr="00317A52">
        <w:rPr>
          <w:sz w:val="16"/>
        </w:rPr>
        <w:t xml:space="preserve">, if widely implemented, </w:t>
      </w:r>
      <w:r w:rsidRPr="00317A52">
        <w:rPr>
          <w:rStyle w:val="Emphasis"/>
        </w:rPr>
        <w:t>is the last thing we need</w:t>
      </w:r>
      <w:r w:rsidRPr="00317A52">
        <w:rPr>
          <w:sz w:val="16"/>
        </w:rPr>
        <w:t xml:space="preserve">. It </w:t>
      </w:r>
      <w:r w:rsidRPr="00317A52">
        <w:rPr>
          <w:rStyle w:val="StyleUnderline"/>
        </w:rPr>
        <w:t>would come at a high cost, from the perspective of conservation as well as food security.</w:t>
      </w:r>
    </w:p>
    <w:p w14:paraId="15B7595E" w14:textId="77777777" w:rsidR="005727B2" w:rsidRPr="00317A52" w:rsidRDefault="005727B2" w:rsidP="005727B2">
      <w:pPr>
        <w:rPr>
          <w:sz w:val="16"/>
        </w:rPr>
      </w:pPr>
      <w:r w:rsidRPr="00317A52">
        <w:rPr>
          <w:sz w:val="16"/>
        </w:rPr>
        <w:t xml:space="preserve">Even so, as Kniss and colleagues argue, yields are not the only factor to consider. To complete the picture, we need to also look at pollution from nutrients and pesticides, water consumption, and other environmental and socioeconomic impacts. If organic farming is better on all these other accounts, perhaps it’s worth the sacrifice in terms of yields. </w:t>
      </w:r>
    </w:p>
    <w:p w14:paraId="35EC2392" w14:textId="77777777" w:rsidR="005727B2" w:rsidRDefault="005727B2" w:rsidP="005727B2">
      <w:r w:rsidRPr="00317A52">
        <w:rPr>
          <w:sz w:val="16"/>
        </w:rPr>
        <w:t xml:space="preserve">To assess these trade-offs, </w:t>
      </w:r>
      <w:r w:rsidRPr="00317A52">
        <w:rPr>
          <w:rStyle w:val="StyleUnderline"/>
        </w:rPr>
        <w:t>we need to study the environmental impacts per unit of output</w:t>
      </w:r>
      <w:r w:rsidRPr="00317A52">
        <w:rPr>
          <w:sz w:val="16"/>
        </w:rPr>
        <w:t xml:space="preserve">, such as per ton of crops. </w:t>
      </w:r>
      <w:r w:rsidRPr="00317A52">
        <w:rPr>
          <w:rStyle w:val="StyleUnderline"/>
        </w:rPr>
        <w:t>This is the fairest way to assess farming practices,</w:t>
      </w:r>
      <w:r w:rsidRPr="00317A52">
        <w:rPr>
          <w:sz w:val="16"/>
        </w:rPr>
        <w:t xml:space="preserve"> since it tells us what the costs and benefits are at any given level of food demand. On these terms, </w:t>
      </w:r>
      <w:r w:rsidRPr="00317A52">
        <w:rPr>
          <w:rStyle w:val="StyleUnderline"/>
        </w:rPr>
        <w:t xml:space="preserve">studies have found that </w:t>
      </w:r>
      <w:r w:rsidRPr="00317A52">
        <w:rPr>
          <w:rStyle w:val="Emphasis"/>
        </w:rPr>
        <w:t>nitrogen pollution is the same</w:t>
      </w:r>
      <w:r w:rsidRPr="00317A52">
        <w:rPr>
          <w:sz w:val="16"/>
        </w:rPr>
        <w:t xml:space="preserve">, if not higher, in organic systems compared to conventional. </w:t>
      </w:r>
      <w:r w:rsidRPr="00317A52">
        <w:rPr>
          <w:rStyle w:val="StyleUnderline"/>
        </w:rPr>
        <w:t>Pest control in organic farming is low-impact when it is preventative</w:t>
      </w:r>
      <w:r w:rsidRPr="00317A52">
        <w:rPr>
          <w:sz w:val="16"/>
        </w:rPr>
        <w:t>–such as through crop rotations–</w:t>
      </w:r>
      <w:r w:rsidRPr="00317A52">
        <w:rPr>
          <w:rStyle w:val="Emphasis"/>
        </w:rPr>
        <w:t>but often worse than conventional once a pest outbreak actually takes place</w:t>
      </w:r>
      <w:r w:rsidRPr="00317A52">
        <w:rPr>
          <w:sz w:val="16"/>
        </w:rPr>
        <w:t xml:space="preserve">, since organic farmers are highly restricted in their choice of pesticides. </w:t>
      </w:r>
      <w:r w:rsidRPr="00317A52">
        <w:rPr>
          <w:rStyle w:val="StyleUnderline"/>
        </w:rPr>
        <w:t>Any reduction in greenhouse gas emissions from organic farming operations might be counteracted by the carbon losses from expanding farmland into natural habitats</w:t>
      </w:r>
      <w:r w:rsidRPr="00317A52">
        <w:rPr>
          <w:sz w:val="16"/>
        </w:rPr>
        <w:t>.</w:t>
      </w:r>
    </w:p>
    <w:p w14:paraId="3B9D611A" w14:textId="46D97E6B" w:rsidR="005727B2" w:rsidRPr="002F07A5" w:rsidRDefault="005727B2" w:rsidP="005727B2">
      <w:pPr>
        <w:pStyle w:val="Heading3"/>
      </w:pPr>
      <w:r>
        <w:lastRenderedPageBreak/>
        <w:t>---</w:t>
      </w:r>
      <w:r w:rsidRPr="002F07A5">
        <w:t>at: your ev says tech solves</w:t>
      </w:r>
    </w:p>
    <w:p w14:paraId="1FA2F9E4" w14:textId="77777777" w:rsidR="005727B2" w:rsidRDefault="005727B2" w:rsidP="005727B2">
      <w:pPr>
        <w:pStyle w:val="Heading4"/>
      </w:pPr>
      <w:r>
        <w:t>small farm’s can’t use new tech breakthroughs it b/c it’s only profitable on an economy of scale</w:t>
      </w:r>
    </w:p>
    <w:p w14:paraId="4A595254" w14:textId="77777777" w:rsidR="005727B2" w:rsidRDefault="005727B2" w:rsidP="005727B2">
      <w:r w:rsidRPr="00CD3F18">
        <w:rPr>
          <w:b/>
        </w:rPr>
        <w:t>Vos 15</w:t>
      </w:r>
      <w:r>
        <w:t xml:space="preserve"> [Rob, Director of Agricultural Development Economics at the Food and Agriculture Organization (FAO) of the United Nations, “Thought for Food: Strengthening Global Governance of Food Security,” Department of Economic &amp; Social Affairs, CDP Background Paper No. 29, November 2015, </w:t>
      </w:r>
      <w:hyperlink r:id="rId193" w:history="1">
        <w:r w:rsidRPr="004826D8">
          <w:rPr>
            <w:rStyle w:val="Hyperlink"/>
          </w:rPr>
          <w:t>http://www.un.org/en/development/desa/policy/cdp/cdp_background_papers/bp2015_29.pdf</w:t>
        </w:r>
      </w:hyperlink>
      <w:r>
        <w:t>]</w:t>
      </w:r>
    </w:p>
    <w:p w14:paraId="5FB84AB0" w14:textId="77777777" w:rsidR="005727B2" w:rsidRPr="00CD3F18" w:rsidRDefault="005727B2" w:rsidP="005727B2"/>
    <w:p w14:paraId="3C162A8A" w14:textId="77777777" w:rsidR="005727B2" w:rsidRDefault="005727B2" w:rsidP="005727B2">
      <w:r w:rsidRPr="005636C9">
        <w:rPr>
          <w:rStyle w:val="StyleUnderline"/>
        </w:rPr>
        <w:t>The world possesses the technologies to significantly step up farm productivity, including through climate-smart methods</w:t>
      </w:r>
      <w:r>
        <w:t xml:space="preserve"> (Vos, 2014). However, </w:t>
      </w:r>
      <w:r w:rsidRPr="005636C9">
        <w:rPr>
          <w:rStyle w:val="StyleUnderline"/>
        </w:rPr>
        <w:t>can we expect these to be adopted widely by farmers around the world? Smallholder family farmers in developing countries tend to find it difficult to access these technologies, because of inadequate infrastructure, low education, and lack of credits. Many of them live and work in vulnerable ecosystems, which may become even more fragile because of climate change</w:t>
      </w:r>
      <w:r>
        <w:t xml:space="preserve">. In addition, </w:t>
      </w:r>
      <w:r w:rsidRPr="005636C9">
        <w:rPr>
          <w:rStyle w:val="StyleUnderline"/>
        </w:rPr>
        <w:t>farmer populations are aging rapidly. Worldwide, the average age of farmers is about sixty, including in developing countries, and many among them are women and poorly educated</w:t>
      </w:r>
      <w:r>
        <w:t xml:space="preserve"> (see, for example Jöhr, 2012; Gorman, 2013). Older </w:t>
      </w:r>
      <w:r w:rsidRPr="005636C9">
        <w:rPr>
          <w:rStyle w:val="StyleUnderline"/>
        </w:rPr>
        <w:t xml:space="preserve">farmers are less likely to introduce new, transformative production techniques. One could expect their children to do so, especially in developing countries where 60 percent of the population is under twenty-five years of age and most living in rural areas. The problem is, however, that few rural youths see a future for themselves in agriculture </w:t>
      </w:r>
      <w:r>
        <w:t>(Vos, 2014).</w:t>
      </w:r>
    </w:p>
    <w:p w14:paraId="396AB97D" w14:textId="77777777" w:rsidR="005727B2" w:rsidRDefault="005727B2" w:rsidP="005727B2"/>
    <w:p w14:paraId="4E5AC394" w14:textId="77777777" w:rsidR="005727B2" w:rsidRDefault="005727B2" w:rsidP="005727B2"/>
    <w:p w14:paraId="0B0DF66F" w14:textId="77777777" w:rsidR="005727B2" w:rsidRPr="00CD3F18" w:rsidRDefault="005727B2" w:rsidP="005727B2"/>
    <w:p w14:paraId="31B3C8DB" w14:textId="77777777" w:rsidR="005727B2" w:rsidRPr="005333A0" w:rsidRDefault="005727B2" w:rsidP="005727B2"/>
    <w:p w14:paraId="4FE72F0E" w14:textId="69AE9C1D" w:rsidR="004F6419" w:rsidRPr="002F07A5" w:rsidRDefault="002F07A5" w:rsidP="002F07A5">
      <w:pPr>
        <w:pStyle w:val="Heading3"/>
      </w:pPr>
      <w:r w:rsidRPr="002F07A5">
        <w:lastRenderedPageBreak/>
        <w:t>2nc us kt global food</w:t>
      </w:r>
    </w:p>
    <w:p w14:paraId="7305088B" w14:textId="77777777" w:rsidR="004F6419" w:rsidRDefault="004F6419" w:rsidP="004F6419">
      <w:pPr>
        <w:pStyle w:val="Heading4"/>
      </w:pPr>
      <w:r>
        <w:t xml:space="preserve">US production crucial to global food supply </w:t>
      </w:r>
    </w:p>
    <w:p w14:paraId="7A99A733" w14:textId="61F0FB87" w:rsidR="004F6419" w:rsidRDefault="004F6419" w:rsidP="004F6419">
      <w:r w:rsidRPr="00934087">
        <w:rPr>
          <w:b/>
        </w:rPr>
        <w:t>Glickman and Bereuter 16</w:t>
      </w:r>
      <w:r>
        <w:t xml:space="preserve"> [Dan Glickman is a former member of congress from Kansas and served as secretary of agriculture from 1995-2001, Doug Bereuter is a former member of congress from Nebraska and is president emeritus of the Asia Foundation, they co-chair a Chicago Council on Global Affairs project on global agricultural development and food security, “Growing the global competitiveness of the American agriculture and food sector,” Agri-Pulse and The Chicago Council on Global Affairs are teaming up to host a monthly column, May 18, http://www.agri-pulse.com/Growing-the-global-competitiveness-of-the-American-agriculture-and-food-sector-03182015.asp]</w:t>
      </w:r>
    </w:p>
    <w:p w14:paraId="73B05832" w14:textId="77777777" w:rsidR="004F6419" w:rsidRPr="00BD3472" w:rsidRDefault="004F6419" w:rsidP="004F6419">
      <w:pPr>
        <w:rPr>
          <w:sz w:val="16"/>
        </w:rPr>
      </w:pPr>
      <w:r w:rsidRPr="00B80481">
        <w:rPr>
          <w:rStyle w:val="Emphasis"/>
        </w:rPr>
        <w:t>The U.S. is a global leader in agriculture and food</w:t>
      </w:r>
      <w:r w:rsidRPr="00BD3472">
        <w:rPr>
          <w:sz w:val="16"/>
        </w:rPr>
        <w:t xml:space="preserve">.  In the last 150 years, </w:t>
      </w:r>
      <w:r w:rsidRPr="00BD3472">
        <w:rPr>
          <w:rStyle w:val="StyleUnderline"/>
        </w:rPr>
        <w:t>technological advances and innovations</w:t>
      </w:r>
      <w:r w:rsidRPr="00BD3472">
        <w:rPr>
          <w:sz w:val="16"/>
        </w:rPr>
        <w:t xml:space="preserve"> in the production, processing, transportation, and retailing of food </w:t>
      </w:r>
      <w:r w:rsidRPr="00BD3472">
        <w:rPr>
          <w:rStyle w:val="StyleUnderline"/>
        </w:rPr>
        <w:t xml:space="preserve">have spurred unprecedented economic growth at home and provided </w:t>
      </w:r>
      <w:r w:rsidRPr="00BD3472">
        <w:rPr>
          <w:rStyle w:val="Emphasis"/>
        </w:rPr>
        <w:t>affordable food</w:t>
      </w:r>
      <w:r w:rsidRPr="00BD3472">
        <w:rPr>
          <w:rStyle w:val="StyleUnderline"/>
        </w:rPr>
        <w:t xml:space="preserve"> to </w:t>
      </w:r>
      <w:r w:rsidRPr="00BD3472">
        <w:rPr>
          <w:rStyle w:val="Emphasis"/>
        </w:rPr>
        <w:t>billions of people</w:t>
      </w:r>
      <w:r w:rsidRPr="00BD3472">
        <w:rPr>
          <w:sz w:val="16"/>
        </w:rPr>
        <w:t xml:space="preserve"> worldwide. To maintain this competitive edge in the century to come, </w:t>
      </w:r>
      <w:r w:rsidRPr="00BD3472">
        <w:rPr>
          <w:rStyle w:val="Emphasis"/>
        </w:rPr>
        <w:t>American agriculture will need new approaches and a renewed commitment</w:t>
      </w:r>
      <w:r w:rsidRPr="00BD3472">
        <w:rPr>
          <w:sz w:val="16"/>
        </w:rPr>
        <w:t xml:space="preserve"> to research, education, market engagement, and trade.  It will also need to focus on meeting future food and fiber needs sustainably and nutritiously.</w:t>
      </w:r>
    </w:p>
    <w:p w14:paraId="4F345BFE" w14:textId="77777777" w:rsidR="004F6419" w:rsidRPr="00BD3472" w:rsidRDefault="004F6419" w:rsidP="004F6419">
      <w:pPr>
        <w:rPr>
          <w:rStyle w:val="StyleUnderline"/>
        </w:rPr>
      </w:pPr>
      <w:r w:rsidRPr="00BD3472">
        <w:rPr>
          <w:rStyle w:val="StyleUnderline"/>
        </w:rPr>
        <w:t>Today's agriculture and food system is increasingly global, with food demand driven by growing populations in Asia and Africa</w:t>
      </w:r>
      <w:r w:rsidRPr="00BD3472">
        <w:rPr>
          <w:sz w:val="16"/>
        </w:rPr>
        <w:t xml:space="preserve">, and millions of people in emerging markets moving into the middle class.  In 2012, </w:t>
      </w:r>
      <w:r w:rsidRPr="00BD3472">
        <w:rPr>
          <w:rStyle w:val="Emphasis"/>
        </w:rPr>
        <w:t>American farmers sold more commodities in North Asia than they did in North America</w:t>
      </w:r>
      <w:r w:rsidRPr="00BD3472">
        <w:rPr>
          <w:sz w:val="16"/>
        </w:rPr>
        <w:t xml:space="preserve">.  </w:t>
      </w:r>
      <w:r w:rsidRPr="00BD3472">
        <w:rPr>
          <w:rStyle w:val="StyleUnderline"/>
        </w:rPr>
        <w:t xml:space="preserve">U.S. commodity exports to Sub-Saharan Africa have increased by 200 percent in the last decade.  These will be </w:t>
      </w:r>
      <w:r w:rsidRPr="00BD3472">
        <w:rPr>
          <w:rStyle w:val="Emphasis"/>
        </w:rPr>
        <w:t>America's growth markets well into the future</w:t>
      </w:r>
      <w:r w:rsidRPr="00BD3472">
        <w:rPr>
          <w:rStyle w:val="StyleUnderline"/>
        </w:rPr>
        <w:t xml:space="preserve">.  </w:t>
      </w:r>
    </w:p>
    <w:p w14:paraId="26B9F36B" w14:textId="77777777" w:rsidR="004F6419" w:rsidRPr="00BD3472" w:rsidRDefault="004F6419" w:rsidP="004F6419">
      <w:pPr>
        <w:rPr>
          <w:sz w:val="16"/>
        </w:rPr>
      </w:pPr>
      <w:r w:rsidRPr="00BD3472">
        <w:rPr>
          <w:sz w:val="16"/>
        </w:rPr>
        <w:t xml:space="preserve">America's </w:t>
      </w:r>
      <w:r w:rsidRPr="00BD3472">
        <w:rPr>
          <w:rStyle w:val="StyleUnderline"/>
        </w:rPr>
        <w:t>continued leadership in food and farming, however, is not guaranteed</w:t>
      </w:r>
      <w:r w:rsidRPr="00BD3472">
        <w:rPr>
          <w:sz w:val="16"/>
        </w:rPr>
        <w:t xml:space="preserve">.  </w:t>
      </w:r>
      <w:r w:rsidRPr="00BD3472">
        <w:rPr>
          <w:rStyle w:val="StyleUnderline"/>
        </w:rPr>
        <w:t>Emerging risks are placing pressure on America's historic role as a global leader</w:t>
      </w:r>
      <w:r w:rsidRPr="00BD3472">
        <w:rPr>
          <w:sz w:val="16"/>
        </w:rPr>
        <w:t xml:space="preserve">.  Stagnating public investments in research have made it more difficult for producers and businesses to adapt to droughts, floods, new pests, and emerging diseases.  Total factor productivity in U.S. agriculture is in decline, dropping almost half from 2.12 percent per year from 1949-1990 to 1.15 percent per year from 1990-2007.  Numerous experts have called on the U.S. government to reinvigorate its research investments. Scientific breakthroughs are needed to increase food production while minimizing impact on the environment and promoting health.  Our competitors are aware of the power of innovation:  between 2000 and 2009, public agriculture and food research spending in Brazil, China, and India increased by 12.5 percent annually while spending in the U.S. grew by just 3 percent. </w:t>
      </w:r>
    </w:p>
    <w:p w14:paraId="46BC2909" w14:textId="77777777" w:rsidR="004F6419" w:rsidRPr="00BD3472" w:rsidRDefault="004F6419" w:rsidP="004F6419">
      <w:pPr>
        <w:rPr>
          <w:sz w:val="16"/>
        </w:rPr>
      </w:pPr>
      <w:r w:rsidRPr="00BD3472">
        <w:rPr>
          <w:sz w:val="16"/>
        </w:rPr>
        <w:t>New approaches are also needed to prepare the next generation to be agriculture and food leaders.  Fewer and fewer Americans are growing up on farms and considering the farm and food sector as a career, making it harder to recruit the talent we need in our fields, laboratories, and agri-food businesses.  The U.S. is also not doing enough to incentivize its universities to partner with educational institutions overseas.  Existing partnerships are often promoted because of their vital role in alleviating poverty, but twinning arrangements can help Americans entering the farm and food business to understand foreign markets and agro-ecologies, positioning the U.S. to do more profitable agriculture and food business with these nations in the future.  They also accelerate the creation, testing, and scaling of high-impact technologies.  The U.S. experiences with Brazil and India prove this concept.</w:t>
      </w:r>
    </w:p>
    <w:p w14:paraId="3B7F1DF4" w14:textId="77777777" w:rsidR="004F6419" w:rsidRPr="00BD3472" w:rsidRDefault="004F6419" w:rsidP="004F6419">
      <w:pPr>
        <w:rPr>
          <w:rStyle w:val="Emphasis"/>
        </w:rPr>
      </w:pPr>
      <w:r w:rsidRPr="00BD3472">
        <w:rPr>
          <w:sz w:val="16"/>
        </w:rPr>
        <w:t xml:space="preserve">The U.S. must also do more to position its growers and businesses for success in markets of the future:  Asia and Africa.  Trade and regulatory challenges will require new thinking to ensure American businesses can enter these regions and growers can export to them.  Food standards and regulatory frameworks in emerging countries are inconsistent and dynamic and property rights and rule of law are all too limited.  The absence of regional trade agreements force companies to deal with markets country-by-country, while the greatest economic gains will be made by reaching the entire region.  In spite of this, the Office of the U.S. Trade Representative and the United States Department of Agriculture have far too few staff working on agriculture and food and only limited attention is paid to regulatory issues and food standards. On the ground, </w:t>
      </w:r>
      <w:r w:rsidRPr="00BD3472">
        <w:rPr>
          <w:rStyle w:val="StyleUnderline"/>
        </w:rPr>
        <w:t xml:space="preserve">the U.S. must redouble its efforts to </w:t>
      </w:r>
      <w:r w:rsidRPr="00BD3472">
        <w:rPr>
          <w:rStyle w:val="Emphasis"/>
        </w:rPr>
        <w:t>increase the presence of agricultural experts in emerging markets.</w:t>
      </w:r>
    </w:p>
    <w:p w14:paraId="16ACF1C2" w14:textId="77777777" w:rsidR="004F6419" w:rsidRPr="00BD3472" w:rsidRDefault="004F6419" w:rsidP="004F6419">
      <w:pPr>
        <w:rPr>
          <w:rStyle w:val="StyleUnderline"/>
        </w:rPr>
      </w:pPr>
      <w:r w:rsidRPr="00BD3472">
        <w:rPr>
          <w:sz w:val="16"/>
        </w:rPr>
        <w:t xml:space="preserve">Finally, </w:t>
      </w:r>
      <w:r w:rsidRPr="00BD3472">
        <w:rPr>
          <w:rStyle w:val="StyleUnderline"/>
        </w:rPr>
        <w:t xml:space="preserve">the U.S. should be at the forefront of efforts to ensure a </w:t>
      </w:r>
      <w:r w:rsidRPr="00BD3472">
        <w:rPr>
          <w:rStyle w:val="Emphasis"/>
        </w:rPr>
        <w:t>sustainable</w:t>
      </w:r>
      <w:r w:rsidRPr="00BD3472">
        <w:rPr>
          <w:rStyle w:val="StyleUnderline"/>
        </w:rPr>
        <w:t xml:space="preserve"> and </w:t>
      </w:r>
      <w:r w:rsidRPr="00BD3472">
        <w:rPr>
          <w:rStyle w:val="Emphasis"/>
        </w:rPr>
        <w:t>affordable food supply</w:t>
      </w:r>
      <w:r w:rsidRPr="00BD3472">
        <w:rPr>
          <w:sz w:val="16"/>
        </w:rPr>
        <w:t xml:space="preserve">.  Recent estimates indicate </w:t>
      </w:r>
      <w:r w:rsidRPr="00BD3472">
        <w:rPr>
          <w:rStyle w:val="Emphasis"/>
        </w:rPr>
        <w:t>global production must jump by 60 percent to adequately feed the world's population in 2050</w:t>
      </w:r>
      <w:r w:rsidRPr="00BD3472">
        <w:rPr>
          <w:sz w:val="16"/>
        </w:rPr>
        <w:t xml:space="preserve">.  </w:t>
      </w:r>
      <w:r w:rsidRPr="00BD3472">
        <w:rPr>
          <w:rStyle w:val="StyleUnderline"/>
        </w:rPr>
        <w:t xml:space="preserve">The regions that will experience the greatest population growth, but have the lowest agricultural yields </w:t>
      </w:r>
      <w:r w:rsidRPr="00BD3472">
        <w:rPr>
          <w:sz w:val="16"/>
        </w:rPr>
        <w:t xml:space="preserve">- South Asia and Africa </w:t>
      </w:r>
      <w:r w:rsidRPr="00BD3472">
        <w:rPr>
          <w:rStyle w:val="StyleUnderline"/>
        </w:rPr>
        <w:t xml:space="preserve">- will be most at risk for hunger and malnutrition.  </w:t>
      </w:r>
      <w:r w:rsidRPr="00BD3472">
        <w:rPr>
          <w:sz w:val="16"/>
        </w:rPr>
        <w:t xml:space="preserve">The magnitude of these coming production and nutrition gaps cannot be met with food assistance alone. Our land grant universities and the agribusiness community can play a leading role in strengthening these continents' farm sectors, which will increase the global food supply and drive economic growth.  After all, </w:t>
      </w:r>
      <w:r w:rsidRPr="00BD3472">
        <w:rPr>
          <w:rStyle w:val="StyleUnderline"/>
        </w:rPr>
        <w:t xml:space="preserve">investments in agriculture are the most effective tools for reducing poverty. </w:t>
      </w:r>
    </w:p>
    <w:p w14:paraId="03C36A55" w14:textId="77777777" w:rsidR="004F6419" w:rsidRPr="00BD3472" w:rsidRDefault="004F6419" w:rsidP="004F6419">
      <w:pPr>
        <w:rPr>
          <w:rStyle w:val="StyleUnderline"/>
        </w:rPr>
      </w:pPr>
      <w:r w:rsidRPr="00BD3472">
        <w:rPr>
          <w:sz w:val="16"/>
        </w:rPr>
        <w:t xml:space="preserve">The Chicago Council on Global Affairs will be spotlighting these issues in this monthly column. Our hope is to drive new ideas on how American agriculture can remain competitive and advance food security in an increasingly globalized world.  </w:t>
      </w:r>
      <w:r w:rsidRPr="00BD3472">
        <w:rPr>
          <w:rStyle w:val="StyleUnderline"/>
        </w:rPr>
        <w:t>America can</w:t>
      </w:r>
      <w:r w:rsidRPr="00BD3472">
        <w:rPr>
          <w:sz w:val="16"/>
        </w:rPr>
        <w:t xml:space="preserve"> and should </w:t>
      </w:r>
      <w:r w:rsidRPr="00BD3472">
        <w:rPr>
          <w:rStyle w:val="StyleUnderline"/>
        </w:rPr>
        <w:t>remain the world's agriculture and food leader in the decades to com</w:t>
      </w:r>
      <w:r w:rsidRPr="00BD3472">
        <w:rPr>
          <w:sz w:val="16"/>
        </w:rPr>
        <w:t xml:space="preserve">e. In the last century, </w:t>
      </w:r>
      <w:r w:rsidRPr="00BD3472">
        <w:rPr>
          <w:rStyle w:val="StyleUnderline"/>
        </w:rPr>
        <w:t xml:space="preserve">the </w:t>
      </w:r>
      <w:r w:rsidRPr="00BD3472">
        <w:rPr>
          <w:rStyle w:val="StyleUnderline"/>
        </w:rPr>
        <w:lastRenderedPageBreak/>
        <w:t xml:space="preserve">U.S. farm and food sector has achieved impressive gains in food production, reduced agriculture's environmental footprint, and pioneered breakthroughs in food safety and nutritional quality. </w:t>
      </w:r>
    </w:p>
    <w:p w14:paraId="7AD303F6" w14:textId="77777777" w:rsidR="004F6419" w:rsidRDefault="004F6419" w:rsidP="004F6419">
      <w:r>
        <w:t xml:space="preserve">  </w:t>
      </w:r>
    </w:p>
    <w:p w14:paraId="0C4BE058" w14:textId="65DE3E92" w:rsidR="004F6419" w:rsidRDefault="004F6419" w:rsidP="004F6419"/>
    <w:p w14:paraId="7427B5CE" w14:textId="77777777" w:rsidR="005727B2" w:rsidRPr="005D7ADA" w:rsidRDefault="005727B2" w:rsidP="005727B2">
      <w:pPr>
        <w:pStyle w:val="Heading4"/>
      </w:pPr>
      <w:r>
        <w:t>US key to global ag—Decline causes global instability</w:t>
      </w:r>
    </w:p>
    <w:p w14:paraId="3276A4E9" w14:textId="77777777" w:rsidR="005727B2" w:rsidRPr="000F7D3C" w:rsidRDefault="005727B2" w:rsidP="005727B2">
      <w:r>
        <w:t xml:space="preserve">Jeff </w:t>
      </w:r>
      <w:r w:rsidRPr="00F80507">
        <w:rPr>
          <w:b/>
          <w:bCs/>
        </w:rPr>
        <w:t>Horwich</w:t>
      </w:r>
      <w:r>
        <w:t xml:space="preserve">, Interim host of Marketplace Morning Report and Rob Bailey, Royal Institute of International Affairs, “U.S. drought could have global impact on food prices,” </w:t>
      </w:r>
      <w:r w:rsidRPr="00F80507">
        <w:rPr>
          <w:b/>
          <w:bCs/>
        </w:rPr>
        <w:t>’12</w:t>
      </w:r>
      <w:r>
        <w:t xml:space="preserve">, </w:t>
      </w:r>
      <w:hyperlink r:id="rId194" w:tgtFrame="_blank" w:history="1">
        <w:r w:rsidRPr="000F7D3C">
          <w:rPr>
            <w:rStyle w:val="Hyperlink"/>
          </w:rPr>
          <w:t>http://www.marketplace.org/topics/world/us-drought-could-have-global-impact-food-prices</w:t>
        </w:r>
      </w:hyperlink>
    </w:p>
    <w:p w14:paraId="0CA148E7" w14:textId="77777777" w:rsidR="005727B2" w:rsidRPr="005D7ADA" w:rsidRDefault="005727B2" w:rsidP="005727B2">
      <w:r w:rsidRPr="005D7ADA">
        <w:t xml:space="preserve">Bailey: Well </w:t>
      </w:r>
      <w:r w:rsidRPr="00F67D1D">
        <w:rPr>
          <w:highlight w:val="green"/>
          <w:u w:val="single"/>
        </w:rPr>
        <w:t>America is an</w:t>
      </w:r>
      <w:r w:rsidRPr="00F67D1D">
        <w:rPr>
          <w:highlight w:val="green"/>
        </w:rPr>
        <w:t xml:space="preserve"> </w:t>
      </w:r>
      <w:r w:rsidRPr="00F67D1D">
        <w:rPr>
          <w:rStyle w:val="Emphasis"/>
          <w:highlight w:val="green"/>
        </w:rPr>
        <w:t>agricultural superpower</w:t>
      </w:r>
      <w:r w:rsidRPr="005D7ADA">
        <w:t xml:space="preserve"> as well as a traditional global superpower, so </w:t>
      </w:r>
      <w:r w:rsidRPr="00F67D1D">
        <w:rPr>
          <w:highlight w:val="green"/>
          <w:u w:val="single"/>
        </w:rPr>
        <w:t>it's the biggest producer</w:t>
      </w:r>
      <w:r w:rsidRPr="005D7ADA">
        <w:rPr>
          <w:u w:val="single"/>
        </w:rPr>
        <w:t xml:space="preserve"> of maize </w:t>
      </w:r>
      <w:r w:rsidRPr="00F67D1D">
        <w:rPr>
          <w:highlight w:val="green"/>
          <w:u w:val="single"/>
        </w:rPr>
        <w:t>in the world</w:t>
      </w:r>
      <w:r w:rsidRPr="005D7ADA">
        <w:rPr>
          <w:u w:val="single"/>
        </w:rPr>
        <w:t>, it's the biggest producer of soy beans</w:t>
      </w:r>
      <w:r w:rsidRPr="005D7ADA">
        <w:t xml:space="preserve"> in the world. So </w:t>
      </w:r>
      <w:r w:rsidRPr="00E163EF">
        <w:rPr>
          <w:u w:val="single"/>
        </w:rPr>
        <w:t xml:space="preserve">as soon as there's </w:t>
      </w:r>
      <w:r w:rsidRPr="00F67D1D">
        <w:rPr>
          <w:highlight w:val="green"/>
          <w:u w:val="single"/>
        </w:rPr>
        <w:t>a decrease in U.S.</w:t>
      </w:r>
      <w:r w:rsidRPr="005D7ADA">
        <w:rPr>
          <w:u w:val="single"/>
        </w:rPr>
        <w:t xml:space="preserve"> agricultural </w:t>
      </w:r>
      <w:r w:rsidRPr="00F67D1D">
        <w:rPr>
          <w:highlight w:val="green"/>
          <w:u w:val="single"/>
        </w:rPr>
        <w:t>production</w:t>
      </w:r>
      <w:r w:rsidRPr="00F67D1D">
        <w:rPr>
          <w:highlight w:val="green"/>
        </w:rPr>
        <w:t xml:space="preserve">, </w:t>
      </w:r>
      <w:r w:rsidRPr="00F67D1D">
        <w:rPr>
          <w:highlight w:val="green"/>
          <w:u w:val="single"/>
        </w:rPr>
        <w:t xml:space="preserve">that has </w:t>
      </w:r>
      <w:r w:rsidRPr="00F67D1D">
        <w:rPr>
          <w:rStyle w:val="Emphasis"/>
          <w:highlight w:val="green"/>
        </w:rPr>
        <w:t>massive effects</w:t>
      </w:r>
      <w:r w:rsidRPr="00F67D1D">
        <w:rPr>
          <w:highlight w:val="green"/>
        </w:rPr>
        <w:t xml:space="preserve"> </w:t>
      </w:r>
      <w:r w:rsidRPr="00F67D1D">
        <w:rPr>
          <w:rStyle w:val="Emphasis"/>
          <w:highlight w:val="green"/>
        </w:rPr>
        <w:t>for the global economy</w:t>
      </w:r>
      <w:r w:rsidRPr="005D7ADA">
        <w:t xml:space="preserve">. </w:t>
      </w:r>
      <w:r w:rsidRPr="00F67D1D">
        <w:rPr>
          <w:highlight w:val="green"/>
          <w:u w:val="single"/>
        </w:rPr>
        <w:t>These</w:t>
      </w:r>
      <w:r w:rsidRPr="005D7ADA">
        <w:rPr>
          <w:u w:val="single"/>
        </w:rPr>
        <w:t xml:space="preserve"> </w:t>
      </w:r>
      <w:r w:rsidRPr="005D7ADA">
        <w:t xml:space="preserve">sorts of </w:t>
      </w:r>
      <w:r w:rsidRPr="00F67D1D">
        <w:rPr>
          <w:rStyle w:val="Emphasis"/>
          <w:highlight w:val="green"/>
        </w:rPr>
        <w:t>price impacts could ripple across economies</w:t>
      </w:r>
      <w:r w:rsidRPr="005D7ADA">
        <w:t xml:space="preserve"> across borders. Horwich: And </w:t>
      </w:r>
      <w:r w:rsidRPr="00F67D1D">
        <w:rPr>
          <w:highlight w:val="green"/>
          <w:u w:val="single"/>
        </w:rPr>
        <w:t>geopolitically</w:t>
      </w:r>
      <w:r w:rsidRPr="005D7ADA">
        <w:rPr>
          <w:u w:val="single"/>
        </w:rPr>
        <w:t>, let's</w:t>
      </w:r>
      <w:r w:rsidRPr="005D7ADA">
        <w:t xml:space="preserve"> just </w:t>
      </w:r>
      <w:r w:rsidRPr="005D7ADA">
        <w:rPr>
          <w:u w:val="single"/>
        </w:rPr>
        <w:t>think back a few years when food prices start to rocket</w:t>
      </w:r>
      <w:r w:rsidRPr="005D7ADA">
        <w:t xml:space="preserve"> in some parts of the world, crazy </w:t>
      </w:r>
      <w:r w:rsidRPr="00F67D1D">
        <w:rPr>
          <w:rStyle w:val="Emphasis"/>
          <w:highlight w:val="green"/>
        </w:rPr>
        <w:t>things can happen</w:t>
      </w:r>
      <w:r w:rsidRPr="00E163EF">
        <w:t xml:space="preserve">. Bailey: Absolutely, if </w:t>
      </w:r>
      <w:r w:rsidRPr="00E163EF">
        <w:rPr>
          <w:u w:val="single"/>
        </w:rPr>
        <w:t xml:space="preserve">you think back to 2008 </w:t>
      </w:r>
      <w:r w:rsidRPr="00F67D1D">
        <w:rPr>
          <w:highlight w:val="green"/>
          <w:u w:val="single"/>
        </w:rPr>
        <w:t>in Haiti</w:t>
      </w:r>
      <w:r w:rsidRPr="00F67D1D">
        <w:rPr>
          <w:highlight w:val="green"/>
        </w:rPr>
        <w:t xml:space="preserve"> </w:t>
      </w:r>
      <w:r w:rsidRPr="00F67D1D">
        <w:rPr>
          <w:highlight w:val="green"/>
          <w:u w:val="single"/>
        </w:rPr>
        <w:t>the government</w:t>
      </w:r>
      <w:r w:rsidRPr="00E163EF">
        <w:t xml:space="preserve"> </w:t>
      </w:r>
      <w:r w:rsidRPr="00E163EF">
        <w:rPr>
          <w:u w:val="single"/>
        </w:rPr>
        <w:t xml:space="preserve">actually </w:t>
      </w:r>
      <w:r w:rsidRPr="00F67D1D">
        <w:rPr>
          <w:highlight w:val="green"/>
          <w:u w:val="single"/>
        </w:rPr>
        <w:t>fell as a result of riots connected to food</w:t>
      </w:r>
      <w:r w:rsidRPr="005D7ADA">
        <w:rPr>
          <w:u w:val="single"/>
        </w:rPr>
        <w:t xml:space="preserve"> prices</w:t>
      </w:r>
      <w:r w:rsidRPr="005D7ADA">
        <w:t xml:space="preserve">. Fast forward a couple more years to 2011, </w:t>
      </w:r>
      <w:r w:rsidRPr="00F67D1D">
        <w:rPr>
          <w:highlight w:val="green"/>
          <w:u w:val="single"/>
        </w:rPr>
        <w:t>the</w:t>
      </w:r>
      <w:r w:rsidRPr="005D7ADA">
        <w:rPr>
          <w:u w:val="single"/>
        </w:rPr>
        <w:t xml:space="preserve"> </w:t>
      </w:r>
      <w:r w:rsidRPr="00F67D1D">
        <w:rPr>
          <w:highlight w:val="green"/>
          <w:u w:val="single"/>
        </w:rPr>
        <w:t>Arab Spring</w:t>
      </w:r>
      <w:r w:rsidRPr="005D7ADA">
        <w:t xml:space="preserve"> actually </w:t>
      </w:r>
      <w:r w:rsidRPr="00F67D1D">
        <w:rPr>
          <w:highlight w:val="green"/>
          <w:u w:val="single"/>
        </w:rPr>
        <w:t>was sparked</w:t>
      </w:r>
      <w:r w:rsidRPr="00F67D1D">
        <w:rPr>
          <w:highlight w:val="green"/>
        </w:rPr>
        <w:t xml:space="preserve"> </w:t>
      </w:r>
      <w:r w:rsidRPr="00F67D1D">
        <w:rPr>
          <w:highlight w:val="green"/>
          <w:u w:val="single"/>
        </w:rPr>
        <w:t>by initial protests</w:t>
      </w:r>
      <w:r w:rsidRPr="005D7ADA">
        <w:t xml:space="preserve"> in a number of countries </w:t>
      </w:r>
      <w:r w:rsidRPr="00F67D1D">
        <w:rPr>
          <w:rStyle w:val="Emphasis"/>
          <w:highlight w:val="green"/>
        </w:rPr>
        <w:t>about</w:t>
      </w:r>
      <w:r w:rsidRPr="002B3670">
        <w:rPr>
          <w:rStyle w:val="Emphasis"/>
        </w:rPr>
        <w:t xml:space="preserve"> the price of </w:t>
      </w:r>
      <w:r w:rsidRPr="00F67D1D">
        <w:rPr>
          <w:rStyle w:val="Emphasis"/>
          <w:highlight w:val="green"/>
        </w:rPr>
        <w:t>bread</w:t>
      </w:r>
      <w:r w:rsidRPr="005D7ADA">
        <w:t xml:space="preserve"> because the price of wheat had gone up in response to export bans following a really bad harvest in Russia and Ukraine after a heat wave and wild fires there. Horwich: Are there any particular flash points that you are looking at this time around? Bailey: </w:t>
      </w:r>
      <w:r w:rsidRPr="005D7ADA">
        <w:rPr>
          <w:u w:val="single"/>
        </w:rPr>
        <w:t>The situation in the Middle East remains</w:t>
      </w:r>
      <w:r w:rsidRPr="005D7ADA">
        <w:t xml:space="preserve"> much </w:t>
      </w:r>
      <w:r w:rsidRPr="005D7ADA">
        <w:rPr>
          <w:u w:val="single"/>
        </w:rPr>
        <w:t>the same</w:t>
      </w:r>
      <w:r w:rsidRPr="005D7ADA">
        <w:t xml:space="preserve">, </w:t>
      </w:r>
      <w:r w:rsidRPr="00F67D1D">
        <w:rPr>
          <w:highlight w:val="green"/>
          <w:u w:val="single"/>
        </w:rPr>
        <w:t xml:space="preserve">there is still </w:t>
      </w:r>
      <w:r w:rsidRPr="00F67D1D">
        <w:rPr>
          <w:rStyle w:val="Emphasis"/>
          <w:highlight w:val="green"/>
        </w:rPr>
        <w:t>huge political vulnerability to a spike in wheat prices</w:t>
      </w:r>
      <w:r w:rsidRPr="005D7ADA">
        <w:t xml:space="preserve">. </w:t>
      </w:r>
      <w:r w:rsidRPr="005D7ADA">
        <w:rPr>
          <w:u w:val="single"/>
        </w:rPr>
        <w:t>The other thing</w:t>
      </w:r>
      <w:r w:rsidRPr="005D7ADA">
        <w:t xml:space="preserve"> that </w:t>
      </w:r>
      <w:r w:rsidRPr="005D7ADA">
        <w:rPr>
          <w:u w:val="single"/>
        </w:rPr>
        <w:t>the U.S. is having a big impact on is soy bean prices</w:t>
      </w:r>
      <w:r w:rsidRPr="005D7ADA">
        <w:t>. But if we see a very sharp increase soy bean prices, you can expect meat prices to rise and this could actually have implications for China, quite seriously</w:t>
      </w:r>
      <w:r>
        <w:t>.</w:t>
      </w:r>
    </w:p>
    <w:p w14:paraId="1A135EC7" w14:textId="77777777" w:rsidR="005727B2" w:rsidRPr="00AE420C" w:rsidRDefault="005727B2" w:rsidP="004F6419"/>
    <w:p w14:paraId="3D9D87B0" w14:textId="4EEFF030" w:rsidR="005727B2" w:rsidRDefault="002F07A5" w:rsidP="005727B2">
      <w:pPr>
        <w:pStyle w:val="Heading3"/>
      </w:pPr>
      <w:r w:rsidRPr="002F07A5">
        <w:lastRenderedPageBreak/>
        <w:t>2nc food impacts</w:t>
      </w:r>
    </w:p>
    <w:p w14:paraId="5F6B4CB8" w14:textId="77777777" w:rsidR="005727B2" w:rsidRDefault="005727B2" w:rsidP="005727B2"/>
    <w:p w14:paraId="128CB348" w14:textId="77777777" w:rsidR="005727B2" w:rsidRPr="00C234C5" w:rsidRDefault="005727B2" w:rsidP="005727B2"/>
    <w:p w14:paraId="3AC67952" w14:textId="77777777" w:rsidR="005727B2" w:rsidRDefault="005727B2" w:rsidP="005727B2">
      <w:pPr>
        <w:pStyle w:val="Heading4"/>
      </w:pPr>
      <w:r w:rsidRPr="00857829">
        <w:rPr>
          <w:u w:val="single"/>
        </w:rPr>
        <w:t>Disruptions</w:t>
      </w:r>
      <w:r>
        <w:t xml:space="preserve"> in US agricultural exports cascade to </w:t>
      </w:r>
      <w:r w:rsidRPr="00857829">
        <w:rPr>
          <w:u w:val="single"/>
        </w:rPr>
        <w:t>global food insecurit</w:t>
      </w:r>
      <w:r>
        <w:rPr>
          <w:u w:val="single"/>
        </w:rPr>
        <w:t>y</w:t>
      </w:r>
    </w:p>
    <w:p w14:paraId="6B29000D" w14:textId="77777777" w:rsidR="005727B2" w:rsidRDefault="005727B2" w:rsidP="005727B2">
      <w:r>
        <w:t xml:space="preserve">Dr. Michael </w:t>
      </w:r>
      <w:r w:rsidRPr="00F80507">
        <w:rPr>
          <w:b/>
          <w:bCs/>
        </w:rPr>
        <w:t>Puma 17</w:t>
      </w:r>
      <w:r>
        <w:t xml:space="preserve">, research scientist at the NASA Goddard Institute for Space Studies and a Center for Climate and Life Fellow; Peter de Menocal, dean of science at Columbia University and director of the Center for Climate and Life; 3/2/2017, “Trump’s Unifying Opportunity: Food Security,” </w:t>
      </w:r>
      <w:hyperlink r:id="rId195" w:history="1">
        <w:r w:rsidRPr="009C23AA">
          <w:t>https://news.climate.columbia.edu/2017/03/02/trumps-unifying-opportunity-food-security/</w:t>
        </w:r>
      </w:hyperlink>
      <w:r>
        <w:t xml:space="preserve">, pacc </w:t>
      </w:r>
    </w:p>
    <w:p w14:paraId="1EF3D495" w14:textId="77777777" w:rsidR="005727B2" w:rsidRPr="009C11E0" w:rsidRDefault="005727B2" w:rsidP="005727B2">
      <w:pPr>
        <w:rPr>
          <w:sz w:val="14"/>
        </w:rPr>
      </w:pPr>
      <w:r w:rsidRPr="009C11E0">
        <w:rPr>
          <w:sz w:val="14"/>
        </w:rPr>
        <w:t xml:space="preserve">The reality is that Trump’s coming transformation of </w:t>
      </w:r>
      <w:r w:rsidRPr="00F67D1D">
        <w:rPr>
          <w:rStyle w:val="Emphasis"/>
          <w:highlight w:val="green"/>
        </w:rPr>
        <w:t>U.S. trade</w:t>
      </w:r>
      <w:r w:rsidRPr="009C11E0">
        <w:rPr>
          <w:sz w:val="14"/>
        </w:rPr>
        <w:t xml:space="preserve"> policies will </w:t>
      </w:r>
      <w:r w:rsidRPr="00B7497B">
        <w:rPr>
          <w:rStyle w:val="Emphasis"/>
        </w:rPr>
        <w:t>inevitably</w:t>
      </w:r>
      <w:r w:rsidRPr="009C11E0">
        <w:rPr>
          <w:sz w:val="14"/>
        </w:rPr>
        <w:t xml:space="preserve"> lead to </w:t>
      </w:r>
      <w:r w:rsidRPr="00F67D1D">
        <w:rPr>
          <w:highlight w:val="green"/>
          <w:u w:val="single"/>
        </w:rPr>
        <w:t>changes</w:t>
      </w:r>
      <w:r w:rsidRPr="009C11E0">
        <w:rPr>
          <w:sz w:val="14"/>
        </w:rPr>
        <w:t xml:space="preserve"> in </w:t>
      </w:r>
      <w:r w:rsidRPr="00F67D1D">
        <w:rPr>
          <w:highlight w:val="green"/>
          <w:u w:val="single"/>
        </w:rPr>
        <w:t>food security</w:t>
      </w:r>
      <w:r w:rsidRPr="009C11E0">
        <w:rPr>
          <w:sz w:val="14"/>
        </w:rPr>
        <w:t xml:space="preserve"> that dwarf even the most substantial of outcomes from the bipartisan Global Food Security Act. Why? First, </w:t>
      </w:r>
      <w:r w:rsidRPr="00F67D1D">
        <w:rPr>
          <w:highlight w:val="green"/>
          <w:u w:val="single"/>
        </w:rPr>
        <w:t xml:space="preserve">the U.S. is </w:t>
      </w:r>
      <w:r w:rsidRPr="00F67D1D">
        <w:rPr>
          <w:rStyle w:val="Emphasis"/>
          <w:highlight w:val="green"/>
        </w:rPr>
        <w:t>a</w:t>
      </w:r>
      <w:r w:rsidRPr="00B7497B">
        <w:rPr>
          <w:rStyle w:val="Emphasis"/>
        </w:rPr>
        <w:t xml:space="preserve"> world </w:t>
      </w:r>
      <w:r w:rsidRPr="00F67D1D">
        <w:rPr>
          <w:rStyle w:val="Emphasis"/>
          <w:highlight w:val="green"/>
        </w:rPr>
        <w:t>superpower</w:t>
      </w:r>
      <w:r w:rsidRPr="009C11E0">
        <w:rPr>
          <w:sz w:val="14"/>
        </w:rPr>
        <w:t xml:space="preserve"> when it comes </w:t>
      </w:r>
      <w:r w:rsidRPr="00F67D1D">
        <w:rPr>
          <w:highlight w:val="green"/>
          <w:u w:val="single"/>
        </w:rPr>
        <w:t xml:space="preserve">to </w:t>
      </w:r>
      <w:r w:rsidRPr="00F67D1D">
        <w:rPr>
          <w:rStyle w:val="Emphasis"/>
          <w:highlight w:val="green"/>
        </w:rPr>
        <w:t>global</w:t>
      </w:r>
      <w:r w:rsidRPr="00B7497B">
        <w:rPr>
          <w:rStyle w:val="Emphasis"/>
        </w:rPr>
        <w:t xml:space="preserve"> food </w:t>
      </w:r>
      <w:r w:rsidRPr="00F67D1D">
        <w:rPr>
          <w:rStyle w:val="Emphasis"/>
          <w:highlight w:val="green"/>
        </w:rPr>
        <w:t>production</w:t>
      </w:r>
      <w:r w:rsidRPr="009C11E0">
        <w:rPr>
          <w:sz w:val="14"/>
        </w:rPr>
        <w:t>, so any shift in U.S. agriculture policy can have significant consequences both at home and abroad. But there is more to the story than just U.S. trade policy changes.</w:t>
      </w:r>
    </w:p>
    <w:p w14:paraId="0B2F144D" w14:textId="77777777" w:rsidR="005727B2" w:rsidRPr="009C11E0" w:rsidRDefault="005727B2" w:rsidP="005727B2">
      <w:pPr>
        <w:rPr>
          <w:sz w:val="14"/>
        </w:rPr>
      </w:pPr>
      <w:r w:rsidRPr="009C11E0">
        <w:rPr>
          <w:sz w:val="14"/>
        </w:rPr>
        <w:t xml:space="preserve">It turns out that our global food system is highly sensitive — even to small changes. </w:t>
      </w:r>
      <w:r w:rsidRPr="00F67D1D">
        <w:rPr>
          <w:rStyle w:val="Emphasis"/>
          <w:highlight w:val="green"/>
        </w:rPr>
        <w:t>A minor disruption</w:t>
      </w:r>
      <w:r w:rsidRPr="00F67D1D">
        <w:rPr>
          <w:highlight w:val="green"/>
          <w:u w:val="single"/>
        </w:rPr>
        <w:t xml:space="preserve"> in</w:t>
      </w:r>
      <w:r w:rsidRPr="009C11E0">
        <w:rPr>
          <w:sz w:val="14"/>
        </w:rPr>
        <w:t xml:space="preserve"> the </w:t>
      </w:r>
      <w:r w:rsidRPr="00F67D1D">
        <w:rPr>
          <w:rStyle w:val="Emphasis"/>
          <w:highlight w:val="green"/>
        </w:rPr>
        <w:t>U.S.</w:t>
      </w:r>
      <w:r w:rsidRPr="00B7497B">
        <w:rPr>
          <w:rStyle w:val="Emphasis"/>
        </w:rPr>
        <w:t xml:space="preserve"> food </w:t>
      </w:r>
      <w:r w:rsidRPr="00F67D1D">
        <w:rPr>
          <w:rStyle w:val="Emphasis"/>
          <w:highlight w:val="green"/>
        </w:rPr>
        <w:t>supply</w:t>
      </w:r>
      <w:r w:rsidRPr="00BF4B92">
        <w:rPr>
          <w:u w:val="single"/>
        </w:rPr>
        <w:t xml:space="preserve"> could</w:t>
      </w:r>
      <w:r w:rsidRPr="009C11E0">
        <w:rPr>
          <w:sz w:val="14"/>
        </w:rPr>
        <w:t xml:space="preserve"> potentially </w:t>
      </w:r>
      <w:r w:rsidRPr="00BF4B92">
        <w:rPr>
          <w:u w:val="single"/>
        </w:rPr>
        <w:t xml:space="preserve">produce </w:t>
      </w:r>
      <w:r w:rsidRPr="00F67D1D">
        <w:rPr>
          <w:rStyle w:val="Emphasis"/>
          <w:highlight w:val="green"/>
        </w:rPr>
        <w:t>cascading</w:t>
      </w:r>
      <w:r w:rsidRPr="00B7497B">
        <w:rPr>
          <w:rStyle w:val="Emphasis"/>
        </w:rPr>
        <w:t xml:space="preserve"> effects</w:t>
      </w:r>
      <w:r w:rsidRPr="00BF4B92">
        <w:rPr>
          <w:u w:val="single"/>
        </w:rPr>
        <w:t xml:space="preserve"> that </w:t>
      </w:r>
      <w:r w:rsidRPr="00B7497B">
        <w:rPr>
          <w:rStyle w:val="Emphasis"/>
        </w:rPr>
        <w:t xml:space="preserve">spread </w:t>
      </w:r>
      <w:r w:rsidRPr="00F67D1D">
        <w:rPr>
          <w:rStyle w:val="Emphasis"/>
          <w:highlight w:val="green"/>
        </w:rPr>
        <w:t>rapidly</w:t>
      </w:r>
      <w:r w:rsidRPr="00F67D1D">
        <w:rPr>
          <w:highlight w:val="green"/>
          <w:u w:val="single"/>
        </w:rPr>
        <w:t xml:space="preserve"> and cause </w:t>
      </w:r>
      <w:r w:rsidRPr="00F67D1D">
        <w:rPr>
          <w:rStyle w:val="Emphasis"/>
          <w:highlight w:val="green"/>
        </w:rPr>
        <w:t>a</w:t>
      </w:r>
      <w:r w:rsidRPr="00B7497B">
        <w:rPr>
          <w:rStyle w:val="Emphasis"/>
        </w:rPr>
        <w:t xml:space="preserve"> major </w:t>
      </w:r>
      <w:r w:rsidRPr="00F67D1D">
        <w:rPr>
          <w:rStyle w:val="Emphasis"/>
          <w:highlight w:val="green"/>
        </w:rPr>
        <w:t>shock</w:t>
      </w:r>
      <w:r w:rsidRPr="00BF4B92">
        <w:rPr>
          <w:u w:val="single"/>
        </w:rPr>
        <w:t xml:space="preserve"> to the system</w:t>
      </w:r>
      <w:r w:rsidRPr="009C11E0">
        <w:rPr>
          <w:sz w:val="14"/>
        </w:rPr>
        <w:t xml:space="preserve">. </w:t>
      </w:r>
      <w:r w:rsidRPr="00BF4B92">
        <w:rPr>
          <w:u w:val="single"/>
        </w:rPr>
        <w:t xml:space="preserve">The world </w:t>
      </w:r>
      <w:r w:rsidRPr="00F67D1D">
        <w:rPr>
          <w:highlight w:val="green"/>
          <w:u w:val="single"/>
        </w:rPr>
        <w:t>experienced this</w:t>
      </w:r>
      <w:r w:rsidRPr="009C11E0">
        <w:rPr>
          <w:sz w:val="14"/>
        </w:rPr>
        <w:t xml:space="preserve"> type of sensitivity firsthand when, much like a flu epidemic, food riots spread from country to country in Africa and other developing countries </w:t>
      </w:r>
      <w:r w:rsidRPr="00F67D1D">
        <w:rPr>
          <w:highlight w:val="green"/>
          <w:u w:val="single"/>
        </w:rPr>
        <w:t>during</w:t>
      </w:r>
      <w:r w:rsidRPr="00BF4B92">
        <w:rPr>
          <w:u w:val="single"/>
        </w:rPr>
        <w:t xml:space="preserve"> </w:t>
      </w:r>
      <w:r w:rsidRPr="00B7497B">
        <w:rPr>
          <w:rStyle w:val="Emphasis"/>
        </w:rPr>
        <w:t>the global food crisis</w:t>
      </w:r>
      <w:r w:rsidRPr="00BF4B92">
        <w:rPr>
          <w:u w:val="single"/>
        </w:rPr>
        <w:t xml:space="preserve"> of </w:t>
      </w:r>
      <w:r w:rsidRPr="00B7497B">
        <w:rPr>
          <w:rStyle w:val="Emphasis"/>
        </w:rPr>
        <w:t>2007/20</w:t>
      </w:r>
      <w:r w:rsidRPr="00F67D1D">
        <w:rPr>
          <w:rStyle w:val="Emphasis"/>
          <w:highlight w:val="green"/>
        </w:rPr>
        <w:t>08</w:t>
      </w:r>
      <w:r w:rsidRPr="009C11E0">
        <w:rPr>
          <w:sz w:val="14"/>
        </w:rPr>
        <w:t xml:space="preserve">. </w:t>
      </w:r>
      <w:r w:rsidRPr="00BF4B92">
        <w:rPr>
          <w:u w:val="single"/>
        </w:rPr>
        <w:t xml:space="preserve">Wheat and corn </w:t>
      </w:r>
      <w:r w:rsidRPr="00B7497B">
        <w:rPr>
          <w:rStyle w:val="Emphasis"/>
        </w:rPr>
        <w:t>prices doubled</w:t>
      </w:r>
      <w:r w:rsidRPr="009C11E0">
        <w:rPr>
          <w:sz w:val="14"/>
        </w:rPr>
        <w:t xml:space="preserve"> over about two years prior to the crisis, and rice prices tripled over just a few months in late 2007 and early 2008.</w:t>
      </w:r>
    </w:p>
    <w:p w14:paraId="282A7BFB" w14:textId="77777777" w:rsidR="005727B2" w:rsidRPr="009C11E0" w:rsidRDefault="005727B2" w:rsidP="005727B2">
      <w:pPr>
        <w:rPr>
          <w:sz w:val="14"/>
        </w:rPr>
      </w:pPr>
      <w:r w:rsidRPr="009C11E0">
        <w:rPr>
          <w:sz w:val="14"/>
        </w:rPr>
        <w:t>Economists continue to debate what caused these price spikes, offering explanations that include long-run drivers like greater biofuel demand and changes in Asian diets together with short-run factors such as trade restrictions, speculation, and depreciation of the U.S. dollar, hoarding, and panic purchases.</w:t>
      </w:r>
    </w:p>
    <w:p w14:paraId="00E313E5" w14:textId="77777777" w:rsidR="005727B2" w:rsidRPr="009C11E0" w:rsidRDefault="005727B2" w:rsidP="005727B2">
      <w:pPr>
        <w:rPr>
          <w:sz w:val="14"/>
        </w:rPr>
      </w:pPr>
      <w:r w:rsidRPr="009C11E0">
        <w:rPr>
          <w:sz w:val="14"/>
        </w:rPr>
        <w:t xml:space="preserve">Unfortunately, it turns out that </w:t>
      </w:r>
      <w:r w:rsidRPr="00BF4B92">
        <w:rPr>
          <w:u w:val="single"/>
        </w:rPr>
        <w:t>“</w:t>
      </w:r>
      <w:r w:rsidRPr="00F67D1D">
        <w:rPr>
          <w:rStyle w:val="Emphasis"/>
          <w:highlight w:val="green"/>
        </w:rPr>
        <w:t>tipping points</w:t>
      </w:r>
      <w:r w:rsidRPr="00BF4B92">
        <w:rPr>
          <w:u w:val="single"/>
        </w:rPr>
        <w:t>” leading to such crises</w:t>
      </w:r>
      <w:r w:rsidRPr="009C11E0">
        <w:rPr>
          <w:sz w:val="14"/>
        </w:rPr>
        <w:t xml:space="preserve"> (a term popularized by the author Malcolm Gladwell) </w:t>
      </w:r>
      <w:r w:rsidRPr="00F67D1D">
        <w:rPr>
          <w:highlight w:val="green"/>
          <w:u w:val="single"/>
        </w:rPr>
        <w:t>are</w:t>
      </w:r>
      <w:r w:rsidRPr="009C11E0">
        <w:rPr>
          <w:sz w:val="14"/>
        </w:rPr>
        <w:t xml:space="preserve"> generally </w:t>
      </w:r>
      <w:r w:rsidRPr="00F67D1D">
        <w:rPr>
          <w:rStyle w:val="Emphasis"/>
          <w:highlight w:val="green"/>
        </w:rPr>
        <w:t>unpredictable</w:t>
      </w:r>
      <w:r w:rsidRPr="009C11E0">
        <w:rPr>
          <w:sz w:val="14"/>
        </w:rPr>
        <w:t xml:space="preserve">. </w:t>
      </w:r>
      <w:r w:rsidRPr="00F67D1D">
        <w:rPr>
          <w:highlight w:val="green"/>
          <w:u w:val="single"/>
        </w:rPr>
        <w:t>Yet</w:t>
      </w:r>
      <w:r w:rsidRPr="00BF4B92">
        <w:rPr>
          <w:u w:val="single"/>
        </w:rPr>
        <w:t xml:space="preserve"> </w:t>
      </w:r>
      <w:r w:rsidRPr="009C11E0">
        <w:rPr>
          <w:rStyle w:val="Emphasis"/>
        </w:rPr>
        <w:t>the severe effects</w:t>
      </w:r>
      <w:r w:rsidRPr="009C11E0">
        <w:rPr>
          <w:sz w:val="14"/>
        </w:rPr>
        <w:t xml:space="preserve"> of the food-price spike, which included increases in poverty and malnourishment as well as violent protests in multiple countries, </w:t>
      </w:r>
      <w:r w:rsidRPr="00BF4B92">
        <w:rPr>
          <w:u w:val="single"/>
        </w:rPr>
        <w:t>are clear</w:t>
      </w:r>
      <w:r w:rsidRPr="009C11E0">
        <w:rPr>
          <w:sz w:val="14"/>
        </w:rPr>
        <w:t xml:space="preserve">. Importantly, </w:t>
      </w:r>
      <w:r w:rsidRPr="00F67D1D">
        <w:rPr>
          <w:highlight w:val="green"/>
          <w:u w:val="single"/>
        </w:rPr>
        <w:t>the</w:t>
      </w:r>
      <w:r w:rsidRPr="00BF4B92">
        <w:rPr>
          <w:u w:val="single"/>
        </w:rPr>
        <w:t xml:space="preserve"> 2007/2008 </w:t>
      </w:r>
      <w:r w:rsidRPr="00F67D1D">
        <w:rPr>
          <w:highlight w:val="green"/>
          <w:u w:val="single"/>
        </w:rPr>
        <w:t xml:space="preserve">crisis was </w:t>
      </w:r>
      <w:r w:rsidRPr="00F67D1D">
        <w:rPr>
          <w:rStyle w:val="Emphasis"/>
          <w:highlight w:val="green"/>
        </w:rPr>
        <w:t>not isolated</w:t>
      </w:r>
      <w:r w:rsidRPr="00BF4B92">
        <w:rPr>
          <w:u w:val="single"/>
        </w:rPr>
        <w:t xml:space="preserve"> to the developing world</w:t>
      </w:r>
      <w:r w:rsidRPr="009C11E0">
        <w:rPr>
          <w:sz w:val="14"/>
        </w:rPr>
        <w:t>. Even in the U.S., food prices spiked, leading to hardship for many everyday Americans.</w:t>
      </w:r>
    </w:p>
    <w:p w14:paraId="227EE527" w14:textId="77777777" w:rsidR="005727B2" w:rsidRDefault="005727B2" w:rsidP="005727B2"/>
    <w:p w14:paraId="7929BC0B" w14:textId="77777777" w:rsidR="005727B2" w:rsidRDefault="005727B2" w:rsidP="005727B2">
      <w:pPr>
        <w:pStyle w:val="Heading4"/>
      </w:pPr>
      <w:r>
        <w:t>Goes nuclear</w:t>
      </w:r>
    </w:p>
    <w:p w14:paraId="511FE426" w14:textId="77777777" w:rsidR="005727B2" w:rsidRPr="00CD2CBF" w:rsidRDefault="005727B2" w:rsidP="005727B2">
      <w:r>
        <w:t xml:space="preserve">Alyson </w:t>
      </w:r>
      <w:r w:rsidRPr="00F80507">
        <w:rPr>
          <w:b/>
          <w:bCs/>
        </w:rPr>
        <w:t>Clarke et al 12</w:t>
      </w:r>
      <w:r>
        <w:t xml:space="preserve">, FDI Executive Officer; Gary Kleyn, Manager, FDI Global Food and Water Crises Research Programme; Major General John Hartley, 5/25/2012, “International Conflict Triggers and Potential Conflict Points Resulting from Food and Water Insecurity,” </w:t>
      </w:r>
      <w:r w:rsidRPr="005B50CD">
        <w:rPr>
          <w:i/>
          <w:iCs/>
        </w:rPr>
        <w:t>Global Food and Water Crises Research Programme</w:t>
      </w:r>
      <w:r>
        <w:t xml:space="preserve">, </w:t>
      </w:r>
      <w:hyperlink r:id="rId196" w:history="1">
        <w:r w:rsidRPr="00CD2CBF">
          <w:rPr>
            <w:rStyle w:val="Hyperlink"/>
          </w:rPr>
          <w:t>https://www.futuredirections.org.au/wp-content/uploads/2012/05/Workshop_Report_-_Intl_Conflict_Triggers_-_May_25.pdf</w:t>
        </w:r>
      </w:hyperlink>
      <w:r w:rsidRPr="00CD2CBF">
        <w:t xml:space="preserve">, pacc </w:t>
      </w:r>
    </w:p>
    <w:p w14:paraId="4F80687C" w14:textId="77777777" w:rsidR="005727B2" w:rsidRPr="00727011" w:rsidRDefault="005727B2" w:rsidP="005727B2">
      <w:pPr>
        <w:rPr>
          <w:sz w:val="14"/>
        </w:rPr>
      </w:pPr>
      <w:r w:rsidRPr="00727011">
        <w:rPr>
          <w:sz w:val="14"/>
        </w:rPr>
        <w:t>Food Security and Conflict</w:t>
      </w:r>
    </w:p>
    <w:p w14:paraId="0C353F5B" w14:textId="77777777" w:rsidR="005727B2" w:rsidRPr="00727011" w:rsidRDefault="005727B2" w:rsidP="005727B2">
      <w:pPr>
        <w:rPr>
          <w:sz w:val="14"/>
        </w:rPr>
      </w:pPr>
      <w:r w:rsidRPr="00727011">
        <w:rPr>
          <w:sz w:val="14"/>
        </w:rPr>
        <w:t xml:space="preserve">There is little dispute that conflict can lead to food and water crises. This paper will consider parts of the world, however, where </w:t>
      </w:r>
      <w:r w:rsidRPr="00F67D1D">
        <w:rPr>
          <w:rStyle w:val="Emphasis"/>
          <w:highlight w:val="green"/>
        </w:rPr>
        <w:t>food</w:t>
      </w:r>
      <w:r w:rsidRPr="00727011">
        <w:rPr>
          <w:rStyle w:val="Emphasis"/>
        </w:rPr>
        <w:t xml:space="preserve"> and water </w:t>
      </w:r>
      <w:r w:rsidRPr="00F67D1D">
        <w:rPr>
          <w:rStyle w:val="Emphasis"/>
          <w:highlight w:val="green"/>
        </w:rPr>
        <w:t>insecurity</w:t>
      </w:r>
      <w:r w:rsidRPr="00BF4B92">
        <w:rPr>
          <w:u w:val="single"/>
        </w:rPr>
        <w:t xml:space="preserve"> can</w:t>
      </w:r>
      <w:r w:rsidRPr="00727011">
        <w:rPr>
          <w:sz w:val="14"/>
        </w:rPr>
        <w:t xml:space="preserve"> be the cause of conflict and, at worst, </w:t>
      </w:r>
      <w:r w:rsidRPr="00F67D1D">
        <w:rPr>
          <w:highlight w:val="green"/>
          <w:u w:val="single"/>
        </w:rPr>
        <w:t>result in war</w:t>
      </w:r>
      <w:r w:rsidRPr="00727011">
        <w:rPr>
          <w:sz w:val="14"/>
        </w:rPr>
        <w:t>. While dealing predominately with food and water issues, the paper also recognises the nexus that exists between food and water and energy security.</w:t>
      </w:r>
    </w:p>
    <w:p w14:paraId="71CC4585" w14:textId="77777777" w:rsidR="005727B2" w:rsidRPr="00727011" w:rsidRDefault="005727B2" w:rsidP="005727B2">
      <w:pPr>
        <w:rPr>
          <w:sz w:val="14"/>
        </w:rPr>
      </w:pPr>
      <w:r w:rsidRPr="00727011">
        <w:rPr>
          <w:sz w:val="14"/>
        </w:rPr>
        <w:t xml:space="preserve">There is a growing appreciation that the </w:t>
      </w:r>
      <w:r w:rsidRPr="00BF4B92">
        <w:rPr>
          <w:u w:val="single"/>
        </w:rPr>
        <w:t xml:space="preserve">conflicts in the next century will </w:t>
      </w:r>
      <w:r w:rsidRPr="00727011">
        <w:rPr>
          <w:rStyle w:val="Emphasis"/>
        </w:rPr>
        <w:t>most likely</w:t>
      </w:r>
      <w:r w:rsidRPr="00BF4B92">
        <w:rPr>
          <w:u w:val="single"/>
        </w:rPr>
        <w:t xml:space="preserve"> be fought over </w:t>
      </w:r>
      <w:r w:rsidRPr="00727011">
        <w:rPr>
          <w:rStyle w:val="Emphasis"/>
        </w:rPr>
        <w:t>a lack of resources</w:t>
      </w:r>
      <w:r w:rsidRPr="00727011">
        <w:rPr>
          <w:sz w:val="14"/>
        </w:rPr>
        <w:t>.</w:t>
      </w:r>
    </w:p>
    <w:p w14:paraId="4493F9C0" w14:textId="77777777" w:rsidR="005727B2" w:rsidRPr="00727011" w:rsidRDefault="005727B2" w:rsidP="005727B2">
      <w:pPr>
        <w:rPr>
          <w:sz w:val="14"/>
        </w:rPr>
      </w:pPr>
      <w:r w:rsidRPr="00727011">
        <w:rPr>
          <w:sz w:val="14"/>
        </w:rPr>
        <w:t xml:space="preserve">Yet, in a sense, this is not new. </w:t>
      </w:r>
      <w:r w:rsidRPr="00BF4B92">
        <w:rPr>
          <w:u w:val="single"/>
        </w:rPr>
        <w:t xml:space="preserve">Researchers point to the </w:t>
      </w:r>
      <w:r w:rsidRPr="00F67D1D">
        <w:rPr>
          <w:rStyle w:val="Emphasis"/>
          <w:highlight w:val="green"/>
        </w:rPr>
        <w:t>French and Russian revolutions</w:t>
      </w:r>
      <w:r w:rsidRPr="00BF4B92">
        <w:rPr>
          <w:u w:val="single"/>
        </w:rPr>
        <w:t xml:space="preserve"> as conflicts induced by a lack of food</w:t>
      </w:r>
      <w:r w:rsidRPr="00727011">
        <w:rPr>
          <w:sz w:val="14"/>
        </w:rPr>
        <w:t xml:space="preserve">. More recently, Germany's </w:t>
      </w:r>
      <w:r w:rsidRPr="00F67D1D">
        <w:rPr>
          <w:rStyle w:val="Emphasis"/>
          <w:highlight w:val="green"/>
        </w:rPr>
        <w:t>W</w:t>
      </w:r>
      <w:r w:rsidRPr="00727011">
        <w:rPr>
          <w:sz w:val="14"/>
        </w:rPr>
        <w:t xml:space="preserve">orld </w:t>
      </w:r>
      <w:r w:rsidRPr="00F67D1D">
        <w:rPr>
          <w:rStyle w:val="Emphasis"/>
          <w:highlight w:val="green"/>
        </w:rPr>
        <w:t>W</w:t>
      </w:r>
      <w:r w:rsidRPr="00727011">
        <w:rPr>
          <w:sz w:val="14"/>
        </w:rPr>
        <w:t xml:space="preserve">ar </w:t>
      </w:r>
      <w:r w:rsidRPr="00F67D1D">
        <w:rPr>
          <w:rStyle w:val="Emphasis"/>
          <w:highlight w:val="green"/>
        </w:rPr>
        <w:t>Two</w:t>
      </w:r>
      <w:r w:rsidRPr="00727011">
        <w:rPr>
          <w:sz w:val="14"/>
        </w:rPr>
        <w:t xml:space="preserve"> efforts are said to have been </w:t>
      </w:r>
      <w:r w:rsidRPr="00F67D1D">
        <w:rPr>
          <w:highlight w:val="green"/>
          <w:u w:val="single"/>
        </w:rPr>
        <w:t>inspired</w:t>
      </w:r>
      <w:r w:rsidRPr="00727011">
        <w:rPr>
          <w:sz w:val="14"/>
        </w:rPr>
        <w:t xml:space="preserve">, at least in part, </w:t>
      </w:r>
      <w:r w:rsidRPr="00F67D1D">
        <w:rPr>
          <w:highlight w:val="green"/>
          <w:u w:val="single"/>
        </w:rPr>
        <w:t>by</w:t>
      </w:r>
      <w:r w:rsidRPr="00727011">
        <w:rPr>
          <w:sz w:val="14"/>
        </w:rPr>
        <w:t xml:space="preserve"> its perceived </w:t>
      </w:r>
      <w:r w:rsidRPr="00BF4B92">
        <w:rPr>
          <w:u w:val="single"/>
        </w:rPr>
        <w:t xml:space="preserve">need to </w:t>
      </w:r>
      <w:r w:rsidRPr="00727011">
        <w:rPr>
          <w:rStyle w:val="Emphasis"/>
        </w:rPr>
        <w:t xml:space="preserve">gain </w:t>
      </w:r>
      <w:r w:rsidRPr="00F67D1D">
        <w:rPr>
          <w:rStyle w:val="Emphasis"/>
          <w:highlight w:val="green"/>
        </w:rPr>
        <w:t>access</w:t>
      </w:r>
      <w:r w:rsidRPr="00F67D1D">
        <w:rPr>
          <w:highlight w:val="green"/>
          <w:u w:val="single"/>
        </w:rPr>
        <w:t xml:space="preserve"> to</w:t>
      </w:r>
      <w:r w:rsidRPr="00BF4B92">
        <w:rPr>
          <w:u w:val="single"/>
        </w:rPr>
        <w:t xml:space="preserve"> more </w:t>
      </w:r>
      <w:r w:rsidRPr="00F67D1D">
        <w:rPr>
          <w:highlight w:val="green"/>
          <w:u w:val="single"/>
        </w:rPr>
        <w:t>food</w:t>
      </w:r>
      <w:r w:rsidRPr="00727011">
        <w:rPr>
          <w:sz w:val="14"/>
        </w:rPr>
        <w:t>. Yet the general sense among those that attended FDI's recent workshops, was that the scale of the problem in the future could be significantly greater as a result of population pressures, changing weather, urbanisation, migration, loss of arable land and other farm inputs, and increased affluence in the developing world.</w:t>
      </w:r>
    </w:p>
    <w:p w14:paraId="7BE10D18" w14:textId="77777777" w:rsidR="005727B2" w:rsidRPr="00727011" w:rsidRDefault="005727B2" w:rsidP="005727B2">
      <w:pPr>
        <w:rPr>
          <w:sz w:val="14"/>
        </w:rPr>
      </w:pPr>
      <w:r w:rsidRPr="00727011">
        <w:rPr>
          <w:sz w:val="14"/>
        </w:rPr>
        <w:t>In his book, Small Farmers Secure Food, Lindsay Falvey, a participant in FDI's March 2012 workshop on the issue of food and conflict, clearly expresses the problem and why countries across the globe are starting to take note. .</w:t>
      </w:r>
    </w:p>
    <w:p w14:paraId="03C04377" w14:textId="77777777" w:rsidR="005727B2" w:rsidRPr="00727011" w:rsidRDefault="005727B2" w:rsidP="005727B2">
      <w:pPr>
        <w:rPr>
          <w:sz w:val="14"/>
        </w:rPr>
      </w:pPr>
      <w:r w:rsidRPr="00727011">
        <w:rPr>
          <w:sz w:val="14"/>
        </w:rPr>
        <w:t>He writes (p.36), "...if people are hungry, especially in cities, the state is not stable - riots, violence, breakdown of law and order and migration result."</w:t>
      </w:r>
    </w:p>
    <w:p w14:paraId="01E8D585" w14:textId="77777777" w:rsidR="005727B2" w:rsidRPr="00727011" w:rsidRDefault="005727B2" w:rsidP="005727B2">
      <w:pPr>
        <w:rPr>
          <w:sz w:val="14"/>
        </w:rPr>
      </w:pPr>
      <w:r w:rsidRPr="00727011">
        <w:rPr>
          <w:sz w:val="14"/>
        </w:rPr>
        <w:t>"Hunger feeds anarchy."</w:t>
      </w:r>
    </w:p>
    <w:p w14:paraId="5C540603" w14:textId="77777777" w:rsidR="005727B2" w:rsidRPr="00727011" w:rsidRDefault="005727B2" w:rsidP="005727B2">
      <w:pPr>
        <w:rPr>
          <w:sz w:val="14"/>
        </w:rPr>
      </w:pPr>
      <w:r w:rsidRPr="00727011">
        <w:rPr>
          <w:sz w:val="14"/>
        </w:rPr>
        <w:t xml:space="preserve">This view is also shared by Julian Cribb, who in his book, The Coming Famine, writes that </w:t>
      </w:r>
      <w:r w:rsidRPr="00F67D1D">
        <w:rPr>
          <w:highlight w:val="green"/>
          <w:u w:val="single"/>
        </w:rPr>
        <w:t>if "</w:t>
      </w:r>
      <w:r w:rsidRPr="00F67D1D">
        <w:rPr>
          <w:rStyle w:val="Emphasis"/>
          <w:highlight w:val="green"/>
        </w:rPr>
        <w:t>large regions</w:t>
      </w:r>
      <w:r w:rsidRPr="00F67D1D">
        <w:rPr>
          <w:highlight w:val="green"/>
          <w:u w:val="single"/>
        </w:rPr>
        <w:t xml:space="preserve"> of the world run short of food</w:t>
      </w:r>
      <w:r w:rsidRPr="00727011">
        <w:rPr>
          <w:sz w:val="14"/>
        </w:rPr>
        <w:t xml:space="preserve">, land </w:t>
      </w:r>
      <w:r w:rsidRPr="00BF4B92">
        <w:rPr>
          <w:u w:val="single"/>
        </w:rPr>
        <w:t>or water</w:t>
      </w:r>
      <w:r w:rsidRPr="00727011">
        <w:rPr>
          <w:sz w:val="14"/>
        </w:rPr>
        <w:t xml:space="preserve"> in the decades that lie ahead, then wholesale, </w:t>
      </w:r>
      <w:r w:rsidRPr="005420CF">
        <w:rPr>
          <w:rStyle w:val="Emphasis"/>
        </w:rPr>
        <w:t xml:space="preserve">bloody </w:t>
      </w:r>
      <w:r w:rsidRPr="00F67D1D">
        <w:rPr>
          <w:rStyle w:val="Emphasis"/>
          <w:highlight w:val="green"/>
        </w:rPr>
        <w:t>wars</w:t>
      </w:r>
      <w:r w:rsidRPr="00F67D1D">
        <w:rPr>
          <w:highlight w:val="green"/>
          <w:u w:val="single"/>
        </w:rPr>
        <w:t xml:space="preserve"> are liable to follow</w:t>
      </w:r>
      <w:r w:rsidRPr="00727011">
        <w:rPr>
          <w:sz w:val="14"/>
        </w:rPr>
        <w:t>."</w:t>
      </w:r>
    </w:p>
    <w:p w14:paraId="1E7791DD" w14:textId="77777777" w:rsidR="005727B2" w:rsidRPr="00727011" w:rsidRDefault="005727B2" w:rsidP="005727B2">
      <w:pPr>
        <w:rPr>
          <w:sz w:val="14"/>
        </w:rPr>
      </w:pPr>
      <w:r w:rsidRPr="00727011">
        <w:rPr>
          <w:sz w:val="14"/>
        </w:rPr>
        <w:t xml:space="preserve">He continues: "An increasingly </w:t>
      </w:r>
      <w:r w:rsidRPr="00BF4B92">
        <w:rPr>
          <w:u w:val="single"/>
        </w:rPr>
        <w:t xml:space="preserve">credible scenario for </w:t>
      </w:r>
      <w:r w:rsidRPr="00F67D1D">
        <w:rPr>
          <w:rStyle w:val="Emphasis"/>
          <w:highlight w:val="green"/>
        </w:rPr>
        <w:t>World War 3</w:t>
      </w:r>
      <w:r w:rsidRPr="00F67D1D">
        <w:rPr>
          <w:highlight w:val="green"/>
          <w:u w:val="single"/>
        </w:rPr>
        <w:t xml:space="preserve"> is</w:t>
      </w:r>
      <w:r w:rsidRPr="00727011">
        <w:rPr>
          <w:sz w:val="14"/>
        </w:rPr>
        <w:t xml:space="preserve"> not so much a confrontation of super powers and their allies, as </w:t>
      </w:r>
      <w:r w:rsidRPr="00F67D1D">
        <w:rPr>
          <w:rStyle w:val="Emphasis"/>
          <w:highlight w:val="green"/>
        </w:rPr>
        <w:t>a</w:t>
      </w:r>
      <w:r w:rsidRPr="005420CF">
        <w:rPr>
          <w:rStyle w:val="Emphasis"/>
        </w:rPr>
        <w:t xml:space="preserve"> festering</w:t>
      </w:r>
      <w:r w:rsidRPr="00727011">
        <w:rPr>
          <w:sz w:val="14"/>
        </w:rPr>
        <w:t xml:space="preserve">, </w:t>
      </w:r>
      <w:r w:rsidRPr="00F67D1D">
        <w:rPr>
          <w:rStyle w:val="Emphasis"/>
          <w:highlight w:val="green"/>
        </w:rPr>
        <w:t>self-perpetuating chain</w:t>
      </w:r>
      <w:r w:rsidRPr="00F67D1D">
        <w:rPr>
          <w:highlight w:val="green"/>
          <w:u w:val="single"/>
        </w:rPr>
        <w:t xml:space="preserve"> of </w:t>
      </w:r>
      <w:r w:rsidRPr="00F67D1D">
        <w:rPr>
          <w:rStyle w:val="Emphasis"/>
          <w:highlight w:val="green"/>
        </w:rPr>
        <w:t>resource conflicts</w:t>
      </w:r>
      <w:r w:rsidRPr="00727011">
        <w:rPr>
          <w:sz w:val="14"/>
        </w:rPr>
        <w:t xml:space="preserve">." He also says: "The wars of the 21st </w:t>
      </w:r>
      <w:r w:rsidRPr="00727011">
        <w:rPr>
          <w:sz w:val="14"/>
        </w:rPr>
        <w:lastRenderedPageBreak/>
        <w:t>Century are less likely to be global conflicts with sharply defined sides and huge armies, than a scrappy mass of failed states, rebellions, civil strife, insurgencies, terrorism and genocides, sparked by bloody competition over dwindling resources."</w:t>
      </w:r>
    </w:p>
    <w:p w14:paraId="6C237D8F" w14:textId="77777777" w:rsidR="005727B2" w:rsidRPr="00727011" w:rsidRDefault="005727B2" w:rsidP="005727B2">
      <w:pPr>
        <w:rPr>
          <w:sz w:val="14"/>
        </w:rPr>
      </w:pPr>
      <w:r w:rsidRPr="00727011">
        <w:rPr>
          <w:sz w:val="14"/>
        </w:rPr>
        <w:t>As another workshop participant put it, people do not go to war to kill; they go to war over resources, either to protect or to gain the resources for themselves.</w:t>
      </w:r>
    </w:p>
    <w:p w14:paraId="2894D295" w14:textId="77777777" w:rsidR="005727B2" w:rsidRPr="00727011" w:rsidRDefault="005727B2" w:rsidP="005727B2">
      <w:pPr>
        <w:rPr>
          <w:sz w:val="14"/>
        </w:rPr>
      </w:pPr>
      <w:r w:rsidRPr="00727011">
        <w:rPr>
          <w:sz w:val="14"/>
        </w:rPr>
        <w:t>Another observed that hunger results in passivity not conflict. Conflict is over resources, not because people are going hungry.</w:t>
      </w:r>
    </w:p>
    <w:p w14:paraId="705F6CE0" w14:textId="77777777" w:rsidR="005727B2" w:rsidRPr="00727011" w:rsidRDefault="005727B2" w:rsidP="005727B2">
      <w:pPr>
        <w:rPr>
          <w:sz w:val="14"/>
        </w:rPr>
      </w:pPr>
      <w:r w:rsidRPr="00BF4B92">
        <w:rPr>
          <w:u w:val="single"/>
        </w:rPr>
        <w:t xml:space="preserve">A study by </w:t>
      </w:r>
      <w:r w:rsidRPr="00727011">
        <w:rPr>
          <w:rStyle w:val="Emphasis"/>
        </w:rPr>
        <w:t xml:space="preserve">the </w:t>
      </w:r>
      <w:r w:rsidRPr="00EB47D7">
        <w:rPr>
          <w:rStyle w:val="Emphasis"/>
        </w:rPr>
        <w:t>I</w:t>
      </w:r>
      <w:r w:rsidRPr="00EB47D7">
        <w:rPr>
          <w:sz w:val="14"/>
        </w:rPr>
        <w:t xml:space="preserve">nternational </w:t>
      </w:r>
      <w:r w:rsidRPr="00EB47D7">
        <w:rPr>
          <w:rStyle w:val="Emphasis"/>
        </w:rPr>
        <w:t>P</w:t>
      </w:r>
      <w:r w:rsidRPr="00EB47D7">
        <w:rPr>
          <w:sz w:val="14"/>
        </w:rPr>
        <w:t xml:space="preserve">eace </w:t>
      </w:r>
      <w:r w:rsidRPr="00EB47D7">
        <w:rPr>
          <w:rStyle w:val="Emphasis"/>
        </w:rPr>
        <w:t>R</w:t>
      </w:r>
      <w:r w:rsidRPr="00EB47D7">
        <w:rPr>
          <w:sz w:val="14"/>
        </w:rPr>
        <w:t xml:space="preserve">esearch </w:t>
      </w:r>
      <w:r w:rsidRPr="00EB47D7">
        <w:rPr>
          <w:rStyle w:val="Emphasis"/>
        </w:rPr>
        <w:t>I</w:t>
      </w:r>
      <w:r w:rsidRPr="00EB47D7">
        <w:rPr>
          <w:sz w:val="14"/>
        </w:rPr>
        <w:t>nstitute</w:t>
      </w:r>
      <w:r w:rsidRPr="00727011">
        <w:rPr>
          <w:sz w:val="14"/>
        </w:rPr>
        <w:t xml:space="preserve"> </w:t>
      </w:r>
      <w:r w:rsidRPr="00BF4B92">
        <w:rPr>
          <w:u w:val="single"/>
        </w:rPr>
        <w:t>indicates</w:t>
      </w:r>
      <w:r w:rsidRPr="00727011">
        <w:rPr>
          <w:sz w:val="14"/>
        </w:rPr>
        <w:t xml:space="preserve"> that </w:t>
      </w:r>
      <w:r w:rsidRPr="00BF4B92">
        <w:rPr>
          <w:u w:val="single"/>
        </w:rPr>
        <w:t>where food security is an issue</w:t>
      </w:r>
      <w:r w:rsidRPr="00727011">
        <w:rPr>
          <w:sz w:val="14"/>
        </w:rPr>
        <w:t xml:space="preserve">, </w:t>
      </w:r>
      <w:r w:rsidRPr="00BF4B92">
        <w:rPr>
          <w:u w:val="single"/>
        </w:rPr>
        <w:t>it is more likely to result in</w:t>
      </w:r>
      <w:r w:rsidRPr="00727011">
        <w:rPr>
          <w:sz w:val="14"/>
        </w:rPr>
        <w:t xml:space="preserve"> some form of </w:t>
      </w:r>
      <w:r w:rsidRPr="00BF4B92">
        <w:rPr>
          <w:u w:val="single"/>
        </w:rPr>
        <w:t>conflict</w:t>
      </w:r>
      <w:r w:rsidRPr="00727011">
        <w:rPr>
          <w:sz w:val="14"/>
        </w:rPr>
        <w:t xml:space="preserve">. </w:t>
      </w:r>
      <w:r w:rsidRPr="00F67D1D">
        <w:rPr>
          <w:rStyle w:val="Emphasis"/>
          <w:highlight w:val="green"/>
        </w:rPr>
        <w:t>Darfur</w:t>
      </w:r>
      <w:r w:rsidRPr="00727011">
        <w:rPr>
          <w:sz w:val="14"/>
        </w:rPr>
        <w:t xml:space="preserve">, </w:t>
      </w:r>
      <w:r w:rsidRPr="00F67D1D">
        <w:rPr>
          <w:rStyle w:val="Emphasis"/>
          <w:highlight w:val="green"/>
        </w:rPr>
        <w:t>Rwanda</w:t>
      </w:r>
      <w:r w:rsidRPr="00727011">
        <w:rPr>
          <w:sz w:val="14"/>
        </w:rPr>
        <w:t xml:space="preserve">, </w:t>
      </w:r>
      <w:r w:rsidRPr="00F67D1D">
        <w:rPr>
          <w:rStyle w:val="Emphasis"/>
          <w:highlight w:val="green"/>
        </w:rPr>
        <w:t>Eritrea</w:t>
      </w:r>
      <w:r w:rsidRPr="00F67D1D">
        <w:rPr>
          <w:highlight w:val="green"/>
          <w:u w:val="single"/>
        </w:rPr>
        <w:t xml:space="preserve"> and </w:t>
      </w:r>
      <w:r w:rsidRPr="00F67D1D">
        <w:rPr>
          <w:rStyle w:val="Emphasis"/>
          <w:highlight w:val="green"/>
        </w:rPr>
        <w:t>the Balkans</w:t>
      </w:r>
      <w:r w:rsidRPr="00F67D1D">
        <w:rPr>
          <w:highlight w:val="green"/>
          <w:u w:val="single"/>
        </w:rPr>
        <w:t xml:space="preserve"> experienced such wars</w:t>
      </w:r>
      <w:r w:rsidRPr="00727011">
        <w:rPr>
          <w:sz w:val="14"/>
        </w:rPr>
        <w:t>. Governments, especially in developed countries, are increasingly aware of this phenomenon.</w:t>
      </w:r>
    </w:p>
    <w:p w14:paraId="17E0C9E9" w14:textId="77777777" w:rsidR="005727B2" w:rsidRPr="00727011" w:rsidRDefault="005727B2" w:rsidP="005727B2">
      <w:pPr>
        <w:rPr>
          <w:sz w:val="14"/>
        </w:rPr>
      </w:pPr>
      <w:r w:rsidRPr="00F67D1D">
        <w:rPr>
          <w:highlight w:val="green"/>
          <w:u w:val="single"/>
        </w:rPr>
        <w:t>The</w:t>
      </w:r>
      <w:r w:rsidRPr="00BF4B92">
        <w:rPr>
          <w:u w:val="single"/>
        </w:rPr>
        <w:t xml:space="preserve"> </w:t>
      </w:r>
      <w:r w:rsidRPr="00727011">
        <w:rPr>
          <w:rStyle w:val="Emphasis"/>
        </w:rPr>
        <w:t xml:space="preserve">UK </w:t>
      </w:r>
      <w:r w:rsidRPr="00F67D1D">
        <w:rPr>
          <w:rStyle w:val="Emphasis"/>
          <w:highlight w:val="green"/>
        </w:rPr>
        <w:t>Ministry of Defence</w:t>
      </w:r>
      <w:r w:rsidRPr="00727011">
        <w:rPr>
          <w:sz w:val="14"/>
        </w:rPr>
        <w:t xml:space="preserve">, the </w:t>
      </w:r>
      <w:r w:rsidRPr="00F67D1D">
        <w:rPr>
          <w:rStyle w:val="Emphasis"/>
          <w:highlight w:val="green"/>
        </w:rPr>
        <w:t>CIA</w:t>
      </w:r>
      <w:r w:rsidRPr="00727011">
        <w:rPr>
          <w:sz w:val="14"/>
        </w:rPr>
        <w:t xml:space="preserve">, the </w:t>
      </w:r>
      <w:r w:rsidRPr="00F67D1D">
        <w:rPr>
          <w:rStyle w:val="Emphasis"/>
          <w:highlight w:val="green"/>
        </w:rPr>
        <w:t>US C</w:t>
      </w:r>
      <w:r w:rsidRPr="00727011">
        <w:rPr>
          <w:sz w:val="14"/>
        </w:rPr>
        <w:t xml:space="preserve">enter for </w:t>
      </w:r>
      <w:r w:rsidRPr="00F67D1D">
        <w:rPr>
          <w:rStyle w:val="Emphasis"/>
          <w:highlight w:val="green"/>
        </w:rPr>
        <w:t>S</w:t>
      </w:r>
      <w:r w:rsidRPr="00727011">
        <w:rPr>
          <w:sz w:val="14"/>
        </w:rPr>
        <w:t xml:space="preserve">trategic </w:t>
      </w:r>
      <w:r w:rsidRPr="00BF4B92">
        <w:rPr>
          <w:u w:val="single"/>
        </w:rPr>
        <w:t xml:space="preserve">and </w:t>
      </w:r>
      <w:r w:rsidRPr="00F67D1D">
        <w:rPr>
          <w:rStyle w:val="Emphasis"/>
          <w:highlight w:val="green"/>
        </w:rPr>
        <w:t>I</w:t>
      </w:r>
      <w:r w:rsidRPr="00727011">
        <w:rPr>
          <w:sz w:val="14"/>
        </w:rPr>
        <w:t xml:space="preserve">nternational </w:t>
      </w:r>
      <w:r w:rsidRPr="00F67D1D">
        <w:rPr>
          <w:rStyle w:val="Emphasis"/>
          <w:highlight w:val="green"/>
        </w:rPr>
        <w:t>S</w:t>
      </w:r>
      <w:r w:rsidRPr="00727011">
        <w:rPr>
          <w:sz w:val="14"/>
        </w:rPr>
        <w:t xml:space="preserve">tudies </w:t>
      </w:r>
      <w:r w:rsidRPr="00F67D1D">
        <w:rPr>
          <w:highlight w:val="green"/>
          <w:u w:val="single"/>
        </w:rPr>
        <w:t>and</w:t>
      </w:r>
      <w:r w:rsidRPr="00BF4B92">
        <w:rPr>
          <w:u w:val="single"/>
        </w:rPr>
        <w:t xml:space="preserve"> the </w:t>
      </w:r>
      <w:r w:rsidRPr="00F67D1D">
        <w:rPr>
          <w:rStyle w:val="Emphasis"/>
          <w:highlight w:val="green"/>
        </w:rPr>
        <w:t>O</w:t>
      </w:r>
      <w:r w:rsidRPr="00727011">
        <w:rPr>
          <w:sz w:val="14"/>
        </w:rPr>
        <w:t xml:space="preserve">slo </w:t>
      </w:r>
      <w:r w:rsidRPr="00F67D1D">
        <w:rPr>
          <w:rStyle w:val="Emphasis"/>
          <w:highlight w:val="green"/>
        </w:rPr>
        <w:t>P</w:t>
      </w:r>
      <w:r w:rsidRPr="00727011">
        <w:rPr>
          <w:sz w:val="14"/>
        </w:rPr>
        <w:t xml:space="preserve">eace </w:t>
      </w:r>
      <w:r w:rsidRPr="00F67D1D">
        <w:rPr>
          <w:rStyle w:val="Emphasis"/>
          <w:highlight w:val="green"/>
        </w:rPr>
        <w:t>R</w:t>
      </w:r>
      <w:r w:rsidRPr="00727011">
        <w:rPr>
          <w:sz w:val="14"/>
        </w:rPr>
        <w:t xml:space="preserve">esearch </w:t>
      </w:r>
      <w:r w:rsidRPr="00F67D1D">
        <w:rPr>
          <w:rStyle w:val="Emphasis"/>
          <w:highlight w:val="green"/>
        </w:rPr>
        <w:t>I</w:t>
      </w:r>
      <w:r w:rsidRPr="00727011">
        <w:rPr>
          <w:sz w:val="14"/>
        </w:rPr>
        <w:t xml:space="preserve">nstitute, </w:t>
      </w:r>
      <w:r w:rsidRPr="00BF4B92">
        <w:rPr>
          <w:u w:val="single"/>
        </w:rPr>
        <w:t xml:space="preserve">all </w:t>
      </w:r>
      <w:r w:rsidRPr="00F67D1D">
        <w:rPr>
          <w:highlight w:val="green"/>
          <w:u w:val="single"/>
        </w:rPr>
        <w:t>identify famine as a</w:t>
      </w:r>
      <w:r w:rsidRPr="00727011">
        <w:rPr>
          <w:sz w:val="14"/>
        </w:rPr>
        <w:t xml:space="preserve"> potential </w:t>
      </w:r>
      <w:r w:rsidRPr="00F67D1D">
        <w:rPr>
          <w:highlight w:val="green"/>
          <w:u w:val="single"/>
        </w:rPr>
        <w:t>trigger for</w:t>
      </w:r>
      <w:r w:rsidRPr="00727011">
        <w:rPr>
          <w:sz w:val="14"/>
        </w:rPr>
        <w:t xml:space="preserve"> conflicts and possibly even </w:t>
      </w:r>
      <w:r w:rsidRPr="00F67D1D">
        <w:rPr>
          <w:rStyle w:val="Emphasis"/>
          <w:highlight w:val="green"/>
        </w:rPr>
        <w:t>nuc</w:t>
      </w:r>
      <w:r w:rsidRPr="00727011">
        <w:rPr>
          <w:rStyle w:val="Emphasis"/>
        </w:rPr>
        <w:t xml:space="preserve">lear </w:t>
      </w:r>
      <w:r w:rsidRPr="00F67D1D">
        <w:rPr>
          <w:rStyle w:val="Emphasis"/>
          <w:highlight w:val="green"/>
        </w:rPr>
        <w:t>war</w:t>
      </w:r>
      <w:r w:rsidRPr="00727011">
        <w:rPr>
          <w:sz w:val="14"/>
        </w:rPr>
        <w:t>.</w:t>
      </w:r>
    </w:p>
    <w:p w14:paraId="25AE9EED" w14:textId="77777777" w:rsidR="005727B2" w:rsidRDefault="005727B2" w:rsidP="005727B2"/>
    <w:p w14:paraId="3713B52D" w14:textId="77777777" w:rsidR="005727B2" w:rsidRPr="00E11B79" w:rsidRDefault="005727B2" w:rsidP="005727B2">
      <w:pPr>
        <w:pStyle w:val="Heading4"/>
        <w:rPr>
          <w:u w:val="single"/>
        </w:rPr>
      </w:pPr>
      <w:r>
        <w:t xml:space="preserve">US food insecurity greenlights </w:t>
      </w:r>
      <w:r w:rsidRPr="00895857">
        <w:rPr>
          <w:u w:val="single"/>
        </w:rPr>
        <w:t>great power war</w:t>
      </w:r>
      <w:r>
        <w:t>.</w:t>
      </w:r>
    </w:p>
    <w:p w14:paraId="0A1A5957" w14:textId="77777777" w:rsidR="005727B2" w:rsidRPr="00E11B79" w:rsidRDefault="005727B2" w:rsidP="005727B2">
      <w:r w:rsidRPr="00F80507">
        <w:rPr>
          <w:b/>
          <w:bCs/>
        </w:rPr>
        <w:t>Castellaw 17</w:t>
      </w:r>
      <w:r w:rsidRPr="00E11B79">
        <w:t xml:space="preserve">—Lieutenant General, former President of the non-profit Crockett Policy Institute (John, “Opinion: Food Security Strategy Is Essential to Our </w:t>
      </w:r>
      <w:r w:rsidRPr="000F7D3C">
        <w:t xml:space="preserve">National Security,” </w:t>
      </w:r>
      <w:hyperlink r:id="rId197" w:history="1">
        <w:r w:rsidRPr="000F7D3C">
          <w:rPr>
            <w:rStyle w:val="Hyperlink"/>
          </w:rPr>
          <w:t>https://www.agri-pulse.com/articles/9203-opinion-food-security-strategy-is-essential-to-our-national-security</w:t>
        </w:r>
      </w:hyperlink>
      <w:r w:rsidRPr="000F7D3C">
        <w:t>, dml)</w:t>
      </w:r>
    </w:p>
    <w:p w14:paraId="2FE217DA" w14:textId="77777777" w:rsidR="005727B2" w:rsidRPr="00E11B79" w:rsidRDefault="005727B2" w:rsidP="005727B2">
      <w:pPr>
        <w:rPr>
          <w:sz w:val="16"/>
        </w:rPr>
      </w:pPr>
      <w:r w:rsidRPr="00E11B79">
        <w:rPr>
          <w:sz w:val="16"/>
        </w:rPr>
        <w:t xml:space="preserve">The United States faces many threats to our National Security. These </w:t>
      </w:r>
      <w:r w:rsidRPr="00F67D1D">
        <w:rPr>
          <w:highlight w:val="green"/>
          <w:u w:val="single"/>
        </w:rPr>
        <w:t>threats include</w:t>
      </w:r>
      <w:r w:rsidRPr="00E11B79">
        <w:rPr>
          <w:sz w:val="16"/>
        </w:rPr>
        <w:t xml:space="preserve"> continuing wars with </w:t>
      </w:r>
      <w:r w:rsidRPr="00F67D1D">
        <w:rPr>
          <w:rStyle w:val="Emphasis"/>
          <w:highlight w:val="green"/>
        </w:rPr>
        <w:t>extremist elements</w:t>
      </w:r>
      <w:r w:rsidRPr="00E11B79">
        <w:rPr>
          <w:sz w:val="16"/>
        </w:rPr>
        <w:t xml:space="preserve"> such as ISIS </w:t>
      </w:r>
      <w:r w:rsidRPr="00BF4B92">
        <w:rPr>
          <w:u w:val="single"/>
        </w:rPr>
        <w:t>and</w:t>
      </w:r>
      <w:r w:rsidRPr="00E11B79">
        <w:rPr>
          <w:sz w:val="16"/>
        </w:rPr>
        <w:t xml:space="preserve"> potential </w:t>
      </w:r>
      <w:r w:rsidRPr="00BF4B92">
        <w:rPr>
          <w:u w:val="single"/>
        </w:rPr>
        <w:t xml:space="preserve">wars with </w:t>
      </w:r>
      <w:r w:rsidRPr="00E11B79">
        <w:rPr>
          <w:rStyle w:val="Emphasis"/>
        </w:rPr>
        <w:t>rogue state</w:t>
      </w:r>
      <w:r w:rsidRPr="00BF4B92">
        <w:rPr>
          <w:u w:val="single"/>
        </w:rPr>
        <w:t xml:space="preserve"> </w:t>
      </w:r>
      <w:r w:rsidRPr="00F67D1D">
        <w:rPr>
          <w:highlight w:val="green"/>
          <w:u w:val="single"/>
        </w:rPr>
        <w:t>No</w:t>
      </w:r>
      <w:r w:rsidRPr="00BF4B92">
        <w:rPr>
          <w:u w:val="single"/>
        </w:rPr>
        <w:t xml:space="preserve">rth </w:t>
      </w:r>
      <w:r w:rsidRPr="00F67D1D">
        <w:rPr>
          <w:highlight w:val="green"/>
          <w:u w:val="single"/>
        </w:rPr>
        <w:t>Ko</w:t>
      </w:r>
      <w:r w:rsidRPr="00BF4B92">
        <w:rPr>
          <w:u w:val="single"/>
        </w:rPr>
        <w:t>rea or regional nuclear power Iran</w:t>
      </w:r>
      <w:r w:rsidRPr="00E11B79">
        <w:rPr>
          <w:sz w:val="16"/>
        </w:rPr>
        <w:t xml:space="preserve">. The heated economic and diplomatic </w:t>
      </w:r>
      <w:r w:rsidRPr="00BF4B92">
        <w:rPr>
          <w:u w:val="single"/>
        </w:rPr>
        <w:t xml:space="preserve">competition with </w:t>
      </w:r>
      <w:r w:rsidRPr="00F67D1D">
        <w:rPr>
          <w:highlight w:val="green"/>
          <w:u w:val="single"/>
        </w:rPr>
        <w:t>Russia</w:t>
      </w:r>
      <w:r w:rsidRPr="00BF4B92">
        <w:rPr>
          <w:u w:val="single"/>
        </w:rPr>
        <w:t xml:space="preserve"> and </w:t>
      </w:r>
      <w:r w:rsidRPr="00E11B79">
        <w:rPr>
          <w:rStyle w:val="Emphasis"/>
        </w:rPr>
        <w:t xml:space="preserve">a surging </w:t>
      </w:r>
      <w:r w:rsidRPr="00F67D1D">
        <w:rPr>
          <w:rStyle w:val="Emphasis"/>
          <w:highlight w:val="green"/>
        </w:rPr>
        <w:t>China</w:t>
      </w:r>
      <w:r w:rsidRPr="00E11B79">
        <w:rPr>
          <w:rStyle w:val="Emphasis"/>
        </w:rPr>
        <w:t xml:space="preserve"> could </w:t>
      </w:r>
      <w:r w:rsidRPr="00F67D1D">
        <w:rPr>
          <w:rStyle w:val="Emphasis"/>
          <w:highlight w:val="green"/>
        </w:rPr>
        <w:t>spiral out of control</w:t>
      </w:r>
      <w:r w:rsidRPr="00E11B79">
        <w:rPr>
          <w:sz w:val="16"/>
        </w:rPr>
        <w:t xml:space="preserve">. Concurrently, we face threats to our future security posed by growing </w:t>
      </w:r>
      <w:r w:rsidRPr="00F67D1D">
        <w:rPr>
          <w:rStyle w:val="Emphasis"/>
          <w:highlight w:val="green"/>
        </w:rPr>
        <w:t>civil</w:t>
      </w:r>
      <w:r w:rsidRPr="00E11B79">
        <w:rPr>
          <w:rStyle w:val="Emphasis"/>
        </w:rPr>
        <w:t xml:space="preserve"> </w:t>
      </w:r>
      <w:r w:rsidRPr="00500F7A">
        <w:rPr>
          <w:rStyle w:val="Emphasis"/>
        </w:rPr>
        <w:t>strife</w:t>
      </w:r>
      <w:r w:rsidRPr="00BF4B92">
        <w:rPr>
          <w:u w:val="single"/>
        </w:rPr>
        <w:t xml:space="preserve">, </w:t>
      </w:r>
      <w:r w:rsidRPr="00500F7A">
        <w:rPr>
          <w:rStyle w:val="Emphasis"/>
        </w:rPr>
        <w:t>famine</w:t>
      </w:r>
      <w:r w:rsidRPr="00BF4B92">
        <w:rPr>
          <w:u w:val="single"/>
        </w:rPr>
        <w:t xml:space="preserve">, and </w:t>
      </w:r>
      <w:r w:rsidRPr="00E11B79">
        <w:rPr>
          <w:rStyle w:val="Emphasis"/>
        </w:rPr>
        <w:t xml:space="preserve">refugee and migration </w:t>
      </w:r>
      <w:r w:rsidRPr="00500F7A">
        <w:rPr>
          <w:rStyle w:val="Emphasis"/>
        </w:rPr>
        <w:t>challenges</w:t>
      </w:r>
      <w:r w:rsidRPr="00BF4B92">
        <w:rPr>
          <w:u w:val="single"/>
        </w:rPr>
        <w:t xml:space="preserve"> which create </w:t>
      </w:r>
      <w:r w:rsidRPr="00E11B79">
        <w:rPr>
          <w:rStyle w:val="Emphasis"/>
        </w:rPr>
        <w:t>incubators</w:t>
      </w:r>
      <w:r w:rsidRPr="00BF4B92">
        <w:rPr>
          <w:u w:val="single"/>
        </w:rPr>
        <w:t xml:space="preserve"> for </w:t>
      </w:r>
      <w:r w:rsidRPr="00E11B79">
        <w:rPr>
          <w:rStyle w:val="Emphasis"/>
        </w:rPr>
        <w:t>extremist</w:t>
      </w:r>
      <w:r w:rsidRPr="00BF4B92">
        <w:rPr>
          <w:u w:val="single"/>
        </w:rPr>
        <w:t xml:space="preserve"> and </w:t>
      </w:r>
      <w:r w:rsidRPr="00E11B79">
        <w:rPr>
          <w:rStyle w:val="Emphasis"/>
        </w:rPr>
        <w:t>anti-American government factions</w:t>
      </w:r>
      <w:r w:rsidRPr="00E11B79">
        <w:rPr>
          <w:sz w:val="16"/>
        </w:rPr>
        <w:t>. Our response cannot be one dimensional but instead must be a nuanced and comprehensive National Security Strategy combining all elements of National Power including a Food Security Strategy.</w:t>
      </w:r>
    </w:p>
    <w:p w14:paraId="0FB9D759" w14:textId="77777777" w:rsidR="005727B2" w:rsidRPr="00E11B79" w:rsidRDefault="005727B2" w:rsidP="005727B2">
      <w:pPr>
        <w:rPr>
          <w:sz w:val="16"/>
        </w:rPr>
      </w:pPr>
      <w:r w:rsidRPr="00E11B79">
        <w:rPr>
          <w:sz w:val="16"/>
        </w:rPr>
        <w:t xml:space="preserve">An American Food Security Strategy is an imperative factor in reducing the multiple threats impacting our National wellbeing. Recent history has shown that </w:t>
      </w:r>
      <w:r w:rsidRPr="00E11B79">
        <w:rPr>
          <w:rStyle w:val="Emphasis"/>
        </w:rPr>
        <w:t xml:space="preserve">reliable </w:t>
      </w:r>
      <w:r w:rsidRPr="00F67D1D">
        <w:rPr>
          <w:rStyle w:val="Emphasis"/>
          <w:highlight w:val="green"/>
        </w:rPr>
        <w:t>food supplies</w:t>
      </w:r>
      <w:r w:rsidRPr="00BF4B92">
        <w:rPr>
          <w:u w:val="single"/>
        </w:rPr>
        <w:t xml:space="preserve"> and </w:t>
      </w:r>
      <w:r w:rsidRPr="00E11B79">
        <w:rPr>
          <w:rStyle w:val="Emphasis"/>
        </w:rPr>
        <w:t>stable prices</w:t>
      </w:r>
      <w:r w:rsidRPr="00BF4B92">
        <w:rPr>
          <w:u w:val="single"/>
        </w:rPr>
        <w:t xml:space="preserve"> </w:t>
      </w:r>
      <w:r w:rsidRPr="00F67D1D">
        <w:rPr>
          <w:highlight w:val="green"/>
          <w:u w:val="single"/>
        </w:rPr>
        <w:t>produce</w:t>
      </w:r>
      <w:r w:rsidRPr="00BF4B92">
        <w:rPr>
          <w:u w:val="single"/>
        </w:rPr>
        <w:t xml:space="preserve"> </w:t>
      </w:r>
      <w:r w:rsidRPr="00E11B79">
        <w:rPr>
          <w:rStyle w:val="Emphasis"/>
        </w:rPr>
        <w:t xml:space="preserve">more </w:t>
      </w:r>
      <w:r w:rsidRPr="00F67D1D">
        <w:rPr>
          <w:rStyle w:val="Emphasis"/>
          <w:highlight w:val="green"/>
        </w:rPr>
        <w:t>stable</w:t>
      </w:r>
      <w:r w:rsidRPr="00BF4B92">
        <w:rPr>
          <w:u w:val="single"/>
        </w:rPr>
        <w:t xml:space="preserve"> and </w:t>
      </w:r>
      <w:r w:rsidRPr="00E11B79">
        <w:rPr>
          <w:rStyle w:val="Emphasis"/>
        </w:rPr>
        <w:t xml:space="preserve">secure </w:t>
      </w:r>
      <w:r w:rsidRPr="00F67D1D">
        <w:rPr>
          <w:rStyle w:val="Emphasis"/>
          <w:highlight w:val="green"/>
        </w:rPr>
        <w:t>countries</w:t>
      </w:r>
      <w:r w:rsidRPr="00E11B79">
        <w:rPr>
          <w:sz w:val="16"/>
        </w:rPr>
        <w:t xml:space="preserve">. Conversely, </w:t>
      </w:r>
      <w:r w:rsidRPr="00F67D1D">
        <w:rPr>
          <w:rStyle w:val="Emphasis"/>
          <w:highlight w:val="green"/>
        </w:rPr>
        <w:t>food insecurity</w:t>
      </w:r>
      <w:r w:rsidRPr="00E11B79">
        <w:rPr>
          <w:sz w:val="16"/>
        </w:rPr>
        <w:t xml:space="preserve">, particularly in poorer countries, </w:t>
      </w:r>
      <w:r w:rsidRPr="00F67D1D">
        <w:rPr>
          <w:highlight w:val="green"/>
          <w:u w:val="single"/>
        </w:rPr>
        <w:t xml:space="preserve">can lead to </w:t>
      </w:r>
      <w:r w:rsidRPr="00F67D1D">
        <w:rPr>
          <w:rStyle w:val="Emphasis"/>
          <w:highlight w:val="green"/>
        </w:rPr>
        <w:t>instability</w:t>
      </w:r>
      <w:r w:rsidRPr="00F67D1D">
        <w:rPr>
          <w:highlight w:val="green"/>
          <w:u w:val="single"/>
        </w:rPr>
        <w:t xml:space="preserve">, </w:t>
      </w:r>
      <w:r w:rsidRPr="00F67D1D">
        <w:rPr>
          <w:rStyle w:val="Emphasis"/>
          <w:highlight w:val="green"/>
        </w:rPr>
        <w:t>unrest</w:t>
      </w:r>
      <w:r w:rsidRPr="00F67D1D">
        <w:rPr>
          <w:highlight w:val="green"/>
          <w:u w:val="single"/>
        </w:rPr>
        <w:t xml:space="preserve">, and </w:t>
      </w:r>
      <w:r w:rsidRPr="00F67D1D">
        <w:rPr>
          <w:rStyle w:val="Emphasis"/>
          <w:highlight w:val="green"/>
        </w:rPr>
        <w:t>violence</w:t>
      </w:r>
      <w:r w:rsidRPr="00E11B79">
        <w:rPr>
          <w:sz w:val="16"/>
        </w:rPr>
        <w:t>.</w:t>
      </w:r>
    </w:p>
    <w:p w14:paraId="678719F1" w14:textId="77777777" w:rsidR="005727B2" w:rsidRPr="00E11B79" w:rsidRDefault="005727B2" w:rsidP="005727B2">
      <w:pPr>
        <w:rPr>
          <w:sz w:val="16"/>
        </w:rPr>
      </w:pPr>
      <w:r w:rsidRPr="00E11B79">
        <w:rPr>
          <w:rStyle w:val="Emphasis"/>
        </w:rPr>
        <w:t xml:space="preserve">Food </w:t>
      </w:r>
      <w:r w:rsidRPr="00F67D1D">
        <w:rPr>
          <w:rStyle w:val="Emphasis"/>
          <w:highlight w:val="green"/>
        </w:rPr>
        <w:t>insecurity</w:t>
      </w:r>
      <w:r w:rsidRPr="00F67D1D">
        <w:rPr>
          <w:highlight w:val="green"/>
          <w:u w:val="single"/>
        </w:rPr>
        <w:t xml:space="preserve"> drives</w:t>
      </w:r>
      <w:r w:rsidRPr="00BF4B92">
        <w:rPr>
          <w:u w:val="single"/>
        </w:rPr>
        <w:t xml:space="preserve"> </w:t>
      </w:r>
      <w:r w:rsidRPr="00E11B79">
        <w:rPr>
          <w:rStyle w:val="Emphasis"/>
        </w:rPr>
        <w:t xml:space="preserve">mass </w:t>
      </w:r>
      <w:r w:rsidRPr="00F67D1D">
        <w:rPr>
          <w:rStyle w:val="Emphasis"/>
          <w:highlight w:val="green"/>
        </w:rPr>
        <w:t>migration</w:t>
      </w:r>
      <w:r w:rsidRPr="00BF4B92">
        <w:rPr>
          <w:u w:val="single"/>
        </w:rPr>
        <w:t xml:space="preserve"> around the world</w:t>
      </w:r>
      <w:r w:rsidRPr="00E11B79">
        <w:rPr>
          <w:sz w:val="16"/>
        </w:rPr>
        <w:t xml:space="preserve"> from the Middle East, to Africa, to Southeast Asia, </w:t>
      </w:r>
      <w:r w:rsidRPr="00BF4B92">
        <w:rPr>
          <w:u w:val="single"/>
        </w:rPr>
        <w:t>destabilizing</w:t>
      </w:r>
      <w:r w:rsidRPr="00E11B79">
        <w:rPr>
          <w:sz w:val="16"/>
        </w:rPr>
        <w:t xml:space="preserve"> neighboring </w:t>
      </w:r>
      <w:r w:rsidRPr="00BF4B92">
        <w:rPr>
          <w:u w:val="single"/>
        </w:rPr>
        <w:t>populations, generating conflicts, and</w:t>
      </w:r>
      <w:r w:rsidRPr="00E11B79">
        <w:rPr>
          <w:sz w:val="16"/>
        </w:rPr>
        <w:t xml:space="preserve"> threatening our own security by </w:t>
      </w:r>
      <w:r w:rsidRPr="00F67D1D">
        <w:rPr>
          <w:highlight w:val="green"/>
          <w:u w:val="single"/>
        </w:rPr>
        <w:t>disrupting</w:t>
      </w:r>
      <w:r w:rsidRPr="00E11B79">
        <w:rPr>
          <w:sz w:val="16"/>
        </w:rPr>
        <w:t xml:space="preserve"> our economic, </w:t>
      </w:r>
      <w:r w:rsidRPr="00F67D1D">
        <w:rPr>
          <w:highlight w:val="green"/>
          <w:u w:val="single"/>
        </w:rPr>
        <w:t>military</w:t>
      </w:r>
      <w:r w:rsidRPr="00E11B79">
        <w:rPr>
          <w:sz w:val="16"/>
        </w:rPr>
        <w:t xml:space="preserve">, and diplomatic </w:t>
      </w:r>
      <w:r w:rsidRPr="00F67D1D">
        <w:rPr>
          <w:highlight w:val="green"/>
          <w:u w:val="single"/>
        </w:rPr>
        <w:t>relationships</w:t>
      </w:r>
      <w:r w:rsidRPr="00E11B79">
        <w:rPr>
          <w:sz w:val="16"/>
        </w:rPr>
        <w:t xml:space="preserve">. Food system shocks from extreme food-price volatility can be correlated with protests and riots. Food price related protests toppled governments in Haiti and Madagascar in 2007 and 2008. In 2010 and in 2011, food prices and grievances related to food policy were one of the major drivers of the Arab Spring uprisings. Repeatedly, </w:t>
      </w:r>
      <w:r w:rsidRPr="00F67D1D">
        <w:rPr>
          <w:highlight w:val="green"/>
          <w:u w:val="single"/>
        </w:rPr>
        <w:t>history</w:t>
      </w:r>
      <w:r w:rsidRPr="00E11B79">
        <w:rPr>
          <w:sz w:val="16"/>
        </w:rPr>
        <w:t xml:space="preserve"> has </w:t>
      </w:r>
      <w:r w:rsidRPr="00F67D1D">
        <w:rPr>
          <w:highlight w:val="green"/>
          <w:u w:val="single"/>
        </w:rPr>
        <w:t>taught us</w:t>
      </w:r>
      <w:r w:rsidRPr="00E11B79">
        <w:rPr>
          <w:sz w:val="16"/>
        </w:rPr>
        <w:t xml:space="preserve"> that </w:t>
      </w:r>
      <w:r w:rsidRPr="00F67D1D">
        <w:rPr>
          <w:rStyle w:val="Emphasis"/>
          <w:highlight w:val="green"/>
        </w:rPr>
        <w:t>a strong</w:t>
      </w:r>
      <w:r w:rsidRPr="00E11B79">
        <w:rPr>
          <w:rStyle w:val="Emphasis"/>
        </w:rPr>
        <w:t xml:space="preserve"> </w:t>
      </w:r>
      <w:r w:rsidRPr="00F67D1D">
        <w:rPr>
          <w:rStyle w:val="Emphasis"/>
          <w:highlight w:val="green"/>
        </w:rPr>
        <w:t>ag</w:t>
      </w:r>
      <w:r w:rsidRPr="00E11B79">
        <w:rPr>
          <w:rStyle w:val="Emphasis"/>
        </w:rPr>
        <w:t xml:space="preserve">ricultural </w:t>
      </w:r>
      <w:r w:rsidRPr="00500F7A">
        <w:rPr>
          <w:rStyle w:val="Emphasis"/>
        </w:rPr>
        <w:t>sector</w:t>
      </w:r>
      <w:r w:rsidRPr="00BF4B92">
        <w:rPr>
          <w:u w:val="single"/>
        </w:rPr>
        <w:t xml:space="preserve"> </w:t>
      </w:r>
      <w:r w:rsidRPr="00F67D1D">
        <w:rPr>
          <w:highlight w:val="green"/>
          <w:u w:val="single"/>
        </w:rPr>
        <w:t xml:space="preserve">is </w:t>
      </w:r>
      <w:r w:rsidRPr="00F67D1D">
        <w:rPr>
          <w:rStyle w:val="Emphasis"/>
          <w:highlight w:val="green"/>
        </w:rPr>
        <w:t>an unquestionable requirement</w:t>
      </w:r>
      <w:r w:rsidRPr="00BF4B92">
        <w:rPr>
          <w:u w:val="single"/>
        </w:rPr>
        <w:t xml:space="preserve"> for</w:t>
      </w:r>
      <w:r w:rsidRPr="00E11B79">
        <w:rPr>
          <w:sz w:val="16"/>
        </w:rPr>
        <w:t xml:space="preserve"> inclusive and sustainable growth, broad-based development progress, and </w:t>
      </w:r>
      <w:r w:rsidRPr="00E11B79">
        <w:rPr>
          <w:rStyle w:val="Emphasis"/>
        </w:rPr>
        <w:t>long-term stability</w:t>
      </w:r>
      <w:r w:rsidRPr="00E11B79">
        <w:rPr>
          <w:sz w:val="16"/>
        </w:rPr>
        <w:t>.</w:t>
      </w:r>
    </w:p>
    <w:p w14:paraId="44FB1DA0" w14:textId="77777777" w:rsidR="005727B2" w:rsidRPr="00E11B79" w:rsidRDefault="005727B2" w:rsidP="005727B2">
      <w:pPr>
        <w:rPr>
          <w:sz w:val="16"/>
        </w:rPr>
      </w:pPr>
      <w:r w:rsidRPr="00E11B79">
        <w:rPr>
          <w:sz w:val="16"/>
        </w:rPr>
        <w:t>The impact can be remarkable and far reaching. Rising income, in addition to reducing the opportunities for an upsurge in extremism, leads to changes in diet, producing demand for more diverse and nutritious foods provided, in many cases, from American farmers and ranchers. Emerging markets currently purchase 20 percent of U.S. agriculture exports and that figure is expected to grow as populations boom.</w:t>
      </w:r>
    </w:p>
    <w:p w14:paraId="70AC4C41" w14:textId="77777777" w:rsidR="005727B2" w:rsidRPr="00E11B79" w:rsidRDefault="005727B2" w:rsidP="005727B2">
      <w:pPr>
        <w:rPr>
          <w:sz w:val="16"/>
        </w:rPr>
      </w:pPr>
      <w:r w:rsidRPr="00E11B79">
        <w:rPr>
          <w:sz w:val="16"/>
        </w:rPr>
        <w:t>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w:t>
      </w:r>
    </w:p>
    <w:p w14:paraId="1CF63E3F" w14:textId="77777777" w:rsidR="005727B2" w:rsidRPr="00E11B79" w:rsidRDefault="005727B2" w:rsidP="005727B2">
      <w:pPr>
        <w:rPr>
          <w:sz w:val="16"/>
        </w:rPr>
      </w:pPr>
      <w:r w:rsidRPr="00E11B79">
        <w:rPr>
          <w:sz w:val="16"/>
        </w:rPr>
        <w:t xml:space="preserve">This is not rocket science. We know where the instability is most likely to occur. The world population will grow by 2.5 billion people by 2050. Unfortunately, this </w:t>
      </w:r>
      <w:r w:rsidRPr="00E11B79">
        <w:rPr>
          <w:rStyle w:val="Emphasis"/>
        </w:rPr>
        <w:t>massive population boom</w:t>
      </w:r>
      <w:r w:rsidRPr="00BF4B92">
        <w:rPr>
          <w:u w:val="single"/>
        </w:rPr>
        <w:t xml:space="preserve"> is projected to occur</w:t>
      </w:r>
      <w:r w:rsidRPr="00E11B79">
        <w:rPr>
          <w:sz w:val="16"/>
        </w:rPr>
        <w:t xml:space="preserve"> primarily </w:t>
      </w:r>
      <w:r w:rsidRPr="00BF4B92">
        <w:rPr>
          <w:u w:val="single"/>
        </w:rPr>
        <w:t xml:space="preserve">in </w:t>
      </w:r>
      <w:r w:rsidRPr="00E11B79">
        <w:rPr>
          <w:rStyle w:val="Emphasis"/>
        </w:rPr>
        <w:t>the most fragile and food insecure countries</w:t>
      </w:r>
      <w:r w:rsidRPr="00E11B79">
        <w:rPr>
          <w:sz w:val="16"/>
        </w:rPr>
        <w:t xml:space="preserve">.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w:t>
      </w:r>
    </w:p>
    <w:p w14:paraId="2DBEA844" w14:textId="77777777" w:rsidR="005727B2" w:rsidRPr="00E11B79" w:rsidRDefault="005727B2" w:rsidP="005727B2">
      <w:pPr>
        <w:rPr>
          <w:sz w:val="16"/>
        </w:rPr>
      </w:pPr>
      <w:r w:rsidRPr="00E11B79">
        <w:rPr>
          <w:sz w:val="16"/>
        </w:rPr>
        <w:t xml:space="preserve">Too often </w:t>
      </w:r>
      <w:r w:rsidRPr="00F67D1D">
        <w:rPr>
          <w:highlight w:val="green"/>
          <w:u w:val="single"/>
        </w:rPr>
        <w:t>these</w:t>
      </w:r>
      <w:r w:rsidRPr="00BF4B92">
        <w:rPr>
          <w:u w:val="single"/>
        </w:rPr>
        <w:t xml:space="preserve"> situations </w:t>
      </w:r>
      <w:r w:rsidRPr="00F67D1D">
        <w:rPr>
          <w:highlight w:val="green"/>
          <w:u w:val="single"/>
        </w:rPr>
        <w:t xml:space="preserve">deteriorate into </w:t>
      </w:r>
      <w:r w:rsidRPr="00F67D1D">
        <w:rPr>
          <w:rStyle w:val="Emphasis"/>
          <w:highlight w:val="green"/>
        </w:rPr>
        <w:t>shooting wars</w:t>
      </w:r>
      <w:r w:rsidRPr="00E11B79">
        <w:rPr>
          <w:sz w:val="16"/>
        </w:rPr>
        <w:t xml:space="preserve"> requiring the deployment of our military forces.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w:t>
      </w:r>
    </w:p>
    <w:p w14:paraId="064A0715" w14:textId="77777777" w:rsidR="005727B2" w:rsidRPr="00E11B79" w:rsidRDefault="005727B2" w:rsidP="005727B2">
      <w:pPr>
        <w:rPr>
          <w:sz w:val="16"/>
        </w:rPr>
      </w:pPr>
      <w:r w:rsidRPr="00E11B79">
        <w:rPr>
          <w:sz w:val="16"/>
        </w:rPr>
        <w:t>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w:t>
      </w:r>
    </w:p>
    <w:p w14:paraId="60FE63F4" w14:textId="77777777" w:rsidR="005727B2" w:rsidRPr="00E11B79" w:rsidRDefault="005727B2" w:rsidP="005727B2">
      <w:pPr>
        <w:rPr>
          <w:sz w:val="16"/>
        </w:rPr>
      </w:pPr>
      <w:r w:rsidRPr="00E11B79">
        <w:rPr>
          <w:sz w:val="16"/>
        </w:rPr>
        <w:lastRenderedPageBreak/>
        <w:t xml:space="preserve">Our active support for </w:t>
      </w:r>
      <w:r w:rsidRPr="00BF4B92">
        <w:rPr>
          <w:u w:val="single"/>
        </w:rPr>
        <w:t>food security</w:t>
      </w:r>
      <w:r w:rsidRPr="00E11B79">
        <w:rPr>
          <w:sz w:val="16"/>
        </w:rPr>
        <w:t xml:space="preserve">, including agriculture development, has </w:t>
      </w:r>
      <w:r w:rsidRPr="00BF4B92">
        <w:rPr>
          <w:u w:val="single"/>
        </w:rPr>
        <w:t xml:space="preserve">helped stabilize </w:t>
      </w:r>
      <w:r w:rsidRPr="00E11B79">
        <w:rPr>
          <w:rStyle w:val="Emphasis"/>
        </w:rPr>
        <w:t>key regions</w:t>
      </w:r>
      <w:r w:rsidRPr="00BF4B92">
        <w:rPr>
          <w:u w:val="single"/>
        </w:rPr>
        <w:t xml:space="preserve"> over </w:t>
      </w:r>
      <w:r w:rsidRPr="00E11B79">
        <w:rPr>
          <w:rStyle w:val="Emphasis"/>
        </w:rPr>
        <w:t>the past 60 years</w:t>
      </w:r>
      <w:r w:rsidRPr="00E11B79">
        <w:rPr>
          <w:sz w:val="16"/>
        </w:rPr>
        <w:t xml:space="preserve">. A </w:t>
      </w:r>
      <w:r w:rsidRPr="00BF4B92">
        <w:rPr>
          <w:u w:val="single"/>
        </w:rPr>
        <w:t>robust food security</w:t>
      </w:r>
      <w:r w:rsidRPr="00E11B79">
        <w:rPr>
          <w:sz w:val="16"/>
        </w:rPr>
        <w:t xml:space="preserve"> strategy, as a part of our overall security strategy, </w:t>
      </w:r>
      <w:r w:rsidRPr="00BF4B92">
        <w:rPr>
          <w:u w:val="single"/>
        </w:rPr>
        <w:t xml:space="preserve">can mitigate the growth of </w:t>
      </w:r>
      <w:r w:rsidRPr="00E11B79">
        <w:rPr>
          <w:rStyle w:val="Emphasis"/>
        </w:rPr>
        <w:t>terrorism</w:t>
      </w:r>
      <w:r w:rsidRPr="00E11B79">
        <w:rPr>
          <w:sz w:val="16"/>
        </w:rPr>
        <w:t xml:space="preserve">, build important relationships, </w:t>
      </w:r>
      <w:r w:rsidRPr="00BF4B92">
        <w:rPr>
          <w:u w:val="single"/>
        </w:rPr>
        <w:t>and support</w:t>
      </w:r>
      <w:r w:rsidRPr="00E11B79">
        <w:rPr>
          <w:sz w:val="16"/>
        </w:rPr>
        <w:t xml:space="preserve"> continued American economic and agricultural prosperity while materially contributing to our Nation’s and </w:t>
      </w:r>
      <w:r w:rsidRPr="00E11B79">
        <w:rPr>
          <w:rStyle w:val="Emphasis"/>
        </w:rPr>
        <w:t>the world’s security</w:t>
      </w:r>
      <w:r w:rsidRPr="00E11B79">
        <w:rPr>
          <w:sz w:val="16"/>
        </w:rPr>
        <w:t>.</w:t>
      </w:r>
    </w:p>
    <w:p w14:paraId="1A4D71BE" w14:textId="77777777" w:rsidR="005727B2" w:rsidRDefault="005727B2" w:rsidP="005727B2"/>
    <w:p w14:paraId="297D0E62" w14:textId="77777777" w:rsidR="005727B2" w:rsidRPr="005727B2" w:rsidRDefault="005727B2" w:rsidP="005727B2"/>
    <w:p w14:paraId="15B48EE7" w14:textId="77777777" w:rsidR="004F6419" w:rsidRDefault="004F6419" w:rsidP="004F6419">
      <w:pPr>
        <w:pStyle w:val="Heading4"/>
      </w:pPr>
      <w:r>
        <w:t>Food key to national security --- also Russian relations and oil shocks</w:t>
      </w:r>
    </w:p>
    <w:p w14:paraId="4AA6E277" w14:textId="2276799F" w:rsidR="004F6419" w:rsidRPr="00934087" w:rsidRDefault="004F6419" w:rsidP="004F6419">
      <w:r w:rsidRPr="00934087">
        <w:rPr>
          <w:b/>
        </w:rPr>
        <w:t>Hendrix 16</w:t>
      </w:r>
      <w:r>
        <w:t xml:space="preserve"> [Cullen S. Hendrix, Associate Professor, University of Denver's Josef Korbel School of International Studies , “When Hunger Strikes: How Food Security Abroad Matters for National Security at Home By Cullen S. Hendrix,” April 2016, Chicago Council for Global Affairs, https://www.thechicagocouncil.org/sites/default/files/Report_When_Hunger_Strikes_1604.pdf]</w:t>
      </w:r>
    </w:p>
    <w:p w14:paraId="7F4ADECC" w14:textId="77777777" w:rsidR="004F6419" w:rsidRPr="00101DCB" w:rsidRDefault="004F6419" w:rsidP="004F6419">
      <w:pPr>
        <w:rPr>
          <w:sz w:val="16"/>
        </w:rPr>
      </w:pPr>
      <w:r w:rsidRPr="00101DCB">
        <w:rPr>
          <w:sz w:val="16"/>
        </w:rPr>
        <w:t>Introduction</w:t>
      </w:r>
    </w:p>
    <w:p w14:paraId="765223B4" w14:textId="77777777" w:rsidR="004F6419" w:rsidRPr="00101DCB" w:rsidRDefault="004F6419" w:rsidP="004F6419">
      <w:pPr>
        <w:rPr>
          <w:sz w:val="16"/>
        </w:rPr>
      </w:pPr>
      <w:r w:rsidRPr="00101DCB">
        <w:rPr>
          <w:rStyle w:val="StyleUnderline"/>
        </w:rPr>
        <w:t xml:space="preserve">Food security abroad is not just a matter of human security; it is </w:t>
      </w:r>
      <w:r w:rsidRPr="00101DCB">
        <w:rPr>
          <w:rStyle w:val="Emphasis"/>
        </w:rPr>
        <w:t>central to US national security</w:t>
      </w:r>
      <w:r w:rsidRPr="00101DCB">
        <w:rPr>
          <w:sz w:val="16"/>
        </w:rPr>
        <w:t xml:space="preserve"> for two primary reasons. First, </w:t>
      </w:r>
      <w:r w:rsidRPr="00101DCB">
        <w:rPr>
          <w:rStyle w:val="StyleUnderline"/>
        </w:rPr>
        <w:t>food price–related grievances can act as a catalyst for</w:t>
      </w:r>
      <w:r w:rsidRPr="00101DCB">
        <w:rPr>
          <w:sz w:val="16"/>
        </w:rPr>
        <w:t xml:space="preserve"> both </w:t>
      </w:r>
      <w:r w:rsidRPr="00101DCB">
        <w:rPr>
          <w:rStyle w:val="StyleUnderline"/>
        </w:rPr>
        <w:t xml:space="preserve">nonviolent protest and </w:t>
      </w:r>
      <w:r w:rsidRPr="00101DCB">
        <w:rPr>
          <w:rStyle w:val="Emphasis"/>
        </w:rPr>
        <w:t>armed conflict</w:t>
      </w:r>
      <w:r w:rsidRPr="00101DCB">
        <w:rPr>
          <w:sz w:val="16"/>
        </w:rPr>
        <w:t xml:space="preserve">. And second, </w:t>
      </w:r>
      <w:r w:rsidRPr="00101DCB">
        <w:rPr>
          <w:rStyle w:val="StyleUnderline"/>
        </w:rPr>
        <w:t>food insecurity undermines confidence in a government’s ability to ensure its citizens’ basic needs are</w:t>
      </w:r>
      <w:r w:rsidRPr="00101DCB">
        <w:rPr>
          <w:sz w:val="16"/>
        </w:rPr>
        <w:t xml:space="preserve"> met. As such, </w:t>
      </w:r>
      <w:r w:rsidRPr="00101DCB">
        <w:rPr>
          <w:rStyle w:val="Emphasis"/>
        </w:rPr>
        <w:t>food prices</w:t>
      </w:r>
      <w:r w:rsidRPr="00101DCB">
        <w:rPr>
          <w:sz w:val="16"/>
        </w:rPr>
        <w:t xml:space="preserve"> </w:t>
      </w:r>
      <w:r w:rsidRPr="00101DCB">
        <w:rPr>
          <w:rStyle w:val="Emphasis"/>
        </w:rPr>
        <w:t>can be causally linked to political instability</w:t>
      </w:r>
      <w:r w:rsidRPr="00101DCB">
        <w:rPr>
          <w:sz w:val="16"/>
        </w:rPr>
        <w:t xml:space="preserve"> (see Box 1, “Important terms”).</w:t>
      </w:r>
    </w:p>
    <w:p w14:paraId="4830AA4C" w14:textId="77777777" w:rsidR="004F6419" w:rsidRPr="00101DCB" w:rsidRDefault="004F6419" w:rsidP="004F6419">
      <w:pPr>
        <w:rPr>
          <w:sz w:val="16"/>
        </w:rPr>
      </w:pPr>
      <w:r w:rsidRPr="00101DCB">
        <w:rPr>
          <w:sz w:val="16"/>
        </w:rPr>
        <w:t xml:space="preserve">Beyond the moral call to help those who are hungry, the United States needs an improved understanding of the depth, nature, and circumstances of the linkage between food prices and political instability to protect US economic and security interests. The United States’ dedication to a program of research, knowledge transfer, and foreign assistance will equip countries with the tools, understanding, and expertise to predict and prevent food price–related civil unrest. In addition, this understanding will improve the United States’ ability to anticipate and react to upheaval in regions crucial to US national security. US </w:t>
      </w:r>
      <w:r w:rsidRPr="00101DCB">
        <w:rPr>
          <w:rStyle w:val="StyleUnderline"/>
        </w:rPr>
        <w:t>policymakers have a long bipartisan history of recognizing that feeding the world</w:t>
      </w:r>
      <w:r w:rsidRPr="00101DCB">
        <w:rPr>
          <w:sz w:val="16"/>
        </w:rPr>
        <w:t xml:space="preserve">—and helping the world to feed itself—is </w:t>
      </w:r>
      <w:r w:rsidRPr="00101DCB">
        <w:rPr>
          <w:rStyle w:val="Emphasis"/>
        </w:rPr>
        <w:t>a powerful foreign policy tool</w:t>
      </w:r>
      <w:r w:rsidRPr="00101DCB">
        <w:rPr>
          <w:sz w:val="16"/>
        </w:rPr>
        <w:t xml:space="preserve">. While the nature of threats to US interests has changed, the </w:t>
      </w:r>
      <w:r w:rsidRPr="00101DCB">
        <w:rPr>
          <w:rStyle w:val="Emphasis"/>
        </w:rPr>
        <w:t>strong link between food insecurity abroad and national security interests</w:t>
      </w:r>
      <w:r w:rsidRPr="00101DCB">
        <w:rPr>
          <w:sz w:val="16"/>
        </w:rPr>
        <w:t xml:space="preserve"> at home has not.</w:t>
      </w:r>
    </w:p>
    <w:p w14:paraId="0E0213D5" w14:textId="77777777" w:rsidR="004F6419" w:rsidRPr="00101DCB" w:rsidRDefault="004F6419" w:rsidP="004F6419">
      <w:pPr>
        <w:rPr>
          <w:sz w:val="16"/>
        </w:rPr>
      </w:pPr>
      <w:r w:rsidRPr="00101DCB">
        <w:rPr>
          <w:rStyle w:val="StyleUnderline"/>
        </w:rPr>
        <w:t>More than half of the world’s poorest people work as farmers in low-income countries</w:t>
      </w:r>
      <w:r w:rsidRPr="00101DCB">
        <w:rPr>
          <w:sz w:val="16"/>
        </w:rPr>
        <w:t xml:space="preserve">, </w:t>
      </w:r>
      <w:r w:rsidRPr="00101DCB">
        <w:rPr>
          <w:rStyle w:val="Emphasis"/>
        </w:rPr>
        <w:t>and growing</w:t>
      </w:r>
      <w:r w:rsidRPr="00101DCB">
        <w:rPr>
          <w:sz w:val="16"/>
        </w:rPr>
        <w:t xml:space="preserve"> their incomes and </w:t>
      </w:r>
      <w:r w:rsidRPr="00101DCB">
        <w:rPr>
          <w:rStyle w:val="Emphasis"/>
        </w:rPr>
        <w:t>yields is twice as effective at reducing poverty as investment</w:t>
      </w:r>
      <w:r w:rsidRPr="00101DCB">
        <w:rPr>
          <w:sz w:val="16"/>
        </w:rPr>
        <w:t xml:space="preserve"> in other sectors.6</w:t>
      </w:r>
    </w:p>
    <w:p w14:paraId="00BF8D47" w14:textId="77777777" w:rsidR="004F6419" w:rsidRPr="00101DCB" w:rsidRDefault="004F6419" w:rsidP="004F6419">
      <w:pPr>
        <w:rPr>
          <w:sz w:val="16"/>
        </w:rPr>
      </w:pPr>
      <w:r w:rsidRPr="00101DCB">
        <w:rPr>
          <w:sz w:val="16"/>
        </w:rPr>
        <w:t>US investments in agricultural research and development programs such as Feed the Future, a US program to advance food security overseas, have begun to see strong gains in agricultural productivity and reductions in rates of child undernutrition, among other crucial outcomes.7  However, with a burgeoning global population expected to surpass 9 billion by 2050, an increasingly volatile climate, and rapid urbanization, the task of  ensuring that our food system is abundant, nutritious, and stable has never been more important. This brief explores one potent outcome of the consequences of high food prices and food insecurity: political instability. Alongside the recommendations suggested, broader development initiatives are central to mitigating protracted and pervasive global food insecurity. High food prices exacerbate food insecurity, leading to political instability</w:t>
      </w:r>
    </w:p>
    <w:p w14:paraId="4F9B876D" w14:textId="77777777" w:rsidR="004F6419" w:rsidRPr="00101DCB" w:rsidRDefault="004F6419" w:rsidP="004F6419">
      <w:pPr>
        <w:rPr>
          <w:sz w:val="16"/>
        </w:rPr>
      </w:pPr>
      <w:r w:rsidRPr="00101DCB">
        <w:rPr>
          <w:sz w:val="16"/>
        </w:rPr>
        <w:t>Recent events demonstrate how high the stakes remain. Following a 20-year period of relative stability in world food markets, extreme price volatility marked the 2000s, particularly the period from 2007 to the present (see Figure 1, “Food prices and food-related protests, 1990–2015”). From 2007 to 2011, high food prices swelled the ranks of the world’s food insecure, with women and children most acutely affected. Since then, the number of food-insecure people has trended downward—thanks in large part to lower prices and increased agriculture investment by governments, the private sector, and nonprofits. However, we can ill afford to be complacent about prospects going forward, as food insecurity is expected to deepen in key regions if the current trajectory holds.</w:t>
      </w:r>
    </w:p>
    <w:p w14:paraId="1CA74801" w14:textId="77777777" w:rsidR="004F6419" w:rsidRPr="00101DCB" w:rsidRDefault="004F6419" w:rsidP="004F6419">
      <w:pPr>
        <w:rPr>
          <w:sz w:val="16"/>
        </w:rPr>
      </w:pPr>
      <w:r w:rsidRPr="00101DCB">
        <w:rPr>
          <w:rStyle w:val="StyleUnderline"/>
        </w:rPr>
        <w:t>The social and economic costs of these food price spikes were considerable, however the political fallo</w:t>
      </w:r>
      <w:r w:rsidRPr="00101DCB">
        <w:rPr>
          <w:sz w:val="16"/>
        </w:rPr>
        <w:t>ut—as well as the relationship between food and political stability it highlights—</w:t>
      </w:r>
      <w:r w:rsidRPr="00101DCB">
        <w:rPr>
          <w:rStyle w:val="StyleUnderline"/>
        </w:rPr>
        <w:t>was</w:t>
      </w:r>
      <w:r w:rsidRPr="00101DCB">
        <w:rPr>
          <w:sz w:val="16"/>
        </w:rPr>
        <w:t xml:space="preserve"> </w:t>
      </w:r>
      <w:r w:rsidRPr="00101DCB">
        <w:rPr>
          <w:rStyle w:val="StyleUnderline"/>
        </w:rPr>
        <w:t>just as damaging</w:t>
      </w:r>
      <w:r w:rsidRPr="00101DCB">
        <w:rPr>
          <w:sz w:val="16"/>
        </w:rPr>
        <w:t xml:space="preserve">. Food price–related </w:t>
      </w:r>
      <w:r w:rsidRPr="00101DCB">
        <w:rPr>
          <w:rStyle w:val="StyleUnderline"/>
        </w:rPr>
        <w:t>protests</w:t>
      </w:r>
      <w:r w:rsidRPr="00101DCB">
        <w:rPr>
          <w:sz w:val="16"/>
        </w:rPr>
        <w:t xml:space="preserve">, also in Figure 1, </w:t>
      </w:r>
      <w:r w:rsidRPr="00101DCB">
        <w:rPr>
          <w:rStyle w:val="StyleUnderline"/>
        </w:rPr>
        <w:t>toppled governments in Haiti and Madagascar</w:t>
      </w:r>
      <w:r w:rsidRPr="00101DCB">
        <w:rPr>
          <w:sz w:val="16"/>
        </w:rPr>
        <w:t xml:space="preserve"> in 2007–08.  And in 2010–11, food prices and </w:t>
      </w:r>
      <w:r w:rsidRPr="00101DCB">
        <w:rPr>
          <w:rStyle w:val="StyleUnderline"/>
        </w:rPr>
        <w:t>food insecurity</w:t>
      </w:r>
      <w:r w:rsidRPr="00101DCB">
        <w:rPr>
          <w:sz w:val="16"/>
        </w:rPr>
        <w:t xml:space="preserve"> were again </w:t>
      </w:r>
      <w:r w:rsidRPr="00101DCB">
        <w:rPr>
          <w:rStyle w:val="StyleUnderline"/>
        </w:rPr>
        <w:t>implicated</w:t>
      </w:r>
      <w:r w:rsidRPr="00101DCB">
        <w:rPr>
          <w:sz w:val="16"/>
        </w:rPr>
        <w:t xml:space="preserve"> in the political turmoil and mass uprisings of </w:t>
      </w:r>
      <w:r w:rsidRPr="00101DCB">
        <w:rPr>
          <w:rStyle w:val="StyleUnderline"/>
        </w:rPr>
        <w:t>the Arab Spring.</w:t>
      </w:r>
      <w:r w:rsidRPr="00101DCB">
        <w:rPr>
          <w:sz w:val="16"/>
        </w:rPr>
        <w:t xml:space="preserve"> These movements did not all begin violently, but once protesters were mobilized, heavy-handed government responses often led otherwise peaceful protests to become violent and destabilizing.</w:t>
      </w:r>
    </w:p>
    <w:p w14:paraId="5882006A" w14:textId="77777777" w:rsidR="004F6419" w:rsidRPr="00101DCB" w:rsidRDefault="004F6419" w:rsidP="004F6419">
      <w:pPr>
        <w:rPr>
          <w:sz w:val="16"/>
        </w:rPr>
      </w:pPr>
      <w:r w:rsidRPr="00101DCB">
        <w:rPr>
          <w:sz w:val="16"/>
        </w:rPr>
        <w:t xml:space="preserve">In both periods, countries of high strategic significance to the United States were affected (see Figure 2, “Food riots 2007–11 and current oil exports”). </w:t>
      </w:r>
      <w:r w:rsidRPr="00101DCB">
        <w:rPr>
          <w:rStyle w:val="StyleUnderline"/>
        </w:rPr>
        <w:t xml:space="preserve">The </w:t>
      </w:r>
      <w:r w:rsidRPr="00101DCB">
        <w:rPr>
          <w:rStyle w:val="Emphasis"/>
        </w:rPr>
        <w:t>unrest in the Middle East</w:t>
      </w:r>
      <w:r w:rsidRPr="00101DCB">
        <w:rPr>
          <w:rStyle w:val="StyleUnderline"/>
        </w:rPr>
        <w:t xml:space="preserve"> and North Africa </w:t>
      </w:r>
      <w:r w:rsidRPr="00101DCB">
        <w:rPr>
          <w:rStyle w:val="Emphasis"/>
        </w:rPr>
        <w:t>roiled energy markets</w:t>
      </w:r>
      <w:r w:rsidRPr="00101DCB">
        <w:rPr>
          <w:sz w:val="16"/>
        </w:rPr>
        <w:t>: more than 20 percent of world crude and petroleum exports pass through either the Suez Canal or the Strait of Hormuz, and both were ringed by countries experiencing unrest.9</w:t>
      </w:r>
    </w:p>
    <w:p w14:paraId="0E56C93D" w14:textId="77777777" w:rsidR="004F6419" w:rsidRPr="00101DCB" w:rsidRDefault="004F6419" w:rsidP="004F6419">
      <w:pPr>
        <w:rPr>
          <w:sz w:val="16"/>
        </w:rPr>
      </w:pPr>
      <w:r w:rsidRPr="00101DCB">
        <w:rPr>
          <w:sz w:val="16"/>
        </w:rPr>
        <w:t>Though oil flows through those channels were not disrupted, unrest in Libya and concern that the Arab Spring would spread to major Gulf oil exporters (Kuwait, Saudi Arabia, and the United Arab Emirates) pushed already high oil prices up by 15 percent in late February and early March 2011.10</w:t>
      </w:r>
    </w:p>
    <w:p w14:paraId="3272DDC3" w14:textId="77777777" w:rsidR="004F6419" w:rsidRPr="00101DCB" w:rsidRDefault="004F6419" w:rsidP="004F6419">
      <w:pPr>
        <w:rPr>
          <w:sz w:val="16"/>
        </w:rPr>
      </w:pPr>
      <w:r w:rsidRPr="00101DCB">
        <w:rPr>
          <w:rStyle w:val="StyleUnderline"/>
        </w:rPr>
        <w:lastRenderedPageBreak/>
        <w:t>The resulting instability strained Egyptian relations with Israel and necessitated a NATO intervention in Libya</w:t>
      </w:r>
      <w:r w:rsidRPr="00101DCB">
        <w:rPr>
          <w:sz w:val="16"/>
        </w:rPr>
        <w:t xml:space="preserve">. </w:t>
      </w:r>
      <w:r w:rsidRPr="00101DCB">
        <w:rPr>
          <w:rStyle w:val="StyleUnderline"/>
        </w:rPr>
        <w:t>The ongoing civil war in Syria—which</w:t>
      </w:r>
      <w:r w:rsidRPr="00101DCB">
        <w:rPr>
          <w:sz w:val="16"/>
        </w:rPr>
        <w:t xml:space="preserve"> can be linked to drought, food insecurity, rapid urbanization, and exclusionary rule (see Box 1, “Important terms”)—</w:t>
      </w:r>
      <w:r w:rsidRPr="00101DCB">
        <w:rPr>
          <w:rStyle w:val="StyleUnderline"/>
        </w:rPr>
        <w:t xml:space="preserve">is exacting a </w:t>
      </w:r>
      <w:r w:rsidRPr="00101DCB">
        <w:rPr>
          <w:rStyle w:val="Emphasis"/>
        </w:rPr>
        <w:t>massive toll</w:t>
      </w:r>
      <w:r w:rsidRPr="00101DCB">
        <w:rPr>
          <w:rStyle w:val="StyleUnderline"/>
        </w:rPr>
        <w:t xml:space="preserve"> and contributing to </w:t>
      </w:r>
      <w:r w:rsidRPr="00101DCB">
        <w:rPr>
          <w:rStyle w:val="Emphasis"/>
        </w:rPr>
        <w:t>growing tensions with Russia</w:t>
      </w:r>
      <w:r w:rsidRPr="00101DCB">
        <w:rPr>
          <w:sz w:val="16"/>
        </w:rPr>
        <w:t xml:space="preserve">, dissention over refugee resettlement among NATO partners in Europe, </w:t>
      </w:r>
      <w:r w:rsidRPr="00101DCB">
        <w:rPr>
          <w:rStyle w:val="StyleUnderline"/>
        </w:rPr>
        <w:t>and the escalation of a serious threat to the Iraqi government</w:t>
      </w:r>
      <w:r w:rsidRPr="00101DCB">
        <w:rPr>
          <w:sz w:val="16"/>
        </w:rPr>
        <w:t>. Closer to US borders, soaring prices for staples like rice and beans in Haiti led to a week of rioting in 2008 during which five people were killed, with the violence involving both Haitian police and UN Peacekeepers. Moreover, rising food prices and deteriorating economic prospects there fueled attempts to immigrate to the United States. As food prices shot up almost 20 percent in 2007, US Coast Guard interdictions of Haitians rose 34 percent, straining US Coast Guard resources.11</w:t>
      </w:r>
    </w:p>
    <w:p w14:paraId="7BB248F2" w14:textId="77777777" w:rsidR="004F6419" w:rsidRPr="00101DCB" w:rsidRDefault="004F6419" w:rsidP="004F6419">
      <w:pPr>
        <w:rPr>
          <w:sz w:val="16"/>
        </w:rPr>
      </w:pPr>
      <w:r w:rsidRPr="00101DCB">
        <w:rPr>
          <w:sz w:val="16"/>
        </w:rPr>
        <w:t xml:space="preserve">Thus the food riots of 2007–11 offer very clear examples of how </w:t>
      </w:r>
      <w:r w:rsidRPr="00101DCB">
        <w:rPr>
          <w:rStyle w:val="StyleUnderline"/>
        </w:rPr>
        <w:t>food insecurity and grievances over high prices abroad affect US national security at home and stress national security resources.</w:t>
      </w:r>
    </w:p>
    <w:p w14:paraId="01A55438" w14:textId="77777777" w:rsidR="004F6419" w:rsidRDefault="004F6419" w:rsidP="004F6419"/>
    <w:p w14:paraId="3E9C95D3" w14:textId="77777777" w:rsidR="004F6419" w:rsidRDefault="004F6419" w:rsidP="004F6419"/>
    <w:p w14:paraId="182CA350" w14:textId="77777777" w:rsidR="004F6419" w:rsidRDefault="004F6419" w:rsidP="004F6419">
      <w:pPr>
        <w:pStyle w:val="Heading4"/>
      </w:pPr>
      <w:r>
        <w:t xml:space="preserve">Global war --- every theater  </w:t>
      </w:r>
    </w:p>
    <w:p w14:paraId="0381E2F9" w14:textId="77777777" w:rsidR="004F6419" w:rsidRDefault="004F6419" w:rsidP="004F6419">
      <w:r w:rsidRPr="00934087">
        <w:rPr>
          <w:b/>
        </w:rPr>
        <w:t>Hendrix 16</w:t>
      </w:r>
      <w:r>
        <w:t xml:space="preserve"> [Cullen S. Hendrix, Associate Professor, University of Denver's Josef Korbel School of International Studies , “When Hunger Strikes: How Food Security Abroad Matters for National Security at Home By Cullen S. Hendrix,” April 2016, Chicago Council for Global Affairs, https://www.thechicagocouncil.org/sites/default/files/Report_When_Hunger_Strikes_1604.pdf]</w:t>
      </w:r>
    </w:p>
    <w:p w14:paraId="28ED12B2" w14:textId="77777777" w:rsidR="004F6419" w:rsidRPr="00F56D69" w:rsidRDefault="004F6419" w:rsidP="004F6419"/>
    <w:p w14:paraId="29F2FEE6" w14:textId="77777777" w:rsidR="004F6419" w:rsidRPr="00F56D69" w:rsidRDefault="004F6419" w:rsidP="004F6419">
      <w:pPr>
        <w:rPr>
          <w:sz w:val="16"/>
        </w:rPr>
      </w:pPr>
      <w:r w:rsidRPr="00F56D69">
        <w:rPr>
          <w:sz w:val="16"/>
        </w:rPr>
        <w:t>Developing economies are increasingly integrated and dependent on global markets Over the past several decades</w:t>
      </w:r>
      <w:r w:rsidRPr="00F56D69">
        <w:rPr>
          <w:rStyle w:val="StyleUnderline"/>
        </w:rPr>
        <w:t>, Africa and Asia have experienced a dramatic shift in their position in global market</w:t>
      </w:r>
      <w:r w:rsidRPr="00F56D69">
        <w:rPr>
          <w:sz w:val="16"/>
        </w:rPr>
        <w:t>s. In the 1960s, African and Asian countries exported roughly as much food as they imported. By the 2010s, decades of population growth, mismanagement, and investment-curtailing policies made these regions much more dependent on imports. African countries ran food trade deficits of USD $30.1 billion; Asia’s food trade deficit ballooned to USD $96.6 billion, doubling between 2006 and 2011.21 The 20 most populous countries in Africa—a continent where close to two-thirds of the population currently works in the rural sector—are all net grain importers, with some countries, especially in arid North Africa, running massive grain deficits.22 The same story holds for Asia, where roughly 50 percent of the population is still in rural areas. While some of the most populous countries (Thailand, Vietnam) are large rice exporters, the region as a whole is import-dependent.</w:t>
      </w:r>
    </w:p>
    <w:p w14:paraId="6A2974ED" w14:textId="77777777" w:rsidR="004F6419" w:rsidRPr="00F56D69" w:rsidRDefault="004F6419" w:rsidP="004F6419">
      <w:pPr>
        <w:rPr>
          <w:rStyle w:val="StyleUnderline"/>
        </w:rPr>
      </w:pPr>
      <w:r w:rsidRPr="00F56D69">
        <w:rPr>
          <w:rStyle w:val="StyleUnderline"/>
        </w:rPr>
        <w:t>Though only about 20 percent of world food production is traded on international markets</w:t>
      </w:r>
      <w:r w:rsidRPr="00F56D69">
        <w:rPr>
          <w:sz w:val="16"/>
        </w:rPr>
        <w:t xml:space="preserve">, </w:t>
      </w:r>
      <w:r w:rsidRPr="00F56D69">
        <w:rPr>
          <w:rStyle w:val="StyleUnderline"/>
        </w:rPr>
        <w:t>prices for the remaining 80 percent</w:t>
      </w:r>
      <w:r w:rsidRPr="00F56D69">
        <w:rPr>
          <w:sz w:val="16"/>
        </w:rPr>
        <w:t>—which circulates in local, regional, and national markets—</w:t>
      </w:r>
      <w:r w:rsidRPr="00F56D69">
        <w:rPr>
          <w:rStyle w:val="StyleUnderline"/>
        </w:rPr>
        <w:t>increasingly follow world prices</w:t>
      </w:r>
      <w:r w:rsidRPr="00F56D69">
        <w:rPr>
          <w:sz w:val="16"/>
        </w:rPr>
        <w:t>.23 This is particularly the case for coastal areas, markets benefiting from modern transportation networks, and import-dependent countries. Therefore, the strongest and quickest pass-throughs—</w:t>
      </w:r>
      <w:r w:rsidRPr="00F56D69">
        <w:rPr>
          <w:rStyle w:val="StyleUnderline"/>
        </w:rPr>
        <w:t>international price changes that filter through to local consumers—are in Central America, the Middle East, North Africa,</w:t>
      </w:r>
      <w:r w:rsidRPr="00F56D69">
        <w:rPr>
          <w:sz w:val="16"/>
        </w:rPr>
        <w:t xml:space="preserve"> and the land-constrained Caribbean.24 </w:t>
      </w:r>
      <w:r w:rsidRPr="00F56D69">
        <w:rPr>
          <w:rStyle w:val="StyleUnderline"/>
        </w:rPr>
        <w:t>Rural areas are not necessarily insulated from global food prices</w:t>
      </w:r>
    </w:p>
    <w:p w14:paraId="53778ADA" w14:textId="77777777" w:rsidR="004F6419" w:rsidRPr="00F56D69" w:rsidRDefault="004F6419" w:rsidP="004F6419">
      <w:pPr>
        <w:rPr>
          <w:sz w:val="16"/>
        </w:rPr>
      </w:pPr>
      <w:r w:rsidRPr="00F56D69">
        <w:rPr>
          <w:rStyle w:val="StyleUnderline"/>
        </w:rPr>
        <w:t>Prices in more remote market</w:t>
      </w:r>
      <w:r w:rsidRPr="00F56D69">
        <w:rPr>
          <w:sz w:val="16"/>
        </w:rPr>
        <w:t xml:space="preserve">s, such as those far from ports and major roadways, </w:t>
      </w:r>
      <w:r w:rsidRPr="00F56D69">
        <w:rPr>
          <w:rStyle w:val="StyleUnderline"/>
        </w:rPr>
        <w:t>are less aligned with global prices</w:t>
      </w:r>
      <w:r w:rsidRPr="00F56D69">
        <w:rPr>
          <w:sz w:val="16"/>
        </w:rPr>
        <w:t xml:space="preserve"> and thus relatively more isolated from price spikes and volatility. For example, many African economies are less affected by global prices because  households can switch to local staples like cassava and millet when prices for imported foods—like rice and wheat—climb.25</w:t>
      </w:r>
    </w:p>
    <w:p w14:paraId="2C16B679" w14:textId="77777777" w:rsidR="004F6419" w:rsidRPr="00F56D69" w:rsidRDefault="004F6419" w:rsidP="004F6419">
      <w:pPr>
        <w:rPr>
          <w:sz w:val="16"/>
        </w:rPr>
      </w:pPr>
      <w:r w:rsidRPr="00F56D69">
        <w:rPr>
          <w:rStyle w:val="StyleUnderline"/>
        </w:rPr>
        <w:t>But while their relative isolation currently dampens the local effects of global price shocks, it also makes these countries more vulnerable when local harvests fail</w:t>
      </w:r>
      <w:r w:rsidRPr="00F56D69">
        <w:rPr>
          <w:sz w:val="16"/>
        </w:rPr>
        <w:t>. For example, a recent US Famine Early Warning System Network (FEWS NET) report on South Sudan—a landlocked country marred by civil conflict and one of the world’s least-developed road networks—notes food prices and availability are highly varied across the country due to gaps in transportation infrastructure and seasonal rainfall shortages.26</w:t>
      </w:r>
    </w:p>
    <w:p w14:paraId="7E62FB4C" w14:textId="77777777" w:rsidR="004F6419" w:rsidRPr="00F56D69" w:rsidRDefault="004F6419" w:rsidP="004F6419">
      <w:pPr>
        <w:rPr>
          <w:sz w:val="16"/>
        </w:rPr>
      </w:pPr>
      <w:r w:rsidRPr="00F56D69">
        <w:rPr>
          <w:sz w:val="16"/>
        </w:rPr>
        <w:t xml:space="preserve">Furthermore, </w:t>
      </w:r>
      <w:r w:rsidRPr="00F56D69">
        <w:rPr>
          <w:rStyle w:val="StyleUnderline"/>
        </w:rPr>
        <w:t>given rapid urbanization, problems with market access, large post-harvest losses, and stubborn yield gaps</w:t>
      </w:r>
      <w:r w:rsidRPr="00F56D69">
        <w:rPr>
          <w:sz w:val="16"/>
        </w:rPr>
        <w:t xml:space="preserve"> (see Box 1, “Important terms”) in the region, </w:t>
      </w:r>
      <w:r w:rsidRPr="00F56D69">
        <w:rPr>
          <w:rStyle w:val="StyleUnderline"/>
        </w:rPr>
        <w:t>researchers expect</w:t>
      </w:r>
      <w:r w:rsidRPr="00F56D69">
        <w:rPr>
          <w:sz w:val="16"/>
        </w:rPr>
        <w:t xml:space="preserve"> these </w:t>
      </w:r>
      <w:r w:rsidRPr="00F56D69">
        <w:rPr>
          <w:rStyle w:val="StyleUnderline"/>
        </w:rPr>
        <w:t>African countries to become increasingly import-dependent. Large investments in rural infrastructure such as farm-tomarket roads are needed to address rural poverty</w:t>
      </w:r>
      <w:r w:rsidRPr="00F56D69">
        <w:rPr>
          <w:sz w:val="16"/>
        </w:rPr>
        <w:t>, a major cause of food insecurity; lessen the acute impacts of local crop failures, be they caused by drought, disease, or political instability; and enhance the resilience of rural livelihoods.</w:t>
      </w:r>
    </w:p>
    <w:p w14:paraId="364F8D6B" w14:textId="77777777" w:rsidR="004F6419" w:rsidRPr="00F56D69" w:rsidRDefault="004F6419" w:rsidP="004F6419">
      <w:pPr>
        <w:rPr>
          <w:sz w:val="16"/>
        </w:rPr>
      </w:pPr>
      <w:r w:rsidRPr="00F56D69">
        <w:rPr>
          <w:sz w:val="16"/>
        </w:rPr>
        <w:t>When, where, and why food prices lead to political instability</w:t>
      </w:r>
    </w:p>
    <w:p w14:paraId="24F1109F" w14:textId="77777777" w:rsidR="004F6419" w:rsidRPr="00F56D69" w:rsidRDefault="004F6419" w:rsidP="004F6419">
      <w:pPr>
        <w:rPr>
          <w:sz w:val="16"/>
        </w:rPr>
      </w:pPr>
      <w:r w:rsidRPr="00F56D69">
        <w:rPr>
          <w:rStyle w:val="StyleUnderline"/>
        </w:rPr>
        <w:t>Research shows that food prices have different effects on political instability that roughly break down along the urban-rural divide.</w:t>
      </w:r>
      <w:r w:rsidRPr="00F56D69">
        <w:rPr>
          <w:sz w:val="16"/>
        </w:rPr>
        <w:t xml:space="preserve"> In </w:t>
      </w:r>
      <w:r w:rsidRPr="00F56D69">
        <w:rPr>
          <w:rStyle w:val="StyleUnderline"/>
        </w:rPr>
        <w:t>urban areas, high food prices often lead to political instabilit</w:t>
      </w:r>
      <w:r w:rsidRPr="00F56D69">
        <w:rPr>
          <w:sz w:val="16"/>
        </w:rPr>
        <w:t xml:space="preserve">y, though national wealth, political institutions, and policy choices mediate this relationship. In rural areas, low food </w:t>
      </w:r>
      <w:r w:rsidRPr="00F56D69">
        <w:rPr>
          <w:sz w:val="16"/>
        </w:rPr>
        <w:lastRenderedPageBreak/>
        <w:t>prices lead to political instability, though in general rural unrest is less likely to be an existential threat to incumbent governments. This section explores these relationships in detail.</w:t>
      </w:r>
    </w:p>
    <w:p w14:paraId="4F1779EE" w14:textId="3112D4A9" w:rsidR="004F6419" w:rsidRDefault="004F6419" w:rsidP="004F6419">
      <w:pPr>
        <w:rPr>
          <w:sz w:val="16"/>
        </w:rPr>
      </w:pPr>
      <w:r w:rsidRPr="00F56D69">
        <w:rPr>
          <w:rStyle w:val="StyleUnderline"/>
        </w:rPr>
        <w:t>The relationship between food insecurity and political stability is seemingly rather straightforward. Roughly two-thirds of the world’s chronically food insecure live in seven countries:</w:t>
      </w:r>
      <w:r w:rsidRPr="00F56D69">
        <w:rPr>
          <w:sz w:val="16"/>
        </w:rPr>
        <w:t xml:space="preserve"> Bangladesh, China, the Democratic Republic of Congo, Ethiopia, India, Indonesia, and Pakistan, </w:t>
      </w:r>
      <w:r w:rsidRPr="00F56D69">
        <w:rPr>
          <w:rStyle w:val="StyleUnderline"/>
        </w:rPr>
        <w:t>of which all but China have significant histories of civil strife</w:t>
      </w:r>
      <w:r w:rsidRPr="00F56D69">
        <w:rPr>
          <w:sz w:val="16"/>
        </w:rPr>
        <w:t xml:space="preserve">. This observed relationship is due in part to the fact that both </w:t>
      </w:r>
      <w:r w:rsidRPr="00F56D69">
        <w:rPr>
          <w:rStyle w:val="StyleUnderline"/>
        </w:rPr>
        <w:t>chronic food insecurity and civil conflict are symptoms of poverty and because conflict itself is a significant cause of food insecurity</w:t>
      </w:r>
      <w:r w:rsidRPr="00F56D69">
        <w:rPr>
          <w:sz w:val="16"/>
        </w:rPr>
        <w:t xml:space="preserve"> and higher food prices. </w:t>
      </w:r>
    </w:p>
    <w:p w14:paraId="3A752459" w14:textId="3B0032B7" w:rsidR="003353DC" w:rsidRDefault="003353DC" w:rsidP="004F6419">
      <w:pPr>
        <w:rPr>
          <w:sz w:val="16"/>
        </w:rPr>
      </w:pPr>
    </w:p>
    <w:p w14:paraId="11A65BCB" w14:textId="0B1BC580" w:rsidR="003353DC" w:rsidRDefault="003353DC" w:rsidP="003353DC">
      <w:pPr>
        <w:pStyle w:val="Heading3"/>
      </w:pPr>
      <w:r>
        <w:lastRenderedPageBreak/>
        <w:t>at: no food wars</w:t>
      </w:r>
    </w:p>
    <w:p w14:paraId="63550A8C" w14:textId="77777777" w:rsidR="003353DC" w:rsidRPr="0010589B" w:rsidRDefault="003353DC" w:rsidP="003353DC">
      <w:pPr>
        <w:pStyle w:val="Heading4"/>
      </w:pPr>
      <w:r w:rsidRPr="0010589B">
        <w:t xml:space="preserve">Food shortages are the largest proximate cause of conflict --- new studies </w:t>
      </w:r>
    </w:p>
    <w:p w14:paraId="50827580" w14:textId="77777777" w:rsidR="003353DC" w:rsidRPr="0010589B" w:rsidRDefault="003353DC" w:rsidP="003353DC">
      <w:r w:rsidRPr="0010589B">
        <w:rPr>
          <w:rStyle w:val="Style13ptBold"/>
        </w:rPr>
        <w:t>Koren 16</w:t>
      </w:r>
      <w:r w:rsidRPr="0010589B">
        <w:rPr>
          <w:sz w:val="16"/>
        </w:rPr>
        <w:t>—</w:t>
      </w:r>
      <w:r w:rsidRPr="0010589B">
        <w:t>Koren PhD Candidate in Political Science at U Minnesota and Bagozzi Assistant Professor of Political Science &amp; International Relations at U Delaware 9-15-16 (Ore and Benjamin, “From global to local, food insecurity is associated with contemporary armed conflicts,” Food Security, DOI 10.1007/s12571-016-0610-x, Available online at http://www.benjaminbagozzi.com/uploads/1/2/5/7/12579534/koren-bagozzi-fs.pdf, Stadt)</w:t>
      </w:r>
    </w:p>
    <w:p w14:paraId="37E284C5" w14:textId="77777777" w:rsidR="003353DC" w:rsidRPr="0010589B" w:rsidRDefault="003353DC" w:rsidP="003353DC">
      <w:pPr>
        <w:rPr>
          <w:sz w:val="16"/>
        </w:rPr>
      </w:pPr>
      <w:r w:rsidRPr="00F67D1D">
        <w:rPr>
          <w:rStyle w:val="StyleUnderline"/>
          <w:highlight w:val="green"/>
        </w:rPr>
        <w:t>A growing number of studies</w:t>
      </w:r>
      <w:r w:rsidRPr="0010589B">
        <w:rPr>
          <w:rStyle w:val="StyleUnderline"/>
        </w:rPr>
        <w:t xml:space="preserve"> of environmental stressors and social conflict </w:t>
      </w:r>
      <w:r w:rsidRPr="00F67D1D">
        <w:rPr>
          <w:rStyle w:val="StyleUnderline"/>
          <w:highlight w:val="green"/>
        </w:rPr>
        <w:t>posit that future wars will be fought over diminishing resources</w:t>
      </w:r>
      <w:r w:rsidRPr="0010589B">
        <w:rPr>
          <w:sz w:val="16"/>
        </w:rPr>
        <w:t xml:space="preserve"> (Miguel et al. 2004; Burke et al. 2009;O ’ Loughlin et al. 2012; Scheffran et al. 2012 ). Building on insights from these studies, as well as other suggestive accounts (e.g. Brinkman and Hendrix 2011 ;Hendrix and Brinkman 2013 ; Messer and Cohen 2006 ;Prunier 2008 ), the present study demonstrates </w:t>
      </w:r>
      <w:r w:rsidRPr="00F67D1D">
        <w:rPr>
          <w:rStyle w:val="Emphasis"/>
          <w:highlight w:val="green"/>
        </w:rPr>
        <w:t>empirically</w:t>
      </w:r>
      <w:r w:rsidRPr="0010589B">
        <w:rPr>
          <w:sz w:val="16"/>
        </w:rPr>
        <w:t xml:space="preserve">, </w:t>
      </w:r>
      <w:r w:rsidRPr="0010589B">
        <w:rPr>
          <w:rStyle w:val="Emphasis"/>
          <w:rFonts w:asciiTheme="minorHAnsi" w:hAnsiTheme="minorHAnsi" w:cstheme="minorHAnsi"/>
          <w:sz w:val="28"/>
        </w:rPr>
        <w:t>for the first time</w:t>
      </w:r>
      <w:r w:rsidRPr="0010589B">
        <w:rPr>
          <w:sz w:val="16"/>
        </w:rPr>
        <w:t xml:space="preserve">, </w:t>
      </w:r>
      <w:r w:rsidRPr="00F67D1D">
        <w:rPr>
          <w:rStyle w:val="Emphasis"/>
          <w:highlight w:val="green"/>
        </w:rPr>
        <w:t>the existence of a systemic relationship between conflict</w:t>
      </w:r>
      <w:r w:rsidRPr="0010589B">
        <w:rPr>
          <w:sz w:val="16"/>
        </w:rPr>
        <w:t xml:space="preserve"> on the one hand, </w:t>
      </w:r>
      <w:r w:rsidRPr="00F67D1D">
        <w:rPr>
          <w:rStyle w:val="Emphasis"/>
          <w:highlight w:val="green"/>
        </w:rPr>
        <w:t>and</w:t>
      </w:r>
      <w:r w:rsidRPr="00F67D1D">
        <w:rPr>
          <w:sz w:val="16"/>
          <w:highlight w:val="green"/>
        </w:rPr>
        <w:t xml:space="preserve"> </w:t>
      </w:r>
      <w:r w:rsidRPr="00F67D1D">
        <w:rPr>
          <w:rStyle w:val="Emphasis"/>
          <w:highlight w:val="green"/>
        </w:rPr>
        <w:t>food (in) security</w:t>
      </w:r>
      <w:r w:rsidRPr="0010589B">
        <w:rPr>
          <w:sz w:val="16"/>
        </w:rPr>
        <w:t xml:space="preserve"> on the other, both </w:t>
      </w:r>
      <w:r w:rsidRPr="00F67D1D">
        <w:rPr>
          <w:rStyle w:val="Emphasis"/>
          <w:highlight w:val="green"/>
        </w:rPr>
        <w:t>globally and locally</w:t>
      </w:r>
      <w:r w:rsidRPr="0010589B">
        <w:rPr>
          <w:sz w:val="16"/>
        </w:rPr>
        <w:t xml:space="preserve">. Specifically, highly disaggregated cropland-based measures of </w:t>
      </w:r>
      <w:r w:rsidRPr="00F67D1D">
        <w:rPr>
          <w:rStyle w:val="StyleUnderline"/>
          <w:highlight w:val="green"/>
        </w:rPr>
        <w:t>food insecurity</w:t>
      </w:r>
      <w:r w:rsidRPr="0010589B">
        <w:rPr>
          <w:sz w:val="16"/>
        </w:rPr>
        <w:t xml:space="preserve"> are shown to </w:t>
      </w:r>
      <w:r w:rsidRPr="00F67D1D">
        <w:rPr>
          <w:rStyle w:val="StyleUnderline"/>
          <w:highlight w:val="green"/>
        </w:rPr>
        <w:t xml:space="preserve">produce a </w:t>
      </w:r>
      <w:r w:rsidRPr="00F67D1D">
        <w:rPr>
          <w:rStyle w:val="Emphasis"/>
          <w:highlight w:val="green"/>
        </w:rPr>
        <w:t>significant effect</w:t>
      </w:r>
      <w:r w:rsidRPr="00F67D1D">
        <w:rPr>
          <w:rStyle w:val="StyleUnderline"/>
          <w:highlight w:val="green"/>
        </w:rPr>
        <w:t xml:space="preserve"> on</w:t>
      </w:r>
      <w:r w:rsidRPr="0010589B">
        <w:rPr>
          <w:rStyle w:val="StyleUnderline"/>
        </w:rPr>
        <w:t xml:space="preserve"> the incidence of </w:t>
      </w:r>
      <w:r w:rsidRPr="00F67D1D">
        <w:rPr>
          <w:rStyle w:val="StyleUnderline"/>
          <w:highlight w:val="green"/>
        </w:rPr>
        <w:t xml:space="preserve">inter and intra-state armed conflict </w:t>
      </w:r>
      <w:r w:rsidRPr="00F67D1D">
        <w:rPr>
          <w:rStyle w:val="Emphasis"/>
          <w:highlight w:val="green"/>
        </w:rPr>
        <w:t>worldwide</w:t>
      </w:r>
      <w:r w:rsidRPr="0010589B">
        <w:rPr>
          <w:sz w:val="16"/>
        </w:rPr>
        <w:t xml:space="preserve">. </w:t>
      </w:r>
      <w:r w:rsidRPr="00F67D1D">
        <w:rPr>
          <w:rStyle w:val="StyleUnderline"/>
          <w:highlight w:val="green"/>
        </w:rPr>
        <w:t>Unlike</w:t>
      </w:r>
      <w:r w:rsidRPr="0010589B">
        <w:rPr>
          <w:sz w:val="16"/>
        </w:rPr>
        <w:t xml:space="preserve"> the majority of </w:t>
      </w:r>
      <w:r w:rsidRPr="00F67D1D">
        <w:rPr>
          <w:rStyle w:val="Emphasis"/>
          <w:highlight w:val="green"/>
        </w:rPr>
        <w:t>previous studies</w:t>
      </w:r>
      <w:r w:rsidRPr="0010589B">
        <w:rPr>
          <w:sz w:val="16"/>
        </w:rPr>
        <w:t xml:space="preserve">, which rely primarily on country-level indicators (Miguel et al. 2004 ; Burke et al. 2009 ; Scheffran et al. 2012 ;Buhaug 2010 ) or focus specifically on sub-Saharan Africa (Miguel et al. 2004 ; Burke et al. 2009;O ’ Loughlin et al. 2012;Buhaug 2010; Fjelde and Hultman 2014 ), the present approach uses geographic factors to estimate the regional sub-state distribution of conflict globally. Two agricultural output measures, the percent of cropland in a given region and the amount of cropland per capita within agricultural regions, are used to proxy for the demand and supply aspects of food security, respectively (Barrett 2010 ). Using logistic regression (i.e., logit) models, </w:t>
      </w:r>
      <w:r w:rsidRPr="00F67D1D">
        <w:rPr>
          <w:rStyle w:val="StyleUnderline"/>
          <w:highlight w:val="green"/>
        </w:rPr>
        <w:t>these measures are</w:t>
      </w:r>
      <w:r w:rsidRPr="0010589B">
        <w:rPr>
          <w:sz w:val="16"/>
        </w:rPr>
        <w:t xml:space="preserve"> then </w:t>
      </w:r>
      <w:r w:rsidRPr="00F67D1D">
        <w:rPr>
          <w:rStyle w:val="StyleUnderline"/>
          <w:highlight w:val="green"/>
        </w:rPr>
        <w:t>paired with</w:t>
      </w:r>
      <w:r w:rsidRPr="0010589B">
        <w:rPr>
          <w:rStyle w:val="StyleUnderline"/>
        </w:rPr>
        <w:t xml:space="preserve"> a large number of political, </w:t>
      </w:r>
      <w:r w:rsidRPr="00F67D1D">
        <w:rPr>
          <w:rStyle w:val="StyleUnderline"/>
          <w:highlight w:val="green"/>
        </w:rPr>
        <w:t xml:space="preserve">economic, and </w:t>
      </w:r>
      <w:r w:rsidRPr="00F67D1D">
        <w:rPr>
          <w:rStyle w:val="Emphasis"/>
          <w:highlight w:val="green"/>
        </w:rPr>
        <w:t>climatic</w:t>
      </w:r>
      <w:r w:rsidRPr="00F67D1D">
        <w:rPr>
          <w:rStyle w:val="StyleUnderline"/>
          <w:highlight w:val="green"/>
        </w:rPr>
        <w:t xml:space="preserve"> indicators</w:t>
      </w:r>
      <w:r w:rsidRPr="0010589B">
        <w:rPr>
          <w:sz w:val="16"/>
        </w:rPr>
        <w:t xml:space="preserve"> in order </w:t>
      </w:r>
      <w:r w:rsidRPr="0010589B">
        <w:rPr>
          <w:rStyle w:val="StyleUnderline"/>
        </w:rPr>
        <w:t>to estimate the</w:t>
      </w:r>
      <w:r w:rsidRPr="0010589B">
        <w:rPr>
          <w:sz w:val="16"/>
        </w:rPr>
        <w:t xml:space="preserve"> </w:t>
      </w:r>
      <w:r w:rsidRPr="0010589B">
        <w:rPr>
          <w:rStyle w:val="Emphasis"/>
        </w:rPr>
        <w:t>direct effects of food security on violent conflict</w:t>
      </w:r>
      <w:r w:rsidRPr="0010589B">
        <w:rPr>
          <w:sz w:val="16"/>
        </w:rPr>
        <w:t xml:space="preserve">. Evidence suggests that </w:t>
      </w:r>
      <w:r w:rsidRPr="0010589B">
        <w:rPr>
          <w:rStyle w:val="StyleUnderline"/>
        </w:rPr>
        <w:t>conflict occurs in areas with higher access to, but lower availability of, food resources</w:t>
      </w:r>
      <w:r w:rsidRPr="0010589B">
        <w:rPr>
          <w:sz w:val="16"/>
        </w:rPr>
        <w:t xml:space="preserve">. Together these findings imply that </w:t>
      </w:r>
      <w:r w:rsidRPr="00F67D1D">
        <w:rPr>
          <w:rStyle w:val="StyleUnderline"/>
          <w:highlight w:val="green"/>
        </w:rPr>
        <w:t>food insecurity produces an</w:t>
      </w:r>
      <w:r w:rsidRPr="00F67D1D">
        <w:rPr>
          <w:sz w:val="16"/>
          <w:highlight w:val="green"/>
        </w:rPr>
        <w:t xml:space="preserve"> </w:t>
      </w:r>
      <w:r w:rsidRPr="00F67D1D">
        <w:rPr>
          <w:rStyle w:val="Emphasis"/>
          <w:highlight w:val="green"/>
        </w:rPr>
        <w:t>independent effect</w:t>
      </w:r>
      <w:r w:rsidRPr="0010589B">
        <w:rPr>
          <w:rStyle w:val="Emphasis"/>
        </w:rPr>
        <w:t xml:space="preserve"> </w:t>
      </w:r>
      <w:r w:rsidRPr="00F67D1D">
        <w:rPr>
          <w:rStyle w:val="Emphasis"/>
          <w:highlight w:val="green"/>
        </w:rPr>
        <w:t>on</w:t>
      </w:r>
      <w:r w:rsidRPr="0010589B">
        <w:rPr>
          <w:rStyle w:val="Emphasis"/>
        </w:rPr>
        <w:t xml:space="preserve"> contemporary social and political </w:t>
      </w:r>
      <w:r w:rsidRPr="00F67D1D">
        <w:rPr>
          <w:rStyle w:val="Emphasis"/>
          <w:highlight w:val="green"/>
        </w:rPr>
        <w:t>conflict</w:t>
      </w:r>
      <w:r w:rsidRPr="00F67D1D">
        <w:rPr>
          <w:sz w:val="16"/>
          <w:highlight w:val="green"/>
        </w:rPr>
        <w:t>.</w:t>
      </w:r>
      <w:r w:rsidRPr="0010589B">
        <w:rPr>
          <w:sz w:val="16"/>
        </w:rPr>
        <w:t xml:space="preserve"> While relatively little research directly addresses the relationship between food insecurity and conflict specifically, </w:t>
      </w:r>
      <w:r w:rsidRPr="0010589B">
        <w:rPr>
          <w:rStyle w:val="StyleUnderline"/>
        </w:rPr>
        <w:t>numerous studies</w:t>
      </w:r>
      <w:r w:rsidRPr="0010589B">
        <w:rPr>
          <w:sz w:val="16"/>
        </w:rPr>
        <w:t xml:space="preserve"> have </w:t>
      </w:r>
      <w:r w:rsidRPr="0010589B">
        <w:rPr>
          <w:rStyle w:val="StyleUnderline"/>
        </w:rPr>
        <w:t>implie</w:t>
      </w:r>
      <w:r w:rsidRPr="0010589B">
        <w:rPr>
          <w:sz w:val="16"/>
        </w:rPr>
        <w:t xml:space="preserve">d that such </w:t>
      </w:r>
      <w:r w:rsidRPr="0010589B">
        <w:rPr>
          <w:rStyle w:val="StyleUnderline"/>
        </w:rPr>
        <w:t>a relationship exists</w:t>
      </w:r>
      <w:r w:rsidRPr="0010589B">
        <w:rPr>
          <w:sz w:val="16"/>
        </w:rPr>
        <w:t xml:space="preserve">. For instance, in their analysis of the relationship between climate variability and conflict in Sub-Saharan Africa, Burke et al. found that B [t]emperature variables are strongly related to conflict incidence over our historical panel ^ (2009 , 20,670. See also Miguel et al. 2004 ; Koubi et al. 2012 ). They further hypothesize that, B [t]emperature can affect agricultural yields both through increases in crop evapotranspiration (and hence heightened water stress in the absence of irrigation) and through accelerated crop development...reducing African sta- ple crop yields by 10 % – 30 % per °C of warming ^ (ibid. 20,672). Somewhat more cautiously, O ’ Loughlin et al. conclude that, B [o]ur study and other studies question the evidence that climatic variability is uniformly driving up the risk of conflict in sub-Saharan Africa, ^ while also noting that B the positive association between instability and temperature may result from the harmful effects of high temperatures on food products such as maize ^ (2012, 18,347). </w:t>
      </w:r>
      <w:r w:rsidRPr="0010589B">
        <w:rPr>
          <w:rStyle w:val="StyleUnderline"/>
        </w:rPr>
        <w:t>While these conclusions were supported by subsequent studies</w:t>
      </w:r>
      <w:r w:rsidRPr="0010589B">
        <w:rPr>
          <w:sz w:val="16"/>
        </w:rPr>
        <w:t xml:space="preserve"> (Raleigh and Kniveton 2012; Hendrix and Salehyan 2012 ;Hsiangand Meng 2014 ), </w:t>
      </w:r>
      <w:r w:rsidRPr="0010589B">
        <w:rPr>
          <w:rStyle w:val="StyleUnderline"/>
        </w:rPr>
        <w:t>other scholars question the validity of these findings</w:t>
      </w:r>
      <w:r w:rsidRPr="0010589B">
        <w:rPr>
          <w:sz w:val="16"/>
        </w:rPr>
        <w:t xml:space="preserve"> and show that the incidence of conflict is primarily related to political and economic conditions (e.g. Buhaug 2010 ). </w:t>
      </w:r>
      <w:r w:rsidRPr="0010589B">
        <w:rPr>
          <w:rStyle w:val="Emphasis"/>
        </w:rPr>
        <w:t>In common with all these studies,</w:t>
      </w:r>
      <w:r w:rsidRPr="0010589B">
        <w:rPr>
          <w:sz w:val="16"/>
        </w:rPr>
        <w:t xml:space="preserve"> however, </w:t>
      </w:r>
      <w:r w:rsidRPr="0010589B">
        <w:rPr>
          <w:rStyle w:val="StyleUnderline"/>
        </w:rPr>
        <w:t>is the insight that a</w:t>
      </w:r>
      <w:r w:rsidRPr="0010589B">
        <w:rPr>
          <w:sz w:val="16"/>
        </w:rPr>
        <w:t xml:space="preserve"> </w:t>
      </w:r>
      <w:r w:rsidRPr="0010589B">
        <w:rPr>
          <w:rStyle w:val="Emphasis"/>
        </w:rPr>
        <w:t>major mechanism</w:t>
      </w:r>
      <w:r w:rsidRPr="0010589B">
        <w:rPr>
          <w:sz w:val="16"/>
        </w:rPr>
        <w:t xml:space="preserve"> by </w:t>
      </w:r>
      <w:r w:rsidRPr="0010589B">
        <w:rPr>
          <w:rStyle w:val="StyleUnderline"/>
        </w:rPr>
        <w:t xml:space="preserve">which </w:t>
      </w:r>
      <w:r w:rsidRPr="00F67D1D">
        <w:rPr>
          <w:rStyle w:val="StyleUnderline"/>
          <w:highlight w:val="green"/>
        </w:rPr>
        <w:t>climate change increases the likelihood of conflict</w:t>
      </w:r>
      <w:r w:rsidRPr="0010589B">
        <w:rPr>
          <w:rStyle w:val="StyleUnderline"/>
        </w:rPr>
        <w:t xml:space="preserve"> is through</w:t>
      </w:r>
      <w:r w:rsidRPr="0010589B">
        <w:rPr>
          <w:sz w:val="16"/>
        </w:rPr>
        <w:t xml:space="preserve"> </w:t>
      </w:r>
      <w:r w:rsidRPr="0010589B">
        <w:rPr>
          <w:rStyle w:val="StyleUnderline"/>
        </w:rPr>
        <w:t>its effects on</w:t>
      </w:r>
      <w:r w:rsidRPr="0010589B">
        <w:rPr>
          <w:sz w:val="16"/>
        </w:rPr>
        <w:t xml:space="preserve"> </w:t>
      </w:r>
      <w:r w:rsidRPr="0010589B">
        <w:rPr>
          <w:rStyle w:val="Emphasis"/>
        </w:rPr>
        <w:t>food supplies</w:t>
      </w:r>
      <w:r w:rsidRPr="0010589B">
        <w:rPr>
          <w:sz w:val="16"/>
        </w:rPr>
        <w:t>.</w:t>
      </w:r>
    </w:p>
    <w:p w14:paraId="080C482C" w14:textId="77777777" w:rsidR="003353DC" w:rsidRPr="001545B2" w:rsidRDefault="003353DC" w:rsidP="003353DC">
      <w:pPr>
        <w:rPr>
          <w:rFonts w:cstheme="minorHAnsi"/>
          <w:sz w:val="16"/>
        </w:rPr>
      </w:pPr>
    </w:p>
    <w:p w14:paraId="5A3961DA" w14:textId="77777777" w:rsidR="003353DC" w:rsidRPr="001545B2" w:rsidRDefault="003353DC" w:rsidP="003353DC"/>
    <w:p w14:paraId="4374650A" w14:textId="77777777" w:rsidR="003353DC" w:rsidRPr="003353DC" w:rsidRDefault="003353DC" w:rsidP="003353DC"/>
    <w:p w14:paraId="32DF4713" w14:textId="77777777" w:rsidR="005727B2" w:rsidRDefault="005727B2" w:rsidP="005727B2">
      <w:pPr>
        <w:pStyle w:val="Heading3"/>
      </w:pPr>
    </w:p>
    <w:p w14:paraId="0FBD6302" w14:textId="72BC0A2D" w:rsidR="005727B2" w:rsidRDefault="005727B2" w:rsidP="005727B2">
      <w:pPr>
        <w:pStyle w:val="Heading3"/>
      </w:pPr>
      <w:r>
        <w:lastRenderedPageBreak/>
        <w:t>1nc at: ab resistance / disease</w:t>
      </w:r>
    </w:p>
    <w:p w14:paraId="6F8BF434" w14:textId="77777777" w:rsidR="005727B2" w:rsidRDefault="005727B2" w:rsidP="005727B2">
      <w:pPr>
        <w:pStyle w:val="Heading4"/>
      </w:pPr>
      <w:r>
        <w:t>Organic fertilizer is more likely to cause AB resistance --- studies prove</w:t>
      </w:r>
    </w:p>
    <w:p w14:paraId="67245CBC" w14:textId="77777777" w:rsidR="005727B2" w:rsidRDefault="005727B2" w:rsidP="005727B2">
      <w:r w:rsidRPr="006F0192">
        <w:rPr>
          <w:b/>
        </w:rPr>
        <w:t>Campbell 14</w:t>
      </w:r>
      <w:r>
        <w:t xml:space="preserve"> [Hank, founder of Science 2.0 and an award-winning science writer who has appeared in numerous publications, from Wired to the Wall Street Journal., “Is organic agriculture leading to an increase in antibiotic resistance?,” October 14, 2014, Genetic Literacy Project, https://www.geneticliteracyproject.org/2014/10/14/is-organic-agriculture-leading-to-an-increase-in-antibiotic-resistance/]</w:t>
      </w:r>
    </w:p>
    <w:p w14:paraId="79067D39" w14:textId="77777777" w:rsidR="005727B2" w:rsidRPr="006F0192" w:rsidRDefault="005727B2" w:rsidP="005727B2"/>
    <w:p w14:paraId="08FEE740" w14:textId="77777777" w:rsidR="005727B2" w:rsidRPr="006F0192" w:rsidRDefault="005727B2" w:rsidP="005727B2">
      <w:pPr>
        <w:rPr>
          <w:sz w:val="16"/>
        </w:rPr>
      </w:pPr>
      <w:r w:rsidRPr="006F0192">
        <w:rPr>
          <w:sz w:val="16"/>
        </w:rPr>
        <w:t xml:space="preserve">One of the mostly aggressively promoted attributes of organic agriculture–it uses </w:t>
      </w:r>
      <w:r w:rsidRPr="006F0192">
        <w:rPr>
          <w:rStyle w:val="Emphasis"/>
        </w:rPr>
        <w:t>‘natural’ fertilizer</w:t>
      </w:r>
      <w:r w:rsidRPr="006F0192">
        <w:rPr>
          <w:sz w:val="16"/>
        </w:rPr>
        <w:t>, better known as manure–</w:t>
      </w:r>
      <w:r w:rsidRPr="006F0192">
        <w:rPr>
          <w:rStyle w:val="Emphasis"/>
        </w:rPr>
        <w:t>may be linked to animal health problems</w:t>
      </w:r>
      <w:r w:rsidRPr="006F0192">
        <w:rPr>
          <w:sz w:val="16"/>
        </w:rPr>
        <w:t>. It turns out that cows fed antibiotics to cure diseases can excrete them back into the environment and that could be one reason for increased antibiotic resistance in the soil.</w:t>
      </w:r>
    </w:p>
    <w:p w14:paraId="35FA3953" w14:textId="77777777" w:rsidR="005727B2" w:rsidRPr="006F0192" w:rsidRDefault="005727B2" w:rsidP="005727B2">
      <w:pPr>
        <w:rPr>
          <w:sz w:val="16"/>
        </w:rPr>
      </w:pPr>
      <w:r w:rsidRPr="006F0192">
        <w:rPr>
          <w:sz w:val="16"/>
        </w:rPr>
        <w:t>We can’t be too hard on cows and chickens, people do the same thing and those traces of antibiotics have to be processed in sewage systems. We use a lot of antibiotics because people get sick–but a lot fewer die due to streptococcus and diphtheria than before man-made antibiotics entered the scene, and a lot fewer animals die also. Medical science has clearly saved hundreds of millions of human lives and tens of billions of animals, but how much difference is it making in modern antibacterial resistance?</w:t>
      </w:r>
    </w:p>
    <w:p w14:paraId="5B75EC08" w14:textId="77777777" w:rsidR="005727B2" w:rsidRPr="006F0192" w:rsidRDefault="005727B2" w:rsidP="005727B2">
      <w:pPr>
        <w:rPr>
          <w:sz w:val="16"/>
        </w:rPr>
      </w:pPr>
      <w:r w:rsidRPr="006F0192">
        <w:rPr>
          <w:sz w:val="16"/>
        </w:rPr>
        <w:t>Organic company marketing departments and their environmental corporation allies have capitalized on the use of antibiotics in livestock and, in many cases, misrepresented it when it comes to resistance. The National Resources Defense Council filed a lawsuit over antibiotic use for growth in 2011 but when California recently tried to pass a law mandating no antibiotics for growth and letting farmers revert to FDA guidelines for medical use, the NRDC lobbied against the bill and admitted that antibiotics for growth is actually a tiny percentage of outlier farmers.</w:t>
      </w:r>
    </w:p>
    <w:p w14:paraId="55ECE8AA" w14:textId="77777777" w:rsidR="005727B2" w:rsidRPr="006F0192" w:rsidRDefault="005727B2" w:rsidP="005727B2">
      <w:pPr>
        <w:rPr>
          <w:sz w:val="16"/>
        </w:rPr>
      </w:pPr>
      <w:r w:rsidRPr="006F0192">
        <w:rPr>
          <w:sz w:val="16"/>
        </w:rPr>
        <w:t>Some claims about antibiotic resistance are even sillier. A blaring headline in Tuesday’s Daily Mail (UK) asked: “Can GM food cause immunity to antibiotics?”</w:t>
      </w:r>
    </w:p>
    <w:p w14:paraId="7CA6A1F6" w14:textId="77777777" w:rsidR="005727B2" w:rsidRPr="006F0192" w:rsidRDefault="005727B2" w:rsidP="005727B2">
      <w:pPr>
        <w:rPr>
          <w:sz w:val="16"/>
        </w:rPr>
      </w:pPr>
      <w:r w:rsidRPr="006F0192">
        <w:rPr>
          <w:sz w:val="16"/>
        </w:rPr>
        <w:t>A British study has revealed that volunteers who ate one meal containing genetically modified soya had traces of the modified DNA in bacteria in their small intestines. Scientists now fear that GM foods, which are often modified to be resistant to antibiotics, will leave Britons vulnerable to untreatable illnesses.</w:t>
      </w:r>
    </w:p>
    <w:p w14:paraId="1FA06343" w14:textId="77777777" w:rsidR="005727B2" w:rsidRPr="006F0192" w:rsidRDefault="005727B2" w:rsidP="005727B2">
      <w:pPr>
        <w:rPr>
          <w:sz w:val="16"/>
        </w:rPr>
      </w:pPr>
      <w:r w:rsidRPr="006F0192">
        <w:rPr>
          <w:sz w:val="16"/>
        </w:rPr>
        <w:t xml:space="preserve">That’s the scare viewpoint promoted by many anti-GMO activists; </w:t>
      </w:r>
      <w:r w:rsidRPr="006F0192">
        <w:rPr>
          <w:rStyle w:val="Emphasis"/>
        </w:rPr>
        <w:t>there is just no support for in the empirical data</w:t>
      </w:r>
      <w:r w:rsidRPr="006F0192">
        <w:rPr>
          <w:sz w:val="16"/>
        </w:rPr>
        <w:t xml:space="preserve">. </w:t>
      </w:r>
      <w:r w:rsidRPr="006F0192">
        <w:rPr>
          <w:rStyle w:val="StyleUnderline"/>
        </w:rPr>
        <w:t>While a few scholars have tried to contend genetically modified foods can somehow be causing antibiotic resistance in humans</w:t>
      </w:r>
      <w:r w:rsidRPr="006F0192">
        <w:rPr>
          <w:rStyle w:val="Emphasis"/>
        </w:rPr>
        <w:t>, the speculation has been soundly debunked</w:t>
      </w:r>
      <w:r w:rsidRPr="006F0192">
        <w:rPr>
          <w:sz w:val="16"/>
        </w:rPr>
        <w:t>. In this outlier study, this gene transfer, a 1 in 1026 event, just happened to be found in a study of 7 people fed GM food to try and find that GM foods cause antibiotic resistance, is not being taken seriously by mainstream scientists.</w:t>
      </w:r>
    </w:p>
    <w:p w14:paraId="670CD5C8" w14:textId="77777777" w:rsidR="005727B2" w:rsidRPr="006F0192" w:rsidRDefault="005727B2" w:rsidP="005727B2">
      <w:pPr>
        <w:rPr>
          <w:sz w:val="16"/>
        </w:rPr>
      </w:pPr>
      <w:r w:rsidRPr="006F0192">
        <w:rPr>
          <w:sz w:val="16"/>
        </w:rPr>
        <w:t>Activists want magic buttons they can raise money to lobby for pushing, and they may be confused by science recently, but to microbiologists the origins of antibiotic resistance, and how much of it is man-made, has always been unclear.</w:t>
      </w:r>
    </w:p>
    <w:p w14:paraId="72724EB1" w14:textId="77777777" w:rsidR="005727B2" w:rsidRPr="006F0192" w:rsidRDefault="005727B2" w:rsidP="005727B2">
      <w:pPr>
        <w:rPr>
          <w:sz w:val="16"/>
        </w:rPr>
      </w:pPr>
      <w:r w:rsidRPr="006F0192">
        <w:rPr>
          <w:sz w:val="16"/>
        </w:rPr>
        <w:t xml:space="preserve">It got less unclear in a recent paper in Proceedings of the National Academy of Sciences by microbiologist Professor Jo Handelsman and colleagues. Instead of implicating corporation farms and overuse of antibiotics, they found that </w:t>
      </w:r>
      <w:r w:rsidRPr="006F0192">
        <w:rPr>
          <w:rStyle w:val="Emphasis"/>
        </w:rPr>
        <w:t>organic manure was letting more resistant bacteria gain a foothold in the environment than synthetic fertilizers do</w:t>
      </w:r>
      <w:r w:rsidRPr="006F0192">
        <w:rPr>
          <w:sz w:val="16"/>
        </w:rPr>
        <w:t xml:space="preserve">. </w:t>
      </w:r>
    </w:p>
    <w:p w14:paraId="2641D1DD" w14:textId="77777777" w:rsidR="005727B2" w:rsidRPr="006F0192" w:rsidRDefault="005727B2" w:rsidP="005727B2">
      <w:pPr>
        <w:rPr>
          <w:sz w:val="16"/>
        </w:rPr>
      </w:pPr>
      <w:r w:rsidRPr="006F0192">
        <w:rPr>
          <w:sz w:val="16"/>
        </w:rPr>
        <w:t xml:space="preserve">What gives? </w:t>
      </w:r>
      <w:r w:rsidRPr="006F0192">
        <w:rPr>
          <w:rStyle w:val="StyleUnderline"/>
        </w:rPr>
        <w:t>Science has long known that antibacterial resistance has never been as simple as ‘get rid of X and the environment is saved’</w:t>
      </w:r>
      <w:r w:rsidRPr="006F0192">
        <w:rPr>
          <w:sz w:val="16"/>
        </w:rPr>
        <w:t xml:space="preserve"> because bacteria in the environment have naturally developed antibiotic-resistance genes. </w:t>
      </w:r>
      <w:r w:rsidRPr="006F0192">
        <w:rPr>
          <w:rStyle w:val="StyleUnderline"/>
        </w:rPr>
        <w:t>Soil has always carried antibiotics</w:t>
      </w:r>
      <w:r w:rsidRPr="006F0192">
        <w:rPr>
          <w:sz w:val="16"/>
        </w:rPr>
        <w:t>, due to the influence of fungi, molds and bacteria in the ecosystem. Alexander Fleming discovered penicillin in 1928 because he found that mold inhibited bacterial growth naturally. So authoritatively blaming modern medicine for the antibiotic resistance being spread in soil was environmental marketing, but not science.</w:t>
      </w:r>
    </w:p>
    <w:p w14:paraId="461CE4F9" w14:textId="77777777" w:rsidR="005727B2" w:rsidRPr="006F0192" w:rsidRDefault="005727B2" w:rsidP="005727B2">
      <w:pPr>
        <w:rPr>
          <w:sz w:val="16"/>
        </w:rPr>
      </w:pPr>
      <w:r w:rsidRPr="006F0192">
        <w:rPr>
          <w:sz w:val="16"/>
        </w:rPr>
        <w:t xml:space="preserve">The authors of the new study wanted to find out if manure itself was really the problem. So </w:t>
      </w:r>
      <w:r w:rsidRPr="006F0192">
        <w:rPr>
          <w:rStyle w:val="StyleUnderline"/>
        </w:rPr>
        <w:t>they did a study treating soil samples with manure from cows that never had antibiotics and</w:t>
      </w:r>
      <w:r w:rsidRPr="006F0192">
        <w:rPr>
          <w:sz w:val="16"/>
        </w:rPr>
        <w:t xml:space="preserve"> </w:t>
      </w:r>
      <w:r w:rsidRPr="006F0192">
        <w:rPr>
          <w:rStyle w:val="StyleUnderline"/>
        </w:rPr>
        <w:t>samples that had nitrogen-based fertilizer</w:t>
      </w:r>
      <w:r w:rsidRPr="006F0192">
        <w:rPr>
          <w:sz w:val="16"/>
        </w:rPr>
        <w:t xml:space="preserve">. </w:t>
      </w:r>
      <w:r w:rsidRPr="006F0192">
        <w:rPr>
          <w:rStyle w:val="StyleUnderline"/>
        </w:rPr>
        <w:t>Then they examined the soil samples for the enzymes produced by bacteria that are responsible for resistance to antibiotics like penicilli</w:t>
      </w:r>
      <w:r w:rsidRPr="006F0192">
        <w:rPr>
          <w:sz w:val="16"/>
        </w:rPr>
        <w:t>n – called beta-lactamases.</w:t>
      </w:r>
    </w:p>
    <w:p w14:paraId="5D890E8E" w14:textId="77777777" w:rsidR="005727B2" w:rsidRPr="006F0192" w:rsidRDefault="005727B2" w:rsidP="005727B2">
      <w:pPr>
        <w:rPr>
          <w:sz w:val="16"/>
        </w:rPr>
      </w:pPr>
      <w:r w:rsidRPr="006F0192">
        <w:rPr>
          <w:sz w:val="16"/>
        </w:rPr>
        <w:t xml:space="preserve">After two weeks, the results were clear – </w:t>
      </w:r>
      <w:r w:rsidRPr="006F0192">
        <w:rPr>
          <w:rStyle w:val="Emphasis"/>
        </w:rPr>
        <w:t>the organic manure was causing more antibiotic resistance than synthetic fertilizer</w:t>
      </w:r>
      <w:r w:rsidRPr="006F0192">
        <w:rPr>
          <w:sz w:val="16"/>
        </w:rPr>
        <w:t xml:space="preserve">, </w:t>
      </w:r>
      <w:r w:rsidRPr="006F0192">
        <w:rPr>
          <w:rStyle w:val="StyleUnderline"/>
        </w:rPr>
        <w:t>by producing more β-lactamases in the soil and that was causing resistant bacteria to flourish more than in soil that would be present on a conventional farm</w:t>
      </w:r>
      <w:r w:rsidRPr="006F0192">
        <w:rPr>
          <w:sz w:val="16"/>
        </w:rPr>
        <w:t xml:space="preserve">. </w:t>
      </w:r>
      <w:r w:rsidRPr="006F0192">
        <w:rPr>
          <w:rStyle w:val="StyleUnderline"/>
        </w:rPr>
        <w:t>Environmentalists shouldn’t be too disheartened by the results. Even if organic manure causes more antibiotic resistance in the environment, there could still be other issues they could blame on humanity, like heavy</w:t>
      </w:r>
      <w:r w:rsidRPr="006F0192">
        <w:rPr>
          <w:sz w:val="16"/>
        </w:rPr>
        <w:t xml:space="preserve"> metals.</w:t>
      </w:r>
    </w:p>
    <w:p w14:paraId="6E003F37" w14:textId="77777777" w:rsidR="005727B2" w:rsidRDefault="005727B2" w:rsidP="005727B2">
      <w:pPr>
        <w:rPr>
          <w:sz w:val="16"/>
        </w:rPr>
      </w:pPr>
      <w:r w:rsidRPr="006F0192">
        <w:rPr>
          <w:sz w:val="16"/>
        </w:rPr>
        <w:t xml:space="preserve">What </w:t>
      </w:r>
      <w:r w:rsidRPr="006F0192">
        <w:rPr>
          <w:rStyle w:val="Emphasis"/>
        </w:rPr>
        <w:t>they cannot</w:t>
      </w:r>
      <w:r w:rsidRPr="006F0192">
        <w:rPr>
          <w:sz w:val="16"/>
        </w:rPr>
        <w:t xml:space="preserve"> do is </w:t>
      </w:r>
      <w:r w:rsidRPr="006F0192">
        <w:rPr>
          <w:rStyle w:val="Emphasis"/>
        </w:rPr>
        <w:t>dismiss Handelsman as a shill for Big Ag</w:t>
      </w:r>
      <w:r w:rsidRPr="006F0192">
        <w:rPr>
          <w:sz w:val="16"/>
        </w:rPr>
        <w:t xml:space="preserve"> – since 2013, </w:t>
      </w:r>
      <w:r w:rsidRPr="006F0192">
        <w:rPr>
          <w:rStyle w:val="Emphasis"/>
        </w:rPr>
        <w:t xml:space="preserve">she has been on leave of absence from Yale so she could serve as the Obama administration </w:t>
      </w:r>
      <w:r w:rsidRPr="006F0192">
        <w:rPr>
          <w:rStyle w:val="Emphasis"/>
        </w:rPr>
        <w:lastRenderedPageBreak/>
        <w:t>associate director for science at the White House Office of Science and Technology Policy</w:t>
      </w:r>
      <w:r w:rsidRPr="006F0192">
        <w:rPr>
          <w:sz w:val="16"/>
        </w:rPr>
        <w:t>, led by Obama Science Czar Dr. John Holdren.</w:t>
      </w:r>
    </w:p>
    <w:p w14:paraId="1A8614D2" w14:textId="77777777" w:rsidR="005727B2" w:rsidRDefault="005727B2" w:rsidP="005727B2">
      <w:pPr>
        <w:rPr>
          <w:sz w:val="16"/>
        </w:rPr>
      </w:pPr>
    </w:p>
    <w:p w14:paraId="24D98F3D" w14:textId="77777777" w:rsidR="005727B2" w:rsidRDefault="005727B2" w:rsidP="005727B2">
      <w:pPr>
        <w:pStyle w:val="Heading4"/>
      </w:pPr>
      <w:r>
        <w:t>Animal AB resistance doesn’t spill over to humans</w:t>
      </w:r>
    </w:p>
    <w:p w14:paraId="6ED2BBD7" w14:textId="31A2CB32" w:rsidR="005727B2" w:rsidRDefault="005727B2" w:rsidP="005727B2">
      <w:r w:rsidRPr="006F0192">
        <w:rPr>
          <w:b/>
        </w:rPr>
        <w:t>Lazell 16</w:t>
      </w:r>
      <w:r>
        <w:t xml:space="preserve"> [Sian, “Review finds no 'definitive link' between animal, human antibiotic resistance,” August 15, 2016, </w:t>
      </w:r>
      <w:hyperlink r:id="rId198" w:history="1">
        <w:r w:rsidRPr="00A25C12">
          <w:rPr>
            <w:rStyle w:val="Hyperlink"/>
          </w:rPr>
          <w:t>https://www.agra-net.com/agra/animal-pharm/research/review-finds-no-definitive-link-between-animal-human-antibiotic-resistance-523834.htm</w:t>
        </w:r>
      </w:hyperlink>
      <w:r>
        <w:t>]</w:t>
      </w:r>
    </w:p>
    <w:p w14:paraId="257D1F98" w14:textId="77777777" w:rsidR="005727B2" w:rsidRDefault="005727B2" w:rsidP="005727B2">
      <w:r w:rsidRPr="006F0192">
        <w:rPr>
          <w:rStyle w:val="StyleUnderline"/>
        </w:rPr>
        <w:t>A review of published literature has found no conclusive evidence of a definitive link between use of antibiotics in food animals and emergence of drug-resistan</w:t>
      </w:r>
      <w:r>
        <w:t>t campylobacter.</w:t>
      </w:r>
    </w:p>
    <w:p w14:paraId="4C31C0B1" w14:textId="77777777" w:rsidR="005727B2" w:rsidRDefault="005727B2" w:rsidP="005727B2">
      <w:pPr>
        <w:rPr>
          <w:rStyle w:val="StyleUnderline"/>
        </w:rPr>
      </w:pPr>
      <w:r>
        <w:t xml:space="preserve">Over the past five years, </w:t>
      </w:r>
      <w:r w:rsidRPr="006F0192">
        <w:rPr>
          <w:rStyle w:val="StyleUnderline"/>
        </w:rPr>
        <w:t>a team of interdisciplinary scientists at the Medical University of South Carolina and the Charleston VA Medical Center Research Service reviewed 195 articles for evidence of a relationship between antibiotic use in agricultural animals and drug-resistant food-borne campylobacter infections in humans.</w:t>
      </w:r>
    </w:p>
    <w:p w14:paraId="2BBA222A" w14:textId="77777777" w:rsidR="005727B2" w:rsidRPr="006F0192" w:rsidRDefault="005727B2" w:rsidP="005727B2">
      <w:pPr>
        <w:rPr>
          <w:rStyle w:val="StyleUnderline"/>
        </w:rPr>
      </w:pPr>
      <w:r w:rsidRPr="006F0192">
        <w:rPr>
          <w:rStyle w:val="StyleUnderline"/>
        </w:rPr>
        <w:t>The reviewed studies were from the US, Canada and Denmark. Animals involved in the studies included chickens, turkeys, pigs, beef cattle and dairy cows.</w:t>
      </w:r>
    </w:p>
    <w:p w14:paraId="1EBD7343" w14:textId="77777777" w:rsidR="005727B2" w:rsidRDefault="005727B2" w:rsidP="005727B2"/>
    <w:p w14:paraId="64FB882F" w14:textId="77777777" w:rsidR="005727B2" w:rsidRDefault="005727B2" w:rsidP="005727B2">
      <w:pPr>
        <w:pStyle w:val="Heading4"/>
      </w:pPr>
      <w:r>
        <w:t>Alt causes --- only 4-5% of human AB resistance issues are linked to animals</w:t>
      </w:r>
    </w:p>
    <w:p w14:paraId="5FADBF0D" w14:textId="135EA9BF" w:rsidR="005727B2" w:rsidRDefault="005727B2" w:rsidP="005727B2">
      <w:r w:rsidRPr="00CF1C43">
        <w:rPr>
          <w:b/>
        </w:rPr>
        <w:t>Carnevale 11</w:t>
      </w:r>
      <w:r>
        <w:t xml:space="preserve"> [Dr. Richard Carnevale, vice president of regulatory, scientific and international affairs with the Animal Health Institute, “LETTER TO THE COMMITTEE ON AGRICULTURE: A RESPONSE TO REP. LOUISE SLAUGHTER,” May 11, 2011 press release, http://www.ahi.org/archives/2011/05/letter-to-the-committee-on-agriculture-a-response-to-rep-louise-slaughter]</w:t>
      </w:r>
    </w:p>
    <w:p w14:paraId="278734CF" w14:textId="77777777" w:rsidR="005727B2" w:rsidRPr="00CF1C43" w:rsidRDefault="005727B2" w:rsidP="005727B2">
      <w:pPr>
        <w:rPr>
          <w:sz w:val="16"/>
        </w:rPr>
      </w:pPr>
      <w:r w:rsidRPr="00CF1C43">
        <w:rPr>
          <w:rStyle w:val="StyleUnderline"/>
        </w:rPr>
        <w:t>Antibiotic resistance is clearly a public health concern</w:t>
      </w:r>
      <w:r w:rsidRPr="00CF1C43">
        <w:rPr>
          <w:sz w:val="16"/>
        </w:rPr>
        <w:t xml:space="preserve">, as Representative Slaughter points out. </w:t>
      </w:r>
      <w:r w:rsidRPr="00CF1C43">
        <w:rPr>
          <w:rStyle w:val="StyleUnderline"/>
        </w:rPr>
        <w:t xml:space="preserve">However, it is widely accepted that </w:t>
      </w:r>
      <w:r w:rsidRPr="00CF1C43">
        <w:rPr>
          <w:rStyle w:val="Emphasis"/>
        </w:rPr>
        <w:t>the contribution</w:t>
      </w:r>
      <w:r w:rsidRPr="00CF1C43">
        <w:rPr>
          <w:rStyle w:val="StyleUnderline"/>
        </w:rPr>
        <w:t xml:space="preserve"> to the major resistance problems</w:t>
      </w:r>
      <w:r w:rsidRPr="00CF1C43">
        <w:rPr>
          <w:sz w:val="16"/>
        </w:rPr>
        <w:t xml:space="preserve"> in human medicine </w:t>
      </w:r>
      <w:r w:rsidRPr="00CF1C43">
        <w:rPr>
          <w:rStyle w:val="Emphasis"/>
        </w:rPr>
        <w:t>from</w:t>
      </w:r>
      <w:r w:rsidRPr="00CF1C43">
        <w:rPr>
          <w:sz w:val="16"/>
        </w:rPr>
        <w:t xml:space="preserve"> the use of antimicrobials in </w:t>
      </w:r>
      <w:r w:rsidRPr="00CF1C43">
        <w:rPr>
          <w:rStyle w:val="Emphasis"/>
        </w:rPr>
        <w:t>food animals</w:t>
      </w:r>
      <w:r w:rsidRPr="00CF1C43">
        <w:rPr>
          <w:sz w:val="16"/>
        </w:rPr>
        <w:t xml:space="preserve"> </w:t>
      </w:r>
      <w:r w:rsidRPr="00CF1C43">
        <w:rPr>
          <w:rStyle w:val="StyleUnderline"/>
        </w:rPr>
        <w:t xml:space="preserve">has been </w:t>
      </w:r>
      <w:r w:rsidRPr="00CF1C43">
        <w:rPr>
          <w:rStyle w:val="Emphasis"/>
        </w:rPr>
        <w:t>greatly exaggerated</w:t>
      </w:r>
      <w:r w:rsidRPr="00CF1C43">
        <w:rPr>
          <w:sz w:val="16"/>
        </w:rPr>
        <w:t xml:space="preserve">. </w:t>
      </w:r>
      <w:r w:rsidRPr="00CF1C43">
        <w:rPr>
          <w:rStyle w:val="StyleUnderline"/>
        </w:rPr>
        <w:t>The majority of diseases in human medicine</w:t>
      </w:r>
      <w:r w:rsidRPr="00CF1C43">
        <w:rPr>
          <w:sz w:val="16"/>
        </w:rPr>
        <w:t xml:space="preserve"> and those Representative Slaughter mentions as </w:t>
      </w:r>
      <w:r w:rsidRPr="00CF1C43">
        <w:rPr>
          <w:rStyle w:val="StyleUnderline"/>
        </w:rPr>
        <w:t>important</w:t>
      </w:r>
      <w:r w:rsidRPr="00CF1C43">
        <w:rPr>
          <w:sz w:val="16"/>
        </w:rPr>
        <w:t xml:space="preserve"> uses </w:t>
      </w:r>
      <w:r w:rsidRPr="00CF1C43">
        <w:rPr>
          <w:rStyle w:val="StyleUnderline"/>
        </w:rPr>
        <w:t>for antimicrobials do not come from animals</w:t>
      </w:r>
      <w:r w:rsidRPr="00CF1C43">
        <w:rPr>
          <w:sz w:val="16"/>
        </w:rPr>
        <w:t xml:space="preserve">. </w:t>
      </w:r>
      <w:r w:rsidRPr="00CF1C43">
        <w:rPr>
          <w:rStyle w:val="StyleUnderline"/>
        </w:rPr>
        <w:t>A survey of medical specialists</w:t>
      </w:r>
      <w:r w:rsidRPr="00CF1C43">
        <w:rPr>
          <w:sz w:val="16"/>
        </w:rPr>
        <w:t xml:space="preserve"> in Europe and the U.S. </w:t>
      </w:r>
      <w:r w:rsidRPr="00CF1C43">
        <w:rPr>
          <w:rStyle w:val="StyleUnderline"/>
        </w:rPr>
        <w:t xml:space="preserve">concluded that use of antimicrobials in livestock might contribute to only </w:t>
      </w:r>
      <w:r w:rsidRPr="00CF1C43">
        <w:rPr>
          <w:rStyle w:val="Emphasis"/>
        </w:rPr>
        <w:t>4-5% of resistance problems</w:t>
      </w:r>
      <w:r w:rsidRPr="00CF1C43">
        <w:rPr>
          <w:rStyle w:val="StyleUnderline"/>
        </w:rPr>
        <w:t xml:space="preserve"> encountered in human medicine</w:t>
      </w:r>
      <w:r w:rsidRPr="00CF1C43">
        <w:rPr>
          <w:sz w:val="16"/>
        </w:rPr>
        <w:t xml:space="preserve">.1 Furthermore, </w:t>
      </w:r>
      <w:r w:rsidRPr="00CF1C43">
        <w:rPr>
          <w:rStyle w:val="StyleUnderline"/>
        </w:rPr>
        <w:t>we are not aware of any studies that have “…conclusively linked non-therapeutic</w:t>
      </w:r>
      <w:r>
        <w:rPr>
          <w:rStyle w:val="StyleUnderline"/>
        </w:rPr>
        <w:t xml:space="preserve"> </w:t>
      </w:r>
      <w:r w:rsidRPr="00CF1C43">
        <w:rPr>
          <w:rStyle w:val="StyleUnderline"/>
        </w:rPr>
        <w:t>use to a growing number of incidents of antimicrobial-resistant infections in humans</w:t>
      </w:r>
      <w:r w:rsidRPr="00CF1C43">
        <w:rPr>
          <w:sz w:val="16"/>
        </w:rPr>
        <w:t>…” as Ms. Slaughter contends.</w:t>
      </w:r>
    </w:p>
    <w:p w14:paraId="0901AFEF" w14:textId="77777777" w:rsidR="005727B2" w:rsidRPr="00CF1C43" w:rsidRDefault="005727B2" w:rsidP="005727B2">
      <w:pPr>
        <w:rPr>
          <w:sz w:val="16"/>
        </w:rPr>
      </w:pPr>
      <w:r w:rsidRPr="00CF1C43">
        <w:rPr>
          <w:sz w:val="16"/>
        </w:rPr>
        <w:t>AHI surveys of the it’s antimicrobial producing member companies every year indicates that about 5% of all antimicrobials sold for food animals are used for “non-therapeutic use “ to increase weight gain or decrease feed consumption</w:t>
      </w:r>
      <w:r w:rsidRPr="00CF1C43">
        <w:rPr>
          <w:rStyle w:val="StyleUnderline"/>
        </w:rPr>
        <w:t>.</w:t>
      </w:r>
      <w:r>
        <w:rPr>
          <w:rStyle w:val="StyleUnderline"/>
        </w:rPr>
        <w:t xml:space="preserve"> </w:t>
      </w:r>
      <w:r w:rsidRPr="00CF1C43">
        <w:rPr>
          <w:rStyle w:val="StyleUnderline"/>
        </w:rPr>
        <w:t xml:space="preserve"> The vast majority of antimicrobials are used to prevent, control, and treat animal diseases which are all considered therapeutic uses</w:t>
      </w:r>
      <w:r w:rsidRPr="00CF1C43">
        <w:rPr>
          <w:sz w:val="16"/>
        </w:rPr>
        <w:t xml:space="preserve"> by the American Veterinary Medical Association and the international food standard setting organization, the Codex Alimentarius.</w:t>
      </w:r>
    </w:p>
    <w:p w14:paraId="20C72949" w14:textId="77777777" w:rsidR="005727B2" w:rsidRDefault="005727B2" w:rsidP="005727B2">
      <w:r w:rsidRPr="00CF1C43">
        <w:rPr>
          <w:rStyle w:val="StyleUnderline"/>
        </w:rPr>
        <w:t>It is also misleading to suggest that the well publicized infections in schools and athletic facilities caused by Methicillin Resistant Staphylococcus Aureus (MRSA) are due to use of antimicrobials in animals</w:t>
      </w:r>
      <w:r w:rsidRPr="00CF1C43">
        <w:rPr>
          <w:sz w:val="16"/>
        </w:rPr>
        <w:t xml:space="preserve">.  It is true that a strain of MRSA has been isolated from pigs and cattle, but this strain is not the same bacterial pathogen that is responsible for either hospital or community MRSA infections in the United States.  The Center for Disease Control and Prevention recently wrote to House Agriculture Committee Chairman Collin Peterson providing their views on MRSA and its connection to animal agriculture.  In none of the investigations that CDC has conducted on outbreaks of community –associated MRSA infections has animal exposure been identified as a risk factor. Furthermore, </w:t>
      </w:r>
      <w:r w:rsidRPr="00CF1C43">
        <w:rPr>
          <w:rStyle w:val="StyleUnderline"/>
        </w:rPr>
        <w:t>they have found …”no documented role for meat consumption or handling in the transmission of MRSA.</w:t>
      </w:r>
      <w:r w:rsidRPr="00CF1C43">
        <w:rPr>
          <w:sz w:val="16"/>
        </w:rPr>
        <w:t>” We have attached the CDC letter to the Chairman for your information.</w:t>
      </w:r>
    </w:p>
    <w:p w14:paraId="1387979C" w14:textId="77777777" w:rsidR="005727B2" w:rsidRPr="00F231B5" w:rsidRDefault="005727B2" w:rsidP="005727B2"/>
    <w:p w14:paraId="2FF5994C" w14:textId="77777777" w:rsidR="005727B2" w:rsidRDefault="005727B2" w:rsidP="005727B2">
      <w:pPr>
        <w:pStyle w:val="Heading3"/>
      </w:pPr>
      <w:r>
        <w:lastRenderedPageBreak/>
        <w:t>2nc at: ab resistance (more)</w:t>
      </w:r>
    </w:p>
    <w:p w14:paraId="7C06C209" w14:textId="77777777" w:rsidR="005727B2" w:rsidRDefault="005727B2" w:rsidP="005727B2">
      <w:pPr>
        <w:pStyle w:val="Heading4"/>
      </w:pPr>
      <w:r>
        <w:t>Industrial ag is key to prevent the spread of foodborne disease.</w:t>
      </w:r>
    </w:p>
    <w:p w14:paraId="2A4ED3C6" w14:textId="77777777" w:rsidR="005727B2" w:rsidRDefault="005727B2" w:rsidP="005727B2">
      <w:r w:rsidRPr="00936436">
        <w:rPr>
          <w:rStyle w:val="Style13ptBold"/>
        </w:rPr>
        <w:t>Motes, 10</w:t>
      </w:r>
      <w:r>
        <w:t xml:space="preserve"> </w:t>
      </w:r>
      <w:r w:rsidRPr="00936436">
        <w:rPr>
          <w:sz w:val="16"/>
          <w:szCs w:val="16"/>
        </w:rPr>
        <w:t xml:space="preserve">works out of the Informa Economics Washington, D.C., office, as chief economist, working with Informa's Office of the Chairman, with his primary responsibilities including client consulting for international commercial clients and development projects. Formerly, he was a principal member of Economic Perspectives, Inc. and served as director of policy analysis for the Secretary of Agriculture (1979-81). Dr. Motes was associate director of USDA's Budget and Program Evaluation Office and also was legislative assistant for agriculture for US Senator Dick Clark. He holds degrees in agricultural economics from Kansas State University and received his doctorate in agricultural economics from Iowa State University(William C., “Modern Agriculture and Its Benefits – Trends, Implications and Outlook,” Global Harvest Initiative, </w:t>
      </w:r>
      <w:hyperlink r:id="rId199" w:history="1">
        <w:r w:rsidRPr="00936436">
          <w:rPr>
            <w:rStyle w:val="Hyperlink"/>
            <w:sz w:val="16"/>
            <w:szCs w:val="16"/>
          </w:rPr>
          <w:t>http://www.globalharvestinitiative.org/Documents/Motes%20-%20Modern%20Agriculture%20and%20Its%20Benefits.pdf</w:t>
        </w:r>
      </w:hyperlink>
      <w:r w:rsidRPr="00936436">
        <w:rPr>
          <w:sz w:val="16"/>
          <w:szCs w:val="16"/>
        </w:rPr>
        <w:t>,)</w:t>
      </w:r>
    </w:p>
    <w:p w14:paraId="2D1F1A30" w14:textId="77777777" w:rsidR="005727B2" w:rsidRPr="00936436" w:rsidRDefault="005727B2" w:rsidP="005727B2">
      <w:pPr>
        <w:rPr>
          <w:sz w:val="16"/>
        </w:rPr>
      </w:pPr>
      <w:r w:rsidRPr="00F67D1D">
        <w:rPr>
          <w:rStyle w:val="StyleUnderline"/>
          <w:highlight w:val="green"/>
        </w:rPr>
        <w:t>Processing technology and handling advancements contribute enormously to improved food safety through pathogen reductions</w:t>
      </w:r>
      <w:r w:rsidRPr="00936436">
        <w:rPr>
          <w:rStyle w:val="StyleUnderline"/>
        </w:rPr>
        <w:t xml:space="preserve"> and large reductions in post-harvest losses that further increase food supplies</w:t>
      </w:r>
      <w:r w:rsidRPr="00936436">
        <w:rPr>
          <w:sz w:val="16"/>
        </w:rPr>
        <w:t xml:space="preserve">. </w:t>
      </w:r>
      <w:r w:rsidRPr="00F67D1D">
        <w:rPr>
          <w:rStyle w:val="StyleUnderline"/>
          <w:highlight w:val="green"/>
        </w:rPr>
        <w:t>Pasteurization</w:t>
      </w:r>
      <w:r w:rsidRPr="00936436">
        <w:rPr>
          <w:sz w:val="16"/>
        </w:rPr>
        <w:t xml:space="preserve"> of milk, canning, freezing, </w:t>
      </w:r>
      <w:r w:rsidRPr="00F67D1D">
        <w:rPr>
          <w:rStyle w:val="StyleUnderline"/>
          <w:highlight w:val="green"/>
        </w:rPr>
        <w:t>and other</w:t>
      </w:r>
      <w:r w:rsidRPr="00936436">
        <w:rPr>
          <w:rStyle w:val="StyleUnderline"/>
        </w:rPr>
        <w:t xml:space="preserve"> processing </w:t>
      </w:r>
      <w:r w:rsidRPr="00F67D1D">
        <w:rPr>
          <w:rStyle w:val="StyleUnderline"/>
          <w:highlight w:val="green"/>
        </w:rPr>
        <w:t>technologies significantly reduce health risks</w:t>
      </w:r>
      <w:r w:rsidRPr="00936436">
        <w:rPr>
          <w:sz w:val="16"/>
        </w:rPr>
        <w:t xml:space="preserve"> associated with food. </w:t>
      </w:r>
      <w:r w:rsidRPr="00936436">
        <w:rPr>
          <w:rStyle w:val="StyleUnderline"/>
        </w:rPr>
        <w:t xml:space="preserve">Threats </w:t>
      </w:r>
      <w:r w:rsidRPr="00F67D1D">
        <w:rPr>
          <w:rStyle w:val="StyleUnderline"/>
          <w:highlight w:val="green"/>
        </w:rPr>
        <w:t>from bacteria and other contaminants</w:t>
      </w:r>
      <w:r w:rsidRPr="00936436">
        <w:rPr>
          <w:rStyle w:val="StyleUnderline"/>
        </w:rPr>
        <w:t xml:space="preserve"> are still important, but the risks of illness and death are far less than in the past</w:t>
      </w:r>
      <w:r w:rsidRPr="00936436">
        <w:rPr>
          <w:sz w:val="16"/>
        </w:rPr>
        <w:t xml:space="preserve">, a fact that is widely underappreciated; </w:t>
      </w:r>
    </w:p>
    <w:p w14:paraId="1D3C7350" w14:textId="77777777" w:rsidR="005727B2" w:rsidRPr="005636C9" w:rsidRDefault="005727B2" w:rsidP="005727B2"/>
    <w:p w14:paraId="33208FAB" w14:textId="77777777" w:rsidR="005727B2" w:rsidRDefault="005727B2" w:rsidP="005727B2">
      <w:pPr>
        <w:pStyle w:val="Heading4"/>
      </w:pPr>
      <w:r>
        <w:t>Command and Control regulation fails – subsidies to encourage compliance are best</w:t>
      </w:r>
    </w:p>
    <w:p w14:paraId="0334512A" w14:textId="77777777" w:rsidR="005727B2" w:rsidRPr="00C82218" w:rsidRDefault="005727B2" w:rsidP="005727B2">
      <w:r w:rsidRPr="00C82218">
        <w:t>Terrence J. Centner, 2000, Professor of Agriculture and Environmental Sciences – University of Georgia, “Concentrated Feeding Operations: An Examination of Current Regulations and Suggestions for Limiting Negative Externalities” 25 Colum. J. Envtl. L. 219</w:t>
      </w:r>
    </w:p>
    <w:p w14:paraId="091A7B06" w14:textId="77777777" w:rsidR="005727B2" w:rsidRDefault="005727B2" w:rsidP="005727B2">
      <w:r w:rsidRPr="00FC59C7">
        <w:rPr>
          <w:sz w:val="12"/>
          <w:szCs w:val="12"/>
        </w:rPr>
        <w:t>To protect our nation's waters</w:t>
      </w:r>
      <w:r>
        <w:t xml:space="preserve">, </w:t>
      </w:r>
      <w:r w:rsidRPr="009B7401">
        <w:rPr>
          <w:u w:val="single"/>
        </w:rPr>
        <w:t>point source pollution from CAFOs is regulated by the federal government with permissible delegation to the states</w:t>
      </w:r>
      <w:r>
        <w:t xml:space="preserve">, </w:t>
      </w:r>
      <w:r w:rsidRPr="00FC59C7">
        <w:rPr>
          <w:sz w:val="12"/>
          <w:szCs w:val="12"/>
        </w:rPr>
        <w:t>while nonpoint source pollution from AFOs is regulated by the states. 237 If livestock producers regularly pollute our waters, they should anticipate exacting governmental controls that will increase the costs of their production activities. The public arguably supports legislative and regulatory commands for water quality standards. Under governmental police powers, state and municipal governments may enact regulations to protect public resources and private property rights.  Due to catastrophic storms, inadvertent spills, and careless practices, AFOs have denigrated water quality. But these events do not constitute a habitual polluting activity</w:t>
      </w:r>
      <w:r>
        <w:t xml:space="preserve">. </w:t>
      </w:r>
      <w:r w:rsidRPr="009B7401">
        <w:rPr>
          <w:u w:val="single"/>
        </w:rPr>
        <w:t>It is difficult to discern whether livestock</w:t>
      </w:r>
      <w:r>
        <w:t xml:space="preserve"> </w:t>
      </w:r>
      <w:r w:rsidRPr="00FC59C7">
        <w:rPr>
          <w:sz w:val="12"/>
          <w:szCs w:val="12"/>
        </w:rPr>
        <w:t>[*251]</w:t>
      </w:r>
      <w:r>
        <w:t xml:space="preserve"> </w:t>
      </w:r>
      <w:r w:rsidRPr="009B7401">
        <w:rPr>
          <w:u w:val="single"/>
        </w:rPr>
        <w:t>pollution problems result from accidental departures from current regulations, the non-enforcement of existing provisions, or the inadequacies of current regulations</w:t>
      </w:r>
      <w:r>
        <w:t xml:space="preserve">. </w:t>
      </w:r>
      <w:r w:rsidRPr="009B7401">
        <w:rPr>
          <w:u w:val="single"/>
        </w:rPr>
        <w:t>The possibility exists that a few producers have created conditions that are leading to unnecessarily burdensome regulations</w:t>
      </w:r>
      <w:r>
        <w:t xml:space="preserve">. </w:t>
      </w:r>
      <w:r w:rsidRPr="009B7401">
        <w:rPr>
          <w:u w:val="single"/>
        </w:rPr>
        <w:t>Rather than respond with antiquated command and control manure regulations, alternative controls, such as incentives for environment-friendly manure management systems, should be introduced into the regulatory framework</w:t>
      </w:r>
      <w:r>
        <w:t xml:space="preserve">.  </w:t>
      </w:r>
      <w:r w:rsidRPr="00FC59C7">
        <w:rPr>
          <w:sz w:val="12"/>
          <w:szCs w:val="12"/>
        </w:rPr>
        <w:t>In addition, problems generated by manure suggest that livestock producers may need to cease activities or adopt agronomic practices such as buffers to reduce or eliminate pollution. While buffers can be viewed as an expense associated with the production of animal products, buffers also may be viewed as a public good, given their communal benefits</w:t>
      </w:r>
      <w:r>
        <w:t xml:space="preserve">. </w:t>
      </w:r>
      <w:r w:rsidRPr="009B7401">
        <w:rPr>
          <w:u w:val="single"/>
        </w:rPr>
        <w:t>It may be appropriate for the government to provide some type of support or encouragement for buffer practices</w:t>
      </w:r>
      <w:r>
        <w:t xml:space="preserve">. </w:t>
      </w:r>
      <w:r w:rsidRPr="009B7401">
        <w:rPr>
          <w:u w:val="single"/>
        </w:rPr>
        <w:t>Support for buffers is consistent with special exceptions from regulatory commands that have been granted by legislative bodies due to the associated public benefits of agricultural activities</w:t>
      </w:r>
      <w:r>
        <w:t xml:space="preserve">. </w:t>
      </w:r>
      <w:r w:rsidRPr="00FC59C7">
        <w:rPr>
          <w:sz w:val="12"/>
          <w:szCs w:val="12"/>
        </w:rPr>
        <w:t>With respect to issues involving animal wastes, legislation on land use 238 and anti-nuisance protection 239 are illustrations for incorporating support for beneficial practices within the regulatory framework.  For conservation buffers, the federal government has responded with [*252] various financial aid programs available for landowners who implement qualifying practices. 240 Setback buffers may deserve similar support. Although setback buffers can be viewed as a cost of production, they also constitute a common good that is enjoyed by society</w:t>
      </w:r>
      <w:r>
        <w:t xml:space="preserve">. </w:t>
      </w:r>
      <w:r w:rsidRPr="009B7401">
        <w:rPr>
          <w:u w:val="single"/>
        </w:rPr>
        <w:t>Thus, further consideration should be afforded to incentives or cost-sharing programs to assist livestock operators in instituting buffer practices and more appropriate manure management systems</w:t>
      </w:r>
      <w:r>
        <w:t>.</w:t>
      </w:r>
    </w:p>
    <w:p w14:paraId="57EE4296" w14:textId="77777777" w:rsidR="005727B2" w:rsidRDefault="005727B2" w:rsidP="005727B2"/>
    <w:p w14:paraId="6A7D682B" w14:textId="77777777" w:rsidR="005727B2" w:rsidRPr="008B0CF5" w:rsidRDefault="005727B2" w:rsidP="005727B2">
      <w:pPr>
        <w:pStyle w:val="Heading4"/>
      </w:pPr>
      <w:r>
        <w:t xml:space="preserve">You can assign this advantage zero probability – a consensus of impartial scientists, microbiologists, and infectious disease physicians have concluded: Human induced resistance is much more likely – Antibiotics aren’t necessary to treat resistant strains – Resistance doesn’t preclude antibiotic treatment – All of their evidence is based on conjecture – At worst only one extra person would die over the course of 10 years – and there is only a risk that they would increase sickness and death from non-resistant food borne disease. </w:t>
      </w:r>
    </w:p>
    <w:p w14:paraId="68123BEB" w14:textId="77777777" w:rsidR="005727B2" w:rsidRPr="00C82218" w:rsidRDefault="005727B2" w:rsidP="005727B2">
      <w:r w:rsidRPr="00C82218">
        <w:t xml:space="preserve">Ian Phillips et. al, 2004, Professor of Biological and Chemical Sciences – University of London, “Does the use of antibiotics in food animals pose a risk to human health? A critical review of published data,” Journal of Antimicrobial Chemotherapy, v. 53 n. 1, (Mark Casewell – Professor </w:t>
      </w:r>
      <w:r w:rsidRPr="00C82218">
        <w:lastRenderedPageBreak/>
        <w:t>Emeritus of Microbiology – University of London; Tony Cox – President – Cox Associates; Brad De Groot – Professor of Epidemiology – Kansas State University; Christian Friis – Associate Professor of International and Development Economics – Royal Veterinary and Agricultural University; Ron Jones – MD and Microbiology Specialist – JMI Laboratories; Charles Nightengale – Professor of Medicine – University of Connecticut; Rodney Preston – Professor Emeritus of Agricultural Science – Texas Tech University; John Waddell – Food Animal Veterinarian – Sutton Veterinary Clinic)</w:t>
      </w:r>
    </w:p>
    <w:p w14:paraId="1E91A1B5" w14:textId="77777777" w:rsidR="005727B2" w:rsidRDefault="005727B2" w:rsidP="005727B2">
      <w:r w:rsidRPr="00BF62B3">
        <w:rPr>
          <w:u w:val="single"/>
        </w:rPr>
        <w:t>What is the probability of animal antibiotic-resistant bacteria causing treatment failures in human medicine</w:t>
      </w:r>
      <w:r w:rsidRPr="00BF62B3">
        <w:t xml:space="preserve">? </w:t>
      </w:r>
      <w:r w:rsidRPr="00BF62B3">
        <w:rPr>
          <w:u w:val="single"/>
        </w:rPr>
        <w:t>In order to affect human health, resistant bacteria selected by antibiotic use in animals must be transmitted to man and either themselves cause disease or transfer their resistance to other bacteria that cause disease</w:t>
      </w:r>
      <w:r w:rsidRPr="00BF62B3">
        <w:t xml:space="preserve">. </w:t>
      </w:r>
      <w:r w:rsidRPr="00BF62B3">
        <w:rPr>
          <w:u w:val="single"/>
        </w:rPr>
        <w:t>This is in the context of use of antibiotics in humans that are identical or so similar to those used in animals as to select identical resistance, and that are conceded to make the major contribution to the problem of resistance in human therapy</w:t>
      </w:r>
      <w:r w:rsidRPr="00BF62B3">
        <w:t>. </w:t>
      </w:r>
      <w:r w:rsidRPr="00BF62B3">
        <w:rPr>
          <w:u w:val="single"/>
        </w:rPr>
        <w:t>For many important human pathogens, antibiotic use in humans is sufficient to create a major problem</w:t>
      </w:r>
      <w:r w:rsidRPr="00BF62B3">
        <w:t xml:space="preserve">. </w:t>
      </w:r>
      <w:r w:rsidRPr="00C81D4C">
        <w:rPr>
          <w:sz w:val="12"/>
          <w:szCs w:val="12"/>
        </w:rPr>
        <w:t xml:space="preserve">The problem of resistant S. aureus was created by the successive use of antibiotics as they were introduced, from penicillin on, and we do not need to postulate any involvement from the use of antibiotics in animals. Likewise, penicillin- and macrolide-resistant S. pneumoniae, and macrolideresistant S. pyogenes need no contribution from animal use. The normal oral streptococcal flora offers a ready source of seemingly relevant genes.246,247 As discussed above, VRE can become a problem in man without animal glycopeptide use—as in the USA— whereas the presence of VRE, or more clearly streptograminresistant E. faecium, in animals, on food, and in the human intestine does not necessarily constitute a significant risk factor for human infection. When the case of E. coli is studied further, it may well be found to be similar to that for enterococci. </w:t>
      </w:r>
      <w:r w:rsidRPr="00BF62B3">
        <w:rPr>
          <w:u w:val="single"/>
        </w:rPr>
        <w:t>Any impact is further mitigated by the fact that for the undoubted zoonoses, even if resistance</w:t>
      </w:r>
      <w:r w:rsidRPr="00BF62B3">
        <w:t xml:space="preserve"> </w:t>
      </w:r>
      <w:r w:rsidRPr="00C81D4C">
        <w:rPr>
          <w:sz w:val="12"/>
          <w:szCs w:val="12"/>
        </w:rPr>
        <w:t>in Salmonella or Campylobacter</w:t>
      </w:r>
      <w:r w:rsidRPr="00BF62B3">
        <w:t xml:space="preserve"> </w:t>
      </w:r>
      <w:r w:rsidRPr="00BF62B3">
        <w:rPr>
          <w:u w:val="single"/>
        </w:rPr>
        <w:t>does originate to an important extent in animals</w:t>
      </w:r>
      <w:r w:rsidRPr="00BF62B3">
        <w:t xml:space="preserve"> </w:t>
      </w:r>
      <w:r w:rsidRPr="00C81D4C">
        <w:rPr>
          <w:sz w:val="12"/>
          <w:szCs w:val="12"/>
        </w:rPr>
        <w:t xml:space="preserve">(notably involving antibiotics used for therapy or prevention of disease and, except in the case of macrolides, not recently used for growth promotion in </w:t>
      </w:r>
      <w:smartTag w:uri="urn:schemas-microsoft-com:office:smarttags" w:element="place">
        <w:r w:rsidRPr="00C81D4C">
          <w:rPr>
            <w:sz w:val="12"/>
            <w:szCs w:val="12"/>
          </w:rPr>
          <w:t>Europe</w:t>
        </w:r>
      </w:smartTag>
      <w:r w:rsidRPr="00C81D4C">
        <w:rPr>
          <w:sz w:val="12"/>
          <w:szCs w:val="12"/>
        </w:rPr>
        <w:t xml:space="preserve">), </w:t>
      </w:r>
      <w:r w:rsidRPr="00BF62B3">
        <w:rPr>
          <w:u w:val="single"/>
        </w:rPr>
        <w:t>antibiotic therapy is seldom indicated</w:t>
      </w:r>
      <w:r w:rsidRPr="00BF62B3">
        <w:t xml:space="preserve">. </w:t>
      </w:r>
      <w:r w:rsidRPr="00BF62B3">
        <w:rPr>
          <w:u w:val="single"/>
        </w:rPr>
        <w:t>Even when therapy is needed, in vitro resistance is not always a barrier to success</w:t>
      </w:r>
      <w:r w:rsidRPr="00BF62B3">
        <w:t>—</w:t>
      </w:r>
      <w:r w:rsidRPr="00C81D4C">
        <w:rPr>
          <w:sz w:val="12"/>
          <w:szCs w:val="12"/>
        </w:rPr>
        <w:t>as with fluoroquinolone resistance in campylobacters (see above)</w:t>
      </w:r>
      <w:r w:rsidRPr="00BF62B3">
        <w:t>. </w:t>
      </w:r>
      <w:r w:rsidRPr="00BF62B3">
        <w:rPr>
          <w:u w:val="single"/>
        </w:rPr>
        <w:t>Risk assessment conventionally involves the separate stages of hazard identification, exposure assessment, exposure–response modelling, risk characterization and uncertainty characterization</w:t>
      </w:r>
      <w:r w:rsidRPr="00BF62B3">
        <w:t xml:space="preserve">. </w:t>
      </w:r>
      <w:r w:rsidRPr="00BF62B3">
        <w:rPr>
          <w:u w:val="single"/>
        </w:rPr>
        <w:t>To date, as far as we know, no risk assessment has identified an actual</w:t>
      </w:r>
      <w:r w:rsidRPr="00BF62B3">
        <w:t> (</w:t>
      </w:r>
      <w:r w:rsidRPr="00BF62B3">
        <w:rPr>
          <w:u w:val="single"/>
        </w:rPr>
        <w:t>as opposed to conjectured</w:t>
      </w:r>
      <w:r w:rsidRPr="00BF62B3">
        <w:t xml:space="preserve">) </w:t>
      </w:r>
      <w:r w:rsidRPr="00BF62B3">
        <w:rPr>
          <w:u w:val="single"/>
        </w:rPr>
        <w:t>distinct clinically significant role for antibiotic-resistant bacteria from poultry causing adverse human health consequences</w:t>
      </w:r>
      <w:r w:rsidRPr="00BF62B3">
        <w:t xml:space="preserve">. </w:t>
      </w:r>
      <w:r w:rsidRPr="00C81D4C">
        <w:rPr>
          <w:sz w:val="12"/>
          <w:szCs w:val="12"/>
        </w:rPr>
        <w:t>The hazard identification step thus has not been completed for fluoroquinolone-resistant campylobacter or for streptogramin-resistant E. faecium. This makes it necessary either to hypothesize a special hazard or assume that the risks are the same as for susceptible bacteria. The WHO has drafted a risk assessment of the impact of campylobacter from poultry on human health248 and the US FDA’s Center for Veterinary Medicine (CVM) has estimated the quantitative human health impact of fluoroquinolone-resistant campylobacters.249 Neither process represents an adequate risk assessment, since each relies heavily on unsupported assumptions. CVM’s assumptions, especially that human health harm is proportional to chicken consumed, seem to be directly contradicted by available data on the protective effects of chicken consumption in reducing risks of campylobacteriosis. Nor can we accept the conclusion of Travers &amp; Barza153 that fluoroquinolone resistance in campylobacters ‘leads to &gt;400 000 excess days of diarrhoea in the United States per year’ since it too is based on unverified assumptions—that each patient infected with a resistant campylobacter and treated with a fluoroquinolone suffers two extra days of diarrhoea, and that what applies in Minnesota158 applies to the rest of the USA. More datadriven risk assessments conclude that the risk to human health from fluoroquinolone-resistant campylobacters is vanishingly small. Quantitative information on campylobacters is available for nearly all steps in the farm-to-fork chain, making quantitative, datadriven risk modelling practical for this pathogen. Table 4 summarizes parameters and data sources for a recent quantitative simulation model of campylobacteriosis risks.169,257 Table 5 summarizes key conclusions from the model</w:t>
      </w:r>
      <w:r w:rsidRPr="00BF62B3">
        <w:t xml:space="preserve">. </w:t>
      </w:r>
      <w:r w:rsidRPr="00BF62B3">
        <w:rPr>
          <w:u w:val="single"/>
        </w:rPr>
        <w:t>An important finding, for policy purposes, is that risk management strategies that focus on eliminating resistance are expected to create less than 1% of the public health benefit of strategies that focus on reducing microbial loads</w:t>
      </w:r>
      <w:r w:rsidRPr="00BF62B3">
        <w:t xml:space="preserve"> (</w:t>
      </w:r>
      <w:r w:rsidRPr="00BF62B3">
        <w:rPr>
          <w:u w:val="single"/>
        </w:rPr>
        <w:t>resistant or not</w:t>
      </w:r>
      <w:r w:rsidRPr="00BF62B3">
        <w:t>). </w:t>
      </w:r>
      <w:r w:rsidRPr="00BF62B3">
        <w:rPr>
          <w:u w:val="single"/>
        </w:rPr>
        <w:t>An even more disturbing conclusion was that</w:t>
      </w:r>
      <w:r w:rsidRPr="00BF62B3">
        <w:t xml:space="preserve">, </w:t>
      </w:r>
      <w:r w:rsidRPr="00C81D4C">
        <w:rPr>
          <w:sz w:val="12"/>
          <w:szCs w:val="12"/>
        </w:rPr>
        <w:t>if the</w:t>
      </w:r>
      <w:r w:rsidRPr="00BF62B3">
        <w:t xml:space="preserve"> </w:t>
      </w:r>
      <w:r w:rsidRPr="00BF62B3">
        <w:rPr>
          <w:u w:val="single"/>
        </w:rPr>
        <w:t>banning</w:t>
      </w:r>
      <w:r w:rsidRPr="00BF62B3">
        <w:t xml:space="preserve"> </w:t>
      </w:r>
      <w:r w:rsidRPr="00C81D4C">
        <w:rPr>
          <w:sz w:val="12"/>
          <w:szCs w:val="12"/>
        </w:rPr>
        <w:t xml:space="preserve">of fluoroquinolones gave even a modest increase in the variance of microbial loads on chickens leaving the processing plant, it </w:t>
      </w:r>
      <w:r w:rsidRPr="00BF62B3">
        <w:rPr>
          <w:u w:val="single"/>
        </w:rPr>
        <w:t>would create far more cases of human infection than cases of resistant infection that it might prevent</w:t>
      </w:r>
      <w:r w:rsidRPr="00BF62B3">
        <w:t xml:space="preserve">. </w:t>
      </w:r>
      <w:r w:rsidRPr="00C81D4C">
        <w:rPr>
          <w:sz w:val="12"/>
          <w:szCs w:val="12"/>
        </w:rPr>
        <w:t xml:space="preserve">Could some such consideration help to explain the increase in human campylobacter infections seen in Europe?157 An increase in variability of pathogen load could occur despite the decreasing mean loads recently reported from </w:t>
      </w:r>
      <w:smartTag w:uri="urn:schemas-microsoft-com:office:smarttags" w:element="place">
        <w:smartTag w:uri="urn:schemas-microsoft-com:office:smarttags" w:element="country-region">
          <w:r w:rsidRPr="00C81D4C">
            <w:rPr>
              <w:sz w:val="12"/>
              <w:szCs w:val="12"/>
            </w:rPr>
            <w:t>Denmark</w:t>
          </w:r>
        </w:smartTag>
      </w:smartTag>
      <w:r w:rsidRPr="00C81D4C">
        <w:rPr>
          <w:sz w:val="12"/>
          <w:szCs w:val="12"/>
        </w:rPr>
        <w:t>. 258</w:t>
      </w:r>
      <w:r w:rsidRPr="00BF62B3">
        <w:t xml:space="preserve"> </w:t>
      </w:r>
      <w:r w:rsidRPr="00BF62B3">
        <w:rPr>
          <w:u w:val="single"/>
        </w:rPr>
        <w:t>The possibility is something that advocates of the ‘precautionary principle’ should weigh carefully before recommending bans on animal antimicrobials</w:t>
      </w:r>
      <w:r w:rsidRPr="00BF62B3">
        <w:t xml:space="preserve">. </w:t>
      </w:r>
      <w:r w:rsidRPr="00BF62B3">
        <w:rPr>
          <w:u w:val="single"/>
        </w:rPr>
        <w:t>The evidence from Europe suggests that such bans may lead to a reduction of resistant bacteria in animals and perhaps in some healthy members of the community who eat those animals, while allowing human illness and food-borne disease burdens to reach new heights</w:t>
      </w:r>
      <w:r w:rsidRPr="00BF62B3">
        <w:t>.</w:t>
      </w:r>
      <w:r w:rsidRPr="00C81D4C">
        <w:rPr>
          <w:sz w:val="12"/>
          <w:szCs w:val="12"/>
        </w:rPr>
        <w:t>59,155 In relation to virginiamycin-resistant E. faecium, Smith et al.,259 making some crucial but questionably valid assumptions, suggested that epidemics of infection might occur in hospitals sooner if virginiamycin were used in animals. Cox &amp; Popken,260 in contrast, have calculated that an immediate ban on virginiamycin would be expected to prevent at most 0.3 statistical mortalities in the entire US population over the next 5 years, given that transfer of resistant organisms leading to infection and treatment failure actually exists— and there is no evidence that it does</w:t>
      </w:r>
      <w:r w:rsidRPr="00BF62B3">
        <w:t>. </w:t>
      </w:r>
      <w:r w:rsidRPr="00C81D4C">
        <w:rPr>
          <w:u w:val="single"/>
        </w:rPr>
        <w:t>Not surprisingly, initial attempts at risk assessment</w:t>
      </w:r>
      <w:r w:rsidRPr="00BF62B3">
        <w:t xml:space="preserve"> </w:t>
      </w:r>
      <w:r w:rsidRPr="00C81D4C">
        <w:rPr>
          <w:sz w:val="12"/>
          <w:szCs w:val="12"/>
        </w:rPr>
        <w:t>in relation to campylobacter, albeit based on too many unverified assumption</w:t>
      </w:r>
      <w:r w:rsidRPr="00BF62B3">
        <w:t>s, </w:t>
      </w:r>
      <w:r w:rsidRPr="00C81D4C">
        <w:rPr>
          <w:u w:val="single"/>
        </w:rPr>
        <w:t>show the risk to be very small</w:t>
      </w:r>
      <w:r w:rsidRPr="00BF62B3">
        <w:t xml:space="preserve">. </w:t>
      </w:r>
      <w:r w:rsidRPr="00C81D4C">
        <w:rPr>
          <w:u w:val="single"/>
        </w:rPr>
        <w:t>For example, an assessment of the impact on human health</w:t>
      </w:r>
      <w:r w:rsidRPr="00BF62B3">
        <w:t xml:space="preserve"> </w:t>
      </w:r>
      <w:r w:rsidRPr="00C81D4C">
        <w:rPr>
          <w:sz w:val="12"/>
          <w:szCs w:val="12"/>
        </w:rPr>
        <w:t>of fluoroquinolone-resistant campylobacters originating in cattle (not one of the major sources of infection)</w:t>
      </w:r>
      <w:r w:rsidRPr="00BF62B3">
        <w:t> </w:t>
      </w:r>
      <w:r w:rsidRPr="00C81D4C">
        <w:rPr>
          <w:u w:val="single"/>
        </w:rPr>
        <w:t>suggests that among 16 000 individuals who might acquire infection from ground beef, 150 might be hospitalized and up to four might die</w:t>
      </w:r>
      <w:r w:rsidRPr="00BF62B3">
        <w:t>. </w:t>
      </w:r>
      <w:r w:rsidRPr="00C81D4C">
        <w:rPr>
          <w:sz w:val="12"/>
          <w:szCs w:val="12"/>
        </w:rPr>
        <w:t xml:space="preserve">Quinolone </w:t>
      </w:r>
      <w:r w:rsidRPr="00C81D4C">
        <w:rPr>
          <w:u w:val="single"/>
        </w:rPr>
        <w:t>resistance might be responsible for one extra death after 10 years</w:t>
      </w:r>
      <w:r w:rsidRPr="00C81D4C">
        <w:rPr>
          <w:sz w:val="12"/>
          <w:szCs w:val="12"/>
        </w:rPr>
        <w:t>.261 A recent informal sounding of opinion by two of us among UK and other clinical microbiologists worldwide showed that</w:t>
      </w:r>
      <w:r w:rsidRPr="00BF62B3">
        <w:t> </w:t>
      </w:r>
      <w:r w:rsidRPr="00C81D4C">
        <w:rPr>
          <w:u w:val="single"/>
        </w:rPr>
        <w:t xml:space="preserve">impartial scientists, microbiologists and infectious disease physicians believe that the contribution of animal use of </w:t>
      </w:r>
      <w:r w:rsidRPr="00C81D4C">
        <w:rPr>
          <w:u w:val="single"/>
        </w:rPr>
        <w:lastRenderedPageBreak/>
        <w:t>antibiotics to the problem of antibiotic resistance in man is minimal</w:t>
      </w:r>
      <w:r w:rsidRPr="00BF62B3">
        <w:t>.</w:t>
      </w:r>
      <w:r w:rsidRPr="00C81D4C">
        <w:rPr>
          <w:sz w:val="12"/>
          <w:szCs w:val="12"/>
        </w:rPr>
        <w:t>262</w:t>
      </w:r>
      <w:r w:rsidRPr="00BF62B3">
        <w:t xml:space="preserve"> </w:t>
      </w:r>
      <w:r w:rsidRPr="00C81D4C">
        <w:rPr>
          <w:u w:val="single"/>
        </w:rPr>
        <w:t>On the contrary, it is almost universally recognized that over-prescription of antibiotics in human medicine is the leading cause of resistance in humans</w:t>
      </w:r>
      <w:r w:rsidRPr="00BF62B3">
        <w:t xml:space="preserve">. </w:t>
      </w:r>
      <w:r w:rsidRPr="00C81D4C">
        <w:rPr>
          <w:u w:val="single"/>
        </w:rPr>
        <w:t>Seeking to focus on a hypothesized contribution from animal use may simply distract from the real issues that should be of concern to those responsible for public health</w:t>
      </w:r>
      <w:r>
        <w:t>.</w:t>
      </w:r>
    </w:p>
    <w:p w14:paraId="53F54F7B" w14:textId="77777777" w:rsidR="005727B2" w:rsidRDefault="005727B2" w:rsidP="005727B2"/>
    <w:p w14:paraId="04F6FA67" w14:textId="77777777" w:rsidR="005727B2" w:rsidRDefault="005727B2" w:rsidP="005727B2">
      <w:pPr>
        <w:pStyle w:val="Heading4"/>
      </w:pPr>
      <w:r>
        <w:t>Antibiotics for animals have little if any effect on human infection</w:t>
      </w:r>
    </w:p>
    <w:p w14:paraId="11F0F74B" w14:textId="77777777" w:rsidR="005727B2" w:rsidRPr="00C82218" w:rsidRDefault="005727B2" w:rsidP="005727B2">
      <w:r w:rsidRPr="00C82218">
        <w:t>Ian Phillips et. al, 2004, Professor of Biological and Chemical Sciences – University of London, “Does the use of antibiotics in food animals pose a risk to human health? A critical review of published data,” Journal of Antimicrobial Chemotherapy, v. 53 n. 1 (Mark Casewell – Professor Emeritus of Microbiology – University of London; Tony Cox – President – Cox Associates; Brad De Groot – Professor of Epidemiology – Kansas State University; Christian Friis – Associate Professor of International and Development Economics – Royal Veterinary and Agricultural University; Ron Jones – MD and Microbiology Specialist – JMI Laboratories; Charles Nightengale – Professor of Medicine – University of Connecticut; Rodney Preston – Professor Emeritus of Agricultural Science – Texas Tech University; John Waddell – Food Animal Veterinarian – Sutton Veterinary Clinic)</w:t>
      </w:r>
    </w:p>
    <w:p w14:paraId="644BC2B9" w14:textId="77777777" w:rsidR="005727B2" w:rsidRDefault="005727B2" w:rsidP="005727B2">
      <w:r w:rsidRPr="00D53402">
        <w:rPr>
          <w:u w:val="single"/>
        </w:rPr>
        <w:t>Growth-promoting antibiotics</w:t>
      </w:r>
      <w:r>
        <w:t xml:space="preserve"> with </w:t>
      </w:r>
      <w:r w:rsidRPr="001A1023">
        <w:t xml:space="preserve">a predominantly Grampositive spectrum, </w:t>
      </w:r>
      <w:r w:rsidRPr="00D53402">
        <w:rPr>
          <w:u w:val="single"/>
        </w:rPr>
        <w:t>have little, if any, effect on the antibiotic resistance</w:t>
      </w:r>
      <w:r w:rsidRPr="001A1023">
        <w:t xml:space="preserve"> of the salmonellae, </w:t>
      </w:r>
      <w:r w:rsidRPr="00D53402">
        <w:rPr>
          <w:u w:val="single"/>
        </w:rPr>
        <w:t>and thus on human infection</w:t>
      </w:r>
      <w:r w:rsidRPr="001A1023">
        <w:t xml:space="preserve"> caused by them. However, </w:t>
      </w:r>
      <w:r w:rsidRPr="00D53402">
        <w:rPr>
          <w:u w:val="single"/>
        </w:rPr>
        <w:t>some of the antibiotics commonly used to prevent or treat disease in animals, and used for growth promotion in some parts of the world, could be expected to have an adverse effect, especially when associated resistance is taken into account, since the very same antibiotics are used in human therapy</w:t>
      </w:r>
      <w:r w:rsidRPr="001A1023">
        <w:t xml:space="preserve">. </w:t>
      </w:r>
      <w:r w:rsidRPr="00D53402">
        <w:rPr>
          <w:u w:val="single"/>
        </w:rPr>
        <w:t>On the other hand</w:t>
      </w:r>
      <w:r w:rsidRPr="001A1023">
        <w:t>, Piddock154 has recently concluded that ‘</w:t>
      </w:r>
      <w:r w:rsidRPr="00D53402">
        <w:rPr>
          <w:u w:val="single"/>
        </w:rPr>
        <w:t>clear evidence that antibiotic-resistant bacteria from animals caused human infections which were difficult to treat, is extremely difficult to find</w:t>
      </w:r>
      <w:r w:rsidRPr="001A1023">
        <w:t xml:space="preserve">’ </w:t>
      </w:r>
      <w:r w:rsidRPr="00D53402">
        <w:rPr>
          <w:u w:val="single"/>
        </w:rPr>
        <w:t>and</w:t>
      </w:r>
      <w:r w:rsidRPr="001A1023">
        <w:t xml:space="preserve"> that ‘</w:t>
      </w:r>
      <w:r w:rsidRPr="00D53402">
        <w:rPr>
          <w:u w:val="single"/>
        </w:rPr>
        <w:t>it is not widely accepted that</w:t>
      </w:r>
      <w:r w:rsidRPr="001A1023">
        <w:t xml:space="preserve"> quinolone-resistant </w:t>
      </w:r>
      <w:r w:rsidRPr="00D53402">
        <w:rPr>
          <w:u w:val="single"/>
        </w:rPr>
        <w:t>strains</w:t>
      </w:r>
      <w:r w:rsidRPr="001A1023">
        <w:t xml:space="preserve"> (of Salmonella Typhimurium DT104) </w:t>
      </w:r>
      <w:r w:rsidRPr="00D53402">
        <w:rPr>
          <w:u w:val="single"/>
        </w:rPr>
        <w:t>are transmitted through the food chain</w:t>
      </w:r>
      <w:r>
        <w:t>’.</w:t>
      </w:r>
    </w:p>
    <w:p w14:paraId="497A222D" w14:textId="77777777" w:rsidR="005727B2" w:rsidRDefault="005727B2" w:rsidP="005727B2"/>
    <w:p w14:paraId="6D7DF28F" w14:textId="77777777" w:rsidR="005727B2" w:rsidRDefault="005727B2" w:rsidP="005727B2">
      <w:pPr>
        <w:pStyle w:val="Heading4"/>
      </w:pPr>
      <w:r>
        <w:t>FIFTY years of science is on our side – there’s only a risk you cause more death from sick animals</w:t>
      </w:r>
    </w:p>
    <w:p w14:paraId="13CF4C77" w14:textId="77777777" w:rsidR="005727B2" w:rsidRPr="00C82218" w:rsidRDefault="005727B2" w:rsidP="005727B2">
      <w:r w:rsidRPr="00C82218">
        <w:t>Ian Phillips et. al, 2004, Professor of Biological and Chemical Sciences – University of London, “Does the use of antibiotics in food animals pose a risk to human health? A critical review of published data,” Journal of Antimicrobial Chemotherapy, v. 53 n. 1, (Mark Casewell – Professor Emeritus of Microbiology – University of London; Tony Cox – President – Cox Associates; Brad De Groot – Professor of Epidemiology – Kansas State University; Christian Friis – Associate Professor of International and Development Economics – Royal Veterinary and Agricultural University; Ron Jones – MD and Microbiology Specialist – JMI Laboratories; Charles Nightengale – Professor of Medicine – University of Connecticut; Rodney Preston – Professor Emeritus of Agricultural Science – Texas Tech University; John Waddell – Food Animal Veterinarian – Sutton Veterinary Clinic)</w:t>
      </w:r>
    </w:p>
    <w:p w14:paraId="12B53618" w14:textId="77777777" w:rsidR="005727B2" w:rsidRDefault="005727B2" w:rsidP="005727B2">
      <w:r w:rsidRPr="00084E4B">
        <w:rPr>
          <w:b/>
        </w:rPr>
        <w:t>Conclusions</w:t>
      </w:r>
      <w:r w:rsidRPr="00084E4B">
        <w:t> </w:t>
      </w:r>
      <w:r w:rsidRPr="00084E4B">
        <w:rPr>
          <w:u w:val="single"/>
        </w:rPr>
        <w:t>All the facts at our disposal persuade us that whereas resistance is undoubtedly selected in man and animals by the use of antibiotics, in organisms that are part of the normal flora as well as in pathogens, including zoonotic pathogens, and whereas some resistant organisms can be shown to reach man via the food chain, little additional harm results from resistance, even when infection supervenes</w:t>
      </w:r>
      <w:r w:rsidRPr="00084E4B">
        <w:t>. Only in the case of salmonellae and campylobacters do risk analyses, albeit still hampered by a lack of data, suggest that resistance possibly acquired in animals may add, albeit very little, to the burden of human disease. However, virulence is increasingly being identified as a factor in any adverse consequence of infection with strains that are also antibioticresistant. </w:t>
      </w:r>
      <w:r w:rsidRPr="00084E4B">
        <w:rPr>
          <w:u w:val="single"/>
        </w:rPr>
        <w:t>Almost every case made for or against antibiotics used in animals is complicated by the use of the same antibiotics in humans, which are equally able to give rise to resistance</w:t>
      </w:r>
      <w:r w:rsidRPr="00084E4B">
        <w:t xml:space="preserve">. </w:t>
      </w:r>
      <w:r w:rsidRPr="00084E4B">
        <w:rPr>
          <w:u w:val="single"/>
        </w:rPr>
        <w:t>This is particularly true of growth-promoting antibiotics</w:t>
      </w:r>
      <w:r w:rsidRPr="00084E4B">
        <w:t xml:space="preserve"> with their Gram-</w:t>
      </w:r>
      <w:r w:rsidRPr="00084E4B">
        <w:lastRenderedPageBreak/>
        <w:t>positive spectrum of activity, and which have deleterious effects on enterococci in food animals, food and possibly the normal human faecal flora, but </w:t>
      </w:r>
      <w:r w:rsidRPr="00084E4B">
        <w:rPr>
          <w:u w:val="single"/>
        </w:rPr>
        <w:t>which do not seem to be responsible for infections in humans, nor, where adequate studies have been done, for the resistance determinants seen in true clinical isolates</w:t>
      </w:r>
      <w:r w:rsidRPr="00084E4B">
        <w:t xml:space="preserve">. </w:t>
      </w:r>
      <w:r w:rsidRPr="00084E4B">
        <w:rPr>
          <w:u w:val="single"/>
        </w:rPr>
        <w:t>What has not happened in 50 years of antibiotic use in animals and man seems unlikely to happen at a rapid rate now</w:t>
      </w:r>
      <w:r w:rsidRPr="00084E4B">
        <w:t>. </w:t>
      </w:r>
      <w:r w:rsidRPr="00084E4B">
        <w:rPr>
          <w:u w:val="single"/>
        </w:rPr>
        <w:t>The banning of any antibiotic usage in animals based on the ‘precautionary principle’ in the absence of a full quantitative risk assessment is likely to be wasted at best and even harmful, both to animal and to human health</w:t>
      </w:r>
      <w:r w:rsidRPr="00084E4B">
        <w:t>. We believe that efforts should be concentrated instead on minimizing the transmission of all food-borne pathogens regardless of their antibiotic susceptibility, by insistence on good hygiene practices on farms, in abattoirs, during distribution and marketing of food, in food preparation, and, finally, by the consumer. </w:t>
      </w:r>
      <w:r w:rsidRPr="00084E4B">
        <w:rPr>
          <w:u w:val="single"/>
        </w:rPr>
        <w:t xml:space="preserve">It seems possible that the decreasing rates of important food-borne diseases in the </w:t>
      </w:r>
      <w:smartTag w:uri="urn:schemas-microsoft-com:office:smarttags" w:element="country-region">
        <w:r w:rsidRPr="00084E4B">
          <w:rPr>
            <w:u w:val="single"/>
          </w:rPr>
          <w:t>USA</w:t>
        </w:r>
      </w:smartTag>
      <w:r w:rsidRPr="00084E4B">
        <w:t xml:space="preserve">, in contrast to increases documented for some countries in Europe such as </w:t>
      </w:r>
      <w:smartTag w:uri="urn:schemas-microsoft-com:office:smarttags" w:element="place">
        <w:smartTag w:uri="urn:schemas-microsoft-com:office:smarttags" w:element="country-region">
          <w:r w:rsidRPr="00084E4B">
            <w:t>Denmark</w:t>
          </w:r>
        </w:smartTag>
      </w:smartTag>
      <w:r w:rsidRPr="00084E4B">
        <w:t xml:space="preserve">, </w:t>
      </w:r>
      <w:r w:rsidRPr="00084E4B">
        <w:rPr>
          <w:u w:val="single"/>
        </w:rPr>
        <w:t>might reflect differences in the recent pursuit of improved food hygiene</w:t>
      </w:r>
      <w:r w:rsidRPr="00084E4B">
        <w:t xml:space="preserve">, such as the use of Hazard Analysis Critical Control Point (HACCP) regulations and other hygiene measures. </w:t>
      </w:r>
      <w:r w:rsidRPr="00084E4B">
        <w:rPr>
          <w:u w:val="single"/>
        </w:rPr>
        <w:t>A lower overall incidence of disease means a diminished potential for such resistance as might arise in animals to cause any significant harm</w:t>
      </w:r>
      <w:r w:rsidRPr="00084E4B">
        <w:t xml:space="preserve">. </w:t>
      </w:r>
      <w:r w:rsidRPr="00084E4B">
        <w:rPr>
          <w:u w:val="single"/>
        </w:rPr>
        <w:t>The banning of the use of growth</w:t>
      </w:r>
      <w:r>
        <w:rPr>
          <w:u w:val="single"/>
        </w:rPr>
        <w:t xml:space="preserve"> </w:t>
      </w:r>
      <w:r w:rsidRPr="00084E4B">
        <w:rPr>
          <w:u w:val="single"/>
        </w:rPr>
        <w:t>promoting antibiotics has not been claimed even by its most ardent supporters to have had any detected beneficial effect on human health—and it might even have adverse effects</w:t>
      </w:r>
      <w:r w:rsidRPr="00084E4B">
        <w:t>. We support truly rational and prudent use of antibiotics in all contexts— aided by the many guidelines that now exist. Emphasis on food hygiene is well founded historically and appears to have had an effect on the overall problem of resistance in food-borne pathogens. Whatever is done, competent surveillance of disease and antibiotic resistance as well as repeated refinement of risk analyses are a necessity, so that we may concentrate our efforts to limit the effects of antibiotic</w:t>
      </w:r>
      <w:r>
        <w:t xml:space="preserve"> resistance on what is shown to work in practice.</w:t>
      </w:r>
    </w:p>
    <w:p w14:paraId="4CE8E76C" w14:textId="77777777" w:rsidR="005727B2" w:rsidRPr="00B55AD5" w:rsidRDefault="005727B2" w:rsidP="005727B2"/>
    <w:p w14:paraId="1E02F6A0" w14:textId="77777777" w:rsidR="005727B2" w:rsidRPr="00912D57" w:rsidRDefault="005727B2" w:rsidP="005727B2"/>
    <w:p w14:paraId="0630B1A1" w14:textId="77777777" w:rsidR="005727B2" w:rsidRDefault="005727B2" w:rsidP="002F07A5">
      <w:pPr>
        <w:pStyle w:val="Heading3"/>
      </w:pPr>
    </w:p>
    <w:p w14:paraId="52AD74F4" w14:textId="3AB67EF1" w:rsidR="004F6419" w:rsidRPr="002F07A5" w:rsidRDefault="002F07A5" w:rsidP="002F07A5">
      <w:pPr>
        <w:pStyle w:val="Heading3"/>
      </w:pPr>
      <w:r w:rsidRPr="002F07A5">
        <w:lastRenderedPageBreak/>
        <w:t>at: animal consumption bad</w:t>
      </w:r>
    </w:p>
    <w:p w14:paraId="636C9825" w14:textId="77777777" w:rsidR="004F6419" w:rsidRPr="00627BD1" w:rsidRDefault="004F6419" w:rsidP="004F6419">
      <w:pPr>
        <w:pStyle w:val="Heading4"/>
      </w:pPr>
      <w:r>
        <w:t xml:space="preserve">Vegetarians suck </w:t>
      </w:r>
    </w:p>
    <w:p w14:paraId="5815A5AC" w14:textId="77777777" w:rsidR="004F6419" w:rsidRDefault="004F6419" w:rsidP="004F6419">
      <w:r w:rsidRPr="00627BD1">
        <w:rPr>
          <w:b/>
        </w:rPr>
        <w:t>Capper 13</w:t>
      </w:r>
      <w:r>
        <w:t xml:space="preserve"> [Judith L. Capper, Department of Animal Sciences, Washington State University, “Should we reject animal source foods to save the planet? A review of the sustainability of global livestock production,” </w:t>
      </w:r>
      <w:r w:rsidRPr="00627BD1">
        <w:rPr>
          <w:i/>
        </w:rPr>
        <w:t>South African Journal of Animal Science</w:t>
      </w:r>
      <w:r>
        <w:t>, S. Afr. j. anim. sci. vol.43 n.3 Pretoria Jan. 2013, On-line version ISSN 2221-4062]</w:t>
      </w:r>
    </w:p>
    <w:p w14:paraId="51819658" w14:textId="77777777" w:rsidR="004F6419" w:rsidRDefault="004F6419" w:rsidP="004F6419"/>
    <w:p w14:paraId="73718628" w14:textId="77777777" w:rsidR="004F6419" w:rsidRPr="005B3BFF" w:rsidRDefault="004F6419" w:rsidP="004F6419">
      <w:pPr>
        <w:rPr>
          <w:sz w:val="16"/>
        </w:rPr>
      </w:pPr>
      <w:r w:rsidRPr="005B3BFF">
        <w:rPr>
          <w:sz w:val="16"/>
        </w:rPr>
        <w:t>Limitations of the Global Vegetarian/Vegan Ideology</w:t>
      </w:r>
    </w:p>
    <w:p w14:paraId="6534A4B7" w14:textId="77777777" w:rsidR="004F6419" w:rsidRPr="005B3BFF" w:rsidRDefault="004F6419" w:rsidP="004F6419">
      <w:pPr>
        <w:rPr>
          <w:sz w:val="16"/>
        </w:rPr>
      </w:pPr>
      <w:r w:rsidRPr="005B3BFF">
        <w:rPr>
          <w:sz w:val="16"/>
        </w:rPr>
        <w:t xml:space="preserve">Recently emerged global campaigns such as "Meatless Mondays" or "Meat Free Mondays" act as a significant force behind the emerging consumer conviction that animal protein consumption is environmentally unhealthy, and thus socially irresponsible. These movements are often supported by scientific literature examining the environmental impact of reduced meat consumption (Pimentel &amp; Pimentel, 2003; Millward &amp; Garnett, 2010). For example, Weber &amp; Matthews (2008) conclude that "Switching less than one day per week's worth of calories from red meat and dairy products to chicken, fish, eggs or a vegetable-based diet achieves more greenhouse gas reductions than buying all locally-sourced food". Despite the lack of a control comparison in this statement, it is often used as justification for "meatless" campaigns, as are a variety of human health and environmental claims (The Monday Campaigns Inc., 2013). The impact of reduced meat consumption varies considerably between regions however, and should be examined in the context of ensuring optimum human health. </w:t>
      </w:r>
      <w:r w:rsidRPr="00001FC7">
        <w:rPr>
          <w:rStyle w:val="StyleUnderline"/>
        </w:rPr>
        <w:t>It is entirely possible to achieve a balanced vegetarian diet</w:t>
      </w:r>
      <w:r w:rsidRPr="005B3BFF">
        <w:rPr>
          <w:sz w:val="16"/>
        </w:rPr>
        <w:t xml:space="preserve"> (</w:t>
      </w:r>
      <w:r w:rsidRPr="00001FC7">
        <w:rPr>
          <w:rStyle w:val="StyleUnderline"/>
        </w:rPr>
        <w:t>although more difficult for vegans, especially growing children or pregnant women</w:t>
      </w:r>
      <w:r w:rsidRPr="005B3BFF">
        <w:rPr>
          <w:sz w:val="16"/>
        </w:rPr>
        <w:t xml:space="preserve">) and denizens of developed regions could arguably reduce their animal-source food consumption without conferring major negative health effects. Yet </w:t>
      </w:r>
      <w:r w:rsidRPr="00001FC7">
        <w:rPr>
          <w:rStyle w:val="StyleUnderline"/>
        </w:rPr>
        <w:t>the impact of removing sources of highly-digestible essential macro- and micro-nutrients from the</w:t>
      </w:r>
      <w:r w:rsidRPr="005B3BFF">
        <w:rPr>
          <w:sz w:val="16"/>
        </w:rPr>
        <w:t xml:space="preserve"> </w:t>
      </w:r>
      <w:r w:rsidRPr="00001FC7">
        <w:rPr>
          <w:rStyle w:val="StyleUnderline"/>
        </w:rPr>
        <w:t xml:space="preserve">diets of inhabitants of developing regions could have a </w:t>
      </w:r>
      <w:r w:rsidRPr="00001FC7">
        <w:rPr>
          <w:rStyle w:val="Emphasis"/>
        </w:rPr>
        <w:t>significant detrimental effect on human wellbeing</w:t>
      </w:r>
      <w:r w:rsidRPr="005B3BFF">
        <w:rPr>
          <w:sz w:val="16"/>
        </w:rPr>
        <w:t xml:space="preserve"> (Millward &amp; Garnett, 2010; Smith et al., 2012). Within developing regions, </w:t>
      </w:r>
      <w:r w:rsidRPr="00001FC7">
        <w:rPr>
          <w:rStyle w:val="StyleUnderline"/>
        </w:rPr>
        <w:t>the average person consumes approximately 25% of the daily allowance of dairy products recommended for optimum health</w:t>
      </w:r>
      <w:r w:rsidRPr="005B3BFF">
        <w:rPr>
          <w:sz w:val="16"/>
        </w:rPr>
        <w:t xml:space="preserve"> (Blaskó, 2011) and nutritional deficiencies associated with a lack of animal-source foods include low birthweights, impaired cognitive and motor development, rickets and anaemia (Neumann et al., 2002; Traoré et al., 2012).</w:t>
      </w:r>
    </w:p>
    <w:p w14:paraId="2F9FE7CF" w14:textId="77777777" w:rsidR="004F6419" w:rsidRPr="005B3BFF" w:rsidRDefault="004F6419" w:rsidP="004F6419">
      <w:pPr>
        <w:rPr>
          <w:sz w:val="16"/>
        </w:rPr>
      </w:pPr>
      <w:r w:rsidRPr="005B3BFF">
        <w:rPr>
          <w:sz w:val="16"/>
        </w:rPr>
        <w:t xml:space="preserve">The average U.S. inhabitant is supplied with 554 kg of animal-source foods (including milk, meat, fish and eggs) per year (FAO, 2013), yet within this region, the claims for a significant improvement in environmental impact through reduced meat consumption appear to be over-exaggerated. The US Environmental Protection Agency (EPA) cites meat production as contributing 2.1% of annual GHG emissions (US EPA, 2012). </w:t>
      </w:r>
      <w:r w:rsidRPr="00001FC7">
        <w:rPr>
          <w:rStyle w:val="StyleUnderline"/>
        </w:rPr>
        <w:t>To take the simplistic view that a one-day per week reduction in meat consumption would cut animal production by one-seventh, if every one of the USA's 313 million inhabitants adopted such a dietary change, the projected annual reduction in national GHG emissions would be equal to 0.30%</w:t>
      </w:r>
      <w:r w:rsidRPr="005B3BFF">
        <w:rPr>
          <w:sz w:val="16"/>
        </w:rPr>
        <w:t xml:space="preserve">. </w:t>
      </w:r>
      <w:r w:rsidRPr="00001FC7">
        <w:rPr>
          <w:rStyle w:val="StyleUnderline"/>
        </w:rPr>
        <w:t>It's somewhat difficult to view a change that reduces national GHG emissions by less than one-third of one percent as having a meaningful environmental impact.</w:t>
      </w:r>
      <w:r w:rsidRPr="005B3BFF">
        <w:rPr>
          <w:sz w:val="16"/>
        </w:rPr>
        <w:t xml:space="preserve"> Given that livestock production's GHG emissions are expressed on a percentage basis, similar calculations for other regions would yield different results depending on the balance between industry and agriculture. For example, total agriculture accounts for approximately 9.3% of GHG emissions in South Africa (Mwakasonda et al., 2009), whereas animal agriculture alone is estimated to account for 11% of Australian annual GHG emissions (Department of Climate Change, 2010). However, the dairy and beef export markets in Australia are of considerably greater magnitude than those in the USA (e.g. ~60% of Australian beef is exported compared to ~10% of US beef), thus the overall national impact of any "Meatless" initiative would have to account for meat production for the domestic market alone.</w:t>
      </w:r>
    </w:p>
    <w:p w14:paraId="248CB62F" w14:textId="77777777" w:rsidR="004F6419" w:rsidRPr="005B3BFF" w:rsidRDefault="004F6419" w:rsidP="004F6419">
      <w:pPr>
        <w:rPr>
          <w:sz w:val="16"/>
        </w:rPr>
      </w:pPr>
      <w:r w:rsidRPr="005B3BFF">
        <w:rPr>
          <w:sz w:val="16"/>
        </w:rPr>
        <w:t xml:space="preserve">One often unspoken consequence of whole-scale conversion to vegetarianism or veganism is that </w:t>
      </w:r>
      <w:r w:rsidRPr="00001FC7">
        <w:rPr>
          <w:rStyle w:val="StyleUnderline"/>
        </w:rPr>
        <w:t>in the event of livestock production being eliminated, agricultural animals would not exist, save for being housed within zoos or conservation parks</w:t>
      </w:r>
      <w:r w:rsidRPr="005B3BFF">
        <w:rPr>
          <w:sz w:val="16"/>
        </w:rPr>
        <w:t xml:space="preserve">. A large-scale reduction in meat consumption would therefore not only require the replacement of animal products with plant-based foods, but </w:t>
      </w:r>
      <w:r w:rsidRPr="00001FC7">
        <w:rPr>
          <w:rStyle w:val="StyleUnderline"/>
        </w:rPr>
        <w:t>additional sources being required for the multifarious by-products from animal agriculture</w:t>
      </w:r>
      <w:r w:rsidRPr="005B3BFF">
        <w:rPr>
          <w:sz w:val="16"/>
        </w:rPr>
        <w:t xml:space="preserve">, </w:t>
      </w:r>
      <w:r w:rsidRPr="00001FC7">
        <w:rPr>
          <w:rStyle w:val="StyleUnderline"/>
        </w:rPr>
        <w:t>including hides, fertiliser, tallow and pharmaceuticals</w:t>
      </w:r>
      <w:r w:rsidRPr="005B3BFF">
        <w:rPr>
          <w:sz w:val="16"/>
        </w:rPr>
        <w:t xml:space="preserve">. It </w:t>
      </w:r>
      <w:r w:rsidRPr="00001FC7">
        <w:rPr>
          <w:rStyle w:val="StyleUnderline"/>
        </w:rPr>
        <w:t xml:space="preserve">is not yet clear what would be the global environmental impact of replacing leather with </w:t>
      </w:r>
      <w:r w:rsidRPr="00001FC7">
        <w:rPr>
          <w:rStyle w:val="Emphasis"/>
        </w:rPr>
        <w:t>hydrocarbon-based synthetics</w:t>
      </w:r>
      <w:r w:rsidRPr="00001FC7">
        <w:rPr>
          <w:rStyle w:val="StyleUnderline"/>
        </w:rPr>
        <w:t>, or manure with inorganic fertilisers</w:t>
      </w:r>
      <w:r w:rsidRPr="005B3BFF">
        <w:rPr>
          <w:sz w:val="16"/>
        </w:rPr>
        <w:t>.</w:t>
      </w:r>
    </w:p>
    <w:p w14:paraId="4535F593" w14:textId="77777777" w:rsidR="004F6419" w:rsidRPr="005B3BFF" w:rsidRDefault="004F6419" w:rsidP="004F6419">
      <w:pPr>
        <w:rPr>
          <w:sz w:val="16"/>
        </w:rPr>
      </w:pPr>
      <w:r w:rsidRPr="005B3BFF">
        <w:rPr>
          <w:sz w:val="16"/>
        </w:rPr>
        <w:t xml:space="preserve">One of the most commonly-heard arguments for converting to a vegetarian or vegan diet is that the global human nutrient requirements could be met simply shifting the grains currently fed to livestock to human food (Pimentel &amp; Pimentel, 2003). Such theories are often accompanied by claims that it takes 10, 20 or even 30 kg of grain to produce a kg of beef (Palmquist, 2011). Biologically, </w:t>
      </w:r>
      <w:r w:rsidRPr="00001FC7">
        <w:rPr>
          <w:rStyle w:val="StyleUnderline"/>
        </w:rPr>
        <w:t>such feed conversion efficiencies are implausible - the average feedlot animal</w:t>
      </w:r>
      <w:r w:rsidRPr="005B3BFF">
        <w:rPr>
          <w:sz w:val="16"/>
        </w:rPr>
        <w:t xml:space="preserve"> (fed a corn-based diet) </w:t>
      </w:r>
      <w:r w:rsidRPr="00001FC7">
        <w:rPr>
          <w:rStyle w:val="StyleUnderline"/>
        </w:rPr>
        <w:t>has a feed : gain ratio of approximately 7</w:t>
      </w:r>
      <w:r w:rsidRPr="005B3BFF">
        <w:rPr>
          <w:sz w:val="16"/>
        </w:rPr>
        <w:t xml:space="preserve">.8 (Arthur et al., 2001) and corn only accounts for 7% of the total feed used to produce a kg of beef in the USA (Capper, 2011a). Furthermore, </w:t>
      </w:r>
      <w:r w:rsidRPr="00001FC7">
        <w:rPr>
          <w:rStyle w:val="StyleUnderline"/>
        </w:rPr>
        <w:t>assuming that the corn currently grown for animal consumption could be replaced by a similarly-yielding human-edible variety</w:t>
      </w:r>
      <w:r w:rsidRPr="005B3BFF">
        <w:rPr>
          <w:sz w:val="16"/>
        </w:rPr>
        <w:t xml:space="preserve">, </w:t>
      </w:r>
      <w:r w:rsidRPr="00001FC7">
        <w:rPr>
          <w:rStyle w:val="StyleUnderline"/>
        </w:rPr>
        <w:t>global corn production would need to increase by 21%</w:t>
      </w:r>
      <w:r w:rsidRPr="005B3BFF">
        <w:rPr>
          <w:sz w:val="16"/>
        </w:rPr>
        <w:t xml:space="preserve"> in order to fulfil the nutrient requirements of the current 7 billion people on the planet (author's calculation). Admittedly, this is a scenario where the entire calorific intake is supplied by corn, which </w:t>
      </w:r>
      <w:r w:rsidRPr="005B3BFF">
        <w:rPr>
          <w:sz w:val="16"/>
        </w:rPr>
        <w:lastRenderedPageBreak/>
        <w:t xml:space="preserve">is implausible. Yet </w:t>
      </w:r>
      <w:r w:rsidRPr="00001FC7">
        <w:rPr>
          <w:rStyle w:val="StyleUnderline"/>
        </w:rPr>
        <w:t>when the additional land and resources required to grow other, lower-yielding vegetable crops to maintain dietary variety</w:t>
      </w:r>
      <w:r w:rsidRPr="005B3BFF">
        <w:rPr>
          <w:sz w:val="16"/>
        </w:rPr>
        <w:t xml:space="preserve"> (e. g. salad leaves, asparagus and Brussels sprouts) </w:t>
      </w:r>
      <w:r w:rsidRPr="00001FC7">
        <w:rPr>
          <w:rStyle w:val="StyleUnderline"/>
        </w:rPr>
        <w:t>is included in the calculation</w:t>
      </w:r>
      <w:r w:rsidRPr="005B3BFF">
        <w:rPr>
          <w:sz w:val="16"/>
        </w:rPr>
        <w:t xml:space="preserve">, </w:t>
      </w:r>
      <w:r w:rsidRPr="00001FC7">
        <w:rPr>
          <w:rStyle w:val="StyleUnderline"/>
        </w:rPr>
        <w:t>whole-scale conversion</w:t>
      </w:r>
      <w:r w:rsidRPr="005B3BFF">
        <w:rPr>
          <w:sz w:val="16"/>
        </w:rPr>
        <w:t xml:space="preserve"> to vegetarianism or veganism </w:t>
      </w:r>
      <w:r w:rsidRPr="00001FC7">
        <w:rPr>
          <w:rStyle w:val="StyleUnderline"/>
        </w:rPr>
        <w:t>appears to be a considerable challenge</w:t>
      </w:r>
      <w:r w:rsidRPr="005B3BFF">
        <w:rPr>
          <w:sz w:val="16"/>
        </w:rPr>
        <w:t>.</w:t>
      </w:r>
    </w:p>
    <w:p w14:paraId="421AF3B3" w14:textId="77777777" w:rsidR="004F6419" w:rsidRPr="005B3BFF" w:rsidRDefault="004F6419" w:rsidP="004F6419">
      <w:pPr>
        <w:rPr>
          <w:sz w:val="16"/>
        </w:rPr>
      </w:pPr>
      <w:r w:rsidRPr="005B3BFF">
        <w:rPr>
          <w:sz w:val="16"/>
        </w:rPr>
        <w:t xml:space="preserve">The relatively low feed conversion efficiency of plant-based feedstuffs into animal proteins is likely to remain one of the biggest arguments against the omnivorous diet; yet is also one of the major advantages of livestock production, specifically </w:t>
      </w:r>
      <w:r w:rsidRPr="00001FC7">
        <w:rPr>
          <w:rStyle w:val="StyleUnderline"/>
        </w:rPr>
        <w:t>production of high-quality proteins from human-inedible forages within ruminant</w:t>
      </w:r>
      <w:r w:rsidRPr="005B3BFF">
        <w:rPr>
          <w:sz w:val="16"/>
        </w:rPr>
        <w:t xml:space="preserve"> systems. When comparing resource use for various human diets, Fairlie (2010) noted that </w:t>
      </w:r>
      <w:r w:rsidRPr="00001FC7">
        <w:rPr>
          <w:rStyle w:val="StyleUnderline"/>
        </w:rPr>
        <w:t>converting from a conventional omnivorous diet to a vegan diet would reduce overall land use</w:t>
      </w:r>
      <w:r w:rsidRPr="005B3BFF">
        <w:rPr>
          <w:sz w:val="16"/>
        </w:rPr>
        <w:t xml:space="preserve">, </w:t>
      </w:r>
      <w:r w:rsidRPr="00001FC7">
        <w:rPr>
          <w:rStyle w:val="Emphasis"/>
        </w:rPr>
        <w:t>yet the reduction was almost entirely confined to pasture land used for grazing</w:t>
      </w:r>
      <w:r w:rsidRPr="005B3BFF">
        <w:rPr>
          <w:sz w:val="16"/>
        </w:rPr>
        <w:t xml:space="preserve">. The quantity of land used to produce annual crops was increased in Fairlie's vegan scenario both due to the lack of animal manures for fertiliser (therefore lower crop yields) and the need to provide vegetable-based fats and oils for energy within the human diet. Globally, </w:t>
      </w:r>
      <w:r w:rsidRPr="00001FC7">
        <w:rPr>
          <w:rStyle w:val="StyleUnderline"/>
        </w:rPr>
        <w:t>over 3 billion ha of pastureland are currently used to raise livestock, leading to the suggestion that this quantity of land could be far better employed for the production of human food crops</w:t>
      </w:r>
      <w:r w:rsidRPr="005B3BFF">
        <w:rPr>
          <w:sz w:val="16"/>
        </w:rPr>
        <w:t xml:space="preserve">. However, </w:t>
      </w:r>
      <w:r w:rsidRPr="00001FC7">
        <w:rPr>
          <w:rStyle w:val="Emphasis"/>
        </w:rPr>
        <w:t>only a small proportion of grazed pasturelands are suitable for food crop production due to terrain, water or nutrient restrictions</w:t>
      </w:r>
      <w:r w:rsidRPr="005B3BFF">
        <w:rPr>
          <w:sz w:val="16"/>
        </w:rPr>
        <w:t>.</w:t>
      </w:r>
    </w:p>
    <w:p w14:paraId="1F03F811" w14:textId="77777777" w:rsidR="004F6419" w:rsidRPr="005B3BFF" w:rsidRDefault="004F6419" w:rsidP="004F6419">
      <w:pPr>
        <w:rPr>
          <w:sz w:val="16"/>
        </w:rPr>
      </w:pPr>
      <w:r w:rsidRPr="005B3BFF">
        <w:rPr>
          <w:sz w:val="16"/>
        </w:rPr>
        <w:t xml:space="preserve">In addition to grazed forages, </w:t>
      </w:r>
      <w:r w:rsidRPr="00001FC7">
        <w:rPr>
          <w:rStyle w:val="StyleUnderline"/>
        </w:rPr>
        <w:t>by-products from the human food and fibre industries play a significant role in feeding livestock worldwide.</w:t>
      </w:r>
      <w:r w:rsidRPr="005B3BFF">
        <w:rPr>
          <w:sz w:val="16"/>
        </w:rPr>
        <w:t xml:space="preserve"> Globally, a wide variety of by-products are used ranging from fruits and vegetables (e.g. apple pomace, almond hulls or hominy) and animal by-products (e.g. blood, fish or feather meal) to waste from the processing or retail industries (e.g. bakery products or candy). By-product feeds vary considerably depending on region, system and animal species, yet there is a paucity of data is available on the absolute quantities of by-product feeds fed to livestock either on a regional or national basis (Sapkota et al. , 2007). However, Gill (1999) estimated that 37 kilograms (kg) of by-product feeds suitable for livestock are produced from every 100 kg of plants grown for human food.</w:t>
      </w:r>
    </w:p>
    <w:p w14:paraId="76505613" w14:textId="77777777" w:rsidR="004F6419" w:rsidRDefault="004F6419" w:rsidP="004F6419">
      <w:r w:rsidRPr="005B3BFF">
        <w:rPr>
          <w:sz w:val="16"/>
        </w:rPr>
        <w:t xml:space="preserve">In contrast to ruminant systems that are founded upon forages, monogastric animals are fed relatively high proportions of human-edible grains in many developed regions (Wilkinson, 2011). Although by-product feeds are used in both ruminant and monogastric systems, the improved feed efficiency of monogastric animals is often cited as a rationale for reducing consumption of beef and dairy vs. pork and chicken (Brown, 2006), despite the quantities of human-edible grains used for monogastric feed. Given the increase in global food production required to meet the projected increase in population, assessing feed efficiency per unit of human-edible energy or protein input vs. output rather than via the traditional mass-based approach may therefore be a better metric when assessing livestock sustainability. </w:t>
      </w:r>
      <w:r w:rsidRPr="00001FC7">
        <w:rPr>
          <w:rStyle w:val="StyleUnderline"/>
        </w:rPr>
        <w:t>Conventional measures of feed efficiency are approximately 1.1 kg feed/kg output for dairy, 7.8</w:t>
      </w:r>
      <w:r w:rsidRPr="005B3BFF">
        <w:rPr>
          <w:sz w:val="16"/>
        </w:rPr>
        <w:t xml:space="preserve"> kg feed/kg output </w:t>
      </w:r>
      <w:r w:rsidRPr="00001FC7">
        <w:rPr>
          <w:rStyle w:val="StyleUnderline"/>
        </w:rPr>
        <w:t>for beef, 3.6</w:t>
      </w:r>
      <w:r w:rsidRPr="005B3BFF">
        <w:rPr>
          <w:sz w:val="16"/>
        </w:rPr>
        <w:t xml:space="preserve"> kg feed/kg output </w:t>
      </w:r>
      <w:r w:rsidRPr="00001FC7">
        <w:rPr>
          <w:rStyle w:val="StyleUnderline"/>
        </w:rPr>
        <w:t>for pork and 2</w:t>
      </w:r>
      <w:r w:rsidRPr="005B3BFF">
        <w:rPr>
          <w:sz w:val="16"/>
        </w:rPr>
        <w:t xml:space="preserve">.0 kg feed/kg output </w:t>
      </w:r>
      <w:r w:rsidRPr="00001FC7">
        <w:rPr>
          <w:rStyle w:val="StyleUnderline"/>
        </w:rPr>
        <w:t>for poultry</w:t>
      </w:r>
      <w:r w:rsidRPr="005B3BFF">
        <w:rPr>
          <w:sz w:val="16"/>
        </w:rPr>
        <w:t xml:space="preserve"> meat, however, Wilkinson (2011) reported that both dairy and forage-fed beef cattle produce a greater amount of human-edible food than they consume due to the quantities of forage used within the diet. Revised feed efficiency ratios quoted by Wilkinson (2011) were 0.71 kg and 0.92 kg human-edible protein input per kg of human-edible protein output for dairy and forage-fed beef respectively; with lamb, swine, poultry and corn-fed beef having feed efficiency ratios between 1.1 and 3.0 kg human-edible protein input per kg of human-edible protein output. </w:t>
      </w:r>
      <w:r w:rsidRPr="00001FC7">
        <w:rPr>
          <w:rStyle w:val="StyleUnderline"/>
        </w:rPr>
        <w:t>Given the amino acid balance and bioavailability of iron and other nutrients within animal proteins compared to plant-based foods, this strengthens the rationale for maintaining human omnivorous diets</w:t>
      </w:r>
      <w:r w:rsidRPr="005B3BFF">
        <w:rPr>
          <w:sz w:val="16"/>
        </w:rPr>
        <w:t>.</w:t>
      </w:r>
    </w:p>
    <w:p w14:paraId="0303160F" w14:textId="77777777" w:rsidR="004F6419" w:rsidRDefault="004F6419" w:rsidP="004F6419"/>
    <w:p w14:paraId="2871FA5E" w14:textId="77777777" w:rsidR="004F6419" w:rsidRDefault="004F6419" w:rsidP="004F6419">
      <w:r>
        <w:t xml:space="preserve"> </w:t>
      </w:r>
    </w:p>
    <w:p w14:paraId="379EB57A" w14:textId="77777777" w:rsidR="004F6419" w:rsidRDefault="004F6419" w:rsidP="004F6419">
      <w:pPr>
        <w:pStyle w:val="Heading4"/>
      </w:pPr>
      <w:r>
        <w:t xml:space="preserve">We link turn all of these arguments --- moving away from animal agriculture causes all of their impacts more </w:t>
      </w:r>
    </w:p>
    <w:p w14:paraId="5EA4E52E" w14:textId="77777777" w:rsidR="004F6419" w:rsidRDefault="004F6419" w:rsidP="004F6419">
      <w:r w:rsidRPr="00627BD1">
        <w:rPr>
          <w:b/>
        </w:rPr>
        <w:t>Capper 13</w:t>
      </w:r>
      <w:r>
        <w:t xml:space="preserve"> [Judith L. Capper, Department of Animal Sciences, Washington State University, “Should we reject animal source foods to save the planet? A review of the sustainability of global livestock production,” </w:t>
      </w:r>
      <w:r w:rsidRPr="00627BD1">
        <w:rPr>
          <w:i/>
        </w:rPr>
        <w:t>South African Journal of Animal Science</w:t>
      </w:r>
      <w:r>
        <w:t>, S. Afr. j. anim. sci. vol.43 n.3 Pretoria Jan. 2013, On-line version ISSN 2221-4062]</w:t>
      </w:r>
    </w:p>
    <w:p w14:paraId="76F90A12" w14:textId="77777777" w:rsidR="004F6419" w:rsidRDefault="004F6419" w:rsidP="004F6419"/>
    <w:p w14:paraId="4B04581D" w14:textId="77777777" w:rsidR="004F6419" w:rsidRPr="005B3BFF" w:rsidRDefault="004F6419" w:rsidP="004F6419">
      <w:pPr>
        <w:rPr>
          <w:sz w:val="16"/>
        </w:rPr>
      </w:pPr>
      <w:r w:rsidRPr="005B3BFF">
        <w:rPr>
          <w:sz w:val="16"/>
        </w:rPr>
        <w:t>The Environmental Impact of Livestock Production</w:t>
      </w:r>
    </w:p>
    <w:p w14:paraId="00B528E1" w14:textId="77777777" w:rsidR="004F6419" w:rsidRPr="005B3BFF" w:rsidRDefault="004F6419" w:rsidP="004F6419">
      <w:pPr>
        <w:rPr>
          <w:sz w:val="16"/>
        </w:rPr>
      </w:pPr>
      <w:r w:rsidRPr="005B3BFF">
        <w:rPr>
          <w:sz w:val="16"/>
        </w:rPr>
        <w:t xml:space="preserve">Environmental impact is a multifactorial issue, although it is often discussed with sole reference to GHG emissions. Climate change is an area of considerable concern for producers, retails and policy-makers, however, </w:t>
      </w:r>
      <w:r w:rsidRPr="005B3BFF">
        <w:rPr>
          <w:rStyle w:val="StyleUnderline"/>
        </w:rPr>
        <w:t>resource scarcity</w:t>
      </w:r>
      <w:r w:rsidRPr="005B3BFF">
        <w:rPr>
          <w:sz w:val="16"/>
        </w:rPr>
        <w:t xml:space="preserve"> (specifically water, land, inorganic fertilisers and fossil fuels) </w:t>
      </w:r>
      <w:r w:rsidRPr="005B3BFF">
        <w:rPr>
          <w:rStyle w:val="StyleUnderline"/>
        </w:rPr>
        <w:t>may be argued to have a greater immediate effect upon food production than climate change. Livestock production has a variety of direct environmental impacts upon water and air quality</w:t>
      </w:r>
      <w:r w:rsidRPr="005B3BFF">
        <w:rPr>
          <w:sz w:val="16"/>
        </w:rPr>
        <w:t xml:space="preserve">, </w:t>
      </w:r>
      <w:r w:rsidRPr="005B3BFF">
        <w:rPr>
          <w:rStyle w:val="StyleUnderline"/>
        </w:rPr>
        <w:t>nutrient leaching, soil erosion and biodiversity that should be included in environmental assessments</w:t>
      </w:r>
      <w:r w:rsidRPr="005B3BFF">
        <w:rPr>
          <w:sz w:val="16"/>
        </w:rPr>
        <w:t xml:space="preserve">. Indeed, Van Calker et al. (2005) report that global warming was only ranked 6th out of eight issues considered to be important environmental sustainability issues relating to dairy production. Nonetheless, </w:t>
      </w:r>
      <w:r w:rsidRPr="005B3BFF">
        <w:rPr>
          <w:rStyle w:val="StyleUnderline"/>
        </w:rPr>
        <w:t xml:space="preserve">the majority of studies to date have concentrated on GHG as the sole arbiter of </w:t>
      </w:r>
      <w:r w:rsidRPr="005B3BFF">
        <w:rPr>
          <w:rStyle w:val="StyleUnderline"/>
        </w:rPr>
        <w:lastRenderedPageBreak/>
        <w:t>environmental impact</w:t>
      </w:r>
      <w:r w:rsidRPr="005B3BFF">
        <w:rPr>
          <w:sz w:val="16"/>
        </w:rPr>
        <w:t>. In many cases, a reduction in GHG emissions is associated with reduced resource use (Capper et al., 2008; 2009; Capper, 2011a; 2012; Capper &amp; Hayes, 2012), thus GHG will be assumed to be a valid proxy for environmental effects in the following discussion unless otherwise stated.</w:t>
      </w:r>
    </w:p>
    <w:p w14:paraId="40EDF922" w14:textId="77777777" w:rsidR="004F6419" w:rsidRPr="005B3BFF" w:rsidRDefault="004F6419" w:rsidP="004F6419">
      <w:pPr>
        <w:rPr>
          <w:sz w:val="16"/>
        </w:rPr>
      </w:pPr>
      <w:r w:rsidRPr="005B3BFF">
        <w:rPr>
          <w:sz w:val="16"/>
        </w:rPr>
        <w:t>Agricultural GHG emissions were estimated by Bellarby et al. (2008) to account for between 17% and 32% of all global anthropogenic emissions, with the aforementioned reports by the FAO (2006) and the World Watch Institute (Goodland &amp; Anhang, 2009) concluding that animal agriculture contributes 18% and 51% of GHG emissions respectively. Ruminant livestock are often considered to confer the greatest contribution to total environmental impact when compared to their monogastric cohorts due to a combination of reductions in feed efficiency and the enteric methane production from rumen digestion. For example, dairy production accounts for approximately 2.7% of worldwide GHG emissions, with average emissions of 2.4 kg CO2-eq/kg FPCM (fat and protein-corrected milk) at the farm-gate (FAO, 2010). However, global averages are somewhat meaningless, as they are not representative of any specific region or system and thus offer little opportunity for practical mitigation. The FAO (2010) report revealed significant regional variation exists in GHG emissions from dairy, ranging from 1.3 CO2-eq/kg FPCM in North America (average milk yield of 8 900 kg/y) to 7.5 kg CO2-eq/kg FPCM in sub-Saharan Africa (average milk yield of 300 kg/y). It appears therefore that a negative correlation exists between milk yield and carbon footprint - as production intensity and milk yield decrease with a regional shift from the developed to the developing world, GHG emissions increase per unit of milk.</w:t>
      </w:r>
    </w:p>
    <w:p w14:paraId="047B6C71" w14:textId="77777777" w:rsidR="004F6419" w:rsidRPr="005B3BFF" w:rsidRDefault="004F6419" w:rsidP="004F6419">
      <w:pPr>
        <w:rPr>
          <w:sz w:val="16"/>
        </w:rPr>
      </w:pPr>
      <w:r w:rsidRPr="005B3BFF">
        <w:rPr>
          <w:sz w:val="16"/>
        </w:rPr>
        <w:t>Several comparative studies have shown beneficial environmental effects of improving productivity (carcass weight and/or growth rate) within the beef sector (Capper, 2012; Capper &amp; Hayes, 2012; Pelletier et al., 2012; White &amp; Capper, 2012), thus a correlation would be expected when comparing regional beef production systems. However, this is not borne out by published literature, which exhibit considerable variation (Figure 1), reporting a range of GHG emissions per kg beef for intensive systems ranging from 9.9 kg CO2-eq to 36.4 CO2-eq, compared to extensive systems at 12.0 - 44.0 kg CO2-eq/kg beef (Ogino et al., 2004; Cederberg et al., 2009; 2011; Beauchemin et al., 2010; Pelletier et al., 2010; Peters et al., 2010; Capper, 2012). This range in reported results may not be a direct consequence of production system variation, but can be attributed to differences in methodology - variation in the system boundaries, underlying assumptions and model complexity have a considerable effect upon the results of environmental impact assessments (Bertrand &amp; Barnett, 2011). Until a global analysis of beef production's environmental impact is conducted, with similar methodology for each region, it is difficult to draw firm conclusions as to the variation within and between sectors.</w:t>
      </w:r>
    </w:p>
    <w:p w14:paraId="0DFBD6E3" w14:textId="77777777" w:rsidR="004F6419" w:rsidRPr="005B3BFF" w:rsidRDefault="004F6419" w:rsidP="004F6419">
      <w:pPr>
        <w:rPr>
          <w:sz w:val="16"/>
        </w:rPr>
      </w:pPr>
      <w:r w:rsidRPr="005B3BFF">
        <w:rPr>
          <w:rStyle w:val="StyleUnderline"/>
        </w:rPr>
        <w:t>The environmental mitigation effect of improved productivity within dairy and beef is conferred by the "dilution of maintenance"</w:t>
      </w:r>
      <w:r w:rsidRPr="005B3BFF">
        <w:rPr>
          <w:sz w:val="16"/>
        </w:rPr>
        <w:t xml:space="preserve"> concept as shown in Figure 2 (Capper et al., 2008; Capper, 2011a). Every animal in the herd has a daily maintenance nutrient requirement that can be considered as a proxy for resource use (e.g. feed, land, water) and GHG emissions. As productivity (milk yield, meat yield or growth rate) increases, the proportion of daily energy allocated to maintenance decreases and the maintenance requirement of the total animal population decreases. If milk or meat yield increases, a set quantity of milk or meat can be produced from a herd with a reduced total bodyweight due to fewer total animals (Capper et al., 2009; Capper, 2011a), whereas an improvement in growth rate does not affect total herd numbers (unless in conjunction with an increase in meat yield) but reduces the total days required for meat production and thus reduces herd bodyweight on a temporal basis (Capper, 2012; Capper &amp; Hayes, 2012; White &amp; Capper, 2012). </w:t>
      </w:r>
      <w:r w:rsidRPr="005B3BFF">
        <w:rPr>
          <w:rStyle w:val="StyleUnderline"/>
        </w:rPr>
        <w:t>As production system intensity increases, concurrent improvements in productivity and efficiency are exhibited</w:t>
      </w:r>
      <w:r w:rsidRPr="005B3BFF">
        <w:rPr>
          <w:sz w:val="16"/>
        </w:rPr>
        <w:t>, thus "</w:t>
      </w:r>
      <w:r w:rsidRPr="005B3BFF">
        <w:rPr>
          <w:rStyle w:val="StyleUnderline"/>
        </w:rPr>
        <w:t>intensive" systems tend to use fewer resources and have lower GHG emissions than "extensive" systems (</w:t>
      </w:r>
      <w:r w:rsidRPr="005B3BFF">
        <w:rPr>
          <w:sz w:val="16"/>
        </w:rPr>
        <w:t xml:space="preserve">Capper, 2011b). However, these improvements are not always well understood by the consumer. </w:t>
      </w:r>
      <w:r w:rsidRPr="005B3BFF">
        <w:rPr>
          <w:rStyle w:val="StyleUnderline"/>
        </w:rPr>
        <w:t>Consumers often have an ideological view of the perceived advantages of historical small-scale agrarian systems compared to modern agriculture</w:t>
      </w:r>
      <w:r w:rsidRPr="005B3BFF">
        <w:rPr>
          <w:sz w:val="16"/>
        </w:rPr>
        <w:t>, which, in combination with a renowned desire to understand how food is produced, leads to the supposition that the "good old days" were environmentally superior.</w:t>
      </w:r>
    </w:p>
    <w:p w14:paraId="116F7FE9" w14:textId="77777777" w:rsidR="004F6419" w:rsidRPr="005B3BFF" w:rsidRDefault="004F6419" w:rsidP="004F6419">
      <w:pPr>
        <w:rPr>
          <w:sz w:val="16"/>
        </w:rPr>
      </w:pPr>
      <w:r w:rsidRPr="005B3BFF">
        <w:rPr>
          <w:sz w:val="16"/>
        </w:rPr>
        <w:t>The dichotomy between popular perception and scientific data is exemplified by comparing the U.S. dairy industries in 1944 and 2007, as reported by Capper et al. (2009). A four-fold increase in milk yield per cow over this time allowed for a 59% increase in total milk production (53 billion kg in 1944 vs. 84 billion kg in 2007) whilst the national dairy herd was reduced from 25.6 million to 9.2 million cattle. This reduced feed use by 77%, land use by 90%, water use by 65% and conferred a 63% decrease in GHG emissions per kg of milk (Capper et al., 2009). Similarly, through improvements in genetics, nutrition and management between 1977 and 2007, the U.S. beef cattle industry increased average slaughter weight (607 kg in 2007 vs. 468 kg in 1977) and growth rate (1.18 kg/d in 2007 vs. 0.72 kg/d in 1977) which resulted in the total average days from birth to slaughter being reduced from 609 d (1977) to 485 d (2007). In combination, these productivity improvements resulted in considerable reductions in feed (19%), land (33%), water (12%) and GHG emissions (16%) per kg of beef over the thirty-year time period, as shown in Figure 3 (Capper, 2011a).</w:t>
      </w:r>
    </w:p>
    <w:p w14:paraId="7D8ABF05" w14:textId="77777777" w:rsidR="004F6419" w:rsidRPr="005B3BFF" w:rsidRDefault="004F6419" w:rsidP="004F6419">
      <w:pPr>
        <w:rPr>
          <w:sz w:val="16"/>
        </w:rPr>
      </w:pPr>
      <w:r w:rsidRPr="005B3BFF">
        <w:rPr>
          <w:sz w:val="16"/>
        </w:rPr>
        <w:t xml:space="preserve">The U.S. </w:t>
      </w:r>
      <w:r w:rsidRPr="00001FC7">
        <w:rPr>
          <w:rStyle w:val="StyleUnderline"/>
        </w:rPr>
        <w:t>pork</w:t>
      </w:r>
      <w:r w:rsidRPr="005B3BFF">
        <w:rPr>
          <w:sz w:val="16"/>
        </w:rPr>
        <w:t xml:space="preserve"> industry </w:t>
      </w:r>
      <w:r w:rsidRPr="00001FC7">
        <w:rPr>
          <w:rStyle w:val="StyleUnderline"/>
        </w:rPr>
        <w:t xml:space="preserve">has also reduced both resource use and GHG emissions per unit of pork over the past 50 years through similar mechanisms </w:t>
      </w:r>
      <w:r w:rsidRPr="005B3BFF">
        <w:rPr>
          <w:sz w:val="16"/>
        </w:rPr>
        <w:t xml:space="preserve">to those exhibited by the U.S. beef industry, i.e. increasing the number of hogs marketed from 87.6 million in 1959 to 112.6 million in 2009, from a breeding herd that has decreased in size by 39% over the same time period (Cady et al., 2013). To date, </w:t>
      </w:r>
      <w:r w:rsidRPr="00001FC7">
        <w:rPr>
          <w:rStyle w:val="StyleUnderline"/>
        </w:rPr>
        <w:t>the majority of research concentrating on reducing resource use</w:t>
      </w:r>
      <w:r w:rsidRPr="005B3BFF">
        <w:rPr>
          <w:sz w:val="16"/>
        </w:rPr>
        <w:t xml:space="preserve"> (land, water, energy) </w:t>
      </w:r>
      <w:r w:rsidRPr="00001FC7">
        <w:rPr>
          <w:rStyle w:val="StyleUnderline"/>
        </w:rPr>
        <w:t>or GHG emissions has focused on ruminant systems, yet monogastric animals also make a significant contribution, especially in terms of manure management and point-source pollution</w:t>
      </w:r>
      <w:r w:rsidRPr="005B3BFF">
        <w:rPr>
          <w:sz w:val="16"/>
        </w:rPr>
        <w:t>. Indeed, dietary and housing modifications aimed at reducing phosphate excretion from both poultry and swine systems have become a major focus of monogastric production in recent years. However, in contrast to ruminant systems where animals contribute the majority of resource use and emissions, Pelletier (2008) reported that feed production accounted for the major contributions to energy use, GHG emissions, acidification and eutrophication within the U.S. broiler poultry industry.</w:t>
      </w:r>
    </w:p>
    <w:p w14:paraId="4ECF178E" w14:textId="77777777" w:rsidR="004F6419" w:rsidRDefault="004F6419" w:rsidP="004F6419">
      <w:pPr>
        <w:rPr>
          <w:rStyle w:val="StyleUnderline"/>
        </w:rPr>
      </w:pPr>
      <w:r w:rsidRPr="005B3BFF">
        <w:rPr>
          <w:sz w:val="16"/>
        </w:rPr>
        <w:t xml:space="preserve">It is interesting to note that </w:t>
      </w:r>
      <w:r w:rsidRPr="00001FC7">
        <w:rPr>
          <w:rStyle w:val="StyleUnderline"/>
        </w:rPr>
        <w:t>despite</w:t>
      </w:r>
      <w:r w:rsidRPr="005B3BFF">
        <w:rPr>
          <w:sz w:val="16"/>
        </w:rPr>
        <w:t xml:space="preserve"> a </w:t>
      </w:r>
      <w:r w:rsidRPr="00001FC7">
        <w:rPr>
          <w:rStyle w:val="StyleUnderline"/>
        </w:rPr>
        <w:t>the intensification of livestock production in developed regions over the past century, the proportion of GHG emissions attributed to transportation</w:t>
      </w:r>
      <w:r w:rsidRPr="005B3BFF">
        <w:rPr>
          <w:sz w:val="16"/>
        </w:rPr>
        <w:t xml:space="preserve"> </w:t>
      </w:r>
      <w:r w:rsidRPr="00001FC7">
        <w:rPr>
          <w:rStyle w:val="StyleUnderline"/>
        </w:rPr>
        <w:t>comprises less than 1% in conventional beef production systems</w:t>
      </w:r>
      <w:r w:rsidRPr="005B3BFF">
        <w:rPr>
          <w:sz w:val="16"/>
        </w:rPr>
        <w:t xml:space="preserve"> (Capper, 2011a; 2012). Nonetheless, </w:t>
      </w:r>
      <w:r w:rsidRPr="00001FC7">
        <w:rPr>
          <w:rStyle w:val="StyleUnderline"/>
        </w:rPr>
        <w:t xml:space="preserve">the reliance of intensive beef and dairy systems on fossil fuels and fertiliser inputs for feed production and </w:t>
      </w:r>
      <w:r w:rsidRPr="00001FC7">
        <w:rPr>
          <w:rStyle w:val="StyleUnderline"/>
        </w:rPr>
        <w:lastRenderedPageBreak/>
        <w:t>transportation often leads to the suggestion that they have an intrinsically greater environmental impact than pasture-based extensive systems</w:t>
      </w:r>
      <w:r w:rsidRPr="005B3BFF">
        <w:rPr>
          <w:sz w:val="16"/>
        </w:rPr>
        <w:t xml:space="preserve"> (Pollan, 2007; Salatin, 2007; Environmental Working Group, 20110). </w:t>
      </w:r>
      <w:r w:rsidRPr="00001FC7">
        <w:rPr>
          <w:rStyle w:val="StyleUnderline"/>
        </w:rPr>
        <w:t>This</w:t>
      </w:r>
      <w:r w:rsidRPr="005B3BFF">
        <w:rPr>
          <w:sz w:val="16"/>
        </w:rPr>
        <w:t xml:space="preserve"> supposition, however, </w:t>
      </w:r>
      <w:r w:rsidRPr="00001FC7">
        <w:rPr>
          <w:rStyle w:val="StyleUnderline"/>
        </w:rPr>
        <w:t>does</w:t>
      </w:r>
      <w:r w:rsidRPr="005B3BFF">
        <w:rPr>
          <w:sz w:val="16"/>
        </w:rPr>
        <w:t xml:space="preserve"> </w:t>
      </w:r>
      <w:r w:rsidRPr="00001FC7">
        <w:rPr>
          <w:rStyle w:val="StyleUnderline"/>
        </w:rPr>
        <w:t>not account for reduced efficiency leading to lower meat and milk yields, and growth rates in extensive systems.</w:t>
      </w:r>
    </w:p>
    <w:p w14:paraId="79C77C6C" w14:textId="77777777" w:rsidR="004F6419" w:rsidRDefault="004F6419" w:rsidP="004F6419">
      <w:r w:rsidRPr="005B3BFF">
        <w:rPr>
          <w:sz w:val="16"/>
        </w:rPr>
        <w:t xml:space="preserve">A small yet vocal section of the population advocate for </w:t>
      </w:r>
      <w:r w:rsidRPr="00001FC7">
        <w:rPr>
          <w:rStyle w:val="StyleUnderline"/>
        </w:rPr>
        <w:t xml:space="preserve">a whole-scale return to the pasture-based production systems that predominated in the first half of the twentieth century within the United States </w:t>
      </w:r>
      <w:r w:rsidRPr="005B3BFF">
        <w:rPr>
          <w:sz w:val="16"/>
        </w:rPr>
        <w:t xml:space="preserve">(Pollan, 2007; Salatin, 2007; Environmental Working Group, 2011), yet the 52 million ha of increased land required to maintain current U.S. beef production from a wholly pasture-based system </w:t>
      </w:r>
      <w:r w:rsidRPr="00001FC7">
        <w:rPr>
          <w:rStyle w:val="StyleUnderline"/>
        </w:rPr>
        <w:t>would render whole-scale conversion</w:t>
      </w:r>
      <w:r w:rsidRPr="005B3BFF">
        <w:rPr>
          <w:sz w:val="16"/>
        </w:rPr>
        <w:t xml:space="preserve"> practically </w:t>
      </w:r>
      <w:r w:rsidRPr="00001FC7">
        <w:rPr>
          <w:rStyle w:val="StyleUnderline"/>
        </w:rPr>
        <w:t>impossible</w:t>
      </w:r>
      <w:r w:rsidRPr="005B3BFF">
        <w:rPr>
          <w:sz w:val="16"/>
        </w:rPr>
        <w:t xml:space="preserve"> (Capper, 2012). If such conversion did occur and annual beef production was maintained at 11.8 billion kg (USDA/NASS, 2011), </w:t>
      </w:r>
      <w:r w:rsidRPr="00001FC7">
        <w:rPr>
          <w:rStyle w:val="StyleUnderline"/>
        </w:rPr>
        <w:t xml:space="preserve">the increase in carbon emissions would be equal to adding 25.2 million cars to the road per </w:t>
      </w:r>
      <w:r w:rsidRPr="005B3BFF">
        <w:rPr>
          <w:sz w:val="16"/>
        </w:rPr>
        <w:t xml:space="preserve">year (Capper, 2012). Capper (2012) and Pelletier et al. (2010) also demonstrated that </w:t>
      </w:r>
      <w:r w:rsidRPr="00001FC7">
        <w:rPr>
          <w:rStyle w:val="Emphasis"/>
        </w:rPr>
        <w:t>GHG emissions per unit of beef were greater in pasture-finished systems than in feedlot systems</w:t>
      </w:r>
      <w:r w:rsidRPr="005B3BFF">
        <w:rPr>
          <w:sz w:val="16"/>
        </w:rPr>
        <w:t xml:space="preserve">. Pelletier et al. (2010), reported </w:t>
      </w:r>
      <w:r w:rsidRPr="005B3BFF">
        <w:rPr>
          <w:rStyle w:val="StyleUnderline"/>
        </w:rPr>
        <w:t>GHG emissions of 19.2 kg</w:t>
      </w:r>
      <w:r w:rsidRPr="005B3BFF">
        <w:rPr>
          <w:sz w:val="16"/>
        </w:rPr>
        <w:t xml:space="preserve"> CO2-eq/kg liveweight </w:t>
      </w:r>
      <w:r w:rsidRPr="005B3BFF">
        <w:rPr>
          <w:rStyle w:val="StyleUnderline"/>
        </w:rPr>
        <w:t>for pasture-finished beef compared with 16.2</w:t>
      </w:r>
      <w:r w:rsidRPr="005B3BFF">
        <w:rPr>
          <w:sz w:val="16"/>
        </w:rPr>
        <w:t xml:space="preserve"> kg CO2-eq/kg liveweight </w:t>
      </w:r>
      <w:r w:rsidRPr="005B3BFF">
        <w:rPr>
          <w:rStyle w:val="StyleUnderline"/>
        </w:rPr>
        <w:t>for feedlot-finished</w:t>
      </w:r>
      <w:r w:rsidRPr="005B3BFF">
        <w:rPr>
          <w:sz w:val="16"/>
        </w:rPr>
        <w:t xml:space="preserve"> yearling-fed </w:t>
      </w:r>
      <w:r w:rsidRPr="005B3BFF">
        <w:rPr>
          <w:rStyle w:val="StyleUnderline"/>
        </w:rPr>
        <w:t>beef</w:t>
      </w:r>
      <w:r w:rsidRPr="005B3BFF">
        <w:rPr>
          <w:sz w:val="16"/>
        </w:rPr>
        <w:t xml:space="preserve">, whereas Capper (2012) reported 26.8 kg CO2-eq/kg hot carcass weight beef for pasture-finished beef and 16.0 kg CO2-eq/kg hot carcass weight beef for feedlot beef. </w:t>
      </w:r>
      <w:r w:rsidRPr="005B3BFF">
        <w:rPr>
          <w:rStyle w:val="StyleUnderline"/>
        </w:rPr>
        <w:t>Supplying the entire U.S. demand for milk through organic production systems was found</w:t>
      </w:r>
      <w:r w:rsidRPr="005B3BFF">
        <w:rPr>
          <w:sz w:val="16"/>
        </w:rPr>
        <w:t xml:space="preserve"> by Capper et al. (2008) </w:t>
      </w:r>
      <w:r w:rsidRPr="005B3BFF">
        <w:rPr>
          <w:rStyle w:val="StyleUnderline"/>
        </w:rPr>
        <w:t>to confer a 13% increase in GHG emissions per unit of milk</w:t>
      </w:r>
      <w:r w:rsidRPr="005B3BFF">
        <w:rPr>
          <w:sz w:val="16"/>
        </w:rPr>
        <w:t xml:space="preserve"> in U.S. systems, and by Cederberg and Mattsson (Cederberg &amp; Mattsson, 2000) to increase GHG emissions by 15% in Swedish dairy systems. By contrast, a comparison of organic and conventional poultry systems by Boggia et al. (2010) showed that organic poultry systems exhibited superior environmental performance. </w:t>
      </w:r>
      <w:r w:rsidRPr="005B3BFF">
        <w:rPr>
          <w:rStyle w:val="StyleUnderline"/>
        </w:rPr>
        <w:t>Although the tendency to romanticize historical production systems and feeding systems that mimic "natural"</w:t>
      </w:r>
      <w:r w:rsidRPr="005B3BFF">
        <w:rPr>
          <w:sz w:val="16"/>
        </w:rPr>
        <w:t xml:space="preserve"> (i.e., unmodified by human interaction) </w:t>
      </w:r>
      <w:r w:rsidRPr="005B3BFF">
        <w:rPr>
          <w:rStyle w:val="StyleUnderline"/>
        </w:rPr>
        <w:t xml:space="preserve">livestock systems is understandable, this ideology should not be used as a recommendation for future livestock systems </w:t>
      </w:r>
      <w:r w:rsidRPr="005B3BFF">
        <w:rPr>
          <w:rStyle w:val="Emphasis"/>
        </w:rPr>
        <w:t>without scientific foundation</w:t>
      </w:r>
      <w:r w:rsidRPr="005B3BFF">
        <w:rPr>
          <w:sz w:val="16"/>
        </w:rPr>
        <w:t>.</w:t>
      </w:r>
    </w:p>
    <w:p w14:paraId="74FD3344" w14:textId="77777777" w:rsidR="004F6419" w:rsidRDefault="004F6419" w:rsidP="004F6419"/>
    <w:p w14:paraId="30A4B79B" w14:textId="4E37E7B7" w:rsidR="004F6419" w:rsidRPr="002F07A5" w:rsidRDefault="002F07A5" w:rsidP="002F07A5">
      <w:pPr>
        <w:pStyle w:val="Heading3"/>
      </w:pPr>
      <w:r w:rsidRPr="002F07A5">
        <w:lastRenderedPageBreak/>
        <w:t>at: biogas/anaerobic digesters</w:t>
      </w:r>
    </w:p>
    <w:p w14:paraId="3A24918C" w14:textId="77777777" w:rsidR="004F6419" w:rsidRPr="00AB3DE0" w:rsidRDefault="004F6419" w:rsidP="004F6419">
      <w:pPr>
        <w:pStyle w:val="Heading4"/>
      </w:pPr>
      <w:r>
        <w:t>Fails</w:t>
      </w:r>
    </w:p>
    <w:p w14:paraId="27F07257" w14:textId="77777777" w:rsidR="004F6419" w:rsidRDefault="004F6419" w:rsidP="004F6419">
      <w:r w:rsidRPr="00AB3DE0">
        <w:rPr>
          <w:b/>
        </w:rPr>
        <w:t>Monbiot 14</w:t>
      </w:r>
      <w:r>
        <w:t xml:space="preserve"> [George Monbiot, writer and political activist, M.A. in Zoology from Oxford, “How a false solution to climate change is damaging the natural world,” March 14, 2014, The Guardian, </w:t>
      </w:r>
      <w:hyperlink r:id="rId200" w:history="1">
        <w:r w:rsidRPr="00D53DE6">
          <w:rPr>
            <w:rStyle w:val="Hyperlink"/>
          </w:rPr>
          <w:t>https://www.theguardian.com/environment/georgemonbiot/2014/mar/14/uk-ban-maize-biogas</w:t>
        </w:r>
      </w:hyperlink>
      <w:r>
        <w:rPr>
          <w:rStyle w:val="Hyperlink"/>
        </w:rPr>
        <w:t>]</w:t>
      </w:r>
    </w:p>
    <w:p w14:paraId="4E5F3C36" w14:textId="77777777" w:rsidR="004F6419" w:rsidRDefault="004F6419" w:rsidP="004F6419"/>
    <w:p w14:paraId="3695BDD5" w14:textId="77777777" w:rsidR="004F6419" w:rsidRDefault="004F6419" w:rsidP="004F6419">
      <w:r w:rsidRPr="00AB3DE0">
        <w:rPr>
          <w:rStyle w:val="StyleUnderline"/>
        </w:rPr>
        <w:t>In principle</w:t>
      </w:r>
      <w:r w:rsidRPr="00AB3DE0">
        <w:rPr>
          <w:sz w:val="16"/>
        </w:rPr>
        <w:t xml:space="preserve"> it's a brilliant solution. </w:t>
      </w:r>
      <w:r w:rsidRPr="00AB3DE0">
        <w:rPr>
          <w:rStyle w:val="StyleUnderline"/>
        </w:rPr>
        <w:t>Instead of leaving food waste and sewage and animal manure to decay</w:t>
      </w:r>
      <w:r w:rsidRPr="00AB3DE0">
        <w:rPr>
          <w:sz w:val="16"/>
        </w:rPr>
        <w:t xml:space="preserve"> in the open air, releasing methane which contributes to global warming, you can </w:t>
      </w:r>
      <w:r w:rsidRPr="00AB3DE0">
        <w:rPr>
          <w:rStyle w:val="StyleUnderline"/>
        </w:rPr>
        <w:t>contain it, use micro-organisms to digest it, and capture the gas.</w:t>
      </w:r>
      <w:r>
        <w:rPr>
          <w:rStyle w:val="StyleUnderline"/>
        </w:rPr>
        <w:t xml:space="preserve"> </w:t>
      </w:r>
      <w:r w:rsidRPr="00AB3DE0">
        <w:rPr>
          <w:rStyle w:val="StyleUnderline"/>
        </w:rPr>
        <w:t>Biogas from anaerobic digestion could</w:t>
      </w:r>
      <w:r w:rsidRPr="00AB3DE0">
        <w:rPr>
          <w:sz w:val="16"/>
        </w:rPr>
        <w:t xml:space="preserve"> solve several problems at once. As well as a couple of million tonnes of sewage sludge, the UK produces between 16-18m tonnes of food waste, much of which still goes into landfill. Farms in this country generate around 100m tonnes of animal manure and slurry, a major cause of water pollution. It could all be processed in digesters. A tonne of food waste can produce about 300 kilowatt hours of energy: the UK's discarded food, the renewable industry says, could generate enough electricity for 350,000 households. The residue can be used as fertiliser. It was also a brilliant idea to turn waste chip fat into biodiesel. But </w:t>
      </w:r>
      <w:r w:rsidRPr="00AB3DE0">
        <w:rPr>
          <w:rStyle w:val="StyleUnderline"/>
        </w:rPr>
        <w:t>the incentives to produce biodiesel</w:t>
      </w:r>
      <w:r w:rsidRPr="00AB3DE0">
        <w:rPr>
          <w:sz w:val="16"/>
        </w:rPr>
        <w:t xml:space="preserve">, often justified by the claim that they would make use of waste, have </w:t>
      </w:r>
      <w:r w:rsidRPr="00AB3DE0">
        <w:rPr>
          <w:rStyle w:val="StyleUnderline"/>
        </w:rPr>
        <w:t>create</w:t>
      </w:r>
      <w:r w:rsidRPr="00AB3DE0">
        <w:rPr>
          <w:sz w:val="16"/>
        </w:rPr>
        <w:t xml:space="preserve">d multiple </w:t>
      </w:r>
      <w:r w:rsidRPr="00AB3DE0">
        <w:rPr>
          <w:rStyle w:val="StyleUnderline"/>
        </w:rPr>
        <w:t>ecological disasters</w:t>
      </w:r>
      <w:r w:rsidRPr="00AB3DE0">
        <w:rPr>
          <w:sz w:val="16"/>
        </w:rPr>
        <w:t xml:space="preserve">. </w:t>
      </w:r>
      <w:r w:rsidRPr="00AB3DE0">
        <w:rPr>
          <w:rStyle w:val="StyleUnderline"/>
        </w:rPr>
        <w:t>They have encouraged farmers to feed cars rather than people and financed the conversion of rainforests</w:t>
      </w:r>
      <w:r w:rsidRPr="00AB3DE0">
        <w:rPr>
          <w:sz w:val="16"/>
        </w:rPr>
        <w:t xml:space="preserve"> in Indonesia, Malaysia and West Africa into oil palm plantations, driving orangutans and many other species to the brink of extinction. In most cases, </w:t>
      </w:r>
      <w:r w:rsidRPr="00AB3DE0">
        <w:rPr>
          <w:rStyle w:val="StyleUnderline"/>
        </w:rPr>
        <w:t>biodiesel</w:t>
      </w:r>
      <w:r w:rsidRPr="00AB3DE0">
        <w:rPr>
          <w:sz w:val="16"/>
        </w:rPr>
        <w:t xml:space="preserve">, as a result of the changes in land use, </w:t>
      </w:r>
      <w:r w:rsidRPr="00AB3DE0">
        <w:rPr>
          <w:rStyle w:val="StyleUnderline"/>
        </w:rPr>
        <w:t>has much higher greenhouse gas emissions than the fossil fuel it replaces.</w:t>
      </w:r>
      <w:r>
        <w:rPr>
          <w:rStyle w:val="StyleUnderline"/>
        </w:rPr>
        <w:t xml:space="preserve"> </w:t>
      </w:r>
      <w:r w:rsidRPr="00AB3DE0">
        <w:rPr>
          <w:rStyle w:val="Emphasis"/>
        </w:rPr>
        <w:t>Biogas is now going the same way</w:t>
      </w:r>
      <w:r w:rsidRPr="00AB3DE0">
        <w:rPr>
          <w:sz w:val="16"/>
        </w:rPr>
        <w:t xml:space="preserve">. Provide the money to do the right thing and if you're not careful it will be used to do the wrong thing. Part of the problem is that </w:t>
      </w:r>
      <w:r w:rsidRPr="00AB3DE0">
        <w:rPr>
          <w:rStyle w:val="StyleUnderline"/>
        </w:rPr>
        <w:t>there's not enough money on offer to make the conversion of waste alone economically viable</w:t>
      </w:r>
      <w:r w:rsidRPr="00AB3DE0">
        <w:rPr>
          <w:sz w:val="16"/>
        </w:rPr>
        <w:t xml:space="preserve">. </w:t>
      </w:r>
      <w:r w:rsidRPr="00AB3DE0">
        <w:rPr>
          <w:rStyle w:val="Emphasis"/>
        </w:rPr>
        <w:t>That's because the yields of gas are often quite low</w:t>
      </w:r>
      <w:r w:rsidRPr="00AB3DE0">
        <w:rPr>
          <w:sz w:val="16"/>
        </w:rPr>
        <w:t xml:space="preserve">. For example, </w:t>
      </w:r>
      <w:r w:rsidRPr="00AB3DE0">
        <w:rPr>
          <w:rStyle w:val="StyleUnderline"/>
        </w:rPr>
        <w:t>slurry from cattle and pigs produces only 15 to 25 cubic metres</w:t>
      </w:r>
      <w:r w:rsidRPr="00AB3DE0">
        <w:rPr>
          <w:sz w:val="16"/>
        </w:rPr>
        <w:t xml:space="preserve"> (m3) </w:t>
      </w:r>
      <w:r w:rsidRPr="00AB3DE0">
        <w:rPr>
          <w:rStyle w:val="StyleUnderline"/>
        </w:rPr>
        <w:t>of biogas per ton</w:t>
      </w:r>
      <w:r w:rsidRPr="00AB3DE0">
        <w:rPr>
          <w:sz w:val="16"/>
        </w:rPr>
        <w:t xml:space="preserve">ne of material. </w:t>
      </w:r>
      <w:r w:rsidRPr="00AB3DE0">
        <w:rPr>
          <w:rStyle w:val="Emphasis"/>
        </w:rPr>
        <w:t>Purpose-grown crops are much more productive</w:t>
      </w:r>
      <w:r w:rsidRPr="00AB3DE0">
        <w:rPr>
          <w:sz w:val="16"/>
        </w:rPr>
        <w:t xml:space="preserve">. Grass silage produces 160-200m3 per tonne, while silage made from maize (which in the US is called corn) generates 200-220m3, and potatoes 280-400m3. Economic modelling commissioned by </w:t>
      </w:r>
      <w:r w:rsidRPr="00AB3DE0">
        <w:rPr>
          <w:rStyle w:val="StyleUnderline"/>
        </w:rPr>
        <w:t>the government tested eight different mixes with which farmers could feed an anaerobic digester</w:t>
      </w:r>
      <w:r w:rsidRPr="00AB3DE0">
        <w:rPr>
          <w:sz w:val="16"/>
        </w:rPr>
        <w:t xml:space="preserve">, to try to work out which were profitable. All of them included grass, wheat, maize or potatoes, and in some cases </w:t>
      </w:r>
      <w:r w:rsidRPr="00AB3DE0">
        <w:rPr>
          <w:rStyle w:val="StyleUnderline"/>
        </w:rPr>
        <w:t>the models specified a higher tonnage of these specially grown crops than the waste the digesters are supposed to process.</w:t>
      </w:r>
      <w:r w:rsidRPr="00AB3DE0">
        <w:rPr>
          <w:sz w:val="16"/>
        </w:rPr>
        <w:t xml:space="preserve"> As maize has both a high yield per hectare and a high yield of biogas per tonne, it has become what the farming press calls the biogas "core crop". </w:t>
      </w:r>
      <w:r w:rsidRPr="00AB3DE0">
        <w:rPr>
          <w:rStyle w:val="StyleUnderline"/>
        </w:rPr>
        <w:t>There could scarcely be a better formula for subverting everything biogas is supposed to achieve.</w:t>
      </w:r>
      <w:r>
        <w:rPr>
          <w:rStyle w:val="StyleUnderline"/>
        </w:rPr>
        <w:t xml:space="preserve"> </w:t>
      </w:r>
      <w:r w:rsidRPr="00AB3DE0">
        <w:rPr>
          <w:sz w:val="16"/>
        </w:rPr>
        <w:t xml:space="preserve">The first and most obvious problem is that </w:t>
      </w:r>
      <w:r w:rsidRPr="00AB3DE0">
        <w:rPr>
          <w:rStyle w:val="Emphasis"/>
        </w:rPr>
        <w:t>it means taking land out of food production</w:t>
      </w:r>
      <w:r w:rsidRPr="00AB3DE0">
        <w:rPr>
          <w:sz w:val="16"/>
        </w:rPr>
        <w:t xml:space="preserve">. According to Farmers' Guardian, a biogas plant with a capacity of one megawatt, "requires 20,000-25,000 tonnes [of maize] a year, accounting for 450-500 hectares of land". Consider, when you read that, that the average capacity of an offshore wind turbine is four megawatts. Four hundred and fifty hectares of land or one concrete pillar in the seabed – can there be any doubt about which is the better option? And </w:t>
      </w:r>
      <w:r w:rsidRPr="00AB3DE0">
        <w:rPr>
          <w:rStyle w:val="Emphasis"/>
        </w:rPr>
        <w:t>this isn't any old land, but prime arable fields</w:t>
      </w:r>
      <w:r w:rsidRPr="00AB3DE0">
        <w:rPr>
          <w:sz w:val="16"/>
        </w:rPr>
        <w:t xml:space="preserve">. </w:t>
      </w:r>
    </w:p>
    <w:p w14:paraId="29A06288" w14:textId="77777777" w:rsidR="004F6419" w:rsidRDefault="004F6419" w:rsidP="004F6419"/>
    <w:p w14:paraId="08F0C032" w14:textId="77777777" w:rsidR="004F6419" w:rsidRDefault="004F6419" w:rsidP="004F6419">
      <w:pPr>
        <w:pStyle w:val="Heading4"/>
      </w:pPr>
      <w:r>
        <w:t xml:space="preserve">Squo incentives solve biogas as long as industrial ag is profitable </w:t>
      </w:r>
    </w:p>
    <w:p w14:paraId="1709E7E7" w14:textId="77777777" w:rsidR="004F6419" w:rsidRDefault="004F6419" w:rsidP="004F6419">
      <w:r w:rsidRPr="00627BD1">
        <w:rPr>
          <w:b/>
        </w:rPr>
        <w:t>Capper 13</w:t>
      </w:r>
      <w:r>
        <w:t xml:space="preserve"> [Judith L. Capper, Department of Animal Sciences, Washington State University, “Should we reject animal source foods to save the planet? A review of the sustainability of global livestock production,” </w:t>
      </w:r>
      <w:r w:rsidRPr="00627BD1">
        <w:rPr>
          <w:i/>
        </w:rPr>
        <w:t>South African Journal of Animal Science</w:t>
      </w:r>
      <w:r>
        <w:t>, S. Afr. j. anim. sci. vol.43 n.3 Pretoria Jan. 2013, On-line version ISSN 2221-4062]</w:t>
      </w:r>
    </w:p>
    <w:p w14:paraId="7212430F" w14:textId="77777777" w:rsidR="004F6419" w:rsidRPr="00001FC7" w:rsidRDefault="004F6419" w:rsidP="004F6419">
      <w:pPr>
        <w:rPr>
          <w:sz w:val="16"/>
        </w:rPr>
      </w:pPr>
    </w:p>
    <w:p w14:paraId="41A394DA" w14:textId="77777777" w:rsidR="004F6419" w:rsidRPr="00001FC7" w:rsidRDefault="004F6419" w:rsidP="004F6419">
      <w:pPr>
        <w:rPr>
          <w:sz w:val="16"/>
        </w:rPr>
      </w:pPr>
      <w:r w:rsidRPr="00001FC7">
        <w:rPr>
          <w:sz w:val="16"/>
        </w:rPr>
        <w:t xml:space="preserve">In their global analysis of GHG emissions from animal agriculture, the FAO (2006) conclude that </w:t>
      </w:r>
      <w:r w:rsidRPr="00001FC7">
        <w:rPr>
          <w:rStyle w:val="Emphasis"/>
        </w:rPr>
        <w:t>sustainable intensification</w:t>
      </w:r>
      <w:r w:rsidRPr="00001FC7">
        <w:rPr>
          <w:rStyle w:val="StyleUnderline"/>
        </w:rPr>
        <w:t xml:space="preserve"> is crucial in order to mitigate the environmental impact of animal agriculture whilst </w:t>
      </w:r>
      <w:r w:rsidRPr="00001FC7">
        <w:rPr>
          <w:rStyle w:val="Emphasis"/>
        </w:rPr>
        <w:t>improving productivity and global food security</w:t>
      </w:r>
      <w:r w:rsidRPr="00001FC7">
        <w:rPr>
          <w:sz w:val="16"/>
        </w:rPr>
        <w:t xml:space="preserve">. Sustainable intensification is a somewhat nebulous term, yet it may be defined as a move towards improved productivity and efficiency whilst fulfilling the environmental, economic and social balance required for a sustainable system. In essence, </w:t>
      </w:r>
      <w:r w:rsidRPr="00001FC7">
        <w:rPr>
          <w:rStyle w:val="StyleUnderline"/>
        </w:rPr>
        <w:t xml:space="preserve">this may be equated to a process of </w:t>
      </w:r>
      <w:r w:rsidRPr="00001FC7">
        <w:rPr>
          <w:rStyle w:val="Emphasis"/>
        </w:rPr>
        <w:t>continuous improvement</w:t>
      </w:r>
      <w:r w:rsidRPr="00001FC7">
        <w:rPr>
          <w:rStyle w:val="StyleUnderline"/>
        </w:rPr>
        <w:t xml:space="preserve">, as has been demonstrated by </w:t>
      </w:r>
      <w:r w:rsidRPr="00001FC7">
        <w:rPr>
          <w:rStyle w:val="Emphasis"/>
        </w:rPr>
        <w:t>many livestock industries in terms of reducing environmental impact over time</w:t>
      </w:r>
      <w:r w:rsidRPr="00001FC7">
        <w:rPr>
          <w:sz w:val="16"/>
        </w:rPr>
        <w:t>, whilst maintaining food affordability and social acceptability.</w:t>
      </w:r>
    </w:p>
    <w:p w14:paraId="3B925985" w14:textId="77777777" w:rsidR="004F6419" w:rsidRPr="00001FC7" w:rsidRDefault="004F6419" w:rsidP="004F6419">
      <w:pPr>
        <w:rPr>
          <w:sz w:val="16"/>
        </w:rPr>
      </w:pPr>
      <w:r w:rsidRPr="00001FC7">
        <w:rPr>
          <w:rStyle w:val="StyleUnderline"/>
        </w:rPr>
        <w:lastRenderedPageBreak/>
        <w:t>Improved productivity and efficiency are inherently linked to reduced losses throughout the system</w:t>
      </w:r>
      <w:r w:rsidRPr="00001FC7">
        <w:rPr>
          <w:sz w:val="16"/>
        </w:rPr>
        <w:t xml:space="preserve">. </w:t>
      </w:r>
      <w:r w:rsidRPr="00001FC7">
        <w:rPr>
          <w:rStyle w:val="StyleUnderline"/>
        </w:rPr>
        <w:t>These may be achieved through management practices that reduce specific environmental impacts</w:t>
      </w:r>
      <w:r w:rsidRPr="00001FC7">
        <w:rPr>
          <w:sz w:val="16"/>
        </w:rPr>
        <w:t xml:space="preserve">, e.g. soil testing to assess fertiliser requirements, </w:t>
      </w:r>
      <w:r w:rsidRPr="00001FC7">
        <w:rPr>
          <w:rStyle w:val="Emphasis"/>
        </w:rPr>
        <w:t>installation of anaerobic digesters to reduce GHG emissions</w:t>
      </w:r>
      <w:r w:rsidRPr="00001FC7">
        <w:rPr>
          <w:sz w:val="16"/>
        </w:rPr>
        <w:t xml:space="preserve">, </w:t>
      </w:r>
      <w:r w:rsidRPr="00001FC7">
        <w:rPr>
          <w:rStyle w:val="Emphasis"/>
        </w:rPr>
        <w:t>or recycling water on-farm</w:t>
      </w:r>
      <w:r w:rsidRPr="00001FC7">
        <w:rPr>
          <w:sz w:val="16"/>
        </w:rPr>
        <w:t xml:space="preserve">. However, a </w:t>
      </w:r>
      <w:r w:rsidRPr="00001FC7">
        <w:rPr>
          <w:rStyle w:val="StyleUnderline"/>
        </w:rPr>
        <w:t>greater mitigation effect may be achieved through whole-system approaches that impact animal productivity and allow livestock to perform to their genetic potential</w:t>
      </w:r>
      <w:r w:rsidRPr="00001FC7">
        <w:rPr>
          <w:sz w:val="16"/>
        </w:rPr>
        <w:t xml:space="preserve">. </w:t>
      </w:r>
      <w:r w:rsidRPr="00001FC7">
        <w:rPr>
          <w:rStyle w:val="StyleUnderline"/>
        </w:rPr>
        <w:t>If a livestock system working at optimal efficiency throughout would potentially produce a quantity of milk or meat in a given time based on animal genetic merit, every loss of productivity within the system</w:t>
      </w:r>
      <w:r w:rsidRPr="00001FC7">
        <w:rPr>
          <w:sz w:val="16"/>
        </w:rPr>
        <w:t xml:space="preserve"> </w:t>
      </w:r>
      <w:r w:rsidRPr="00001FC7">
        <w:rPr>
          <w:rStyle w:val="StyleUnderline"/>
        </w:rPr>
        <w:t xml:space="preserve">will reduce the milk/meat yield and </w:t>
      </w:r>
      <w:r w:rsidRPr="00001FC7">
        <w:rPr>
          <w:rStyle w:val="Emphasis"/>
        </w:rPr>
        <w:t>increase</w:t>
      </w:r>
      <w:r w:rsidRPr="00001FC7">
        <w:rPr>
          <w:rStyle w:val="StyleUnderline"/>
        </w:rPr>
        <w:t xml:space="preserve"> both </w:t>
      </w:r>
      <w:r w:rsidRPr="00001FC7">
        <w:rPr>
          <w:rStyle w:val="Emphasis"/>
        </w:rPr>
        <w:t>economic cost and environmental impact per unit of food produced</w:t>
      </w:r>
      <w:r w:rsidRPr="00001FC7">
        <w:rPr>
          <w:sz w:val="16"/>
        </w:rPr>
        <w:t xml:space="preserve">. One major advantage of </w:t>
      </w:r>
      <w:r w:rsidRPr="00001FC7">
        <w:rPr>
          <w:rStyle w:val="Emphasis"/>
        </w:rPr>
        <w:t>productivity-based approaches is that they are irrespective of system</w:t>
      </w:r>
      <w:r w:rsidRPr="00001FC7">
        <w:rPr>
          <w:sz w:val="16"/>
        </w:rPr>
        <w:t xml:space="preserve"> (e. g. intensive vs. extensive, conventional vs. organic), operation size or region, </w:t>
      </w:r>
      <w:r w:rsidRPr="00001FC7">
        <w:rPr>
          <w:rStyle w:val="StyleUnderline"/>
        </w:rPr>
        <w:t>and thus can be implemented globally according to the mechanisms and tools available within that area, with due consideration for all three sustainability facets. Productivity metrics such as milk yield, slaughter weight and growth rate</w:t>
      </w:r>
      <w:r w:rsidRPr="00001FC7">
        <w:rPr>
          <w:sz w:val="16"/>
        </w:rPr>
        <w:t xml:space="preserve"> </w:t>
      </w:r>
      <w:r w:rsidRPr="00001FC7">
        <w:rPr>
          <w:rStyle w:val="StyleUnderline"/>
        </w:rPr>
        <w:t>have significant sustainability effects</w:t>
      </w:r>
      <w:r w:rsidRPr="00001FC7">
        <w:rPr>
          <w:sz w:val="16"/>
        </w:rPr>
        <w:t>, yet other metrics must also be considered.</w:t>
      </w:r>
    </w:p>
    <w:p w14:paraId="7881137D" w14:textId="77777777" w:rsidR="004F6419" w:rsidRPr="00001FC7" w:rsidRDefault="004F6419" w:rsidP="004F6419">
      <w:pPr>
        <w:rPr>
          <w:sz w:val="16"/>
        </w:rPr>
      </w:pPr>
      <w:r w:rsidRPr="00001FC7">
        <w:rPr>
          <w:rStyle w:val="StyleUnderline"/>
        </w:rPr>
        <w:t>In many livestock industries, animal bodyweight has increased concurrently with productivity gains</w:t>
      </w:r>
      <w:r w:rsidRPr="00001FC7">
        <w:rPr>
          <w:sz w:val="16"/>
        </w:rPr>
        <w:t xml:space="preserve">, </w:t>
      </w:r>
      <w:r w:rsidRPr="00001FC7">
        <w:rPr>
          <w:rStyle w:val="StyleUnderline"/>
        </w:rPr>
        <w:t>thus daily resource use and GHG emissions per animal have increased</w:t>
      </w:r>
      <w:r w:rsidRPr="00001FC7">
        <w:rPr>
          <w:sz w:val="16"/>
        </w:rPr>
        <w:t xml:space="preserve"> (Capper et al., 2009; Capper, 2011a), </w:t>
      </w:r>
      <w:r w:rsidRPr="00001FC7">
        <w:rPr>
          <w:rStyle w:val="StyleUnderline"/>
        </w:rPr>
        <w:t>although environmental impact per unit of food produced is reduced.</w:t>
      </w:r>
      <w:r w:rsidRPr="00001FC7">
        <w:rPr>
          <w:sz w:val="16"/>
        </w:rPr>
        <w:t xml:space="preserve"> If bodyweight in the supporting herd could be reduced without a loss of productivity, environmental and economic gains would result. Within dairy production, Capper &amp; Cady (2012) reported that producing cheese from Jersey cattle (average mature liveweight 454 kg) vs. Holstein cattle (average mature liveweight 680 kg) considerably reduced both resource use and GHG emissions. Within beef production, if mature beef cow bodyweight were reduced from 703 kg to 486 kg while maintaining the final carcass weight of the offspring, GHG emissions per unit of beef would decline by 13% (author's calculation; Figure 4).</w:t>
      </w:r>
    </w:p>
    <w:p w14:paraId="0AD589E4" w14:textId="77777777" w:rsidR="004F6419" w:rsidRPr="00001FC7" w:rsidRDefault="004F6419" w:rsidP="004F6419">
      <w:pPr>
        <w:rPr>
          <w:rStyle w:val="StyleUnderline"/>
        </w:rPr>
      </w:pPr>
      <w:r w:rsidRPr="00001FC7">
        <w:rPr>
          <w:sz w:val="16"/>
        </w:rPr>
        <w:t xml:space="preserve">The poultry and swine industries have made significant gains in terms of improving feed efficiency over the past century, and considerable interest currently exists within the beef industry in terms of selecting cattle for improved feed efficiency. This may be achieved through an improvement in residual feed intake (RFI), i.e. reduced feed consumption requirement to support maintenance and production compared to the predicted or average quantity (Archer et al., 1999). The development of estimated breeding values (EBVs) for RFI is relatively new, yet appears to show promise as a strategy by which producers may improve efficiency. Steers selected for high efficiency (low RFI) consumed less feed over the finishing period compared to low-efficiency cohorts in a large-scale feedlot study by Herd et al. (2009) whilst maintaining slaughter weight and exhibiting a greater dressing percentage. Furthermore, Hegarty et al. (2007) reported that Angus steers selected for a lower RFI had reduced methane emissions consistent with reduced dry matter intake (DMI). </w:t>
      </w:r>
      <w:r w:rsidRPr="00001FC7">
        <w:rPr>
          <w:rStyle w:val="StyleUnderline"/>
        </w:rPr>
        <w:t>If productivity may be maintained on a reduced DMI, resource use, GHG emissions and feed costs would also be predicted to decrease per unit of output.</w:t>
      </w:r>
    </w:p>
    <w:p w14:paraId="3D179D76" w14:textId="77777777" w:rsidR="004F6419" w:rsidRDefault="004F6419" w:rsidP="004F6419">
      <w:r w:rsidRPr="00001FC7">
        <w:rPr>
          <w:sz w:val="16"/>
        </w:rPr>
        <w:t xml:space="preserve">Reproduction is arguably one of the most important productivity aspects within livestock production, both in order to guarantee offspring that are raised for meat, and to initiate lactation in dairy animals. </w:t>
      </w:r>
      <w:r w:rsidRPr="00001FC7">
        <w:rPr>
          <w:rStyle w:val="StyleUnderline"/>
        </w:rPr>
        <w:t xml:space="preserve">The introduction of genetic selection tools over the past century has allowed for greater rates of genetic improvement and increased selection pressures for specific traits, </w:t>
      </w:r>
      <w:r w:rsidRPr="00001FC7">
        <w:rPr>
          <w:sz w:val="16"/>
        </w:rPr>
        <w:t xml:space="preserve">however, </w:t>
      </w:r>
      <w:r w:rsidRPr="00001FC7">
        <w:rPr>
          <w:rStyle w:val="StyleUnderline"/>
        </w:rPr>
        <w:t>these may have associated negative trade-offs</w:t>
      </w:r>
      <w:r w:rsidRPr="00001FC7">
        <w:rPr>
          <w:sz w:val="16"/>
        </w:rPr>
        <w:t xml:space="preserve">. For example, </w:t>
      </w:r>
      <w:r w:rsidRPr="00001FC7">
        <w:rPr>
          <w:rStyle w:val="StyleUnderline"/>
        </w:rPr>
        <w:t>breeding for increased milk yield</w:t>
      </w:r>
      <w:r w:rsidRPr="00001FC7">
        <w:rPr>
          <w:sz w:val="16"/>
        </w:rPr>
        <w:t xml:space="preserve"> in dairy cattle </w:t>
      </w:r>
      <w:r w:rsidRPr="00001FC7">
        <w:rPr>
          <w:rStyle w:val="StyleUnderline"/>
        </w:rPr>
        <w:t>is generally considered to have contributed to declining fertility rates.</w:t>
      </w:r>
      <w:r w:rsidRPr="00001FC7">
        <w:rPr>
          <w:sz w:val="16"/>
        </w:rPr>
        <w:t xml:space="preserve"> Garnsworthy (2004) demonstrated that </w:t>
      </w:r>
      <w:r w:rsidRPr="00001FC7">
        <w:rPr>
          <w:rStyle w:val="StyleUnderline"/>
        </w:rPr>
        <w:t>restoring fertility levels</w:t>
      </w:r>
      <w:r w:rsidRPr="00001FC7">
        <w:rPr>
          <w:sz w:val="16"/>
        </w:rPr>
        <w:t xml:space="preserve"> to those seen in UK dairy cattle c. 1995, or improving them to ideal levels, </w:t>
      </w:r>
      <w:r w:rsidRPr="00001FC7">
        <w:rPr>
          <w:rStyle w:val="StyleUnderline"/>
        </w:rPr>
        <w:t>reduced methane emissions per unit of milk through a reduction in the number of heifer replacements required within the herd and thus a decrease in the herd maintenance requirement</w:t>
      </w:r>
      <w:r w:rsidRPr="00001FC7">
        <w:rPr>
          <w:sz w:val="16"/>
        </w:rPr>
        <w:t>. Fertility is arguably the major factor by which global beef producers (specifically cow-calf producers) could also improve the sustainability of beef production. Within the US, 89% of cows bear a live calf each year (USDA, 2009), and this number declines to between 50% -60% in the extensive systems characteristic of Brazil, Argentina and Chile. Given that the cow-calf operation contributes up to 80% of GHG emissions per unit of beef (Beauchemin et al., 2010) and that productivity improvements post-calving cannot compensate for the resource use and GHG emissions associated with maintaining a non-productive cow, management practices and technologies that improve pregnancy rate offer significant opportunities. Capper (2013a) modelled the environmental and economic impact of improving calving rate from 60% to the ideal (100%) and demonstrated reductions in land use from 3.61 ha to 2.54 ha, water use from 682 x 103 litres to 508 x 103 litres, GHG emissions from 7 945 kg to 5 459 kg and feed costs from $1 924 to $1 412 per 363 kg hot carcass weight beef (average U.S. carcass weight).</w:t>
      </w:r>
    </w:p>
    <w:p w14:paraId="4E008318" w14:textId="77777777" w:rsidR="004F6419" w:rsidRPr="00627BD1" w:rsidRDefault="004F6419" w:rsidP="004F6419"/>
    <w:p w14:paraId="70B535C4" w14:textId="75DBBC58" w:rsidR="004F6419" w:rsidRPr="002F07A5" w:rsidRDefault="002F07A5" w:rsidP="002F07A5">
      <w:pPr>
        <w:pStyle w:val="Heading3"/>
      </w:pPr>
      <w:r w:rsidRPr="002F07A5">
        <w:lastRenderedPageBreak/>
        <w:t>at: groundwater</w:t>
      </w:r>
    </w:p>
    <w:p w14:paraId="72DC95B0" w14:textId="77777777" w:rsidR="004F6419" w:rsidRDefault="004F6419" w:rsidP="004F6419">
      <w:pPr>
        <w:pStyle w:val="Heading4"/>
      </w:pPr>
      <w:r>
        <w:t>CAFO’s better for water use</w:t>
      </w:r>
    </w:p>
    <w:p w14:paraId="136779F3" w14:textId="77777777" w:rsidR="004F6419" w:rsidRDefault="004F6419" w:rsidP="004F6419">
      <w:r w:rsidRPr="00627BD1">
        <w:rPr>
          <w:b/>
        </w:rPr>
        <w:t>Capper 12</w:t>
      </w:r>
      <w:r>
        <w:t xml:space="preserve"> [Judith L. Capper, Department of Animal Sciences, Washington State University, 10 April 2012, “Is the Grass Always Greener? Comparing the Environmental Impact of Conventional, Natural and Grass-Fed Beef Production Systems,” </w:t>
      </w:r>
      <w:r w:rsidRPr="00627BD1">
        <w:rPr>
          <w:i/>
        </w:rPr>
        <w:t>Animals</w:t>
      </w:r>
      <w:r>
        <w:t xml:space="preserve"> 2012, 2(2), 127-143; doi:10.3390/ani2020127]</w:t>
      </w:r>
    </w:p>
    <w:p w14:paraId="03BE203F" w14:textId="77777777" w:rsidR="004F6419" w:rsidRDefault="004F6419" w:rsidP="004F6419">
      <w:r>
        <w:t xml:space="preserve">**NOTE: </w:t>
      </w:r>
    </w:p>
    <w:p w14:paraId="2FE7B082" w14:textId="77777777" w:rsidR="004F6419" w:rsidRDefault="004F6419" w:rsidP="004F6419">
      <w:r>
        <w:t xml:space="preserve">---CON = Conventional beef production (“beef production system characteristic of the majority of beef operations” e.g. squo CAFO’s) </w:t>
      </w:r>
    </w:p>
    <w:p w14:paraId="666B37BA" w14:textId="77777777" w:rsidR="004F6419" w:rsidRDefault="004F6419" w:rsidP="004F6419">
      <w:r>
        <w:t xml:space="preserve">---NAT = Natural beef production (conventional beef production w/o hormones) </w:t>
      </w:r>
    </w:p>
    <w:p w14:paraId="3A45C5DE" w14:textId="77777777" w:rsidR="004F6419" w:rsidRDefault="004F6419" w:rsidP="004F6419">
      <w:r>
        <w:t xml:space="preserve">---GFD = Grass-fed production, defined as forage-based, non-CAFO standards </w:t>
      </w:r>
    </w:p>
    <w:p w14:paraId="21C4B3B0" w14:textId="77777777" w:rsidR="004F6419" w:rsidRPr="00A73862" w:rsidRDefault="004F6419" w:rsidP="004F6419"/>
    <w:p w14:paraId="122E18D8" w14:textId="77777777" w:rsidR="004F6419" w:rsidRPr="00A73862" w:rsidRDefault="004F6419" w:rsidP="004F6419">
      <w:pPr>
        <w:rPr>
          <w:sz w:val="16"/>
        </w:rPr>
      </w:pPr>
      <w:r w:rsidRPr="00A73862">
        <w:rPr>
          <w:rStyle w:val="StyleUnderline"/>
        </w:rPr>
        <w:t>Water use for agriculture is an area of growing concern within many regions and is predicted to be the primary limiting factor affecting agricultural product</w:t>
      </w:r>
      <w:r w:rsidRPr="00A73862">
        <w:rPr>
          <w:sz w:val="16"/>
        </w:rPr>
        <w:t xml:space="preserve">ivity in future [54] as agricultural requirements conflict with industrial and urban use, and the rate of withdrawal from aquifers exceeds replenishment. Within beef production, </w:t>
      </w:r>
      <w:r w:rsidRPr="00A73862">
        <w:rPr>
          <w:rStyle w:val="StyleUnderline"/>
        </w:rPr>
        <w:t>water is used within two major sub-systems: the animal sub-system in terms of voluntary water intake, and the cropping sub-system, in which water is used for crop and pastureland irrigation</w:t>
      </w:r>
      <w:r w:rsidRPr="00A73862">
        <w:rPr>
          <w:sz w:val="16"/>
        </w:rPr>
        <w:t xml:space="preserve">. As with other environmental measures, animal productivity has a considerable effect on water consumption as a maintenance requirement for water may be partitioned out for each individual animal. </w:t>
      </w:r>
      <w:r w:rsidRPr="00A73862">
        <w:rPr>
          <w:rStyle w:val="StyleUnderline"/>
        </w:rPr>
        <w:t>Thus increased growth rate and slaughter weight in the CON system reduces water consumption</w:t>
      </w:r>
      <w:r w:rsidRPr="00A73862">
        <w:rPr>
          <w:sz w:val="16"/>
        </w:rPr>
        <w:t xml:space="preserve"> to 485,689 × 106 liters (CON) compared to a 17.9% increase in the NAT system (572,477 × 106 liters per 1.0 × 109 kg beef) or a 302% increase in the GFD system (1,957,224 × 106 liters per 1.0 × 109 kg beef; Table 2). However, </w:t>
      </w:r>
      <w:r w:rsidRPr="00A73862">
        <w:rPr>
          <w:rStyle w:val="StyleUnderline"/>
        </w:rPr>
        <w:t>irrigation water is the major contributor to total water consumption</w:t>
      </w:r>
      <w:r w:rsidRPr="00A73862">
        <w:rPr>
          <w:sz w:val="16"/>
        </w:rPr>
        <w:t xml:space="preserve">, thus the magnitude of the difference in water use between the CON and GFD systems (compared to the proportional differences in other environmental measures) is due to the assumption within the model that 50% of grassland used to finish cattle in the GFD system is irrigated. </w:t>
      </w:r>
      <w:r w:rsidRPr="00A73862">
        <w:rPr>
          <w:rStyle w:val="StyleUnderline"/>
        </w:rPr>
        <w:t>This is an area of uncertainty compared to the irrigation data for the feed crop</w:t>
      </w:r>
      <w:r w:rsidRPr="00A73862">
        <w:rPr>
          <w:sz w:val="16"/>
        </w:rPr>
        <w:t xml:space="preserve"> (corn, soy, alfalfa) components of the model. </w:t>
      </w:r>
      <w:r w:rsidRPr="00A73862">
        <w:rPr>
          <w:rStyle w:val="StyleUnderline"/>
        </w:rPr>
        <w:t>USDA irrigation surveys</w:t>
      </w:r>
      <w:r w:rsidRPr="00A73862">
        <w:rPr>
          <w:sz w:val="16"/>
        </w:rPr>
        <w:t xml:space="preserve"> [22] </w:t>
      </w:r>
      <w:r w:rsidRPr="00A73862">
        <w:rPr>
          <w:rStyle w:val="StyleUnderline"/>
        </w:rPr>
        <w:t>provide data upon average water use per pastureland unit area and the percentage of pastureland irrigated on a national basis, yet there is no data available as to how much irrigated pastureland is allocated to beef</w:t>
      </w:r>
      <w:r w:rsidRPr="00A73862">
        <w:rPr>
          <w:sz w:val="16"/>
        </w:rPr>
        <w:t xml:space="preserve">. If we change the original assumption (50% of pastureland used to finish cattle is irrigated) and run the model with 25%, 15% or 5% of land being irrigated, </w:t>
      </w:r>
      <w:r w:rsidRPr="00A73862">
        <w:rPr>
          <w:rStyle w:val="StyleUnderline"/>
        </w:rPr>
        <w:t>the total quantity of water used by the GFD system decli</w:t>
      </w:r>
      <w:r w:rsidRPr="00A73862">
        <w:rPr>
          <w:sz w:val="16"/>
        </w:rPr>
        <w:t xml:space="preserve">nes from 1,957,224 × 106 liters to 1,044,070 × 106 liters (25%), 678,808 × 106 liters (15%) or 313,547 × 106 liters (5%). Thus, </w:t>
      </w:r>
      <w:r w:rsidRPr="00A73862">
        <w:rPr>
          <w:rStyle w:val="StyleUnderline"/>
        </w:rPr>
        <w:t xml:space="preserve">the model is sensitive to irrigation water use to the extent that if </w:t>
      </w:r>
      <w:r w:rsidRPr="00A73862">
        <w:rPr>
          <w:sz w:val="16"/>
        </w:rPr>
        <w:t xml:space="preserve">greater than 9.7% of </w:t>
      </w:r>
      <w:r w:rsidRPr="00A73862">
        <w:rPr>
          <w:rStyle w:val="StyleUnderline"/>
        </w:rPr>
        <w:t>land used to finish beef is irrigated</w:t>
      </w:r>
      <w:r w:rsidRPr="00A73862">
        <w:rPr>
          <w:sz w:val="16"/>
        </w:rPr>
        <w:t xml:space="preserve"> (while holding irrigation water use within the CON system constant), </w:t>
      </w:r>
      <w:r w:rsidRPr="00F67D1D">
        <w:rPr>
          <w:rStyle w:val="StyleUnderline"/>
          <w:highlight w:val="green"/>
        </w:rPr>
        <w:t xml:space="preserve">the GFD system is </w:t>
      </w:r>
      <w:r w:rsidRPr="00F67D1D">
        <w:rPr>
          <w:rStyle w:val="Emphasis"/>
          <w:highlight w:val="green"/>
        </w:rPr>
        <w:t>less environmentally-desirable than the CON system</w:t>
      </w:r>
      <w:r w:rsidRPr="00A73862">
        <w:rPr>
          <w:sz w:val="16"/>
        </w:rPr>
        <w:t>.</w:t>
      </w:r>
    </w:p>
    <w:p w14:paraId="0D7BC8E6" w14:textId="77777777" w:rsidR="004F6419" w:rsidRDefault="004F6419" w:rsidP="004F6419"/>
    <w:p w14:paraId="60D6DC65" w14:textId="249D96E4" w:rsidR="004F6419" w:rsidRPr="002F07A5" w:rsidRDefault="002F07A5" w:rsidP="002F07A5">
      <w:pPr>
        <w:pStyle w:val="Heading3"/>
      </w:pPr>
      <w:r w:rsidRPr="002F07A5">
        <w:lastRenderedPageBreak/>
        <w:t>at: honeybees</w:t>
      </w:r>
    </w:p>
    <w:p w14:paraId="2DD1FB6A" w14:textId="77777777" w:rsidR="004F6419" w:rsidRPr="00AE420C" w:rsidRDefault="004F6419" w:rsidP="004F6419">
      <w:pPr>
        <w:pStyle w:val="Heading4"/>
      </w:pPr>
      <w:r>
        <w:t>No impact --- artificial bees solve</w:t>
      </w:r>
    </w:p>
    <w:p w14:paraId="6BA6DA7C" w14:textId="77777777" w:rsidR="004F6419" w:rsidRDefault="004F6419" w:rsidP="004F6419">
      <w:r w:rsidRPr="00F602A1">
        <w:rPr>
          <w:b/>
        </w:rPr>
        <w:t>Nordhaus 15</w:t>
      </w:r>
      <w:r>
        <w:t xml:space="preserve"> [Ted Nordhaus, economist and Sterling Professor of Economics at Yale University, “The Environmental Case for Industrial Agriculture,” The following keynote address was delivered by Ted Nordhaus at the first annual Institute for Food and Agricultural Literacy Symposium on June 3, 2015, http://thebreakthrough.org/index.php/issues/food-and-farming/the-environmental-case-for-industrial-agriculture]</w:t>
      </w:r>
    </w:p>
    <w:p w14:paraId="7B18C419" w14:textId="77777777" w:rsidR="004F6419" w:rsidRDefault="004F6419" w:rsidP="004F6419"/>
    <w:p w14:paraId="0027F96F" w14:textId="77777777" w:rsidR="004F6419" w:rsidRPr="0086170B" w:rsidRDefault="004F6419" w:rsidP="004F6419">
      <w:pPr>
        <w:rPr>
          <w:sz w:val="16"/>
        </w:rPr>
      </w:pPr>
      <w:r w:rsidRPr="0086170B">
        <w:rPr>
          <w:sz w:val="16"/>
        </w:rPr>
        <w:t xml:space="preserve">Like monarch butterflies, </w:t>
      </w:r>
      <w:r w:rsidRPr="0086170B">
        <w:rPr>
          <w:rStyle w:val="StyleUnderline"/>
        </w:rPr>
        <w:t>honeybees have also become a cause célèbre in the ongoing food debates</w:t>
      </w:r>
      <w:r w:rsidRPr="0086170B">
        <w:rPr>
          <w:sz w:val="16"/>
        </w:rPr>
        <w:t xml:space="preserve">. In recent years, </w:t>
      </w:r>
      <w:r w:rsidRPr="0086170B">
        <w:rPr>
          <w:rStyle w:val="StyleUnderline"/>
        </w:rPr>
        <w:t>beekeepers have been losing significantly higher percentages of their bees and hives to various ailments,</w:t>
      </w:r>
      <w:r w:rsidRPr="0086170B">
        <w:rPr>
          <w:sz w:val="16"/>
        </w:rPr>
        <w:t xml:space="preserve"> with many advocates pointing the finger at a particular class of insecticide know as neonicotinoids. In the name of honeybees, the European Union has banned neonicotinoids, and the US Environmental Protection Agency, under pressure from environmental groups, is considering following suit.</w:t>
      </w:r>
    </w:p>
    <w:p w14:paraId="1898BEAA" w14:textId="77777777" w:rsidR="004F6419" w:rsidRPr="0086170B" w:rsidRDefault="004F6419" w:rsidP="004F6419">
      <w:pPr>
        <w:rPr>
          <w:sz w:val="16"/>
        </w:rPr>
      </w:pPr>
      <w:r w:rsidRPr="0086170B">
        <w:rPr>
          <w:rStyle w:val="StyleUnderline"/>
        </w:rPr>
        <w:t xml:space="preserve">In reality, there is </w:t>
      </w:r>
      <w:r w:rsidRPr="00F67D1D">
        <w:rPr>
          <w:rStyle w:val="Emphasis"/>
          <w:highlight w:val="green"/>
        </w:rPr>
        <w:t>scant evidence</w:t>
      </w:r>
      <w:r w:rsidRPr="00F67D1D">
        <w:rPr>
          <w:rStyle w:val="StyleUnderline"/>
          <w:highlight w:val="green"/>
        </w:rPr>
        <w:t xml:space="preserve"> that</w:t>
      </w:r>
      <w:r w:rsidRPr="0086170B">
        <w:rPr>
          <w:rStyle w:val="StyleUnderline"/>
        </w:rPr>
        <w:t xml:space="preserve"> these </w:t>
      </w:r>
      <w:r w:rsidRPr="00F67D1D">
        <w:rPr>
          <w:rStyle w:val="StyleUnderline"/>
          <w:highlight w:val="green"/>
        </w:rPr>
        <w:t>pesticides are a major contributor to bee deaths</w:t>
      </w:r>
      <w:r w:rsidRPr="0086170B">
        <w:rPr>
          <w:sz w:val="16"/>
        </w:rPr>
        <w:t xml:space="preserve">. </w:t>
      </w:r>
      <w:r w:rsidRPr="0086170B">
        <w:rPr>
          <w:rStyle w:val="StyleUnderline"/>
        </w:rPr>
        <w:t xml:space="preserve">The </w:t>
      </w:r>
      <w:r w:rsidRPr="00F67D1D">
        <w:rPr>
          <w:rStyle w:val="StyleUnderline"/>
          <w:highlight w:val="green"/>
        </w:rPr>
        <w:t>studies that</w:t>
      </w:r>
      <w:r w:rsidRPr="0086170B">
        <w:rPr>
          <w:rStyle w:val="StyleUnderline"/>
        </w:rPr>
        <w:t xml:space="preserve"> do </w:t>
      </w:r>
      <w:r w:rsidRPr="00F67D1D">
        <w:rPr>
          <w:rStyle w:val="StyleUnderline"/>
          <w:highlight w:val="green"/>
        </w:rPr>
        <w:t>purport</w:t>
      </w:r>
      <w:r w:rsidRPr="0086170B">
        <w:rPr>
          <w:rStyle w:val="StyleUnderline"/>
        </w:rPr>
        <w:t xml:space="preserve"> to show </w:t>
      </w:r>
      <w:r w:rsidRPr="00F67D1D">
        <w:rPr>
          <w:rStyle w:val="StyleUnderline"/>
          <w:highlight w:val="green"/>
        </w:rPr>
        <w:t>a direct link have been</w:t>
      </w:r>
      <w:r w:rsidRPr="0086170B">
        <w:rPr>
          <w:rStyle w:val="StyleUnderline"/>
        </w:rPr>
        <w:t xml:space="preserve"> poorly designed and </w:t>
      </w:r>
      <w:r w:rsidRPr="00F67D1D">
        <w:rPr>
          <w:rStyle w:val="StyleUnderline"/>
          <w:highlight w:val="green"/>
        </w:rPr>
        <w:t>widely</w:t>
      </w:r>
      <w:r w:rsidRPr="00F67D1D">
        <w:rPr>
          <w:sz w:val="16"/>
          <w:highlight w:val="green"/>
        </w:rPr>
        <w:t xml:space="preserve"> </w:t>
      </w:r>
      <w:r w:rsidRPr="00F67D1D">
        <w:rPr>
          <w:rStyle w:val="StyleUnderline"/>
          <w:highlight w:val="green"/>
        </w:rPr>
        <w:t>rejected by entomologists</w:t>
      </w:r>
      <w:r w:rsidRPr="0086170B">
        <w:rPr>
          <w:sz w:val="16"/>
        </w:rPr>
        <w:t>. And while Europe, which has banned neonicotinoids, continues to experience heavy bee losses, Australia, which hasn’t banned them, has not.</w:t>
      </w:r>
    </w:p>
    <w:p w14:paraId="36D74119" w14:textId="77777777" w:rsidR="004F6419" w:rsidRPr="0086170B" w:rsidRDefault="004F6419" w:rsidP="004F6419">
      <w:pPr>
        <w:rPr>
          <w:sz w:val="16"/>
        </w:rPr>
      </w:pPr>
      <w:r w:rsidRPr="0086170B">
        <w:rPr>
          <w:sz w:val="16"/>
        </w:rPr>
        <w:t xml:space="preserve">Notwithstanding the cause of rising bee mortality, perhaps what is most interesting is that, despite rising losses, </w:t>
      </w:r>
      <w:r w:rsidRPr="00F67D1D">
        <w:rPr>
          <w:rStyle w:val="Emphasis"/>
          <w:highlight w:val="green"/>
        </w:rPr>
        <w:t>bee populations have not declined</w:t>
      </w:r>
      <w:r w:rsidRPr="0086170B">
        <w:rPr>
          <w:rStyle w:val="Emphasis"/>
        </w:rPr>
        <w:t xml:space="preserve"> at all</w:t>
      </w:r>
      <w:r w:rsidRPr="0086170B">
        <w:rPr>
          <w:sz w:val="16"/>
        </w:rPr>
        <w:t xml:space="preserve">. </w:t>
      </w:r>
      <w:r w:rsidRPr="0086170B">
        <w:rPr>
          <w:rStyle w:val="StyleUnderline"/>
        </w:rPr>
        <w:t>The vast majority of bees</w:t>
      </w:r>
      <w:r w:rsidRPr="0086170B">
        <w:rPr>
          <w:sz w:val="16"/>
        </w:rPr>
        <w:t xml:space="preserve"> live neither in the wild nor in backyard hives but </w:t>
      </w:r>
      <w:r w:rsidRPr="0086170B">
        <w:rPr>
          <w:rStyle w:val="StyleUnderline"/>
        </w:rPr>
        <w:t>are kept by industrial beekeepers, many of whom keep tens of thousands of hives</w:t>
      </w:r>
      <w:r w:rsidRPr="0086170B">
        <w:rPr>
          <w:sz w:val="16"/>
        </w:rPr>
        <w:t xml:space="preserve"> that they ship around the country on semi-trucks to provide pollination services year-round.</w:t>
      </w:r>
    </w:p>
    <w:p w14:paraId="7AE92CE8" w14:textId="77777777" w:rsidR="004F6419" w:rsidRPr="0086170B" w:rsidRDefault="004F6419" w:rsidP="004F6419">
      <w:pPr>
        <w:rPr>
          <w:sz w:val="16"/>
        </w:rPr>
      </w:pPr>
      <w:r w:rsidRPr="00F67D1D">
        <w:rPr>
          <w:rStyle w:val="StyleUnderline"/>
          <w:highlight w:val="green"/>
        </w:rPr>
        <w:t>Die-offs have always been a fact of life for beekeepers</w:t>
      </w:r>
      <w:r w:rsidRPr="0086170B">
        <w:rPr>
          <w:rStyle w:val="StyleUnderline"/>
        </w:rPr>
        <w:t xml:space="preserve"> and are likely to remain so</w:t>
      </w:r>
      <w:r w:rsidRPr="0086170B">
        <w:rPr>
          <w:sz w:val="16"/>
        </w:rPr>
        <w:t xml:space="preserve">. But </w:t>
      </w:r>
      <w:r w:rsidRPr="00F67D1D">
        <w:rPr>
          <w:rStyle w:val="StyleUnderline"/>
          <w:highlight w:val="green"/>
        </w:rPr>
        <w:t>bee populations have remained stable because we have become expert at breeding queens</w:t>
      </w:r>
      <w:r w:rsidRPr="0086170B">
        <w:rPr>
          <w:sz w:val="16"/>
        </w:rPr>
        <w:t xml:space="preserve"> and splitting hives. With or without neonicotinoids, </w:t>
      </w:r>
      <w:r w:rsidRPr="00F67D1D">
        <w:rPr>
          <w:rStyle w:val="Emphasis"/>
          <w:highlight w:val="green"/>
        </w:rPr>
        <w:t>that</w:t>
      </w:r>
      <w:r w:rsidRPr="0086170B">
        <w:rPr>
          <w:rStyle w:val="Emphasis"/>
        </w:rPr>
        <w:t xml:space="preserve"> </w:t>
      </w:r>
      <w:r w:rsidRPr="00F67D1D">
        <w:rPr>
          <w:rStyle w:val="Emphasis"/>
          <w:highlight w:val="green"/>
        </w:rPr>
        <w:t xml:space="preserve">basic system of pollinating crops will </w:t>
      </w:r>
      <w:r w:rsidRPr="006E6774">
        <w:rPr>
          <w:rStyle w:val="Emphasis"/>
        </w:rPr>
        <w:t xml:space="preserve">almost </w:t>
      </w:r>
      <w:r w:rsidRPr="00F67D1D">
        <w:rPr>
          <w:rStyle w:val="Emphasis"/>
          <w:highlight w:val="green"/>
        </w:rPr>
        <w:t>certainly continue</w:t>
      </w:r>
      <w:r w:rsidRPr="0086170B">
        <w:rPr>
          <w:sz w:val="16"/>
        </w:rPr>
        <w:t xml:space="preserve">, as </w:t>
      </w:r>
      <w:r w:rsidRPr="00F67D1D">
        <w:rPr>
          <w:rStyle w:val="StyleUnderline"/>
          <w:highlight w:val="green"/>
        </w:rPr>
        <w:t>relying upon wild pollination and small-scale beekeeping could not possibly meet the pollination demands</w:t>
      </w:r>
      <w:r w:rsidRPr="0086170B">
        <w:rPr>
          <w:rStyle w:val="StyleUnderline"/>
        </w:rPr>
        <w:t xml:space="preserve"> of American agriculture</w:t>
      </w:r>
      <w:r w:rsidRPr="0086170B">
        <w:rPr>
          <w:sz w:val="16"/>
        </w:rPr>
        <w:t>.</w:t>
      </w:r>
    </w:p>
    <w:p w14:paraId="5E6CC7FA" w14:textId="77777777" w:rsidR="004F6419" w:rsidRDefault="004F6419" w:rsidP="004F6419">
      <w:r w:rsidRPr="0086170B">
        <w:rPr>
          <w:sz w:val="16"/>
        </w:rPr>
        <w:t xml:space="preserve">As I noted at the beginning, at bottom of both these controversies are fundamental misunderstandings of what agriculture is. Commercial honeybees are hardly more natural these days than the pesticides that activists claim are killing them, and every bit as much an agricultural technology. Monarch butterflies are increasingly unable to thrive in cornfields because we dedicate that land to the production of corn, not butterflies. Both cases are not novel expressions of an industrial food system gone haywire but rather reflect what the food system is, and has always been. </w:t>
      </w:r>
      <w:r w:rsidRPr="0086170B">
        <w:rPr>
          <w:rStyle w:val="StyleUnderline"/>
        </w:rPr>
        <w:t>Both domesticated honeybees and herbicides are used to increase the productivity of the land and to monopolize the outputs for human purposes</w:t>
      </w:r>
      <w:r w:rsidRPr="0086170B">
        <w:rPr>
          <w:sz w:val="16"/>
        </w:rPr>
        <w:t>.</w:t>
      </w:r>
    </w:p>
    <w:p w14:paraId="08FCA795" w14:textId="7880B285" w:rsidR="004F6419" w:rsidRPr="002F07A5" w:rsidRDefault="002F07A5" w:rsidP="002F07A5">
      <w:pPr>
        <w:pStyle w:val="Heading3"/>
      </w:pPr>
      <w:r w:rsidRPr="002F07A5">
        <w:lastRenderedPageBreak/>
        <w:t>at: poverty</w:t>
      </w:r>
    </w:p>
    <w:p w14:paraId="5FB5B3CE" w14:textId="77777777" w:rsidR="004F6419" w:rsidRDefault="004F6419" w:rsidP="004F6419">
      <w:pPr>
        <w:pStyle w:val="Heading4"/>
      </w:pPr>
      <w:r>
        <w:t xml:space="preserve">High yields key to solve global famine </w:t>
      </w:r>
    </w:p>
    <w:p w14:paraId="58BFBF69" w14:textId="77777777" w:rsidR="004F6419" w:rsidRDefault="004F6419" w:rsidP="004F6419">
      <w:r w:rsidRPr="00CB386C">
        <w:rPr>
          <w:b/>
        </w:rPr>
        <w:t>DeGregori 15</w:t>
      </w:r>
      <w:r>
        <w:t xml:space="preserve"> [Thomas R. DeGregori is Professor of Economics at the University of Houston, November 13, 2015, “In Defense of Modern Industrial Agriculture, Agribusiness and Our Food Supply: A Spirited Response to the Critics,” </w:t>
      </w:r>
      <w:hyperlink r:id="rId201" w:history="1">
        <w:r w:rsidRPr="00A25C12">
          <w:rPr>
            <w:rStyle w:val="Hyperlink"/>
          </w:rPr>
          <w:t>http://www.butterfliesandwheels.org/2015/in-defense-of-modern-industrial-agriculture-agribusiness-and-our-food-supply-a-spirited-response-to-the-critics/</w:t>
        </w:r>
      </w:hyperlink>
      <w:r>
        <w:t>]</w:t>
      </w:r>
    </w:p>
    <w:p w14:paraId="4F1F11EF" w14:textId="77777777" w:rsidR="004F6419" w:rsidRDefault="004F6419" w:rsidP="004F6419"/>
    <w:p w14:paraId="75FFE226" w14:textId="77777777" w:rsidR="004F6419" w:rsidRPr="00317A52" w:rsidRDefault="004F6419" w:rsidP="004F6419">
      <w:pPr>
        <w:rPr>
          <w:sz w:val="16"/>
        </w:rPr>
      </w:pPr>
      <w:r w:rsidRPr="00317A52">
        <w:rPr>
          <w:sz w:val="16"/>
        </w:rPr>
        <w:t xml:space="preserve">Let us step back a bit and </w:t>
      </w:r>
      <w:r w:rsidRPr="00317A52">
        <w:rPr>
          <w:rStyle w:val="StyleUnderline"/>
        </w:rPr>
        <w:t>look at some population data to get an idea of what modern agriculture has achieved</w:t>
      </w:r>
      <w:r w:rsidRPr="00317A52">
        <w:rPr>
          <w:sz w:val="16"/>
        </w:rPr>
        <w:t xml:space="preserve">. In other words, </w:t>
      </w:r>
      <w:r w:rsidRPr="00317A52">
        <w:rPr>
          <w:rStyle w:val="StyleUnderline"/>
        </w:rPr>
        <w:t xml:space="preserve">let us look at how many people are being fed today compared to previous times and how quickly this transformation has taken placed. </w:t>
      </w:r>
      <w:r w:rsidRPr="00317A52">
        <w:rPr>
          <w:sz w:val="16"/>
        </w:rPr>
        <w:t xml:space="preserve">These are numbers that I go over repeatedly in class because they are illustrative of the changes in food production that had to take place. Let us </w:t>
      </w:r>
      <w:r w:rsidRPr="00317A52">
        <w:rPr>
          <w:rStyle w:val="StyleUnderline"/>
        </w:rPr>
        <w:t>start</w:t>
      </w:r>
      <w:r w:rsidRPr="00317A52">
        <w:rPr>
          <w:sz w:val="16"/>
        </w:rPr>
        <w:t xml:space="preserve"> about </w:t>
      </w:r>
      <w:r w:rsidRPr="00317A52">
        <w:rPr>
          <w:rStyle w:val="StyleUnderline"/>
        </w:rPr>
        <w:t>500 years ago</w:t>
      </w:r>
      <w:r w:rsidRPr="00317A52">
        <w:rPr>
          <w:sz w:val="16"/>
        </w:rPr>
        <w:t xml:space="preserve"> in 1500 in the Common Era </w:t>
      </w:r>
      <w:r w:rsidRPr="00317A52">
        <w:rPr>
          <w:rStyle w:val="StyleUnderline"/>
        </w:rPr>
        <w:t>when world population was around 400 million people.</w:t>
      </w:r>
      <w:r w:rsidRPr="00317A52">
        <w:rPr>
          <w:sz w:val="16"/>
        </w:rPr>
        <w:t xml:space="preserve"> That number was to double to 800 million people in 1800 reaching 1 billion in 1830 and 1.6 billion in 1900. </w:t>
      </w:r>
      <w:r w:rsidRPr="00317A52">
        <w:rPr>
          <w:rStyle w:val="StyleUnderline"/>
        </w:rPr>
        <w:t>Population reached 2 billion in 1930 adding another billion to 3 billion in 1960 and doubling to 6 billion in 2000</w:t>
      </w:r>
      <w:r w:rsidRPr="00317A52">
        <w:rPr>
          <w:sz w:val="16"/>
        </w:rPr>
        <w:t xml:space="preserve">. Today, world population is between 7.2 and 7.4 billion. This means that world population has increased nine times in a little over 200 years. Even if one uses other population estimates for the pre-1900 populations such as population reaching 1 billion by 1800, </w:t>
      </w:r>
      <w:r w:rsidRPr="00317A52">
        <w:rPr>
          <w:rStyle w:val="StyleUnderline"/>
        </w:rPr>
        <w:t>it</w:t>
      </w:r>
      <w:r w:rsidRPr="00317A52">
        <w:rPr>
          <w:sz w:val="16"/>
        </w:rPr>
        <w:t xml:space="preserve"> still </w:t>
      </w:r>
      <w:r w:rsidRPr="00317A52">
        <w:rPr>
          <w:rStyle w:val="StyleUnderline"/>
        </w:rPr>
        <w:t>means more than a seven fold increase in population in a little over two hundred years</w:t>
      </w:r>
      <w:r w:rsidRPr="00317A52">
        <w:rPr>
          <w:sz w:val="16"/>
        </w:rPr>
        <w:t>.</w:t>
      </w:r>
    </w:p>
    <w:p w14:paraId="7493D452" w14:textId="77777777" w:rsidR="004F6419" w:rsidRPr="00317A52" w:rsidRDefault="004F6419" w:rsidP="004F6419">
      <w:pPr>
        <w:rPr>
          <w:sz w:val="16"/>
        </w:rPr>
      </w:pPr>
      <w:r w:rsidRPr="00317A52">
        <w:rPr>
          <w:sz w:val="16"/>
        </w:rPr>
        <w:t xml:space="preserve">Let me add as I will argue below, </w:t>
      </w:r>
      <w:r w:rsidRPr="00317A52">
        <w:rPr>
          <w:rStyle w:val="Emphasis"/>
        </w:rPr>
        <w:t>the world is better fed today than ever before</w:t>
      </w:r>
      <w:r w:rsidRPr="00317A52">
        <w:rPr>
          <w:sz w:val="16"/>
        </w:rPr>
        <w:t>. Let us look at the dates such as 1800. This was two years after the 1st edition of “An Essay on the Principle of Population” by Reverend Thomas Malthus which was first published in 1798. If someone in the 1790s had forecast a seven or nine fold increase in population in the next 200+, even William Godwin or the Marquis de Condorcet against whom Malthus was arguing would have had trouble being optimistic about the prospects of feeding 7+ billion people.</w:t>
      </w:r>
    </w:p>
    <w:p w14:paraId="66454C31" w14:textId="77777777" w:rsidR="004F6419" w:rsidRPr="00317A52" w:rsidRDefault="004F6419" w:rsidP="004F6419">
      <w:pPr>
        <w:rPr>
          <w:sz w:val="16"/>
        </w:rPr>
      </w:pPr>
      <w:r w:rsidRPr="00317A52">
        <w:rPr>
          <w:rStyle w:val="StyleUnderline"/>
        </w:rPr>
        <w:t>From 1960 to 2000 when world population doubled, food supply increased</w:t>
      </w:r>
      <w:r w:rsidRPr="00317A52">
        <w:rPr>
          <w:sz w:val="16"/>
        </w:rPr>
        <w:t xml:space="preserve"> 270% or </w:t>
      </w:r>
      <w:r w:rsidRPr="00317A52">
        <w:rPr>
          <w:rStyle w:val="StyleUnderline"/>
        </w:rPr>
        <w:t>35% per capita</w:t>
      </w:r>
      <w:r w:rsidRPr="00317A52">
        <w:rPr>
          <w:sz w:val="16"/>
        </w:rPr>
        <w:t xml:space="preserve"> with the largest increase in the developing world such as East Asia where the per capita increase was closer to 70%. In fact since 1960, per capita food production and availability has increased on every continent except Africa. Africa has seen a number of countries turn their food production around in the last decade. In the 1960s, we had Paul Ehrlich and others making wild predictions about famine and almost unimaginable mass deaths. Some of the doomsday forecasters are still around today, and remain unabashedly critics of the modern agriculture that helped us to avert the mass catastrophes that they so confidently expected. None will ever admit that they were wrong.</w:t>
      </w:r>
    </w:p>
    <w:p w14:paraId="0B88DE21" w14:textId="77777777" w:rsidR="004F6419" w:rsidRPr="00317A52" w:rsidRDefault="004F6419" w:rsidP="004F6419">
      <w:pPr>
        <w:rPr>
          <w:sz w:val="16"/>
        </w:rPr>
      </w:pPr>
      <w:r w:rsidRPr="00317A52">
        <w:rPr>
          <w:sz w:val="16"/>
        </w:rPr>
        <w:t xml:space="preserve">Looking more closely at the population data, historically, </w:t>
      </w:r>
      <w:r w:rsidRPr="00317A52">
        <w:rPr>
          <w:rStyle w:val="StyleUnderline"/>
        </w:rPr>
        <w:t>global population growth has been associated with declining death rates and not increasing birth or fertility rates.</w:t>
      </w:r>
      <w:r w:rsidRPr="00317A52">
        <w:rPr>
          <w:sz w:val="16"/>
        </w:rPr>
        <w:t xml:space="preserve"> Some economists have looked at population growth in Europe and often found that </w:t>
      </w:r>
      <w:r w:rsidRPr="00317A52">
        <w:rPr>
          <w:rStyle w:val="StyleUnderline"/>
        </w:rPr>
        <w:t>countries with the fastest rates of population growth also had the highest rates of economic</w:t>
      </w:r>
      <w:r w:rsidRPr="00317A52">
        <w:rPr>
          <w:sz w:val="16"/>
        </w:rPr>
        <w:t xml:space="preserve"> growth. It is not always clear in which direction the causality runs but it does show that the population issue is much more complicated than the catastrophists realize.</w:t>
      </w:r>
    </w:p>
    <w:p w14:paraId="1CBE41CD" w14:textId="77777777" w:rsidR="004F6419" w:rsidRPr="00317A52" w:rsidRDefault="004F6419" w:rsidP="004F6419">
      <w:pPr>
        <w:rPr>
          <w:sz w:val="16"/>
        </w:rPr>
      </w:pPr>
      <w:r w:rsidRPr="00317A52">
        <w:rPr>
          <w:sz w:val="16"/>
        </w:rPr>
        <w:t xml:space="preserve">Since 1950, it is certainly true – as one writer has claimed, mixing his metaphors – that global population has grown not because we are breeding like rabbits but because we are not dying like flies. From 1950 to the present, decade by decade data indicate the most rapid decline in the global birth rate that is known to us. In 1950, fifty million people died of all causes. For the next 30 plus years as world population was close to doubling from 2 ½ billion to close to 5 billion in the 1980s, the number of people dying each year was fifty million or below. Now with a population close to three times that of 1950, the number of people dying this year will likely be less than 60 million. An aging population is an important factor in the increase number of deaths in addition to an increase in population. </w:t>
      </w:r>
    </w:p>
    <w:p w14:paraId="49EF1696" w14:textId="77777777" w:rsidR="004F6419" w:rsidRPr="00317A52" w:rsidRDefault="004F6419" w:rsidP="004F6419">
      <w:pPr>
        <w:rPr>
          <w:sz w:val="16"/>
        </w:rPr>
      </w:pPr>
      <w:r w:rsidRPr="00317A52">
        <w:rPr>
          <w:sz w:val="16"/>
        </w:rPr>
        <w:t xml:space="preserve">It should be noted that if the births and death rates of 1950 were projected to the year 2000, the population would have also reached just over 6 billion only with a lot more births and deaths along the way. Projecting these rates to 2050 would give us over 15 billion people. </w:t>
      </w:r>
      <w:r w:rsidRPr="00317A52">
        <w:rPr>
          <w:rStyle w:val="StyleUnderline"/>
        </w:rPr>
        <w:t>Current projections are for about 9 billion, possibly 10 billion for 2050 with some demographers predicting a declining population after 2050</w:t>
      </w:r>
      <w:r w:rsidRPr="00317A52">
        <w:rPr>
          <w:sz w:val="16"/>
        </w:rPr>
        <w:t>. In other words, the best way to control population is to bring down the infant and child deaths. Thus far, this has led people to want fewer children knowing that the smaller number will survive. Population programs promoting voluntary population control can be helpful maybe even essential but they work best when other factors such as declining death rates are operating. To ignore these other factors dooms population control programs to likely failure.</w:t>
      </w:r>
    </w:p>
    <w:p w14:paraId="74424C69" w14:textId="77777777" w:rsidR="004F6419" w:rsidRPr="00317A52" w:rsidRDefault="004F6419" w:rsidP="004F6419">
      <w:pPr>
        <w:rPr>
          <w:sz w:val="16"/>
        </w:rPr>
      </w:pPr>
      <w:r w:rsidRPr="00317A52">
        <w:rPr>
          <w:sz w:val="16"/>
        </w:rPr>
        <w:t xml:space="preserve">In other areas, the data is as spectacular. The infant mortality rate today is about 1/3rd of what it was in 1950. In 1960, the first year in which the under-five child mortality figures were calculated, close to 20 million children died. Than number fell to 12 million in 1990 and declined slowly until about 2004 when the decline accelerated reaching 6.9 million in 2011 and 6.6 million in 2012. That number is clearly lower today. If the 1990 rate prevailed currently, 14,000 more children would be dying each day. Maternal mortality has also accelerated in its decline being down 47% since 2000. </w:t>
      </w:r>
      <w:r w:rsidRPr="00317A52">
        <w:rPr>
          <w:rStyle w:val="Emphasis"/>
        </w:rPr>
        <w:t>Global life expectancy has increase more than 20 years since the 1950s.</w:t>
      </w:r>
      <w:r w:rsidRPr="00317A52">
        <w:rPr>
          <w:sz w:val="16"/>
        </w:rPr>
        <w:t xml:space="preserve"> One of the class projects for both of my classes this semester will be a presentation with graphs and charts etc. showing the number of people, adults, infants and children who are not dying each year because of the transformations of the last half century.</w:t>
      </w:r>
    </w:p>
    <w:p w14:paraId="2E7A42C5" w14:textId="77777777" w:rsidR="004F6419" w:rsidRPr="00317A52" w:rsidRDefault="004F6419" w:rsidP="004F6419">
      <w:pPr>
        <w:rPr>
          <w:sz w:val="16"/>
        </w:rPr>
      </w:pPr>
      <w:r w:rsidRPr="00317A52">
        <w:rPr>
          <w:sz w:val="16"/>
        </w:rPr>
        <w:lastRenderedPageBreak/>
        <w:t>There are many factors that account for these declines in death rates. Immunization and antibiotics clearly top the list. It is hard to imagine these interventions working their magic without an improvement in food availability beginning in the womb. This observation is re-enforced by the global increases in average height which require improved nutrition.</w:t>
      </w:r>
    </w:p>
    <w:p w14:paraId="23604554" w14:textId="77777777" w:rsidR="004F6419" w:rsidRPr="00317A52" w:rsidRDefault="004F6419" w:rsidP="004F6419">
      <w:pPr>
        <w:rPr>
          <w:sz w:val="16"/>
        </w:rPr>
      </w:pPr>
      <w:r w:rsidRPr="00317A52">
        <w:rPr>
          <w:sz w:val="16"/>
        </w:rPr>
        <w:t>In 1950, close to 60% of the world’s population was in hunger. In 1960, roughly 50% of the world’s 3 billion people were in hunger. Since then, there has been an almost continuous decline in in the rate of hunger reaching around 12 to 13% today. These figures also reflect an absolute decline in people in hunger from 1.5 billion to just under 800 million today. Add in another 1.2 billion malnourished human beings and that gives us a total of 2 billion people malnourished with 800 million of them in hunger also. However, horrific these numbers maybe, they also mean that over 5 billion people are getting adequate food today – an extraordinary achievement!</w:t>
      </w:r>
    </w:p>
    <w:p w14:paraId="3F505F1D" w14:textId="77777777" w:rsidR="004F6419" w:rsidRPr="00317A52" w:rsidRDefault="004F6419" w:rsidP="004F6419">
      <w:pPr>
        <w:rPr>
          <w:sz w:val="16"/>
        </w:rPr>
      </w:pPr>
      <w:r w:rsidRPr="00317A52">
        <w:rPr>
          <w:sz w:val="16"/>
        </w:rPr>
        <w:t>From the press release for the Human Development Report 2013 (I have read the entire report for which this release is accurate): “Over the past decades, countries across the world have been converging towards higher levels of human development, as shown by the Human Development Index,” says the 2013 Report. “All groups and regions have seen notable improvement in all HDI components, with faster progress in low and medium HDI countries. On this basis, the world is becoming less unequal (Human Development Report 2013: The Rise of the South: Human Progress in a Diverse World, UNDP, http://www.undp.org/content/undp/en/home/librarypage/hdr/human-development-report-2013/).</w:t>
      </w:r>
    </w:p>
    <w:p w14:paraId="095DACD6" w14:textId="77777777" w:rsidR="004F6419" w:rsidRPr="00317A52" w:rsidRDefault="004F6419" w:rsidP="004F6419">
      <w:pPr>
        <w:rPr>
          <w:sz w:val="16"/>
        </w:rPr>
      </w:pPr>
      <w:r w:rsidRPr="00317A52">
        <w:rPr>
          <w:sz w:val="16"/>
        </w:rPr>
        <w:t>However spectacular these trends maybe, they are not grounds for complacency. There is a critical need to understand the basis of these trends if we are to continue or even accelerate them. One would hope that in the lifetime of readers of this article that they will see the spectacular changes that I have been privileged to see and in a small way be involved in. With enough effort and understanding hunger, malnutrition and preventable deaths will be eliminated. It will not be achieved by shouting feel-good slogans or by romantic visions of nature and agriculture.</w:t>
      </w:r>
    </w:p>
    <w:p w14:paraId="69BC444A" w14:textId="77777777" w:rsidR="004F6419" w:rsidRDefault="004F6419" w:rsidP="004F6419">
      <w:r w:rsidRPr="00317A52">
        <w:rPr>
          <w:sz w:val="16"/>
        </w:rPr>
        <w:t xml:space="preserve">Apart from the favorable trends just noted, at some level of discourse, </w:t>
      </w:r>
      <w:r w:rsidRPr="00317A52">
        <w:rPr>
          <w:rStyle w:val="StyleUnderline"/>
        </w:rPr>
        <w:t>one has to credit modern industrial agriculture with simply its ability to accommodate these increases in population without the predicted catastrophes and to ask whether there were alternate pathways that could have gotten us to the Twenty-first century.</w:t>
      </w:r>
      <w:r w:rsidRPr="00317A52">
        <w:rPr>
          <w:sz w:val="16"/>
        </w:rPr>
        <w:t xml:space="preserve"> It would be naïve to believe that we could have achieved these levels of population growth and food supply increases without creating problems. Contrary to fairy tales of living in harmony with nature, </w:t>
      </w:r>
      <w:r w:rsidRPr="00317A52">
        <w:rPr>
          <w:rStyle w:val="Emphasis"/>
        </w:rPr>
        <w:t>agriculture however it is carried out disrupts the environment</w:t>
      </w:r>
      <w:r w:rsidRPr="00317A52">
        <w:rPr>
          <w:sz w:val="16"/>
        </w:rPr>
        <w:t xml:space="preserve">. </w:t>
      </w:r>
      <w:r w:rsidRPr="00317A52">
        <w:rPr>
          <w:rStyle w:val="StyleUnderline"/>
        </w:rPr>
        <w:t>If we act intelligently, we can try to minimize the disruption and try as best as possible to work with various forces of the environment rather than against them.</w:t>
      </w:r>
      <w:r w:rsidRPr="00317A52">
        <w:rPr>
          <w:sz w:val="16"/>
        </w:rPr>
        <w:t xml:space="preserve"> But some disruption is inevitable and the larger the change in population and food production, the greater the potential for disruptions that have to be corrected.</w:t>
      </w:r>
    </w:p>
    <w:p w14:paraId="4B6048A7" w14:textId="46FA8C2B" w:rsidR="003353DC" w:rsidRDefault="003353DC" w:rsidP="003353DC">
      <w:pPr>
        <w:pStyle w:val="Heading3"/>
      </w:pPr>
      <w:r>
        <w:lastRenderedPageBreak/>
        <w:t>at: soil erosion</w:t>
      </w:r>
    </w:p>
    <w:p w14:paraId="33C6489B" w14:textId="4D943FCC" w:rsidR="003353DC" w:rsidRPr="001545B2" w:rsidRDefault="003353DC" w:rsidP="003353DC">
      <w:pPr>
        <w:pStyle w:val="Heading4"/>
      </w:pPr>
      <w:r w:rsidRPr="001545B2">
        <w:t>Precision ag and tech innovation prevents soil erosion.</w:t>
      </w:r>
    </w:p>
    <w:p w14:paraId="58DC31BB" w14:textId="77777777" w:rsidR="003353DC" w:rsidRPr="001545B2" w:rsidRDefault="003353DC" w:rsidP="003353DC">
      <w:pPr>
        <w:rPr>
          <w:rFonts w:cstheme="minorHAnsi"/>
        </w:rPr>
      </w:pPr>
      <w:r w:rsidRPr="001545B2">
        <w:rPr>
          <w:b/>
          <w:bCs/>
        </w:rPr>
        <w:t>UNCTAD 17</w:t>
      </w:r>
      <w:r w:rsidRPr="001545B2">
        <w:rPr>
          <w:rFonts w:cstheme="minorHAnsi"/>
        </w:rPr>
        <w:t xml:space="preserve">. “The role of science, technology and innovation in ensuring food security by 2030.” The United Nations Conference on Trade and Development. New York and Geneva. May. </w:t>
      </w:r>
      <w:hyperlink r:id="rId202" w:history="1">
        <w:r w:rsidRPr="001545B2">
          <w:rPr>
            <w:rStyle w:val="Hyperlink"/>
            <w:rFonts w:cstheme="minorHAnsi"/>
          </w:rPr>
          <w:t>http://unctad.org/en/PublicationsLibrary/dtlstict2017d5_en.pdf</w:t>
        </w:r>
      </w:hyperlink>
      <w:r w:rsidRPr="001545B2">
        <w:rPr>
          <w:rFonts w:cstheme="minorHAnsi"/>
        </w:rPr>
        <w:t xml:space="preserve">. </w:t>
      </w:r>
    </w:p>
    <w:p w14:paraId="126CC175" w14:textId="77777777" w:rsidR="003353DC" w:rsidRPr="001545B2" w:rsidRDefault="003353DC" w:rsidP="003353DC">
      <w:pPr>
        <w:rPr>
          <w:rFonts w:cstheme="minorHAnsi"/>
          <w:sz w:val="16"/>
        </w:rPr>
      </w:pPr>
      <w:r w:rsidRPr="001545B2">
        <w:rPr>
          <w:rStyle w:val="StyleUnderline"/>
          <w:rFonts w:cstheme="minorHAnsi"/>
        </w:rPr>
        <w:t xml:space="preserve">A number of </w:t>
      </w:r>
      <w:r w:rsidRPr="00F67D1D">
        <w:rPr>
          <w:rStyle w:val="Emphasis"/>
          <w:rFonts w:cstheme="minorHAnsi"/>
          <w:highlight w:val="green"/>
        </w:rPr>
        <w:t>new tech</w:t>
      </w:r>
      <w:r w:rsidRPr="001545B2">
        <w:rPr>
          <w:rStyle w:val="Emphasis"/>
          <w:rFonts w:cstheme="minorHAnsi"/>
        </w:rPr>
        <w:t xml:space="preserve">nologies </w:t>
      </w:r>
      <w:r w:rsidRPr="00F67D1D">
        <w:rPr>
          <w:rStyle w:val="Emphasis"/>
          <w:rFonts w:cstheme="minorHAnsi"/>
          <w:highlight w:val="green"/>
        </w:rPr>
        <w:t>and techniques</w:t>
      </w:r>
      <w:r w:rsidRPr="00F67D1D">
        <w:rPr>
          <w:rStyle w:val="StyleUnderline"/>
          <w:rFonts w:cstheme="minorHAnsi"/>
          <w:highlight w:val="green"/>
        </w:rPr>
        <w:t xml:space="preserve"> are making</w:t>
      </w:r>
      <w:r w:rsidRPr="001545B2">
        <w:rPr>
          <w:rStyle w:val="StyleUnderline"/>
          <w:rFonts w:cstheme="minorHAnsi"/>
        </w:rPr>
        <w:t xml:space="preserve"> more </w:t>
      </w:r>
      <w:r w:rsidRPr="00F67D1D">
        <w:rPr>
          <w:rStyle w:val="Emphasis"/>
          <w:rFonts w:cstheme="minorHAnsi"/>
          <w:highlight w:val="green"/>
        </w:rPr>
        <w:t>sustainable fertilizer</w:t>
      </w:r>
      <w:r w:rsidRPr="00F67D1D">
        <w:rPr>
          <w:rStyle w:val="StyleUnderline"/>
          <w:rFonts w:cstheme="minorHAnsi"/>
          <w:highlight w:val="green"/>
        </w:rPr>
        <w:t xml:space="preserve"> use </w:t>
      </w:r>
      <w:r w:rsidRPr="00F67D1D">
        <w:rPr>
          <w:rStyle w:val="Emphasis"/>
          <w:rFonts w:cstheme="minorHAnsi"/>
          <w:highlight w:val="green"/>
        </w:rPr>
        <w:t>viable</w:t>
      </w:r>
      <w:r w:rsidRPr="001545B2">
        <w:rPr>
          <w:rFonts w:cstheme="minorHAnsi"/>
          <w:sz w:val="16"/>
        </w:rPr>
        <w:t xml:space="preserve">. </w:t>
      </w:r>
      <w:r w:rsidRPr="00F67D1D">
        <w:rPr>
          <w:rStyle w:val="StyleUnderline"/>
          <w:rFonts w:cstheme="minorHAnsi"/>
          <w:highlight w:val="green"/>
        </w:rPr>
        <w:t>New methods of nitrogen fixation</w:t>
      </w:r>
      <w:r w:rsidRPr="001545B2">
        <w:rPr>
          <w:rStyle w:val="StyleUnderline"/>
          <w:rFonts w:cstheme="minorHAnsi"/>
        </w:rPr>
        <w:t xml:space="preserve"> and other fertilizer components that </w:t>
      </w:r>
      <w:r w:rsidRPr="00F67D1D">
        <w:rPr>
          <w:rStyle w:val="StyleUnderline"/>
          <w:rFonts w:cstheme="minorHAnsi"/>
          <w:highlight w:val="green"/>
        </w:rPr>
        <w:t>avoid</w:t>
      </w:r>
      <w:r w:rsidRPr="001545B2">
        <w:rPr>
          <w:rStyle w:val="StyleUnderline"/>
          <w:rFonts w:cstheme="minorHAnsi"/>
        </w:rPr>
        <w:t xml:space="preserve"> the current capital- and </w:t>
      </w:r>
      <w:r w:rsidRPr="00F67D1D">
        <w:rPr>
          <w:rStyle w:val="StyleUnderline"/>
          <w:rFonts w:cstheme="minorHAnsi"/>
          <w:highlight w:val="green"/>
        </w:rPr>
        <w:t>energy-intensive methods</w:t>
      </w:r>
      <w:r w:rsidRPr="001545B2">
        <w:rPr>
          <w:rFonts w:cstheme="minorHAnsi"/>
          <w:sz w:val="16"/>
        </w:rPr>
        <w:t xml:space="preserve"> could </w:t>
      </w:r>
      <w:r w:rsidRPr="001545B2">
        <w:rPr>
          <w:rStyle w:val="StyleUnderline"/>
          <w:rFonts w:cstheme="minorHAnsi"/>
        </w:rPr>
        <w:t>make nutrient supplementation</w:t>
      </w:r>
      <w:r w:rsidRPr="001545B2">
        <w:rPr>
          <w:rFonts w:cstheme="minorHAnsi"/>
          <w:sz w:val="16"/>
        </w:rPr>
        <w:t xml:space="preserve"> more </w:t>
      </w:r>
      <w:r w:rsidRPr="001545B2">
        <w:rPr>
          <w:rStyle w:val="StyleUnderline"/>
          <w:rFonts w:cstheme="minorHAnsi"/>
        </w:rPr>
        <w:t>environmentally sustainable</w:t>
      </w:r>
      <w:r w:rsidRPr="001545B2">
        <w:rPr>
          <w:rFonts w:cstheme="minorHAnsi"/>
          <w:sz w:val="16"/>
        </w:rPr>
        <w:t xml:space="preserve">. </w:t>
      </w:r>
      <w:r w:rsidRPr="001545B2">
        <w:rPr>
          <w:rStyle w:val="StyleUnderline"/>
          <w:rFonts w:cstheme="minorHAnsi"/>
        </w:rPr>
        <w:t xml:space="preserve">A recent study found that </w:t>
      </w:r>
      <w:r w:rsidRPr="00F67D1D">
        <w:rPr>
          <w:rStyle w:val="StyleUnderline"/>
          <w:rFonts w:cstheme="minorHAnsi"/>
          <w:highlight w:val="green"/>
        </w:rPr>
        <w:t>nitrogen-fixing trees</w:t>
      </w:r>
      <w:r w:rsidRPr="001545B2">
        <w:rPr>
          <w:rStyle w:val="StyleUnderline"/>
          <w:rFonts w:cstheme="minorHAnsi"/>
        </w:rPr>
        <w:t xml:space="preserve"> within critical water and temperature thresholds can </w:t>
      </w:r>
      <w:r w:rsidRPr="00F67D1D">
        <w:rPr>
          <w:rStyle w:val="StyleUnderline"/>
          <w:rFonts w:cstheme="minorHAnsi"/>
          <w:highlight w:val="green"/>
        </w:rPr>
        <w:t>increase yields</w:t>
      </w:r>
      <w:r w:rsidRPr="001545B2">
        <w:rPr>
          <w:rStyle w:val="StyleUnderline"/>
          <w:rFonts w:cstheme="minorHAnsi"/>
        </w:rPr>
        <w:t xml:space="preserve"> by </w:t>
      </w:r>
      <w:r w:rsidRPr="00F67D1D">
        <w:rPr>
          <w:rStyle w:val="StyleUnderline"/>
          <w:rFonts w:cstheme="minorHAnsi"/>
          <w:highlight w:val="green"/>
        </w:rPr>
        <w:t>improving</w:t>
      </w:r>
      <w:r w:rsidRPr="001545B2">
        <w:rPr>
          <w:rStyle w:val="StyleUnderline"/>
          <w:rFonts w:cstheme="minorHAnsi"/>
        </w:rPr>
        <w:t xml:space="preserve"> both the </w:t>
      </w:r>
      <w:r w:rsidRPr="00F67D1D">
        <w:rPr>
          <w:rStyle w:val="StyleUnderline"/>
          <w:rFonts w:cstheme="minorHAnsi"/>
          <w:highlight w:val="green"/>
        </w:rPr>
        <w:t>water-holding capacity of soil</w:t>
      </w:r>
      <w:r w:rsidRPr="001545B2">
        <w:rPr>
          <w:rStyle w:val="StyleUnderline"/>
          <w:rFonts w:cstheme="minorHAnsi"/>
        </w:rPr>
        <w:t xml:space="preserve"> and water infiltration rates</w:t>
      </w:r>
      <w:r w:rsidRPr="001545B2">
        <w:rPr>
          <w:rFonts w:cstheme="minorHAnsi"/>
          <w:sz w:val="16"/>
        </w:rPr>
        <w:t xml:space="preserve"> (Folberth, 2014; United Nations, 2015b). For example, </w:t>
      </w:r>
      <w:r w:rsidRPr="001545B2">
        <w:rPr>
          <w:rStyle w:val="StyleUnderline"/>
          <w:rFonts w:cstheme="minorHAnsi"/>
        </w:rPr>
        <w:t>“N2Africa” is a large-scale, science-based development-to-research project focused on putting nitrogen fixation to work for smallholder farmers growing legume crops in Africa</w:t>
      </w:r>
      <w:r w:rsidRPr="001545B2">
        <w:rPr>
          <w:rFonts w:cstheme="minorHAnsi"/>
          <w:sz w:val="16"/>
        </w:rPr>
        <w:t xml:space="preserve"> (Giller et al., 2013).17</w:t>
      </w:r>
    </w:p>
    <w:p w14:paraId="714655E8" w14:textId="77777777" w:rsidR="003353DC" w:rsidRDefault="003353DC" w:rsidP="003353DC">
      <w:pPr>
        <w:rPr>
          <w:rFonts w:cstheme="minorHAnsi"/>
          <w:sz w:val="16"/>
        </w:rPr>
      </w:pPr>
      <w:r w:rsidRPr="00F67D1D">
        <w:rPr>
          <w:rStyle w:val="StyleUnderline"/>
          <w:rFonts w:cstheme="minorHAnsi"/>
          <w:highlight w:val="green"/>
        </w:rPr>
        <w:t>New tech</w:t>
      </w:r>
      <w:r w:rsidRPr="001545B2">
        <w:rPr>
          <w:rStyle w:val="StyleUnderline"/>
          <w:rFonts w:cstheme="minorHAnsi"/>
        </w:rPr>
        <w:t xml:space="preserve">nologies </w:t>
      </w:r>
      <w:r w:rsidRPr="00F67D1D">
        <w:rPr>
          <w:rStyle w:val="StyleUnderline"/>
          <w:rFonts w:cstheme="minorHAnsi"/>
          <w:highlight w:val="green"/>
        </w:rPr>
        <w:t>to make biological fertilizers</w:t>
      </w:r>
      <w:r w:rsidRPr="001545B2">
        <w:rPr>
          <w:rStyle w:val="StyleUnderline"/>
          <w:rFonts w:cstheme="minorHAnsi"/>
        </w:rPr>
        <w:t xml:space="preserve"> (composting, manure or dung) </w:t>
      </w:r>
      <w:r w:rsidRPr="00F67D1D">
        <w:rPr>
          <w:rStyle w:val="StyleUnderline"/>
          <w:rFonts w:cstheme="minorHAnsi"/>
          <w:highlight w:val="green"/>
        </w:rPr>
        <w:t>more viable</w:t>
      </w:r>
      <w:r w:rsidRPr="001545B2">
        <w:rPr>
          <w:rStyle w:val="StyleUnderline"/>
          <w:rFonts w:cstheme="minorHAnsi"/>
        </w:rPr>
        <w:t xml:space="preserve"> and effective </w:t>
      </w:r>
      <w:r w:rsidRPr="00F67D1D">
        <w:rPr>
          <w:rStyle w:val="StyleUnderline"/>
          <w:rFonts w:cstheme="minorHAnsi"/>
          <w:highlight w:val="green"/>
        </w:rPr>
        <w:t>could</w:t>
      </w:r>
      <w:r w:rsidRPr="001545B2">
        <w:rPr>
          <w:rFonts w:cstheme="minorHAnsi"/>
          <w:sz w:val="16"/>
        </w:rPr>
        <w:t xml:space="preserve"> also </w:t>
      </w:r>
      <w:r w:rsidRPr="00F67D1D">
        <w:rPr>
          <w:rStyle w:val="StyleUnderline"/>
          <w:rFonts w:cstheme="minorHAnsi"/>
          <w:highlight w:val="green"/>
        </w:rPr>
        <w:t>increasingly replace</w:t>
      </w:r>
      <w:r w:rsidRPr="001545B2">
        <w:rPr>
          <w:rStyle w:val="StyleUnderline"/>
          <w:rFonts w:cstheme="minorHAnsi"/>
        </w:rPr>
        <w:t xml:space="preserve"> the use of </w:t>
      </w:r>
      <w:r w:rsidRPr="00F67D1D">
        <w:rPr>
          <w:rStyle w:val="StyleUnderline"/>
          <w:rFonts w:cstheme="minorHAnsi"/>
          <w:highlight w:val="green"/>
        </w:rPr>
        <w:t>synthetic fertilizers</w:t>
      </w:r>
      <w:r w:rsidRPr="001545B2">
        <w:rPr>
          <w:rFonts w:cstheme="minorHAnsi"/>
          <w:sz w:val="16"/>
        </w:rPr>
        <w:t xml:space="preserve">. </w:t>
      </w:r>
      <w:r w:rsidRPr="001545B2">
        <w:rPr>
          <w:rStyle w:val="StyleUnderline"/>
          <w:rFonts w:cstheme="minorHAnsi"/>
        </w:rPr>
        <w:t>Nigeria’s National Research Institute for Chemical Technology</w:t>
      </w:r>
      <w:r w:rsidRPr="001545B2">
        <w:rPr>
          <w:rFonts w:cstheme="minorHAnsi"/>
          <w:sz w:val="16"/>
        </w:rPr>
        <w:t xml:space="preserve"> (NARICT) </w:t>
      </w:r>
      <w:r w:rsidRPr="001545B2">
        <w:rPr>
          <w:rStyle w:val="StyleUnderline"/>
          <w:rFonts w:cstheme="minorHAnsi"/>
        </w:rPr>
        <w:t>has developed neem-based fertilizer and organic fertilizer from Moringa oleifera, which is environmentally friendly</w:t>
      </w:r>
      <w:r w:rsidRPr="001545B2">
        <w:rPr>
          <w:rFonts w:cstheme="minorHAnsi"/>
          <w:sz w:val="16"/>
        </w:rPr>
        <w:t xml:space="preserve">.1816 However, such biological fertilizers, in particular those made from human waste, may require sanitation infrastructure. Furthermore, </w:t>
      </w:r>
      <w:r w:rsidRPr="00F67D1D">
        <w:rPr>
          <w:rStyle w:val="Emphasis"/>
          <w:rFonts w:cstheme="minorHAnsi"/>
          <w:highlight w:val="green"/>
        </w:rPr>
        <w:t>precision ag</w:t>
      </w:r>
      <w:r w:rsidRPr="001545B2">
        <w:rPr>
          <w:rStyle w:val="Emphasis"/>
          <w:rFonts w:cstheme="minorHAnsi"/>
        </w:rPr>
        <w:t>riculture</w:t>
      </w:r>
      <w:r w:rsidRPr="001545B2">
        <w:rPr>
          <w:rStyle w:val="StyleUnderline"/>
          <w:rFonts w:cstheme="minorHAnsi"/>
        </w:rPr>
        <w:t xml:space="preserve"> </w:t>
      </w:r>
      <w:r w:rsidRPr="00F67D1D">
        <w:rPr>
          <w:rStyle w:val="StyleUnderline"/>
          <w:rFonts w:cstheme="minorHAnsi"/>
          <w:highlight w:val="green"/>
        </w:rPr>
        <w:t>can</w:t>
      </w:r>
      <w:r w:rsidRPr="001545B2">
        <w:rPr>
          <w:rStyle w:val="StyleUnderline"/>
          <w:rFonts w:cstheme="minorHAnsi"/>
        </w:rPr>
        <w:t xml:space="preserve"> help </w:t>
      </w:r>
      <w:r w:rsidRPr="00F67D1D">
        <w:rPr>
          <w:rStyle w:val="StyleUnderline"/>
          <w:rFonts w:cstheme="minorHAnsi"/>
          <w:highlight w:val="green"/>
        </w:rPr>
        <w:t>facilitate</w:t>
      </w:r>
      <w:r w:rsidRPr="001545B2">
        <w:rPr>
          <w:rStyle w:val="StyleUnderline"/>
          <w:rFonts w:cstheme="minorHAnsi"/>
        </w:rPr>
        <w:t xml:space="preserve"> the precise </w:t>
      </w:r>
      <w:r w:rsidRPr="00F67D1D">
        <w:rPr>
          <w:rStyle w:val="StyleUnderline"/>
          <w:rFonts w:cstheme="minorHAnsi"/>
          <w:highlight w:val="green"/>
        </w:rPr>
        <w:t xml:space="preserve">application of inputs to crop type and soil conditions in ways that </w:t>
      </w:r>
      <w:r w:rsidRPr="00F67D1D">
        <w:rPr>
          <w:rStyle w:val="Emphasis"/>
          <w:rFonts w:cstheme="minorHAnsi"/>
          <w:highlight w:val="green"/>
        </w:rPr>
        <w:t>increase yields while minimizing</w:t>
      </w:r>
      <w:r w:rsidRPr="001545B2">
        <w:rPr>
          <w:rStyle w:val="Emphasis"/>
          <w:rFonts w:cstheme="minorHAnsi"/>
        </w:rPr>
        <w:t xml:space="preserve"> potential </w:t>
      </w:r>
      <w:r w:rsidRPr="00F67D1D">
        <w:rPr>
          <w:rStyle w:val="Emphasis"/>
          <w:rFonts w:cstheme="minorHAnsi"/>
          <w:highlight w:val="green"/>
        </w:rPr>
        <w:t>environmental impacts</w:t>
      </w:r>
      <w:r w:rsidRPr="001545B2">
        <w:rPr>
          <w:rFonts w:cstheme="minorHAnsi"/>
          <w:sz w:val="16"/>
        </w:rPr>
        <w:t xml:space="preserve"> (Box 2) (Buluswar et al., 2014).</w:t>
      </w:r>
    </w:p>
    <w:p w14:paraId="72B2B9F1" w14:textId="77777777" w:rsidR="003353DC" w:rsidRPr="00B55AD5" w:rsidRDefault="003353DC" w:rsidP="003353DC"/>
    <w:p w14:paraId="7694ADB6" w14:textId="77777777" w:rsidR="004F6419" w:rsidRDefault="004F6419" w:rsidP="004F6419"/>
    <w:p w14:paraId="2B802FB3" w14:textId="0A33F9AE" w:rsidR="00E64B36" w:rsidRDefault="00E64B36" w:rsidP="00E64B36">
      <w:pPr>
        <w:pStyle w:val="Heading2"/>
      </w:pPr>
      <w:bookmarkStart w:id="26" w:name="_Hlk75666547"/>
      <w:r>
        <w:lastRenderedPageBreak/>
        <w:t>renewables bad</w:t>
      </w:r>
    </w:p>
    <w:p w14:paraId="512F3DEF" w14:textId="228A3782" w:rsidR="005727B2" w:rsidRPr="002F07A5" w:rsidRDefault="005727B2" w:rsidP="005727B2">
      <w:pPr>
        <w:pStyle w:val="Heading3"/>
      </w:pPr>
      <w:r w:rsidRPr="002F07A5">
        <w:lastRenderedPageBreak/>
        <w:t>1nc---turn---rems</w:t>
      </w:r>
    </w:p>
    <w:p w14:paraId="1C67CC06" w14:textId="77777777" w:rsidR="005727B2" w:rsidRPr="002403EF" w:rsidRDefault="005727B2" w:rsidP="005727B2">
      <w:pPr>
        <w:pStyle w:val="Heading4"/>
      </w:pPr>
      <w:r>
        <w:t>Renewables deck REMs---collapses U.S. tech leadership.</w:t>
      </w:r>
    </w:p>
    <w:p w14:paraId="550ABF9F" w14:textId="75AF2B89" w:rsidR="005727B2" w:rsidRPr="00F55088" w:rsidRDefault="005727B2" w:rsidP="00F55088">
      <w:r w:rsidRPr="00F55088">
        <w:rPr>
          <w:b/>
          <w:bCs/>
        </w:rPr>
        <w:t>Grier 18</w:t>
      </w:r>
      <w:r w:rsidRPr="00F55088">
        <w:t xml:space="preserve"> </w:t>
      </w:r>
      <w:r w:rsidR="00F55088">
        <w:t>[</w:t>
      </w:r>
      <w:r w:rsidRPr="00F55088">
        <w:t>Peter Grier, a Washington, D.C., editor for The Christian Science Monitor, is a longtime contributor to Air Force Magazine. His most recent article, “Misplaced Nukes,” appeared in the August 2017 issue. Citing USAF Lt. Col. Justin C. Davey in a 2011 Air War College report</w:t>
      </w:r>
      <w:r w:rsidR="00F55088">
        <w:t xml:space="preserve">, </w:t>
      </w:r>
      <w:r w:rsidRPr="00F55088">
        <w:t>February; "Rare-Earth Uncertainty;" Air Force Magazine; http://www.airforcemag.com/MagazineArchive/Pages/2018/February%202018/Rare-Earth-Uncertainty.aspx</w:t>
      </w:r>
      <w:r w:rsidR="00F55088">
        <w:t>]</w:t>
      </w:r>
    </w:p>
    <w:p w14:paraId="18660E81" w14:textId="77777777" w:rsidR="005727B2" w:rsidRPr="002403EF" w:rsidRDefault="005727B2" w:rsidP="005727B2">
      <w:pPr>
        <w:rPr>
          <w:sz w:val="12"/>
        </w:rPr>
      </w:pPr>
      <w:r w:rsidRPr="002403EF">
        <w:rPr>
          <w:sz w:val="12"/>
        </w:rPr>
        <w:t xml:space="preserve">Their names sound as if they are part of some science fiction universe: yttrium, dysprosium, samarium, neodymium. They are </w:t>
      </w:r>
      <w:r w:rsidRPr="00F67D1D">
        <w:rPr>
          <w:rStyle w:val="Emphasis"/>
          <w:sz w:val="24"/>
          <w:highlight w:val="green"/>
        </w:rPr>
        <w:t>rare-earth elements</w:t>
      </w:r>
      <w:r w:rsidRPr="002403EF">
        <w:rPr>
          <w:sz w:val="12"/>
        </w:rPr>
        <w:t xml:space="preserve"> (REEs)—little-known but </w:t>
      </w:r>
      <w:r w:rsidRPr="00F67D1D">
        <w:rPr>
          <w:rStyle w:val="Emphasis"/>
          <w:sz w:val="24"/>
          <w:highlight w:val="green"/>
        </w:rPr>
        <w:t>crucial ingredients</w:t>
      </w:r>
      <w:r w:rsidRPr="00F67D1D">
        <w:rPr>
          <w:rStyle w:val="StyleUnderline"/>
          <w:sz w:val="24"/>
          <w:highlight w:val="green"/>
        </w:rPr>
        <w:t xml:space="preserve"> in</w:t>
      </w:r>
      <w:r w:rsidRPr="002403EF">
        <w:rPr>
          <w:rStyle w:val="StyleUnderline"/>
          <w:sz w:val="24"/>
        </w:rPr>
        <w:t xml:space="preserve"> much modern US </w:t>
      </w:r>
      <w:r w:rsidRPr="00F67D1D">
        <w:rPr>
          <w:rStyle w:val="StyleUnderline"/>
          <w:sz w:val="24"/>
          <w:highlight w:val="green"/>
        </w:rPr>
        <w:t>military</w:t>
      </w:r>
      <w:r w:rsidRPr="002403EF">
        <w:rPr>
          <w:rStyle w:val="StyleUnderline"/>
          <w:sz w:val="24"/>
        </w:rPr>
        <w:t xml:space="preserve"> </w:t>
      </w:r>
      <w:r w:rsidRPr="002403EF">
        <w:rPr>
          <w:rStyle w:val="Emphasis"/>
          <w:sz w:val="24"/>
        </w:rPr>
        <w:t xml:space="preserve">aerospace </w:t>
      </w:r>
      <w:r w:rsidRPr="00F67D1D">
        <w:rPr>
          <w:rStyle w:val="Emphasis"/>
          <w:sz w:val="24"/>
          <w:highlight w:val="green"/>
        </w:rPr>
        <w:t>tech</w:t>
      </w:r>
      <w:r w:rsidRPr="002403EF">
        <w:rPr>
          <w:rStyle w:val="Emphasis"/>
          <w:sz w:val="24"/>
        </w:rPr>
        <w:t>nology</w:t>
      </w:r>
      <w:r w:rsidRPr="002403EF">
        <w:rPr>
          <w:sz w:val="12"/>
        </w:rPr>
        <w:t xml:space="preserve">. </w:t>
      </w:r>
      <w:r w:rsidRPr="002403EF">
        <w:rPr>
          <w:rStyle w:val="StyleUnderline"/>
          <w:sz w:val="24"/>
        </w:rPr>
        <w:t>Take lasers. Lockheed Martin is working on a small, high-power laser weapon</w:t>
      </w:r>
      <w:r w:rsidRPr="002403EF">
        <w:rPr>
          <w:sz w:val="12"/>
        </w:rPr>
        <w:t xml:space="preserve"> that the Air Force Research Laboratory wants to test in a tactical fighter aircraft by 2021. </w:t>
      </w:r>
      <w:r w:rsidRPr="002403EF">
        <w:rPr>
          <w:rStyle w:val="StyleUnderline"/>
          <w:sz w:val="24"/>
        </w:rPr>
        <w:t xml:space="preserve">Its active gain medium is a flexible optical fiber </w:t>
      </w:r>
      <w:r w:rsidRPr="002403EF">
        <w:rPr>
          <w:rStyle w:val="Emphasis"/>
          <w:sz w:val="24"/>
        </w:rPr>
        <w:t>infused</w:t>
      </w:r>
      <w:r w:rsidRPr="002403EF">
        <w:rPr>
          <w:rStyle w:val="StyleUnderline"/>
          <w:sz w:val="24"/>
        </w:rPr>
        <w:t xml:space="preserve"> with a </w:t>
      </w:r>
      <w:r w:rsidRPr="002403EF">
        <w:rPr>
          <w:rStyle w:val="Emphasis"/>
          <w:sz w:val="24"/>
        </w:rPr>
        <w:t>rare-earth element</w:t>
      </w:r>
      <w:r w:rsidRPr="002403EF">
        <w:rPr>
          <w:sz w:val="12"/>
        </w:rPr>
        <w:t xml:space="preserve"> such as erbium or neodymium. </w:t>
      </w:r>
      <w:r w:rsidRPr="00F67D1D">
        <w:rPr>
          <w:rStyle w:val="StyleUnderline"/>
          <w:sz w:val="24"/>
          <w:highlight w:val="green"/>
        </w:rPr>
        <w:t>R</w:t>
      </w:r>
      <w:r w:rsidRPr="002403EF">
        <w:rPr>
          <w:rStyle w:val="StyleUnderline"/>
          <w:sz w:val="24"/>
        </w:rPr>
        <w:t>are-</w:t>
      </w:r>
      <w:r w:rsidRPr="00F67D1D">
        <w:rPr>
          <w:rStyle w:val="StyleUnderline"/>
          <w:sz w:val="24"/>
          <w:highlight w:val="green"/>
        </w:rPr>
        <w:t>e</w:t>
      </w:r>
      <w:r w:rsidRPr="002403EF">
        <w:rPr>
          <w:rStyle w:val="StyleUnderline"/>
          <w:sz w:val="24"/>
        </w:rPr>
        <w:t xml:space="preserve">arth </w:t>
      </w:r>
      <w:r w:rsidRPr="00F67D1D">
        <w:rPr>
          <w:rStyle w:val="StyleUnderline"/>
          <w:sz w:val="24"/>
          <w:highlight w:val="green"/>
        </w:rPr>
        <w:t>e</w:t>
      </w:r>
      <w:r w:rsidRPr="002403EF">
        <w:rPr>
          <w:rStyle w:val="StyleUnderline"/>
          <w:sz w:val="24"/>
        </w:rPr>
        <w:t xml:space="preserve">lements </w:t>
      </w:r>
      <w:r w:rsidRPr="00F67D1D">
        <w:rPr>
          <w:rStyle w:val="StyleUnderline"/>
          <w:sz w:val="24"/>
          <w:highlight w:val="green"/>
        </w:rPr>
        <w:t xml:space="preserve">are </w:t>
      </w:r>
      <w:r w:rsidRPr="002403EF">
        <w:rPr>
          <w:rStyle w:val="StyleUnderline"/>
          <w:sz w:val="24"/>
        </w:rPr>
        <w:t xml:space="preserve">widely </w:t>
      </w:r>
      <w:r w:rsidRPr="00F67D1D">
        <w:rPr>
          <w:rStyle w:val="StyleUnderline"/>
          <w:sz w:val="24"/>
          <w:highlight w:val="green"/>
        </w:rPr>
        <w:t>used in</w:t>
      </w:r>
      <w:r w:rsidRPr="002403EF">
        <w:rPr>
          <w:rStyle w:val="StyleUnderline"/>
          <w:sz w:val="24"/>
        </w:rPr>
        <w:t xml:space="preserve"> </w:t>
      </w:r>
      <w:r w:rsidRPr="002403EF">
        <w:rPr>
          <w:rStyle w:val="Emphasis"/>
          <w:sz w:val="24"/>
        </w:rPr>
        <w:t>strong, permanent magnets</w:t>
      </w:r>
      <w:r w:rsidRPr="002403EF">
        <w:rPr>
          <w:sz w:val="12"/>
        </w:rPr>
        <w:t xml:space="preserve"> impervious to temperature extremes. They are </w:t>
      </w:r>
      <w:r w:rsidRPr="002403EF">
        <w:rPr>
          <w:rStyle w:val="StyleUnderline"/>
          <w:sz w:val="24"/>
        </w:rPr>
        <w:t xml:space="preserve">used in </w:t>
      </w:r>
      <w:r w:rsidRPr="002403EF">
        <w:rPr>
          <w:rStyle w:val="Emphasis"/>
          <w:sz w:val="24"/>
        </w:rPr>
        <w:t>fin actuators,</w:t>
      </w:r>
      <w:r w:rsidRPr="002403EF">
        <w:rPr>
          <w:rStyle w:val="StyleUnderline"/>
          <w:sz w:val="24"/>
        </w:rPr>
        <w:t xml:space="preserve"> in </w:t>
      </w:r>
      <w:r w:rsidRPr="00F67D1D">
        <w:rPr>
          <w:rStyle w:val="Emphasis"/>
          <w:sz w:val="24"/>
          <w:highlight w:val="green"/>
        </w:rPr>
        <w:t>missile guidance</w:t>
      </w:r>
      <w:r w:rsidRPr="002403EF">
        <w:rPr>
          <w:rStyle w:val="Emphasis"/>
          <w:sz w:val="24"/>
        </w:rPr>
        <w:t>, and control systems</w:t>
      </w:r>
      <w:r w:rsidRPr="002403EF">
        <w:rPr>
          <w:rStyle w:val="StyleUnderline"/>
          <w:sz w:val="24"/>
        </w:rPr>
        <w:t xml:space="preserve">; disk drive </w:t>
      </w:r>
      <w:r w:rsidRPr="00F67D1D">
        <w:rPr>
          <w:rStyle w:val="Emphasis"/>
          <w:sz w:val="24"/>
          <w:highlight w:val="green"/>
        </w:rPr>
        <w:t>motors</w:t>
      </w:r>
      <w:r w:rsidRPr="00F67D1D">
        <w:rPr>
          <w:rStyle w:val="StyleUnderline"/>
          <w:sz w:val="24"/>
          <w:highlight w:val="green"/>
        </w:rPr>
        <w:t xml:space="preserve"> </w:t>
      </w:r>
      <w:r w:rsidRPr="002403EF">
        <w:rPr>
          <w:rStyle w:val="StyleUnderline"/>
          <w:sz w:val="24"/>
        </w:rPr>
        <w:t xml:space="preserve">installed </w:t>
      </w:r>
      <w:r w:rsidRPr="00F67D1D">
        <w:rPr>
          <w:rStyle w:val="StyleUnderline"/>
          <w:sz w:val="24"/>
          <w:highlight w:val="green"/>
        </w:rPr>
        <w:t xml:space="preserve">in </w:t>
      </w:r>
      <w:r w:rsidRPr="00F67D1D">
        <w:rPr>
          <w:rStyle w:val="Emphasis"/>
          <w:sz w:val="24"/>
          <w:highlight w:val="green"/>
        </w:rPr>
        <w:t>aircraft</w:t>
      </w:r>
      <w:r w:rsidRPr="00F67D1D">
        <w:rPr>
          <w:rStyle w:val="StyleUnderline"/>
          <w:sz w:val="24"/>
          <w:highlight w:val="green"/>
        </w:rPr>
        <w:t xml:space="preserve"> and </w:t>
      </w:r>
      <w:r w:rsidRPr="00F67D1D">
        <w:rPr>
          <w:rStyle w:val="Emphasis"/>
          <w:sz w:val="24"/>
          <w:highlight w:val="green"/>
        </w:rPr>
        <w:t>tanks</w:t>
      </w:r>
      <w:r w:rsidRPr="00F67D1D">
        <w:rPr>
          <w:rStyle w:val="StyleUnderline"/>
          <w:sz w:val="24"/>
          <w:highlight w:val="green"/>
        </w:rPr>
        <w:t xml:space="preserve">; </w:t>
      </w:r>
      <w:r w:rsidRPr="00F67D1D">
        <w:rPr>
          <w:rStyle w:val="Emphasis"/>
          <w:sz w:val="24"/>
          <w:highlight w:val="green"/>
        </w:rPr>
        <w:t>satellite comm</w:t>
      </w:r>
      <w:r w:rsidRPr="002403EF">
        <w:rPr>
          <w:rStyle w:val="Emphasis"/>
          <w:sz w:val="24"/>
        </w:rPr>
        <w:t>unication</w:t>
      </w:r>
      <w:r w:rsidRPr="00F67D1D">
        <w:rPr>
          <w:rStyle w:val="Emphasis"/>
          <w:sz w:val="24"/>
          <w:highlight w:val="green"/>
        </w:rPr>
        <w:t>s</w:t>
      </w:r>
      <w:r w:rsidRPr="002403EF">
        <w:rPr>
          <w:rStyle w:val="StyleUnderline"/>
          <w:sz w:val="24"/>
        </w:rPr>
        <w:t xml:space="preserve">; and </w:t>
      </w:r>
      <w:r w:rsidRPr="00F67D1D">
        <w:rPr>
          <w:rStyle w:val="Emphasis"/>
          <w:sz w:val="24"/>
          <w:highlight w:val="green"/>
        </w:rPr>
        <w:t>radar</w:t>
      </w:r>
      <w:r w:rsidRPr="00F67D1D">
        <w:rPr>
          <w:rStyle w:val="StyleUnderline"/>
          <w:sz w:val="24"/>
          <w:highlight w:val="green"/>
        </w:rPr>
        <w:t xml:space="preserve"> and </w:t>
      </w:r>
      <w:r w:rsidRPr="00F67D1D">
        <w:rPr>
          <w:rStyle w:val="Emphasis"/>
          <w:sz w:val="24"/>
          <w:highlight w:val="green"/>
        </w:rPr>
        <w:t>sonar systems.</w:t>
      </w:r>
      <w:r w:rsidRPr="002403EF">
        <w:rPr>
          <w:rStyle w:val="Emphasis"/>
          <w:sz w:val="24"/>
        </w:rPr>
        <w:t xml:space="preserve"> </w:t>
      </w:r>
      <w:r w:rsidRPr="002403EF">
        <w:rPr>
          <w:sz w:val="12"/>
        </w:rPr>
        <w:t xml:space="preserve">As might be expected given their importance to national security, </w:t>
      </w:r>
      <w:r w:rsidRPr="002403EF">
        <w:rPr>
          <w:rStyle w:val="StyleUnderline"/>
          <w:sz w:val="24"/>
        </w:rPr>
        <w:t>these elements used to come from the U</w:t>
      </w:r>
      <w:r w:rsidRPr="002403EF">
        <w:rPr>
          <w:sz w:val="12"/>
        </w:rPr>
        <w:t xml:space="preserve">nited </w:t>
      </w:r>
      <w:r w:rsidRPr="002403EF">
        <w:rPr>
          <w:rStyle w:val="StyleUnderline"/>
          <w:sz w:val="24"/>
        </w:rPr>
        <w:t>S</w:t>
      </w:r>
      <w:r w:rsidRPr="002403EF">
        <w:rPr>
          <w:sz w:val="12"/>
        </w:rPr>
        <w:t xml:space="preserve">tates. From the 1960s to the 1980s, the US was the global leader in rare-earth mining and production. </w:t>
      </w:r>
      <w:r w:rsidRPr="002403EF">
        <w:rPr>
          <w:rStyle w:val="StyleUnderline"/>
          <w:sz w:val="24"/>
        </w:rPr>
        <w:t xml:space="preserve">That is </w:t>
      </w:r>
      <w:r w:rsidRPr="002403EF">
        <w:rPr>
          <w:rStyle w:val="Emphasis"/>
          <w:sz w:val="24"/>
        </w:rPr>
        <w:t>no longer the case</w:t>
      </w:r>
      <w:r w:rsidRPr="002403EF">
        <w:rPr>
          <w:rStyle w:val="StyleUnderline"/>
          <w:sz w:val="24"/>
        </w:rPr>
        <w:t xml:space="preserve">. </w:t>
      </w:r>
      <w:r w:rsidRPr="002403EF">
        <w:rPr>
          <w:sz w:val="12"/>
        </w:rPr>
        <w:t xml:space="preserve">In recent decades </w:t>
      </w:r>
      <w:r w:rsidRPr="00F67D1D">
        <w:rPr>
          <w:rStyle w:val="StyleUnderline"/>
          <w:sz w:val="24"/>
          <w:highlight w:val="green"/>
        </w:rPr>
        <w:t xml:space="preserve">China has become the source of </w:t>
      </w:r>
      <w:r w:rsidRPr="00F67D1D">
        <w:rPr>
          <w:rStyle w:val="Emphasis"/>
          <w:sz w:val="24"/>
          <w:highlight w:val="green"/>
        </w:rPr>
        <w:t>90 to 95 percent</w:t>
      </w:r>
      <w:r w:rsidRPr="00F67D1D">
        <w:rPr>
          <w:rStyle w:val="StyleUnderline"/>
          <w:sz w:val="24"/>
          <w:highlight w:val="green"/>
        </w:rPr>
        <w:t xml:space="preserve"> of</w:t>
      </w:r>
      <w:r w:rsidRPr="002403EF">
        <w:rPr>
          <w:rStyle w:val="StyleUnderline"/>
          <w:sz w:val="24"/>
        </w:rPr>
        <w:t xml:space="preserve"> world </w:t>
      </w:r>
      <w:r w:rsidRPr="002403EF">
        <w:rPr>
          <w:rStyle w:val="Emphasis"/>
          <w:sz w:val="24"/>
        </w:rPr>
        <w:t>rare-earth oxides</w:t>
      </w:r>
      <w:r w:rsidRPr="002403EF">
        <w:rPr>
          <w:rStyle w:val="StyleUnderline"/>
          <w:sz w:val="24"/>
        </w:rPr>
        <w:t xml:space="preserve"> and the producer of a </w:t>
      </w:r>
      <w:r w:rsidRPr="002403EF">
        <w:rPr>
          <w:rStyle w:val="Emphasis"/>
          <w:sz w:val="24"/>
        </w:rPr>
        <w:t>majority</w:t>
      </w:r>
      <w:r w:rsidRPr="002403EF">
        <w:rPr>
          <w:rStyle w:val="StyleUnderline"/>
          <w:sz w:val="24"/>
        </w:rPr>
        <w:t xml:space="preserve"> of the globe’s strongest </w:t>
      </w:r>
      <w:r w:rsidRPr="00F67D1D">
        <w:rPr>
          <w:rStyle w:val="Emphasis"/>
          <w:sz w:val="24"/>
          <w:highlight w:val="green"/>
        </w:rPr>
        <w:t>rare-earth magnets</w:t>
      </w:r>
      <w:r w:rsidRPr="002403EF">
        <w:rPr>
          <w:rStyle w:val="StyleUnderline"/>
          <w:sz w:val="24"/>
        </w:rPr>
        <w:t>.</w:t>
      </w:r>
      <w:r w:rsidRPr="002403EF">
        <w:rPr>
          <w:sz w:val="24"/>
          <w:u w:val="single"/>
        </w:rPr>
        <w:t xml:space="preserve"> </w:t>
      </w:r>
      <w:r w:rsidRPr="002403EF">
        <w:rPr>
          <w:sz w:val="12"/>
        </w:rPr>
        <w:t xml:space="preserve">Many US officials and </w:t>
      </w:r>
      <w:r w:rsidRPr="00F67D1D">
        <w:rPr>
          <w:rStyle w:val="StyleUnderline"/>
          <w:sz w:val="24"/>
          <w:highlight w:val="green"/>
        </w:rPr>
        <w:t>lawmakers</w:t>
      </w:r>
      <w:r w:rsidRPr="002403EF">
        <w:rPr>
          <w:sz w:val="12"/>
        </w:rPr>
        <w:t xml:space="preserve"> view this situation with apprehension. They </w:t>
      </w:r>
      <w:r w:rsidRPr="00F67D1D">
        <w:rPr>
          <w:rStyle w:val="StyleUnderline"/>
          <w:sz w:val="24"/>
          <w:highlight w:val="green"/>
        </w:rPr>
        <w:t>are pushing for</w:t>
      </w:r>
      <w:r w:rsidRPr="002403EF">
        <w:rPr>
          <w:sz w:val="12"/>
        </w:rPr>
        <w:t xml:space="preserve"> solutions that range from </w:t>
      </w:r>
      <w:r w:rsidRPr="00F67D1D">
        <w:rPr>
          <w:rStyle w:val="Emphasis"/>
          <w:sz w:val="24"/>
          <w:highlight w:val="green"/>
        </w:rPr>
        <w:t>stockpiling</w:t>
      </w:r>
      <w:r w:rsidRPr="002403EF">
        <w:rPr>
          <w:rStyle w:val="Emphasis"/>
          <w:sz w:val="24"/>
        </w:rPr>
        <w:t xml:space="preserve"> critical minerals</w:t>
      </w:r>
      <w:r w:rsidRPr="002403EF">
        <w:rPr>
          <w:sz w:val="12"/>
        </w:rPr>
        <w:t xml:space="preserve"> to the development of substitutes and the reopening of key domestic mines. “It’s a very real concern, and it obviously depends on the elements. But we use them for important technologies to keep us all safe,” said CIA Director Mike Pompeo, in response to an inquiry at a May 2017 Senate Intelligence Committee hearing on worldwide threats to the US. The rare-earth element group consists of 17 minerals. Fifteen are from a chemical group known as the lanthanides; scandium and yttrium are the other two. All share similar geochemical characteristics, generally resembling the chemical makeup of aluminum. Their slight differences in atomic structure give them different optical, electrical, metallurgic, and magnetic qualities. That makes them useful for a wide array of industrial applications. Despite their name, rare-earth elements are relatively widespread in the earth’s crust. They are about as abundant as some major metals, such as copper and chrome. Even rare </w:t>
      </w:r>
      <w:r w:rsidRPr="00F67D1D">
        <w:rPr>
          <w:rStyle w:val="Emphasis"/>
          <w:sz w:val="24"/>
          <w:highlight w:val="green"/>
        </w:rPr>
        <w:t>REEs</w:t>
      </w:r>
      <w:r w:rsidRPr="002403EF">
        <w:rPr>
          <w:sz w:val="12"/>
        </w:rPr>
        <w:t xml:space="preserve"> are more common than gold. </w:t>
      </w:r>
      <w:r w:rsidRPr="002403EF">
        <w:rPr>
          <w:rStyle w:val="StyleUnderline"/>
          <w:sz w:val="24"/>
        </w:rPr>
        <w:t>Their “</w:t>
      </w:r>
      <w:r w:rsidRPr="002403EF">
        <w:rPr>
          <w:rStyle w:val="Emphasis"/>
          <w:sz w:val="24"/>
        </w:rPr>
        <w:t>rarity</w:t>
      </w:r>
      <w:r w:rsidRPr="002403EF">
        <w:rPr>
          <w:rStyle w:val="StyleUnderline"/>
          <w:sz w:val="24"/>
        </w:rPr>
        <w:t xml:space="preserve">” stems from that fact that they </w:t>
      </w:r>
      <w:r w:rsidRPr="00F67D1D">
        <w:rPr>
          <w:rStyle w:val="StyleUnderline"/>
          <w:sz w:val="24"/>
          <w:highlight w:val="green"/>
        </w:rPr>
        <w:t xml:space="preserve">are found in </w:t>
      </w:r>
      <w:r w:rsidRPr="00F67D1D">
        <w:rPr>
          <w:rStyle w:val="Emphasis"/>
          <w:sz w:val="24"/>
          <w:highlight w:val="green"/>
        </w:rPr>
        <w:t>low concentrations</w:t>
      </w:r>
      <w:r w:rsidRPr="002403EF">
        <w:rPr>
          <w:rStyle w:val="StyleUnderline"/>
          <w:sz w:val="24"/>
        </w:rPr>
        <w:t xml:space="preserve">, up to a few </w:t>
      </w:r>
      <w:r w:rsidRPr="002403EF">
        <w:rPr>
          <w:rStyle w:val="Emphasis"/>
          <w:sz w:val="24"/>
        </w:rPr>
        <w:t>hundred</w:t>
      </w:r>
      <w:r w:rsidRPr="002403EF">
        <w:rPr>
          <w:rStyle w:val="StyleUnderline"/>
          <w:sz w:val="24"/>
        </w:rPr>
        <w:t xml:space="preserve"> parts per million by </w:t>
      </w:r>
      <w:r w:rsidRPr="002403EF">
        <w:rPr>
          <w:rStyle w:val="Emphasis"/>
          <w:sz w:val="24"/>
        </w:rPr>
        <w:t>weight</w:t>
      </w:r>
      <w:r w:rsidRPr="002403EF">
        <w:rPr>
          <w:rStyle w:val="StyleUnderline"/>
          <w:sz w:val="24"/>
        </w:rPr>
        <w:t xml:space="preserve">, at most. That makes it </w:t>
      </w:r>
      <w:r w:rsidRPr="002403EF">
        <w:rPr>
          <w:rStyle w:val="Emphasis"/>
          <w:sz w:val="24"/>
        </w:rPr>
        <w:t>difficult</w:t>
      </w:r>
      <w:r w:rsidRPr="002403EF">
        <w:rPr>
          <w:rStyle w:val="StyleUnderline"/>
          <w:sz w:val="24"/>
        </w:rPr>
        <w:t xml:space="preserve"> and </w:t>
      </w:r>
      <w:r w:rsidRPr="002403EF">
        <w:rPr>
          <w:sz w:val="12"/>
        </w:rPr>
        <w:t>thus</w:t>
      </w:r>
      <w:r w:rsidRPr="002403EF">
        <w:rPr>
          <w:rStyle w:val="StyleUnderline"/>
          <w:sz w:val="24"/>
        </w:rPr>
        <w:t xml:space="preserve"> </w:t>
      </w:r>
      <w:r w:rsidRPr="002403EF">
        <w:rPr>
          <w:rStyle w:val="Emphasis"/>
          <w:sz w:val="24"/>
        </w:rPr>
        <w:t>expensive to separate</w:t>
      </w:r>
      <w:r w:rsidRPr="002403EF">
        <w:rPr>
          <w:rStyle w:val="StyleUnderline"/>
          <w:sz w:val="24"/>
        </w:rPr>
        <w:t xml:space="preserve"> them from surrounding substances into </w:t>
      </w:r>
      <w:r w:rsidRPr="002403EF">
        <w:rPr>
          <w:rStyle w:val="Emphasis"/>
          <w:sz w:val="24"/>
        </w:rPr>
        <w:t>useful products</w:t>
      </w:r>
      <w:r w:rsidRPr="002403EF">
        <w:rPr>
          <w:sz w:val="12"/>
        </w:rPr>
        <w:t xml:space="preserve">. </w:t>
      </w:r>
      <w:r w:rsidRPr="002403EF">
        <w:rPr>
          <w:rStyle w:val="Emphasis"/>
          <w:sz w:val="24"/>
        </w:rPr>
        <w:t>Development</w:t>
      </w:r>
      <w:r w:rsidRPr="002403EF">
        <w:rPr>
          <w:rStyle w:val="StyleUnderline"/>
          <w:sz w:val="24"/>
        </w:rPr>
        <w:t xml:space="preserve"> and </w:t>
      </w:r>
      <w:r w:rsidRPr="00F67D1D">
        <w:rPr>
          <w:rStyle w:val="Emphasis"/>
          <w:sz w:val="24"/>
          <w:highlight w:val="green"/>
        </w:rPr>
        <w:t>construction</w:t>
      </w:r>
      <w:r w:rsidRPr="00F67D1D">
        <w:rPr>
          <w:rStyle w:val="StyleUnderline"/>
          <w:sz w:val="24"/>
          <w:highlight w:val="green"/>
        </w:rPr>
        <w:t xml:space="preserve"> of </w:t>
      </w:r>
      <w:r w:rsidRPr="002403EF">
        <w:rPr>
          <w:rStyle w:val="Emphasis"/>
          <w:sz w:val="24"/>
        </w:rPr>
        <w:t xml:space="preserve">large-scale rare-earth element </w:t>
      </w:r>
      <w:r w:rsidRPr="00F67D1D">
        <w:rPr>
          <w:rStyle w:val="Emphasis"/>
          <w:sz w:val="24"/>
          <w:highlight w:val="green"/>
        </w:rPr>
        <w:t>recovery infrastructure</w:t>
      </w:r>
      <w:r w:rsidRPr="00F67D1D">
        <w:rPr>
          <w:rStyle w:val="StyleUnderline"/>
          <w:sz w:val="24"/>
          <w:highlight w:val="green"/>
        </w:rPr>
        <w:t xml:space="preserve"> can take a </w:t>
      </w:r>
      <w:r w:rsidRPr="00F67D1D">
        <w:rPr>
          <w:rStyle w:val="Emphasis"/>
          <w:sz w:val="24"/>
          <w:highlight w:val="green"/>
        </w:rPr>
        <w:t>decade</w:t>
      </w:r>
      <w:r w:rsidRPr="002403EF">
        <w:rPr>
          <w:sz w:val="12"/>
        </w:rPr>
        <w:t xml:space="preserve"> or longer. While unfamiliar to most Americans, REEs are vital components for a wide array of industries. Their unusual physical and chemical properties produce valuable effects when small amounts are combined with other minerals. According to a US Geological Survey, yttrium, europium, and terbium are used to make phosphors—substances that emit luminescence—for the flat panel display screens that are ubiquitous in modern electronics. The glass industry is a large user of rare earths for polishing and to provide color and special optical qualities to finished products. Digital camera lenses can be up to 50 percent lanthanum. REEs are used as catalysts in the production of petroleum and in automotive catalytic converters. They help make lighter flints and fluorescent light bulbs. But </w:t>
      </w:r>
      <w:r w:rsidRPr="002403EF">
        <w:rPr>
          <w:rStyle w:val="StyleUnderline"/>
          <w:sz w:val="24"/>
        </w:rPr>
        <w:t xml:space="preserve">their fastest-growing use, and the one arguably most important for US national security, is in lightweight, strong, durable magnets. </w:t>
      </w:r>
      <w:r w:rsidRPr="002403EF">
        <w:rPr>
          <w:sz w:val="12"/>
        </w:rPr>
        <w:t xml:space="preserve">“Exceptionally notable is how REE alloys revolutionized the magnet trade and subsequently enhanced the products of all other businesses relying on that industry,” wrote USAF Lt. Col. Justin C. Davey in a 2011 Air War College report. The magnets, and by extension the elements, are now common in consumer electronics and indispensable for many defense applications. Samarium-cobalt magnets are more resistant to demagnetization than those made from any other material. This quality—called high coercivity—means high temperatures do not make them lose magnetic strength. That makes them the best choice for many military applications, according to Davey. In contrast, neodymium-iron-boron magnets are incredibly strong and light. By weight they are almost 10 times more powerful than traditional ferrite magnets. That makes them ideal for use in the tiny electronic components such as disk drives that have helped make possible decades of computer-driven innovation. </w:t>
      </w:r>
      <w:r w:rsidRPr="00F67D1D">
        <w:rPr>
          <w:rStyle w:val="StyleUnderline"/>
          <w:sz w:val="24"/>
          <w:highlight w:val="green"/>
        </w:rPr>
        <w:t>The</w:t>
      </w:r>
      <w:r w:rsidRPr="002403EF">
        <w:rPr>
          <w:rStyle w:val="StyleUnderline"/>
          <w:sz w:val="24"/>
        </w:rPr>
        <w:t xml:space="preserve"> </w:t>
      </w:r>
      <w:r w:rsidRPr="002403EF">
        <w:rPr>
          <w:rStyle w:val="Emphasis"/>
          <w:sz w:val="24"/>
        </w:rPr>
        <w:t xml:space="preserve">world’s </w:t>
      </w:r>
      <w:r w:rsidRPr="00F67D1D">
        <w:rPr>
          <w:rStyle w:val="Emphasis"/>
          <w:sz w:val="24"/>
          <w:highlight w:val="green"/>
        </w:rPr>
        <w:t>push for renewable energy</w:t>
      </w:r>
      <w:r w:rsidRPr="002403EF">
        <w:rPr>
          <w:rStyle w:val="Emphasis"/>
          <w:sz w:val="24"/>
        </w:rPr>
        <w:t xml:space="preserve"> sources</w:t>
      </w:r>
      <w:r w:rsidRPr="002403EF">
        <w:rPr>
          <w:rStyle w:val="StyleUnderline"/>
          <w:sz w:val="24"/>
        </w:rPr>
        <w:t xml:space="preserve"> </w:t>
      </w:r>
      <w:r w:rsidRPr="00F67D1D">
        <w:rPr>
          <w:rStyle w:val="StyleUnderline"/>
          <w:sz w:val="24"/>
          <w:highlight w:val="green"/>
        </w:rPr>
        <w:t xml:space="preserve">may only </w:t>
      </w:r>
      <w:r w:rsidRPr="00F67D1D">
        <w:rPr>
          <w:rStyle w:val="Emphasis"/>
          <w:sz w:val="24"/>
          <w:highlight w:val="green"/>
        </w:rPr>
        <w:t>increase the demand</w:t>
      </w:r>
      <w:r w:rsidRPr="00F67D1D">
        <w:rPr>
          <w:rStyle w:val="StyleUnderline"/>
          <w:sz w:val="24"/>
          <w:highlight w:val="green"/>
        </w:rPr>
        <w:t xml:space="preserve"> for </w:t>
      </w:r>
      <w:r w:rsidRPr="00F67D1D">
        <w:rPr>
          <w:rStyle w:val="Emphasis"/>
          <w:sz w:val="24"/>
          <w:highlight w:val="green"/>
        </w:rPr>
        <w:t>non-renewable REE magnets</w:t>
      </w:r>
      <w:r w:rsidRPr="002403EF">
        <w:rPr>
          <w:sz w:val="12"/>
        </w:rPr>
        <w:t xml:space="preserve">. </w:t>
      </w:r>
      <w:r w:rsidRPr="002403EF">
        <w:rPr>
          <w:rStyle w:val="StyleUnderline"/>
        </w:rPr>
        <w:t>A</w:t>
      </w:r>
      <w:r w:rsidRPr="002403EF">
        <w:rPr>
          <w:sz w:val="12"/>
        </w:rPr>
        <w:t xml:space="preserve"> Toyota </w:t>
      </w:r>
      <w:r w:rsidRPr="002403EF">
        <w:rPr>
          <w:rStyle w:val="StyleUnderline"/>
        </w:rPr>
        <w:t>Prius</w:t>
      </w:r>
      <w:r w:rsidRPr="002403EF">
        <w:rPr>
          <w:sz w:val="12"/>
        </w:rPr>
        <w:t xml:space="preserve">, for example, </w:t>
      </w:r>
      <w:r w:rsidRPr="002403EF">
        <w:rPr>
          <w:rStyle w:val="StyleUnderline"/>
        </w:rPr>
        <w:t>uses about two pounds of neodymium in its hybrid power system.</w:t>
      </w:r>
      <w:r w:rsidRPr="002403EF">
        <w:rPr>
          <w:sz w:val="12"/>
        </w:rPr>
        <w:t xml:space="preserve"> </w:t>
      </w:r>
      <w:r w:rsidRPr="00F67D1D">
        <w:rPr>
          <w:rStyle w:val="Emphasis"/>
          <w:highlight w:val="green"/>
        </w:rPr>
        <w:t>Wind turbines</w:t>
      </w:r>
      <w:r w:rsidRPr="002403EF">
        <w:rPr>
          <w:sz w:val="12"/>
        </w:rPr>
        <w:t xml:space="preserve"> need lots of neodymium—new models </w:t>
      </w:r>
      <w:r w:rsidRPr="00F67D1D">
        <w:rPr>
          <w:rStyle w:val="StyleUnderline"/>
          <w:highlight w:val="green"/>
        </w:rPr>
        <w:t xml:space="preserve">use </w:t>
      </w:r>
      <w:r w:rsidRPr="002403EF">
        <w:rPr>
          <w:rStyle w:val="StyleUnderline"/>
        </w:rPr>
        <w:t xml:space="preserve">up to </w:t>
      </w:r>
      <w:r w:rsidRPr="00F67D1D">
        <w:rPr>
          <w:rStyle w:val="Emphasis"/>
          <w:highlight w:val="green"/>
        </w:rPr>
        <w:t>two tons</w:t>
      </w:r>
      <w:r w:rsidRPr="00F67D1D">
        <w:rPr>
          <w:rStyle w:val="StyleUnderline"/>
          <w:highlight w:val="green"/>
        </w:rPr>
        <w:t xml:space="preserve"> of neodymium</w:t>
      </w:r>
      <w:r w:rsidRPr="002403EF">
        <w:rPr>
          <w:rStyle w:val="StyleUnderline"/>
        </w:rPr>
        <w:t xml:space="preserve"> magnets</w:t>
      </w:r>
      <w:r w:rsidRPr="002403EF">
        <w:rPr>
          <w:sz w:val="12"/>
        </w:rPr>
        <w:t xml:space="preserve">. The Department of Defense is not a major user of rare-earth elements, relatively speaking. Defense accounts for about five percent of US consumption, according to a Congressional Research Service background report on the subject. </w:t>
      </w:r>
      <w:r w:rsidRPr="00F67D1D">
        <w:rPr>
          <w:rStyle w:val="StyleUnderline"/>
          <w:highlight w:val="green"/>
        </w:rPr>
        <w:t>But REEs</w:t>
      </w:r>
      <w:r w:rsidRPr="00F67D1D">
        <w:rPr>
          <w:rStyle w:val="StyleUnderline"/>
          <w:sz w:val="24"/>
          <w:highlight w:val="green"/>
        </w:rPr>
        <w:t xml:space="preserve"> are </w:t>
      </w:r>
      <w:r w:rsidRPr="00F67D1D">
        <w:rPr>
          <w:rStyle w:val="Emphasis"/>
          <w:sz w:val="24"/>
          <w:highlight w:val="green"/>
        </w:rPr>
        <w:t>integral</w:t>
      </w:r>
      <w:r w:rsidRPr="00F67D1D">
        <w:rPr>
          <w:rStyle w:val="StyleUnderline"/>
          <w:sz w:val="24"/>
          <w:highlight w:val="green"/>
        </w:rPr>
        <w:t xml:space="preserve"> to a </w:t>
      </w:r>
      <w:r w:rsidRPr="00F67D1D">
        <w:rPr>
          <w:rStyle w:val="Emphasis"/>
          <w:sz w:val="24"/>
          <w:highlight w:val="green"/>
        </w:rPr>
        <w:t>vast array</w:t>
      </w:r>
      <w:r w:rsidRPr="00F67D1D">
        <w:rPr>
          <w:rStyle w:val="StyleUnderline"/>
          <w:sz w:val="24"/>
          <w:highlight w:val="green"/>
        </w:rPr>
        <w:t xml:space="preserve"> of </w:t>
      </w:r>
      <w:r w:rsidRPr="00F67D1D">
        <w:rPr>
          <w:rStyle w:val="Emphasis"/>
          <w:sz w:val="24"/>
          <w:highlight w:val="green"/>
        </w:rPr>
        <w:t>Pentagon weapons</w:t>
      </w:r>
      <w:r w:rsidRPr="002403EF">
        <w:rPr>
          <w:rStyle w:val="StyleUnderline"/>
          <w:sz w:val="24"/>
        </w:rPr>
        <w:t xml:space="preserve"> and </w:t>
      </w:r>
      <w:r w:rsidRPr="002403EF">
        <w:rPr>
          <w:rStyle w:val="Emphasis"/>
          <w:sz w:val="24"/>
        </w:rPr>
        <w:t>general equipment</w:t>
      </w:r>
      <w:r w:rsidRPr="002403EF">
        <w:rPr>
          <w:rStyle w:val="StyleUnderline"/>
          <w:sz w:val="24"/>
        </w:rPr>
        <w:t xml:space="preserve">. </w:t>
      </w:r>
      <w:r w:rsidRPr="002403EF">
        <w:rPr>
          <w:rStyle w:val="Emphasis"/>
          <w:sz w:val="24"/>
        </w:rPr>
        <w:t>Flat screens</w:t>
      </w:r>
      <w:r w:rsidRPr="002403EF">
        <w:rPr>
          <w:rStyle w:val="StyleUnderline"/>
          <w:sz w:val="24"/>
        </w:rPr>
        <w:t xml:space="preserve"> and </w:t>
      </w:r>
      <w:r w:rsidRPr="002403EF">
        <w:rPr>
          <w:rStyle w:val="Emphasis"/>
          <w:sz w:val="24"/>
        </w:rPr>
        <w:t>hard drives</w:t>
      </w:r>
      <w:r w:rsidRPr="002403EF">
        <w:rPr>
          <w:rStyle w:val="StyleUnderline"/>
          <w:sz w:val="24"/>
        </w:rPr>
        <w:t xml:space="preserve"> are </w:t>
      </w:r>
      <w:r w:rsidRPr="002403EF">
        <w:rPr>
          <w:rStyle w:val="Emphasis"/>
          <w:sz w:val="24"/>
        </w:rPr>
        <w:t>pervasive in the military</w:t>
      </w:r>
      <w:r w:rsidRPr="002403EF">
        <w:rPr>
          <w:rStyle w:val="StyleUnderline"/>
          <w:sz w:val="24"/>
        </w:rPr>
        <w:t xml:space="preserve">, from office computers to </w:t>
      </w:r>
      <w:r w:rsidRPr="002403EF">
        <w:rPr>
          <w:rStyle w:val="Emphasis"/>
          <w:sz w:val="24"/>
        </w:rPr>
        <w:lastRenderedPageBreak/>
        <w:t>combat aircraft, ships, and vehicles. Missile guidance</w:t>
      </w:r>
      <w:r w:rsidRPr="002403EF">
        <w:rPr>
          <w:rStyle w:val="StyleUnderline"/>
          <w:sz w:val="24"/>
        </w:rPr>
        <w:t xml:space="preserve"> and </w:t>
      </w:r>
      <w:r w:rsidRPr="002403EF">
        <w:rPr>
          <w:rStyle w:val="Emphasis"/>
          <w:sz w:val="24"/>
        </w:rPr>
        <w:t>control motors</w:t>
      </w:r>
      <w:r w:rsidRPr="002403EF">
        <w:rPr>
          <w:rStyle w:val="StyleUnderline"/>
          <w:sz w:val="24"/>
        </w:rPr>
        <w:t xml:space="preserve"> and </w:t>
      </w:r>
      <w:r w:rsidRPr="002403EF">
        <w:rPr>
          <w:rStyle w:val="Emphasis"/>
          <w:sz w:val="24"/>
        </w:rPr>
        <w:t>actuators</w:t>
      </w:r>
      <w:r w:rsidRPr="002403EF">
        <w:rPr>
          <w:rStyle w:val="StyleUnderline"/>
          <w:sz w:val="24"/>
        </w:rPr>
        <w:t xml:space="preserve"> depend on</w:t>
      </w:r>
      <w:r w:rsidRPr="002403EF">
        <w:rPr>
          <w:sz w:val="12"/>
        </w:rPr>
        <w:t xml:space="preserve"> small, powerful </w:t>
      </w:r>
      <w:r w:rsidRPr="002403EF">
        <w:rPr>
          <w:rStyle w:val="Emphasis"/>
          <w:sz w:val="24"/>
        </w:rPr>
        <w:t>rare-earth magnets.</w:t>
      </w:r>
      <w:r w:rsidRPr="002403EF">
        <w:rPr>
          <w:sz w:val="12"/>
        </w:rPr>
        <w:t xml:space="preserve"> If it were not for them, precision-guided weapons such as the satellite-guided Joint Direct Attack Munition would require much bulkier and more expensive hydraulic systems. The generators that produce electrical power for aircraft all contain samarium-cobalt magnets. The stealth technology that produces white noise to help conceal the sound of helicopter rotor blades uses such magnets as well. F-22 tail fins and rudders move due to motors with powerful, miniature REE magnets. Electronic warfare jamming devices use rare-earth materials, as do laser targeting systems and nascent laser weapons. </w:t>
      </w:r>
      <w:r w:rsidRPr="002403EF">
        <w:rPr>
          <w:rStyle w:val="StyleUnderline"/>
          <w:sz w:val="24"/>
        </w:rPr>
        <w:t xml:space="preserve">Each stealthy F-35 strike fighter requires 920 pounds of rare-earth material, </w:t>
      </w:r>
      <w:r w:rsidRPr="002403EF">
        <w:rPr>
          <w:sz w:val="12"/>
        </w:rPr>
        <w:t xml:space="preserve">according to DOD. </w:t>
      </w:r>
      <w:r w:rsidRPr="002403EF">
        <w:rPr>
          <w:rStyle w:val="StyleUnderline"/>
          <w:sz w:val="24"/>
        </w:rPr>
        <w:t xml:space="preserve">Each Arleigh Burke DDG-51 destroyer requires 5,200 pounds. An SSN-774 Virginia-class submarine needs 9,200 pounds. </w:t>
      </w:r>
      <w:r w:rsidRPr="00F67D1D">
        <w:rPr>
          <w:rStyle w:val="StyleUnderline"/>
          <w:sz w:val="24"/>
          <w:highlight w:val="green"/>
        </w:rPr>
        <w:t xml:space="preserve">The ability of </w:t>
      </w:r>
      <w:r w:rsidRPr="00F67D1D">
        <w:rPr>
          <w:rStyle w:val="Emphasis"/>
          <w:sz w:val="24"/>
          <w:highlight w:val="green"/>
        </w:rPr>
        <w:t>US contractors</w:t>
      </w:r>
      <w:r w:rsidRPr="00F67D1D">
        <w:rPr>
          <w:rStyle w:val="StyleUnderline"/>
          <w:sz w:val="24"/>
          <w:highlight w:val="green"/>
        </w:rPr>
        <w:t xml:space="preserve"> to</w:t>
      </w:r>
      <w:r w:rsidRPr="002403EF">
        <w:rPr>
          <w:rStyle w:val="StyleUnderline"/>
          <w:sz w:val="24"/>
        </w:rPr>
        <w:t xml:space="preserve"> </w:t>
      </w:r>
      <w:r w:rsidRPr="002403EF">
        <w:rPr>
          <w:rStyle w:val="Emphasis"/>
          <w:sz w:val="24"/>
        </w:rPr>
        <w:t xml:space="preserve">quickly </w:t>
      </w:r>
      <w:r w:rsidRPr="00F67D1D">
        <w:rPr>
          <w:rStyle w:val="Emphasis"/>
          <w:sz w:val="24"/>
          <w:highlight w:val="green"/>
        </w:rPr>
        <w:t>make use of tech</w:t>
      </w:r>
      <w:r w:rsidRPr="002403EF">
        <w:rPr>
          <w:rStyle w:val="Emphasis"/>
          <w:sz w:val="24"/>
        </w:rPr>
        <w:t>nological innovations</w:t>
      </w:r>
      <w:r w:rsidRPr="002403EF">
        <w:rPr>
          <w:rStyle w:val="StyleUnderline"/>
          <w:sz w:val="24"/>
        </w:rPr>
        <w:t xml:space="preserve"> </w:t>
      </w:r>
      <w:r w:rsidRPr="00F67D1D">
        <w:rPr>
          <w:rStyle w:val="StyleUnderline"/>
          <w:sz w:val="24"/>
          <w:highlight w:val="green"/>
        </w:rPr>
        <w:t xml:space="preserve">and </w:t>
      </w:r>
      <w:r w:rsidRPr="00F67D1D">
        <w:rPr>
          <w:rStyle w:val="Emphasis"/>
          <w:sz w:val="24"/>
          <w:highlight w:val="green"/>
        </w:rPr>
        <w:t xml:space="preserve">translate them </w:t>
      </w:r>
      <w:r w:rsidRPr="00F67D1D">
        <w:rPr>
          <w:rStyle w:val="StyleUnderline"/>
          <w:sz w:val="24"/>
          <w:highlight w:val="green"/>
        </w:rPr>
        <w:t>into</w:t>
      </w:r>
      <w:r w:rsidRPr="002403EF">
        <w:rPr>
          <w:rStyle w:val="Emphasis"/>
          <w:sz w:val="24"/>
        </w:rPr>
        <w:t xml:space="preserve"> </w:t>
      </w:r>
      <w:r w:rsidRPr="002403EF">
        <w:rPr>
          <w:rStyle w:val="StyleUnderline"/>
          <w:sz w:val="24"/>
        </w:rPr>
        <w:t xml:space="preserve">high-quality </w:t>
      </w:r>
      <w:r w:rsidRPr="00F67D1D">
        <w:rPr>
          <w:rStyle w:val="StyleUnderline"/>
          <w:sz w:val="24"/>
          <w:highlight w:val="green"/>
        </w:rPr>
        <w:t xml:space="preserve">military systems is a </w:t>
      </w:r>
      <w:r w:rsidRPr="00F67D1D">
        <w:rPr>
          <w:rStyle w:val="Emphasis"/>
          <w:sz w:val="24"/>
          <w:highlight w:val="green"/>
        </w:rPr>
        <w:t xml:space="preserve">pillar of </w:t>
      </w:r>
      <w:r w:rsidRPr="002403EF">
        <w:rPr>
          <w:rStyle w:val="Emphasis"/>
          <w:sz w:val="24"/>
        </w:rPr>
        <w:t xml:space="preserve">the nation’s </w:t>
      </w:r>
      <w:r w:rsidRPr="00F67D1D">
        <w:rPr>
          <w:rStyle w:val="Emphasis"/>
          <w:sz w:val="24"/>
          <w:highlight w:val="green"/>
        </w:rPr>
        <w:t>defense</w:t>
      </w:r>
      <w:r w:rsidRPr="002403EF">
        <w:rPr>
          <w:sz w:val="12"/>
        </w:rPr>
        <w:t>. Given that, the Pentagon is likely to become even more dependent in the coming years on high-tech magnets, motors, lasers, computers, and electric-drive systems that use rare-earth materials.</w:t>
      </w:r>
    </w:p>
    <w:p w14:paraId="1E47393E" w14:textId="77777777" w:rsidR="005727B2" w:rsidRDefault="005727B2" w:rsidP="005727B2"/>
    <w:p w14:paraId="2D6BB2DA" w14:textId="77777777" w:rsidR="005727B2" w:rsidRPr="007E0ADE" w:rsidRDefault="005727B2" w:rsidP="005727B2">
      <w:pPr>
        <w:pStyle w:val="Heading4"/>
        <w:rPr>
          <w:b w:val="0"/>
        </w:rPr>
      </w:pPr>
      <w:r>
        <w:rPr>
          <w:rStyle w:val="Style13ptBold"/>
          <w:b/>
        </w:rPr>
        <w:t>US tech leadershop</w:t>
      </w:r>
      <w:r w:rsidRPr="007E0ADE">
        <w:rPr>
          <w:rStyle w:val="Style13ptBold"/>
          <w:b/>
        </w:rPr>
        <w:t xml:space="preserve"> solves every existential risk</w:t>
      </w:r>
      <w:r>
        <w:rPr>
          <w:rStyle w:val="Style13ptBold"/>
          <w:b/>
        </w:rPr>
        <w:t>.</w:t>
      </w:r>
    </w:p>
    <w:p w14:paraId="17B918EF" w14:textId="77777777" w:rsidR="005727B2" w:rsidRDefault="005727B2" w:rsidP="005727B2">
      <w:r>
        <w:t xml:space="preserve">Ash </w:t>
      </w:r>
      <w:r w:rsidRPr="0014127C">
        <w:rPr>
          <w:rStyle w:val="Style13ptBold"/>
        </w:rPr>
        <w:t>Jain 19</w:t>
      </w:r>
      <w:r>
        <w:t xml:space="preserve">, senior fellow with the Scowcroft Center for Strategy and Security, where he oversees the Atlantic Council’s Democratic Order Initiative and D10 Strategy Forum; and Matthew Kroenig, deputy director for strategy in the Scowcroft Center for Strategy and Security and associate professor of government and foreign service at Georgetown University, 10/30/19, “Present at the Re-Creation: A Global Strategy for Revitalizing, Adapting, and Defending a Rules-Based International System,” </w:t>
      </w:r>
      <w:hyperlink r:id="rId203" w:history="1">
        <w:r w:rsidRPr="00A228C8">
          <w:rPr>
            <w:rStyle w:val="Hyperlink"/>
          </w:rPr>
          <w:t>https://www.atlanticcouncil.org/wp-content/uploads/2019/10/Present-at-the-Recreation.pdf</w:t>
        </w:r>
      </w:hyperlink>
    </w:p>
    <w:p w14:paraId="32FE4418" w14:textId="77777777" w:rsidR="005727B2" w:rsidRPr="004A42BB" w:rsidRDefault="005727B2" w:rsidP="005727B2">
      <w:pPr>
        <w:rPr>
          <w:sz w:val="16"/>
        </w:rPr>
      </w:pPr>
      <w:r w:rsidRPr="007C257C">
        <w:rPr>
          <w:rStyle w:val="StyleUnderline"/>
        </w:rPr>
        <w:t>The system must</w:t>
      </w:r>
      <w:r w:rsidRPr="007C257C">
        <w:rPr>
          <w:sz w:val="16"/>
        </w:rPr>
        <w:t xml:space="preserve"> also </w:t>
      </w:r>
      <w:r w:rsidRPr="007C257C">
        <w:rPr>
          <w:rStyle w:val="StyleUnderline"/>
        </w:rPr>
        <w:t>be adapted to deal with</w:t>
      </w:r>
      <w:r w:rsidRPr="007C257C">
        <w:rPr>
          <w:sz w:val="16"/>
        </w:rPr>
        <w:t xml:space="preserve"> new issues that were not envisioned when the existing order was designed. Foremost among these issues is </w:t>
      </w:r>
      <w:r w:rsidRPr="007C257C">
        <w:rPr>
          <w:rStyle w:val="StyleUnderline"/>
        </w:rPr>
        <w:t>emerging and disruptive te</w:t>
      </w:r>
      <w:r w:rsidRPr="009C4096">
        <w:rPr>
          <w:rStyle w:val="StyleUnderline"/>
        </w:rPr>
        <w:t xml:space="preserve">chnology, including </w:t>
      </w:r>
      <w:r w:rsidRPr="00F67D1D">
        <w:rPr>
          <w:rStyle w:val="Emphasis"/>
          <w:highlight w:val="green"/>
        </w:rPr>
        <w:t>AI</w:t>
      </w:r>
      <w:r w:rsidRPr="009C4096">
        <w:rPr>
          <w:rStyle w:val="StyleUnderline"/>
        </w:rPr>
        <w:t xml:space="preserve">, </w:t>
      </w:r>
      <w:r w:rsidRPr="009C4096">
        <w:rPr>
          <w:rStyle w:val="Emphasis"/>
        </w:rPr>
        <w:t>additive manufacturing</w:t>
      </w:r>
      <w:r w:rsidRPr="004A42BB">
        <w:rPr>
          <w:sz w:val="16"/>
        </w:rPr>
        <w:t xml:space="preserve"> (or </w:t>
      </w:r>
      <w:r w:rsidRPr="00F67D1D">
        <w:rPr>
          <w:rStyle w:val="Emphasis"/>
          <w:highlight w:val="green"/>
        </w:rPr>
        <w:t>3D printing</w:t>
      </w:r>
      <w:r w:rsidRPr="004A42BB">
        <w:rPr>
          <w:sz w:val="16"/>
        </w:rPr>
        <w:t xml:space="preserve">), </w:t>
      </w:r>
      <w:r w:rsidRPr="009C4096">
        <w:rPr>
          <w:rStyle w:val="StyleUnderline"/>
        </w:rPr>
        <w:t>quantum computing</w:t>
      </w:r>
      <w:r w:rsidRPr="004A42BB">
        <w:rPr>
          <w:sz w:val="16"/>
        </w:rPr>
        <w:t xml:space="preserve">, </w:t>
      </w:r>
      <w:r w:rsidRPr="00F67D1D">
        <w:rPr>
          <w:rStyle w:val="Emphasis"/>
          <w:highlight w:val="green"/>
        </w:rPr>
        <w:t>genetic engineering</w:t>
      </w:r>
      <w:r w:rsidRPr="009C4096">
        <w:rPr>
          <w:rStyle w:val="StyleUnderline"/>
        </w:rPr>
        <w:t xml:space="preserve">, </w:t>
      </w:r>
      <w:r w:rsidRPr="009C4096">
        <w:rPr>
          <w:rStyle w:val="Emphasis"/>
        </w:rPr>
        <w:t>robotics</w:t>
      </w:r>
      <w:r w:rsidRPr="009C4096">
        <w:rPr>
          <w:rStyle w:val="StyleUnderline"/>
        </w:rPr>
        <w:t xml:space="preserve">, </w:t>
      </w:r>
      <w:r w:rsidRPr="00F67D1D">
        <w:rPr>
          <w:rStyle w:val="Emphasis"/>
          <w:highlight w:val="green"/>
        </w:rPr>
        <w:t>directed energy</w:t>
      </w:r>
      <w:r w:rsidRPr="00F67D1D">
        <w:rPr>
          <w:rStyle w:val="StyleUnderline"/>
          <w:highlight w:val="green"/>
        </w:rPr>
        <w:t>, the</w:t>
      </w:r>
      <w:r w:rsidRPr="004A42BB">
        <w:rPr>
          <w:sz w:val="16"/>
        </w:rPr>
        <w:t xml:space="preserve"> Internet of things (</w:t>
      </w:r>
      <w:r w:rsidRPr="00F67D1D">
        <w:rPr>
          <w:rStyle w:val="Emphasis"/>
          <w:highlight w:val="green"/>
        </w:rPr>
        <w:t>IOT</w:t>
      </w:r>
      <w:r w:rsidRPr="00F67D1D">
        <w:rPr>
          <w:rStyle w:val="StyleUnderline"/>
          <w:highlight w:val="green"/>
        </w:rPr>
        <w:t xml:space="preserve">), </w:t>
      </w:r>
      <w:r w:rsidRPr="00F67D1D">
        <w:rPr>
          <w:rStyle w:val="Emphasis"/>
          <w:highlight w:val="green"/>
        </w:rPr>
        <w:t>5G</w:t>
      </w:r>
      <w:r w:rsidRPr="00F67D1D">
        <w:rPr>
          <w:rStyle w:val="StyleUnderline"/>
          <w:highlight w:val="green"/>
        </w:rPr>
        <w:t xml:space="preserve">, </w:t>
      </w:r>
      <w:r w:rsidRPr="00F67D1D">
        <w:rPr>
          <w:rStyle w:val="Emphasis"/>
          <w:highlight w:val="green"/>
        </w:rPr>
        <w:t>space</w:t>
      </w:r>
      <w:r w:rsidRPr="00F67D1D">
        <w:rPr>
          <w:rStyle w:val="StyleUnderline"/>
          <w:highlight w:val="green"/>
        </w:rPr>
        <w:t xml:space="preserve">, </w:t>
      </w:r>
      <w:r w:rsidRPr="00F67D1D">
        <w:rPr>
          <w:rStyle w:val="Emphasis"/>
          <w:highlight w:val="green"/>
        </w:rPr>
        <w:t>cyber</w:t>
      </w:r>
      <w:r w:rsidRPr="004A42BB">
        <w:rPr>
          <w:sz w:val="16"/>
        </w:rPr>
        <w:t xml:space="preserve">, and many others. Like other disruptive technologies before them, </w:t>
      </w:r>
      <w:r w:rsidRPr="007C257C">
        <w:rPr>
          <w:rStyle w:val="StyleUnderline"/>
        </w:rPr>
        <w:t>these</w:t>
      </w:r>
      <w:r w:rsidRPr="009C4096">
        <w:rPr>
          <w:rStyle w:val="StyleUnderline"/>
        </w:rPr>
        <w:t xml:space="preserve"> innovations </w:t>
      </w:r>
      <w:r w:rsidRPr="00F67D1D">
        <w:rPr>
          <w:rStyle w:val="StyleUnderline"/>
          <w:highlight w:val="green"/>
        </w:rPr>
        <w:t>promise</w:t>
      </w:r>
      <w:r w:rsidRPr="009C4096">
        <w:rPr>
          <w:rStyle w:val="StyleUnderline"/>
        </w:rPr>
        <w:t xml:space="preserve"> great </w:t>
      </w:r>
      <w:r w:rsidRPr="00F67D1D">
        <w:rPr>
          <w:rStyle w:val="StyleUnderline"/>
          <w:highlight w:val="green"/>
        </w:rPr>
        <w:t>benefits, but</w:t>
      </w:r>
      <w:r w:rsidRPr="009C4096">
        <w:rPr>
          <w:rStyle w:val="StyleUnderline"/>
        </w:rPr>
        <w:t xml:space="preserve"> also </w:t>
      </w:r>
      <w:r w:rsidRPr="00F67D1D">
        <w:rPr>
          <w:rStyle w:val="StyleUnderline"/>
          <w:highlight w:val="green"/>
        </w:rPr>
        <w:t>carry</w:t>
      </w:r>
      <w:r w:rsidRPr="009C4096">
        <w:rPr>
          <w:rStyle w:val="StyleUnderline"/>
        </w:rPr>
        <w:t xml:space="preserve"> </w:t>
      </w:r>
      <w:r w:rsidRPr="009C4096">
        <w:rPr>
          <w:rStyle w:val="Emphasis"/>
        </w:rPr>
        <w:t xml:space="preserve">serious </w:t>
      </w:r>
      <w:r w:rsidRPr="00F77966">
        <w:rPr>
          <w:rStyle w:val="Emphasis"/>
        </w:rPr>
        <w:t xml:space="preserve">downside </w:t>
      </w:r>
      <w:r w:rsidRPr="00F67D1D">
        <w:rPr>
          <w:rStyle w:val="Emphasis"/>
          <w:highlight w:val="green"/>
        </w:rPr>
        <w:t>risks</w:t>
      </w:r>
      <w:r w:rsidRPr="004A42BB">
        <w:rPr>
          <w:sz w:val="16"/>
        </w:rPr>
        <w:t>.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w:t>
      </w:r>
    </w:p>
    <w:p w14:paraId="5F871A31" w14:textId="77777777" w:rsidR="005727B2" w:rsidRPr="004A42BB" w:rsidRDefault="005727B2" w:rsidP="005727B2">
      <w:pPr>
        <w:rPr>
          <w:sz w:val="16"/>
        </w:rPr>
      </w:pPr>
      <w:r w:rsidRPr="004A42BB">
        <w:rPr>
          <w:sz w:val="16"/>
        </w:rPr>
        <w:t xml:space="preserve">Yet, </w:t>
      </w:r>
      <w:r w:rsidRPr="009C4096">
        <w:rPr>
          <w:rStyle w:val="StyleUnderline"/>
        </w:rPr>
        <w:t>AI is</w:t>
      </w:r>
      <w:r w:rsidRPr="004A42BB">
        <w:rPr>
          <w:sz w:val="16"/>
        </w:rPr>
        <w:t xml:space="preserve"> also transforming economies and societies, and </w:t>
      </w:r>
      <w:r w:rsidRPr="009C4096">
        <w:rPr>
          <w:rStyle w:val="StyleUnderline"/>
        </w:rPr>
        <w:t>generating new security challenges</w:t>
      </w:r>
      <w:r w:rsidRPr="004A42BB">
        <w:rPr>
          <w:sz w:val="16"/>
        </w:rPr>
        <w:t xml:space="preserve">. Automation will lead to widespread unemployment. The final realization of driverless cars, for example, will put out of work millions of taxi, Uber, and long-haul truck drivers. Populist movements in the West have been driven by those disaffected by globalization and technology, and mass unemployment caused by automation will further grow those ranks and provide new fuel to grievance politics. Moreover, some fear that </w:t>
      </w:r>
      <w:r w:rsidRPr="00F67D1D">
        <w:rPr>
          <w:rStyle w:val="StyleUnderline"/>
          <w:highlight w:val="green"/>
        </w:rPr>
        <w:t>autonomous weapons</w:t>
      </w:r>
      <w:r w:rsidRPr="004A42BB">
        <w:rPr>
          <w:sz w:val="16"/>
        </w:rPr>
        <w:t xml:space="preserve"> systems will become “killer robots” that select and engage targets without human input, and </w:t>
      </w:r>
      <w:r w:rsidRPr="00F67D1D">
        <w:rPr>
          <w:rStyle w:val="StyleUnderline"/>
          <w:highlight w:val="green"/>
        </w:rPr>
        <w:t>could</w:t>
      </w:r>
      <w:r w:rsidRPr="00E02B52">
        <w:rPr>
          <w:rStyle w:val="StyleUnderline"/>
        </w:rPr>
        <w:t xml:space="preserve"> eventually </w:t>
      </w:r>
      <w:r w:rsidRPr="00F67D1D">
        <w:rPr>
          <w:rStyle w:val="Emphasis"/>
          <w:highlight w:val="green"/>
        </w:rPr>
        <w:t>turn on</w:t>
      </w:r>
      <w:r w:rsidRPr="00E02B52">
        <w:rPr>
          <w:rStyle w:val="Emphasis"/>
        </w:rPr>
        <w:t xml:space="preserve"> their </w:t>
      </w:r>
      <w:r w:rsidRPr="00F67D1D">
        <w:rPr>
          <w:rStyle w:val="Emphasis"/>
          <w:highlight w:val="green"/>
        </w:rPr>
        <w:t>creators, resulting in</w:t>
      </w:r>
      <w:r w:rsidRPr="00E02B52">
        <w:rPr>
          <w:rStyle w:val="Emphasis"/>
        </w:rPr>
        <w:t xml:space="preserve"> human </w:t>
      </w:r>
      <w:r w:rsidRPr="00F67D1D">
        <w:rPr>
          <w:rStyle w:val="Emphasis"/>
          <w:highlight w:val="green"/>
        </w:rPr>
        <w:t>extinction</w:t>
      </w:r>
      <w:r w:rsidRPr="00735300">
        <w:rPr>
          <w:rStyle w:val="StyleUnderline"/>
        </w:rPr>
        <w:t>. The other technologies on this lis</w:t>
      </w:r>
      <w:r>
        <w:rPr>
          <w:rStyle w:val="StyleUnderline"/>
        </w:rPr>
        <w:t>g</w:t>
      </w:r>
      <w:r w:rsidRPr="00735300">
        <w:rPr>
          <w:rStyle w:val="StyleUnderline"/>
        </w:rPr>
        <w:t xml:space="preserve">t similarly balance great potential upside with great downside risk. </w:t>
      </w:r>
      <w:r w:rsidRPr="00F67D1D">
        <w:rPr>
          <w:rStyle w:val="StyleUnderline"/>
          <w:highlight w:val="green"/>
        </w:rPr>
        <w:t>3D printing</w:t>
      </w:r>
      <w:r w:rsidRPr="004A42BB">
        <w:rPr>
          <w:sz w:val="16"/>
        </w:rPr>
        <w:t xml:space="preserve">, for example, can be used to “make anything anywhere,” reducing costs for a wide range of manufactured goods and encouraging a return of local manufacturing industries.61 At the same time, advanced 3D printers </w:t>
      </w:r>
      <w:r w:rsidRPr="00F67D1D">
        <w:rPr>
          <w:rStyle w:val="StyleUnderline"/>
          <w:highlight w:val="green"/>
        </w:rPr>
        <w:t>can</w:t>
      </w:r>
      <w:r w:rsidRPr="004A42BB">
        <w:rPr>
          <w:sz w:val="16"/>
        </w:rPr>
        <w:t xml:space="preserve"> also </w:t>
      </w:r>
      <w:r w:rsidRPr="00F67D1D">
        <w:rPr>
          <w:rStyle w:val="StyleUnderline"/>
          <w:highlight w:val="green"/>
        </w:rPr>
        <w:t>be used by</w:t>
      </w:r>
      <w:r w:rsidRPr="00735300">
        <w:rPr>
          <w:rStyle w:val="StyleUnderline"/>
        </w:rPr>
        <w:t xml:space="preserve"> revisionist and </w:t>
      </w:r>
      <w:r w:rsidRPr="00F67D1D">
        <w:rPr>
          <w:rStyle w:val="StyleUnderline"/>
          <w:highlight w:val="green"/>
        </w:rPr>
        <w:t>rogue states to print</w:t>
      </w:r>
      <w:r w:rsidRPr="00735300">
        <w:rPr>
          <w:rStyle w:val="StyleUnderline"/>
        </w:rPr>
        <w:t xml:space="preserve"> component parts for advanced weapons systems or</w:t>
      </w:r>
      <w:r w:rsidRPr="004A42BB">
        <w:rPr>
          <w:sz w:val="16"/>
        </w:rPr>
        <w:t xml:space="preserve"> even </w:t>
      </w:r>
      <w:r w:rsidRPr="00F67D1D">
        <w:rPr>
          <w:rStyle w:val="StyleUnderline"/>
          <w:highlight w:val="green"/>
        </w:rPr>
        <w:t>WMD</w:t>
      </w:r>
      <w:r w:rsidRPr="004A42BB">
        <w:rPr>
          <w:sz w:val="16"/>
        </w:rPr>
        <w:t xml:space="preserve"> programs, </w:t>
      </w:r>
      <w:r w:rsidRPr="00F67D1D">
        <w:rPr>
          <w:rStyle w:val="Emphasis"/>
          <w:highlight w:val="green"/>
        </w:rPr>
        <w:t>spurring arms races and</w:t>
      </w:r>
      <w:r w:rsidRPr="00735300">
        <w:rPr>
          <w:rStyle w:val="Emphasis"/>
        </w:rPr>
        <w:t xml:space="preserve"> weapons </w:t>
      </w:r>
      <w:r w:rsidRPr="00F67D1D">
        <w:rPr>
          <w:rStyle w:val="Emphasis"/>
          <w:highlight w:val="green"/>
        </w:rPr>
        <w:t>prolif</w:t>
      </w:r>
      <w:r w:rsidRPr="00735300">
        <w:rPr>
          <w:rStyle w:val="Emphasis"/>
        </w:rPr>
        <w:t>eration</w:t>
      </w:r>
      <w:r w:rsidRPr="004A42BB">
        <w:rPr>
          <w:sz w:val="16"/>
        </w:rPr>
        <w:t xml:space="preserve">.62 </w:t>
      </w:r>
      <w:r w:rsidRPr="00F67D1D">
        <w:rPr>
          <w:rStyle w:val="Emphasis"/>
          <w:highlight w:val="green"/>
        </w:rPr>
        <w:t>G</w:t>
      </w:r>
      <w:r w:rsidRPr="00F77966">
        <w:rPr>
          <w:rStyle w:val="StyleUnderline"/>
        </w:rPr>
        <w:t xml:space="preserve">enetic </w:t>
      </w:r>
      <w:r w:rsidRPr="00F67D1D">
        <w:rPr>
          <w:rStyle w:val="Emphasis"/>
          <w:highlight w:val="green"/>
        </w:rPr>
        <w:t>e</w:t>
      </w:r>
      <w:r w:rsidRPr="00F77966">
        <w:rPr>
          <w:rStyle w:val="StyleUnderline"/>
        </w:rPr>
        <w:t xml:space="preserve">ngineering </w:t>
      </w:r>
      <w:r w:rsidRPr="00F67D1D">
        <w:rPr>
          <w:rStyle w:val="StyleUnderline"/>
          <w:highlight w:val="green"/>
        </w:rPr>
        <w:t>can</w:t>
      </w:r>
      <w:r w:rsidRPr="004A42BB">
        <w:rPr>
          <w:sz w:val="16"/>
        </w:rPr>
        <w:t xml:space="preserve"> wipe out entire classes of disease through improved medicine, or </w:t>
      </w:r>
      <w:r w:rsidRPr="00F67D1D">
        <w:rPr>
          <w:rStyle w:val="StyleUnderline"/>
          <w:highlight w:val="green"/>
        </w:rPr>
        <w:t>wipe out</w:t>
      </w:r>
      <w:r w:rsidRPr="00B666AD">
        <w:rPr>
          <w:rStyle w:val="StyleUnderline"/>
        </w:rPr>
        <w:t xml:space="preserve"> entire </w:t>
      </w:r>
      <w:r w:rsidRPr="00F67D1D">
        <w:rPr>
          <w:rStyle w:val="StyleUnderline"/>
          <w:highlight w:val="green"/>
        </w:rPr>
        <w:t>classes of people</w:t>
      </w:r>
      <w:r w:rsidRPr="00B666AD">
        <w:rPr>
          <w:rStyle w:val="StyleUnderline"/>
        </w:rPr>
        <w:t xml:space="preserve"> through genetically engineered superbugs. </w:t>
      </w:r>
      <w:r w:rsidRPr="00F67D1D">
        <w:rPr>
          <w:rStyle w:val="StyleUnderline"/>
          <w:highlight w:val="green"/>
        </w:rPr>
        <w:t>Directed-energy</w:t>
      </w:r>
      <w:r w:rsidRPr="00B666AD">
        <w:rPr>
          <w:rStyle w:val="StyleUnderline"/>
        </w:rPr>
        <w:t xml:space="preserve"> missile defenses </w:t>
      </w:r>
      <w:r w:rsidRPr="00F67D1D">
        <w:rPr>
          <w:rStyle w:val="StyleUnderline"/>
          <w:highlight w:val="green"/>
        </w:rPr>
        <w:t>may</w:t>
      </w:r>
      <w:r w:rsidRPr="00B666AD">
        <w:rPr>
          <w:rStyle w:val="StyleUnderline"/>
        </w:rPr>
        <w:t xml:space="preserve"> defend against incoming missile attacks, while</w:t>
      </w:r>
      <w:r w:rsidRPr="004A42BB">
        <w:rPr>
          <w:sz w:val="16"/>
        </w:rPr>
        <w:t xml:space="preserve"> also </w:t>
      </w:r>
      <w:r w:rsidRPr="00F67D1D">
        <w:rPr>
          <w:rStyle w:val="Emphasis"/>
          <w:highlight w:val="green"/>
        </w:rPr>
        <w:t>undermin</w:t>
      </w:r>
      <w:r w:rsidRPr="00B666AD">
        <w:rPr>
          <w:rStyle w:val="Emphasis"/>
        </w:rPr>
        <w:t xml:space="preserve">ing </w:t>
      </w:r>
      <w:r w:rsidRPr="00F67D1D">
        <w:rPr>
          <w:rStyle w:val="Emphasis"/>
          <w:highlight w:val="green"/>
        </w:rPr>
        <w:t>global</w:t>
      </w:r>
      <w:r w:rsidRPr="00B666AD">
        <w:rPr>
          <w:rStyle w:val="Emphasis"/>
        </w:rPr>
        <w:t xml:space="preserve"> strategic </w:t>
      </w:r>
      <w:r w:rsidRPr="00F67D1D">
        <w:rPr>
          <w:rStyle w:val="Emphasis"/>
          <w:highlight w:val="green"/>
        </w:rPr>
        <w:t>stability</w:t>
      </w:r>
      <w:r w:rsidRPr="004A42BB">
        <w:rPr>
          <w:sz w:val="16"/>
        </w:rPr>
        <w:t>.</w:t>
      </w:r>
    </w:p>
    <w:p w14:paraId="5D04C2F5" w14:textId="77777777" w:rsidR="005727B2" w:rsidRPr="00F94EDF" w:rsidRDefault="005727B2" w:rsidP="005727B2">
      <w:pPr>
        <w:rPr>
          <w:sz w:val="16"/>
        </w:rPr>
      </w:pPr>
      <w:r w:rsidRPr="004A42BB">
        <w:rPr>
          <w:sz w:val="16"/>
        </w:rPr>
        <w:t xml:space="preserve">Perhaps </w:t>
      </w:r>
      <w:r w:rsidRPr="00565B31">
        <w:rPr>
          <w:rStyle w:val="StyleUnderline"/>
        </w:rPr>
        <w:t xml:space="preserve">the </w:t>
      </w:r>
      <w:r w:rsidRPr="00F67D1D">
        <w:rPr>
          <w:rStyle w:val="StyleUnderline"/>
          <w:highlight w:val="green"/>
        </w:rPr>
        <w:t>greatest risk</w:t>
      </w:r>
      <w:r w:rsidRPr="00565B31">
        <w:rPr>
          <w:rStyle w:val="StyleUnderline"/>
        </w:rPr>
        <w:t xml:space="preserve"> to global strategic stability from new technology</w:t>
      </w:r>
      <w:r w:rsidRPr="004A42BB">
        <w:rPr>
          <w:sz w:val="16"/>
        </w:rPr>
        <w:t xml:space="preserve">, however, </w:t>
      </w:r>
      <w:r w:rsidRPr="00F67D1D">
        <w:rPr>
          <w:rStyle w:val="StyleUnderline"/>
          <w:highlight w:val="green"/>
        </w:rPr>
        <w:t>comes from</w:t>
      </w:r>
      <w:r w:rsidRPr="00565B31">
        <w:rPr>
          <w:rStyle w:val="StyleUnderline"/>
        </w:rPr>
        <w:t xml:space="preserve"> the </w:t>
      </w:r>
      <w:r w:rsidRPr="00F67D1D">
        <w:rPr>
          <w:rStyle w:val="StyleUnderline"/>
          <w:highlight w:val="green"/>
        </w:rPr>
        <w:t>risk</w:t>
      </w:r>
      <w:r w:rsidRPr="004A42BB">
        <w:rPr>
          <w:sz w:val="16"/>
        </w:rPr>
        <w:t xml:space="preserve"> that </w:t>
      </w:r>
      <w:r w:rsidRPr="00565B31">
        <w:rPr>
          <w:rStyle w:val="Emphasis"/>
        </w:rPr>
        <w:t xml:space="preserve">revisionist </w:t>
      </w:r>
      <w:r w:rsidRPr="00F67D1D">
        <w:rPr>
          <w:rStyle w:val="Emphasis"/>
          <w:highlight w:val="green"/>
        </w:rPr>
        <w:t>autocracies</w:t>
      </w:r>
      <w:r w:rsidRPr="00565B31">
        <w:rPr>
          <w:rStyle w:val="Emphasis"/>
        </w:rPr>
        <w:t xml:space="preserve"> may </w:t>
      </w:r>
      <w:r w:rsidRPr="00F67D1D">
        <w:rPr>
          <w:rStyle w:val="Emphasis"/>
          <w:highlight w:val="green"/>
        </w:rPr>
        <w:t>win the</w:t>
      </w:r>
      <w:r w:rsidRPr="00565B31">
        <w:rPr>
          <w:rStyle w:val="Emphasis"/>
        </w:rPr>
        <w:t xml:space="preserve"> new </w:t>
      </w:r>
      <w:r w:rsidRPr="00F67D1D">
        <w:rPr>
          <w:rStyle w:val="Emphasis"/>
          <w:highlight w:val="green"/>
        </w:rPr>
        <w:t>tech</w:t>
      </w:r>
      <w:r w:rsidRPr="00565B31">
        <w:rPr>
          <w:rStyle w:val="Emphasis"/>
        </w:rPr>
        <w:t xml:space="preserve"> arms </w:t>
      </w:r>
      <w:r w:rsidRPr="00F67D1D">
        <w:rPr>
          <w:rStyle w:val="Emphasis"/>
          <w:highlight w:val="green"/>
        </w:rPr>
        <w:t>race</w:t>
      </w:r>
      <w:r w:rsidRPr="004A42BB">
        <w:rPr>
          <w:sz w:val="16"/>
        </w:rPr>
        <w:t xml:space="preserve">. Throughout history, states that have dominated the commanding heights of technological progress have also dominated international relations. The United States has been the world’s innovation leader from Edison’s light bulb to nuclear weapons and the Internet. </w:t>
      </w:r>
      <w:r w:rsidRPr="00EF2A74">
        <w:rPr>
          <w:sz w:val="16"/>
        </w:rPr>
        <w:t xml:space="preserve">Accordingly, </w:t>
      </w:r>
      <w:r w:rsidRPr="00EF2A74">
        <w:rPr>
          <w:rStyle w:val="StyleUnderline"/>
        </w:rPr>
        <w:t>stability has been maintained in Europe and Asia</w:t>
      </w:r>
      <w:r w:rsidRPr="00EF2A74">
        <w:rPr>
          <w:sz w:val="16"/>
        </w:rPr>
        <w:t xml:space="preserve"> for decades </w:t>
      </w:r>
      <w:r w:rsidRPr="00EF2A74">
        <w:rPr>
          <w:rStyle w:val="StyleUnderline"/>
        </w:rPr>
        <w:t xml:space="preserve">because the </w:t>
      </w:r>
      <w:r w:rsidRPr="00EF2A74">
        <w:rPr>
          <w:rStyle w:val="Emphasis"/>
        </w:rPr>
        <w:t>U</w:t>
      </w:r>
      <w:r w:rsidRPr="00EF2A74">
        <w:rPr>
          <w:sz w:val="16"/>
        </w:rPr>
        <w:t xml:space="preserve">nited </w:t>
      </w:r>
      <w:r w:rsidRPr="00EF2A74">
        <w:rPr>
          <w:rStyle w:val="Emphasis"/>
        </w:rPr>
        <w:t>S</w:t>
      </w:r>
      <w:r w:rsidRPr="00EF2A74">
        <w:rPr>
          <w:sz w:val="16"/>
        </w:rPr>
        <w:t xml:space="preserve">tates </w:t>
      </w:r>
      <w:r w:rsidRPr="00EF2A74">
        <w:rPr>
          <w:rStyle w:val="StyleUnderline"/>
        </w:rPr>
        <w:t>and its democratic allies possessed a favorable economic and military balance of power</w:t>
      </w:r>
      <w:r w:rsidRPr="00EF2A74">
        <w:rPr>
          <w:sz w:val="16"/>
        </w:rPr>
        <w:t xml:space="preserve"> in those key regions</w:t>
      </w:r>
      <w:r w:rsidRPr="004A42BB">
        <w:rPr>
          <w:sz w:val="16"/>
        </w:rPr>
        <w:t xml:space="preserve">. Many believe, however, that China may now have the lead in the new technologies of the twenty-first century, including AI, quantum, 5G, hypersonic missiles, and others. </w:t>
      </w:r>
      <w:r w:rsidRPr="00F67D1D">
        <w:rPr>
          <w:rStyle w:val="StyleUnderline"/>
          <w:highlight w:val="green"/>
        </w:rPr>
        <w:t>If</w:t>
      </w:r>
      <w:r w:rsidRPr="00565B31">
        <w:rPr>
          <w:rStyle w:val="StyleUnderline"/>
        </w:rPr>
        <w:t xml:space="preserve"> </w:t>
      </w:r>
      <w:r w:rsidRPr="00F67D1D">
        <w:rPr>
          <w:rStyle w:val="StyleUnderline"/>
          <w:highlight w:val="green"/>
        </w:rPr>
        <w:t>China</w:t>
      </w:r>
      <w:r w:rsidRPr="00565B31">
        <w:rPr>
          <w:rStyle w:val="StyleUnderline"/>
        </w:rPr>
        <w:t xml:space="preserve"> succeeds in </w:t>
      </w:r>
      <w:r w:rsidRPr="00F67D1D">
        <w:rPr>
          <w:rStyle w:val="StyleUnderline"/>
          <w:highlight w:val="green"/>
        </w:rPr>
        <w:t>master</w:t>
      </w:r>
      <w:r w:rsidRPr="00565B31">
        <w:rPr>
          <w:rStyle w:val="StyleUnderline"/>
        </w:rPr>
        <w:t xml:space="preserve">ing the </w:t>
      </w:r>
      <w:r w:rsidRPr="00F67D1D">
        <w:rPr>
          <w:rStyle w:val="StyleUnderline"/>
          <w:highlight w:val="green"/>
        </w:rPr>
        <w:t>tech</w:t>
      </w:r>
      <w:r w:rsidRPr="00565B31">
        <w:rPr>
          <w:rStyle w:val="StyleUnderline"/>
        </w:rPr>
        <w:t xml:space="preserve">nologies of the future </w:t>
      </w:r>
      <w:r w:rsidRPr="00F67D1D">
        <w:rPr>
          <w:rStyle w:val="StyleUnderline"/>
          <w:highlight w:val="green"/>
        </w:rPr>
        <w:t>before the democratic core</w:t>
      </w:r>
      <w:r w:rsidRPr="004A42BB">
        <w:rPr>
          <w:sz w:val="16"/>
        </w:rPr>
        <w:t xml:space="preserve">, then </w:t>
      </w:r>
      <w:r w:rsidRPr="00F67D1D">
        <w:rPr>
          <w:rStyle w:val="StyleUnderline"/>
          <w:highlight w:val="green"/>
        </w:rPr>
        <w:t>this could lead to a</w:t>
      </w:r>
      <w:r w:rsidRPr="00565B31">
        <w:rPr>
          <w:rStyle w:val="StyleUnderline"/>
        </w:rPr>
        <w:t xml:space="preserve"> drastic and </w:t>
      </w:r>
      <w:r w:rsidRPr="00F67D1D">
        <w:rPr>
          <w:rStyle w:val="Emphasis"/>
          <w:highlight w:val="green"/>
        </w:rPr>
        <w:t>rapid shift in the balance of power</w:t>
      </w:r>
      <w:r w:rsidRPr="00F67D1D">
        <w:rPr>
          <w:rStyle w:val="StyleUnderline"/>
          <w:highlight w:val="green"/>
        </w:rPr>
        <w:t xml:space="preserve">, </w:t>
      </w:r>
      <w:r w:rsidRPr="00F67D1D">
        <w:rPr>
          <w:rStyle w:val="StyleUnderline"/>
          <w:highlight w:val="green"/>
        </w:rPr>
        <w:lastRenderedPageBreak/>
        <w:t>upsetting</w:t>
      </w:r>
      <w:r w:rsidRPr="00565B31">
        <w:rPr>
          <w:rStyle w:val="StyleUnderline"/>
        </w:rPr>
        <w:t xml:space="preserve"> </w:t>
      </w:r>
      <w:r w:rsidRPr="00F67D1D">
        <w:rPr>
          <w:rStyle w:val="Emphasis"/>
          <w:highlight w:val="green"/>
        </w:rPr>
        <w:t>global strategic stability</w:t>
      </w:r>
      <w:r w:rsidRPr="00565B31">
        <w:rPr>
          <w:rStyle w:val="StyleUnderline"/>
        </w:rPr>
        <w:t>, and the call for a democratic- led, rules-based system</w:t>
      </w:r>
      <w:r w:rsidRPr="004A42BB">
        <w:rPr>
          <w:sz w:val="16"/>
        </w:rPr>
        <w:t xml:space="preserve"> outlined in these pages.63</w:t>
      </w:r>
    </w:p>
    <w:p w14:paraId="1AB82632" w14:textId="77777777" w:rsidR="005727B2" w:rsidRDefault="005727B2" w:rsidP="005727B2"/>
    <w:p w14:paraId="259E02F0" w14:textId="77777777" w:rsidR="005727B2" w:rsidRPr="002F07A5" w:rsidRDefault="005727B2" w:rsidP="005727B2">
      <w:pPr>
        <w:pStyle w:val="Heading3"/>
      </w:pPr>
      <w:r w:rsidRPr="002F07A5">
        <w:lastRenderedPageBreak/>
        <w:t>2nc---rems---top</w:t>
      </w:r>
    </w:p>
    <w:p w14:paraId="39E3828F" w14:textId="3F83C6B0" w:rsidR="005727B2" w:rsidRPr="00AB2583" w:rsidRDefault="005727B2" w:rsidP="005727B2">
      <w:pPr>
        <w:pStyle w:val="Heading4"/>
      </w:pPr>
      <w:r w:rsidRPr="00AB2583">
        <w:t>REMs are key to military strength---computing systems, guided munitions, disk-drive motors used in tanks and jets are all bottlenecked by REM shortages---defense contractors would lose their edge without high tech weaponry---that’s Grier</w:t>
      </w:r>
    </w:p>
    <w:p w14:paraId="68148BD4" w14:textId="77777777" w:rsidR="005727B2" w:rsidRPr="00AB2583" w:rsidRDefault="005727B2" w:rsidP="005727B2"/>
    <w:p w14:paraId="774522B9" w14:textId="77777777" w:rsidR="005727B2" w:rsidRPr="00AB2583" w:rsidRDefault="005727B2" w:rsidP="005727B2">
      <w:pPr>
        <w:pStyle w:val="Heading4"/>
      </w:pPr>
      <w:r w:rsidRPr="00AB2583">
        <w:t xml:space="preserve">AND the link turns case---rare-earth extraction worsens environmental decline and makes renewable production impossible. </w:t>
      </w:r>
    </w:p>
    <w:p w14:paraId="325203D3" w14:textId="77777777" w:rsidR="005727B2" w:rsidRPr="00AB2583" w:rsidRDefault="005727B2" w:rsidP="005727B2">
      <w:pPr>
        <w:rPr>
          <w:sz w:val="16"/>
        </w:rPr>
      </w:pPr>
      <w:r w:rsidRPr="00AB2583">
        <w:rPr>
          <w:rStyle w:val="Heading4Char"/>
        </w:rPr>
        <w:t>Stone</w:t>
      </w:r>
      <w:r>
        <w:rPr>
          <w:rStyle w:val="Heading4Char"/>
        </w:rPr>
        <w:t xml:space="preserve"> 19</w:t>
      </w:r>
      <w:r w:rsidRPr="00AB2583">
        <w:t xml:space="preserve"> </w:t>
      </w:r>
      <w:r w:rsidRPr="00AB2583">
        <w:rPr>
          <w:sz w:val="18"/>
          <w:szCs w:val="18"/>
        </w:rPr>
        <w:t xml:space="preserve">— Maddie Stone; Managing Editor at Earther, citing Tomer Fishman, a lecturer at IDC Herzliya’s School of Sustainability and lead author of a DoE study. (4-5-2019; "Offshore Wind Has a Looming Rare Earth Metals Problem;" </w:t>
      </w:r>
      <w:r w:rsidRPr="00AB2583">
        <w:rPr>
          <w:i/>
          <w:sz w:val="18"/>
          <w:szCs w:val="18"/>
        </w:rPr>
        <w:t>Earther</w:t>
      </w:r>
      <w:r w:rsidRPr="00AB2583">
        <w:rPr>
          <w:sz w:val="18"/>
          <w:szCs w:val="18"/>
        </w:rPr>
        <w:t>; https://earther.gizmodo.com/offshore-wind-has-a-looming-rare-earth-metals-problem-1833788750; //GrRv)</w:t>
      </w:r>
    </w:p>
    <w:p w14:paraId="0F698FCB" w14:textId="77777777" w:rsidR="005727B2" w:rsidRPr="00AB2583" w:rsidRDefault="005727B2" w:rsidP="005727B2">
      <w:pPr>
        <w:rPr>
          <w:sz w:val="12"/>
        </w:rPr>
      </w:pPr>
      <w:r w:rsidRPr="00AB2583">
        <w:rPr>
          <w:sz w:val="12"/>
        </w:rPr>
        <w:t xml:space="preserve">Offshore wind power seems to be on the cusp of taking off in the U.S. That’s great news for the climate, but </w:t>
      </w:r>
      <w:r w:rsidRPr="00AB2583">
        <w:rPr>
          <w:rStyle w:val="StyleUnderline"/>
        </w:rPr>
        <w:t xml:space="preserve">every technology has a </w:t>
      </w:r>
      <w:r w:rsidRPr="00AB2583">
        <w:rPr>
          <w:rStyle w:val="Emphasis"/>
        </w:rPr>
        <w:t>cost</w:t>
      </w:r>
      <w:r w:rsidRPr="00AB2583">
        <w:rPr>
          <w:sz w:val="12"/>
        </w:rPr>
        <w:t xml:space="preserve">. As a new study points out, </w:t>
      </w:r>
      <w:r w:rsidRPr="00F67D1D">
        <w:rPr>
          <w:rStyle w:val="StyleUnderline"/>
          <w:highlight w:val="green"/>
        </w:rPr>
        <w:t>a surge in</w:t>
      </w:r>
      <w:r w:rsidRPr="00AB2583">
        <w:rPr>
          <w:rStyle w:val="StyleUnderline"/>
        </w:rPr>
        <w:t xml:space="preserve"> </w:t>
      </w:r>
      <w:r w:rsidRPr="00AB2583">
        <w:rPr>
          <w:sz w:val="12"/>
        </w:rPr>
        <w:t xml:space="preserve">offshore </w:t>
      </w:r>
      <w:r w:rsidRPr="00F67D1D">
        <w:rPr>
          <w:rStyle w:val="StyleUnderline"/>
          <w:highlight w:val="green"/>
        </w:rPr>
        <w:t xml:space="preserve">wind could also mean a surge in our </w:t>
      </w:r>
      <w:r w:rsidRPr="00F67D1D">
        <w:rPr>
          <w:rStyle w:val="Emphasis"/>
          <w:highlight w:val="green"/>
        </w:rPr>
        <w:t>appetite</w:t>
      </w:r>
      <w:r w:rsidRPr="00F67D1D">
        <w:rPr>
          <w:rStyle w:val="StyleUnderline"/>
          <w:highlight w:val="green"/>
        </w:rPr>
        <w:t xml:space="preserve"> for a </w:t>
      </w:r>
      <w:r w:rsidRPr="00F67D1D">
        <w:rPr>
          <w:rStyle w:val="Emphasis"/>
          <w:highlight w:val="green"/>
        </w:rPr>
        <w:t>r</w:t>
      </w:r>
      <w:r w:rsidRPr="00AB2583">
        <w:rPr>
          <w:rStyle w:val="Emphasis"/>
        </w:rPr>
        <w:t xml:space="preserve">are </w:t>
      </w:r>
      <w:r w:rsidRPr="00F67D1D">
        <w:rPr>
          <w:rStyle w:val="Emphasis"/>
          <w:highlight w:val="green"/>
        </w:rPr>
        <w:t>e</w:t>
      </w:r>
      <w:r w:rsidRPr="00AB2583">
        <w:rPr>
          <w:rStyle w:val="Emphasis"/>
        </w:rPr>
        <w:t xml:space="preserve">arth </w:t>
      </w:r>
      <w:r w:rsidRPr="00F67D1D">
        <w:rPr>
          <w:rStyle w:val="Emphasis"/>
          <w:highlight w:val="green"/>
        </w:rPr>
        <w:t>m</w:t>
      </w:r>
      <w:r w:rsidRPr="00AB2583">
        <w:rPr>
          <w:rStyle w:val="Emphasis"/>
        </w:rPr>
        <w:t>etal</w:t>
      </w:r>
      <w:r w:rsidRPr="00AB2583">
        <w:rPr>
          <w:rStyle w:val="StyleUnderline"/>
        </w:rPr>
        <w:t xml:space="preserve"> </w:t>
      </w:r>
      <w:r w:rsidRPr="00F67D1D">
        <w:rPr>
          <w:rStyle w:val="StyleUnderline"/>
          <w:highlight w:val="green"/>
        </w:rPr>
        <w:t xml:space="preserve">that’s mined at a </w:t>
      </w:r>
      <w:r w:rsidRPr="00F67D1D">
        <w:rPr>
          <w:rStyle w:val="Emphasis"/>
          <w:highlight w:val="green"/>
        </w:rPr>
        <w:t>heavy environmental toll.</w:t>
      </w:r>
      <w:r>
        <w:rPr>
          <w:rStyle w:val="Emphasis"/>
        </w:rPr>
        <w:t xml:space="preserve"> </w:t>
      </w:r>
      <w:r w:rsidRPr="00AB2583">
        <w:rPr>
          <w:sz w:val="12"/>
        </w:rPr>
        <w:t xml:space="preserve">In fact, </w:t>
      </w:r>
      <w:r w:rsidRPr="00F67D1D">
        <w:rPr>
          <w:rStyle w:val="StyleUnderline"/>
          <w:highlight w:val="green"/>
        </w:rPr>
        <w:t>expanding</w:t>
      </w:r>
      <w:r w:rsidRPr="00AB2583">
        <w:rPr>
          <w:sz w:val="12"/>
        </w:rPr>
        <w:t xml:space="preserve"> U.S. offshore </w:t>
      </w:r>
      <w:r w:rsidRPr="00F67D1D">
        <w:rPr>
          <w:rStyle w:val="StyleUnderline"/>
          <w:highlight w:val="green"/>
        </w:rPr>
        <w:t>wind</w:t>
      </w:r>
      <w:r w:rsidRPr="00AB2583">
        <w:rPr>
          <w:rStyle w:val="StyleUnderline"/>
        </w:rPr>
        <w:t xml:space="preserve"> capacity</w:t>
      </w:r>
      <w:r w:rsidRPr="00AB2583">
        <w:rPr>
          <w:sz w:val="12"/>
        </w:rPr>
        <w:t xml:space="preserve"> in line with a recent Department of Energy report </w:t>
      </w:r>
      <w:r w:rsidRPr="00F67D1D">
        <w:rPr>
          <w:rStyle w:val="StyleUnderline"/>
          <w:highlight w:val="green"/>
        </w:rPr>
        <w:t xml:space="preserve">could require some </w:t>
      </w:r>
      <w:r w:rsidRPr="00F67D1D">
        <w:rPr>
          <w:rStyle w:val="Emphasis"/>
          <w:highlight w:val="green"/>
        </w:rPr>
        <w:t>17,000 tons</w:t>
      </w:r>
      <w:r w:rsidRPr="00F67D1D">
        <w:rPr>
          <w:rStyle w:val="StyleUnderline"/>
          <w:highlight w:val="green"/>
        </w:rPr>
        <w:t xml:space="preserve"> of</w:t>
      </w:r>
      <w:r w:rsidRPr="00AB2583">
        <w:rPr>
          <w:rStyle w:val="StyleUnderline"/>
        </w:rPr>
        <w:t xml:space="preserve"> the </w:t>
      </w:r>
      <w:r w:rsidRPr="00F67D1D">
        <w:rPr>
          <w:rStyle w:val="Emphasis"/>
          <w:highlight w:val="green"/>
        </w:rPr>
        <w:t>r</w:t>
      </w:r>
      <w:r w:rsidRPr="00AB2583">
        <w:rPr>
          <w:rStyle w:val="Emphasis"/>
        </w:rPr>
        <w:t xml:space="preserve">are </w:t>
      </w:r>
      <w:r w:rsidRPr="00F67D1D">
        <w:rPr>
          <w:rStyle w:val="Emphasis"/>
          <w:highlight w:val="green"/>
        </w:rPr>
        <w:t>e</w:t>
      </w:r>
      <w:r w:rsidRPr="00AB2583">
        <w:rPr>
          <w:rStyle w:val="Emphasis"/>
        </w:rPr>
        <w:t xml:space="preserve">arth </w:t>
      </w:r>
      <w:r w:rsidRPr="00F67D1D">
        <w:rPr>
          <w:rStyle w:val="Emphasis"/>
          <w:highlight w:val="green"/>
        </w:rPr>
        <w:t>m</w:t>
      </w:r>
      <w:r w:rsidRPr="00AB2583">
        <w:rPr>
          <w:rStyle w:val="Emphasis"/>
        </w:rPr>
        <w:t>etal</w:t>
      </w:r>
      <w:r w:rsidRPr="00AB2583">
        <w:rPr>
          <w:rStyle w:val="StyleUnderline"/>
        </w:rPr>
        <w:t xml:space="preserve"> neodymium</w:t>
      </w:r>
      <w:r w:rsidRPr="00AB2583">
        <w:rPr>
          <w:sz w:val="12"/>
        </w:rPr>
        <w:t xml:space="preserve"> by 2050, according to the paper published recently in Nature Sustainability. </w:t>
      </w:r>
      <w:r w:rsidRPr="00F67D1D">
        <w:rPr>
          <w:rStyle w:val="StyleUnderline"/>
          <w:highlight w:val="green"/>
        </w:rPr>
        <w:t>This</w:t>
      </w:r>
      <w:r w:rsidRPr="00AB2583">
        <w:rPr>
          <w:rStyle w:val="StyleUnderline"/>
        </w:rPr>
        <w:t xml:space="preserve"> demand</w:t>
      </w:r>
      <w:r w:rsidRPr="00AB2583">
        <w:rPr>
          <w:sz w:val="12"/>
        </w:rPr>
        <w:t xml:space="preserve">, equivalent to that of about 20 million hybrid and electric cars, is significant, and it </w:t>
      </w:r>
      <w:r w:rsidRPr="00F67D1D">
        <w:rPr>
          <w:rStyle w:val="StyleUnderline"/>
          <w:highlight w:val="green"/>
        </w:rPr>
        <w:t xml:space="preserve">could create </w:t>
      </w:r>
      <w:r w:rsidRPr="00F67D1D">
        <w:rPr>
          <w:rStyle w:val="Emphasis"/>
          <w:highlight w:val="green"/>
        </w:rPr>
        <w:t>supply</w:t>
      </w:r>
      <w:r w:rsidRPr="00F67D1D">
        <w:rPr>
          <w:rStyle w:val="StyleUnderline"/>
          <w:highlight w:val="green"/>
        </w:rPr>
        <w:t xml:space="preserve"> </w:t>
      </w:r>
      <w:r w:rsidRPr="00F67D1D">
        <w:rPr>
          <w:rStyle w:val="Emphasis"/>
          <w:highlight w:val="green"/>
        </w:rPr>
        <w:t>challenges</w:t>
      </w:r>
      <w:r w:rsidRPr="00AB2583">
        <w:rPr>
          <w:rStyle w:val="Emphasis"/>
        </w:rPr>
        <w:t xml:space="preserve"> for the industry</w:t>
      </w:r>
      <w:r w:rsidRPr="00AB2583">
        <w:rPr>
          <w:sz w:val="12"/>
        </w:rPr>
        <w:t xml:space="preserve"> if we don’t begin developing alternative technologies and making rare earth magnets more reusable. “This is a window of opportunity right now,” Tomer Fishman, a lecturer at IDC Herzliya’s School of Sustainability and lead author of the study, told Earther via phone on Thursday. “There’s still time to get it right.” Although the U.S. offshore wind industry is currently tiny (it consists of exactly five turbines off the coast of Rhode Island) there are signs it could start expanding in a big way. A number of states on the Eastern seaboard have committed to ambitious offshore wind targets, and in December, the Trump administration held a record-breaking offshore wind lease sale, highlighting a strong appetite for new projects. </w:t>
      </w:r>
      <w:r w:rsidRPr="00AB2583">
        <w:rPr>
          <w:rStyle w:val="StyleUnderline"/>
        </w:rPr>
        <w:t xml:space="preserve">As America’s offshore wind industry grows up, its </w:t>
      </w:r>
      <w:r w:rsidRPr="00AB2583">
        <w:rPr>
          <w:rStyle w:val="Emphasis"/>
        </w:rPr>
        <w:t>appetite</w:t>
      </w:r>
      <w:r w:rsidRPr="00AB2583">
        <w:rPr>
          <w:rStyle w:val="StyleUnderline"/>
        </w:rPr>
        <w:t xml:space="preserve"> for rare earth metals is liable to </w:t>
      </w:r>
      <w:r w:rsidRPr="00AB2583">
        <w:rPr>
          <w:rStyle w:val="Emphasis"/>
        </w:rPr>
        <w:t>grow in step.</w:t>
      </w:r>
      <w:r w:rsidRPr="00AB2583">
        <w:rPr>
          <w:sz w:val="12"/>
        </w:rPr>
        <w:t xml:space="preserve"> That’s because </w:t>
      </w:r>
      <w:r w:rsidRPr="00AB2583">
        <w:rPr>
          <w:rStyle w:val="StyleUnderline"/>
        </w:rPr>
        <w:t>the larger turbines deployed offshore to harness stiff ocean breezes are increasingly using so called “direct drive” technology, which swaps the rotating gearboxes typical of smaller, land-based turbines with a generator composed of a ring of neodymium-iron-boron magnets</w:t>
      </w:r>
      <w:r w:rsidRPr="00AB2583">
        <w:rPr>
          <w:sz w:val="12"/>
        </w:rPr>
        <w:t xml:space="preserve">. These are similar to the rare earth magnets found in your smartphone, except super sized: </w:t>
      </w:r>
      <w:r w:rsidRPr="00AB2583">
        <w:rPr>
          <w:rStyle w:val="StyleUnderline"/>
        </w:rPr>
        <w:t xml:space="preserve">Where a phone might use a few grams of rare earths, </w:t>
      </w:r>
      <w:r w:rsidRPr="00F67D1D">
        <w:rPr>
          <w:rStyle w:val="StyleUnderline"/>
          <w:highlight w:val="green"/>
        </w:rPr>
        <w:t>turbines can use</w:t>
      </w:r>
      <w:r w:rsidRPr="00AB2583">
        <w:rPr>
          <w:rStyle w:val="StyleUnderline"/>
        </w:rPr>
        <w:t xml:space="preserve"> around a </w:t>
      </w:r>
      <w:r w:rsidRPr="00F67D1D">
        <w:rPr>
          <w:rStyle w:val="Emphasis"/>
          <w:highlight w:val="green"/>
        </w:rPr>
        <w:t>ton each.</w:t>
      </w:r>
      <w:r>
        <w:rPr>
          <w:rStyle w:val="Emphasis"/>
        </w:rPr>
        <w:t xml:space="preserve"> </w:t>
      </w:r>
      <w:r w:rsidRPr="00AB2583">
        <w:rPr>
          <w:sz w:val="12"/>
        </w:rPr>
        <w:t xml:space="preserve">“Which is obviously a lot,” Fishman said. In their paper, Fishman and co-author Thomas Graedel worked out the neodymium required to deploy a fleet of these direct drive turbines in line with the DOE’s 2015 Wind Vision Report, which calls for building 80 gigawatts of offshore wind power by 2050. The researchers found that the industry’s rare earth demand will rise from about 1,200 tons a year in 2020 to nearly 3,000 tons per year by mid-century. Now, these aren’t pie-in-the-sky amounts: Global production of neodymium is nearing 30,000 tons a year, Reuters reported in 2018. But the U.S. isn’t the only country building up its offshore wind capacity, nor is offshore wind the only clean tech industry reliant on these metals. To avoid unexpected supply shortages as the industry grows, Fishman suggested the U.S. could invest in restarting its shuttered rare earth mining industry. That might pay dividends in terms of avoiding environmental and human rights abuses, too. </w:t>
      </w:r>
      <w:r w:rsidRPr="00AB2583">
        <w:rPr>
          <w:rStyle w:val="StyleUnderline"/>
        </w:rPr>
        <w:t xml:space="preserve">Today’s </w:t>
      </w:r>
      <w:r w:rsidRPr="00F67D1D">
        <w:rPr>
          <w:rStyle w:val="StyleUnderline"/>
          <w:highlight w:val="green"/>
        </w:rPr>
        <w:t>rare earth production is centered</w:t>
      </w:r>
      <w:r w:rsidRPr="00AB2583">
        <w:rPr>
          <w:rStyle w:val="StyleUnderline"/>
        </w:rPr>
        <w:t xml:space="preserve"> mainly </w:t>
      </w:r>
      <w:r w:rsidRPr="00F67D1D">
        <w:rPr>
          <w:rStyle w:val="StyleUnderline"/>
          <w:highlight w:val="green"/>
        </w:rPr>
        <w:t xml:space="preserve">in China, where </w:t>
      </w:r>
      <w:r w:rsidRPr="00F67D1D">
        <w:rPr>
          <w:rStyle w:val="Emphasis"/>
          <w:highlight w:val="green"/>
        </w:rPr>
        <w:t>lax oversight</w:t>
      </w:r>
      <w:r w:rsidRPr="00F67D1D">
        <w:rPr>
          <w:rStyle w:val="StyleUnderline"/>
          <w:highlight w:val="green"/>
        </w:rPr>
        <w:t xml:space="preserve"> raises concerns about </w:t>
      </w:r>
      <w:r w:rsidRPr="00F67D1D">
        <w:rPr>
          <w:rStyle w:val="Emphasis"/>
          <w:highlight w:val="green"/>
        </w:rPr>
        <w:t>high levels of pollution</w:t>
      </w:r>
      <w:r w:rsidRPr="00F67D1D">
        <w:rPr>
          <w:rStyle w:val="StyleUnderline"/>
          <w:highlight w:val="green"/>
        </w:rPr>
        <w:t xml:space="preserve"> from mishandling of the </w:t>
      </w:r>
      <w:r w:rsidRPr="00F67D1D">
        <w:rPr>
          <w:rStyle w:val="Emphasis"/>
          <w:highlight w:val="green"/>
        </w:rPr>
        <w:t>toxic waste</w:t>
      </w:r>
      <w:r w:rsidRPr="00AB2583">
        <w:rPr>
          <w:rStyle w:val="StyleUnderline"/>
        </w:rPr>
        <w:t xml:space="preserve"> produced during mining and processing, </w:t>
      </w:r>
      <w:r w:rsidRPr="00AB2583">
        <w:rPr>
          <w:sz w:val="12"/>
        </w:rPr>
        <w:t>as well as child labor exploitation.</w:t>
      </w:r>
    </w:p>
    <w:p w14:paraId="5FBE25ED" w14:textId="77777777" w:rsidR="005727B2" w:rsidRDefault="005727B2" w:rsidP="005727B2"/>
    <w:p w14:paraId="1CC1E45E" w14:textId="77777777" w:rsidR="005727B2" w:rsidRPr="002F07A5" w:rsidRDefault="005727B2" w:rsidP="005727B2">
      <w:pPr>
        <w:pStyle w:val="Heading3"/>
      </w:pPr>
      <w:r w:rsidRPr="002F07A5">
        <w:lastRenderedPageBreak/>
        <w:t>2nc---rems---link</w:t>
      </w:r>
    </w:p>
    <w:p w14:paraId="5562B9DF" w14:textId="77777777" w:rsidR="005727B2" w:rsidRPr="001D13EF" w:rsidRDefault="005727B2" w:rsidP="005727B2">
      <w:pPr>
        <w:pStyle w:val="Heading4"/>
      </w:pPr>
      <w:r w:rsidRPr="001D13EF">
        <w:t xml:space="preserve">Renewables </w:t>
      </w:r>
      <w:r w:rsidRPr="001D13EF">
        <w:rPr>
          <w:u w:val="single"/>
        </w:rPr>
        <w:t>undercut</w:t>
      </w:r>
      <w:r w:rsidRPr="001D13EF">
        <w:t xml:space="preserve"> military REM stockpiles</w:t>
      </w:r>
      <w:r>
        <w:t>---</w:t>
      </w:r>
      <w:r w:rsidRPr="001D13EF">
        <w:t xml:space="preserve">defense contractors have to </w:t>
      </w:r>
      <w:r w:rsidRPr="001D13EF">
        <w:rPr>
          <w:u w:val="single"/>
        </w:rPr>
        <w:t>compete</w:t>
      </w:r>
      <w:r w:rsidRPr="001D13EF">
        <w:t xml:space="preserve"> with a renewables industry which consumes </w:t>
      </w:r>
      <w:r w:rsidRPr="001D13EF">
        <w:rPr>
          <w:u w:val="single"/>
        </w:rPr>
        <w:t>copious amount</w:t>
      </w:r>
      <w:r w:rsidRPr="001D13EF">
        <w:t xml:space="preserve"> of minerals</w:t>
      </w:r>
      <w:r>
        <w:t>---</w:t>
      </w:r>
      <w:r w:rsidRPr="001D13EF">
        <w:t xml:space="preserve">wind turbines consume two </w:t>
      </w:r>
      <w:r w:rsidRPr="001D13EF">
        <w:rPr>
          <w:u w:val="single"/>
        </w:rPr>
        <w:t>metric tons</w:t>
      </w:r>
      <w:r w:rsidRPr="001D13EF">
        <w:t xml:space="preserve"> of REMs each which </w:t>
      </w:r>
      <w:r w:rsidRPr="001D13EF">
        <w:rPr>
          <w:u w:val="single"/>
        </w:rPr>
        <w:t>saps</w:t>
      </w:r>
      <w:r w:rsidRPr="001D13EF">
        <w:t xml:space="preserve"> the finite supply. </w:t>
      </w:r>
    </w:p>
    <w:p w14:paraId="4781840A" w14:textId="77777777" w:rsidR="005727B2" w:rsidRPr="00AB2583" w:rsidRDefault="005727B2" w:rsidP="005727B2"/>
    <w:p w14:paraId="4EB36047" w14:textId="77777777" w:rsidR="005727B2" w:rsidRPr="00AB2583" w:rsidRDefault="005727B2" w:rsidP="005727B2">
      <w:pPr>
        <w:pStyle w:val="Heading4"/>
        <w:rPr>
          <w:rFonts w:eastAsiaTheme="minorEastAsia"/>
        </w:rPr>
      </w:pPr>
      <w:r w:rsidRPr="00AB2583">
        <w:rPr>
          <w:rFonts w:eastAsiaTheme="minorEastAsia"/>
        </w:rPr>
        <w:t xml:space="preserve">Renewables </w:t>
      </w:r>
      <w:r w:rsidRPr="00AB2583">
        <w:rPr>
          <w:rFonts w:eastAsiaTheme="minorEastAsia"/>
          <w:u w:val="single"/>
        </w:rPr>
        <w:t>lock</w:t>
      </w:r>
      <w:r w:rsidRPr="00AB2583">
        <w:rPr>
          <w:rFonts w:eastAsiaTheme="minorEastAsia"/>
        </w:rPr>
        <w:t xml:space="preserve"> the military out of a </w:t>
      </w:r>
      <w:r w:rsidRPr="00AB2583">
        <w:rPr>
          <w:rFonts w:eastAsiaTheme="minorEastAsia"/>
          <w:u w:val="single"/>
        </w:rPr>
        <w:t>reliable supply</w:t>
      </w:r>
      <w:r w:rsidRPr="00AB2583">
        <w:rPr>
          <w:rFonts w:eastAsiaTheme="minorEastAsia"/>
        </w:rPr>
        <w:t xml:space="preserve">. </w:t>
      </w:r>
    </w:p>
    <w:p w14:paraId="52816C2B" w14:textId="77777777" w:rsidR="005727B2" w:rsidRPr="00AB2583" w:rsidRDefault="005727B2" w:rsidP="005727B2">
      <w:r w:rsidRPr="00AB2583">
        <w:rPr>
          <w:rStyle w:val="Style13ptBold"/>
        </w:rPr>
        <w:t>Driessen, 18</w:t>
      </w:r>
      <w:r w:rsidRPr="00AB2583">
        <w:rPr>
          <w:rFonts w:eastAsiaTheme="majorEastAsia" w:cstheme="majorBidi"/>
          <w:b/>
          <w:iCs/>
          <w:sz w:val="26"/>
        </w:rPr>
        <w:t xml:space="preserve"> </w:t>
      </w:r>
      <w:r w:rsidRPr="00AB2583">
        <w:rPr>
          <w:sz w:val="16"/>
        </w:rPr>
        <w:t xml:space="preserve">— Paul Driessen; Senior policy adviser for the Committee For A Constructive Tomorrow (CFACT). (10-27-2018; "A Looming Technology-security Minerals Crisis?" </w:t>
      </w:r>
      <w:r w:rsidRPr="00AB2583">
        <w:rPr>
          <w:i/>
          <w:sz w:val="16"/>
        </w:rPr>
        <w:t>Townhall</w:t>
      </w:r>
      <w:r w:rsidRPr="00AB2583">
        <w:rPr>
          <w:sz w:val="16"/>
        </w:rPr>
        <w:t>; https://townhall.com/columnists/pauldriessen/2018/10/27/a-looming-technologysecurity-minerals-crisis-n2531944; //GrRv)</w:t>
      </w:r>
    </w:p>
    <w:p w14:paraId="4A1F886F" w14:textId="77777777" w:rsidR="005727B2" w:rsidRPr="00AB2583" w:rsidRDefault="005727B2" w:rsidP="005727B2">
      <w:pPr>
        <w:rPr>
          <w:sz w:val="14"/>
        </w:rPr>
      </w:pPr>
      <w:r w:rsidRPr="00AB2583">
        <w:rPr>
          <w:sz w:val="14"/>
        </w:rPr>
        <w:t xml:space="preserve">But now </w:t>
      </w:r>
      <w:r w:rsidRPr="00F67D1D">
        <w:rPr>
          <w:highlight w:val="green"/>
          <w:u w:val="single"/>
        </w:rPr>
        <w:t>we face</w:t>
      </w:r>
      <w:r w:rsidRPr="00AB2583">
        <w:rPr>
          <w:u w:val="single"/>
        </w:rPr>
        <w:t xml:space="preserve"> new, potentially </w:t>
      </w:r>
      <w:r w:rsidRPr="007E0ADE">
        <w:rPr>
          <w:rStyle w:val="Emphasis"/>
        </w:rPr>
        <w:t xml:space="preserve">far </w:t>
      </w:r>
      <w:r w:rsidRPr="00F67D1D">
        <w:rPr>
          <w:rStyle w:val="Emphasis"/>
          <w:highlight w:val="green"/>
        </w:rPr>
        <w:t>great</w:t>
      </w:r>
      <w:r w:rsidRPr="007E0ADE">
        <w:rPr>
          <w:rStyle w:val="Emphasis"/>
        </w:rPr>
        <w:t xml:space="preserve">er </w:t>
      </w:r>
      <w:r w:rsidRPr="00F67D1D">
        <w:rPr>
          <w:rStyle w:val="Emphasis"/>
          <w:highlight w:val="green"/>
        </w:rPr>
        <w:t>dangers</w:t>
      </w:r>
      <w:r w:rsidRPr="00AB2583">
        <w:rPr>
          <w:sz w:val="14"/>
        </w:rPr>
        <w:t xml:space="preserve"> — </w:t>
      </w:r>
      <w:r w:rsidRPr="00F67D1D">
        <w:rPr>
          <w:highlight w:val="green"/>
          <w:u w:val="single"/>
        </w:rPr>
        <w:t>because we import</w:t>
      </w:r>
      <w:r w:rsidRPr="00AB2583">
        <w:rPr>
          <w:u w:val="single"/>
        </w:rPr>
        <w:t xml:space="preserve"> up to 100% of dozens of </w:t>
      </w:r>
      <w:r w:rsidRPr="00F67D1D">
        <w:rPr>
          <w:highlight w:val="green"/>
          <w:u w:val="single"/>
        </w:rPr>
        <w:t>metals</w:t>
      </w:r>
      <w:r w:rsidRPr="00AB2583">
        <w:rPr>
          <w:u w:val="single"/>
        </w:rPr>
        <w:t xml:space="preserve"> and minerals </w:t>
      </w:r>
      <w:r w:rsidRPr="00F67D1D">
        <w:rPr>
          <w:rStyle w:val="Emphasis"/>
          <w:highlight w:val="green"/>
        </w:rPr>
        <w:t>essential</w:t>
      </w:r>
      <w:r w:rsidRPr="00F67D1D">
        <w:rPr>
          <w:highlight w:val="green"/>
          <w:u w:val="single"/>
        </w:rPr>
        <w:t xml:space="preserve"> for</w:t>
      </w:r>
      <w:r w:rsidRPr="00AB2583">
        <w:rPr>
          <w:u w:val="single"/>
        </w:rPr>
        <w:t xml:space="preserve"> wind </w:t>
      </w:r>
      <w:r w:rsidRPr="00F67D1D">
        <w:rPr>
          <w:highlight w:val="green"/>
          <w:u w:val="single"/>
        </w:rPr>
        <w:t>turbines</w:t>
      </w:r>
      <w:r w:rsidRPr="00AB2583">
        <w:rPr>
          <w:u w:val="single"/>
        </w:rPr>
        <w:t xml:space="preserve">, solar panels, </w:t>
      </w:r>
      <w:r w:rsidRPr="00F67D1D">
        <w:rPr>
          <w:highlight w:val="green"/>
          <w:u w:val="single"/>
        </w:rPr>
        <w:t>and</w:t>
      </w:r>
      <w:r w:rsidRPr="00AB2583">
        <w:rPr>
          <w:u w:val="single"/>
        </w:rPr>
        <w:t xml:space="preserve"> a vast array of </w:t>
      </w:r>
      <w:r w:rsidRPr="00F67D1D">
        <w:rPr>
          <w:rStyle w:val="Emphasis"/>
          <w:highlight w:val="green"/>
        </w:rPr>
        <w:t>defense</w:t>
      </w:r>
      <w:r w:rsidRPr="00AB2583">
        <w:rPr>
          <w:sz w:val="14"/>
        </w:rPr>
        <w:t xml:space="preserve">, security, automotive, computer, communication, electrical grid, battery and countless other </w:t>
      </w:r>
      <w:r w:rsidRPr="00F67D1D">
        <w:rPr>
          <w:rStyle w:val="Emphasis"/>
          <w:highlight w:val="green"/>
        </w:rPr>
        <w:t>technologies</w:t>
      </w:r>
      <w:r w:rsidRPr="00AB2583">
        <w:rPr>
          <w:sz w:val="14"/>
        </w:rPr>
        <w:t xml:space="preserve">. Two dozen of them come 60% to 100% from China, Russia or mines controlled by those two countries … and </w:t>
      </w:r>
      <w:r w:rsidRPr="00F67D1D">
        <w:rPr>
          <w:highlight w:val="green"/>
          <w:u w:val="single"/>
        </w:rPr>
        <w:t>where</w:t>
      </w:r>
      <w:r w:rsidRPr="00AB2583">
        <w:rPr>
          <w:sz w:val="14"/>
        </w:rPr>
        <w:t xml:space="preserve"> child labor, worker safety, human rights and </w:t>
      </w:r>
      <w:r w:rsidRPr="00F67D1D">
        <w:rPr>
          <w:highlight w:val="green"/>
          <w:u w:val="single"/>
        </w:rPr>
        <w:t>environmental standards are</w:t>
      </w:r>
      <w:r w:rsidRPr="00AB2583">
        <w:rPr>
          <w:sz w:val="14"/>
        </w:rPr>
        <w:t xml:space="preserve"> minimal to </w:t>
      </w:r>
      <w:r w:rsidRPr="00F67D1D">
        <w:rPr>
          <w:rStyle w:val="Emphasis"/>
          <w:highlight w:val="green"/>
        </w:rPr>
        <w:t>nonexistent</w:t>
      </w:r>
      <w:r w:rsidRPr="00AB2583">
        <w:rPr>
          <w:sz w:val="14"/>
        </w:rPr>
        <w:t>.</w:t>
      </w:r>
    </w:p>
    <w:p w14:paraId="36C1E9DC" w14:textId="77777777" w:rsidR="005727B2" w:rsidRPr="00AB2583" w:rsidRDefault="005727B2" w:rsidP="005727B2">
      <w:pPr>
        <w:rPr>
          <w:sz w:val="14"/>
        </w:rPr>
      </w:pPr>
      <w:r w:rsidRPr="00AB2583">
        <w:rPr>
          <w:sz w:val="14"/>
        </w:rPr>
        <w:t xml:space="preserve">Recent </w:t>
      </w:r>
      <w:r w:rsidRPr="00AB2583">
        <w:rPr>
          <w:u w:val="single"/>
        </w:rPr>
        <w:t xml:space="preserve">Defense and Interior Department reports have identified literally hundreds of ways US </w:t>
      </w:r>
      <w:r w:rsidRPr="00AB2583">
        <w:rPr>
          <w:sz w:val="14"/>
        </w:rPr>
        <w:t xml:space="preserve">industries and </w:t>
      </w:r>
      <w:r w:rsidRPr="00F67D1D">
        <w:rPr>
          <w:highlight w:val="green"/>
          <w:u w:val="single"/>
        </w:rPr>
        <w:t xml:space="preserve">military readiness are </w:t>
      </w:r>
      <w:r w:rsidRPr="00F67D1D">
        <w:rPr>
          <w:rStyle w:val="Emphasis"/>
          <w:highlight w:val="green"/>
        </w:rPr>
        <w:t>acutely vulnerable</w:t>
      </w:r>
      <w:r w:rsidRPr="00F67D1D">
        <w:rPr>
          <w:highlight w:val="green"/>
          <w:u w:val="single"/>
        </w:rPr>
        <w:t xml:space="preserve"> to </w:t>
      </w:r>
      <w:r w:rsidRPr="00F67D1D">
        <w:rPr>
          <w:rStyle w:val="Emphasis"/>
          <w:highlight w:val="green"/>
        </w:rPr>
        <w:t>supply interruptions</w:t>
      </w:r>
      <w:r w:rsidRPr="00AB2583">
        <w:rPr>
          <w:u w:val="single"/>
        </w:rPr>
        <w:t xml:space="preserve"> for these rare Earth</w:t>
      </w:r>
      <w:r w:rsidRPr="00AB2583">
        <w:rPr>
          <w:sz w:val="14"/>
        </w:rPr>
        <w:t xml:space="preserve"> and other exotic materials. </w:t>
      </w:r>
      <w:r w:rsidRPr="00AB2583">
        <w:rPr>
          <w:u w:val="single"/>
        </w:rPr>
        <w:t>Equally troubling, 90% of the world’s printed circuit boards are produced in Asia, more than half of them in China</w:t>
      </w:r>
      <w:r w:rsidRPr="00AB2583">
        <w:rPr>
          <w:sz w:val="14"/>
        </w:rPr>
        <w:t>; that presents still more risks that competitors and enemies are establishing more ports of entry (on top of highly professional hacking) into industry and defense computer systems.</w:t>
      </w:r>
    </w:p>
    <w:p w14:paraId="4835671A" w14:textId="77777777" w:rsidR="005727B2" w:rsidRPr="00AB2583" w:rsidRDefault="005727B2" w:rsidP="005727B2">
      <w:pPr>
        <w:rPr>
          <w:sz w:val="14"/>
        </w:rPr>
      </w:pPr>
      <w:r w:rsidRPr="00AB2583">
        <w:rPr>
          <w:sz w:val="14"/>
        </w:rPr>
        <w:t xml:space="preserve">And now </w:t>
      </w:r>
      <w:r w:rsidRPr="00F67D1D">
        <w:rPr>
          <w:highlight w:val="green"/>
          <w:u w:val="single"/>
        </w:rPr>
        <w:t>the I</w:t>
      </w:r>
      <w:r w:rsidRPr="00AB2583">
        <w:rPr>
          <w:sz w:val="14"/>
        </w:rPr>
        <w:t xml:space="preserve">ntergovernmental </w:t>
      </w:r>
      <w:r w:rsidRPr="00F67D1D">
        <w:rPr>
          <w:highlight w:val="green"/>
          <w:u w:val="single"/>
        </w:rPr>
        <w:t>P</w:t>
      </w:r>
      <w:r w:rsidRPr="00AB2583">
        <w:rPr>
          <w:sz w:val="14"/>
        </w:rPr>
        <w:t xml:space="preserve">anel on </w:t>
      </w:r>
      <w:r w:rsidRPr="00F67D1D">
        <w:rPr>
          <w:highlight w:val="green"/>
          <w:u w:val="single"/>
        </w:rPr>
        <w:t>C</w:t>
      </w:r>
      <w:r w:rsidRPr="00AB2583">
        <w:rPr>
          <w:sz w:val="14"/>
        </w:rPr>
        <w:t xml:space="preserve">limate </w:t>
      </w:r>
      <w:r w:rsidRPr="00F67D1D">
        <w:rPr>
          <w:highlight w:val="green"/>
          <w:u w:val="single"/>
        </w:rPr>
        <w:t>C</w:t>
      </w:r>
      <w:r w:rsidRPr="00AB2583">
        <w:rPr>
          <w:sz w:val="14"/>
        </w:rPr>
        <w:t xml:space="preserve">hange absurdly </w:t>
      </w:r>
      <w:r w:rsidRPr="00F67D1D">
        <w:rPr>
          <w:highlight w:val="green"/>
          <w:u w:val="single"/>
        </w:rPr>
        <w:t>claims</w:t>
      </w:r>
      <w:r w:rsidRPr="00AB2583">
        <w:rPr>
          <w:u w:val="single"/>
        </w:rPr>
        <w:t xml:space="preserve"> American</w:t>
      </w:r>
      <w:r w:rsidRPr="00AB2583">
        <w:rPr>
          <w:sz w:val="14"/>
        </w:rPr>
        <w:t xml:space="preserve"> (and global) </w:t>
      </w:r>
      <w:r w:rsidRPr="00F67D1D">
        <w:rPr>
          <w:highlight w:val="green"/>
          <w:u w:val="single"/>
        </w:rPr>
        <w:t xml:space="preserve">fossil fuel use must be </w:t>
      </w:r>
      <w:r w:rsidRPr="00AB2583">
        <w:rPr>
          <w:u w:val="single"/>
        </w:rPr>
        <w:t xml:space="preserve">slashed from over </w:t>
      </w:r>
      <w:r w:rsidRPr="007E0ADE">
        <w:rPr>
          <w:rStyle w:val="Emphasis"/>
        </w:rPr>
        <w:t>80%</w:t>
      </w:r>
      <w:r w:rsidRPr="00AB2583">
        <w:rPr>
          <w:sz w:val="14"/>
        </w:rPr>
        <w:t xml:space="preserve"> of our energy today to zero by 2050 — </w:t>
      </w:r>
      <w:r w:rsidRPr="00AB2583">
        <w:rPr>
          <w:u w:val="single"/>
        </w:rPr>
        <w:t xml:space="preserve">and </w:t>
      </w:r>
      <w:r w:rsidRPr="00F67D1D">
        <w:rPr>
          <w:highlight w:val="green"/>
          <w:u w:val="single"/>
        </w:rPr>
        <w:t xml:space="preserve">replaced by </w:t>
      </w:r>
      <w:r w:rsidRPr="00F67D1D">
        <w:rPr>
          <w:rStyle w:val="Emphasis"/>
          <w:highlight w:val="green"/>
        </w:rPr>
        <w:t>renewable energy</w:t>
      </w:r>
      <w:r w:rsidRPr="00F67D1D">
        <w:rPr>
          <w:sz w:val="14"/>
          <w:highlight w:val="green"/>
        </w:rPr>
        <w:t xml:space="preserve">. </w:t>
      </w:r>
      <w:r w:rsidRPr="00F67D1D">
        <w:rPr>
          <w:highlight w:val="green"/>
          <w:u w:val="single"/>
        </w:rPr>
        <w:t xml:space="preserve">That would </w:t>
      </w:r>
      <w:r w:rsidRPr="00F67D1D">
        <w:rPr>
          <w:rStyle w:val="Emphasis"/>
          <w:highlight w:val="green"/>
        </w:rPr>
        <w:t>raise our dependency on these</w:t>
      </w:r>
      <w:r w:rsidRPr="007E0ADE">
        <w:rPr>
          <w:rStyle w:val="Emphasis"/>
        </w:rPr>
        <w:t xml:space="preserve"> </w:t>
      </w:r>
      <w:r w:rsidRPr="00F67D1D">
        <w:rPr>
          <w:rStyle w:val="Emphasis"/>
          <w:highlight w:val="green"/>
        </w:rPr>
        <w:t>metals</w:t>
      </w:r>
      <w:r w:rsidRPr="00AB2583">
        <w:rPr>
          <w:u w:val="single"/>
        </w:rPr>
        <w:t xml:space="preserve"> and </w:t>
      </w:r>
      <w:r w:rsidRPr="007E0ADE">
        <w:rPr>
          <w:rStyle w:val="Emphasis"/>
        </w:rPr>
        <w:t>minerals</w:t>
      </w:r>
      <w:r w:rsidRPr="00AB2583">
        <w:rPr>
          <w:u w:val="single"/>
        </w:rPr>
        <w:t xml:space="preserve">, </w:t>
      </w:r>
      <w:r w:rsidRPr="00F67D1D">
        <w:rPr>
          <w:highlight w:val="green"/>
          <w:u w:val="single"/>
        </w:rPr>
        <w:t xml:space="preserve">and </w:t>
      </w:r>
      <w:r w:rsidRPr="00F67D1D">
        <w:rPr>
          <w:rStyle w:val="Emphasis"/>
          <w:highlight w:val="green"/>
        </w:rPr>
        <w:t>their costs</w:t>
      </w:r>
      <w:r w:rsidRPr="00F67D1D">
        <w:rPr>
          <w:highlight w:val="green"/>
          <w:u w:val="single"/>
        </w:rPr>
        <w:t xml:space="preserve">, by orders of </w:t>
      </w:r>
      <w:r w:rsidRPr="00F67D1D">
        <w:rPr>
          <w:rStyle w:val="Emphasis"/>
          <w:highlight w:val="green"/>
        </w:rPr>
        <w:t>magnitude</w:t>
      </w:r>
      <w:r w:rsidRPr="00AB2583">
        <w:rPr>
          <w:sz w:val="14"/>
        </w:rPr>
        <w:t xml:space="preserve">. </w:t>
      </w:r>
      <w:r w:rsidRPr="00AB2583">
        <w:rPr>
          <w:u w:val="single"/>
        </w:rPr>
        <w:t xml:space="preserve">It would </w:t>
      </w:r>
      <w:r w:rsidRPr="007E0ADE">
        <w:rPr>
          <w:rStyle w:val="Emphasis"/>
        </w:rPr>
        <w:t>severely impact</w:t>
      </w:r>
      <w:r w:rsidRPr="00AB2583">
        <w:rPr>
          <w:u w:val="single"/>
        </w:rPr>
        <w:t xml:space="preserve"> every facet of our</w:t>
      </w:r>
      <w:r w:rsidRPr="00AB2583">
        <w:rPr>
          <w:sz w:val="14"/>
        </w:rPr>
        <w:t xml:space="preserve"> economy, </w:t>
      </w:r>
      <w:r w:rsidRPr="007E0ADE">
        <w:rPr>
          <w:rStyle w:val="Emphasis"/>
        </w:rPr>
        <w:t>security</w:t>
      </w:r>
      <w:r w:rsidRPr="00AB2583">
        <w:rPr>
          <w:sz w:val="14"/>
        </w:rPr>
        <w:t>, defense and personal lives.</w:t>
      </w:r>
    </w:p>
    <w:p w14:paraId="43C1238A" w14:textId="77777777" w:rsidR="005727B2" w:rsidRPr="007E0ADE" w:rsidRDefault="005727B2" w:rsidP="005727B2">
      <w:pPr>
        <w:rPr>
          <w:rStyle w:val="Emphasis"/>
        </w:rPr>
      </w:pPr>
      <w:r w:rsidRPr="00AB2583">
        <w:rPr>
          <w:u w:val="single"/>
        </w:rPr>
        <w:t xml:space="preserve">Just </w:t>
      </w:r>
      <w:r w:rsidRPr="00F67D1D">
        <w:rPr>
          <w:highlight w:val="green"/>
          <w:u w:val="single"/>
        </w:rPr>
        <w:t>building</w:t>
      </w:r>
      <w:r w:rsidRPr="00AB2583">
        <w:rPr>
          <w:u w:val="single"/>
        </w:rPr>
        <w:t xml:space="preserve"> the wind </w:t>
      </w:r>
      <w:r w:rsidRPr="00F67D1D">
        <w:rPr>
          <w:highlight w:val="green"/>
          <w:u w:val="single"/>
        </w:rPr>
        <w:t>turbines, solar cells</w:t>
      </w:r>
      <w:r w:rsidRPr="00AB2583">
        <w:rPr>
          <w:u w:val="single"/>
        </w:rPr>
        <w:t xml:space="preserve"> and high-tech transmission systems for billions of megawatt-hours of electricity </w:t>
      </w:r>
      <w:r w:rsidRPr="00F67D1D">
        <w:rPr>
          <w:highlight w:val="green"/>
          <w:u w:val="single"/>
        </w:rPr>
        <w:t xml:space="preserve">would require </w:t>
      </w:r>
      <w:r w:rsidRPr="00F67D1D">
        <w:rPr>
          <w:rStyle w:val="Emphasis"/>
          <w:highlight w:val="green"/>
        </w:rPr>
        <w:t>incalculable quantities</w:t>
      </w:r>
      <w:r w:rsidRPr="00AB2583">
        <w:rPr>
          <w:sz w:val="14"/>
        </w:rPr>
        <w:t xml:space="preserve"> — and money. </w:t>
      </w:r>
      <w:r w:rsidRPr="00AB2583">
        <w:rPr>
          <w:u w:val="single"/>
        </w:rPr>
        <w:t>Batteries</w:t>
      </w:r>
      <w:r w:rsidRPr="00AB2583">
        <w:rPr>
          <w:sz w:val="14"/>
        </w:rPr>
        <w:t xml:space="preserve"> to back up all that electricity for windless and sunless hours, days or weeks </w:t>
      </w:r>
      <w:r w:rsidRPr="00AB2583">
        <w:rPr>
          <w:u w:val="single"/>
        </w:rPr>
        <w:t xml:space="preserve">would require </w:t>
      </w:r>
      <w:r w:rsidRPr="007E0ADE">
        <w:rPr>
          <w:rStyle w:val="Emphasis"/>
        </w:rPr>
        <w:t>vast additional quantities.</w:t>
      </w:r>
    </w:p>
    <w:p w14:paraId="637D4FD4" w14:textId="77777777" w:rsidR="005727B2" w:rsidRPr="00AB2583" w:rsidRDefault="005727B2" w:rsidP="005727B2">
      <w:pPr>
        <w:pStyle w:val="Heading4"/>
        <w:rPr>
          <w:rFonts w:eastAsiaTheme="minorEastAsia"/>
        </w:rPr>
      </w:pPr>
      <w:r w:rsidRPr="00AB2583">
        <w:rPr>
          <w:rFonts w:eastAsiaTheme="minorEastAsia"/>
        </w:rPr>
        <w:t xml:space="preserve">Renewables </w:t>
      </w:r>
      <w:r w:rsidRPr="00AB2583">
        <w:rPr>
          <w:rFonts w:eastAsiaTheme="minorEastAsia"/>
          <w:u w:val="single"/>
        </w:rPr>
        <w:t>trade off</w:t>
      </w:r>
      <w:r w:rsidRPr="00AB2583">
        <w:rPr>
          <w:rFonts w:eastAsiaTheme="minorEastAsia"/>
        </w:rPr>
        <w:t xml:space="preserve"> with military acquisition of REMs — the link’s </w:t>
      </w:r>
      <w:r w:rsidRPr="00AB2583">
        <w:rPr>
          <w:rFonts w:eastAsiaTheme="minorEastAsia"/>
          <w:u w:val="single"/>
        </w:rPr>
        <w:t>unique</w:t>
      </w:r>
      <w:r w:rsidRPr="00AB2583">
        <w:rPr>
          <w:rFonts w:eastAsiaTheme="minorEastAsia"/>
        </w:rPr>
        <w:t xml:space="preserve">, the </w:t>
      </w:r>
      <w:r w:rsidRPr="00AB2583">
        <w:rPr>
          <w:rFonts w:eastAsiaTheme="minorEastAsia"/>
          <w:u w:val="single"/>
        </w:rPr>
        <w:t xml:space="preserve">supply bottleneck </w:t>
      </w:r>
      <w:r w:rsidRPr="00AB2583">
        <w:rPr>
          <w:rFonts w:eastAsiaTheme="minorEastAsia"/>
        </w:rPr>
        <w:t xml:space="preserve">would </w:t>
      </w:r>
      <w:r w:rsidRPr="00AB2583">
        <w:rPr>
          <w:rFonts w:eastAsiaTheme="minorEastAsia"/>
          <w:u w:val="single"/>
        </w:rPr>
        <w:t>disappear</w:t>
      </w:r>
      <w:r w:rsidRPr="00AB2583">
        <w:rPr>
          <w:rFonts w:eastAsiaTheme="minorEastAsia"/>
        </w:rPr>
        <w:t xml:space="preserve"> without the plan. </w:t>
      </w:r>
    </w:p>
    <w:p w14:paraId="596C6B08" w14:textId="77777777" w:rsidR="005727B2" w:rsidRPr="00AB2583" w:rsidRDefault="005727B2" w:rsidP="005727B2">
      <w:pPr>
        <w:rPr>
          <w:sz w:val="16"/>
        </w:rPr>
      </w:pPr>
      <w:r w:rsidRPr="00AB2583">
        <w:rPr>
          <w:rStyle w:val="Style13ptBold"/>
        </w:rPr>
        <w:t>Burnett, 11</w:t>
      </w:r>
      <w:r w:rsidRPr="00AB2583">
        <w:rPr>
          <w:b/>
          <w:bCs/>
          <w:sz w:val="26"/>
        </w:rPr>
        <w:t xml:space="preserve"> </w:t>
      </w:r>
      <w:r w:rsidRPr="00AB2583">
        <w:rPr>
          <w:sz w:val="16"/>
        </w:rPr>
        <w:t xml:space="preserve">— H. Sterling Burnett is a senior fellow with the National Center for Policy Analysis. (11-1-2011; "Will Green Energy Make the United States Less Secure?" </w:t>
      </w:r>
      <w:r w:rsidRPr="00AB2583">
        <w:rPr>
          <w:i/>
          <w:sz w:val="16"/>
        </w:rPr>
        <w:t>National Center for Policy Analysis</w:t>
      </w:r>
      <w:r w:rsidRPr="00AB2583">
        <w:rPr>
          <w:sz w:val="16"/>
        </w:rPr>
        <w:t>; http://www.ncpathinktank.org/pub/ib103; //GrRv)</w:t>
      </w:r>
    </w:p>
    <w:p w14:paraId="2F52E4C7" w14:textId="77777777" w:rsidR="005727B2" w:rsidRPr="00AB2583" w:rsidRDefault="005727B2" w:rsidP="005727B2">
      <w:pPr>
        <w:rPr>
          <w:u w:val="single"/>
        </w:rPr>
      </w:pPr>
      <w:r w:rsidRPr="00AB2583">
        <w:rPr>
          <w:sz w:val="16"/>
        </w:rPr>
        <w:t xml:space="preserve">Needed Response: Reducing Demand by Ending Green Energy Subsidies and Mandates. </w:t>
      </w:r>
      <w:r w:rsidRPr="00F67D1D">
        <w:rPr>
          <w:highlight w:val="green"/>
          <w:u w:val="single"/>
        </w:rPr>
        <w:t xml:space="preserve">The </w:t>
      </w:r>
      <w:r w:rsidRPr="00F67D1D">
        <w:rPr>
          <w:rStyle w:val="Emphasis"/>
          <w:highlight w:val="green"/>
        </w:rPr>
        <w:t>more the U</w:t>
      </w:r>
      <w:r w:rsidRPr="007E0ADE">
        <w:rPr>
          <w:rStyle w:val="Emphasis"/>
        </w:rPr>
        <w:t xml:space="preserve">nited </w:t>
      </w:r>
      <w:r w:rsidRPr="00F67D1D">
        <w:rPr>
          <w:rStyle w:val="Emphasis"/>
          <w:highlight w:val="green"/>
        </w:rPr>
        <w:t>S</w:t>
      </w:r>
      <w:r w:rsidRPr="007E0ADE">
        <w:rPr>
          <w:rStyle w:val="Emphasis"/>
        </w:rPr>
        <w:t xml:space="preserve">tates </w:t>
      </w:r>
      <w:r w:rsidRPr="00F67D1D">
        <w:rPr>
          <w:rStyle w:val="Emphasis"/>
          <w:highlight w:val="green"/>
        </w:rPr>
        <w:t>embraces green energy</w:t>
      </w:r>
      <w:r w:rsidRPr="007E0ADE">
        <w:rPr>
          <w:rStyle w:val="Emphasis"/>
        </w:rPr>
        <w:t xml:space="preserve"> technologies</w:t>
      </w:r>
      <w:r w:rsidRPr="00AB2583">
        <w:rPr>
          <w:u w:val="single"/>
        </w:rPr>
        <w:t xml:space="preserve">, </w:t>
      </w:r>
      <w:r w:rsidRPr="00F67D1D">
        <w:rPr>
          <w:highlight w:val="green"/>
          <w:u w:val="single"/>
        </w:rPr>
        <w:t xml:space="preserve">the </w:t>
      </w:r>
      <w:r w:rsidRPr="00F67D1D">
        <w:rPr>
          <w:rStyle w:val="Emphasis"/>
          <w:highlight w:val="green"/>
        </w:rPr>
        <w:t>worse off it will be geopolitically</w:t>
      </w:r>
      <w:r w:rsidRPr="00AB2583">
        <w:rPr>
          <w:sz w:val="16"/>
        </w:rPr>
        <w:t xml:space="preserve"> and economically. </w:t>
      </w:r>
      <w:r w:rsidRPr="00AB2583">
        <w:rPr>
          <w:u w:val="single"/>
        </w:rPr>
        <w:t>Demand for green energy would fall if there were not huge government subsidies,</w:t>
      </w:r>
      <w:r w:rsidRPr="00AB2583">
        <w:rPr>
          <w:sz w:val="16"/>
        </w:rPr>
        <w:t xml:space="preserve"> grants and mandates, </w:t>
      </w:r>
      <w:r w:rsidRPr="00AB2583">
        <w:rPr>
          <w:u w:val="single"/>
        </w:rPr>
        <w:t xml:space="preserve">because green energy is </w:t>
      </w:r>
      <w:r w:rsidRPr="007E0ADE">
        <w:rPr>
          <w:rStyle w:val="Emphasis"/>
        </w:rPr>
        <w:t>more expensive</w:t>
      </w:r>
      <w:r w:rsidRPr="00AB2583">
        <w:rPr>
          <w:u w:val="single"/>
        </w:rPr>
        <w:t xml:space="preserve"> and </w:t>
      </w:r>
      <w:r w:rsidRPr="007E0ADE">
        <w:rPr>
          <w:rStyle w:val="Emphasis"/>
        </w:rPr>
        <w:t>less reliable</w:t>
      </w:r>
      <w:r w:rsidRPr="00AB2583">
        <w:rPr>
          <w:u w:val="single"/>
        </w:rPr>
        <w:t xml:space="preserve"> than traditional energy production.</w:t>
      </w:r>
    </w:p>
    <w:p w14:paraId="1A1F7C17" w14:textId="77777777" w:rsidR="005727B2" w:rsidRPr="007E0ADE" w:rsidRDefault="005727B2" w:rsidP="005727B2">
      <w:pPr>
        <w:rPr>
          <w:rStyle w:val="Emphasis"/>
        </w:rPr>
      </w:pPr>
      <w:r w:rsidRPr="00AB2583">
        <w:rPr>
          <w:sz w:val="16"/>
        </w:rPr>
        <w:t xml:space="preserve">As the push to adopt rare earth-intensive energy technologies intensifies, </w:t>
      </w:r>
      <w:r w:rsidRPr="00AB2583">
        <w:rPr>
          <w:u w:val="single"/>
        </w:rPr>
        <w:t xml:space="preserve">those </w:t>
      </w:r>
      <w:r w:rsidRPr="007E0ADE">
        <w:rPr>
          <w:rStyle w:val="Emphasis"/>
        </w:rPr>
        <w:t>concerned</w:t>
      </w:r>
      <w:r w:rsidRPr="00AB2583">
        <w:rPr>
          <w:u w:val="single"/>
        </w:rPr>
        <w:t xml:space="preserve"> about </w:t>
      </w:r>
      <w:r w:rsidRPr="007E0ADE">
        <w:rPr>
          <w:rStyle w:val="Emphasis"/>
        </w:rPr>
        <w:t>U. S. energy security</w:t>
      </w:r>
      <w:r w:rsidRPr="00AB2583">
        <w:rPr>
          <w:u w:val="single"/>
        </w:rPr>
        <w:t xml:space="preserve"> could find that </w:t>
      </w:r>
      <w:r w:rsidRPr="00F67D1D">
        <w:rPr>
          <w:highlight w:val="green"/>
          <w:u w:val="single"/>
        </w:rPr>
        <w:t xml:space="preserve">the tradeoff involves </w:t>
      </w:r>
      <w:r w:rsidRPr="00F67D1D">
        <w:rPr>
          <w:rStyle w:val="Emphasis"/>
          <w:highlight w:val="green"/>
        </w:rPr>
        <w:t xml:space="preserve">swapping one </w:t>
      </w:r>
      <w:r w:rsidRPr="007E0ADE">
        <w:rPr>
          <w:rStyle w:val="Emphasis"/>
        </w:rPr>
        <w:t xml:space="preserve">form of </w:t>
      </w:r>
      <w:r w:rsidRPr="00F67D1D">
        <w:rPr>
          <w:rStyle w:val="Emphasis"/>
          <w:highlight w:val="green"/>
        </w:rPr>
        <w:t>dependence</w:t>
      </w:r>
      <w:r w:rsidRPr="00F67D1D">
        <w:rPr>
          <w:highlight w:val="green"/>
          <w:u w:val="single"/>
        </w:rPr>
        <w:t xml:space="preserve"> for a </w:t>
      </w:r>
      <w:r w:rsidRPr="00F67D1D">
        <w:rPr>
          <w:rStyle w:val="Emphasis"/>
          <w:highlight w:val="green"/>
        </w:rPr>
        <w:t>much more perilous one</w:t>
      </w:r>
      <w:r w:rsidRPr="00AB2583">
        <w:rPr>
          <w:u w:val="single"/>
        </w:rPr>
        <w:t>.</w:t>
      </w:r>
      <w:r w:rsidRPr="00AB2583">
        <w:rPr>
          <w:sz w:val="16"/>
        </w:rPr>
        <w:t xml:space="preserve"> In addition, </w:t>
      </w:r>
      <w:r w:rsidRPr="00F67D1D">
        <w:rPr>
          <w:highlight w:val="green"/>
          <w:u w:val="single"/>
        </w:rPr>
        <w:t xml:space="preserve">the </w:t>
      </w:r>
      <w:r w:rsidRPr="00F67D1D">
        <w:rPr>
          <w:rStyle w:val="Emphasis"/>
          <w:highlight w:val="green"/>
        </w:rPr>
        <w:t>diversion</w:t>
      </w:r>
      <w:r w:rsidRPr="00F67D1D">
        <w:rPr>
          <w:highlight w:val="green"/>
          <w:u w:val="single"/>
        </w:rPr>
        <w:t xml:space="preserve"> of</w:t>
      </w:r>
      <w:r w:rsidRPr="00AB2583">
        <w:rPr>
          <w:u w:val="single"/>
        </w:rPr>
        <w:t xml:space="preserve"> scarce </w:t>
      </w:r>
      <w:r w:rsidRPr="00F67D1D">
        <w:rPr>
          <w:highlight w:val="green"/>
          <w:u w:val="single"/>
        </w:rPr>
        <w:t xml:space="preserve">rare earths to </w:t>
      </w:r>
      <w:r w:rsidRPr="00F67D1D">
        <w:rPr>
          <w:rStyle w:val="Emphasis"/>
          <w:highlight w:val="green"/>
        </w:rPr>
        <w:t>green energy</w:t>
      </w:r>
      <w:r w:rsidRPr="007E0ADE">
        <w:rPr>
          <w:rStyle w:val="Emphasis"/>
        </w:rPr>
        <w:t xml:space="preserve"> technologies</w:t>
      </w:r>
      <w:r w:rsidRPr="00AB2583">
        <w:rPr>
          <w:u w:val="single"/>
        </w:rPr>
        <w:t xml:space="preserve"> </w:t>
      </w:r>
      <w:r w:rsidRPr="00F67D1D">
        <w:rPr>
          <w:highlight w:val="green"/>
          <w:u w:val="single"/>
        </w:rPr>
        <w:t xml:space="preserve">means </w:t>
      </w:r>
      <w:r w:rsidRPr="00AB2583">
        <w:rPr>
          <w:u w:val="single"/>
        </w:rPr>
        <w:t xml:space="preserve">that </w:t>
      </w:r>
      <w:r w:rsidRPr="00F67D1D">
        <w:rPr>
          <w:highlight w:val="green"/>
          <w:u w:val="single"/>
        </w:rPr>
        <w:t xml:space="preserve">there is </w:t>
      </w:r>
      <w:r w:rsidRPr="00F67D1D">
        <w:rPr>
          <w:rStyle w:val="Emphasis"/>
          <w:highlight w:val="green"/>
        </w:rPr>
        <w:t>less available</w:t>
      </w:r>
      <w:r w:rsidRPr="00F67D1D">
        <w:rPr>
          <w:iCs/>
          <w:highlight w:val="green"/>
          <w:u w:val="single"/>
        </w:rPr>
        <w:t xml:space="preserve"> for </w:t>
      </w:r>
      <w:r w:rsidRPr="00F67D1D">
        <w:rPr>
          <w:rStyle w:val="Emphasis"/>
          <w:highlight w:val="green"/>
        </w:rPr>
        <w:t>critical</w:t>
      </w:r>
      <w:r w:rsidRPr="007E0ADE">
        <w:rPr>
          <w:rStyle w:val="Emphasis"/>
        </w:rPr>
        <w:t xml:space="preserve"> </w:t>
      </w:r>
      <w:r w:rsidRPr="00AB2583">
        <w:rPr>
          <w:iCs/>
          <w:u w:val="single"/>
        </w:rPr>
        <w:t>aerospace and</w:t>
      </w:r>
      <w:r w:rsidRPr="007E0ADE">
        <w:rPr>
          <w:rStyle w:val="Emphasis"/>
        </w:rPr>
        <w:t xml:space="preserve"> </w:t>
      </w:r>
      <w:r w:rsidRPr="00F67D1D">
        <w:rPr>
          <w:rStyle w:val="Emphasis"/>
          <w:highlight w:val="green"/>
        </w:rPr>
        <w:t>military tech</w:t>
      </w:r>
      <w:r w:rsidRPr="007E0ADE">
        <w:rPr>
          <w:rStyle w:val="Emphasis"/>
        </w:rPr>
        <w:t>nologies.</w:t>
      </w:r>
    </w:p>
    <w:p w14:paraId="44E83102" w14:textId="77777777" w:rsidR="005727B2" w:rsidRPr="00AB2583" w:rsidRDefault="005727B2" w:rsidP="005727B2">
      <w:pPr>
        <w:rPr>
          <w:sz w:val="16"/>
        </w:rPr>
      </w:pPr>
      <w:r w:rsidRPr="00F67D1D">
        <w:rPr>
          <w:highlight w:val="green"/>
          <w:u w:val="single"/>
        </w:rPr>
        <w:t>The U.S.</w:t>
      </w:r>
      <w:r w:rsidRPr="00AB2583">
        <w:rPr>
          <w:u w:val="single"/>
        </w:rPr>
        <w:t xml:space="preserve"> government </w:t>
      </w:r>
      <w:r w:rsidRPr="00F67D1D">
        <w:rPr>
          <w:highlight w:val="green"/>
          <w:u w:val="single"/>
        </w:rPr>
        <w:t xml:space="preserve">should </w:t>
      </w:r>
      <w:r w:rsidRPr="00F67D1D">
        <w:rPr>
          <w:rStyle w:val="Emphasis"/>
          <w:highlight w:val="green"/>
        </w:rPr>
        <w:t>stop interfering in energy markets</w:t>
      </w:r>
      <w:r w:rsidRPr="00AB2583">
        <w:rPr>
          <w:sz w:val="16"/>
        </w:rPr>
        <w:t xml:space="preserve">, and end all energy mandates and subsidies. </w:t>
      </w:r>
      <w:r w:rsidRPr="00AB2583">
        <w:rPr>
          <w:u w:val="single"/>
        </w:rPr>
        <w:t xml:space="preserve">China’s dominance of </w:t>
      </w:r>
      <w:r w:rsidRPr="007E0ADE">
        <w:rPr>
          <w:rStyle w:val="Emphasis"/>
        </w:rPr>
        <w:t>rare earths supplies</w:t>
      </w:r>
      <w:r w:rsidRPr="00AB2583">
        <w:rPr>
          <w:u w:val="single"/>
        </w:rPr>
        <w:t xml:space="preserve"> would </w:t>
      </w:r>
      <w:r w:rsidRPr="007E0ADE">
        <w:rPr>
          <w:rStyle w:val="Emphasis"/>
        </w:rPr>
        <w:t>no longer be an issue</w:t>
      </w:r>
      <w:r w:rsidRPr="00AB2583">
        <w:rPr>
          <w:u w:val="single"/>
        </w:rPr>
        <w:t xml:space="preserve"> because </w:t>
      </w:r>
      <w:r w:rsidRPr="00F67D1D">
        <w:rPr>
          <w:highlight w:val="green"/>
          <w:u w:val="single"/>
        </w:rPr>
        <w:t xml:space="preserve">green energy </w:t>
      </w:r>
      <w:r w:rsidRPr="00AB2583">
        <w:rPr>
          <w:u w:val="single"/>
        </w:rPr>
        <w:t xml:space="preserve">technologies </w:t>
      </w:r>
      <w:r w:rsidRPr="00F67D1D">
        <w:rPr>
          <w:highlight w:val="green"/>
          <w:u w:val="single"/>
        </w:rPr>
        <w:t xml:space="preserve">would </w:t>
      </w:r>
      <w:r w:rsidRPr="007E0ADE">
        <w:rPr>
          <w:rStyle w:val="Emphasis"/>
        </w:rPr>
        <w:t xml:space="preserve">largely </w:t>
      </w:r>
      <w:r w:rsidRPr="00F67D1D">
        <w:rPr>
          <w:rStyle w:val="Emphasis"/>
          <w:highlight w:val="green"/>
        </w:rPr>
        <w:t xml:space="preserve">fade from the scene </w:t>
      </w:r>
      <w:r w:rsidRPr="00F67D1D">
        <w:rPr>
          <w:highlight w:val="green"/>
          <w:u w:val="single"/>
        </w:rPr>
        <w:t>without government support</w:t>
      </w:r>
      <w:r w:rsidRPr="00AB2583">
        <w:rPr>
          <w:u w:val="single"/>
        </w:rPr>
        <w:t xml:space="preserve"> until entrepreneurs figure out a way to make them </w:t>
      </w:r>
      <w:r w:rsidRPr="007E0ADE">
        <w:rPr>
          <w:rStyle w:val="Emphasis"/>
        </w:rPr>
        <w:t>cost competitive</w:t>
      </w:r>
      <w:r w:rsidRPr="00AB2583">
        <w:rPr>
          <w:sz w:val="16"/>
        </w:rPr>
        <w:t xml:space="preserve"> and more reliable. Nor would environmentalists have reason for complaint, since fossil fuels would no longer receive subsidies either. This would be a win-win for both fiscal hawks and green doves.</w:t>
      </w:r>
    </w:p>
    <w:p w14:paraId="1AACEB7A" w14:textId="77777777" w:rsidR="005727B2" w:rsidRPr="00AB2583" w:rsidRDefault="005727B2" w:rsidP="005727B2"/>
    <w:p w14:paraId="76D26150" w14:textId="77777777" w:rsidR="005727B2" w:rsidRPr="00AB2583" w:rsidRDefault="005727B2" w:rsidP="005727B2">
      <w:pPr>
        <w:pStyle w:val="Heading4"/>
      </w:pPr>
      <w:r w:rsidRPr="00AB2583">
        <w:lastRenderedPageBreak/>
        <w:t xml:space="preserve">Renewables trigger a </w:t>
      </w:r>
      <w:r w:rsidRPr="00AB2583">
        <w:rPr>
          <w:u w:val="single"/>
        </w:rPr>
        <w:t>supply crunch</w:t>
      </w:r>
      <w:r w:rsidRPr="00AB2583">
        <w:t xml:space="preserve"> in the </w:t>
      </w:r>
      <w:r w:rsidRPr="00AB2583">
        <w:rPr>
          <w:u w:val="single"/>
        </w:rPr>
        <w:t>REM pipeline</w:t>
      </w:r>
      <w:r w:rsidRPr="00AB2583">
        <w:t xml:space="preserve"> — large-scale expansion creates </w:t>
      </w:r>
      <w:r w:rsidRPr="00AB2583">
        <w:rPr>
          <w:u w:val="single"/>
        </w:rPr>
        <w:t>new bottlenecks</w:t>
      </w:r>
      <w:r w:rsidRPr="00AB2583">
        <w:t xml:space="preserve">. </w:t>
      </w:r>
    </w:p>
    <w:p w14:paraId="7FEC2A87" w14:textId="77777777" w:rsidR="005727B2" w:rsidRPr="00AB2583" w:rsidRDefault="005727B2" w:rsidP="005727B2">
      <w:r w:rsidRPr="00AB2583">
        <w:rPr>
          <w:rStyle w:val="Style13ptBold"/>
        </w:rPr>
        <w:t>Chandler, 12</w:t>
      </w:r>
      <w:r w:rsidRPr="00AB2583">
        <w:t xml:space="preserve"> </w:t>
      </w:r>
      <w:r w:rsidRPr="00AB2583">
        <w:rPr>
          <w:sz w:val="16"/>
          <w:szCs w:val="16"/>
        </w:rPr>
        <w:t>— David Chandler; Institute Writer at MIT. Citing a team of researchers at MIT’s Materials Systems Laboratory — postdoc Elisa Alonso PhD ‘10, research scientist Richard Roth PhD ‘92, senior research scientist Frank R. Field PhD ‘85 and principal research scientist Randolph Kirchain PhD ‘99. (4-9-2012; "</w:t>
      </w:r>
      <w:r w:rsidRPr="00F67D1D">
        <w:rPr>
          <w:rStyle w:val="Emphasis"/>
          <w:highlight w:val="green"/>
        </w:rPr>
        <w:t>Clean energy could lead to scarce materials</w:t>
      </w:r>
      <w:r w:rsidRPr="00AB2583">
        <w:rPr>
          <w:sz w:val="16"/>
          <w:szCs w:val="16"/>
        </w:rPr>
        <w:t xml:space="preserve">;" </w:t>
      </w:r>
      <w:r w:rsidRPr="00AB2583">
        <w:rPr>
          <w:i/>
          <w:sz w:val="16"/>
          <w:szCs w:val="16"/>
        </w:rPr>
        <w:t>MIT News</w:t>
      </w:r>
      <w:r w:rsidRPr="00AB2583">
        <w:rPr>
          <w:sz w:val="16"/>
          <w:szCs w:val="16"/>
        </w:rPr>
        <w:t>; http://news.mit.edu/2012/rare-earth-alternative-energy-0409; //GrRv)</w:t>
      </w:r>
    </w:p>
    <w:p w14:paraId="22286F9C" w14:textId="77777777" w:rsidR="005727B2" w:rsidRPr="00AB2583" w:rsidRDefault="005727B2" w:rsidP="005727B2">
      <w:pPr>
        <w:rPr>
          <w:sz w:val="16"/>
        </w:rPr>
      </w:pPr>
      <w:r w:rsidRPr="00F67D1D">
        <w:rPr>
          <w:rStyle w:val="StyleUnderline"/>
          <w:highlight w:val="green"/>
        </w:rPr>
        <w:t xml:space="preserve">As the world moves toward </w:t>
      </w:r>
      <w:r w:rsidRPr="00F67D1D">
        <w:rPr>
          <w:rStyle w:val="Emphasis"/>
          <w:highlight w:val="green"/>
        </w:rPr>
        <w:t>greater use</w:t>
      </w:r>
      <w:r w:rsidRPr="00F67D1D">
        <w:rPr>
          <w:rStyle w:val="StyleUnderline"/>
          <w:highlight w:val="green"/>
        </w:rPr>
        <w:t xml:space="preserve"> of </w:t>
      </w:r>
      <w:r w:rsidRPr="00F67D1D">
        <w:rPr>
          <w:rStyle w:val="Emphasis"/>
          <w:highlight w:val="green"/>
        </w:rPr>
        <w:t>low-carbon</w:t>
      </w:r>
      <w:r w:rsidRPr="00AB2583">
        <w:rPr>
          <w:rStyle w:val="StyleUnderline"/>
        </w:rPr>
        <w:t xml:space="preserve"> </w:t>
      </w:r>
      <w:r w:rsidRPr="00AB2583">
        <w:rPr>
          <w:sz w:val="16"/>
        </w:rPr>
        <w:t xml:space="preserve">and zero-carbon </w:t>
      </w:r>
      <w:r w:rsidRPr="00F67D1D">
        <w:rPr>
          <w:rStyle w:val="StyleUnderline"/>
          <w:highlight w:val="green"/>
        </w:rPr>
        <w:t xml:space="preserve">energy sources, a </w:t>
      </w:r>
      <w:r w:rsidRPr="00AB2583">
        <w:rPr>
          <w:rStyle w:val="StyleUnderline"/>
        </w:rPr>
        <w:t xml:space="preserve">possible </w:t>
      </w:r>
      <w:r w:rsidRPr="00F67D1D">
        <w:rPr>
          <w:rStyle w:val="Emphasis"/>
          <w:highlight w:val="green"/>
        </w:rPr>
        <w:t>bottleneck</w:t>
      </w:r>
      <w:r w:rsidRPr="00AB2583">
        <w:rPr>
          <w:rStyle w:val="StyleUnderline"/>
        </w:rPr>
        <w:t xml:space="preserve"> </w:t>
      </w:r>
      <w:r w:rsidRPr="00F67D1D">
        <w:rPr>
          <w:rStyle w:val="StyleUnderline"/>
          <w:highlight w:val="green"/>
        </w:rPr>
        <w:t>looms</w:t>
      </w:r>
      <w:r w:rsidRPr="00AB2583">
        <w:rPr>
          <w:rStyle w:val="StyleUnderline"/>
        </w:rPr>
        <w:t xml:space="preserve">, according to a </w:t>
      </w:r>
      <w:r w:rsidRPr="00AB2583">
        <w:rPr>
          <w:rStyle w:val="Emphasis"/>
        </w:rPr>
        <w:t>new MIT study</w:t>
      </w:r>
      <w:r w:rsidRPr="00AB2583">
        <w:rPr>
          <w:sz w:val="16"/>
        </w:rPr>
        <w:t>: the supply of certain metals needed for key clean-energy technologies.</w:t>
      </w:r>
    </w:p>
    <w:p w14:paraId="044E832D" w14:textId="77777777" w:rsidR="005727B2" w:rsidRPr="00AB2583" w:rsidRDefault="005727B2" w:rsidP="005727B2">
      <w:pPr>
        <w:rPr>
          <w:sz w:val="16"/>
        </w:rPr>
      </w:pPr>
      <w:r w:rsidRPr="00AB2583">
        <w:rPr>
          <w:rStyle w:val="StyleUnderline"/>
        </w:rPr>
        <w:t>Wind turbines</w:t>
      </w:r>
      <w:r w:rsidRPr="00AB2583">
        <w:rPr>
          <w:sz w:val="16"/>
        </w:rPr>
        <w:t xml:space="preserve">, one of the fastest-growing sources of emissions-free electricity, </w:t>
      </w:r>
      <w:r w:rsidRPr="00AB2583">
        <w:rPr>
          <w:rStyle w:val="StyleUnderline"/>
        </w:rPr>
        <w:t xml:space="preserve">rely on magnets that use the rare earth element </w:t>
      </w:r>
      <w:r w:rsidRPr="00AB2583">
        <w:rPr>
          <w:rStyle w:val="Emphasis"/>
        </w:rPr>
        <w:t>neodymium</w:t>
      </w:r>
      <w:r w:rsidRPr="00AB2583">
        <w:rPr>
          <w:sz w:val="16"/>
        </w:rPr>
        <w:t xml:space="preserve">. And the element dysprosium is an essential ingredient in some electric vehicles’ motors. </w:t>
      </w:r>
      <w:r w:rsidRPr="00AB2583">
        <w:rPr>
          <w:rStyle w:val="StyleUnderline"/>
        </w:rPr>
        <w:t xml:space="preserve">The </w:t>
      </w:r>
      <w:r w:rsidRPr="00F67D1D">
        <w:rPr>
          <w:rStyle w:val="Emphasis"/>
          <w:highlight w:val="green"/>
        </w:rPr>
        <w:t>supply</w:t>
      </w:r>
      <w:r w:rsidRPr="00AB2583">
        <w:rPr>
          <w:rStyle w:val="StyleUnderline"/>
        </w:rPr>
        <w:t xml:space="preserve"> of </w:t>
      </w:r>
      <w:r w:rsidRPr="00AB2583">
        <w:rPr>
          <w:rStyle w:val="Emphasis"/>
        </w:rPr>
        <w:t>both elements</w:t>
      </w:r>
      <w:r w:rsidRPr="00AB2583">
        <w:rPr>
          <w:rStyle w:val="StyleUnderline"/>
        </w:rPr>
        <w:t xml:space="preserve"> — currently imported almost exclusively from China — </w:t>
      </w:r>
      <w:r w:rsidRPr="00F67D1D">
        <w:rPr>
          <w:rStyle w:val="StyleUnderline"/>
          <w:highlight w:val="green"/>
        </w:rPr>
        <w:t xml:space="preserve">could face </w:t>
      </w:r>
      <w:r w:rsidRPr="00F67D1D">
        <w:rPr>
          <w:rStyle w:val="Emphasis"/>
          <w:highlight w:val="green"/>
        </w:rPr>
        <w:t>significant shortages</w:t>
      </w:r>
      <w:r w:rsidRPr="00AB2583">
        <w:rPr>
          <w:rStyle w:val="StyleUnderline"/>
        </w:rPr>
        <w:t xml:space="preserve"> in coming years</w:t>
      </w:r>
      <w:r w:rsidRPr="00AB2583">
        <w:rPr>
          <w:sz w:val="16"/>
        </w:rPr>
        <w:t>, the research found.</w:t>
      </w:r>
    </w:p>
    <w:p w14:paraId="530AFE1C" w14:textId="77777777" w:rsidR="005727B2" w:rsidRPr="00AB2583" w:rsidRDefault="005727B2" w:rsidP="005727B2">
      <w:pPr>
        <w:rPr>
          <w:sz w:val="16"/>
        </w:rPr>
      </w:pPr>
      <w:r w:rsidRPr="00AB2583">
        <w:rPr>
          <w:rStyle w:val="StyleUnderline"/>
        </w:rPr>
        <w:t xml:space="preserve">The study, led by a </w:t>
      </w:r>
      <w:r w:rsidRPr="00AB2583">
        <w:rPr>
          <w:rStyle w:val="Emphasis"/>
        </w:rPr>
        <w:t>team of researchers</w:t>
      </w:r>
      <w:r w:rsidRPr="00AB2583">
        <w:rPr>
          <w:rStyle w:val="StyleUnderline"/>
        </w:rPr>
        <w:t xml:space="preserve"> at </w:t>
      </w:r>
      <w:r w:rsidRPr="00AB2583">
        <w:rPr>
          <w:rStyle w:val="Emphasis"/>
        </w:rPr>
        <w:t>MIT</w:t>
      </w:r>
      <w:r w:rsidRPr="00AB2583">
        <w:rPr>
          <w:sz w:val="16"/>
        </w:rPr>
        <w:t xml:space="preserve">’s Materials Systems Laboratory — postdoc Elisa Alonso PhD ‘10, research scientist Richard Roth PhD ‘92, senior research scientist Frank R. Field PhD ‘85 and principal research scientist Randolph Kirchain PhD ‘99 — </w:t>
      </w:r>
      <w:r w:rsidRPr="00AB2583">
        <w:rPr>
          <w:rStyle w:val="StyleUnderline"/>
        </w:rPr>
        <w:t>has been published</w:t>
      </w:r>
      <w:r w:rsidRPr="00AB2583">
        <w:rPr>
          <w:sz w:val="16"/>
        </w:rPr>
        <w:t xml:space="preserve"> online in the journal Environmental Science &amp; Technology, and will appear in print in a forthcoming issue. Three researchers from Ford Motor Company are co-authors.</w:t>
      </w:r>
    </w:p>
    <w:p w14:paraId="67C34AD1" w14:textId="77777777" w:rsidR="005727B2" w:rsidRPr="00AB2583" w:rsidRDefault="005727B2" w:rsidP="005727B2">
      <w:pPr>
        <w:rPr>
          <w:sz w:val="16"/>
        </w:rPr>
      </w:pPr>
      <w:r w:rsidRPr="00AB2583">
        <w:rPr>
          <w:sz w:val="16"/>
        </w:rPr>
        <w:t xml:space="preserve">The study looked at 10 so-called “rare earth metals,” a group of 17 elements that have similar properties and which — despite their name — are not particularly rare at all. </w:t>
      </w:r>
      <w:r w:rsidRPr="00AB2583">
        <w:rPr>
          <w:rStyle w:val="Emphasis"/>
        </w:rPr>
        <w:t>All 10 elements</w:t>
      </w:r>
      <w:r w:rsidRPr="00AB2583">
        <w:rPr>
          <w:rStyle w:val="StyleUnderline"/>
        </w:rPr>
        <w:t xml:space="preserve"> studied have some uses in </w:t>
      </w:r>
      <w:r w:rsidRPr="00AB2583">
        <w:rPr>
          <w:rStyle w:val="Emphasis"/>
        </w:rPr>
        <w:t>high-tech equipment</w:t>
      </w:r>
      <w:r w:rsidRPr="00AB2583">
        <w:rPr>
          <w:sz w:val="16"/>
        </w:rPr>
        <w:t>, in many cases in technology related to low-carbon energy. Of those 10, two are likely to face serious supply challenges in the coming years.</w:t>
      </w:r>
    </w:p>
    <w:p w14:paraId="4A1A1B2D" w14:textId="77777777" w:rsidR="005727B2" w:rsidRPr="00AB2583" w:rsidRDefault="005727B2" w:rsidP="005727B2">
      <w:pPr>
        <w:rPr>
          <w:sz w:val="16"/>
        </w:rPr>
      </w:pPr>
      <w:r w:rsidRPr="00AB2583">
        <w:rPr>
          <w:rStyle w:val="StyleUnderline"/>
        </w:rPr>
        <w:t xml:space="preserve">The biggest challenge is likely to be for </w:t>
      </w:r>
      <w:r w:rsidRPr="00AB2583">
        <w:rPr>
          <w:rStyle w:val="Emphasis"/>
        </w:rPr>
        <w:t>dysprosium</w:t>
      </w:r>
      <w:r w:rsidRPr="00AB2583">
        <w:rPr>
          <w:sz w:val="16"/>
        </w:rPr>
        <w:t xml:space="preserve">: </w:t>
      </w:r>
      <w:r w:rsidRPr="00F67D1D">
        <w:rPr>
          <w:rStyle w:val="StyleUnderline"/>
          <w:highlight w:val="green"/>
        </w:rPr>
        <w:t>Demand could increase</w:t>
      </w:r>
      <w:r w:rsidRPr="00AB2583">
        <w:rPr>
          <w:rStyle w:val="StyleUnderline"/>
        </w:rPr>
        <w:t xml:space="preserve"> by </w:t>
      </w:r>
      <w:r w:rsidRPr="00F67D1D">
        <w:rPr>
          <w:rStyle w:val="Emphasis"/>
          <w:highlight w:val="green"/>
        </w:rPr>
        <w:t>2,600 percent</w:t>
      </w:r>
      <w:r w:rsidRPr="00AB2583">
        <w:rPr>
          <w:sz w:val="16"/>
        </w:rPr>
        <w:t xml:space="preserve"> over the next 25 years, according to the study. Neodymium demand could increase by as much as 700 percent. </w:t>
      </w:r>
      <w:r w:rsidRPr="00AB2583">
        <w:rPr>
          <w:rStyle w:val="StyleUnderline"/>
        </w:rPr>
        <w:t xml:space="preserve">Both materials have </w:t>
      </w:r>
      <w:r w:rsidRPr="00AB2583">
        <w:rPr>
          <w:rStyle w:val="Emphasis"/>
        </w:rPr>
        <w:t>exceptional magnetic properties</w:t>
      </w:r>
      <w:r w:rsidRPr="00AB2583">
        <w:rPr>
          <w:sz w:val="16"/>
        </w:rPr>
        <w:t xml:space="preserve"> that make them especially well-suited to use in highly efficient, lightweight motors and batteries.</w:t>
      </w:r>
    </w:p>
    <w:p w14:paraId="669172B9" w14:textId="77777777" w:rsidR="005727B2" w:rsidRPr="00AB2583" w:rsidRDefault="005727B2" w:rsidP="005727B2">
      <w:pPr>
        <w:rPr>
          <w:sz w:val="16"/>
        </w:rPr>
      </w:pPr>
      <w:r w:rsidRPr="00AB2583">
        <w:rPr>
          <w:rStyle w:val="StyleUnderline"/>
        </w:rPr>
        <w:t>A single large wind turbine</w:t>
      </w:r>
      <w:r w:rsidRPr="00AB2583">
        <w:rPr>
          <w:sz w:val="16"/>
        </w:rPr>
        <w:t xml:space="preserve"> (rated at about 3.5 megawatts) typically </w:t>
      </w:r>
      <w:r w:rsidRPr="00AB2583">
        <w:rPr>
          <w:rStyle w:val="StyleUnderline"/>
        </w:rPr>
        <w:t>contains</w:t>
      </w:r>
      <w:r w:rsidRPr="00AB2583">
        <w:rPr>
          <w:sz w:val="16"/>
        </w:rPr>
        <w:t xml:space="preserve"> 600 kilograms, or about </w:t>
      </w:r>
      <w:r w:rsidRPr="00AB2583">
        <w:rPr>
          <w:rStyle w:val="Emphasis"/>
        </w:rPr>
        <w:t>1,300 pounds</w:t>
      </w:r>
      <w:r w:rsidRPr="00AB2583">
        <w:rPr>
          <w:rStyle w:val="StyleUnderline"/>
        </w:rPr>
        <w:t xml:space="preserve">, of </w:t>
      </w:r>
      <w:r w:rsidRPr="00AB2583">
        <w:rPr>
          <w:rStyle w:val="Emphasis"/>
        </w:rPr>
        <w:t>rare earth metals</w:t>
      </w:r>
      <w:r w:rsidRPr="00AB2583">
        <w:rPr>
          <w:sz w:val="16"/>
        </w:rPr>
        <w:t>. A conventional car uses a little more than one pound of rare earth materials — mostly in small motors, such as those that run the windshield wipers — but an electric car might use nearly 10 times as much of the material in its lightweight batteries and motors.</w:t>
      </w:r>
    </w:p>
    <w:p w14:paraId="74EB1A31" w14:textId="77777777" w:rsidR="005727B2" w:rsidRPr="00AB2583" w:rsidRDefault="005727B2" w:rsidP="005727B2">
      <w:pPr>
        <w:rPr>
          <w:sz w:val="16"/>
        </w:rPr>
      </w:pPr>
      <w:r w:rsidRPr="00AB2583">
        <w:rPr>
          <w:sz w:val="16"/>
        </w:rPr>
        <w:t xml:space="preserve">Currently, </w:t>
      </w:r>
      <w:r w:rsidRPr="00AB2583">
        <w:rPr>
          <w:rStyle w:val="StyleUnderline"/>
        </w:rPr>
        <w:t xml:space="preserve">China produces </w:t>
      </w:r>
      <w:r w:rsidRPr="00AB2583">
        <w:rPr>
          <w:rStyle w:val="Emphasis"/>
        </w:rPr>
        <w:t>98 percent</w:t>
      </w:r>
      <w:r w:rsidRPr="00AB2583">
        <w:rPr>
          <w:rStyle w:val="StyleUnderline"/>
        </w:rPr>
        <w:t xml:space="preserve"> of the world’s </w:t>
      </w:r>
      <w:r w:rsidRPr="00AB2583">
        <w:rPr>
          <w:rStyle w:val="Emphasis"/>
        </w:rPr>
        <w:t>rare earth metals</w:t>
      </w:r>
      <w:r w:rsidRPr="00AB2583">
        <w:rPr>
          <w:sz w:val="16"/>
        </w:rPr>
        <w:t>, making those metals “the most geographically concentrated of any commercial-scale resource,” Kirchain says.</w:t>
      </w:r>
    </w:p>
    <w:p w14:paraId="7A58B4B8" w14:textId="77777777" w:rsidR="005727B2" w:rsidRPr="00AB2583" w:rsidRDefault="005727B2" w:rsidP="005727B2">
      <w:pPr>
        <w:rPr>
          <w:rStyle w:val="StyleUnderline"/>
        </w:rPr>
      </w:pPr>
      <w:r w:rsidRPr="00AB2583">
        <w:rPr>
          <w:sz w:val="16"/>
        </w:rPr>
        <w:t xml:space="preserve">Historically, </w:t>
      </w:r>
      <w:r w:rsidRPr="00AB2583">
        <w:rPr>
          <w:rStyle w:val="StyleUnderline"/>
        </w:rPr>
        <w:t xml:space="preserve">production of these metals has increased by only a </w:t>
      </w:r>
      <w:r w:rsidRPr="00AB2583">
        <w:rPr>
          <w:rStyle w:val="Emphasis"/>
        </w:rPr>
        <w:t>few percent</w:t>
      </w:r>
      <w:r w:rsidRPr="00AB2583">
        <w:rPr>
          <w:rStyle w:val="StyleUnderline"/>
        </w:rPr>
        <w:t xml:space="preserve"> each year</w:t>
      </w:r>
      <w:r w:rsidRPr="00AB2583">
        <w:rPr>
          <w:sz w:val="16"/>
        </w:rPr>
        <w:t xml:space="preserve">, with the greatest spurts reaching about 12 percent annually. But </w:t>
      </w:r>
      <w:r w:rsidRPr="00F67D1D">
        <w:rPr>
          <w:rStyle w:val="Emphasis"/>
          <w:highlight w:val="green"/>
        </w:rPr>
        <w:t>much higher increases</w:t>
      </w:r>
      <w:r w:rsidRPr="00F67D1D">
        <w:rPr>
          <w:rStyle w:val="StyleUnderline"/>
          <w:highlight w:val="green"/>
        </w:rPr>
        <w:t xml:space="preserve"> in production will be </w:t>
      </w:r>
      <w:r w:rsidRPr="00F67D1D">
        <w:rPr>
          <w:rStyle w:val="Emphasis"/>
          <w:highlight w:val="green"/>
        </w:rPr>
        <w:t>needed</w:t>
      </w:r>
      <w:r w:rsidRPr="00F67D1D">
        <w:rPr>
          <w:rStyle w:val="StyleUnderline"/>
          <w:highlight w:val="green"/>
        </w:rPr>
        <w:t xml:space="preserve"> to meet </w:t>
      </w:r>
      <w:r w:rsidRPr="00AB2583">
        <w:rPr>
          <w:rStyle w:val="StyleUnderline"/>
        </w:rPr>
        <w:t xml:space="preserve">the </w:t>
      </w:r>
      <w:r w:rsidRPr="00AB2583">
        <w:rPr>
          <w:rStyle w:val="Emphasis"/>
        </w:rPr>
        <w:t xml:space="preserve">expected new </w:t>
      </w:r>
      <w:r w:rsidRPr="00F67D1D">
        <w:rPr>
          <w:rStyle w:val="Emphasis"/>
          <w:highlight w:val="green"/>
        </w:rPr>
        <w:t>demand</w:t>
      </w:r>
      <w:r w:rsidRPr="00AB2583">
        <w:rPr>
          <w:sz w:val="16"/>
        </w:rPr>
        <w:t>, the study shows.</w:t>
      </w:r>
    </w:p>
    <w:p w14:paraId="3819FED7" w14:textId="77777777" w:rsidR="005727B2" w:rsidRPr="00AB2583" w:rsidRDefault="005727B2" w:rsidP="005727B2">
      <w:pPr>
        <w:rPr>
          <w:sz w:val="16"/>
        </w:rPr>
      </w:pPr>
      <w:r w:rsidRPr="00AB2583">
        <w:rPr>
          <w:sz w:val="16"/>
        </w:rPr>
        <w:t>China has about 50 percent of known reserves of rare earth metals; the United States also has significant deposits. Mining of these materials in the United States had ceased almost entirely — mostly because of environmental regulations that have increased the cost of production — but improved mining methods are making these sources usable again.</w:t>
      </w:r>
    </w:p>
    <w:p w14:paraId="58524BA8" w14:textId="77777777" w:rsidR="005727B2" w:rsidRPr="00AB2583" w:rsidRDefault="005727B2" w:rsidP="005727B2">
      <w:pPr>
        <w:rPr>
          <w:sz w:val="16"/>
        </w:rPr>
      </w:pPr>
      <w:r w:rsidRPr="00AB2583">
        <w:rPr>
          <w:sz w:val="16"/>
        </w:rPr>
        <w:t>Rare earth elements are never found in isolation; instead, they’re mixed together in certain natural ores, and must be separated out through chemical processing. “They’re bundled together in these deposits,” Kirchain says, “and the ratio in the deposits doesn’t necessarily align with what we would desire” for the current manufacturing needs.</w:t>
      </w:r>
    </w:p>
    <w:p w14:paraId="682D45CB" w14:textId="77777777" w:rsidR="005727B2" w:rsidRPr="00AB2583" w:rsidRDefault="005727B2" w:rsidP="005727B2">
      <w:pPr>
        <w:rPr>
          <w:sz w:val="16"/>
        </w:rPr>
      </w:pPr>
      <w:r w:rsidRPr="00AB2583">
        <w:rPr>
          <w:sz w:val="16"/>
        </w:rPr>
        <w:t xml:space="preserve">Neodymium and dysprosium are not the most widely used rare earth elements, but they are the ones expected to see the biggest “pinch” in supplies, Alonso explains, due to projected rapid growth in demand for high-performance permanent magnets.  </w:t>
      </w:r>
    </w:p>
    <w:p w14:paraId="2BDB6DD0" w14:textId="77777777" w:rsidR="005727B2" w:rsidRPr="00AB2583" w:rsidRDefault="005727B2" w:rsidP="005727B2">
      <w:pPr>
        <w:rPr>
          <w:sz w:val="16"/>
        </w:rPr>
      </w:pPr>
      <w:r w:rsidRPr="00AB2583">
        <w:rPr>
          <w:sz w:val="16"/>
        </w:rPr>
        <w:t>Kirchain says that when they talk about a pinch in the supply, that doesn’t necessarily mean the materials are not available. Rather, it’s a matter of whether the price goes up to a point where certain uses are no longer economically viable.</w:t>
      </w:r>
    </w:p>
    <w:p w14:paraId="1C10A213" w14:textId="77777777" w:rsidR="005727B2" w:rsidRPr="00AB2583" w:rsidRDefault="005727B2" w:rsidP="005727B2">
      <w:pPr>
        <w:rPr>
          <w:sz w:val="16"/>
        </w:rPr>
      </w:pPr>
      <w:r w:rsidRPr="00AB2583">
        <w:rPr>
          <w:sz w:val="16"/>
        </w:rPr>
        <w:t>The researchers stress that their study does not mean there will necessarily be a problem meeting demand, but say that it does mean that it will be important to investigate and develop new sources of these materials; to improve the efficiency of their use in devices; to identify substitute materials; or to develop the infrastructure to recycle the metals once devices reach the end of their useful life. The purpose of studies such as this one is to identify those resources for which these developments are most pressing.</w:t>
      </w:r>
    </w:p>
    <w:p w14:paraId="452680C1" w14:textId="77777777" w:rsidR="005727B2" w:rsidRPr="00AB2583" w:rsidRDefault="005727B2" w:rsidP="005727B2">
      <w:pPr>
        <w:rPr>
          <w:sz w:val="16"/>
        </w:rPr>
      </w:pPr>
      <w:r w:rsidRPr="00AB2583">
        <w:rPr>
          <w:sz w:val="16"/>
        </w:rPr>
        <w:t>While the raw materials exist in the ground in amounts that could meet many decades of increased demand, Kirchain says the challenge comes in scaling up supply at a rate that matches expected increases in demand. Developing a new mine, including prospecting, siting, permitting and construction, can take a decade or more.</w:t>
      </w:r>
    </w:p>
    <w:p w14:paraId="71263B62" w14:textId="77777777" w:rsidR="005727B2" w:rsidRPr="00AB2583" w:rsidRDefault="005727B2" w:rsidP="005727B2">
      <w:pPr>
        <w:rPr>
          <w:sz w:val="16"/>
        </w:rPr>
      </w:pPr>
      <w:r w:rsidRPr="00AB2583">
        <w:rPr>
          <w:sz w:val="16"/>
        </w:rPr>
        <w:t>“The bottom line is not that we’re going to ‘run out,’” Kirchain says, “but it’s an issue on which we need focus, to build the supply base and to improve those technologies which use and reuse these materials. It needs to be a focus of research and development.”</w:t>
      </w:r>
    </w:p>
    <w:p w14:paraId="62C1258C" w14:textId="77777777" w:rsidR="005727B2" w:rsidRPr="00AB2583" w:rsidRDefault="005727B2" w:rsidP="005727B2">
      <w:pPr>
        <w:rPr>
          <w:sz w:val="16"/>
        </w:rPr>
      </w:pPr>
      <w:r w:rsidRPr="00AB2583">
        <w:rPr>
          <w:sz w:val="16"/>
        </w:rPr>
        <w:t>Barbara Reck, a senior research scientist at Yale University who was not involved in this work, says “</w:t>
      </w:r>
      <w:r w:rsidRPr="00F67D1D">
        <w:rPr>
          <w:rStyle w:val="StyleUnderline"/>
          <w:highlight w:val="green"/>
        </w:rPr>
        <w:t xml:space="preserve">the results highlight the </w:t>
      </w:r>
      <w:r w:rsidRPr="00F67D1D">
        <w:rPr>
          <w:rStyle w:val="Emphasis"/>
          <w:highlight w:val="green"/>
        </w:rPr>
        <w:t>serious supply challenges</w:t>
      </w:r>
      <w:r w:rsidRPr="00F67D1D">
        <w:rPr>
          <w:rStyle w:val="StyleUnderline"/>
          <w:highlight w:val="green"/>
        </w:rPr>
        <w:t xml:space="preserve"> that</w:t>
      </w:r>
      <w:r w:rsidRPr="00AB2583">
        <w:rPr>
          <w:rStyle w:val="StyleUnderline"/>
        </w:rPr>
        <w:t xml:space="preserve"> some of the </w:t>
      </w:r>
      <w:r w:rsidRPr="00F67D1D">
        <w:rPr>
          <w:rStyle w:val="StyleUnderline"/>
          <w:highlight w:val="green"/>
        </w:rPr>
        <w:t xml:space="preserve">rare earths may face in a </w:t>
      </w:r>
      <w:r w:rsidRPr="00F67D1D">
        <w:rPr>
          <w:rStyle w:val="Emphasis"/>
          <w:highlight w:val="green"/>
        </w:rPr>
        <w:t>low-carbon society</w:t>
      </w:r>
      <w:r w:rsidRPr="00AB2583">
        <w:rPr>
          <w:sz w:val="16"/>
        </w:rPr>
        <w:t xml:space="preserve">.” The study is “a reminder to material scientists to continue their search for substitutes,” she says, and “also a vivid </w:t>
      </w:r>
      <w:r w:rsidRPr="00AB2583">
        <w:rPr>
          <w:sz w:val="16"/>
        </w:rPr>
        <w:lastRenderedPageBreak/>
        <w:t xml:space="preserve">reminder that </w:t>
      </w:r>
      <w:r w:rsidRPr="00F67D1D">
        <w:rPr>
          <w:rStyle w:val="StyleUnderline"/>
          <w:highlight w:val="green"/>
        </w:rPr>
        <w:t>the current practice</w:t>
      </w:r>
      <w:r w:rsidRPr="00AB2583">
        <w:rPr>
          <w:sz w:val="16"/>
        </w:rPr>
        <w:t xml:space="preserve"> of not recycling any rare earths at end-of-life </w:t>
      </w:r>
      <w:r w:rsidRPr="00F67D1D">
        <w:rPr>
          <w:rStyle w:val="StyleUnderline"/>
          <w:highlight w:val="green"/>
        </w:rPr>
        <w:t xml:space="preserve">is </w:t>
      </w:r>
      <w:r w:rsidRPr="00F67D1D">
        <w:rPr>
          <w:rStyle w:val="Emphasis"/>
          <w:highlight w:val="green"/>
        </w:rPr>
        <w:t>unsustainable</w:t>
      </w:r>
      <w:r w:rsidRPr="00AB2583">
        <w:rPr>
          <w:sz w:val="16"/>
        </w:rPr>
        <w:t xml:space="preserve"> and needs to be reversed.”</w:t>
      </w:r>
    </w:p>
    <w:p w14:paraId="26CA4AF2" w14:textId="77777777" w:rsidR="005727B2" w:rsidRDefault="005727B2" w:rsidP="005727B2"/>
    <w:p w14:paraId="39A9ECA6" w14:textId="77777777" w:rsidR="005727B2" w:rsidRPr="002F07A5" w:rsidRDefault="005727B2" w:rsidP="005727B2">
      <w:pPr>
        <w:pStyle w:val="Heading3"/>
      </w:pPr>
      <w:r w:rsidRPr="002F07A5">
        <w:lastRenderedPageBreak/>
        <w:t>2nc---rems---link---at: recycling</w:t>
      </w:r>
    </w:p>
    <w:p w14:paraId="46E861C3" w14:textId="77777777" w:rsidR="005727B2" w:rsidRPr="00AB2583" w:rsidRDefault="005727B2" w:rsidP="005727B2">
      <w:pPr>
        <w:pStyle w:val="Heading4"/>
      </w:pPr>
      <w:r w:rsidRPr="00AB2583">
        <w:t xml:space="preserve">1. Doesn’t answer the link---the military still has to buy, repurpose, and process those materials which is prohibitively expensive and fosters reliance on Chinese supply. </w:t>
      </w:r>
    </w:p>
    <w:p w14:paraId="5BFB5E4A" w14:textId="77777777" w:rsidR="005727B2" w:rsidRPr="00AB2583" w:rsidRDefault="005727B2" w:rsidP="005727B2"/>
    <w:p w14:paraId="555D1EAA" w14:textId="77777777" w:rsidR="005727B2" w:rsidRPr="00AB2583" w:rsidRDefault="005727B2" w:rsidP="005727B2">
      <w:pPr>
        <w:pStyle w:val="Heading4"/>
      </w:pPr>
      <w:r w:rsidRPr="00AB2583">
        <w:t xml:space="preserve">2. Still kills predictability---leaders have to know they’re receiving minerals---if those are diverted, they won’t be able to create long-term modernization plans.  </w:t>
      </w:r>
    </w:p>
    <w:p w14:paraId="706E3B2B" w14:textId="77777777" w:rsidR="005727B2" w:rsidRPr="00AB2583" w:rsidRDefault="005727B2" w:rsidP="005727B2"/>
    <w:p w14:paraId="4FE0D18A" w14:textId="77777777" w:rsidR="005727B2" w:rsidRPr="00AB2583" w:rsidRDefault="005727B2" w:rsidP="005727B2">
      <w:pPr>
        <w:pStyle w:val="Heading4"/>
      </w:pPr>
      <w:r w:rsidRPr="00AB2583">
        <w:t xml:space="preserve">3. Recycling results in </w:t>
      </w:r>
      <w:r w:rsidRPr="00AB2583">
        <w:rPr>
          <w:u w:val="single"/>
        </w:rPr>
        <w:t>90% leakage</w:t>
      </w:r>
      <w:r w:rsidRPr="00AB2583">
        <w:t xml:space="preserve">. </w:t>
      </w:r>
    </w:p>
    <w:p w14:paraId="7ED36AC7" w14:textId="77777777" w:rsidR="005727B2" w:rsidRPr="00AB2583" w:rsidRDefault="005727B2" w:rsidP="005727B2">
      <w:r w:rsidRPr="00AB2583">
        <w:rPr>
          <w:rStyle w:val="Style13ptBold"/>
        </w:rPr>
        <w:t>Lee, 14</w:t>
      </w:r>
      <w:r w:rsidRPr="00AB2583">
        <w:t xml:space="preserve"> </w:t>
      </w:r>
      <w:r w:rsidRPr="00AB2583">
        <w:rPr>
          <w:sz w:val="18"/>
          <w:szCs w:val="18"/>
        </w:rPr>
        <w:t>— Chris Lee; Ph.D., teaches @ the Institute of Engineering, Hogeschool Fontys. (3-25-2014; "Rare earth recycling: Is it worth it?" Ars Technica; https://arstechnica.com/science/2014/03/rare-earth-recycling-is-it-worth-it/; //GrRv)</w:t>
      </w:r>
    </w:p>
    <w:p w14:paraId="0FB457B8" w14:textId="77777777" w:rsidR="005727B2" w:rsidRPr="00AB2583" w:rsidRDefault="005727B2" w:rsidP="005727B2">
      <w:pPr>
        <w:rPr>
          <w:sz w:val="12"/>
        </w:rPr>
      </w:pPr>
      <w:r w:rsidRPr="00AB2583">
        <w:rPr>
          <w:sz w:val="12"/>
        </w:rPr>
        <w:t xml:space="preserve">Mining neodymium is dirty, but </w:t>
      </w:r>
      <w:r w:rsidRPr="00F67D1D">
        <w:rPr>
          <w:rStyle w:val="Emphasis"/>
          <w:highlight w:val="green"/>
        </w:rPr>
        <w:t>recycling may not be a panacea.</w:t>
      </w:r>
      <w:r>
        <w:rPr>
          <w:rStyle w:val="Emphasis"/>
        </w:rPr>
        <w:t xml:space="preserve"> </w:t>
      </w:r>
      <w:r w:rsidRPr="00AB2583">
        <w:rPr>
          <w:sz w:val="12"/>
        </w:rPr>
        <w:t xml:space="preserve">Rare earth metals are absolutely critical to modern life. Fiber optic communications require erbium. Neodymium is a critical component in modern permanent magnets. Without a steady supply of rare earth metals, we would find ourselves in some difficulty, and things may get even more critical in the future—quantum memory may lie in the hands of praseodymium. Despite this need for rare earth metals, </w:t>
      </w:r>
      <w:r w:rsidRPr="00AB2583">
        <w:rPr>
          <w:rStyle w:val="StyleUnderline"/>
        </w:rPr>
        <w:t xml:space="preserve">pretty much the entire supply comes from one country: </w:t>
      </w:r>
      <w:r w:rsidRPr="00AB2583">
        <w:rPr>
          <w:rStyle w:val="Emphasis"/>
        </w:rPr>
        <w:t>China</w:t>
      </w:r>
      <w:r w:rsidRPr="00AB2583">
        <w:rPr>
          <w:sz w:val="12"/>
        </w:rPr>
        <w:t xml:space="preserve">. In 2010, politicians finally noticed this, as China started restricting its export. In response, a team of researchers from the Netherlands and the United Kingdom have been investigating our ability to recycle rare earth metals. China's open-pit mines In an apparent response to environmental pressure, China began to restrict the exportation of rare earth metals in 2010. At the time, China controlled 95 percent of the market. Manufacturers were rocked by the price fluctuations, eventually complaining to the World Trade Organization in an effort to stabilize supply. Even if you're suspicious of China's true motives, mining rare earths is a dirty job, involving some pretty vicious acids, bases, solvents—and the whole process raises the risk of miners breathing in a serious amount of radioactive dust. So whatever China's underlying motive was, </w:t>
      </w:r>
      <w:r w:rsidRPr="00AB2583">
        <w:rPr>
          <w:rStyle w:val="Emphasis"/>
        </w:rPr>
        <w:t>cleaning up</w:t>
      </w:r>
      <w:r w:rsidRPr="00AB2583">
        <w:rPr>
          <w:rStyle w:val="StyleUnderline"/>
        </w:rPr>
        <w:t xml:space="preserve"> the mining industry is a </w:t>
      </w:r>
      <w:r w:rsidRPr="00AB2583">
        <w:rPr>
          <w:rStyle w:val="Emphasis"/>
        </w:rPr>
        <w:t>good thing.</w:t>
      </w:r>
      <w:r>
        <w:rPr>
          <w:rStyle w:val="Emphasis"/>
        </w:rPr>
        <w:t xml:space="preserve"> </w:t>
      </w:r>
      <w:r w:rsidRPr="00AB2583">
        <w:rPr>
          <w:sz w:val="12"/>
        </w:rPr>
        <w:t xml:space="preserve">At the time, rare earth mining and refining was performed by companies ranging in size from tiny backyard operations, right up to very large companies. The technologies used also spanned the range from primitive and inefficient to the modern and efficient. ("Efficient" is a relative term here; I mean more efficient than the low-technology scenarios.) But the plain fact is that </w:t>
      </w:r>
      <w:r w:rsidRPr="00AB2583">
        <w:rPr>
          <w:rStyle w:val="StyleUnderline"/>
        </w:rPr>
        <w:t>mining rare earths</w:t>
      </w:r>
      <w:r w:rsidRPr="00AB2583">
        <w:rPr>
          <w:sz w:val="12"/>
        </w:rPr>
        <w:t xml:space="preserve"> (and mining in general) </w:t>
      </w:r>
      <w:r w:rsidRPr="00AB2583">
        <w:rPr>
          <w:rStyle w:val="StyleUnderline"/>
        </w:rPr>
        <w:t xml:space="preserve">is a </w:t>
      </w:r>
      <w:r w:rsidRPr="00AB2583">
        <w:rPr>
          <w:rStyle w:val="Emphasis"/>
        </w:rPr>
        <w:t>messy</w:t>
      </w:r>
      <w:r w:rsidRPr="00AB2583">
        <w:rPr>
          <w:rStyle w:val="StyleUnderline"/>
        </w:rPr>
        <w:t xml:space="preserve"> and </w:t>
      </w:r>
      <w:r w:rsidRPr="00AB2583">
        <w:rPr>
          <w:rStyle w:val="Emphasis"/>
        </w:rPr>
        <w:t>damaging process</w:t>
      </w:r>
      <w:r w:rsidRPr="00AB2583">
        <w:rPr>
          <w:sz w:val="12"/>
        </w:rPr>
        <w:t xml:space="preserve">. Not just in local damage to the environment—poor labor conditions can make for a shortened life expectancy. So even if new mines were opened (or old ones were re-opened), the lower concentration of rare earths in the ore would make it difficult to operate in a clean manner and to compete with Chinese mining operations. But quantifying those difficulties is not simple. To evaluate the environmental impact of a magnet's production, the researchers turned to the literature to figure out things like the contents of the ore, the strength and volume of solvents used, the amount of acid used, the amount of energy used, and (since the ore has radioactive products in it) the expected radiation dose that workers would be exposed to. Since every mine, refinery, and magnet manufacturer uses a slightly different process, the researchers broke their data up into a high-technology version of the process, a low-technology version, and a middle-of-the-road process. These represent low, high, and medium environmental impacts. For the mining operations, the main difference between high-technology and low-technology scenarios is human exposure to toxic elements. Although the main hazard is hydrogen fluoride, to provide a consistent measure of toxicity, the researchers expressed the total exposure as an equivalent dose of 1,4-dichlorobenzene. Under their units, one kilogram of neodymium oxide results in an exposure of between 36 and 320kg of 1,4-dichlorobenzene. To put this figure in perspective, the amount of 1,4-dichlorobenzene allowed in water is 75 micrograms per liter, and the LD50 (the dose that will kill half the specimens in a study) in rats is 500mg/kg. Extrapolating this to humans—always a risky business—we can say that about 40g will kill a person. All of this means that even the clean process is quite dirty, while the dirty process has the potential to be quite hazardous. Making the magnets and their protective coatings is also rather messy, but it's generally less so than the mining. Even if the neodymium were to be recycled, the initial costs of mining and the recurring cost of forming it into magnets stay with the magnet—but if the neodymium can be recycled many times, the mining contribution becomes small compared to the magnet manufacturing. Is recycling any better? In response to price fluctuations, the idea of </w:t>
      </w:r>
      <w:r w:rsidRPr="00F67D1D">
        <w:rPr>
          <w:rStyle w:val="Emphasis"/>
          <w:highlight w:val="green"/>
        </w:rPr>
        <w:t>recycling</w:t>
      </w:r>
      <w:r w:rsidRPr="00AB2583">
        <w:rPr>
          <w:sz w:val="12"/>
        </w:rPr>
        <w:t xml:space="preserve"> neodymium </w:t>
      </w:r>
      <w:r w:rsidRPr="00AB2583">
        <w:rPr>
          <w:rStyle w:val="StyleUnderline"/>
        </w:rPr>
        <w:t xml:space="preserve">has been </w:t>
      </w:r>
      <w:r w:rsidRPr="00AB2583">
        <w:rPr>
          <w:rStyle w:val="Emphasis"/>
        </w:rPr>
        <w:t>gaining currency</w:t>
      </w:r>
      <w:r w:rsidRPr="00AB2583">
        <w:rPr>
          <w:sz w:val="12"/>
        </w:rPr>
        <w:t xml:space="preserve">. </w:t>
      </w:r>
      <w:r w:rsidRPr="00AB2583">
        <w:rPr>
          <w:rStyle w:val="StyleUnderline"/>
        </w:rPr>
        <w:t xml:space="preserve">But although recycling sounds good in </w:t>
      </w:r>
      <w:r w:rsidRPr="00AB2583">
        <w:rPr>
          <w:rStyle w:val="Emphasis"/>
        </w:rPr>
        <w:t>principle</w:t>
      </w:r>
      <w:r w:rsidRPr="00AB2583">
        <w:rPr>
          <w:rStyle w:val="StyleUnderline"/>
        </w:rPr>
        <w:t>, it's [</w:t>
      </w:r>
      <w:r w:rsidRPr="00F67D1D">
        <w:rPr>
          <w:rStyle w:val="StyleUnderline"/>
          <w:highlight w:val="green"/>
        </w:rPr>
        <w:t>is</w:t>
      </w:r>
      <w:r w:rsidRPr="00AB2583">
        <w:rPr>
          <w:rStyle w:val="StyleUnderline"/>
        </w:rPr>
        <w:t xml:space="preserve">] often </w:t>
      </w:r>
      <w:r w:rsidRPr="00F67D1D">
        <w:rPr>
          <w:rStyle w:val="StyleUnderline"/>
          <w:highlight w:val="green"/>
        </w:rPr>
        <w:t xml:space="preserve">an </w:t>
      </w:r>
      <w:r w:rsidRPr="00F67D1D">
        <w:rPr>
          <w:rStyle w:val="Emphasis"/>
          <w:highlight w:val="green"/>
        </w:rPr>
        <w:t>energy-intensive</w:t>
      </w:r>
      <w:r w:rsidRPr="00F67D1D">
        <w:rPr>
          <w:rStyle w:val="StyleUnderline"/>
          <w:highlight w:val="green"/>
        </w:rPr>
        <w:t xml:space="preserve"> </w:t>
      </w:r>
      <w:r w:rsidRPr="00F67D1D">
        <w:rPr>
          <w:rStyle w:val="Emphasis"/>
          <w:highlight w:val="green"/>
        </w:rPr>
        <w:t>process</w:t>
      </w:r>
      <w:r w:rsidRPr="00F67D1D">
        <w:rPr>
          <w:rStyle w:val="StyleUnderline"/>
          <w:highlight w:val="green"/>
        </w:rPr>
        <w:t xml:space="preserve"> that may </w:t>
      </w:r>
      <w:r w:rsidRPr="00F67D1D">
        <w:rPr>
          <w:rStyle w:val="Emphasis"/>
          <w:highlight w:val="green"/>
        </w:rPr>
        <w:t>cause more problems than it solves</w:t>
      </w:r>
      <w:r w:rsidRPr="00AB2583">
        <w:rPr>
          <w:sz w:val="12"/>
        </w:rPr>
        <w:t xml:space="preserve">. To find out whether it does, </w:t>
      </w:r>
      <w:r w:rsidRPr="00AB2583">
        <w:rPr>
          <w:rStyle w:val="StyleUnderline"/>
        </w:rPr>
        <w:t>the team compared the figures above to the environmental impact associated with recycling the neodymium in the magnets of hard drives</w:t>
      </w:r>
      <w:r w:rsidRPr="00AB2583">
        <w:rPr>
          <w:sz w:val="12"/>
        </w:rPr>
        <w:t xml:space="preserve">. Why hard drives? The article only says that they are convenient to access, but I suspect a second reason is that they are one of the few neodymium-reliant products that has a short life cycle, making recycling a more viable option. In this study, the researchers investigated two recycling methods. One involved collecting hard drives from a conveyor belt of scrap electronics. The hard drives were then manually disassembled, and the magnets were deposited into a container with hydrogen gas. The neodymium absorbed the hydrogen gas, causing the magnets to disintegrate into a powder. The powder was then sieved to remove the fragments from the magnets' coating and then milled to break up the remaining larger particles. After that, the powder was equivalent to where mined material is when it's midway through making the magnet—a remarkably simple process. As a result, the recycled magnets have much less environmental impact. In other words, when we make a magnet from the recycled product, we use less energy and emit fewer pollutants than when we make a magnet from the refined neodymium oxide delivered from the mine. </w:t>
      </w:r>
      <w:r w:rsidRPr="00AB2583">
        <w:rPr>
          <w:rStyle w:val="StyleUnderline"/>
        </w:rPr>
        <w:t xml:space="preserve">That seems pretty promising, but there is still the issue that the magnets are removed </w:t>
      </w:r>
      <w:r w:rsidRPr="00AB2583">
        <w:rPr>
          <w:rStyle w:val="Emphasis"/>
        </w:rPr>
        <w:t>by hand.</w:t>
      </w:r>
      <w:r>
        <w:rPr>
          <w:b/>
          <w:iCs/>
          <w:u w:val="single"/>
        </w:rPr>
        <w:t xml:space="preserve"> </w:t>
      </w:r>
      <w:r w:rsidRPr="00F67D1D">
        <w:rPr>
          <w:rStyle w:val="StyleUnderline"/>
          <w:highlight w:val="green"/>
        </w:rPr>
        <w:t>The alternative</w:t>
      </w:r>
      <w:r w:rsidRPr="00AB2583">
        <w:rPr>
          <w:rStyle w:val="StyleUnderline"/>
        </w:rPr>
        <w:t xml:space="preserve"> to hand-picking the magnets </w:t>
      </w:r>
      <w:r w:rsidRPr="00F67D1D">
        <w:rPr>
          <w:rStyle w:val="StyleUnderline"/>
          <w:highlight w:val="green"/>
        </w:rPr>
        <w:t>was to drop the entire hard drive into a shredder</w:t>
      </w:r>
      <w:r w:rsidRPr="00AB2583">
        <w:rPr>
          <w:rStyle w:val="StyleUnderline"/>
        </w:rPr>
        <w:t>, resulting in a huge mess</w:t>
      </w:r>
      <w:r w:rsidRPr="00AB2583">
        <w:rPr>
          <w:sz w:val="12"/>
        </w:rPr>
        <w:t xml:space="preserve"> from which </w:t>
      </w:r>
      <w:r w:rsidRPr="00AB2583">
        <w:rPr>
          <w:rStyle w:val="StyleUnderline"/>
        </w:rPr>
        <w:t xml:space="preserve">the </w:t>
      </w:r>
      <w:r w:rsidRPr="00F67D1D">
        <w:rPr>
          <w:rStyle w:val="StyleUnderline"/>
          <w:highlight w:val="green"/>
        </w:rPr>
        <w:t>neodymium must be leached using sulfuric acid</w:t>
      </w:r>
      <w:r w:rsidRPr="00AB2583">
        <w:rPr>
          <w:rStyle w:val="StyleUnderline"/>
        </w:rPr>
        <w:t>.</w:t>
      </w:r>
      <w:r w:rsidRPr="00AB2583">
        <w:rPr>
          <w:sz w:val="12"/>
        </w:rPr>
        <w:t xml:space="preserve"> Here things get confusing. In the experimental section, the researchers claim that 99 percent of the neodymium can be reclaimed using this method, while in the discussion, it's claimed that </w:t>
      </w:r>
      <w:r w:rsidRPr="00F67D1D">
        <w:rPr>
          <w:rStyle w:val="StyleUnderline"/>
          <w:highlight w:val="green"/>
        </w:rPr>
        <w:t>more than 90</w:t>
      </w:r>
      <w:r w:rsidRPr="00F67D1D">
        <w:rPr>
          <w:rStyle w:val="Emphasis"/>
          <w:highlight w:val="green"/>
        </w:rPr>
        <w:t xml:space="preserve"> percent</w:t>
      </w:r>
      <w:r w:rsidRPr="00F67D1D">
        <w:rPr>
          <w:rStyle w:val="StyleUnderline"/>
          <w:highlight w:val="green"/>
        </w:rPr>
        <w:t xml:space="preserve"> </w:t>
      </w:r>
      <w:r w:rsidRPr="00AB2583">
        <w:rPr>
          <w:rStyle w:val="StyleUnderline"/>
        </w:rPr>
        <w:t xml:space="preserve">of the neodymium </w:t>
      </w:r>
      <w:r w:rsidRPr="00F67D1D">
        <w:rPr>
          <w:rStyle w:val="StyleUnderline"/>
          <w:highlight w:val="green"/>
        </w:rPr>
        <w:t>is lost during shredding</w:t>
      </w:r>
      <w:r w:rsidRPr="00AB2583">
        <w:rPr>
          <w:sz w:val="12"/>
        </w:rPr>
        <w:t xml:space="preserve">. I suspect that the leaching process extracts 99 percent of the neodymium that is made available to it by a very inefficient shredding process. That is, </w:t>
      </w:r>
      <w:r w:rsidRPr="00AB2583">
        <w:rPr>
          <w:rStyle w:val="StyleUnderline"/>
        </w:rPr>
        <w:t xml:space="preserve">the acid never comes in contact with </w:t>
      </w:r>
      <w:r w:rsidRPr="00AB2583">
        <w:rPr>
          <w:rStyle w:val="Emphasis"/>
        </w:rPr>
        <w:t>90 percent of the neodymium.</w:t>
      </w:r>
      <w:r>
        <w:rPr>
          <w:rStyle w:val="Emphasis"/>
        </w:rPr>
        <w:t xml:space="preserve"> </w:t>
      </w:r>
      <w:r w:rsidRPr="00AB2583">
        <w:rPr>
          <w:sz w:val="12"/>
        </w:rPr>
        <w:t xml:space="preserve">In terms of environmental impact, both recycling methods reduce the burden by about an order of magnitude compared to mining (though shredding is worse than disassembly). Even then, the process is still rather dirty, but the human toxicity element is reduced by about an order or magnitude compared to the original magnet production. The disassembly method, in contrast, results in practically all the neodymium being recovered. It looks good environmentally, and that's even with the environmental assessment ignoring the scarcity of the rare earth elements. So what do we learn from this? It is a little hard to say, as the conclusions are a bit mixed. First, </w:t>
      </w:r>
      <w:r w:rsidRPr="00F67D1D">
        <w:rPr>
          <w:rStyle w:val="StyleUnderline"/>
          <w:highlight w:val="green"/>
        </w:rPr>
        <w:t>an automated recycling process</w:t>
      </w:r>
      <w:r w:rsidRPr="00AB2583">
        <w:rPr>
          <w:sz w:val="12"/>
        </w:rPr>
        <w:t xml:space="preserve"> (such as the shredder method) </w:t>
      </w:r>
      <w:r w:rsidRPr="00F67D1D">
        <w:rPr>
          <w:rStyle w:val="StyleUnderline"/>
          <w:highlight w:val="green"/>
        </w:rPr>
        <w:t>is</w:t>
      </w:r>
      <w:r w:rsidRPr="00AB2583">
        <w:rPr>
          <w:sz w:val="12"/>
        </w:rPr>
        <w:t xml:space="preserve"> likely to be </w:t>
      </w:r>
      <w:r w:rsidRPr="00F67D1D">
        <w:rPr>
          <w:rStyle w:val="Emphasis"/>
          <w:highlight w:val="green"/>
        </w:rPr>
        <w:t>uneconomical</w:t>
      </w:r>
      <w:r w:rsidRPr="00AB2583">
        <w:rPr>
          <w:sz w:val="12"/>
        </w:rPr>
        <w:t xml:space="preserve"> </w:t>
      </w:r>
      <w:r w:rsidRPr="00F67D1D">
        <w:rPr>
          <w:rStyle w:val="StyleUnderline"/>
          <w:highlight w:val="green"/>
        </w:rPr>
        <w:t>due to</w:t>
      </w:r>
      <w:r w:rsidRPr="00AB2583">
        <w:rPr>
          <w:rStyle w:val="StyleUnderline"/>
        </w:rPr>
        <w:t xml:space="preserve"> the </w:t>
      </w:r>
      <w:r w:rsidRPr="00F67D1D">
        <w:rPr>
          <w:rStyle w:val="StyleUnderline"/>
          <w:highlight w:val="green"/>
        </w:rPr>
        <w:t>high neodymium losses</w:t>
      </w:r>
      <w:r w:rsidRPr="00AB2583">
        <w:rPr>
          <w:sz w:val="12"/>
        </w:rPr>
        <w:t xml:space="preserve">, </w:t>
      </w:r>
      <w:r w:rsidRPr="00AB2583">
        <w:rPr>
          <w:rStyle w:val="StyleUnderline"/>
        </w:rPr>
        <w:t>while a method that involves disassembly will only be economic if wages are low</w:t>
      </w:r>
      <w:r w:rsidRPr="00AB2583">
        <w:rPr>
          <w:sz w:val="12"/>
        </w:rPr>
        <w:t>. On the surface, then, recycling doesn't look like an automatic win.</w:t>
      </w:r>
    </w:p>
    <w:p w14:paraId="1495F866" w14:textId="77777777" w:rsidR="005727B2" w:rsidRPr="00AB2583" w:rsidRDefault="005727B2" w:rsidP="005727B2"/>
    <w:p w14:paraId="586730A1" w14:textId="77777777" w:rsidR="005727B2" w:rsidRPr="00AB2583" w:rsidRDefault="005727B2" w:rsidP="005727B2">
      <w:pPr>
        <w:pStyle w:val="Heading4"/>
      </w:pPr>
      <w:r w:rsidRPr="00AB2583">
        <w:lastRenderedPageBreak/>
        <w:t>4. Recycling fails</w:t>
      </w:r>
      <w:r>
        <w:t>---</w:t>
      </w:r>
      <w:r w:rsidRPr="00AB2583">
        <w:t xml:space="preserve">firms won’t prioritize and developing countries reject it. </w:t>
      </w:r>
    </w:p>
    <w:p w14:paraId="09C16696" w14:textId="77777777" w:rsidR="005727B2" w:rsidRPr="00AB2583" w:rsidRDefault="005727B2" w:rsidP="005727B2">
      <w:pPr>
        <w:rPr>
          <w:rStyle w:val="Emphasis"/>
        </w:rPr>
      </w:pPr>
      <w:r w:rsidRPr="00AB2583">
        <w:rPr>
          <w:rStyle w:val="Style13ptBold"/>
        </w:rPr>
        <w:t xml:space="preserve">Takeda </w:t>
      </w:r>
      <w:r>
        <w:rPr>
          <w:rStyle w:val="Style13ptBold"/>
        </w:rPr>
        <w:t>and</w:t>
      </w:r>
      <w:r w:rsidRPr="00AB2583">
        <w:rPr>
          <w:rStyle w:val="Style13ptBold"/>
        </w:rPr>
        <w:t xml:space="preserve"> Okabe 14</w:t>
      </w:r>
      <w:r w:rsidRPr="00AB2583">
        <w:t xml:space="preserve"> </w:t>
      </w:r>
      <w:r w:rsidRPr="00AB2583">
        <w:rPr>
          <w:sz w:val="18"/>
          <w:szCs w:val="18"/>
        </w:rPr>
        <w:t xml:space="preserve">— Osamu Takeda, Assistant Professor, is with the Graduate School of Engineering, Tohoku University, Sendai, Japan. Toru H. Okabe, Professor, is with the Institute of Industrial Science. (June; “Current Status on Resource and Recycling Technology for Rare Earths;” Metallurgical and Materials Transactions; Vol. 1A; </w:t>
      </w:r>
      <w:hyperlink r:id="rId204" w:history="1">
        <w:r w:rsidRPr="00AB2583">
          <w:rPr>
            <w:rStyle w:val="Hyperlink"/>
            <w:sz w:val="18"/>
            <w:szCs w:val="18"/>
          </w:rPr>
          <w:t>https://link.springer.com/content/pdf/10.1007%2Fs40553-014-0016-7.pdf</w:t>
        </w:r>
      </w:hyperlink>
      <w:r w:rsidRPr="00AB2583">
        <w:rPr>
          <w:sz w:val="18"/>
          <w:szCs w:val="18"/>
        </w:rPr>
        <w:t>; //GrRv)</w:t>
      </w:r>
    </w:p>
    <w:p w14:paraId="5B8930A7" w14:textId="77777777" w:rsidR="005727B2" w:rsidRPr="00AB2583" w:rsidRDefault="005727B2" w:rsidP="005727B2">
      <w:pPr>
        <w:rPr>
          <w:sz w:val="16"/>
        </w:rPr>
      </w:pPr>
      <w:r w:rsidRPr="00F67D1D">
        <w:rPr>
          <w:rStyle w:val="StyleUnderline"/>
          <w:highlight w:val="green"/>
        </w:rPr>
        <w:t xml:space="preserve">Metals are extracted through a </w:t>
      </w:r>
      <w:r w:rsidRPr="00F67D1D">
        <w:rPr>
          <w:rStyle w:val="Emphasis"/>
          <w:highlight w:val="green"/>
        </w:rPr>
        <w:t>multi-step process</w:t>
      </w:r>
      <w:r w:rsidRPr="00AB2583">
        <w:rPr>
          <w:rStyle w:val="StyleUnderline"/>
        </w:rPr>
        <w:t xml:space="preserve"> that includes </w:t>
      </w:r>
      <w:r w:rsidRPr="00AB2583">
        <w:rPr>
          <w:rStyle w:val="Emphasis"/>
        </w:rPr>
        <w:t>exploration</w:t>
      </w:r>
      <w:r w:rsidRPr="00AB2583">
        <w:rPr>
          <w:rStyle w:val="StyleUnderline"/>
        </w:rPr>
        <w:t xml:space="preserve">, mine </w:t>
      </w:r>
      <w:r w:rsidRPr="00AB2583">
        <w:rPr>
          <w:rStyle w:val="Emphasis"/>
        </w:rPr>
        <w:t>development</w:t>
      </w:r>
      <w:r w:rsidRPr="00AB2583">
        <w:rPr>
          <w:rStyle w:val="StyleUnderline"/>
        </w:rPr>
        <w:t xml:space="preserve">, </w:t>
      </w:r>
      <w:r w:rsidRPr="00AB2583">
        <w:rPr>
          <w:rStyle w:val="Emphasis"/>
        </w:rPr>
        <w:t>mining</w:t>
      </w:r>
      <w:r w:rsidRPr="00AB2583">
        <w:rPr>
          <w:rStyle w:val="StyleUnderline"/>
        </w:rPr>
        <w:t>, smelting/</w:t>
      </w:r>
      <w:r w:rsidRPr="00AB2583">
        <w:rPr>
          <w:rStyle w:val="Emphasis"/>
        </w:rPr>
        <w:t>refining</w:t>
      </w:r>
      <w:r w:rsidRPr="00AB2583">
        <w:rPr>
          <w:rStyle w:val="StyleUnderline"/>
        </w:rPr>
        <w:t xml:space="preserve">, and </w:t>
      </w:r>
      <w:r w:rsidRPr="00AB2583">
        <w:rPr>
          <w:rStyle w:val="Emphasis"/>
        </w:rPr>
        <w:t>processing</w:t>
      </w:r>
      <w:r w:rsidRPr="00AB2583">
        <w:rPr>
          <w:rStyle w:val="StyleUnderline"/>
        </w:rPr>
        <w:t xml:space="preserve"> before being used in industrial products</w:t>
      </w:r>
      <w:r w:rsidRPr="00AB2583">
        <w:rPr>
          <w:sz w:val="16"/>
        </w:rPr>
        <w:t xml:space="preserve">. When such products are no longer valuable as industrial products, they become waste materials. </w:t>
      </w:r>
      <w:r w:rsidRPr="00AB2583">
        <w:rPr>
          <w:rStyle w:val="StyleUnderline"/>
        </w:rPr>
        <w:t xml:space="preserve">Some of these waste materials are </w:t>
      </w:r>
      <w:r w:rsidRPr="00AB2583">
        <w:rPr>
          <w:rStyle w:val="Emphasis"/>
        </w:rPr>
        <w:t>recycled</w:t>
      </w:r>
      <w:r w:rsidRPr="00AB2583">
        <w:rPr>
          <w:sz w:val="16"/>
        </w:rPr>
        <w:t xml:space="preserve"> and reused when they possess economic efficiency. </w:t>
      </w:r>
      <w:r w:rsidRPr="00AB2583">
        <w:rPr>
          <w:rStyle w:val="StyleUnderline"/>
        </w:rPr>
        <w:t xml:space="preserve">However, </w:t>
      </w:r>
      <w:r w:rsidRPr="00F67D1D">
        <w:rPr>
          <w:rStyle w:val="StyleUnderline"/>
          <w:highlight w:val="green"/>
        </w:rPr>
        <w:t>it is</w:t>
      </w:r>
      <w:r w:rsidRPr="00AB2583">
        <w:rPr>
          <w:sz w:val="16"/>
        </w:rPr>
        <w:t xml:space="preserve"> often </w:t>
      </w:r>
      <w:r w:rsidRPr="00F67D1D">
        <w:rPr>
          <w:rStyle w:val="Emphasis"/>
          <w:highlight w:val="green"/>
        </w:rPr>
        <w:t>economically unfeasible</w:t>
      </w:r>
      <w:r w:rsidRPr="00F67D1D">
        <w:rPr>
          <w:sz w:val="16"/>
          <w:highlight w:val="green"/>
        </w:rPr>
        <w:t xml:space="preserve"> </w:t>
      </w:r>
      <w:r w:rsidRPr="00F67D1D">
        <w:rPr>
          <w:rStyle w:val="StyleUnderline"/>
          <w:highlight w:val="green"/>
        </w:rPr>
        <w:t>to recycle rare metals</w:t>
      </w:r>
      <w:r w:rsidRPr="00AB2583">
        <w:rPr>
          <w:rStyle w:val="StyleUnderline"/>
        </w:rPr>
        <w:t xml:space="preserve"> from waste products, and these materials are </w:t>
      </w:r>
      <w:r w:rsidRPr="00AB2583">
        <w:rPr>
          <w:rStyle w:val="Emphasis"/>
        </w:rPr>
        <w:t>frequently</w:t>
      </w:r>
      <w:r w:rsidRPr="00AB2583">
        <w:rPr>
          <w:rStyle w:val="StyleUnderline"/>
        </w:rPr>
        <w:t xml:space="preserve"> disposed of in </w:t>
      </w:r>
      <w:r w:rsidRPr="00AB2583">
        <w:rPr>
          <w:rStyle w:val="Emphasis"/>
        </w:rPr>
        <w:t>landfills</w:t>
      </w:r>
      <w:r w:rsidRPr="00AB2583">
        <w:rPr>
          <w:sz w:val="16"/>
        </w:rPr>
        <w:t xml:space="preserve">. ‘‘Economic value’’ is typically used to evaluate the value of metals, particularly in countries that prioritize economic principles. As a result, </w:t>
      </w:r>
      <w:r w:rsidRPr="00AB2583">
        <w:rPr>
          <w:rStyle w:val="StyleUnderline"/>
        </w:rPr>
        <w:t xml:space="preserve">rare earths contained in industrial products are typically </w:t>
      </w:r>
      <w:r w:rsidRPr="00AB2583">
        <w:rPr>
          <w:rStyle w:val="Emphasis"/>
        </w:rPr>
        <w:t>not recycled</w:t>
      </w:r>
      <w:r w:rsidRPr="00AB2583">
        <w:rPr>
          <w:rStyle w:val="StyleUnderline"/>
        </w:rPr>
        <w:t>.</w:t>
      </w:r>
      <w:r w:rsidRPr="00AB2583">
        <w:rPr>
          <w:sz w:val="16"/>
        </w:rPr>
        <w:t xml:space="preserve"> However, the environmental cost generated through the production of metals and the ‘‘fundamental value’’ (or value of nature) of the finite mineral resources from which those metals were initially produced should be considered. Therefore, fundamental issues, including the essential value of metals and the appropriateness of recycling those metals, should be discussed.</w:t>
      </w:r>
    </w:p>
    <w:p w14:paraId="391C5E4B" w14:textId="77777777" w:rsidR="005727B2" w:rsidRDefault="005727B2" w:rsidP="005727B2">
      <w:pPr>
        <w:rPr>
          <w:sz w:val="16"/>
        </w:rPr>
      </w:pPr>
      <w:r w:rsidRPr="00AB2583">
        <w:rPr>
          <w:sz w:val="16"/>
        </w:rPr>
        <w:t xml:space="preserve">In the current economic system, the </w:t>
      </w:r>
      <w:r w:rsidRPr="00F67D1D">
        <w:rPr>
          <w:rStyle w:val="StyleUnderline"/>
          <w:highlight w:val="green"/>
        </w:rPr>
        <w:t>market prices</w:t>
      </w:r>
      <w:r w:rsidRPr="00AB2583">
        <w:rPr>
          <w:rStyle w:val="StyleUnderline"/>
        </w:rPr>
        <w:t xml:space="preserve"> of metals </w:t>
      </w:r>
      <w:r w:rsidRPr="00F67D1D">
        <w:rPr>
          <w:rStyle w:val="StyleUnderline"/>
          <w:highlight w:val="green"/>
        </w:rPr>
        <w:t>are based on</w:t>
      </w:r>
      <w:r w:rsidRPr="00AB2583">
        <w:rPr>
          <w:rStyle w:val="StyleUnderline"/>
        </w:rPr>
        <w:t xml:space="preserve"> the </w:t>
      </w:r>
      <w:r w:rsidRPr="00F67D1D">
        <w:rPr>
          <w:rStyle w:val="StyleUnderline"/>
          <w:highlight w:val="green"/>
        </w:rPr>
        <w:t>combined costs of exploration</w:t>
      </w:r>
      <w:r w:rsidRPr="00AB2583">
        <w:rPr>
          <w:rStyle w:val="StyleUnderline"/>
        </w:rPr>
        <w:t xml:space="preserve">, mine development, </w:t>
      </w:r>
      <w:r w:rsidRPr="00F67D1D">
        <w:rPr>
          <w:rStyle w:val="StyleUnderline"/>
          <w:highlight w:val="green"/>
        </w:rPr>
        <w:t>mining, smelting</w:t>
      </w:r>
      <w:r w:rsidRPr="00AB2583">
        <w:rPr>
          <w:rStyle w:val="StyleUnderline"/>
        </w:rPr>
        <w:t xml:space="preserve">, refining, </w:t>
      </w:r>
      <w:r w:rsidRPr="00F67D1D">
        <w:rPr>
          <w:rStyle w:val="StyleUnderline"/>
          <w:highlight w:val="green"/>
        </w:rPr>
        <w:t>processing, and distribution</w:t>
      </w:r>
      <w:r w:rsidRPr="00AB2583">
        <w:rPr>
          <w:sz w:val="16"/>
        </w:rPr>
        <w:t xml:space="preserve">. </w:t>
      </w:r>
      <w:r w:rsidRPr="00AB2583">
        <w:rPr>
          <w:rStyle w:val="StyleUnderline"/>
        </w:rPr>
        <w:t xml:space="preserve">Because metal consumers will attempt to acquire metals at the lowest cost possible, </w:t>
      </w:r>
      <w:r w:rsidRPr="00F67D1D">
        <w:rPr>
          <w:rStyle w:val="StyleUnderline"/>
          <w:highlight w:val="green"/>
        </w:rPr>
        <w:t>producers</w:t>
      </w:r>
      <w:r w:rsidRPr="00AB2583">
        <w:rPr>
          <w:rStyle w:val="StyleUnderline"/>
        </w:rPr>
        <w:t xml:space="preserve"> in a competitive environment </w:t>
      </w:r>
      <w:r w:rsidRPr="00F67D1D">
        <w:rPr>
          <w:rStyle w:val="StyleUnderline"/>
          <w:highlight w:val="green"/>
        </w:rPr>
        <w:t>will profit from</w:t>
      </w:r>
      <w:r w:rsidRPr="00AB2583">
        <w:rPr>
          <w:rStyle w:val="StyleUnderline"/>
        </w:rPr>
        <w:t xml:space="preserve"> producing </w:t>
      </w:r>
      <w:r w:rsidRPr="00F67D1D">
        <w:rPr>
          <w:rStyle w:val="StyleUnderline"/>
          <w:highlight w:val="green"/>
        </w:rPr>
        <w:t xml:space="preserve">those metals as </w:t>
      </w:r>
      <w:r w:rsidRPr="00F67D1D">
        <w:rPr>
          <w:rStyle w:val="Emphasis"/>
          <w:highlight w:val="green"/>
        </w:rPr>
        <w:t>cheaply as possible</w:t>
      </w:r>
      <w:r w:rsidRPr="00AB2583">
        <w:rPr>
          <w:sz w:val="16"/>
        </w:rPr>
        <w:t xml:space="preserve">. Consequently, </w:t>
      </w:r>
      <w:r w:rsidRPr="00F67D1D">
        <w:rPr>
          <w:rStyle w:val="StyleUnderline"/>
          <w:highlight w:val="green"/>
        </w:rPr>
        <w:t xml:space="preserve">there are many instances in which </w:t>
      </w:r>
      <w:r w:rsidRPr="00F67D1D">
        <w:rPr>
          <w:rStyle w:val="Emphasis"/>
          <w:highlight w:val="green"/>
        </w:rPr>
        <w:t>no financial expenditures are made</w:t>
      </w:r>
      <w:r w:rsidRPr="00AB2583">
        <w:rPr>
          <w:rStyle w:val="StyleUnderline"/>
        </w:rPr>
        <w:t xml:space="preserve"> to prevent and/or </w:t>
      </w:r>
      <w:r w:rsidRPr="00F67D1D">
        <w:rPr>
          <w:rStyle w:val="StyleUnderline"/>
          <w:highlight w:val="green"/>
        </w:rPr>
        <w:t>to reduce pollution</w:t>
      </w:r>
      <w:r w:rsidRPr="00AB2583">
        <w:rPr>
          <w:rStyle w:val="StyleUnderline"/>
        </w:rPr>
        <w:t xml:space="preserve"> from mine development, mining, and smelting processes. </w:t>
      </w:r>
      <w:r w:rsidRPr="00F67D1D">
        <w:rPr>
          <w:rStyle w:val="StyleUnderline"/>
          <w:highlight w:val="green"/>
        </w:rPr>
        <w:t>This</w:t>
      </w:r>
      <w:r w:rsidRPr="00AB2583">
        <w:rPr>
          <w:rStyle w:val="StyleUnderline"/>
        </w:rPr>
        <w:t xml:space="preserve"> tendency </w:t>
      </w:r>
      <w:r w:rsidRPr="00F67D1D">
        <w:rPr>
          <w:rStyle w:val="StyleUnderline"/>
          <w:highlight w:val="green"/>
        </w:rPr>
        <w:t xml:space="preserve">is often </w:t>
      </w:r>
      <w:r w:rsidRPr="00F67D1D">
        <w:rPr>
          <w:rStyle w:val="Emphasis"/>
          <w:highlight w:val="green"/>
        </w:rPr>
        <w:t>particularly prominent</w:t>
      </w:r>
      <w:r w:rsidRPr="00F67D1D">
        <w:rPr>
          <w:rStyle w:val="StyleUnderline"/>
          <w:highlight w:val="green"/>
        </w:rPr>
        <w:t xml:space="preserve"> in </w:t>
      </w:r>
      <w:r w:rsidRPr="00F67D1D">
        <w:rPr>
          <w:rStyle w:val="Emphasis"/>
          <w:highlight w:val="green"/>
        </w:rPr>
        <w:t>developing countries</w:t>
      </w:r>
      <w:r w:rsidRPr="00F67D1D">
        <w:rPr>
          <w:rStyle w:val="StyleUnderline"/>
          <w:highlight w:val="green"/>
        </w:rPr>
        <w:t xml:space="preserve"> where </w:t>
      </w:r>
      <w:r w:rsidRPr="00AB2583">
        <w:rPr>
          <w:rStyle w:val="Emphasis"/>
        </w:rPr>
        <w:t xml:space="preserve">economic </w:t>
      </w:r>
      <w:r w:rsidRPr="00F67D1D">
        <w:rPr>
          <w:rStyle w:val="Emphasis"/>
          <w:highlight w:val="green"/>
        </w:rPr>
        <w:t>growth</w:t>
      </w:r>
      <w:r w:rsidRPr="00F67D1D">
        <w:rPr>
          <w:rStyle w:val="StyleUnderline"/>
          <w:highlight w:val="green"/>
        </w:rPr>
        <w:t xml:space="preserve"> is prioritized over </w:t>
      </w:r>
      <w:r w:rsidRPr="00F67D1D">
        <w:rPr>
          <w:rStyle w:val="Emphasis"/>
          <w:highlight w:val="green"/>
        </w:rPr>
        <w:t>environmental protection</w:t>
      </w:r>
      <w:r w:rsidRPr="00AB2583">
        <w:rPr>
          <w:sz w:val="16"/>
        </w:rPr>
        <w:t xml:space="preserve"> from the destruction associated with (or caused by) mining and smelting. </w:t>
      </w:r>
    </w:p>
    <w:p w14:paraId="105A451B" w14:textId="77777777" w:rsidR="005727B2" w:rsidRDefault="005727B2" w:rsidP="005727B2"/>
    <w:p w14:paraId="7219D8D3" w14:textId="77777777" w:rsidR="005727B2" w:rsidRPr="002F07A5" w:rsidRDefault="005727B2" w:rsidP="005727B2">
      <w:pPr>
        <w:pStyle w:val="Heading3"/>
      </w:pPr>
      <w:r w:rsidRPr="002F07A5">
        <w:lastRenderedPageBreak/>
        <w:t>2nc---rems---link---at: extraction</w:t>
      </w:r>
    </w:p>
    <w:p w14:paraId="64A00372" w14:textId="77777777" w:rsidR="005727B2" w:rsidRPr="00AB2583" w:rsidRDefault="005727B2" w:rsidP="005727B2">
      <w:pPr>
        <w:pStyle w:val="Heading4"/>
      </w:pPr>
      <w:r w:rsidRPr="00AB2583">
        <w:t xml:space="preserve">1. Doesn’t answer the link---the military still has to buy, repurpose, and process those materials which is prohibitively expensive and fosters reliance on Chinese supply. </w:t>
      </w:r>
    </w:p>
    <w:p w14:paraId="69B122B9" w14:textId="77777777" w:rsidR="005727B2" w:rsidRPr="00AB2583" w:rsidRDefault="005727B2" w:rsidP="005727B2"/>
    <w:p w14:paraId="4B8E0C24" w14:textId="77777777" w:rsidR="005727B2" w:rsidRPr="00AB2583" w:rsidRDefault="005727B2" w:rsidP="005727B2">
      <w:pPr>
        <w:pStyle w:val="Heading4"/>
      </w:pPr>
      <w:r w:rsidRPr="00AB2583">
        <w:t>2. Still kills predictability</w:t>
      </w:r>
      <w:r>
        <w:t>---</w:t>
      </w:r>
      <w:r w:rsidRPr="00AB2583">
        <w:t>leaders have to know they’re receiving minerals</w:t>
      </w:r>
      <w:r>
        <w:t>---</w:t>
      </w:r>
      <w:r w:rsidRPr="00AB2583">
        <w:t xml:space="preserve">if those are diverted, they won’t be able to create long-term modernization plans.  </w:t>
      </w:r>
    </w:p>
    <w:p w14:paraId="2374A15D" w14:textId="77777777" w:rsidR="005727B2" w:rsidRPr="00AB2583" w:rsidRDefault="005727B2" w:rsidP="005727B2"/>
    <w:p w14:paraId="4C5F2FEC" w14:textId="77777777" w:rsidR="005727B2" w:rsidRPr="00AB2583" w:rsidRDefault="005727B2" w:rsidP="005727B2">
      <w:pPr>
        <w:pStyle w:val="Heading4"/>
      </w:pPr>
      <w:r w:rsidRPr="00AB2583">
        <w:t xml:space="preserve">3. Extraction </w:t>
      </w:r>
      <w:r w:rsidRPr="00AB2583">
        <w:rPr>
          <w:u w:val="single"/>
        </w:rPr>
        <w:t>fails</w:t>
      </w:r>
      <w:r w:rsidRPr="00AB2583">
        <w:t xml:space="preserve"> and </w:t>
      </w:r>
      <w:r w:rsidRPr="00AB2583">
        <w:rPr>
          <w:u w:val="single"/>
        </w:rPr>
        <w:t>wrecks</w:t>
      </w:r>
      <w:r w:rsidRPr="00AB2583">
        <w:t xml:space="preserve"> the environment.</w:t>
      </w:r>
    </w:p>
    <w:p w14:paraId="7ABE40FB" w14:textId="77777777" w:rsidR="005727B2" w:rsidRPr="00AB2583" w:rsidRDefault="005727B2" w:rsidP="005727B2">
      <w:r w:rsidRPr="00AB2583">
        <w:rPr>
          <w:rStyle w:val="Style13ptBold"/>
        </w:rPr>
        <w:t>Mast, 18</w:t>
      </w:r>
      <w:r w:rsidRPr="00AB2583">
        <w:t xml:space="preserve"> </w:t>
      </w:r>
      <w:r w:rsidRPr="00AB2583">
        <w:rPr>
          <w:sz w:val="16"/>
        </w:rPr>
        <w:t>— Laura Mast; Ph.D. Candidate, NSF Fellow in Environmental Engineering at Georgia Tech, co-founder of Data Mining &amp; Supply. (Oct 27</w:t>
      </w:r>
      <w:r w:rsidRPr="00AB2583">
        <w:rPr>
          <w:sz w:val="16"/>
          <w:vertAlign w:val="superscript"/>
        </w:rPr>
        <w:t>th</w:t>
      </w:r>
      <w:r w:rsidRPr="00AB2583">
        <w:rPr>
          <w:sz w:val="16"/>
        </w:rPr>
        <w:t xml:space="preserve">, 2018; "Shortages of rare earth elements could limit clean energy development;" </w:t>
      </w:r>
      <w:r w:rsidRPr="00AB2583">
        <w:rPr>
          <w:i/>
          <w:sz w:val="16"/>
        </w:rPr>
        <w:t>Salon</w:t>
      </w:r>
      <w:r w:rsidRPr="00AB2583">
        <w:rPr>
          <w:sz w:val="16"/>
        </w:rPr>
        <w:t>; https://www.salon.com/2018/10/26/shortages-of-rare-earth-elements-could-limit-clean-energy-development_partner/; //GrRv)</w:t>
      </w:r>
    </w:p>
    <w:p w14:paraId="6FCFCBA0" w14:textId="77777777" w:rsidR="005727B2" w:rsidRPr="00AB2583" w:rsidRDefault="005727B2" w:rsidP="005727B2">
      <w:pPr>
        <w:rPr>
          <w:sz w:val="16"/>
        </w:rPr>
      </w:pPr>
      <w:r w:rsidRPr="00AB2583">
        <w:rPr>
          <w:sz w:val="16"/>
        </w:rPr>
        <w:t xml:space="preserve">In the meantime, </w:t>
      </w:r>
      <w:r w:rsidRPr="00AB2583">
        <w:rPr>
          <w:rStyle w:val="StyleUnderline"/>
        </w:rPr>
        <w:t>researchers in the United States have taken a different tack: looking for rare earth elements in coal fly ash</w:t>
      </w:r>
      <w:r w:rsidRPr="00AB2583">
        <w:rPr>
          <w:sz w:val="16"/>
        </w:rPr>
        <w:t>, a byproduct of burning coal for power.</w:t>
      </w:r>
    </w:p>
    <w:p w14:paraId="11C3AF71" w14:textId="77777777" w:rsidR="005727B2" w:rsidRPr="00AB2583" w:rsidRDefault="005727B2" w:rsidP="005727B2">
      <w:pPr>
        <w:rPr>
          <w:sz w:val="16"/>
        </w:rPr>
      </w:pPr>
      <w:r w:rsidRPr="00F67D1D">
        <w:rPr>
          <w:rStyle w:val="Emphasis"/>
          <w:highlight w:val="green"/>
        </w:rPr>
        <w:t>Coal fly ash</w:t>
      </w:r>
      <w:r w:rsidRPr="00F67D1D">
        <w:rPr>
          <w:rStyle w:val="StyleUnderline"/>
          <w:highlight w:val="green"/>
        </w:rPr>
        <w:t xml:space="preserve"> has a </w:t>
      </w:r>
      <w:r w:rsidRPr="00F67D1D">
        <w:rPr>
          <w:rStyle w:val="Emphasis"/>
          <w:highlight w:val="green"/>
        </w:rPr>
        <w:t>nasty habit</w:t>
      </w:r>
      <w:r w:rsidRPr="00F67D1D">
        <w:rPr>
          <w:rStyle w:val="StyleUnderline"/>
          <w:highlight w:val="green"/>
        </w:rPr>
        <w:t xml:space="preserve"> of </w:t>
      </w:r>
      <w:r w:rsidRPr="00F67D1D">
        <w:rPr>
          <w:rStyle w:val="Emphasis"/>
          <w:highlight w:val="green"/>
        </w:rPr>
        <w:t>leaching toxins</w:t>
      </w:r>
      <w:r w:rsidRPr="00AB2583">
        <w:rPr>
          <w:rStyle w:val="StyleUnderline"/>
        </w:rPr>
        <w:t xml:space="preserve"> like lead, cadmium, and arsenic </w:t>
      </w:r>
      <w:r w:rsidRPr="00F67D1D">
        <w:rPr>
          <w:rStyle w:val="StyleUnderline"/>
          <w:highlight w:val="green"/>
        </w:rPr>
        <w:t xml:space="preserve">into </w:t>
      </w:r>
      <w:r w:rsidRPr="00F67D1D">
        <w:rPr>
          <w:rStyle w:val="Emphasis"/>
          <w:highlight w:val="green"/>
        </w:rPr>
        <w:t>groundwater</w:t>
      </w:r>
      <w:r w:rsidRPr="00AB2583">
        <w:rPr>
          <w:sz w:val="16"/>
        </w:rPr>
        <w:t xml:space="preserve">, </w:t>
      </w:r>
      <w:r w:rsidRPr="00AB2583">
        <w:rPr>
          <w:rStyle w:val="Emphasis"/>
        </w:rPr>
        <w:t>harming</w:t>
      </w:r>
      <w:r w:rsidRPr="00AB2583">
        <w:rPr>
          <w:rStyle w:val="StyleUnderline"/>
        </w:rPr>
        <w:t xml:space="preserve"> nearby communities</w:t>
      </w:r>
      <w:r w:rsidRPr="00AB2583">
        <w:rPr>
          <w:sz w:val="16"/>
        </w:rPr>
        <w:t xml:space="preserve"> if not stored properly. Part of this is because these toxins hyper-concentrate in the ash. We don’t let them escape into the atmosphere with the gases, and the solids have to end up somewhere.</w:t>
      </w:r>
    </w:p>
    <w:p w14:paraId="1B2E2E56" w14:textId="77777777" w:rsidR="005727B2" w:rsidRPr="00AB2583" w:rsidRDefault="005727B2" w:rsidP="005727B2">
      <w:pPr>
        <w:rPr>
          <w:sz w:val="16"/>
        </w:rPr>
      </w:pPr>
      <w:r w:rsidRPr="00AB2583">
        <w:rPr>
          <w:sz w:val="16"/>
        </w:rPr>
        <w:t xml:space="preserve">Importantly, though, </w:t>
      </w:r>
      <w:r w:rsidRPr="00AB2583">
        <w:rPr>
          <w:rStyle w:val="StyleUnderline"/>
        </w:rPr>
        <w:t>just like the bad stuff hyper-concentrates, so do rare earth elements</w:t>
      </w:r>
      <w:r w:rsidRPr="00AB2583">
        <w:rPr>
          <w:sz w:val="16"/>
        </w:rPr>
        <w:t xml:space="preserve">. There have been some ashes found to be as concentrated in rare earth elements as the ores we mine, making them a potentially viable source of these rare earth elements. </w:t>
      </w:r>
      <w:r w:rsidRPr="00AB2583">
        <w:rPr>
          <w:rStyle w:val="StyleUnderline"/>
        </w:rPr>
        <w:t xml:space="preserve">That is, </w:t>
      </w:r>
      <w:r w:rsidRPr="00F67D1D">
        <w:rPr>
          <w:rStyle w:val="StyleUnderline"/>
          <w:highlight w:val="green"/>
        </w:rPr>
        <w:t>if we can find a good way to get the r</w:t>
      </w:r>
      <w:r w:rsidRPr="00AB2583">
        <w:rPr>
          <w:rStyle w:val="StyleUnderline"/>
        </w:rPr>
        <w:t xml:space="preserve">are </w:t>
      </w:r>
      <w:r w:rsidRPr="00F67D1D">
        <w:rPr>
          <w:rStyle w:val="StyleUnderline"/>
          <w:highlight w:val="green"/>
        </w:rPr>
        <w:t>e</w:t>
      </w:r>
      <w:r w:rsidRPr="00AB2583">
        <w:rPr>
          <w:rStyle w:val="StyleUnderline"/>
        </w:rPr>
        <w:t xml:space="preserve">arth </w:t>
      </w:r>
      <w:r w:rsidRPr="00F67D1D">
        <w:rPr>
          <w:rStyle w:val="StyleUnderline"/>
          <w:highlight w:val="green"/>
        </w:rPr>
        <w:t>e</w:t>
      </w:r>
      <w:r w:rsidRPr="00AB2583">
        <w:rPr>
          <w:rStyle w:val="StyleUnderline"/>
        </w:rPr>
        <w:t>lement</w:t>
      </w:r>
      <w:r w:rsidRPr="00F67D1D">
        <w:rPr>
          <w:rStyle w:val="StyleUnderline"/>
          <w:highlight w:val="green"/>
        </w:rPr>
        <w:t>s</w:t>
      </w:r>
      <w:r w:rsidRPr="00AB2583">
        <w:rPr>
          <w:rStyle w:val="StyleUnderline"/>
        </w:rPr>
        <w:t xml:space="preserve"> </w:t>
      </w:r>
      <w:r w:rsidRPr="00F67D1D">
        <w:rPr>
          <w:rStyle w:val="Emphasis"/>
          <w:highlight w:val="green"/>
        </w:rPr>
        <w:t>out</w:t>
      </w:r>
      <w:r w:rsidRPr="00F67D1D">
        <w:rPr>
          <w:rStyle w:val="StyleUnderline"/>
          <w:highlight w:val="green"/>
        </w:rPr>
        <w:t xml:space="preserve"> that is </w:t>
      </w:r>
      <w:r w:rsidRPr="00F67D1D">
        <w:rPr>
          <w:rStyle w:val="Emphasis"/>
          <w:highlight w:val="green"/>
        </w:rPr>
        <w:t>economically feasible</w:t>
      </w:r>
      <w:r w:rsidRPr="00AB2583">
        <w:rPr>
          <w:sz w:val="16"/>
        </w:rPr>
        <w:t>. In the Japanese mud, the elements have adsorbed (think Velcro-d) onto mineral grains from the shells of ancient marine organisms</w:t>
      </w:r>
      <w:r w:rsidRPr="00AB2583">
        <w:rPr>
          <w:rStyle w:val="StyleUnderline"/>
        </w:rPr>
        <w:t xml:space="preserve">; in the coal fly ash, however, the rare earth elements are </w:t>
      </w:r>
      <w:r w:rsidRPr="00AB2583">
        <w:rPr>
          <w:rStyle w:val="Emphasis"/>
        </w:rPr>
        <w:t>embedded</w:t>
      </w:r>
      <w:r w:rsidRPr="00AB2583">
        <w:rPr>
          <w:rStyle w:val="StyleUnderline"/>
        </w:rPr>
        <w:t xml:space="preserve"> in the </w:t>
      </w:r>
      <w:r w:rsidRPr="00AB2583">
        <w:rPr>
          <w:rStyle w:val="Emphasis"/>
        </w:rPr>
        <w:t>ash particles themselves</w:t>
      </w:r>
      <w:r w:rsidRPr="00AB2583">
        <w:rPr>
          <w:sz w:val="16"/>
        </w:rPr>
        <w:t>. No easy Velcro peel-off here.</w:t>
      </w:r>
    </w:p>
    <w:p w14:paraId="55B45A21" w14:textId="77777777" w:rsidR="005727B2" w:rsidRDefault="005727B2" w:rsidP="005727B2">
      <w:pPr>
        <w:rPr>
          <w:sz w:val="16"/>
        </w:rPr>
      </w:pPr>
      <w:r w:rsidRPr="00F67D1D">
        <w:rPr>
          <w:rStyle w:val="StyleUnderline"/>
          <w:highlight w:val="green"/>
        </w:rPr>
        <w:t xml:space="preserve">There are </w:t>
      </w:r>
      <w:r w:rsidRPr="00AB2583">
        <w:rPr>
          <w:rStyle w:val="StyleUnderline"/>
        </w:rPr>
        <w:t xml:space="preserve">some </w:t>
      </w:r>
      <w:r w:rsidRPr="00F67D1D">
        <w:rPr>
          <w:rStyle w:val="StyleUnderline"/>
          <w:highlight w:val="green"/>
        </w:rPr>
        <w:t>extraction methods</w:t>
      </w:r>
      <w:r w:rsidRPr="00AB2583">
        <w:rPr>
          <w:rStyle w:val="StyleUnderline"/>
        </w:rPr>
        <w:t xml:space="preserve"> around</w:t>
      </w:r>
      <w:r w:rsidRPr="00AB2583">
        <w:rPr>
          <w:sz w:val="16"/>
        </w:rPr>
        <w:t xml:space="preserve"> that do work, </w:t>
      </w:r>
      <w:r w:rsidRPr="00F67D1D">
        <w:rPr>
          <w:rStyle w:val="StyleUnderline"/>
          <w:highlight w:val="green"/>
        </w:rPr>
        <w:t xml:space="preserve">but they involve </w:t>
      </w:r>
      <w:r w:rsidRPr="00F67D1D">
        <w:rPr>
          <w:rStyle w:val="Emphasis"/>
          <w:highlight w:val="green"/>
        </w:rPr>
        <w:t>harsh components</w:t>
      </w:r>
      <w:r w:rsidRPr="00AB2583">
        <w:rPr>
          <w:rStyle w:val="StyleUnderline"/>
        </w:rPr>
        <w:t xml:space="preserve"> or </w:t>
      </w:r>
      <w:r w:rsidRPr="00AB2583">
        <w:rPr>
          <w:rStyle w:val="Emphasis"/>
        </w:rPr>
        <w:t>conditions</w:t>
      </w:r>
      <w:r w:rsidRPr="00AB2583">
        <w:rPr>
          <w:rStyle w:val="StyleUnderline"/>
        </w:rPr>
        <w:t xml:space="preserve"> </w:t>
      </w:r>
      <w:r w:rsidRPr="00F67D1D">
        <w:rPr>
          <w:rStyle w:val="StyleUnderline"/>
          <w:highlight w:val="green"/>
        </w:rPr>
        <w:t xml:space="preserve">like </w:t>
      </w:r>
      <w:r w:rsidRPr="00F67D1D">
        <w:rPr>
          <w:rStyle w:val="Emphasis"/>
          <w:highlight w:val="green"/>
        </w:rPr>
        <w:t>strong acids,</w:t>
      </w:r>
      <w:r w:rsidRPr="00AB2583">
        <w:rPr>
          <w:rStyle w:val="Emphasis"/>
        </w:rPr>
        <w:t xml:space="preserve"> high </w:t>
      </w:r>
      <w:r w:rsidRPr="00F67D1D">
        <w:rPr>
          <w:rStyle w:val="Emphasis"/>
          <w:highlight w:val="green"/>
        </w:rPr>
        <w:t>heat</w:t>
      </w:r>
      <w:r w:rsidRPr="00F67D1D">
        <w:rPr>
          <w:rStyle w:val="StyleUnderline"/>
          <w:highlight w:val="green"/>
        </w:rPr>
        <w:t xml:space="preserve">, and </w:t>
      </w:r>
      <w:r w:rsidRPr="00F67D1D">
        <w:rPr>
          <w:rStyle w:val="Emphasis"/>
          <w:highlight w:val="green"/>
        </w:rPr>
        <w:t>pressure</w:t>
      </w:r>
      <w:r w:rsidRPr="00AB2583">
        <w:rPr>
          <w:rStyle w:val="StyleUnderline"/>
        </w:rPr>
        <w:t xml:space="preserve">, factors </w:t>
      </w:r>
      <w:r w:rsidRPr="00F67D1D">
        <w:rPr>
          <w:rStyle w:val="StyleUnderline"/>
          <w:highlight w:val="green"/>
        </w:rPr>
        <w:t xml:space="preserve">that make this process </w:t>
      </w:r>
      <w:r w:rsidRPr="00F67D1D">
        <w:rPr>
          <w:rStyle w:val="Emphasis"/>
          <w:highlight w:val="green"/>
        </w:rPr>
        <w:t>infeasible on an industrial scale</w:t>
      </w:r>
      <w:r w:rsidRPr="00AB2583">
        <w:rPr>
          <w:sz w:val="16"/>
        </w:rPr>
        <w:t xml:space="preserve"> (nobody wants a giant vat of acid around). </w:t>
      </w:r>
      <w:r w:rsidRPr="00F67D1D">
        <w:rPr>
          <w:rStyle w:val="StyleUnderline"/>
          <w:highlight w:val="green"/>
        </w:rPr>
        <w:t xml:space="preserve">They </w:t>
      </w:r>
      <w:r w:rsidRPr="00AB2583">
        <w:rPr>
          <w:rStyle w:val="StyleUnderline"/>
        </w:rPr>
        <w:t xml:space="preserve">also </w:t>
      </w:r>
      <w:r w:rsidRPr="00F67D1D">
        <w:rPr>
          <w:rStyle w:val="StyleUnderline"/>
          <w:highlight w:val="green"/>
        </w:rPr>
        <w:t xml:space="preserve">use a lot of chemicals, generating </w:t>
      </w:r>
      <w:r w:rsidRPr="00F67D1D">
        <w:rPr>
          <w:rStyle w:val="Emphasis"/>
          <w:highlight w:val="green"/>
        </w:rPr>
        <w:t>even more waste</w:t>
      </w:r>
      <w:r w:rsidRPr="00AB2583">
        <w:rPr>
          <w:sz w:val="16"/>
        </w:rPr>
        <w:t xml:space="preserve"> </w:t>
      </w:r>
      <w:r w:rsidRPr="00AB2583">
        <w:rPr>
          <w:rStyle w:val="StyleUnderline"/>
        </w:rPr>
        <w:t xml:space="preserve">since most extracting agents can’t be </w:t>
      </w:r>
      <w:r w:rsidRPr="00AB2583">
        <w:rPr>
          <w:rStyle w:val="Emphasis"/>
        </w:rPr>
        <w:t>re-used</w:t>
      </w:r>
      <w:r w:rsidRPr="00AB2583">
        <w:rPr>
          <w:sz w:val="16"/>
        </w:rPr>
        <w:t xml:space="preserve">. </w:t>
      </w:r>
    </w:p>
    <w:p w14:paraId="02F2895F" w14:textId="77777777" w:rsidR="005727B2" w:rsidRDefault="005727B2" w:rsidP="005727B2">
      <w:pPr>
        <w:rPr>
          <w:sz w:val="16"/>
        </w:rPr>
      </w:pPr>
    </w:p>
    <w:p w14:paraId="2D8CABC6" w14:textId="77777777" w:rsidR="005727B2" w:rsidRPr="002F07A5" w:rsidRDefault="005727B2" w:rsidP="005727B2">
      <w:pPr>
        <w:pStyle w:val="Heading3"/>
      </w:pPr>
      <w:r w:rsidRPr="002F07A5">
        <w:lastRenderedPageBreak/>
        <w:t xml:space="preserve">2nc---rems---link---at: not rare </w:t>
      </w:r>
    </w:p>
    <w:p w14:paraId="08A68F7F" w14:textId="77777777" w:rsidR="005727B2" w:rsidRPr="00AB2583" w:rsidRDefault="005727B2" w:rsidP="005727B2">
      <w:pPr>
        <w:pStyle w:val="Heading4"/>
      </w:pPr>
      <w:r w:rsidRPr="00AB2583">
        <w:t xml:space="preserve">Here are 3 reasons uniqueness doesn’t overwhelm: </w:t>
      </w:r>
    </w:p>
    <w:p w14:paraId="78DBA6F7" w14:textId="77777777" w:rsidR="005727B2" w:rsidRPr="00AB2583" w:rsidRDefault="005727B2" w:rsidP="005727B2">
      <w:pPr>
        <w:pStyle w:val="Heading4"/>
      </w:pPr>
      <w:r w:rsidRPr="00AB2583">
        <w:t>1. Supply is bottlenecked by China</w:t>
      </w:r>
      <w:r>
        <w:t>---</w:t>
      </w:r>
      <w:r w:rsidRPr="00AB2583">
        <w:t>they create artificial scarcity to jack prices, forcing the US to rely on a less abundant supply</w:t>
      </w:r>
      <w:r>
        <w:t>---that’s G</w:t>
      </w:r>
      <w:r w:rsidRPr="00AB2583">
        <w:t xml:space="preserve">rier. </w:t>
      </w:r>
    </w:p>
    <w:p w14:paraId="1DA15BE7" w14:textId="77777777" w:rsidR="005727B2" w:rsidRPr="00AB2583" w:rsidRDefault="005727B2" w:rsidP="005727B2">
      <w:pPr>
        <w:pStyle w:val="Heading4"/>
      </w:pPr>
      <w:r w:rsidRPr="00AB2583">
        <w:t>2. Mining operations are extremely difficult</w:t>
      </w:r>
      <w:r>
        <w:t>---</w:t>
      </w:r>
      <w:r w:rsidRPr="00AB2583">
        <w:t>REMs aren’t found in a commercially profitable concentration, and extraction infrastructure takes a decade to insta</w:t>
      </w:r>
      <w:r>
        <w:t>ll.</w:t>
      </w:r>
    </w:p>
    <w:p w14:paraId="524F5E4C" w14:textId="77777777" w:rsidR="005727B2" w:rsidRPr="00AB2583" w:rsidRDefault="005727B2" w:rsidP="005727B2">
      <w:pPr>
        <w:pStyle w:val="Heading4"/>
      </w:pPr>
      <w:r w:rsidRPr="00AB2583">
        <w:t>3. The link is huge</w:t>
      </w:r>
      <w:r>
        <w:t>---</w:t>
      </w:r>
      <w:r w:rsidRPr="00AB2583">
        <w:t xml:space="preserve">turbines consume 2 tons of REMs each, which proves the supply required by renewables is massive. </w:t>
      </w:r>
    </w:p>
    <w:p w14:paraId="49E157FC" w14:textId="77777777" w:rsidR="005727B2" w:rsidRDefault="005727B2" w:rsidP="005727B2">
      <w:pPr>
        <w:rPr>
          <w:rFonts w:ascii="Cambria" w:hAnsi="Cambria"/>
        </w:rPr>
      </w:pPr>
    </w:p>
    <w:p w14:paraId="64F9383C" w14:textId="77777777" w:rsidR="005727B2" w:rsidRPr="002F07A5" w:rsidRDefault="005727B2" w:rsidP="005727B2">
      <w:pPr>
        <w:pStyle w:val="Heading3"/>
      </w:pPr>
      <w:r w:rsidRPr="002F07A5">
        <w:lastRenderedPageBreak/>
        <w:t>2nc---rems---link---at: alt suppliers</w:t>
      </w:r>
    </w:p>
    <w:p w14:paraId="47EF3FE5" w14:textId="77777777" w:rsidR="005727B2" w:rsidRPr="00AB2583" w:rsidRDefault="005727B2" w:rsidP="005727B2">
      <w:pPr>
        <w:pStyle w:val="Heading4"/>
      </w:pPr>
      <w:r w:rsidRPr="00AB2583">
        <w:t>Switchover logistics create a time lag</w:t>
      </w:r>
      <w:r>
        <w:t>---</w:t>
      </w:r>
      <w:r w:rsidRPr="00AB2583">
        <w:t>means our internal links are still true.</w:t>
      </w:r>
    </w:p>
    <w:p w14:paraId="407315D3" w14:textId="77777777" w:rsidR="005727B2" w:rsidRPr="00AB2583" w:rsidRDefault="005727B2" w:rsidP="005727B2">
      <w:r w:rsidRPr="00AB2583">
        <w:rPr>
          <w:rStyle w:val="Style13ptBold"/>
        </w:rPr>
        <w:t>Bloomberg 19</w:t>
      </w:r>
      <w:r w:rsidRPr="00AB2583">
        <w:rPr>
          <w:sz w:val="16"/>
          <w:szCs w:val="16"/>
        </w:rPr>
        <w:t xml:space="preserve"> </w:t>
      </w:r>
      <w:r w:rsidRPr="00AB2583">
        <w:rPr>
          <w:sz w:val="18"/>
          <w:szCs w:val="18"/>
        </w:rPr>
        <w:t xml:space="preserve">(5-29-2019; "U.S. Risks ‘Devastating’ Blow From China’s Rare Earths Monopoly;" </w:t>
      </w:r>
      <w:r w:rsidRPr="00AB2583">
        <w:rPr>
          <w:i/>
          <w:iCs/>
          <w:sz w:val="18"/>
          <w:szCs w:val="18"/>
        </w:rPr>
        <w:t>Bloomberg</w:t>
      </w:r>
      <w:r w:rsidRPr="00AB2583">
        <w:rPr>
          <w:sz w:val="18"/>
          <w:szCs w:val="18"/>
        </w:rPr>
        <w:t>; https://www.bloomberg.com/news/articles/2019-05-29/u-s-risks-devastating-blow-from-china-s-rare-earths-monopoly; //GrRv)</w:t>
      </w:r>
    </w:p>
    <w:p w14:paraId="1A190D21" w14:textId="77777777" w:rsidR="005727B2" w:rsidRPr="00AB2583" w:rsidRDefault="005727B2" w:rsidP="005727B2">
      <w:pPr>
        <w:rPr>
          <w:sz w:val="12"/>
        </w:rPr>
      </w:pPr>
      <w:r w:rsidRPr="00AB2583">
        <w:rPr>
          <w:sz w:val="12"/>
        </w:rPr>
        <w:t>“</w:t>
      </w:r>
      <w:r w:rsidRPr="00AB2583">
        <w:rPr>
          <w:rStyle w:val="StyleUnderline"/>
        </w:rPr>
        <w:t xml:space="preserve">The development of alternative rare earth supplies is </w:t>
      </w:r>
      <w:r w:rsidRPr="00AB2583">
        <w:rPr>
          <w:rStyle w:val="Emphasis"/>
        </w:rPr>
        <w:t>not something that can occur overnight</w:t>
      </w:r>
      <w:r w:rsidRPr="00AB2583">
        <w:rPr>
          <w:sz w:val="12"/>
        </w:rPr>
        <w:t>,” said George Bauk, chief executive officer of Northern Minerals Ltd, which produces rare earths carbonate, a preliminary product, from a pilot plant in Western Australia. “</w:t>
      </w:r>
      <w:r w:rsidRPr="00F67D1D">
        <w:rPr>
          <w:rStyle w:val="StyleUnderline"/>
          <w:highlight w:val="green"/>
        </w:rPr>
        <w:t xml:space="preserve">There will be a </w:t>
      </w:r>
      <w:r w:rsidRPr="00F67D1D">
        <w:rPr>
          <w:rStyle w:val="Emphasis"/>
          <w:highlight w:val="green"/>
        </w:rPr>
        <w:t>lag time</w:t>
      </w:r>
      <w:r w:rsidRPr="00F67D1D">
        <w:rPr>
          <w:rStyle w:val="StyleUnderline"/>
          <w:highlight w:val="green"/>
        </w:rPr>
        <w:t xml:space="preserve"> for </w:t>
      </w:r>
      <w:r w:rsidRPr="00AB2583">
        <w:rPr>
          <w:rStyle w:val="StyleUnderline"/>
        </w:rPr>
        <w:t xml:space="preserve">the development of </w:t>
      </w:r>
      <w:r w:rsidRPr="00F67D1D">
        <w:rPr>
          <w:rStyle w:val="Emphasis"/>
          <w:highlight w:val="green"/>
        </w:rPr>
        <w:t>any new projects</w:t>
      </w:r>
      <w:r w:rsidRPr="00AB2583">
        <w:rPr>
          <w:rStyle w:val="StyleUnderline"/>
        </w:rPr>
        <w:t>.</w:t>
      </w:r>
      <w:r w:rsidRPr="00AB2583">
        <w:rPr>
          <w:sz w:val="12"/>
        </w:rPr>
        <w:t>” Rare But Everywhere A case in point is the last time Beijing used rare earths as a political weapon. In 2010, it blocked exports to Japan after a maritime dispute, and while the consequent spike in prices saw a flurry of activity to secure supplies elsewhere, and a case brought to the World Trade Organization, nearly a decade later the nation is still the world’s dominant supplier. “</w:t>
      </w:r>
      <w:r w:rsidRPr="00F67D1D">
        <w:rPr>
          <w:rStyle w:val="StyleUnderline"/>
          <w:highlight w:val="green"/>
        </w:rPr>
        <w:t>Even if the U.S.</w:t>
      </w:r>
      <w:r w:rsidRPr="00AB2583">
        <w:rPr>
          <w:rStyle w:val="StyleUnderline"/>
        </w:rPr>
        <w:t xml:space="preserve"> government </w:t>
      </w:r>
      <w:r w:rsidRPr="00F67D1D">
        <w:rPr>
          <w:rStyle w:val="StyleUnderline"/>
          <w:highlight w:val="green"/>
        </w:rPr>
        <w:t xml:space="preserve">said they were going to </w:t>
      </w:r>
      <w:r w:rsidRPr="00F67D1D">
        <w:rPr>
          <w:rStyle w:val="Emphasis"/>
          <w:highlight w:val="green"/>
        </w:rPr>
        <w:t>fund the supply chain</w:t>
      </w:r>
      <w:r w:rsidRPr="00F67D1D">
        <w:rPr>
          <w:rStyle w:val="StyleUnderline"/>
          <w:highlight w:val="green"/>
        </w:rPr>
        <w:t xml:space="preserve">, it would take </w:t>
      </w:r>
      <w:r w:rsidRPr="00F67D1D">
        <w:rPr>
          <w:rStyle w:val="Emphasis"/>
          <w:highlight w:val="green"/>
        </w:rPr>
        <w:t>years</w:t>
      </w:r>
      <w:r w:rsidRPr="00AB2583">
        <w:rPr>
          <w:sz w:val="12"/>
        </w:rPr>
        <w:t>,” said industry veteran Lifton. “</w:t>
      </w:r>
      <w:r w:rsidRPr="00F67D1D">
        <w:rPr>
          <w:rStyle w:val="StyleUnderline"/>
          <w:highlight w:val="green"/>
        </w:rPr>
        <w:t>You can’t just</w:t>
      </w:r>
      <w:r w:rsidRPr="00AB2583">
        <w:rPr>
          <w:rStyle w:val="StyleUnderline"/>
        </w:rPr>
        <w:t xml:space="preserve"> say I’m going to </w:t>
      </w:r>
      <w:r w:rsidRPr="00F67D1D">
        <w:rPr>
          <w:rStyle w:val="StyleUnderline"/>
          <w:highlight w:val="green"/>
        </w:rPr>
        <w:t>build a mine</w:t>
      </w:r>
      <w:r w:rsidRPr="00AB2583">
        <w:rPr>
          <w:rStyle w:val="StyleUnderline"/>
        </w:rPr>
        <w:t xml:space="preserve">, I’m going to </w:t>
      </w:r>
      <w:r w:rsidRPr="00F67D1D">
        <w:rPr>
          <w:rStyle w:val="StyleUnderline"/>
          <w:highlight w:val="green"/>
        </w:rPr>
        <w:t xml:space="preserve">make a </w:t>
      </w:r>
      <w:r w:rsidRPr="00F67D1D">
        <w:rPr>
          <w:rStyle w:val="Emphasis"/>
          <w:highlight w:val="green"/>
        </w:rPr>
        <w:t>separation plant</w:t>
      </w:r>
      <w:r w:rsidRPr="00F67D1D">
        <w:rPr>
          <w:rStyle w:val="StyleUnderline"/>
          <w:highlight w:val="green"/>
        </w:rPr>
        <w:t xml:space="preserve">, and a </w:t>
      </w:r>
      <w:r w:rsidRPr="00F67D1D">
        <w:rPr>
          <w:rStyle w:val="Emphasis"/>
          <w:highlight w:val="green"/>
        </w:rPr>
        <w:t>magnet or metals facilit</w:t>
      </w:r>
      <w:r w:rsidRPr="00F67D1D">
        <w:rPr>
          <w:rStyle w:val="StyleUnderline"/>
          <w:highlight w:val="green"/>
        </w:rPr>
        <w:t xml:space="preserve">y. You have to </w:t>
      </w:r>
      <w:r w:rsidRPr="00F67D1D">
        <w:rPr>
          <w:rStyle w:val="Emphasis"/>
          <w:highlight w:val="green"/>
        </w:rPr>
        <w:t>design them, build them, test them</w:t>
      </w:r>
      <w:r w:rsidRPr="00AB2583">
        <w:rPr>
          <w:rStyle w:val="StyleUnderline"/>
        </w:rPr>
        <w:t xml:space="preserve">, and that </w:t>
      </w:r>
      <w:r w:rsidRPr="00AB2583">
        <w:rPr>
          <w:rStyle w:val="Emphasis"/>
        </w:rPr>
        <w:t>doesn’t happen in five minutes</w:t>
      </w:r>
      <w:r w:rsidRPr="00AB2583">
        <w:rPr>
          <w:sz w:val="12"/>
        </w:rPr>
        <w:t>.”</w:t>
      </w:r>
    </w:p>
    <w:p w14:paraId="4E197DC9" w14:textId="77777777" w:rsidR="005727B2" w:rsidRPr="00AB2583" w:rsidRDefault="005727B2" w:rsidP="005727B2"/>
    <w:p w14:paraId="42FB56D8" w14:textId="77777777" w:rsidR="005727B2" w:rsidRPr="002F07A5" w:rsidRDefault="005727B2" w:rsidP="005727B2">
      <w:pPr>
        <w:pStyle w:val="Heading3"/>
      </w:pPr>
      <w:r w:rsidRPr="002F07A5">
        <w:lastRenderedPageBreak/>
        <w:t xml:space="preserve">2nc---rems---rems key </w:t>
      </w:r>
    </w:p>
    <w:p w14:paraId="3F3F799B" w14:textId="77777777" w:rsidR="005727B2" w:rsidRPr="00AB2583" w:rsidRDefault="005727B2" w:rsidP="005727B2">
      <w:pPr>
        <w:pStyle w:val="Heading4"/>
      </w:pPr>
      <w:r w:rsidRPr="00AB2583">
        <w:t xml:space="preserve">Critical mineral shortages </w:t>
      </w:r>
      <w:r w:rsidRPr="00AB2583">
        <w:rPr>
          <w:u w:val="single"/>
        </w:rPr>
        <w:t>collapse</w:t>
      </w:r>
      <w:r w:rsidRPr="00AB2583">
        <w:t xml:space="preserve"> tech primacy. </w:t>
      </w:r>
    </w:p>
    <w:p w14:paraId="012900AF" w14:textId="77777777" w:rsidR="005727B2" w:rsidRPr="00AB2583" w:rsidRDefault="005727B2" w:rsidP="005727B2">
      <w:pPr>
        <w:rPr>
          <w:sz w:val="16"/>
        </w:rPr>
      </w:pPr>
      <w:r w:rsidRPr="00AB2583">
        <w:rPr>
          <w:rStyle w:val="Style13ptBold"/>
        </w:rPr>
        <w:t>Green, 18</w:t>
      </w:r>
      <w:r w:rsidRPr="00AB2583">
        <w:t xml:space="preserve"> </w:t>
      </w:r>
      <w:r w:rsidRPr="00AB2583">
        <w:rPr>
          <w:sz w:val="16"/>
        </w:rPr>
        <w:t xml:space="preserve">— Jeffery A. Green is president and founder of J.A. Green &amp; Company, a bipartisan government relations firm based in Washington DC. Mr. Green served as a missile combat crew commander in the U.S. Air Force and continues to serve as a colonel in the United States Air Force Reserve. (5-2-2018; "America’s critical minerals problem has gone from bad to worse;" </w:t>
      </w:r>
      <w:r w:rsidRPr="00AB2583">
        <w:rPr>
          <w:i/>
          <w:sz w:val="16"/>
        </w:rPr>
        <w:t>Defense News</w:t>
      </w:r>
      <w:r w:rsidRPr="00AB2583">
        <w:rPr>
          <w:sz w:val="16"/>
        </w:rPr>
        <w:t>; https://www.defensenews.com/opinion/2018/05/02/americas-critical-minerals-problem-has-gone-from-bad-to-worse/; //GrRv)</w:t>
      </w:r>
    </w:p>
    <w:p w14:paraId="1D0BF718" w14:textId="77777777" w:rsidR="005727B2" w:rsidRPr="00AB2583" w:rsidRDefault="005727B2" w:rsidP="005727B2">
      <w:pPr>
        <w:rPr>
          <w:rStyle w:val="Emphasis"/>
        </w:rPr>
      </w:pPr>
      <w:r w:rsidRPr="00AB2583">
        <w:rPr>
          <w:rStyle w:val="StyleUnderline"/>
        </w:rPr>
        <w:t xml:space="preserve">Critical </w:t>
      </w:r>
      <w:r w:rsidRPr="00F67D1D">
        <w:rPr>
          <w:rStyle w:val="StyleUnderline"/>
          <w:highlight w:val="green"/>
        </w:rPr>
        <w:t xml:space="preserve">minerals are the </w:t>
      </w:r>
      <w:r w:rsidRPr="00F67D1D">
        <w:rPr>
          <w:rStyle w:val="Emphasis"/>
          <w:highlight w:val="green"/>
        </w:rPr>
        <w:t>building blocks</w:t>
      </w:r>
      <w:r w:rsidRPr="00F67D1D">
        <w:rPr>
          <w:rStyle w:val="StyleUnderline"/>
          <w:highlight w:val="green"/>
        </w:rPr>
        <w:t xml:space="preserve"> for </w:t>
      </w:r>
      <w:r w:rsidRPr="00F67D1D">
        <w:rPr>
          <w:rStyle w:val="Emphasis"/>
          <w:highlight w:val="green"/>
        </w:rPr>
        <w:t>military equipment</w:t>
      </w:r>
      <w:r w:rsidRPr="00AB2583">
        <w:rPr>
          <w:sz w:val="16"/>
        </w:rPr>
        <w:t>. From minerals that are ubiquitous in the supply chain, such as copper and steel, to those that are very specialized—like rare earth elements and beryllium—</w:t>
      </w:r>
      <w:r w:rsidRPr="00F67D1D">
        <w:rPr>
          <w:rStyle w:val="StyleUnderline"/>
          <w:highlight w:val="green"/>
        </w:rPr>
        <w:t xml:space="preserve">America’s </w:t>
      </w:r>
      <w:r w:rsidRPr="00F67D1D">
        <w:rPr>
          <w:rStyle w:val="Emphasis"/>
          <w:highlight w:val="green"/>
        </w:rPr>
        <w:t>tech</w:t>
      </w:r>
      <w:r w:rsidRPr="00AB2583">
        <w:rPr>
          <w:rStyle w:val="Emphasis"/>
        </w:rPr>
        <w:t xml:space="preserve">nological </w:t>
      </w:r>
      <w:r w:rsidRPr="00F67D1D">
        <w:rPr>
          <w:rStyle w:val="Emphasis"/>
          <w:highlight w:val="green"/>
        </w:rPr>
        <w:t>superiority</w:t>
      </w:r>
      <w:r w:rsidRPr="00F67D1D">
        <w:rPr>
          <w:rStyle w:val="StyleUnderline"/>
          <w:highlight w:val="green"/>
        </w:rPr>
        <w:t xml:space="preserve"> </w:t>
      </w:r>
      <w:r w:rsidRPr="00F67D1D">
        <w:rPr>
          <w:rStyle w:val="Emphasis"/>
          <w:highlight w:val="green"/>
        </w:rPr>
        <w:t>hinges</w:t>
      </w:r>
      <w:r w:rsidRPr="00F67D1D">
        <w:rPr>
          <w:rStyle w:val="StyleUnderline"/>
          <w:highlight w:val="green"/>
        </w:rPr>
        <w:t xml:space="preserve"> on</w:t>
      </w:r>
      <w:r w:rsidRPr="00AB2583">
        <w:rPr>
          <w:rStyle w:val="StyleUnderline"/>
        </w:rPr>
        <w:t xml:space="preserve"> maintaining </w:t>
      </w:r>
      <w:r w:rsidRPr="00F67D1D">
        <w:rPr>
          <w:rStyle w:val="Emphasis"/>
          <w:highlight w:val="green"/>
        </w:rPr>
        <w:t>reliable access</w:t>
      </w:r>
      <w:r w:rsidRPr="00F67D1D">
        <w:rPr>
          <w:rStyle w:val="StyleUnderline"/>
          <w:highlight w:val="green"/>
        </w:rPr>
        <w:t xml:space="preserve"> to </w:t>
      </w:r>
      <w:r w:rsidRPr="00F67D1D">
        <w:rPr>
          <w:rStyle w:val="Emphasis"/>
          <w:highlight w:val="green"/>
        </w:rPr>
        <w:t>key materials</w:t>
      </w:r>
      <w:r w:rsidRPr="00AB2583">
        <w:rPr>
          <w:rStyle w:val="StyleUnderline"/>
        </w:rPr>
        <w:t>.</w:t>
      </w:r>
      <w:r w:rsidRPr="00AB2583">
        <w:rPr>
          <w:sz w:val="16"/>
        </w:rPr>
        <w:t xml:space="preserve"> </w:t>
      </w:r>
      <w:r w:rsidRPr="00F67D1D">
        <w:rPr>
          <w:rStyle w:val="StyleUnderline"/>
          <w:highlight w:val="green"/>
        </w:rPr>
        <w:t>Without access</w:t>
      </w:r>
      <w:r w:rsidRPr="00AB2583">
        <w:rPr>
          <w:sz w:val="16"/>
        </w:rPr>
        <w:t xml:space="preserve"> to such minerals, </w:t>
      </w:r>
      <w:r w:rsidRPr="00AB2583">
        <w:rPr>
          <w:rStyle w:val="StyleUnderline"/>
        </w:rPr>
        <w:t xml:space="preserve">our precision-guided </w:t>
      </w:r>
      <w:r w:rsidRPr="00F67D1D">
        <w:rPr>
          <w:rStyle w:val="StyleUnderline"/>
          <w:highlight w:val="green"/>
        </w:rPr>
        <w:t xml:space="preserve">missiles will not </w:t>
      </w:r>
      <w:r w:rsidRPr="00F67D1D">
        <w:rPr>
          <w:rStyle w:val="Emphasis"/>
          <w:highlight w:val="green"/>
        </w:rPr>
        <w:t>hit their targets</w:t>
      </w:r>
      <w:r w:rsidRPr="00AB2583">
        <w:rPr>
          <w:rStyle w:val="StyleUnderline"/>
        </w:rPr>
        <w:t xml:space="preserve">, our </w:t>
      </w:r>
      <w:r w:rsidRPr="00F67D1D">
        <w:rPr>
          <w:rStyle w:val="StyleUnderline"/>
          <w:highlight w:val="green"/>
        </w:rPr>
        <w:t xml:space="preserve">aircraft and submarines will sit </w:t>
      </w:r>
      <w:r w:rsidRPr="00F67D1D">
        <w:rPr>
          <w:rStyle w:val="Emphasis"/>
          <w:highlight w:val="green"/>
        </w:rPr>
        <w:t>unfinished</w:t>
      </w:r>
      <w:r w:rsidRPr="00AB2583">
        <w:rPr>
          <w:rStyle w:val="StyleUnderline"/>
        </w:rPr>
        <w:t xml:space="preserve"> in depots, and our war-fighters will be left without the equipment they need to </w:t>
      </w:r>
      <w:r w:rsidRPr="00AB2583">
        <w:rPr>
          <w:rStyle w:val="Emphasis"/>
        </w:rPr>
        <w:t>complete their missions.</w:t>
      </w:r>
    </w:p>
    <w:p w14:paraId="6F130C10" w14:textId="77777777" w:rsidR="005727B2" w:rsidRPr="00AB2583" w:rsidRDefault="005727B2" w:rsidP="005727B2">
      <w:pPr>
        <w:rPr>
          <w:rStyle w:val="Emphasis"/>
        </w:rPr>
      </w:pPr>
      <w:r w:rsidRPr="00AB2583">
        <w:rPr>
          <w:sz w:val="16"/>
        </w:rPr>
        <w:t xml:space="preserve">Unfortunately, </w:t>
      </w:r>
      <w:r w:rsidRPr="00F67D1D">
        <w:rPr>
          <w:rStyle w:val="StyleUnderline"/>
          <w:highlight w:val="green"/>
        </w:rPr>
        <w:t>America’s</w:t>
      </w:r>
      <w:r w:rsidRPr="00AB2583">
        <w:rPr>
          <w:rStyle w:val="StyleUnderline"/>
        </w:rPr>
        <w:t xml:space="preserve"> </w:t>
      </w:r>
      <w:r w:rsidRPr="00AB2583">
        <w:rPr>
          <w:rStyle w:val="Emphasis"/>
        </w:rPr>
        <w:t xml:space="preserve">critical </w:t>
      </w:r>
      <w:r w:rsidRPr="00F67D1D">
        <w:rPr>
          <w:rStyle w:val="Emphasis"/>
          <w:highlight w:val="green"/>
        </w:rPr>
        <w:t>minerals</w:t>
      </w:r>
      <w:r w:rsidRPr="00F67D1D">
        <w:rPr>
          <w:rStyle w:val="StyleUnderline"/>
          <w:highlight w:val="green"/>
        </w:rPr>
        <w:t xml:space="preserve"> problem has gone from </w:t>
      </w:r>
      <w:r w:rsidRPr="00F67D1D">
        <w:rPr>
          <w:rStyle w:val="Emphasis"/>
          <w:highlight w:val="green"/>
        </w:rPr>
        <w:t>bad to worse</w:t>
      </w:r>
      <w:r w:rsidRPr="00AB2583">
        <w:rPr>
          <w:sz w:val="16"/>
        </w:rPr>
        <w:t xml:space="preserve">. </w:t>
      </w:r>
      <w:r w:rsidRPr="00AB2583">
        <w:rPr>
          <w:rStyle w:val="StyleUnderline"/>
        </w:rPr>
        <w:t xml:space="preserve">The nation’s only domestic rare earth producer was forced into </w:t>
      </w:r>
      <w:r w:rsidRPr="00AB2583">
        <w:rPr>
          <w:rStyle w:val="Emphasis"/>
        </w:rPr>
        <w:t>bankruptcy</w:t>
      </w:r>
      <w:r w:rsidRPr="00AB2583">
        <w:rPr>
          <w:sz w:val="16"/>
        </w:rPr>
        <w:t xml:space="preserve"> in 2015 after China suddenly restricted exports and subsequently flooded the market with rare earth elements. Adding insult to injury, the mine was then sold last summer for $20.5 million to MP Mine Operations LLC, a Chinese-backed consortium that includes Shenghe Resources Holding Co. Now, according to MINE Magazine, </w:t>
      </w:r>
      <w:r w:rsidRPr="00AB2583">
        <w:rPr>
          <w:rStyle w:val="StyleUnderline"/>
        </w:rPr>
        <w:t xml:space="preserve">this </w:t>
      </w:r>
      <w:r w:rsidRPr="00AB2583">
        <w:rPr>
          <w:rStyle w:val="Emphasis"/>
        </w:rPr>
        <w:t>same mine</w:t>
      </w:r>
      <w:r w:rsidRPr="00AB2583">
        <w:rPr>
          <w:rStyle w:val="StyleUnderline"/>
        </w:rPr>
        <w:t xml:space="preserve"> is exporting </w:t>
      </w:r>
      <w:r w:rsidRPr="00AB2583">
        <w:rPr>
          <w:rStyle w:val="Emphasis"/>
        </w:rPr>
        <w:t>critical minerals</w:t>
      </w:r>
      <w:r w:rsidRPr="00AB2583">
        <w:rPr>
          <w:rStyle w:val="StyleUnderline"/>
        </w:rPr>
        <w:t xml:space="preserve"> to a </w:t>
      </w:r>
      <w:r w:rsidRPr="00AB2583">
        <w:rPr>
          <w:rStyle w:val="Emphasis"/>
        </w:rPr>
        <w:t>processing plant in China</w:t>
      </w:r>
      <w:r w:rsidRPr="00AB2583">
        <w:rPr>
          <w:rStyle w:val="StyleUnderline"/>
        </w:rPr>
        <w:t>—because the United States cannot process or refine these materials at commercial scale.</w:t>
      </w:r>
      <w:r w:rsidRPr="00AB2583">
        <w:rPr>
          <w:sz w:val="16"/>
        </w:rPr>
        <w:t xml:space="preserve"> </w:t>
      </w:r>
      <w:r w:rsidRPr="00F67D1D">
        <w:rPr>
          <w:rStyle w:val="StyleUnderline"/>
          <w:highlight w:val="green"/>
        </w:rPr>
        <w:t>Without a</w:t>
      </w:r>
      <w:r w:rsidRPr="00AB2583">
        <w:rPr>
          <w:rStyle w:val="StyleUnderline"/>
        </w:rPr>
        <w:t xml:space="preserve"> </w:t>
      </w:r>
      <w:r w:rsidRPr="00AB2583">
        <w:rPr>
          <w:sz w:val="16"/>
        </w:rPr>
        <w:t xml:space="preserve">dramatic </w:t>
      </w:r>
      <w:r w:rsidRPr="00F67D1D">
        <w:rPr>
          <w:rStyle w:val="Emphasis"/>
          <w:highlight w:val="green"/>
        </w:rPr>
        <w:t>change in</w:t>
      </w:r>
      <w:r w:rsidRPr="00AB2583">
        <w:rPr>
          <w:sz w:val="16"/>
        </w:rPr>
        <w:t xml:space="preserve"> minerals </w:t>
      </w:r>
      <w:r w:rsidRPr="00F67D1D">
        <w:rPr>
          <w:rStyle w:val="Emphasis"/>
          <w:highlight w:val="green"/>
        </w:rPr>
        <w:t>policies</w:t>
      </w:r>
      <w:r w:rsidRPr="00F67D1D">
        <w:rPr>
          <w:rStyle w:val="StyleUnderline"/>
          <w:highlight w:val="green"/>
        </w:rPr>
        <w:t>, the U</w:t>
      </w:r>
      <w:r w:rsidRPr="00AB2583">
        <w:rPr>
          <w:sz w:val="16"/>
        </w:rPr>
        <w:t xml:space="preserve">nited </w:t>
      </w:r>
      <w:r w:rsidRPr="00F67D1D">
        <w:rPr>
          <w:rStyle w:val="StyleUnderline"/>
          <w:highlight w:val="green"/>
        </w:rPr>
        <w:t>S</w:t>
      </w:r>
      <w:r w:rsidRPr="00AB2583">
        <w:rPr>
          <w:sz w:val="16"/>
        </w:rPr>
        <w:t xml:space="preserve">tates </w:t>
      </w:r>
      <w:r w:rsidRPr="00F67D1D">
        <w:rPr>
          <w:rStyle w:val="StyleUnderline"/>
          <w:highlight w:val="green"/>
        </w:rPr>
        <w:t xml:space="preserve">will </w:t>
      </w:r>
      <w:r w:rsidRPr="00F67D1D">
        <w:rPr>
          <w:rStyle w:val="Emphasis"/>
          <w:highlight w:val="green"/>
        </w:rPr>
        <w:t>not be able to minimize</w:t>
      </w:r>
      <w:r w:rsidRPr="00F67D1D">
        <w:rPr>
          <w:rStyle w:val="StyleUnderline"/>
          <w:highlight w:val="green"/>
        </w:rPr>
        <w:t xml:space="preserve"> the </w:t>
      </w:r>
      <w:r w:rsidRPr="00AB2583">
        <w:rPr>
          <w:rStyle w:val="StyleUnderline"/>
        </w:rPr>
        <w:t xml:space="preserve">economic </w:t>
      </w:r>
      <w:r w:rsidRPr="00F67D1D">
        <w:rPr>
          <w:rStyle w:val="StyleUnderline"/>
          <w:highlight w:val="green"/>
        </w:rPr>
        <w:t>damage</w:t>
      </w:r>
      <w:r w:rsidRPr="00AB2583">
        <w:rPr>
          <w:rStyle w:val="StyleUnderline"/>
        </w:rPr>
        <w:t xml:space="preserve"> that will come </w:t>
      </w:r>
      <w:r w:rsidRPr="00F67D1D">
        <w:rPr>
          <w:rStyle w:val="StyleUnderline"/>
          <w:highlight w:val="green"/>
        </w:rPr>
        <w:t xml:space="preserve">when China decides to </w:t>
      </w:r>
      <w:r w:rsidRPr="00F67D1D">
        <w:rPr>
          <w:rStyle w:val="Emphasis"/>
          <w:highlight w:val="green"/>
        </w:rPr>
        <w:t>leverage</w:t>
      </w:r>
      <w:r w:rsidRPr="00F67D1D">
        <w:rPr>
          <w:rStyle w:val="StyleUnderline"/>
          <w:highlight w:val="green"/>
        </w:rPr>
        <w:t xml:space="preserve"> </w:t>
      </w:r>
      <w:r w:rsidRPr="00F67D1D">
        <w:rPr>
          <w:rStyle w:val="Emphasis"/>
          <w:highlight w:val="green"/>
        </w:rPr>
        <w:t xml:space="preserve">its minerals monopolies </w:t>
      </w:r>
      <w:r w:rsidRPr="00AB2583">
        <w:rPr>
          <w:rStyle w:val="Emphasis"/>
        </w:rPr>
        <w:t>against us.</w:t>
      </w:r>
    </w:p>
    <w:p w14:paraId="48C2BDEE" w14:textId="77777777" w:rsidR="005727B2" w:rsidRPr="00AB2583" w:rsidRDefault="005727B2" w:rsidP="005727B2">
      <w:pPr>
        <w:rPr>
          <w:rStyle w:val="Emphasis"/>
        </w:rPr>
      </w:pPr>
    </w:p>
    <w:p w14:paraId="71FD3C48" w14:textId="77777777" w:rsidR="005727B2" w:rsidRPr="00AB2583" w:rsidRDefault="005727B2" w:rsidP="005727B2">
      <w:pPr>
        <w:pStyle w:val="Heading4"/>
      </w:pPr>
      <w:r w:rsidRPr="00AB2583">
        <w:t xml:space="preserve">A </w:t>
      </w:r>
      <w:r w:rsidRPr="00AB2583">
        <w:rPr>
          <w:u w:val="single"/>
        </w:rPr>
        <w:t>stable</w:t>
      </w:r>
      <w:r w:rsidRPr="00AB2583">
        <w:t xml:space="preserve">, </w:t>
      </w:r>
      <w:r w:rsidRPr="00AB2583">
        <w:rPr>
          <w:u w:val="single"/>
        </w:rPr>
        <w:t>predictable REM pipeline</w:t>
      </w:r>
      <w:r w:rsidRPr="00AB2583">
        <w:t xml:space="preserve"> is key to </w:t>
      </w:r>
      <w:r w:rsidRPr="00AB2583">
        <w:rPr>
          <w:u w:val="single"/>
        </w:rPr>
        <w:t>military strength</w:t>
      </w:r>
      <w:r w:rsidRPr="00AB2583">
        <w:t xml:space="preserve"> — shortages endanger </w:t>
      </w:r>
      <w:r w:rsidRPr="00AB2583">
        <w:rPr>
          <w:u w:val="single"/>
        </w:rPr>
        <w:t>every aspect</w:t>
      </w:r>
      <w:r w:rsidRPr="00AB2583">
        <w:t xml:space="preserve"> of deterrence. </w:t>
      </w:r>
    </w:p>
    <w:p w14:paraId="1AFE9AC8" w14:textId="77777777" w:rsidR="005727B2" w:rsidRPr="00AB2583" w:rsidRDefault="005727B2" w:rsidP="005727B2">
      <w:r w:rsidRPr="00AB2583">
        <w:rPr>
          <w:rStyle w:val="Style13ptBold"/>
        </w:rPr>
        <w:t>Gosar et al., 18</w:t>
      </w:r>
      <w:r w:rsidRPr="00AB2583">
        <w:t xml:space="preserve"> </w:t>
      </w:r>
      <w:r w:rsidRPr="00AB2583">
        <w:rPr>
          <w:sz w:val="16"/>
        </w:rPr>
        <w:t>— Chairman Paul Gosar; Vice-Chairman for Policy and Appropriations Mark Amodei; Congressman Doug LaMalfa. (5-23-2018; "Critical Minerals Rock the Vote on House Floor;" https://westerncaucus.house.gov/news/documentsingle.aspx?DocumentID=1529; //GrRv)</w:t>
      </w:r>
    </w:p>
    <w:p w14:paraId="3484B19D" w14:textId="77777777" w:rsidR="005727B2" w:rsidRPr="00AB2583" w:rsidRDefault="005727B2" w:rsidP="005727B2">
      <w:pPr>
        <w:rPr>
          <w:sz w:val="16"/>
        </w:rPr>
      </w:pPr>
      <w:r w:rsidRPr="00AB2583">
        <w:rPr>
          <w:sz w:val="16"/>
        </w:rPr>
        <w:t>Chairman Paul Gosar said "</w:t>
      </w:r>
      <w:r w:rsidRPr="00AB2583">
        <w:rPr>
          <w:rStyle w:val="StyleUnderline"/>
        </w:rPr>
        <w:t xml:space="preserve">A non-classified defense study recently found that </w:t>
      </w:r>
      <w:r w:rsidRPr="00F67D1D">
        <w:rPr>
          <w:rStyle w:val="Emphasis"/>
          <w:highlight w:val="green"/>
        </w:rPr>
        <w:t>failure</w:t>
      </w:r>
      <w:r w:rsidRPr="00F67D1D">
        <w:rPr>
          <w:rStyle w:val="StyleUnderline"/>
          <w:highlight w:val="green"/>
        </w:rPr>
        <w:t xml:space="preserve"> to have a </w:t>
      </w:r>
      <w:r w:rsidRPr="00F67D1D">
        <w:rPr>
          <w:rStyle w:val="Emphasis"/>
          <w:highlight w:val="green"/>
        </w:rPr>
        <w:t>reliable supply chain</w:t>
      </w:r>
      <w:r w:rsidRPr="00F67D1D">
        <w:rPr>
          <w:rStyle w:val="StyleUnderline"/>
          <w:highlight w:val="green"/>
        </w:rPr>
        <w:t xml:space="preserve"> for</w:t>
      </w:r>
      <w:r w:rsidRPr="00AB2583">
        <w:rPr>
          <w:rStyle w:val="StyleUnderline"/>
        </w:rPr>
        <w:t xml:space="preserve"> at least </w:t>
      </w:r>
      <w:r w:rsidRPr="00AB2583">
        <w:rPr>
          <w:rStyle w:val="Emphasis"/>
        </w:rPr>
        <w:t>16</w:t>
      </w:r>
      <w:r w:rsidRPr="00AB2583">
        <w:rPr>
          <w:rStyle w:val="StyleUnderline"/>
        </w:rPr>
        <w:t xml:space="preserve"> of the </w:t>
      </w:r>
      <w:r w:rsidRPr="00AB2583">
        <w:rPr>
          <w:rStyle w:val="Emphasis"/>
        </w:rPr>
        <w:t xml:space="preserve">35 </w:t>
      </w:r>
      <w:r w:rsidRPr="00F67D1D">
        <w:rPr>
          <w:rStyle w:val="Emphasis"/>
          <w:highlight w:val="green"/>
        </w:rPr>
        <w:t>critical minerals</w:t>
      </w:r>
      <w:r w:rsidRPr="00F67D1D">
        <w:rPr>
          <w:rStyle w:val="StyleUnderline"/>
          <w:highlight w:val="green"/>
        </w:rPr>
        <w:t xml:space="preserve"> has already caused </w:t>
      </w:r>
      <w:r w:rsidRPr="00F67D1D">
        <w:rPr>
          <w:rStyle w:val="Emphasis"/>
          <w:highlight w:val="green"/>
        </w:rPr>
        <w:t>significant weapon system production delays</w:t>
      </w:r>
      <w:r w:rsidRPr="00AB2583">
        <w:rPr>
          <w:rStyle w:val="StyleUnderline"/>
        </w:rPr>
        <w:t xml:space="preserve"> for the D</w:t>
      </w:r>
      <w:r w:rsidRPr="00AB2583">
        <w:rPr>
          <w:sz w:val="16"/>
        </w:rPr>
        <w:t xml:space="preserve">epartment </w:t>
      </w:r>
      <w:r w:rsidRPr="00AB2583">
        <w:rPr>
          <w:rStyle w:val="StyleUnderline"/>
        </w:rPr>
        <w:t>o</w:t>
      </w:r>
      <w:r w:rsidRPr="00AB2583">
        <w:rPr>
          <w:sz w:val="16"/>
        </w:rPr>
        <w:t xml:space="preserve">f </w:t>
      </w:r>
      <w:r w:rsidRPr="00AB2583">
        <w:rPr>
          <w:rStyle w:val="StyleUnderline"/>
        </w:rPr>
        <w:t>D</w:t>
      </w:r>
      <w:r w:rsidRPr="00AB2583">
        <w:rPr>
          <w:sz w:val="16"/>
        </w:rPr>
        <w:t xml:space="preserve">efense. And a recent report published by the Department of the Interior and U.S. Geological Survey found </w:t>
      </w:r>
      <w:r w:rsidRPr="00F67D1D">
        <w:rPr>
          <w:rStyle w:val="StyleUnderline"/>
          <w:highlight w:val="green"/>
        </w:rPr>
        <w:t xml:space="preserve">the U.S. is </w:t>
      </w:r>
      <w:r w:rsidRPr="00F67D1D">
        <w:rPr>
          <w:rStyle w:val="Emphasis"/>
          <w:highlight w:val="green"/>
        </w:rPr>
        <w:t>100 percent net import reliant</w:t>
      </w:r>
      <w:r w:rsidRPr="00F67D1D">
        <w:rPr>
          <w:rStyle w:val="StyleUnderline"/>
          <w:highlight w:val="green"/>
        </w:rPr>
        <w:t xml:space="preserve"> on foreign countries</w:t>
      </w:r>
      <w:r w:rsidRPr="00AB2583">
        <w:rPr>
          <w:rStyle w:val="StyleUnderline"/>
        </w:rPr>
        <w:t xml:space="preserve">, including China, for </w:t>
      </w:r>
      <w:r w:rsidRPr="00AB2583">
        <w:rPr>
          <w:rStyle w:val="Emphasis"/>
        </w:rPr>
        <w:t>20 different critical minerals</w:t>
      </w:r>
      <w:r w:rsidRPr="00AB2583">
        <w:rPr>
          <w:rStyle w:val="StyleUnderline"/>
        </w:rPr>
        <w:t xml:space="preserve">. </w:t>
      </w:r>
      <w:r w:rsidRPr="00F67D1D">
        <w:rPr>
          <w:rStyle w:val="StyleUnderline"/>
          <w:highlight w:val="green"/>
        </w:rPr>
        <w:t xml:space="preserve">This </w:t>
      </w:r>
      <w:r w:rsidRPr="00F67D1D">
        <w:rPr>
          <w:rStyle w:val="Emphasis"/>
          <w:highlight w:val="green"/>
        </w:rPr>
        <w:t>irrational overreliance</w:t>
      </w:r>
      <w:r w:rsidRPr="00F67D1D">
        <w:rPr>
          <w:rStyle w:val="StyleUnderline"/>
          <w:highlight w:val="green"/>
        </w:rPr>
        <w:t xml:space="preserve"> threatens our </w:t>
      </w:r>
      <w:r w:rsidRPr="00F67D1D">
        <w:rPr>
          <w:rStyle w:val="Emphasis"/>
          <w:highlight w:val="green"/>
        </w:rPr>
        <w:t>national security</w:t>
      </w:r>
      <w:r w:rsidRPr="00AB2583">
        <w:rPr>
          <w:rStyle w:val="StyleUnderline"/>
        </w:rPr>
        <w:t xml:space="preserve"> by </w:t>
      </w:r>
      <w:r w:rsidRPr="00AB2583">
        <w:rPr>
          <w:rStyle w:val="Emphasis"/>
        </w:rPr>
        <w:t>imperiling</w:t>
      </w:r>
      <w:r w:rsidRPr="00AB2583">
        <w:rPr>
          <w:rStyle w:val="StyleUnderline"/>
        </w:rPr>
        <w:t xml:space="preserve"> our ability to make equipment and weapons </w:t>
      </w:r>
      <w:r w:rsidRPr="00AB2583">
        <w:rPr>
          <w:rStyle w:val="Emphasis"/>
        </w:rPr>
        <w:t>integral to mission success</w:t>
      </w:r>
      <w:r w:rsidRPr="00AB2583">
        <w:rPr>
          <w:rStyle w:val="StyleUnderline"/>
        </w:rPr>
        <w:t xml:space="preserve">. </w:t>
      </w:r>
      <w:r w:rsidRPr="00F67D1D">
        <w:rPr>
          <w:rStyle w:val="StyleUnderline"/>
          <w:highlight w:val="green"/>
        </w:rPr>
        <w:t xml:space="preserve">No other developed country </w:t>
      </w:r>
      <w:r w:rsidRPr="00F67D1D">
        <w:rPr>
          <w:rStyle w:val="Emphasis"/>
          <w:highlight w:val="green"/>
        </w:rPr>
        <w:t>hamstrings themselves</w:t>
      </w:r>
      <w:r w:rsidRPr="00AB2583">
        <w:rPr>
          <w:rStyle w:val="StyleUnderline"/>
        </w:rPr>
        <w:t xml:space="preserve"> the way we do with </w:t>
      </w:r>
      <w:r w:rsidRPr="00AB2583">
        <w:rPr>
          <w:rStyle w:val="Emphasis"/>
        </w:rPr>
        <w:t>domestic mining permitting and project delays</w:t>
      </w:r>
      <w:r w:rsidRPr="00AB2583">
        <w:rPr>
          <w:rStyle w:val="StyleUnderline"/>
        </w:rPr>
        <w:t xml:space="preserve"> - let alone a </w:t>
      </w:r>
      <w:r w:rsidRPr="00AB2583">
        <w:rPr>
          <w:rStyle w:val="Emphasis"/>
        </w:rPr>
        <w:t>military superpower</w:t>
      </w:r>
      <w:r w:rsidRPr="00AB2583">
        <w:rPr>
          <w:sz w:val="16"/>
        </w:rPr>
        <w:t>. I applaud my colleagues for passing this amendment on a bipartisan basis and reiterate the mission-critical necessity that it become law."</w:t>
      </w:r>
    </w:p>
    <w:p w14:paraId="619EAE66" w14:textId="77777777" w:rsidR="005727B2" w:rsidRPr="00AB2583" w:rsidRDefault="005727B2" w:rsidP="005727B2">
      <w:pPr>
        <w:rPr>
          <w:sz w:val="16"/>
        </w:rPr>
      </w:pPr>
      <w:r w:rsidRPr="00AB2583">
        <w:rPr>
          <w:sz w:val="16"/>
        </w:rPr>
        <w:t xml:space="preserve">Vice-Chairman for Policy and Appropriations Mark Amodei stated, “No amount of political misinformation will change the fact that </w:t>
      </w:r>
      <w:r w:rsidRPr="00F67D1D">
        <w:rPr>
          <w:rStyle w:val="StyleUnderline"/>
          <w:highlight w:val="green"/>
        </w:rPr>
        <w:t xml:space="preserve">in times of </w:t>
      </w:r>
      <w:r w:rsidRPr="00F67D1D">
        <w:rPr>
          <w:rStyle w:val="Emphasis"/>
          <w:highlight w:val="green"/>
        </w:rPr>
        <w:t>regional emergency</w:t>
      </w:r>
      <w:r w:rsidRPr="00AB2583">
        <w:rPr>
          <w:rStyle w:val="StyleUnderline"/>
        </w:rPr>
        <w:t xml:space="preserve"> or </w:t>
      </w:r>
      <w:r w:rsidRPr="00AB2583">
        <w:rPr>
          <w:rStyle w:val="Emphasis"/>
        </w:rPr>
        <w:t>national disaster</w:t>
      </w:r>
      <w:r w:rsidRPr="00AB2583">
        <w:rPr>
          <w:rStyle w:val="StyleUnderline"/>
        </w:rPr>
        <w:t xml:space="preserve"> </w:t>
      </w:r>
      <w:r w:rsidRPr="00F67D1D">
        <w:rPr>
          <w:rStyle w:val="StyleUnderline"/>
          <w:highlight w:val="green"/>
        </w:rPr>
        <w:t xml:space="preserve">America </w:t>
      </w:r>
      <w:r w:rsidRPr="00F67D1D">
        <w:rPr>
          <w:rStyle w:val="Emphasis"/>
          <w:highlight w:val="green"/>
        </w:rPr>
        <w:t xml:space="preserve">must have </w:t>
      </w:r>
      <w:r w:rsidRPr="00F67D1D">
        <w:rPr>
          <w:rStyle w:val="StyleUnderline"/>
          <w:highlight w:val="green"/>
        </w:rPr>
        <w:t>the option to</w:t>
      </w:r>
      <w:r w:rsidRPr="00AB2583">
        <w:rPr>
          <w:rStyle w:val="StyleUnderline"/>
        </w:rPr>
        <w:t xml:space="preserve"> </w:t>
      </w:r>
      <w:r w:rsidRPr="00AB2583">
        <w:rPr>
          <w:rStyle w:val="Emphasis"/>
        </w:rPr>
        <w:t xml:space="preserve">responsibly </w:t>
      </w:r>
      <w:r w:rsidRPr="00F67D1D">
        <w:rPr>
          <w:rStyle w:val="Emphasis"/>
          <w:highlight w:val="green"/>
        </w:rPr>
        <w:t>utilize</w:t>
      </w:r>
      <w:r w:rsidRPr="00F67D1D">
        <w:rPr>
          <w:rStyle w:val="StyleUnderline"/>
          <w:highlight w:val="green"/>
        </w:rPr>
        <w:t xml:space="preserve"> its own resources</w:t>
      </w:r>
      <w:r w:rsidRPr="00AB2583">
        <w:rPr>
          <w:rStyle w:val="StyleUnderline"/>
        </w:rPr>
        <w:t xml:space="preserve"> to </w:t>
      </w:r>
      <w:r w:rsidRPr="00AB2583">
        <w:rPr>
          <w:rStyle w:val="Emphasis"/>
        </w:rPr>
        <w:t>protect the national interest</w:t>
      </w:r>
      <w:r w:rsidRPr="00AB2583">
        <w:rPr>
          <w:sz w:val="16"/>
        </w:rPr>
        <w:t xml:space="preserve">.”  </w:t>
      </w:r>
    </w:p>
    <w:p w14:paraId="1F955B25" w14:textId="77777777" w:rsidR="005727B2" w:rsidRPr="00AB2583" w:rsidRDefault="005727B2" w:rsidP="005727B2">
      <w:pPr>
        <w:rPr>
          <w:sz w:val="16"/>
        </w:rPr>
      </w:pPr>
      <w:r w:rsidRPr="00AB2583">
        <w:rPr>
          <w:sz w:val="16"/>
        </w:rPr>
        <w:t xml:space="preserve">Chief Regulatory Reform Officer Andy Biggs stated, “From weapons and ammunition to communications gear, our </w:t>
      </w:r>
      <w:r w:rsidRPr="00AB2583">
        <w:rPr>
          <w:rStyle w:val="Emphasis"/>
        </w:rPr>
        <w:t>warfighters’ equipment</w:t>
      </w:r>
      <w:r w:rsidRPr="00AB2583">
        <w:rPr>
          <w:rStyle w:val="StyleUnderline"/>
        </w:rPr>
        <w:t xml:space="preserve"> depends on </w:t>
      </w:r>
      <w:r w:rsidRPr="00AB2583">
        <w:rPr>
          <w:rStyle w:val="Emphasis"/>
        </w:rPr>
        <w:t>globally sourced mineral commodities</w:t>
      </w:r>
      <w:r w:rsidRPr="00AB2583">
        <w:rPr>
          <w:sz w:val="16"/>
        </w:rPr>
        <w:t xml:space="preserve">. According to the USGS, </w:t>
      </w:r>
      <w:r w:rsidRPr="00AB2583">
        <w:rPr>
          <w:rStyle w:val="StyleUnderline"/>
        </w:rPr>
        <w:t xml:space="preserve">the gear of one U.S. Navy SEAL contains at least 23 nonfuel mineral commodities, for which the United States </w:t>
      </w:r>
      <w:r w:rsidRPr="00AB2583">
        <w:rPr>
          <w:rStyle w:val="Emphasis"/>
        </w:rPr>
        <w:t>relies on its imports</w:t>
      </w:r>
      <w:r w:rsidRPr="00AB2583">
        <w:rPr>
          <w:sz w:val="16"/>
        </w:rPr>
        <w:t>. Today, the House streamlined the permitting process to advance the Trump Administration’s mission for mineral development in the United States. I thank Representative Amodei for his leadership, and urge the Senate to keep this important provision in the FY19 NDAA.”</w:t>
      </w:r>
    </w:p>
    <w:p w14:paraId="3FD656FC" w14:textId="77777777" w:rsidR="005727B2" w:rsidRPr="00AB2583" w:rsidRDefault="005727B2" w:rsidP="005727B2">
      <w:pPr>
        <w:rPr>
          <w:sz w:val="16"/>
        </w:rPr>
      </w:pPr>
      <w:r w:rsidRPr="00AB2583">
        <w:rPr>
          <w:sz w:val="16"/>
        </w:rPr>
        <w:t xml:space="preserve">Congressman Doug LaMalfa said, “In recent years, </w:t>
      </w:r>
      <w:r w:rsidRPr="00F67D1D">
        <w:rPr>
          <w:rStyle w:val="StyleUnderline"/>
          <w:highlight w:val="green"/>
        </w:rPr>
        <w:t xml:space="preserve">the U.S. has become </w:t>
      </w:r>
      <w:r w:rsidRPr="00F67D1D">
        <w:rPr>
          <w:rStyle w:val="Emphasis"/>
          <w:highlight w:val="green"/>
        </w:rPr>
        <w:t>dangerously dependent</w:t>
      </w:r>
      <w:r w:rsidRPr="00AB2583">
        <w:rPr>
          <w:rStyle w:val="StyleUnderline"/>
        </w:rPr>
        <w:t xml:space="preserve"> upon foreign countries to provide </w:t>
      </w:r>
      <w:r w:rsidRPr="00AB2583">
        <w:rPr>
          <w:rStyle w:val="Emphasis"/>
        </w:rPr>
        <w:t>important metals and minerals</w:t>
      </w:r>
      <w:r w:rsidRPr="00AB2583">
        <w:rPr>
          <w:rStyle w:val="StyleUnderline"/>
        </w:rPr>
        <w:t xml:space="preserve"> that our military needs. We </w:t>
      </w:r>
      <w:r w:rsidRPr="00AB2583">
        <w:rPr>
          <w:rStyle w:val="Emphasis"/>
        </w:rPr>
        <w:t>certainly shouldn’t</w:t>
      </w:r>
      <w:r w:rsidRPr="00AB2583">
        <w:rPr>
          <w:rStyle w:val="StyleUnderline"/>
        </w:rPr>
        <w:t xml:space="preserve"> be relying on China for </w:t>
      </w:r>
      <w:r w:rsidRPr="00AB2583">
        <w:rPr>
          <w:rStyle w:val="Emphasis"/>
        </w:rPr>
        <w:t>precious materials</w:t>
      </w:r>
      <w:r w:rsidRPr="00AB2583">
        <w:rPr>
          <w:rStyle w:val="StyleUnderline"/>
        </w:rPr>
        <w:t xml:space="preserve"> that are critical to our </w:t>
      </w:r>
      <w:r w:rsidRPr="00AB2583">
        <w:rPr>
          <w:rStyle w:val="Emphasis"/>
        </w:rPr>
        <w:lastRenderedPageBreak/>
        <w:t>national defense</w:t>
      </w:r>
      <w:r w:rsidRPr="00AB2583">
        <w:rPr>
          <w:sz w:val="16"/>
        </w:rPr>
        <w:t>. Unfortunately, the current process can often take over a decade to approve a mining operation in the United States. I was glad to Cosponsor an amendment to the NDAA with Mr. Amodei that will streamline our development of critical minerals at home and create jobs for American workers along the way. Our national security interests should rest solely in our own hands, not China’s.”</w:t>
      </w:r>
    </w:p>
    <w:p w14:paraId="1CD3D266" w14:textId="77777777" w:rsidR="005727B2" w:rsidRPr="00AB2583" w:rsidRDefault="005727B2" w:rsidP="005727B2">
      <w:pPr>
        <w:rPr>
          <w:sz w:val="16"/>
        </w:rPr>
      </w:pPr>
    </w:p>
    <w:p w14:paraId="053B4629" w14:textId="77777777" w:rsidR="005727B2" w:rsidRPr="00AB2583" w:rsidRDefault="005727B2" w:rsidP="005727B2">
      <w:pPr>
        <w:pStyle w:val="Heading4"/>
      </w:pPr>
      <w:r w:rsidRPr="00AB2583">
        <w:t xml:space="preserve">REM stability determines the </w:t>
      </w:r>
      <w:r w:rsidRPr="00AB2583">
        <w:rPr>
          <w:u w:val="single"/>
        </w:rPr>
        <w:t>future balance</w:t>
      </w:r>
      <w:r w:rsidRPr="00AB2583">
        <w:t xml:space="preserve"> of </w:t>
      </w:r>
      <w:r w:rsidRPr="00AB2583">
        <w:rPr>
          <w:u w:val="single"/>
        </w:rPr>
        <w:t>military power</w:t>
      </w:r>
      <w:r w:rsidRPr="00AB2583">
        <w:t xml:space="preserve">. </w:t>
      </w:r>
    </w:p>
    <w:p w14:paraId="4DFF41B9" w14:textId="77777777" w:rsidR="005727B2" w:rsidRPr="00AB2583" w:rsidRDefault="005727B2" w:rsidP="005727B2">
      <w:r w:rsidRPr="00AB2583">
        <w:rPr>
          <w:rStyle w:val="Style13ptBold"/>
        </w:rPr>
        <w:t>Kennedy, 19</w:t>
      </w:r>
      <w:r w:rsidRPr="00AB2583">
        <w:t xml:space="preserve"> </w:t>
      </w:r>
      <w:r w:rsidRPr="00AB2583">
        <w:rPr>
          <w:sz w:val="16"/>
          <w:szCs w:val="16"/>
        </w:rPr>
        <w:t xml:space="preserve">— James Kennedy is president of ThREE Consulting and works on critical materials, energy and national security policy issues at the federal level. (3-21; "China Solidifies Dominance in Rare Earth Processing;" </w:t>
      </w:r>
      <w:r w:rsidRPr="00AB2583">
        <w:rPr>
          <w:i/>
          <w:sz w:val="16"/>
          <w:szCs w:val="16"/>
        </w:rPr>
        <w:t>National Defense Magazine</w:t>
      </w:r>
      <w:r w:rsidRPr="00AB2583">
        <w:rPr>
          <w:sz w:val="16"/>
          <w:szCs w:val="16"/>
        </w:rPr>
        <w:t>; http://www.nationaldefensemagazine.org/articles/2019/3/21/viewpoint-china-solidifies-dominance-in-rare-earth-processing; //GrRv)</w:t>
      </w:r>
    </w:p>
    <w:p w14:paraId="54894433" w14:textId="77777777" w:rsidR="005727B2" w:rsidRPr="00AB2583" w:rsidRDefault="005727B2" w:rsidP="005727B2">
      <w:pPr>
        <w:rPr>
          <w:b/>
          <w:iCs/>
          <w:u w:val="single"/>
        </w:rPr>
      </w:pPr>
      <w:r w:rsidRPr="00F67D1D">
        <w:rPr>
          <w:rStyle w:val="StyleUnderline"/>
          <w:highlight w:val="green"/>
        </w:rPr>
        <w:t>America’s</w:t>
      </w:r>
      <w:r w:rsidRPr="00AB2583">
        <w:rPr>
          <w:rStyle w:val="StyleUnderline"/>
        </w:rPr>
        <w:t xml:space="preserve"> relative </w:t>
      </w:r>
      <w:r w:rsidRPr="00F67D1D">
        <w:rPr>
          <w:rStyle w:val="Emphasis"/>
          <w:highlight w:val="green"/>
        </w:rPr>
        <w:t>fall</w:t>
      </w:r>
      <w:r w:rsidRPr="00F67D1D">
        <w:rPr>
          <w:rStyle w:val="StyleUnderline"/>
          <w:highlight w:val="green"/>
        </w:rPr>
        <w:t xml:space="preserve"> from defense tech</w:t>
      </w:r>
      <w:r w:rsidRPr="00AB2583">
        <w:rPr>
          <w:rStyle w:val="StyleUnderline"/>
        </w:rPr>
        <w:t xml:space="preserve">nological </w:t>
      </w:r>
      <w:r w:rsidRPr="00F67D1D">
        <w:rPr>
          <w:rStyle w:val="StyleUnderline"/>
          <w:highlight w:val="green"/>
        </w:rPr>
        <w:t xml:space="preserve">leadership </w:t>
      </w:r>
      <w:r w:rsidRPr="00F67D1D">
        <w:rPr>
          <w:rStyle w:val="Emphasis"/>
          <w:highlight w:val="green"/>
        </w:rPr>
        <w:t>mirrors</w:t>
      </w:r>
      <w:r w:rsidRPr="00F67D1D">
        <w:rPr>
          <w:rStyle w:val="StyleUnderline"/>
          <w:highlight w:val="green"/>
        </w:rPr>
        <w:t xml:space="preserve"> its decline in </w:t>
      </w:r>
      <w:r w:rsidRPr="00F67D1D">
        <w:rPr>
          <w:rStyle w:val="Emphasis"/>
          <w:highlight w:val="green"/>
        </w:rPr>
        <w:t>r</w:t>
      </w:r>
      <w:r w:rsidRPr="00AB2583">
        <w:rPr>
          <w:rStyle w:val="Emphasis"/>
        </w:rPr>
        <w:t xml:space="preserve">are </w:t>
      </w:r>
      <w:r w:rsidRPr="00F67D1D">
        <w:rPr>
          <w:rStyle w:val="Emphasis"/>
          <w:highlight w:val="green"/>
        </w:rPr>
        <w:t>e</w:t>
      </w:r>
      <w:r w:rsidRPr="00AB2583">
        <w:rPr>
          <w:rStyle w:val="Emphasis"/>
        </w:rPr>
        <w:t xml:space="preserve">arth </w:t>
      </w:r>
      <w:r w:rsidRPr="00F67D1D">
        <w:rPr>
          <w:rStyle w:val="Emphasis"/>
          <w:highlight w:val="green"/>
        </w:rPr>
        <w:t>capabilities</w:t>
      </w:r>
      <w:r w:rsidRPr="00AB2583">
        <w:rPr>
          <w:rStyle w:val="Emphasis"/>
        </w:rPr>
        <w:t>.</w:t>
      </w:r>
    </w:p>
    <w:p w14:paraId="310A4B3E" w14:textId="77777777" w:rsidR="005727B2" w:rsidRPr="00AB2583" w:rsidRDefault="005727B2" w:rsidP="005727B2">
      <w:pPr>
        <w:rPr>
          <w:sz w:val="16"/>
        </w:rPr>
      </w:pPr>
      <w:r w:rsidRPr="00F67D1D">
        <w:rPr>
          <w:rStyle w:val="StyleUnderline"/>
          <w:highlight w:val="green"/>
        </w:rPr>
        <w:t>This is a</w:t>
      </w:r>
      <w:r w:rsidRPr="00AB2583">
        <w:rPr>
          <w:rStyle w:val="StyleUnderline"/>
        </w:rPr>
        <w:t xml:space="preserve">n appalling story of a </w:t>
      </w:r>
      <w:r w:rsidRPr="00F67D1D">
        <w:rPr>
          <w:rStyle w:val="Emphasis"/>
          <w:highlight w:val="green"/>
        </w:rPr>
        <w:t>long-running</w:t>
      </w:r>
      <w:r w:rsidRPr="00AB2583">
        <w:rPr>
          <w:sz w:val="16"/>
        </w:rPr>
        <w:t xml:space="preserve"> U.S. economic and </w:t>
      </w:r>
      <w:r w:rsidRPr="00F67D1D">
        <w:rPr>
          <w:rStyle w:val="Emphasis"/>
          <w:highlight w:val="green"/>
        </w:rPr>
        <w:t>national security failure</w:t>
      </w:r>
      <w:r w:rsidRPr="00F67D1D">
        <w:rPr>
          <w:rStyle w:val="StyleUnderline"/>
          <w:highlight w:val="green"/>
        </w:rPr>
        <w:t xml:space="preserve"> that has put the nation </w:t>
      </w:r>
      <w:r w:rsidRPr="00F67D1D">
        <w:rPr>
          <w:rStyle w:val="Emphasis"/>
          <w:highlight w:val="green"/>
        </w:rPr>
        <w:t>behind China</w:t>
      </w:r>
      <w:r w:rsidRPr="00F67D1D">
        <w:rPr>
          <w:rStyle w:val="StyleUnderline"/>
          <w:highlight w:val="green"/>
        </w:rPr>
        <w:t xml:space="preserve"> on</w:t>
      </w:r>
      <w:r w:rsidRPr="00AB2583">
        <w:rPr>
          <w:rStyle w:val="StyleUnderline"/>
        </w:rPr>
        <w:t xml:space="preserve"> many </w:t>
      </w:r>
      <w:r w:rsidRPr="00F67D1D">
        <w:rPr>
          <w:rStyle w:val="Emphasis"/>
          <w:highlight w:val="green"/>
        </w:rPr>
        <w:t>next-generation weapon systems</w:t>
      </w:r>
      <w:r w:rsidRPr="00AB2583">
        <w:rPr>
          <w:rStyle w:val="StyleUnderline"/>
        </w:rPr>
        <w:t xml:space="preserve"> while </w:t>
      </w:r>
      <w:r w:rsidRPr="00AB2583">
        <w:rPr>
          <w:rStyle w:val="Emphasis"/>
        </w:rPr>
        <w:t>stifling the economy</w:t>
      </w:r>
      <w:r w:rsidRPr="00AB2583">
        <w:rPr>
          <w:rStyle w:val="StyleUnderline"/>
        </w:rPr>
        <w:t>.</w:t>
      </w:r>
    </w:p>
    <w:p w14:paraId="72F566E2" w14:textId="77777777" w:rsidR="005727B2" w:rsidRPr="00AB2583" w:rsidRDefault="005727B2" w:rsidP="005727B2">
      <w:pPr>
        <w:rPr>
          <w:sz w:val="16"/>
        </w:rPr>
      </w:pPr>
      <w:r w:rsidRPr="00AB2583">
        <w:rPr>
          <w:sz w:val="16"/>
        </w:rPr>
        <w:t xml:space="preserve">Meanwhile, </w:t>
      </w:r>
      <w:r w:rsidRPr="00F67D1D">
        <w:rPr>
          <w:rStyle w:val="StyleUnderline"/>
          <w:highlight w:val="green"/>
        </w:rPr>
        <w:t>China’s advances are</w:t>
      </w:r>
      <w:r w:rsidRPr="00AB2583">
        <w:rPr>
          <w:rStyle w:val="StyleUnderline"/>
        </w:rPr>
        <w:t xml:space="preserve"> largely </w:t>
      </w:r>
      <w:r w:rsidRPr="00F67D1D">
        <w:rPr>
          <w:rStyle w:val="StyleUnderline"/>
          <w:highlight w:val="green"/>
        </w:rPr>
        <w:t xml:space="preserve">built on its </w:t>
      </w:r>
      <w:r w:rsidRPr="00F67D1D">
        <w:rPr>
          <w:rStyle w:val="Emphasis"/>
          <w:highlight w:val="green"/>
        </w:rPr>
        <w:t>unparalleled commitment</w:t>
      </w:r>
      <w:r w:rsidRPr="00F67D1D">
        <w:rPr>
          <w:rStyle w:val="StyleUnderline"/>
          <w:highlight w:val="green"/>
        </w:rPr>
        <w:t xml:space="preserve"> to</w:t>
      </w:r>
      <w:r w:rsidRPr="00AB2583">
        <w:rPr>
          <w:rStyle w:val="StyleUnderline"/>
        </w:rPr>
        <w:t xml:space="preserve"> leading the world in </w:t>
      </w:r>
      <w:r w:rsidRPr="00F67D1D">
        <w:rPr>
          <w:rStyle w:val="StyleUnderline"/>
          <w:highlight w:val="green"/>
        </w:rPr>
        <w:t>rare earth</w:t>
      </w:r>
      <w:r w:rsidRPr="00AB2583">
        <w:rPr>
          <w:rStyle w:val="StyleUnderline"/>
        </w:rPr>
        <w:t xml:space="preserve"> resource </w:t>
      </w:r>
      <w:r w:rsidRPr="00F67D1D">
        <w:rPr>
          <w:rStyle w:val="StyleUnderline"/>
          <w:highlight w:val="green"/>
        </w:rPr>
        <w:t>production</w:t>
      </w:r>
      <w:r w:rsidRPr="00AB2583">
        <w:rPr>
          <w:rStyle w:val="StyleUnderline"/>
        </w:rPr>
        <w:t>,</w:t>
      </w:r>
      <w:r w:rsidRPr="00AB2583">
        <w:rPr>
          <w:sz w:val="16"/>
        </w:rPr>
        <w:t xml:space="preserve"> refining, material science, metallurgy, intellectual property, research and development, and commercial and defense applications. </w:t>
      </w:r>
      <w:r w:rsidRPr="00F67D1D">
        <w:rPr>
          <w:rStyle w:val="StyleUnderline"/>
          <w:highlight w:val="green"/>
        </w:rPr>
        <w:t>Rare earths</w:t>
      </w:r>
      <w:r w:rsidRPr="00AB2583">
        <w:rPr>
          <w:sz w:val="16"/>
        </w:rPr>
        <w:t xml:space="preserve"> are 17 elements on the periodic table that </w:t>
      </w:r>
      <w:r w:rsidRPr="00F67D1D">
        <w:rPr>
          <w:rStyle w:val="StyleUnderline"/>
          <w:highlight w:val="green"/>
        </w:rPr>
        <w:t>are</w:t>
      </w:r>
      <w:r w:rsidRPr="00AB2583">
        <w:rPr>
          <w:sz w:val="16"/>
        </w:rPr>
        <w:t xml:space="preserve"> now </w:t>
      </w:r>
      <w:r w:rsidRPr="00F67D1D">
        <w:rPr>
          <w:rStyle w:val="Emphasis"/>
          <w:highlight w:val="green"/>
        </w:rPr>
        <w:t>critical components</w:t>
      </w:r>
      <w:r w:rsidRPr="00F67D1D">
        <w:rPr>
          <w:sz w:val="16"/>
          <w:highlight w:val="green"/>
        </w:rPr>
        <w:t xml:space="preserve"> </w:t>
      </w:r>
      <w:r w:rsidRPr="00F67D1D">
        <w:rPr>
          <w:rStyle w:val="StyleUnderline"/>
          <w:highlight w:val="green"/>
        </w:rPr>
        <w:t>in</w:t>
      </w:r>
      <w:r w:rsidRPr="00AB2583">
        <w:rPr>
          <w:sz w:val="16"/>
        </w:rPr>
        <w:t xml:space="preserve"> most </w:t>
      </w:r>
      <w:r w:rsidRPr="00F67D1D">
        <w:rPr>
          <w:rStyle w:val="StyleUnderline"/>
          <w:highlight w:val="green"/>
        </w:rPr>
        <w:t>modern</w:t>
      </w:r>
      <w:r w:rsidRPr="00AB2583">
        <w:rPr>
          <w:sz w:val="16"/>
        </w:rPr>
        <w:t xml:space="preserve"> technologies and </w:t>
      </w:r>
      <w:r w:rsidRPr="00F67D1D">
        <w:rPr>
          <w:rStyle w:val="Emphasis"/>
          <w:highlight w:val="green"/>
        </w:rPr>
        <w:t>weapon systems</w:t>
      </w:r>
      <w:r w:rsidRPr="00F67D1D">
        <w:rPr>
          <w:sz w:val="16"/>
          <w:highlight w:val="green"/>
        </w:rPr>
        <w:t>.</w:t>
      </w:r>
    </w:p>
    <w:p w14:paraId="4B78D261" w14:textId="77777777" w:rsidR="005727B2" w:rsidRDefault="005727B2" w:rsidP="005727B2"/>
    <w:p w14:paraId="752BAAD4" w14:textId="77777777" w:rsidR="005727B2" w:rsidRPr="002F07A5" w:rsidRDefault="005727B2" w:rsidP="005727B2">
      <w:pPr>
        <w:pStyle w:val="Heading3"/>
      </w:pPr>
      <w:r w:rsidRPr="002F07A5">
        <w:lastRenderedPageBreak/>
        <w:t>2nc---rems---at: china shift</w:t>
      </w:r>
    </w:p>
    <w:p w14:paraId="27456DD2" w14:textId="77777777" w:rsidR="005727B2" w:rsidRPr="00AB2583" w:rsidRDefault="005727B2" w:rsidP="005727B2">
      <w:pPr>
        <w:pStyle w:val="Heading4"/>
      </w:pPr>
      <w:r w:rsidRPr="00AB2583">
        <w:t xml:space="preserve">China’s got a </w:t>
      </w:r>
      <w:r w:rsidRPr="00AB2583">
        <w:rPr>
          <w:u w:val="single"/>
        </w:rPr>
        <w:t>lock</w:t>
      </w:r>
      <w:r w:rsidRPr="00AB2583">
        <w:t xml:space="preserve"> on the global supply—their authors use </w:t>
      </w:r>
      <w:r w:rsidRPr="00AB2583">
        <w:rPr>
          <w:u w:val="single"/>
        </w:rPr>
        <w:t>flawed indicators</w:t>
      </w:r>
      <w:r w:rsidRPr="00AB2583">
        <w:t xml:space="preserve">. </w:t>
      </w:r>
    </w:p>
    <w:p w14:paraId="2D92CCDC" w14:textId="77777777" w:rsidR="005727B2" w:rsidRPr="00AB2583" w:rsidRDefault="005727B2" w:rsidP="005727B2">
      <w:r w:rsidRPr="00AB2583">
        <w:rPr>
          <w:rStyle w:val="Style13ptBold"/>
        </w:rPr>
        <w:t>Kennedy, 19</w:t>
      </w:r>
      <w:r w:rsidRPr="00AB2583">
        <w:t xml:space="preserve"> </w:t>
      </w:r>
      <w:r w:rsidRPr="00AB2583">
        <w:rPr>
          <w:sz w:val="16"/>
          <w:szCs w:val="16"/>
        </w:rPr>
        <w:t xml:space="preserve">— James Kennedy is president of ThREE Consulting and works on critical materials, energy and national security policy issues at the federal level. (3-21; "China Solidifies Dominance in Rare Earth Processing;" </w:t>
      </w:r>
      <w:r w:rsidRPr="00AB2583">
        <w:rPr>
          <w:i/>
          <w:sz w:val="16"/>
          <w:szCs w:val="16"/>
        </w:rPr>
        <w:t>National Defense Magazine</w:t>
      </w:r>
      <w:r w:rsidRPr="00AB2583">
        <w:rPr>
          <w:sz w:val="16"/>
          <w:szCs w:val="16"/>
        </w:rPr>
        <w:t>; http://www.nationaldefensemagazine.org/articles/2019/3/21/viewpoint-china-solidifies-dominance-in-rare-earth-processing; //GrRv)</w:t>
      </w:r>
    </w:p>
    <w:p w14:paraId="73C9D6E8" w14:textId="77777777" w:rsidR="005727B2" w:rsidRPr="00F67D1D" w:rsidRDefault="005727B2" w:rsidP="005727B2">
      <w:pPr>
        <w:rPr>
          <w:rStyle w:val="Emphasis"/>
          <w:highlight w:val="green"/>
        </w:rPr>
      </w:pPr>
      <w:r w:rsidRPr="00AB2583">
        <w:t xml:space="preserve">Today, the disparity between China and the United States continues in part because the Pentagon, government agencies, and the finance and mining industries measure the extraction of rare earths at the mining and oxide production level. </w:t>
      </w:r>
      <w:r w:rsidRPr="00F67D1D">
        <w:rPr>
          <w:rStyle w:val="StyleUnderline"/>
          <w:highlight w:val="green"/>
        </w:rPr>
        <w:t>Hundreds of</w:t>
      </w:r>
      <w:r w:rsidRPr="00AB2583">
        <w:rPr>
          <w:rStyle w:val="StyleUnderline"/>
        </w:rPr>
        <w:t xml:space="preserve"> rare earth </w:t>
      </w:r>
      <w:r w:rsidRPr="00F67D1D">
        <w:rPr>
          <w:rStyle w:val="StyleUnderline"/>
          <w:highlight w:val="green"/>
        </w:rPr>
        <w:t xml:space="preserve">mining projects outside of China have been initiated, giving the </w:t>
      </w:r>
      <w:r w:rsidRPr="00F67D1D">
        <w:rPr>
          <w:rStyle w:val="Emphasis"/>
          <w:highlight w:val="green"/>
        </w:rPr>
        <w:t>erroneous impression</w:t>
      </w:r>
      <w:r w:rsidRPr="00AB2583">
        <w:rPr>
          <w:rStyle w:val="StyleUnderline"/>
        </w:rPr>
        <w:t xml:space="preserve"> that </w:t>
      </w:r>
      <w:r w:rsidRPr="00F67D1D">
        <w:rPr>
          <w:rStyle w:val="StyleUnderline"/>
          <w:highlight w:val="green"/>
        </w:rPr>
        <w:t xml:space="preserve">Western </w:t>
      </w:r>
      <w:r w:rsidRPr="00F67D1D">
        <w:rPr>
          <w:rStyle w:val="Emphasis"/>
          <w:highlight w:val="green"/>
        </w:rPr>
        <w:t>r</w:t>
      </w:r>
      <w:r w:rsidRPr="00AB2583">
        <w:rPr>
          <w:rStyle w:val="Emphasis"/>
        </w:rPr>
        <w:t xml:space="preserve">are </w:t>
      </w:r>
      <w:r w:rsidRPr="00F67D1D">
        <w:rPr>
          <w:rStyle w:val="Emphasis"/>
          <w:highlight w:val="green"/>
        </w:rPr>
        <w:t>e</w:t>
      </w:r>
      <w:r w:rsidRPr="00AB2583">
        <w:rPr>
          <w:rStyle w:val="Emphasis"/>
        </w:rPr>
        <w:t xml:space="preserve">arth </w:t>
      </w:r>
      <w:r w:rsidRPr="00F67D1D">
        <w:rPr>
          <w:rStyle w:val="Emphasis"/>
          <w:highlight w:val="green"/>
        </w:rPr>
        <w:t>dependence</w:t>
      </w:r>
      <w:r w:rsidRPr="00AB2583">
        <w:rPr>
          <w:rStyle w:val="StyleUnderline"/>
        </w:rPr>
        <w:t xml:space="preserve"> on China </w:t>
      </w:r>
      <w:r w:rsidRPr="00F67D1D">
        <w:rPr>
          <w:rStyle w:val="StyleUnderline"/>
          <w:highlight w:val="green"/>
        </w:rPr>
        <w:t xml:space="preserve">may be </w:t>
      </w:r>
      <w:r w:rsidRPr="00F67D1D">
        <w:rPr>
          <w:rStyle w:val="Emphasis"/>
          <w:highlight w:val="green"/>
        </w:rPr>
        <w:t>declining</w:t>
      </w:r>
      <w:r w:rsidRPr="00F67D1D">
        <w:rPr>
          <w:rStyle w:val="StyleUnderline"/>
          <w:highlight w:val="green"/>
        </w:rPr>
        <w:t xml:space="preserve">. However, </w:t>
      </w:r>
      <w:r w:rsidRPr="00F67D1D">
        <w:rPr>
          <w:rStyle w:val="Emphasis"/>
          <w:highlight w:val="green"/>
        </w:rPr>
        <w:t>most ultimately fail.</w:t>
      </w:r>
    </w:p>
    <w:p w14:paraId="21466AF5" w14:textId="77777777" w:rsidR="005727B2" w:rsidRPr="00AB2583" w:rsidRDefault="005727B2" w:rsidP="005727B2">
      <w:pPr>
        <w:rPr>
          <w:rStyle w:val="StyleUnderline"/>
        </w:rPr>
      </w:pPr>
      <w:r w:rsidRPr="00F67D1D">
        <w:rPr>
          <w:rStyle w:val="StyleUnderline"/>
          <w:highlight w:val="green"/>
        </w:rPr>
        <w:t>Out of more than 400</w:t>
      </w:r>
      <w:r w:rsidRPr="00AB2583">
        <w:rPr>
          <w:rStyle w:val="StyleUnderline"/>
        </w:rPr>
        <w:t xml:space="preserve"> rare earth </w:t>
      </w:r>
      <w:r w:rsidRPr="00F67D1D">
        <w:rPr>
          <w:rStyle w:val="StyleUnderline"/>
          <w:highlight w:val="green"/>
        </w:rPr>
        <w:t>startups</w:t>
      </w:r>
      <w:r w:rsidRPr="00AB2583">
        <w:rPr>
          <w:rStyle w:val="StyleUnderline"/>
        </w:rPr>
        <w:t xml:space="preserve"> publicly listed in 2012, </w:t>
      </w:r>
      <w:r w:rsidRPr="00F67D1D">
        <w:rPr>
          <w:rStyle w:val="StyleUnderline"/>
          <w:highlight w:val="green"/>
        </w:rPr>
        <w:t xml:space="preserve">less than </w:t>
      </w:r>
      <w:r w:rsidRPr="00F67D1D">
        <w:rPr>
          <w:rStyle w:val="Emphasis"/>
          <w:highlight w:val="green"/>
        </w:rPr>
        <w:t>five reached production</w:t>
      </w:r>
      <w:r w:rsidRPr="00AB2583">
        <w:t xml:space="preserve">. Of those, </w:t>
      </w:r>
      <w:r w:rsidRPr="00F67D1D">
        <w:rPr>
          <w:rStyle w:val="StyleUnderline"/>
          <w:highlight w:val="green"/>
        </w:rPr>
        <w:t>only two reached significant volumes</w:t>
      </w:r>
      <w:r w:rsidRPr="00AB2583">
        <w:rPr>
          <w:rStyle w:val="StyleUnderline"/>
        </w:rPr>
        <w:t xml:space="preserve">. Of those two, </w:t>
      </w:r>
      <w:r w:rsidRPr="00F67D1D">
        <w:rPr>
          <w:rStyle w:val="StyleUnderline"/>
          <w:highlight w:val="green"/>
        </w:rPr>
        <w:t>one is bankrupt and resurrected with Chinese financing</w:t>
      </w:r>
      <w:r w:rsidRPr="00AB2583">
        <w:rPr>
          <w:rStyle w:val="StyleUnderline"/>
        </w:rPr>
        <w:t xml:space="preserve"> and the other lost its operating permit for a short period.</w:t>
      </w:r>
    </w:p>
    <w:p w14:paraId="25820967" w14:textId="77777777" w:rsidR="005727B2" w:rsidRPr="00AB2583" w:rsidRDefault="005727B2" w:rsidP="005727B2">
      <w:pPr>
        <w:rPr>
          <w:rStyle w:val="StyleUnderline"/>
        </w:rPr>
      </w:pPr>
      <w:r w:rsidRPr="00AB2583">
        <w:rPr>
          <w:rStyle w:val="StyleUnderline"/>
        </w:rPr>
        <w:t xml:space="preserve">During this time, China has taken </w:t>
      </w:r>
      <w:r w:rsidRPr="00AB2583">
        <w:rPr>
          <w:rStyle w:val="Emphasis"/>
        </w:rPr>
        <w:t>significant equity</w:t>
      </w:r>
      <w:r w:rsidRPr="00AB2583">
        <w:rPr>
          <w:rStyle w:val="StyleUnderline"/>
        </w:rPr>
        <w:t xml:space="preserve"> and </w:t>
      </w:r>
      <w:r w:rsidRPr="00AB2583">
        <w:rPr>
          <w:rStyle w:val="Emphasis"/>
        </w:rPr>
        <w:t>debt positions</w:t>
      </w:r>
      <w:r w:rsidRPr="00AB2583">
        <w:rPr>
          <w:rStyle w:val="StyleUnderline"/>
        </w:rPr>
        <w:t xml:space="preserve"> in many of these </w:t>
      </w:r>
      <w:r w:rsidRPr="00AB2583">
        <w:rPr>
          <w:rStyle w:val="Emphasis"/>
        </w:rPr>
        <w:t>failed</w:t>
      </w:r>
      <w:r w:rsidRPr="00AB2583">
        <w:rPr>
          <w:rStyle w:val="StyleUnderline"/>
        </w:rPr>
        <w:t xml:space="preserve"> or </w:t>
      </w:r>
      <w:r w:rsidRPr="00AB2583">
        <w:rPr>
          <w:rStyle w:val="Emphasis"/>
        </w:rPr>
        <w:t>faltering projects</w:t>
      </w:r>
      <w:r w:rsidRPr="00AB2583">
        <w:rPr>
          <w:rStyle w:val="StyleUnderline"/>
        </w:rPr>
        <w:t xml:space="preserve"> and will </w:t>
      </w:r>
      <w:r w:rsidRPr="00AB2583">
        <w:rPr>
          <w:rStyle w:val="Emphasis"/>
        </w:rPr>
        <w:t>control them</w:t>
      </w:r>
      <w:r w:rsidRPr="00AB2583">
        <w:rPr>
          <w:rStyle w:val="StyleUnderline"/>
        </w:rPr>
        <w:t xml:space="preserve"> if they begin production.</w:t>
      </w:r>
    </w:p>
    <w:p w14:paraId="08AF8A70" w14:textId="77777777" w:rsidR="005727B2" w:rsidRPr="00AB2583" w:rsidRDefault="005727B2" w:rsidP="005727B2">
      <w:r w:rsidRPr="00AB2583">
        <w:t xml:space="preserve">Also, </w:t>
      </w:r>
      <w:r w:rsidRPr="00F67D1D">
        <w:rPr>
          <w:rStyle w:val="StyleUnderline"/>
          <w:highlight w:val="green"/>
        </w:rPr>
        <w:t>reporting solely on mined</w:t>
      </w:r>
      <w:r w:rsidRPr="00AB2583">
        <w:rPr>
          <w:rStyle w:val="StyleUnderline"/>
        </w:rPr>
        <w:t xml:space="preserve"> rare </w:t>
      </w:r>
      <w:r w:rsidRPr="00F67D1D">
        <w:rPr>
          <w:rStyle w:val="StyleUnderline"/>
          <w:highlight w:val="green"/>
        </w:rPr>
        <w:t>earths</w:t>
      </w:r>
      <w:r w:rsidRPr="00AB2583">
        <w:rPr>
          <w:rStyle w:val="StyleUnderline"/>
        </w:rPr>
        <w:t xml:space="preserve"> or purified oxides </w:t>
      </w:r>
      <w:r w:rsidRPr="00F67D1D">
        <w:rPr>
          <w:rStyle w:val="StyleUnderline"/>
          <w:highlight w:val="green"/>
        </w:rPr>
        <w:t>distorts</w:t>
      </w:r>
      <w:r w:rsidRPr="00AB2583">
        <w:rPr>
          <w:rStyle w:val="StyleUnderline"/>
        </w:rPr>
        <w:t xml:space="preserve"> government </w:t>
      </w:r>
      <w:r w:rsidRPr="00F67D1D">
        <w:rPr>
          <w:rStyle w:val="StyleUnderline"/>
          <w:highlight w:val="green"/>
        </w:rPr>
        <w:t>policy decisions because these materials have no significant</w:t>
      </w:r>
      <w:r w:rsidRPr="00AB2583">
        <w:t xml:space="preserve"> technology or </w:t>
      </w:r>
      <w:r w:rsidRPr="00F67D1D">
        <w:rPr>
          <w:rStyle w:val="Emphasis"/>
          <w:highlight w:val="green"/>
        </w:rPr>
        <w:t>defense application</w:t>
      </w:r>
      <w:r w:rsidRPr="00F67D1D">
        <w:rPr>
          <w:rStyle w:val="StyleUnderline"/>
          <w:highlight w:val="green"/>
        </w:rPr>
        <w:t xml:space="preserve"> until they are </w:t>
      </w:r>
      <w:r w:rsidRPr="00F67D1D">
        <w:rPr>
          <w:rStyle w:val="Emphasis"/>
          <w:highlight w:val="green"/>
        </w:rPr>
        <w:t>refined into metals</w:t>
      </w:r>
      <w:r w:rsidRPr="00F67D1D">
        <w:rPr>
          <w:highlight w:val="green"/>
        </w:rPr>
        <w:t xml:space="preserve">. </w:t>
      </w:r>
      <w:r w:rsidRPr="00AB2583">
        <w:rPr>
          <w:rStyle w:val="Emphasis"/>
        </w:rPr>
        <w:t>Only</w:t>
      </w:r>
      <w:r w:rsidRPr="00AB2583">
        <w:t xml:space="preserve"> </w:t>
      </w:r>
      <w:r w:rsidRPr="00AB2583">
        <w:rPr>
          <w:rStyle w:val="StyleUnderline"/>
        </w:rPr>
        <w:t xml:space="preserve">China has the </w:t>
      </w:r>
      <w:r w:rsidRPr="00AB2583">
        <w:rPr>
          <w:rStyle w:val="Emphasis"/>
        </w:rPr>
        <w:t>capacity</w:t>
      </w:r>
      <w:r w:rsidRPr="00AB2583">
        <w:rPr>
          <w:rStyle w:val="StyleUnderline"/>
        </w:rPr>
        <w:t xml:space="preserve"> to do that. In fact, </w:t>
      </w:r>
      <w:r w:rsidRPr="00AB2583">
        <w:rPr>
          <w:rStyle w:val="Emphasis"/>
        </w:rPr>
        <w:t>every non-Chinese rare earth mine</w:t>
      </w:r>
      <w:r w:rsidRPr="00AB2583">
        <w:rPr>
          <w:rStyle w:val="StyleUnderline"/>
        </w:rPr>
        <w:t xml:space="preserve"> ships its concentrates, or high-value oxides, </w:t>
      </w:r>
      <w:r w:rsidRPr="00AB2583">
        <w:rPr>
          <w:rStyle w:val="Emphasis"/>
        </w:rPr>
        <w:t>to</w:t>
      </w:r>
      <w:r w:rsidRPr="00AB2583">
        <w:rPr>
          <w:rStyle w:val="StyleUnderline"/>
        </w:rPr>
        <w:t xml:space="preserve"> China for processing into rare earth metals, alloys, magnets and other high-value materials.</w:t>
      </w:r>
    </w:p>
    <w:p w14:paraId="515EB23E" w14:textId="77777777" w:rsidR="005727B2" w:rsidRPr="00AB2583" w:rsidRDefault="005727B2" w:rsidP="005727B2">
      <w:r w:rsidRPr="00AB2583">
        <w:rPr>
          <w:rStyle w:val="Emphasis"/>
        </w:rPr>
        <w:t>Preoccupation</w:t>
      </w:r>
      <w:r w:rsidRPr="00AB2583">
        <w:rPr>
          <w:rStyle w:val="StyleUnderline"/>
        </w:rPr>
        <w:t xml:space="preserve"> with rare earth </w:t>
      </w:r>
      <w:r w:rsidRPr="00AB2583">
        <w:rPr>
          <w:rStyle w:val="Emphasis"/>
        </w:rPr>
        <w:t>mining</w:t>
      </w:r>
      <w:r w:rsidRPr="00AB2583">
        <w:rPr>
          <w:rStyle w:val="StyleUnderline"/>
        </w:rPr>
        <w:t xml:space="preserve"> instead of the entire rare earth supply chain </w:t>
      </w:r>
      <w:r w:rsidRPr="00AB2583">
        <w:rPr>
          <w:rStyle w:val="Emphasis"/>
        </w:rPr>
        <w:t>undermines national and economic security</w:t>
      </w:r>
      <w:r w:rsidRPr="00AB2583">
        <w:rPr>
          <w:rStyle w:val="StyleUnderline"/>
        </w:rPr>
        <w:t xml:space="preserve"> because all defense and technology applications begin with base rare earth metals</w:t>
      </w:r>
      <w:r w:rsidRPr="00AB2583">
        <w:t xml:space="preserve"> or other post-oxide materials, </w:t>
      </w:r>
      <w:r w:rsidRPr="00AB2583">
        <w:rPr>
          <w:rStyle w:val="StyleUnderline"/>
        </w:rPr>
        <w:t>not</w:t>
      </w:r>
      <w:r w:rsidRPr="00AB2583">
        <w:t xml:space="preserve"> freshly unearthed </w:t>
      </w:r>
      <w:r w:rsidRPr="00AB2583">
        <w:rPr>
          <w:rStyle w:val="Emphasis"/>
        </w:rPr>
        <w:t>ore</w:t>
      </w:r>
      <w:r w:rsidRPr="00AB2583">
        <w:t xml:space="preserve"> or oxides. </w:t>
      </w:r>
      <w:r w:rsidRPr="00F67D1D">
        <w:rPr>
          <w:rStyle w:val="StyleUnderline"/>
          <w:highlight w:val="green"/>
        </w:rPr>
        <w:t xml:space="preserve">China has a </w:t>
      </w:r>
      <w:r w:rsidRPr="00F67D1D">
        <w:rPr>
          <w:rStyle w:val="Emphasis"/>
          <w:highlight w:val="green"/>
        </w:rPr>
        <w:t>global lock</w:t>
      </w:r>
      <w:r w:rsidRPr="00F67D1D">
        <w:rPr>
          <w:rStyle w:val="StyleUnderline"/>
          <w:highlight w:val="green"/>
        </w:rPr>
        <w:t xml:space="preserve"> on access</w:t>
      </w:r>
      <w:r w:rsidRPr="00AB2583">
        <w:rPr>
          <w:rStyle w:val="StyleUnderline"/>
        </w:rPr>
        <w:t xml:space="preserve"> to </w:t>
      </w:r>
      <w:r w:rsidRPr="00AB2583">
        <w:rPr>
          <w:rStyle w:val="Emphasis"/>
        </w:rPr>
        <w:t>rare earth metals,</w:t>
      </w:r>
      <w:r w:rsidRPr="00AB2583">
        <w:t xml:space="preserve"> alloys, magnets and most other post-oxide materials.</w:t>
      </w:r>
    </w:p>
    <w:p w14:paraId="38E8E045" w14:textId="77777777" w:rsidR="005727B2" w:rsidRPr="00AB2583" w:rsidRDefault="005727B2" w:rsidP="005727B2">
      <w:pPr>
        <w:rPr>
          <w:rStyle w:val="StyleUnderline"/>
        </w:rPr>
      </w:pPr>
      <w:r w:rsidRPr="00AB2583">
        <w:t xml:space="preserve">Meanwhile, a February 2016 Government Accountability Office report, “Rare Earth Materials: Developing a Comprehensive Approach Could Help DoD Better Manage National Security Risks in the Supply Chain,” </w:t>
      </w:r>
      <w:r w:rsidRPr="00AB2583">
        <w:rPr>
          <w:rStyle w:val="StyleUnderline"/>
        </w:rPr>
        <w:t>estimated it could take the United States 15 years to rebuild a domestic rare earth supply chain.</w:t>
      </w:r>
    </w:p>
    <w:p w14:paraId="58F0988C" w14:textId="77777777" w:rsidR="005727B2" w:rsidRPr="00AB2583" w:rsidRDefault="005727B2" w:rsidP="005727B2">
      <w:r w:rsidRPr="00AB2583">
        <w:t xml:space="preserve">Few if any U.S. policymakers understand these subtleties. Most would be stunned to learn that </w:t>
      </w:r>
      <w:r w:rsidRPr="00AB2583">
        <w:rPr>
          <w:rStyle w:val="StyleUnderline"/>
        </w:rPr>
        <w:t xml:space="preserve">China could shut down nearly every automobile, computer, smartphone and aircraft assembly line outside of China if they chose to </w:t>
      </w:r>
      <w:r w:rsidRPr="00AB2583">
        <w:rPr>
          <w:rStyle w:val="Emphasis"/>
        </w:rPr>
        <w:t>embargo these materials</w:t>
      </w:r>
      <w:r w:rsidRPr="00AB2583">
        <w:t xml:space="preserve">. </w:t>
      </w:r>
      <w:r w:rsidRPr="00AB2583">
        <w:rPr>
          <w:rStyle w:val="StyleUnderline"/>
        </w:rPr>
        <w:t xml:space="preserve">The same applies to </w:t>
      </w:r>
      <w:r w:rsidRPr="00AB2583">
        <w:rPr>
          <w:rStyle w:val="Emphasis"/>
        </w:rPr>
        <w:t>all</w:t>
      </w:r>
      <w:r w:rsidRPr="00AB2583">
        <w:rPr>
          <w:rStyle w:val="StyleUnderline"/>
        </w:rPr>
        <w:t xml:space="preserve"> rare-earth dependent U.S. and NATO weapon systems. </w:t>
      </w:r>
      <w:r w:rsidRPr="00F67D1D">
        <w:rPr>
          <w:rStyle w:val="StyleUnderline"/>
          <w:highlight w:val="green"/>
        </w:rPr>
        <w:t xml:space="preserve">These supply chains can be </w:t>
      </w:r>
      <w:r w:rsidRPr="00F67D1D">
        <w:rPr>
          <w:rStyle w:val="Emphasis"/>
          <w:highlight w:val="green"/>
        </w:rPr>
        <w:t>cut. Western military procurement</w:t>
      </w:r>
      <w:r w:rsidRPr="00F67D1D">
        <w:rPr>
          <w:rStyle w:val="StyleUnderline"/>
          <w:highlight w:val="green"/>
        </w:rPr>
        <w:t xml:space="preserve"> thus is under </w:t>
      </w:r>
      <w:r w:rsidRPr="00F67D1D">
        <w:rPr>
          <w:rStyle w:val="Emphasis"/>
          <w:highlight w:val="green"/>
        </w:rPr>
        <w:t>Chinese control.</w:t>
      </w:r>
    </w:p>
    <w:p w14:paraId="211918C4" w14:textId="77777777" w:rsidR="005727B2" w:rsidRPr="00AB2583" w:rsidRDefault="005727B2" w:rsidP="005727B2">
      <w:pPr>
        <w:rPr>
          <w:rStyle w:val="StyleUnderline"/>
        </w:rPr>
      </w:pPr>
      <w:r w:rsidRPr="00AB2583">
        <w:t xml:space="preserve">Despite this, government reports and assessments have not made these determinations because they accept statistics on rare earth mining and oxide production as a proxy for metals, alloys, magnets, garnets and other post-oxide rare earth materials. </w:t>
      </w:r>
      <w:r w:rsidRPr="00F67D1D">
        <w:rPr>
          <w:rStyle w:val="StyleUnderline"/>
          <w:highlight w:val="green"/>
        </w:rPr>
        <w:t xml:space="preserve">There is </w:t>
      </w:r>
      <w:r w:rsidRPr="00F67D1D">
        <w:rPr>
          <w:rStyle w:val="Emphasis"/>
          <w:highlight w:val="green"/>
        </w:rPr>
        <w:t>no contingency</w:t>
      </w:r>
      <w:r w:rsidRPr="00F67D1D">
        <w:rPr>
          <w:rStyle w:val="StyleUnderline"/>
          <w:highlight w:val="green"/>
        </w:rPr>
        <w:t xml:space="preserve"> in case of a </w:t>
      </w:r>
      <w:r w:rsidRPr="00F67D1D">
        <w:rPr>
          <w:rStyle w:val="Emphasis"/>
          <w:highlight w:val="green"/>
        </w:rPr>
        <w:t>crisis</w:t>
      </w:r>
      <w:r w:rsidRPr="00F67D1D">
        <w:rPr>
          <w:rStyle w:val="StyleUnderline"/>
          <w:highlight w:val="green"/>
        </w:rPr>
        <w:t>.</w:t>
      </w:r>
    </w:p>
    <w:p w14:paraId="5AD7CBE0" w14:textId="77777777" w:rsidR="005727B2" w:rsidRDefault="005727B2" w:rsidP="005727B2"/>
    <w:bookmarkEnd w:id="26"/>
    <w:p w14:paraId="02253EA8" w14:textId="77777777" w:rsidR="00F55088" w:rsidRDefault="00F55088" w:rsidP="00F55088">
      <w:pPr>
        <w:pStyle w:val="Heading3"/>
      </w:pPr>
    </w:p>
    <w:p w14:paraId="6748CFF0" w14:textId="189E0B53" w:rsidR="00F55088" w:rsidRPr="002F07A5" w:rsidRDefault="00F55088" w:rsidP="00F55088">
      <w:pPr>
        <w:pStyle w:val="Heading3"/>
      </w:pPr>
      <w:r w:rsidRPr="002F07A5">
        <w:lastRenderedPageBreak/>
        <w:t>1nc---turn---green paradox</w:t>
      </w:r>
    </w:p>
    <w:p w14:paraId="6F5E2B10" w14:textId="77777777" w:rsidR="00F55088" w:rsidRPr="002403EF" w:rsidRDefault="00F55088" w:rsidP="00F55088">
      <w:pPr>
        <w:pStyle w:val="Heading4"/>
      </w:pPr>
      <w:r>
        <w:t xml:space="preserve">Renewables cause warming – green paradox </w:t>
      </w:r>
    </w:p>
    <w:p w14:paraId="0AA6EED7" w14:textId="77777777" w:rsidR="00F55088" w:rsidRPr="002403EF" w:rsidRDefault="00F55088" w:rsidP="00F55088">
      <w:r w:rsidRPr="002403EF">
        <w:rPr>
          <w:rStyle w:val="Heading4Char"/>
        </w:rPr>
        <w:t>Winter 12</w:t>
      </w:r>
      <w:r w:rsidRPr="002403EF">
        <w:t xml:space="preserve"> </w:t>
      </w:r>
      <w:r w:rsidRPr="002403EF">
        <w:rPr>
          <w:sz w:val="18"/>
          <w:szCs w:val="18"/>
        </w:rPr>
        <w:t>(Ralph A. Winter is a Professor of Strategy and Business at the Sauder School of Business, University of British Columbia. He is the President of the Canadian Economics Association and the President of the Canadian Law and Economics Association. He is an associate editor for the RAND Journal of Economics. H is the author of “The Economics of Supply Chain Contracting,” “Organizational Form and Quality of Output,” and “Exclusionary Contracts.” “Innovation and the Dynamics of Global Warming,” 2/7/12, https://are.berkeley.edu/documents/seminar/WinterPaper.pdf)</w:t>
      </w:r>
    </w:p>
    <w:p w14:paraId="4125627B" w14:textId="77777777" w:rsidR="00F55088" w:rsidRPr="002403EF" w:rsidRDefault="00F55088" w:rsidP="00F55088">
      <w:pPr>
        <w:rPr>
          <w:sz w:val="12"/>
        </w:rPr>
      </w:pPr>
      <w:r w:rsidRPr="002403EF">
        <w:rPr>
          <w:sz w:val="12"/>
        </w:rPr>
        <w:t xml:space="preserve">The innovation and development of clean energy sources such as wind and solar energy are emerging as a key strategy in the battle against global warming. The </w:t>
      </w:r>
      <w:r w:rsidRPr="002403EF">
        <w:rPr>
          <w:rStyle w:val="StyleUnderline"/>
        </w:rPr>
        <w:t>strategy rests on a seemingly obvious proposition: innovation lowers the cost of clean energy, leading to substitution away from fossil fuels, which lowers carbon emissions and mitigates the problem of global warming.</w:t>
      </w:r>
      <w:r w:rsidRPr="002403EF">
        <w:rPr>
          <w:sz w:val="12"/>
        </w:rPr>
        <w:t xml:space="preserve"> </w:t>
      </w:r>
      <w:r w:rsidRPr="002403EF">
        <w:rPr>
          <w:rStyle w:val="Emphasis"/>
        </w:rPr>
        <w:t>The proposition,</w:t>
      </w:r>
      <w:r w:rsidRPr="002403EF">
        <w:rPr>
          <w:sz w:val="12"/>
        </w:rPr>
        <w:t xml:space="preserve"> unfortunately, </w:t>
      </w:r>
      <w:r w:rsidRPr="002403EF">
        <w:rPr>
          <w:rStyle w:val="Emphasis"/>
        </w:rPr>
        <w:t xml:space="preserve">is false. </w:t>
      </w:r>
      <w:r w:rsidRPr="00F67D1D">
        <w:rPr>
          <w:rStyle w:val="Emphasis"/>
          <w:highlight w:val="green"/>
        </w:rPr>
        <w:t>Innovation in clean energy can set global temperatures on a permanently higher path.</w:t>
      </w:r>
      <w:r w:rsidRPr="002403EF">
        <w:rPr>
          <w:sz w:val="12"/>
        </w:rPr>
        <w:t xml:space="preserve"> </w:t>
      </w:r>
      <w:r w:rsidRPr="002403EF">
        <w:rPr>
          <w:rStyle w:val="StyleUnderline"/>
        </w:rPr>
        <w:t>The subsidy of innovation, as a naked policy instrument unsupported by carbon pricing, is not merely suboptimal policy</w:t>
      </w:r>
      <w:r w:rsidRPr="002403EF">
        <w:rPr>
          <w:sz w:val="12"/>
        </w:rPr>
        <w:t xml:space="preserve">. </w:t>
      </w:r>
      <w:r w:rsidRPr="002403EF">
        <w:rPr>
          <w:rStyle w:val="Emphasis"/>
        </w:rPr>
        <w:t>Subsidizing innovation can make global warming worse</w:t>
      </w:r>
      <w:r w:rsidRPr="002403EF">
        <w:rPr>
          <w:rStyle w:val="StyleUnderline"/>
        </w:rPr>
        <w:t>. To develop the economic relationship between clean-energy innovation and climate change, I start with a paradox familiar to environmental economists.</w:t>
      </w:r>
      <w:r w:rsidRPr="002403EF">
        <w:rPr>
          <w:sz w:val="12"/>
        </w:rPr>
        <w:t xml:space="preserve"> </w:t>
      </w:r>
      <w:r w:rsidRPr="002403EF">
        <w:rPr>
          <w:rStyle w:val="StyleUnderline"/>
        </w:rPr>
        <w:t>Fossil fuels are an exhaustible resource.</w:t>
      </w:r>
      <w:r w:rsidRPr="002403EF">
        <w:rPr>
          <w:sz w:val="12"/>
        </w:rPr>
        <w:t xml:space="preserve"> </w:t>
      </w:r>
      <w:r w:rsidRPr="00F67D1D">
        <w:rPr>
          <w:rStyle w:val="StyleUnderline"/>
          <w:highlight w:val="green"/>
        </w:rPr>
        <w:t>Suppose</w:t>
      </w:r>
      <w:r w:rsidRPr="002403EF">
        <w:rPr>
          <w:sz w:val="12"/>
        </w:rPr>
        <w:t xml:space="preserve"> that </w:t>
      </w:r>
      <w:r w:rsidRPr="002403EF">
        <w:rPr>
          <w:rStyle w:val="StyleUnderline"/>
        </w:rPr>
        <w:t xml:space="preserve">tomorrow </w:t>
      </w:r>
      <w:r w:rsidRPr="00F67D1D">
        <w:rPr>
          <w:rStyle w:val="StyleUnderline"/>
          <w:highlight w:val="green"/>
        </w:rPr>
        <w:t>a clean</w:t>
      </w:r>
      <w:r w:rsidRPr="002403EF">
        <w:rPr>
          <w:rStyle w:val="StyleUnderline"/>
        </w:rPr>
        <w:t xml:space="preserve">, inexhaustible </w:t>
      </w:r>
      <w:r w:rsidRPr="00F67D1D">
        <w:rPr>
          <w:rStyle w:val="StyleUnderline"/>
          <w:highlight w:val="green"/>
        </w:rPr>
        <w:t>energy substitute</w:t>
      </w:r>
      <w:r w:rsidRPr="002403EF">
        <w:rPr>
          <w:rStyle w:val="StyleUnderline"/>
        </w:rPr>
        <w:t xml:space="preserve"> were universally </w:t>
      </w:r>
      <w:r w:rsidRPr="00F67D1D">
        <w:rPr>
          <w:rStyle w:val="StyleUnderline"/>
          <w:highlight w:val="green"/>
        </w:rPr>
        <w:t>available at</w:t>
      </w:r>
      <w:r w:rsidRPr="002403EF">
        <w:rPr>
          <w:rStyle w:val="StyleUnderline"/>
        </w:rPr>
        <w:t xml:space="preserve"> a cost equivalent to </w:t>
      </w:r>
      <w:r w:rsidRPr="00F67D1D">
        <w:rPr>
          <w:rStyle w:val="StyleUnderline"/>
          <w:highlight w:val="green"/>
        </w:rPr>
        <w:t>60 dollars per barrel of oil.</w:t>
      </w:r>
      <w:r w:rsidRPr="002403EF">
        <w:rPr>
          <w:rStyle w:val="StyleUnderline"/>
        </w:rPr>
        <w:t xml:space="preserve"> </w:t>
      </w:r>
      <w:r w:rsidRPr="00F67D1D">
        <w:rPr>
          <w:rStyle w:val="StyleUnderline"/>
          <w:highlight w:val="green"/>
        </w:rPr>
        <w:t>The owner of any</w:t>
      </w:r>
      <w:r w:rsidRPr="002403EF">
        <w:rPr>
          <w:rStyle w:val="StyleUnderline"/>
        </w:rPr>
        <w:t xml:space="preserve"> conventional </w:t>
      </w:r>
      <w:r w:rsidRPr="00F67D1D">
        <w:rPr>
          <w:rStyle w:val="StyleUnderline"/>
          <w:highlight w:val="green"/>
        </w:rPr>
        <w:t>fuel</w:t>
      </w:r>
      <w:r w:rsidRPr="002403EF">
        <w:rPr>
          <w:rStyle w:val="StyleUnderline"/>
        </w:rPr>
        <w:t xml:space="preserve"> </w:t>
      </w:r>
      <w:r w:rsidRPr="00F67D1D">
        <w:rPr>
          <w:rStyle w:val="StyleUnderline"/>
          <w:highlight w:val="green"/>
        </w:rPr>
        <w:t>deposit</w:t>
      </w:r>
      <w:r w:rsidRPr="002403EF">
        <w:rPr>
          <w:rStyle w:val="StyleUnderline"/>
        </w:rPr>
        <w:t xml:space="preserve"> with low extraction costs </w:t>
      </w:r>
      <w:r w:rsidRPr="00F67D1D">
        <w:rPr>
          <w:rStyle w:val="StyleUnderline"/>
          <w:highlight w:val="green"/>
        </w:rPr>
        <w:t>would</w:t>
      </w:r>
      <w:r w:rsidRPr="002403EF">
        <w:rPr>
          <w:rStyle w:val="StyleUnderline"/>
        </w:rPr>
        <w:t xml:space="preserve"> prefer to </w:t>
      </w:r>
      <w:r w:rsidRPr="00F67D1D">
        <w:rPr>
          <w:rStyle w:val="StyleUnderline"/>
          <w:highlight w:val="green"/>
        </w:rPr>
        <w:t>sell at 59.99</w:t>
      </w:r>
      <w:r w:rsidRPr="002403EF">
        <w:rPr>
          <w:rStyle w:val="StyleUnderline"/>
        </w:rPr>
        <w:t xml:space="preserve"> or less rather than share the energy market</w:t>
      </w:r>
      <w:r w:rsidRPr="002403EF">
        <w:rPr>
          <w:sz w:val="12"/>
        </w:rPr>
        <w:t xml:space="preserve"> with the substitute. </w:t>
      </w:r>
      <w:r w:rsidRPr="002403EF">
        <w:rPr>
          <w:rStyle w:val="StyleUnderline"/>
        </w:rPr>
        <w:t>Oil from these deposits will therefore be sold before clean energy captures any market share</w:t>
      </w:r>
      <w:r w:rsidRPr="002403EF">
        <w:rPr>
          <w:sz w:val="12"/>
        </w:rPr>
        <w:t xml:space="preserve"> </w:t>
      </w:r>
      <w:r w:rsidRPr="002403EF">
        <w:rPr>
          <w:rStyle w:val="StyleUnderline"/>
        </w:rPr>
        <w:t>and at lower prices as a result of the innovation.</w:t>
      </w:r>
      <w:r w:rsidRPr="002403EF">
        <w:rPr>
          <w:sz w:val="12"/>
        </w:rPr>
        <w:t xml:space="preserve"> </w:t>
      </w:r>
      <w:r w:rsidRPr="00F67D1D">
        <w:rPr>
          <w:rStyle w:val="StyleUnderline"/>
          <w:highlight w:val="green"/>
        </w:rPr>
        <w:t>The effect</w:t>
      </w:r>
      <w:r w:rsidRPr="002403EF">
        <w:rPr>
          <w:rStyle w:val="StyleUnderline"/>
        </w:rPr>
        <w:t xml:space="preserve"> of the innovation in clean energy </w:t>
      </w:r>
      <w:r w:rsidRPr="00F67D1D">
        <w:rPr>
          <w:rStyle w:val="StyleUnderline"/>
          <w:highlight w:val="green"/>
        </w:rPr>
        <w:t>is that</w:t>
      </w:r>
      <w:r w:rsidRPr="002403EF">
        <w:rPr>
          <w:rStyle w:val="StyleUnderline"/>
        </w:rPr>
        <w:t xml:space="preserve"> </w:t>
      </w:r>
      <w:r w:rsidRPr="00F67D1D">
        <w:rPr>
          <w:rStyle w:val="StyleUnderline"/>
          <w:highlight w:val="green"/>
        </w:rPr>
        <w:t>fuel will be exhausted - and</w:t>
      </w:r>
      <w:r w:rsidRPr="002403EF">
        <w:rPr>
          <w:rStyle w:val="StyleUnderline"/>
        </w:rPr>
        <w:t xml:space="preserve"> </w:t>
      </w:r>
      <w:r w:rsidRPr="00F67D1D">
        <w:rPr>
          <w:rStyle w:val="StyleUnderline"/>
          <w:highlight w:val="green"/>
        </w:rPr>
        <w:t>carbon emitted — more intensively</w:t>
      </w:r>
      <w:r w:rsidRPr="002403EF">
        <w:rPr>
          <w:rStyle w:val="StyleUnderline"/>
        </w:rPr>
        <w:t xml:space="preserve"> and at an earlier date.</w:t>
      </w:r>
      <w:r w:rsidRPr="002403EF">
        <w:rPr>
          <w:sz w:val="12"/>
        </w:rPr>
        <w:t xml:space="preserve"> This paradox is that </w:t>
      </w:r>
      <w:r w:rsidRPr="00F67D1D">
        <w:rPr>
          <w:rStyle w:val="Emphasis"/>
          <w:highlight w:val="green"/>
        </w:rPr>
        <w:t>carbon emissions are initially higher as a result of clean energy innovation</w:t>
      </w:r>
      <w:r w:rsidRPr="002403EF">
        <w:rPr>
          <w:sz w:val="12"/>
        </w:rPr>
        <w:t xml:space="preserve">. 1 As set out in the literature, however, </w:t>
      </w:r>
      <w:r w:rsidRPr="002403EF">
        <w:rPr>
          <w:rStyle w:val="StyleUnderline"/>
        </w:rPr>
        <w:t>the theory predicts that in the long run clean energy innovation helps in the battle against global warming</w:t>
      </w:r>
      <w:r w:rsidRPr="002403EF">
        <w:rPr>
          <w:sz w:val="12"/>
        </w:rPr>
        <w:t xml:space="preserve">. Innovation in clean energy has two effects on carbon emissions. First, as in the example above, </w:t>
      </w:r>
      <w:r w:rsidRPr="002403EF">
        <w:rPr>
          <w:rStyle w:val="StyleUnderline"/>
        </w:rPr>
        <w:t>carbon is released earlier into the atmosphere as a result of innovation</w:t>
      </w:r>
      <w:r w:rsidRPr="002403EF">
        <w:rPr>
          <w:sz w:val="12"/>
        </w:rPr>
        <w:t xml:space="preserve">. In existing models, this early release of carbon into the atmosphere is neutral or beneficial in terms of the long run temperature trend as the atmospheric carbon is reabsorbed into the earth’s surface at a steady rate. The environment, represented by a single state variable, is able to improve over time. The second effect of innovation is that fossil fuel deposits with high extraction cost (above 60 dollars in our example) will be left in the ground rather than extracted. Less carbon is emitted into the atmosphere — a clear benefit of clean-energy innovation. </w:t>
      </w:r>
      <w:r w:rsidRPr="00F67D1D">
        <w:rPr>
          <w:rStyle w:val="StyleUnderline"/>
          <w:highlight w:val="green"/>
        </w:rPr>
        <w:t>The net effect is that the paradox disappears in the long run</w:t>
      </w:r>
      <w:r w:rsidRPr="002403EF">
        <w:rPr>
          <w:rStyle w:val="StyleUnderline"/>
        </w:rPr>
        <w:t>. The prediction is that innovation eventually works as intended.</w:t>
      </w:r>
      <w:r w:rsidRPr="002403EF">
        <w:rPr>
          <w:sz w:val="12"/>
        </w:rPr>
        <w:t xml:space="preserve"> 2 </w:t>
      </w:r>
      <w:r w:rsidRPr="002403EF">
        <w:rPr>
          <w:rStyle w:val="StyleUnderline"/>
        </w:rPr>
        <w:t xml:space="preserve">This prediction </w:t>
      </w:r>
      <w:r w:rsidRPr="00F67D1D">
        <w:rPr>
          <w:rStyle w:val="StyleUnderline"/>
          <w:highlight w:val="green"/>
        </w:rPr>
        <w:t xml:space="preserve">is </w:t>
      </w:r>
      <w:r w:rsidRPr="00F67D1D">
        <w:rPr>
          <w:rStyle w:val="Emphasis"/>
          <w:highlight w:val="green"/>
        </w:rPr>
        <w:t>too optimistic</w:t>
      </w:r>
      <w:r w:rsidRPr="00F67D1D">
        <w:rPr>
          <w:rStyle w:val="StyleUnderline"/>
          <w:highlight w:val="green"/>
        </w:rPr>
        <w:t>.</w:t>
      </w:r>
      <w:r w:rsidRPr="002403EF">
        <w:rPr>
          <w:sz w:val="12"/>
        </w:rPr>
        <w:t xml:space="preserve"> The theory offered here represents carbon in the biosphere via two state variables, carbon in the atmosphere and carbon on the earth’s surface. This allows us to include a fundamental feature of carbon cycle dynamics: positive feedback effects. As </w:t>
      </w:r>
      <w:r w:rsidRPr="002403EF">
        <w:rPr>
          <w:rStyle w:val="StyleUnderline"/>
        </w:rPr>
        <w:t>greater atmospheric carbon raises the global temperature, reactive ice-yields melt and methane gas is released from melting permafrost</w:t>
      </w:r>
      <w:r w:rsidRPr="002403EF">
        <w:rPr>
          <w:sz w:val="12"/>
        </w:rPr>
        <w:t xml:space="preserve"> (to take just two examples), </w:t>
      </w:r>
      <w:r w:rsidRPr="002403EF">
        <w:rPr>
          <w:rStyle w:val="StyleUnderline"/>
        </w:rPr>
        <w:t xml:space="preserve">resulting in a higher </w:t>
      </w:r>
      <w:r w:rsidRPr="002403EF">
        <w:rPr>
          <w:rStyle w:val="StyleUnderline"/>
          <w:i/>
        </w:rPr>
        <w:t>rate</w:t>
      </w:r>
      <w:r w:rsidRPr="002403EF">
        <w:rPr>
          <w:rStyle w:val="StyleUnderline"/>
        </w:rPr>
        <w:t xml:space="preserve"> of flow of carbon to the atmosphere</w:t>
      </w:r>
      <w:r w:rsidRPr="002403EF">
        <w:rPr>
          <w:sz w:val="12"/>
        </w:rPr>
        <w:t xml:space="preserve">. The effect is that </w:t>
      </w:r>
      <w:r w:rsidRPr="002403EF">
        <w:rPr>
          <w:rStyle w:val="StyleUnderline"/>
        </w:rPr>
        <w:t>an initial increase in carbon emissions that raises global temperature will increase the rate at which carbon escapes from the earth’s surface and accumulates in the atmosphere</w:t>
      </w:r>
      <w:r w:rsidRPr="002403EF">
        <w:rPr>
          <w:rStyle w:val="Emphasis"/>
        </w:rPr>
        <w:t xml:space="preserve">. </w:t>
      </w:r>
      <w:r w:rsidRPr="00F67D1D">
        <w:rPr>
          <w:rStyle w:val="Emphasis"/>
          <w:highlight w:val="green"/>
        </w:rPr>
        <w:t>Innovation combined with</w:t>
      </w:r>
      <w:r w:rsidRPr="002403EF">
        <w:rPr>
          <w:rStyle w:val="Emphasis"/>
        </w:rPr>
        <w:t xml:space="preserve"> the sufficiently strong </w:t>
      </w:r>
      <w:r w:rsidRPr="00F67D1D">
        <w:rPr>
          <w:rStyle w:val="Emphasis"/>
          <w:highlight w:val="green"/>
        </w:rPr>
        <w:t>feedback effects</w:t>
      </w:r>
      <w:r w:rsidRPr="002403EF">
        <w:rPr>
          <w:rStyle w:val="Emphasis"/>
        </w:rPr>
        <w:t xml:space="preserve"> then </w:t>
      </w:r>
      <w:r w:rsidRPr="00F67D1D">
        <w:rPr>
          <w:rStyle w:val="Emphasis"/>
          <w:highlight w:val="green"/>
        </w:rPr>
        <w:t>yields higher temperature paths</w:t>
      </w:r>
      <w:r w:rsidRPr="002403EF">
        <w:rPr>
          <w:rStyle w:val="Emphasis"/>
        </w:rPr>
        <w:t xml:space="preserve"> not just in the short run but </w:t>
      </w:r>
      <w:r w:rsidRPr="00F67D1D">
        <w:rPr>
          <w:rStyle w:val="Emphasis"/>
          <w:highlight w:val="green"/>
        </w:rPr>
        <w:t>permanently</w:t>
      </w:r>
      <w:r w:rsidRPr="002403EF">
        <w:rPr>
          <w:sz w:val="12"/>
        </w:rPr>
        <w:t xml:space="preserve">. </w:t>
      </w:r>
      <w:r w:rsidRPr="00F67D1D">
        <w:rPr>
          <w:rStyle w:val="StyleUnderline"/>
          <w:highlight w:val="green"/>
        </w:rPr>
        <w:t>The acceleration</w:t>
      </w:r>
      <w:r w:rsidRPr="002403EF">
        <w:rPr>
          <w:rStyle w:val="StyleUnderline"/>
        </w:rPr>
        <w:t xml:space="preserve"> of carbon emissions</w:t>
      </w:r>
      <w:r w:rsidRPr="002403EF">
        <w:rPr>
          <w:sz w:val="12"/>
        </w:rPr>
        <w:t xml:space="preserve"> (the first effect of innovation) </w:t>
      </w:r>
      <w:r w:rsidRPr="00F67D1D">
        <w:rPr>
          <w:rStyle w:val="StyleUnderline"/>
          <w:highlight w:val="green"/>
        </w:rPr>
        <w:t>may overwhelm</w:t>
      </w:r>
      <w:r w:rsidRPr="002403EF">
        <w:rPr>
          <w:rStyle w:val="StyleUnderline"/>
        </w:rPr>
        <w:t xml:space="preserve"> even in the long run </w:t>
      </w:r>
      <w:r w:rsidRPr="00F67D1D">
        <w:rPr>
          <w:rStyle w:val="StyleUnderline"/>
          <w:highlight w:val="green"/>
        </w:rPr>
        <w:t>the benefit of reduced total</w:t>
      </w:r>
      <w:r w:rsidRPr="002403EF">
        <w:rPr>
          <w:rStyle w:val="StyleUnderline"/>
        </w:rPr>
        <w:t xml:space="preserve"> carbon </w:t>
      </w:r>
      <w:r w:rsidRPr="00F67D1D">
        <w:rPr>
          <w:rStyle w:val="StyleUnderline"/>
          <w:highlight w:val="green"/>
        </w:rPr>
        <w:t>emissions</w:t>
      </w:r>
      <w:r w:rsidRPr="002403EF">
        <w:rPr>
          <w:sz w:val="12"/>
        </w:rPr>
        <w:t xml:space="preserve"> (the second effect). </w:t>
      </w:r>
      <w:r w:rsidRPr="002403EF">
        <w:rPr>
          <w:rStyle w:val="StyleUnderline"/>
        </w:rPr>
        <w:t>Because of positive feedbacks, even a small innovation may lead the temperature path to a discretely higher steady- state temperature</w:t>
      </w:r>
      <w:r w:rsidRPr="002403EF">
        <w:rPr>
          <w:sz w:val="12"/>
        </w:rPr>
        <w:t>. Global warming is a long run problem and it is the long run consequences of global warming policies that are critical for policy</w:t>
      </w:r>
      <w:r w:rsidRPr="002403EF">
        <w:rPr>
          <w:rStyle w:val="StyleUnderline"/>
        </w:rPr>
        <w:t xml:space="preserve">. The theory here argues against clean energy innovation subsidies as a naked policy instrument. </w:t>
      </w:r>
      <w:r w:rsidRPr="002403EF">
        <w:rPr>
          <w:sz w:val="12"/>
        </w:rPr>
        <w:t xml:space="preserve">As a component of a portfolio of policies, however, clean-energy innovation subsidies are of value because the other main policy instrument, carbon pricing, eliminates the “dark side” of innovation. To render innovation of value, carbon prices must be reactive to innovation successes — and reactive in a non-obvious way. When a new innovation gives clean energy producers an advantage over conventional energy, a reactive carbon price policy is often one that magnifies this advantage, by raising the tax on fossil fuel use. Fossil fuel producers are hit with a double whammy. Carbon pricing is thus an important complementary instrument to clean energy innovation, being necessary even to ensure that the net impact of innovation is positive. This complementarity is not well understood among policymakers. With carbon taxes seemingly impossible to implement given U.S. politics, clean-energy research and development is becoming the focus across a range of the political spectrum. 3 Support for the policy trend presupposes that carbon pricing and clean energy subsidies are substitutes in the battle against global warming. This is natural assumption, given that these are two instruments available to solve the same problem, but the assumption is misguided. Carbon pricing is even more essential when clean energy innovation is successful than when it is not. This paper contributes to a growing literature on global warming and an earlier literature on exhaustible resource economics. The clean energy paradox, or green paradox, in terms of the impact of innovation described is developed in Strand (2007) and very clearly in Hoel (2008) as discussed in footnote 1. Acemoglu et al (2011) develop a dynamic model integrating the economy with climate change in which the driver of policy design is endogenous technical change. These authors assume a constant rate of environmental regeneration. This assumption would allow the environment to recover completely from any past damages if the rate of emissions could be reduced sufficiently. It is never too late to recover. </w:t>
      </w:r>
      <w:r w:rsidRPr="00F67D1D">
        <w:rPr>
          <w:rStyle w:val="StyleUnderline"/>
          <w:highlight w:val="green"/>
        </w:rPr>
        <w:t xml:space="preserve">The built-in optimism </w:t>
      </w:r>
      <w:r w:rsidRPr="00F67D1D">
        <w:rPr>
          <w:rStyle w:val="StyleUnderline"/>
          <w:highlight w:val="green"/>
        </w:rPr>
        <w:lastRenderedPageBreak/>
        <w:t>about the long run</w:t>
      </w:r>
      <w:r w:rsidRPr="002403EF">
        <w:rPr>
          <w:rStyle w:val="StyleUnderline"/>
        </w:rPr>
        <w:t xml:space="preserve"> in Acemoglu et al (2011) and in Hoel (2008) </w:t>
      </w:r>
      <w:r w:rsidRPr="00F67D1D">
        <w:rPr>
          <w:rStyle w:val="StyleUnderline"/>
          <w:highlight w:val="green"/>
        </w:rPr>
        <w:t>disappears once the</w:t>
      </w:r>
      <w:r w:rsidRPr="002403EF">
        <w:rPr>
          <w:rStyle w:val="StyleUnderline"/>
        </w:rPr>
        <w:t xml:space="preserve"> positive-</w:t>
      </w:r>
      <w:r w:rsidRPr="00F67D1D">
        <w:rPr>
          <w:rStyle w:val="StyleUnderline"/>
          <w:highlight w:val="green"/>
        </w:rPr>
        <w:t>feedback mechanisms of the carbon cycle are recognized.</w:t>
      </w:r>
      <w:r w:rsidRPr="002403EF">
        <w:rPr>
          <w:sz w:val="12"/>
        </w:rPr>
        <w:t xml:space="preserve"> </w:t>
      </w:r>
      <w:r w:rsidRPr="002403EF">
        <w:rPr>
          <w:rStyle w:val="StyleUnderline"/>
        </w:rPr>
        <w:t>Positive feedback mechanisms require that the environment be represented by multiple state variables, as in the climate science literature, not a single state variable</w:t>
      </w:r>
      <w:r w:rsidRPr="002403EF">
        <w:rPr>
          <w:sz w:val="12"/>
        </w:rPr>
        <w:t xml:space="preserve"> as in Acemoglu et al and Hoel. 4 </w:t>
      </w:r>
      <w:r w:rsidRPr="002403EF">
        <w:rPr>
          <w:rStyle w:val="StyleUnderline"/>
        </w:rPr>
        <w:t>I allow uncertainty in the innovation process</w:t>
      </w:r>
      <w:r w:rsidRPr="002403EF">
        <w:rPr>
          <w:sz w:val="12"/>
        </w:rPr>
        <w:t xml:space="preserve"> in my model </w:t>
      </w:r>
      <w:r w:rsidRPr="002403EF">
        <w:rPr>
          <w:rStyle w:val="StyleUnderline"/>
        </w:rPr>
        <w:t>to capture an important distinction between the ex-ante effect on global warming of the threat of innovation and the ex post effect of successful innovation. I</w:t>
      </w:r>
      <w:r w:rsidRPr="002403EF">
        <w:rPr>
          <w:sz w:val="12"/>
        </w:rPr>
        <w:t xml:space="preserve">n doing so, I draw on the economic literature on the theory of pricing in an exhaustible resource market subject to innovation in a backstop technology (Heal 1976, Gallini, Lewis and Ware 1983, Dasgupta and Stiglitz 1981) as well as the literature on exhaustible resource pricing with heterogeneous extraction costs or reserve-dependent costs (see Devarajan and Fisher 1981). </w:t>
      </w:r>
      <w:r w:rsidRPr="002403EF">
        <w:rPr>
          <w:rStyle w:val="Emphasis"/>
        </w:rPr>
        <w:t>The possibility of perverse effects of clean-energy innovation and the complementarity of innovation and carbon pricing are not fully appreciated in the climate policy literature.</w:t>
      </w:r>
      <w:r w:rsidRPr="002403EF">
        <w:rPr>
          <w:sz w:val="12"/>
        </w:rPr>
        <w:t xml:space="preserve"> The most prominent model integrating economics and climate dynamics is the Dynamic Integrated Model of Climate and the Economy (the DICE model) (Nordhaus, 2008) and its extension to a regionally disaggregated model (Nordhaus 2010 and 2011). The latest version of the DICE model includes a backstop clean-energy technology, but assumes (1) a current Hotelling rent of $0.07 per ton of carbon for fossil fuels (Nordhaus, 2007, p.31), which implies a Hotelling rent of only $0.01 per barrel of crude oil; 5 and (2) an extraction cost of zero (Nordhaus 2008, p.43). The effects analyzed here, in contrast, rely entirely on a large Hotelling rent. The DICE assumptions (1) and (2) are at odds with the observed price of 80-100 dollars per barrel. 6 The interaction of innovation and carbon pricing policy is outside the focus of the DICE model. 7 The Stern review of global warming policy (Stern, 2006) notes that </w:t>
      </w:r>
      <w:r w:rsidRPr="002403EF">
        <w:rPr>
          <w:rStyle w:val="StyleUnderline"/>
        </w:rPr>
        <w:t>the price reaction of the fossil fuel market may dampen the effects of policy of clean energy subsidies, but does not recognize the possibility of a negative net impact of innovation.</w:t>
      </w:r>
      <w:r w:rsidRPr="002403EF">
        <w:rPr>
          <w:sz w:val="12"/>
        </w:rPr>
        <w:t xml:space="preserve"> Stern is solidly of the conventional view that the net effect of innovation in clean energy must be positive. Stern surveys the important positive feedback mechanisms in carbon models but does not connect feedback mechanisms to the reaction of fossil fuel prices to innovation, which is the analytical focus of this paper. Section 2 of this paper offers an economic model of innovation and the dynamics of global warming. Section 3 moves from positive economic theory to normative analysis, and from the consequences of existing global warming policy to optimal policy in a first-best world. I analyze an optimal carbon tax in the model with exogenous innovation. The first-best optimum can be implemented in a competitive market with a carbon tax, a tax that will increase in the event of early success in innovation. Optimal carbon pricing does allow clean-energy innovation to have an unambiguously positive impact on social welfare. </w:t>
      </w:r>
      <w:r w:rsidRPr="00F67D1D">
        <w:rPr>
          <w:rStyle w:val="StyleUnderline"/>
          <w:highlight w:val="green"/>
        </w:rPr>
        <w:t>Even in the</w:t>
      </w:r>
      <w:r w:rsidRPr="002403EF">
        <w:rPr>
          <w:rStyle w:val="StyleUnderline"/>
        </w:rPr>
        <w:t xml:space="preserve"> first-</w:t>
      </w:r>
      <w:r w:rsidRPr="00F67D1D">
        <w:rPr>
          <w:rStyle w:val="StyleUnderline"/>
          <w:highlight w:val="green"/>
        </w:rPr>
        <w:t>best optimum</w:t>
      </w:r>
      <w:r w:rsidRPr="002403EF">
        <w:rPr>
          <w:rStyle w:val="StyleUnderline"/>
        </w:rPr>
        <w:t xml:space="preserve">, however, </w:t>
      </w:r>
      <w:r w:rsidRPr="00F67D1D">
        <w:rPr>
          <w:rStyle w:val="Emphasis"/>
          <w:highlight w:val="green"/>
        </w:rPr>
        <w:t>successful innovation leads to a worsening of global warming</w:t>
      </w:r>
      <w:r w:rsidRPr="002403EF">
        <w:rPr>
          <w:rStyle w:val="StyleUnderline"/>
        </w:rPr>
        <w:t>.</w:t>
      </w:r>
      <w:r w:rsidRPr="002403EF">
        <w:rPr>
          <w:sz w:val="12"/>
        </w:rPr>
        <w:t xml:space="preserve"> The concluding section offers a critical discussion of the policy literature in light of the theory developed here.</w:t>
      </w:r>
    </w:p>
    <w:p w14:paraId="523FE140" w14:textId="77777777" w:rsidR="00F55088" w:rsidRDefault="00F55088" w:rsidP="00F55088"/>
    <w:p w14:paraId="77B1228C" w14:textId="77777777" w:rsidR="00F55088" w:rsidRPr="002F07A5" w:rsidRDefault="00F55088" w:rsidP="00F55088">
      <w:pPr>
        <w:pStyle w:val="Heading3"/>
      </w:pPr>
      <w:r w:rsidRPr="002F07A5">
        <w:lastRenderedPageBreak/>
        <w:t>2nc---gp---top</w:t>
      </w:r>
    </w:p>
    <w:p w14:paraId="61874DF1" w14:textId="77777777" w:rsidR="00F55088" w:rsidRDefault="00F55088" w:rsidP="00F55088">
      <w:pPr>
        <w:pStyle w:val="Heading4"/>
      </w:pPr>
      <w:r w:rsidRPr="00BF731A">
        <w:t xml:space="preserve">Clean </w:t>
      </w:r>
      <w:r w:rsidRPr="00AB2583">
        <w:t>energy locks in warming</w:t>
      </w:r>
      <w:r>
        <w:t>---that’s Winter</w:t>
      </w:r>
      <w:r w:rsidRPr="00AB2583">
        <w:t>---two warrants:</w:t>
      </w:r>
    </w:p>
    <w:p w14:paraId="1EC604C6" w14:textId="77777777" w:rsidR="00F55088" w:rsidRPr="00AB2583" w:rsidRDefault="00F55088" w:rsidP="00F55088">
      <w:pPr>
        <w:pStyle w:val="Heading4"/>
      </w:pPr>
      <w:r>
        <w:t>1. Pre-emption</w:t>
      </w:r>
      <w:r w:rsidRPr="00AB2583">
        <w:t>---oil producers fear renewable dissemination and respond to the threat of green tech by rushing to extract</w:t>
      </w:r>
      <w:r>
        <w:t>---</w:t>
      </w:r>
      <w:r w:rsidRPr="00AB2583">
        <w:t>they’ll notice the signal of the plan and ramp up fossil fuel production</w:t>
      </w:r>
      <w:r>
        <w:t>---</w:t>
      </w:r>
      <w:r w:rsidRPr="00AB2583">
        <w:t>turns solvency because production response is faster than their internal links</w:t>
      </w:r>
      <w:r>
        <w:t>.</w:t>
      </w:r>
    </w:p>
    <w:p w14:paraId="2DB1DAD3" w14:textId="77777777" w:rsidR="00F55088" w:rsidRPr="00AB2583" w:rsidRDefault="00F55088" w:rsidP="00F55088">
      <w:pPr>
        <w:pStyle w:val="Heading4"/>
      </w:pPr>
      <w:r w:rsidRPr="00AB2583">
        <w:t>2. Price competition</w:t>
      </w:r>
      <w:r>
        <w:t>---g</w:t>
      </w:r>
      <w:r w:rsidRPr="00AB2583">
        <w:t>reen-tech triggers lower energy prices, which induces oil producers to reduce their prices to remain competitive</w:t>
      </w:r>
      <w:r>
        <w:t>---t</w:t>
      </w:r>
      <w:r w:rsidRPr="00AB2583">
        <w:t>hat turns the case by pushing renewables out of the market and increases demand for fossil fuel consumption, accelerating emissions</w:t>
      </w:r>
      <w:r>
        <w:t>.</w:t>
      </w:r>
    </w:p>
    <w:p w14:paraId="1B24A1A7" w14:textId="77777777" w:rsidR="00F55088" w:rsidRPr="00BF731A" w:rsidRDefault="00F55088" w:rsidP="00F55088"/>
    <w:p w14:paraId="675A44B4" w14:textId="77777777" w:rsidR="00F55088" w:rsidRPr="00BF731A" w:rsidRDefault="00F55088" w:rsidP="00F55088">
      <w:pPr>
        <w:pStyle w:val="Heading4"/>
      </w:pPr>
      <w:r w:rsidRPr="00BF731A">
        <w:t xml:space="preserve">Prefer </w:t>
      </w:r>
      <w:r w:rsidRPr="00AB2583">
        <w:t>timeframe</w:t>
      </w:r>
      <w:r>
        <w:t xml:space="preserve">---voting NEG lets you fight another day. </w:t>
      </w:r>
      <w:r w:rsidRPr="00BF731A">
        <w:t xml:space="preserve"> </w:t>
      </w:r>
    </w:p>
    <w:p w14:paraId="0D0AA0B5" w14:textId="77777777" w:rsidR="00F55088" w:rsidRPr="00BF731A" w:rsidRDefault="00F55088" w:rsidP="00F55088"/>
    <w:p w14:paraId="6BC40822" w14:textId="77777777" w:rsidR="00F55088" w:rsidRPr="00BF731A" w:rsidRDefault="00F55088" w:rsidP="00F55088">
      <w:pPr>
        <w:pStyle w:val="Heading4"/>
      </w:pPr>
      <w:r w:rsidRPr="00BF731A">
        <w:t>It’s fast</w:t>
      </w:r>
      <w:r>
        <w:t>---</w:t>
      </w:r>
      <w:r w:rsidRPr="00BF731A">
        <w:t xml:space="preserve">even the </w:t>
      </w:r>
      <w:r w:rsidRPr="00BF731A">
        <w:rPr>
          <w:u w:val="single"/>
        </w:rPr>
        <w:t>signal</w:t>
      </w:r>
      <w:r w:rsidRPr="00BF731A">
        <w:t xml:space="preserve"> of renewab</w:t>
      </w:r>
      <w:r w:rsidRPr="00AB2583">
        <w:t>les pre-emptively accelerates oil extraction, while buyers are compensated for postponing renewables.</w:t>
      </w:r>
      <w:r w:rsidRPr="00BF731A">
        <w:t xml:space="preserve"> </w:t>
      </w:r>
    </w:p>
    <w:p w14:paraId="5A78EC06" w14:textId="77777777" w:rsidR="00F55088" w:rsidRPr="00AB2583" w:rsidRDefault="00F55088" w:rsidP="00F55088">
      <w:pPr>
        <w:rPr>
          <w:sz w:val="18"/>
          <w:szCs w:val="18"/>
        </w:rPr>
      </w:pPr>
      <w:r w:rsidRPr="00BF731A">
        <w:rPr>
          <w:rStyle w:val="Heading4Char"/>
        </w:rPr>
        <w:t>Ploeg and Withagen 16</w:t>
      </w:r>
      <w:r w:rsidRPr="00BF731A">
        <w:t xml:space="preserve"> </w:t>
      </w:r>
      <w:r w:rsidRPr="00AB2583">
        <w:rPr>
          <w:sz w:val="18"/>
          <w:szCs w:val="18"/>
        </w:rPr>
        <w:t>(Frederick van der Ploeg is Professor of Economics at the University of Oxford and Research Director of the Centre for the Analysis of Resource Rich Economies. He was Professor of Economics at the European University Institute. He is a research fellow in international macroeconomics at the Centre for Economic Policy Research.  He directs the public sector economics program, and is Chair of the Scientific Council of CESifo. He is former Chief Financial Spokesperson in the Dutch Parliament, State Secretary of Education, Science and Culture of the Netherlands and Elected Member of the Unesco World Heritage Committee, and has been on the board of various commercial and non-profit organizations. His recent publications include Foundations of Modern Macroeconomics with B.J. Heijdra (OUP, 2002), the edited Handbook of International Macroeconomics, and several other books. Cees Withagen is professor of environmental economics at VU University, Amsterdam, Department of Spatial Economics in the Faculty of Economics and Business Administration. He is also fellow of Tinbergen Institute and CentER (Tilburg University). “Global Warming and the Green Paradox: A Review of Adverse Effects of Climate Policies,” April 8</w:t>
      </w:r>
      <w:r w:rsidRPr="00AB2583">
        <w:rPr>
          <w:sz w:val="18"/>
          <w:szCs w:val="18"/>
          <w:vertAlign w:val="superscript"/>
        </w:rPr>
        <w:t>th</w:t>
      </w:r>
      <w:r w:rsidRPr="00AB2583">
        <w:rPr>
          <w:sz w:val="18"/>
          <w:szCs w:val="18"/>
        </w:rPr>
        <w:t>, 2016, http://citeseerx.ist.psu.edu/viewdoc/download?doi=10.1.1.866.6868&amp;rep=rep1&amp;type=pdf)</w:t>
      </w:r>
    </w:p>
    <w:p w14:paraId="6C037CC4" w14:textId="77777777" w:rsidR="00F55088" w:rsidRDefault="00F55088" w:rsidP="00F55088">
      <w:pPr>
        <w:rPr>
          <w:sz w:val="12"/>
        </w:rPr>
      </w:pPr>
      <w:r w:rsidRPr="00AB2583">
        <w:rPr>
          <w:sz w:val="12"/>
        </w:rPr>
        <w:t xml:space="preserve">The direction of growth and development is crucial for identifying the impacts of climate policy. A key objective of climate policy is to boost green innovation. Thus, policy makers need to focus on endogenous growth rather than exogenous technological developments. Otherwise, they may be forced to rely too much on slowing down the rate of economic growth to curb global warming. In this section, </w:t>
      </w:r>
      <w:r w:rsidRPr="00BF731A">
        <w:rPr>
          <w:rStyle w:val="StyleUnderline"/>
        </w:rPr>
        <w:t>we discuss the impact of breakthrough technologies for renewable energy and the issue of using directed technical change to “kick-start “ green innovation</w:t>
      </w:r>
      <w:r w:rsidRPr="00AB2583">
        <w:rPr>
          <w:sz w:val="12"/>
        </w:rPr>
        <w:t xml:space="preserve">. </w:t>
      </w:r>
      <w:r w:rsidRPr="00BF731A">
        <w:rPr>
          <w:rStyle w:val="StyleUnderline"/>
        </w:rPr>
        <w:t>Strand</w:t>
      </w:r>
      <w:r w:rsidRPr="00AB2583">
        <w:rPr>
          <w:sz w:val="12"/>
        </w:rPr>
        <w:t xml:space="preserve"> (2007) </w:t>
      </w:r>
      <w:r w:rsidRPr="00BF731A">
        <w:rPr>
          <w:rStyle w:val="StyleUnderline"/>
        </w:rPr>
        <w:t xml:space="preserve">considers the effect of the sudden arrival of a breakthrough backstop technology that will render oil worthless </w:t>
      </w:r>
      <w:r w:rsidRPr="00AB2583">
        <w:rPr>
          <w:sz w:val="12"/>
        </w:rPr>
        <w:t xml:space="preserve">at some yet uncertain moment in time. In this case, </w:t>
      </w:r>
      <w:r w:rsidRPr="00BF731A">
        <w:rPr>
          <w:rStyle w:val="StyleUnderline"/>
        </w:rPr>
        <w:t>the oil profit margin grows at the market rate of interest plus the (exogenous) probability that oil becomes obsolete</w:t>
      </w:r>
      <w:r w:rsidRPr="00AB2583">
        <w:rPr>
          <w:sz w:val="12"/>
        </w:rPr>
        <w:t xml:space="preserve">. Using linear demand functions, </w:t>
      </w:r>
      <w:r w:rsidRPr="00F67D1D">
        <w:rPr>
          <w:rStyle w:val="StyleUnderline"/>
          <w:highlight w:val="green"/>
        </w:rPr>
        <w:t>a marginal drop in the cost</w:t>
      </w:r>
      <w:r w:rsidRPr="00BF731A">
        <w:rPr>
          <w:rStyle w:val="StyleUnderline"/>
        </w:rPr>
        <w:t xml:space="preserve"> of the existing backstop brings forward the expected moment in time when oil extraction ceases.</w:t>
      </w:r>
      <w:r w:rsidRPr="00AB2583">
        <w:rPr>
          <w:sz w:val="12"/>
        </w:rPr>
        <w:t xml:space="preserve"> Furthermore, </w:t>
      </w:r>
      <w:r w:rsidRPr="00BF731A">
        <w:rPr>
          <w:rStyle w:val="Emphasis"/>
        </w:rPr>
        <w:t>it</w:t>
      </w:r>
      <w:r w:rsidRPr="00F67D1D">
        <w:rPr>
          <w:rStyle w:val="Emphasis"/>
          <w:highlight w:val="green"/>
        </w:rPr>
        <w:t xml:space="preserve"> increases</w:t>
      </w:r>
      <w:r w:rsidRPr="00BF731A">
        <w:rPr>
          <w:rStyle w:val="Emphasis"/>
        </w:rPr>
        <w:t xml:space="preserve"> total expected </w:t>
      </w:r>
      <w:r w:rsidRPr="00F67D1D">
        <w:rPr>
          <w:rStyle w:val="Emphasis"/>
          <w:highlight w:val="green"/>
        </w:rPr>
        <w:t>extraction of fossil fuel</w:t>
      </w:r>
      <w:r w:rsidRPr="00BF731A">
        <w:rPr>
          <w:rStyle w:val="Emphasis"/>
        </w:rPr>
        <w:t xml:space="preserve">, thus </w:t>
      </w:r>
      <w:r w:rsidRPr="00F67D1D">
        <w:rPr>
          <w:rStyle w:val="Emphasis"/>
          <w:highlight w:val="green"/>
        </w:rPr>
        <w:t>increasing</w:t>
      </w:r>
      <w:r w:rsidRPr="00BF731A">
        <w:rPr>
          <w:rStyle w:val="Emphasis"/>
        </w:rPr>
        <w:t xml:space="preserve"> total cumulative </w:t>
      </w:r>
      <w:r w:rsidRPr="00F67D1D">
        <w:rPr>
          <w:rStyle w:val="Emphasis"/>
          <w:highlight w:val="green"/>
        </w:rPr>
        <w:t>carbon emission</w:t>
      </w:r>
      <w:r w:rsidRPr="00AB2583">
        <w:rPr>
          <w:sz w:val="12"/>
        </w:rPr>
        <w:t xml:space="preserve">s. </w:t>
      </w:r>
      <w:r w:rsidRPr="00F67D1D">
        <w:rPr>
          <w:rStyle w:val="Emphasis"/>
          <w:highlight w:val="green"/>
        </w:rPr>
        <w:t>The higher the probability</w:t>
      </w:r>
      <w:r w:rsidRPr="00BF731A">
        <w:rPr>
          <w:rStyle w:val="Emphasis"/>
        </w:rPr>
        <w:t xml:space="preserve"> that the new technology will arrive</w:t>
      </w:r>
      <w:r w:rsidRPr="00F67D1D">
        <w:rPr>
          <w:rStyle w:val="Emphasis"/>
          <w:highlight w:val="green"/>
        </w:rPr>
        <w:t>, the faster oil extraction will take place</w:t>
      </w:r>
      <w:r w:rsidRPr="00BF731A">
        <w:rPr>
          <w:rStyle w:val="Emphasis"/>
        </w:rPr>
        <w:t>,</w:t>
      </w:r>
      <w:r w:rsidRPr="00AB2583">
        <w:rPr>
          <w:sz w:val="12"/>
        </w:rPr>
        <w:t xml:space="preserve"> which is </w:t>
      </w:r>
      <w:r w:rsidRPr="00BF731A">
        <w:rPr>
          <w:rStyle w:val="StyleUnderline"/>
        </w:rPr>
        <w:t>akin to the Green Paradox effect</w:t>
      </w:r>
      <w:r w:rsidRPr="00AB2583">
        <w:rPr>
          <w:sz w:val="12"/>
        </w:rPr>
        <w:t xml:space="preserve">. Van der Ploeg (2012) also </w:t>
      </w:r>
      <w:r w:rsidRPr="00BF731A">
        <w:rPr>
          <w:rStyle w:val="StyleUnderline"/>
        </w:rPr>
        <w:t>examines the effects of a pending breakthrough in renewable energy, but allows for monopolistic resource owners to invest in the exploration of new fossil fuel reserves</w:t>
      </w:r>
      <w:r w:rsidRPr="00AB2583">
        <w:rPr>
          <w:sz w:val="12"/>
        </w:rPr>
        <w:t xml:space="preserve">. In this case, </w:t>
      </w:r>
      <w:r w:rsidRPr="00F67D1D">
        <w:rPr>
          <w:rStyle w:val="StyleUnderline"/>
          <w:highlight w:val="green"/>
        </w:rPr>
        <w:t>what matters for efficiency is not whether a carbon-free substitute will arrive but</w:t>
      </w:r>
      <w:r w:rsidRPr="00BF731A">
        <w:rPr>
          <w:rStyle w:val="StyleUnderline"/>
        </w:rPr>
        <w:t xml:space="preserve"> rather the </w:t>
      </w:r>
      <w:r w:rsidRPr="00F67D1D">
        <w:rPr>
          <w:rStyle w:val="StyleUnderline"/>
          <w:highlight w:val="green"/>
        </w:rPr>
        <w:t>uncertainty about when the breakthrough</w:t>
      </w:r>
      <w:r w:rsidRPr="00BF731A">
        <w:rPr>
          <w:rStyle w:val="StyleUnderline"/>
        </w:rPr>
        <w:t xml:space="preserve"> substitute </w:t>
      </w:r>
      <w:r w:rsidRPr="00F67D1D">
        <w:rPr>
          <w:rStyle w:val="StyleUnderline"/>
          <w:highlight w:val="green"/>
        </w:rPr>
        <w:t>will arrive</w:t>
      </w:r>
      <w:r w:rsidRPr="00BF731A">
        <w:rPr>
          <w:rStyle w:val="StyleUnderline"/>
        </w:rPr>
        <w:t xml:space="preserve"> on the market</w:t>
      </w:r>
      <w:r w:rsidRPr="00AB2583">
        <w:rPr>
          <w:sz w:val="12"/>
        </w:rPr>
        <w:t xml:space="preserve">. In this scenario, </w:t>
      </w:r>
      <w:r w:rsidRPr="00F67D1D">
        <w:rPr>
          <w:rStyle w:val="Emphasis"/>
          <w:highlight w:val="green"/>
        </w:rPr>
        <w:t>reserves are depleted too rapidly before the carbon-free substitute has come to the market.</w:t>
      </w:r>
      <w:r w:rsidRPr="00F67D1D">
        <w:rPr>
          <w:sz w:val="12"/>
          <w:highlight w:val="green"/>
        </w:rPr>
        <w:t xml:space="preserve"> </w:t>
      </w:r>
      <w:r w:rsidRPr="00F67D1D">
        <w:rPr>
          <w:rStyle w:val="Emphasis"/>
          <w:highlight w:val="green"/>
        </w:rPr>
        <w:t>Subsidizing R&amp;D</w:t>
      </w:r>
      <w:r w:rsidRPr="00BF731A">
        <w:rPr>
          <w:rStyle w:val="Emphasis"/>
        </w:rPr>
        <w:t xml:space="preserve"> to accelerate the introduction of breakthrough renewable technologies </w:t>
      </w:r>
      <w:r w:rsidRPr="00F67D1D">
        <w:rPr>
          <w:rStyle w:val="Emphasis"/>
          <w:highlight w:val="green"/>
        </w:rPr>
        <w:t>will also accelerate oil extraction</w:t>
      </w:r>
      <w:r w:rsidRPr="00BF731A">
        <w:rPr>
          <w:rStyle w:val="Emphasis"/>
        </w:rPr>
        <w:t xml:space="preserve"> before the breakthrough occurs, </w:t>
      </w:r>
      <w:r w:rsidRPr="00AB2583">
        <w:rPr>
          <w:sz w:val="12"/>
        </w:rPr>
        <w:t xml:space="preserve">which is </w:t>
      </w:r>
      <w:r w:rsidRPr="00BF731A">
        <w:rPr>
          <w:rStyle w:val="StyleUnderline"/>
        </w:rPr>
        <w:t>a manifestation of the weak Green Paradox</w:t>
      </w:r>
      <w:r w:rsidRPr="00AB2583">
        <w:rPr>
          <w:sz w:val="12"/>
        </w:rPr>
        <w:t xml:space="preserve">. However, more oil will be left in the ground because investment in exploration will be lower. This latter effect curbs cumulative CO2 emissions and thus reduces global warming. </w:t>
      </w:r>
      <w:r w:rsidRPr="00BF731A">
        <w:rPr>
          <w:rStyle w:val="StyleUnderline"/>
        </w:rPr>
        <w:t>Winter</w:t>
      </w:r>
      <w:r w:rsidRPr="00AB2583">
        <w:rPr>
          <w:sz w:val="12"/>
        </w:rPr>
        <w:t xml:space="preserve"> (2013) also </w:t>
      </w:r>
      <w:r w:rsidRPr="00BF731A">
        <w:rPr>
          <w:rStyle w:val="StyleUnderline"/>
        </w:rPr>
        <w:t xml:space="preserve">examines the impact of a breakthrough technology for renewable energy, but </w:t>
      </w:r>
      <w:r w:rsidRPr="00F67D1D">
        <w:rPr>
          <w:rStyle w:val="StyleUnderline"/>
          <w:highlight w:val="green"/>
        </w:rPr>
        <w:t>allows for stock-dependent extraction cost of fossil fuel,</w:t>
      </w:r>
      <w:r w:rsidRPr="00BF731A">
        <w:rPr>
          <w:rStyle w:val="StyleUnderline"/>
        </w:rPr>
        <w:t xml:space="preserve"> which has an effect that is similar to endogenous exploration investment</w:t>
      </w:r>
      <w:r w:rsidRPr="00AB2583">
        <w:rPr>
          <w:sz w:val="12"/>
        </w:rPr>
        <w:t xml:space="preserve">. He finds that </w:t>
      </w:r>
      <w:r w:rsidRPr="00BF731A">
        <w:rPr>
          <w:rStyle w:val="Emphasis"/>
        </w:rPr>
        <w:t xml:space="preserve">prior to the arrival of the breakthrough technology </w:t>
      </w:r>
      <w:r w:rsidRPr="00F67D1D">
        <w:rPr>
          <w:rStyle w:val="Emphasis"/>
          <w:highlight w:val="green"/>
        </w:rPr>
        <w:t xml:space="preserve">there is more oil extraction than when there is no possibility of </w:t>
      </w:r>
      <w:r w:rsidRPr="00F67D1D">
        <w:rPr>
          <w:rStyle w:val="Emphasis"/>
          <w:highlight w:val="green"/>
        </w:rPr>
        <w:lastRenderedPageBreak/>
        <w:t>innovation</w:t>
      </w:r>
      <w:r w:rsidRPr="00F67D1D">
        <w:rPr>
          <w:rStyle w:val="StyleUnderline"/>
          <w:highlight w:val="green"/>
        </w:rPr>
        <w:t>. If innovation is possible but does not occur</w:t>
      </w:r>
      <w:r w:rsidRPr="00BF731A">
        <w:rPr>
          <w:rStyle w:val="StyleUnderline"/>
        </w:rPr>
        <w:t xml:space="preserve"> before oil extraction stops, oil extraction is always higher and oil extraction ceases earlier</w:t>
      </w:r>
      <w:r w:rsidRPr="00AB2583">
        <w:rPr>
          <w:sz w:val="12"/>
        </w:rPr>
        <w:t xml:space="preserve">. If the breakthrough discovery is made before oil ex- traction stops, oil extraction is also higher, but it stops earlier and more oil reserves remain untapped. Global warming will be curbed if the fall in cumulative emissions outweighs the short-run increase in emissions that is due to the accelerated oil extraction (that results from the fear of oil reserves becoming worthless at some time in the future). In this case, the weak Green Paradox is merely a short-run nuisance. </w:t>
      </w:r>
      <w:r w:rsidRPr="00BF731A">
        <w:rPr>
          <w:rStyle w:val="StyleUnderline"/>
        </w:rPr>
        <w:t>Winter</w:t>
      </w:r>
      <w:r w:rsidRPr="00AB2583">
        <w:rPr>
          <w:sz w:val="12"/>
        </w:rPr>
        <w:t xml:space="preserve"> (2013) </w:t>
      </w:r>
      <w:r w:rsidRPr="00BF731A">
        <w:rPr>
          <w:rStyle w:val="StyleUnderline"/>
        </w:rPr>
        <w:t>warns that there is a danger that the increased carbon emissions resulting from short-run weak Green Paradox effects may unleash positive feedback effects in the CO 2 cycle (e.g., release of methane from ocean floors</w:t>
      </w:r>
      <w:r w:rsidRPr="00AB2583">
        <w:rPr>
          <w:sz w:val="12"/>
        </w:rPr>
        <w:t xml:space="preserve">). </w:t>
      </w:r>
      <w:r w:rsidRPr="00BF731A">
        <w:rPr>
          <w:rStyle w:val="Emphasis"/>
        </w:rPr>
        <w:t xml:space="preserve">To the extent that </w:t>
      </w:r>
      <w:r w:rsidRPr="00F67D1D">
        <w:rPr>
          <w:rStyle w:val="Emphasis"/>
          <w:highlight w:val="green"/>
        </w:rPr>
        <w:t xml:space="preserve">these feedback effects are irreversible, subsidizing breakthrough, carbon-free energy sources has potentially disastrous </w:t>
      </w:r>
      <w:r w:rsidRPr="00BF731A">
        <w:rPr>
          <w:rStyle w:val="Emphasis"/>
        </w:rPr>
        <w:t xml:space="preserve">welfare </w:t>
      </w:r>
      <w:r w:rsidRPr="00F67D1D">
        <w:rPr>
          <w:rStyle w:val="Emphasis"/>
          <w:highlight w:val="green"/>
        </w:rPr>
        <w:t>effects.</w:t>
      </w:r>
      <w:r w:rsidRPr="00AB2583">
        <w:rPr>
          <w:sz w:val="12"/>
        </w:rPr>
        <w:t xml:space="preserve"> Strategic Interactions: Blocking Renewable Energy: Thus far, we have not considered the impact of conflicting interests on climate policy. However</w:t>
      </w:r>
      <w:r w:rsidRPr="00BF731A">
        <w:rPr>
          <w:rStyle w:val="StyleUnderline"/>
        </w:rPr>
        <w:t>, in the real world, strategic interactions between oil exporters (who must decide how fast to extract their finite reserves in the face of the risk that if they wait too long their reserves may become economically obsolete due to the arrival of abundant carbon-free substitutes) and oil importers (who are trying to reduce their oil dependence by investing in the development of alternatives) may be important</w:t>
      </w:r>
      <w:r w:rsidRPr="00AB2583">
        <w:rPr>
          <w:sz w:val="12"/>
        </w:rPr>
        <w:t xml:space="preserve">. </w:t>
      </w:r>
      <w:r w:rsidRPr="00BF731A">
        <w:rPr>
          <w:rStyle w:val="StyleUnderline"/>
        </w:rPr>
        <w:t>Gerlagh and Liski</w:t>
      </w:r>
      <w:r w:rsidRPr="00AB2583">
        <w:rPr>
          <w:sz w:val="12"/>
        </w:rPr>
        <w:t xml:space="preserve"> (2011) examine these strategic interactions and </w:t>
      </w:r>
      <w:r w:rsidRPr="00BF731A">
        <w:rPr>
          <w:rStyle w:val="Emphasis"/>
        </w:rPr>
        <w:t xml:space="preserve">find that </w:t>
      </w:r>
      <w:r w:rsidRPr="00F67D1D">
        <w:rPr>
          <w:rStyle w:val="Emphasis"/>
          <w:highlight w:val="green"/>
        </w:rPr>
        <w:t>fossil fuel producers try to delay the introduction of the renewable energy substitute by supplying more oil to the market, thus lowering the oil price</w:t>
      </w:r>
      <w:r w:rsidRPr="00BF731A">
        <w:rPr>
          <w:rStyle w:val="Emphasis"/>
        </w:rPr>
        <w:t>.</w:t>
      </w:r>
      <w:r w:rsidRPr="00AB2583">
        <w:rPr>
          <w:sz w:val="12"/>
        </w:rPr>
        <w:t xml:space="preserve"> </w:t>
      </w:r>
      <w:r w:rsidRPr="00BF731A">
        <w:rPr>
          <w:rStyle w:val="StyleUnderline"/>
        </w:rPr>
        <w:t>This weakens the incentives to develop the perfect substitute for fossil fuel, especially if the required investments are costly and take time to develop.</w:t>
      </w:r>
      <w:r w:rsidRPr="00AB2583">
        <w:rPr>
          <w:sz w:val="12"/>
        </w:rPr>
        <w:t xml:space="preserve"> Effectively, </w:t>
      </w:r>
      <w:r w:rsidRPr="00F67D1D">
        <w:rPr>
          <w:rStyle w:val="Emphasis"/>
          <w:highlight w:val="green"/>
        </w:rPr>
        <w:t>buyers are compensated for postponing the introduction of the</w:t>
      </w:r>
      <w:r w:rsidRPr="00BF731A">
        <w:rPr>
          <w:rStyle w:val="Emphasis"/>
        </w:rPr>
        <w:t xml:space="preserve"> renewable energy </w:t>
      </w:r>
      <w:r w:rsidRPr="00F67D1D">
        <w:rPr>
          <w:rStyle w:val="Emphasis"/>
          <w:highlight w:val="green"/>
        </w:rPr>
        <w:t>substitute</w:t>
      </w:r>
      <w:r w:rsidRPr="00BF731A">
        <w:rPr>
          <w:rStyle w:val="Emphasis"/>
        </w:rPr>
        <w:t>.</w:t>
      </w:r>
      <w:r w:rsidRPr="00AB2583">
        <w:rPr>
          <w:sz w:val="12"/>
        </w:rPr>
        <w:t xml:space="preserve"> Jaakkola (2012) argues convincingly that it pays to invest in carbon-free energy substitutes while the economy still relies on oil because this curbs the development costs of the substitute. Although initially oil prices are determined by the Hotelling rule, eventually they are driven by the carbon-free energy substitute, which is becoming cheaper all the time. Thus, the supply of oil falls before it is forced up by competition from the renewable energy substitute. </w:t>
      </w:r>
      <w:r w:rsidRPr="00BF731A">
        <w:rPr>
          <w:rStyle w:val="Emphasis"/>
        </w:rPr>
        <w:t xml:space="preserve">A gradually </w:t>
      </w:r>
      <w:r w:rsidRPr="00F67D1D">
        <w:rPr>
          <w:rStyle w:val="Emphasis"/>
          <w:highlight w:val="green"/>
        </w:rPr>
        <w:t>improving carbon-free substitute forces the monopolist to sell more oil,</w:t>
      </w:r>
      <w:r w:rsidRPr="00BF731A">
        <w:rPr>
          <w:rStyle w:val="Emphasis"/>
        </w:rPr>
        <w:t xml:space="preserve"> temporarily increasing carbon emissions, before oil is driven out of the market (i.e., a weak Green Paradox)</w:t>
      </w:r>
      <w:r w:rsidRPr="00AB2583">
        <w:rPr>
          <w:sz w:val="12"/>
        </w:rPr>
        <w:t xml:space="preserve">. If oil extraction becomes more expensive as oil reserves are depleted, oil importers will switch to clean fuels once oil is priced out of the market. As a result of technological developments in the production of renewable energy, oil becomes obsolete more quickly, causing more oil to be left in the ground and curbing cumulative carbon emissions. This latter effect can reverse the effect of the higher short-term damages that are associated with the weak Green Paradox, and thus avoid the strong Green Paradox. Jaakkola’s (2012) analysis suggests that </w:t>
      </w:r>
      <w:r w:rsidRPr="00F67D1D">
        <w:rPr>
          <w:rStyle w:val="Emphasis"/>
          <w:highlight w:val="green"/>
        </w:rPr>
        <w:t>the development of the clean substitute will slow</w:t>
      </w:r>
      <w:r w:rsidRPr="00BF731A">
        <w:rPr>
          <w:rStyle w:val="Emphasis"/>
        </w:rPr>
        <w:t xml:space="preserve"> if global warming becomes more acute </w:t>
      </w:r>
      <w:r w:rsidRPr="00F67D1D">
        <w:rPr>
          <w:rStyle w:val="Emphasis"/>
          <w:highlight w:val="green"/>
        </w:rPr>
        <w:t>because further development of the carbon-free substitute will trigger more oil extraction</w:t>
      </w:r>
      <w:r w:rsidRPr="00AB2583">
        <w:rPr>
          <w:sz w:val="12"/>
        </w:rPr>
        <w:t>—</w:t>
      </w:r>
      <w:r w:rsidRPr="00BF731A">
        <w:rPr>
          <w:rStyle w:val="Emphasis"/>
        </w:rPr>
        <w:t>a highly undesirable outcome, especially if global warming has already reached unacceptable levels.</w:t>
      </w:r>
      <w:r w:rsidRPr="00AB2583">
        <w:rPr>
          <w:sz w:val="12"/>
        </w:rPr>
        <w:t xml:space="preserve"> Directed Technical Change and Kick-Starting Green Innovation: The direction of technical change is endogenous and can be shaped by the right type of R&amp;D. Thus, subsidizing green R&amp;D can be a crucial supplement to pricing carbon by kick-starting green innovation away from economic growth that relies heavily on traditional fossil fuels. Although the literature on subsidizing R&amp;D for green technologies and directed technical change (e.g., Hassler et al. 2011; Acemoglu et al. 2012; Andre  ́ and Smulders 2012) typically does not refer explicitly to the Green Paradox, a recent study by Van der Meijden (2014) does. </w:t>
      </w:r>
      <w:r w:rsidRPr="00BF731A">
        <w:rPr>
          <w:rStyle w:val="StyleUnderline"/>
        </w:rPr>
        <w:t>He investigates the determinants of endogenous growth in a setting where final goods are produced with intermediate goods and energy.</w:t>
      </w:r>
      <w:r w:rsidRPr="00AB2583">
        <w:rPr>
          <w:sz w:val="12"/>
        </w:rPr>
        <w:t xml:space="preserve"> He assumes that </w:t>
      </w:r>
      <w:r w:rsidRPr="00BF731A">
        <w:rPr>
          <w:rStyle w:val="StyleUnderline"/>
        </w:rPr>
        <w:t>energy is generated by oil and renewable energy, which are imperfect substitutes; production of intermediate goods re- quires only labor; labor is also used for producing renewable energy and creation of new intermediate goods; and knowledge accumulated in the R&amp;D sector spills over to the productivity of oil and renewable energy</w:t>
      </w:r>
      <w:r w:rsidRPr="00AB2583">
        <w:rPr>
          <w:sz w:val="12"/>
        </w:rPr>
        <w:t xml:space="preserve">. Van der Meijden (2014) shows that </w:t>
      </w:r>
      <w:r w:rsidRPr="00F67D1D">
        <w:rPr>
          <w:rStyle w:val="Emphasis"/>
          <w:highlight w:val="green"/>
        </w:rPr>
        <w:t xml:space="preserve">the availability of renewable energy boosts initial oil use and carbon emissions, which corresponds to a </w:t>
      </w:r>
      <w:r w:rsidRPr="00BF731A">
        <w:rPr>
          <w:rStyle w:val="Emphasis"/>
        </w:rPr>
        <w:t xml:space="preserve">weak </w:t>
      </w:r>
      <w:r w:rsidRPr="00F67D1D">
        <w:rPr>
          <w:rStyle w:val="Emphasis"/>
          <w:highlight w:val="green"/>
        </w:rPr>
        <w:t>Green Paradox</w:t>
      </w:r>
      <w:r w:rsidRPr="00F67D1D">
        <w:rPr>
          <w:sz w:val="12"/>
          <w:highlight w:val="green"/>
        </w:rPr>
        <w:t>.</w:t>
      </w:r>
      <w:r w:rsidRPr="00AB2583">
        <w:rPr>
          <w:sz w:val="12"/>
        </w:rPr>
        <w:t xml:space="preserve"> If an invention increases the substitutability between oil and renewable energy, the initial oil supply and carbon emissions are reduced and there is no weak Green Paradox effect. This is because </w:t>
      </w:r>
      <w:r w:rsidRPr="00BF731A">
        <w:rPr>
          <w:rStyle w:val="StyleUnderline"/>
        </w:rPr>
        <w:t>with higher substitutability, although the supply of energy is predominantly oil, it is spread more evenly over time</w:t>
      </w:r>
      <w:r w:rsidRPr="00AB2583">
        <w:rPr>
          <w:sz w:val="12"/>
        </w:rPr>
        <w:t xml:space="preserve">. Furthermore, </w:t>
      </w:r>
      <w:r w:rsidRPr="00F67D1D">
        <w:rPr>
          <w:rStyle w:val="Emphasis"/>
          <w:highlight w:val="green"/>
        </w:rPr>
        <w:t>higher substitutability leads to more economic growth</w:t>
      </w:r>
      <w:r w:rsidRPr="00BF731A">
        <w:rPr>
          <w:rStyle w:val="Emphasis"/>
        </w:rPr>
        <w:t xml:space="preserve">, which </w:t>
      </w:r>
      <w:r w:rsidRPr="00F67D1D">
        <w:rPr>
          <w:rStyle w:val="Emphasis"/>
          <w:highlight w:val="green"/>
        </w:rPr>
        <w:t>boosts future demand for energy and demand for fossil fuel</w:t>
      </w:r>
      <w:r w:rsidRPr="00AB2583">
        <w:rPr>
          <w:sz w:val="12"/>
        </w:rPr>
        <w:t xml:space="preserve">. Thus, we find that </w:t>
      </w:r>
      <w:r w:rsidRPr="00F67D1D">
        <w:rPr>
          <w:rStyle w:val="Emphasis"/>
          <w:highlight w:val="green"/>
        </w:rPr>
        <w:t>climate policy can be counterproductive</w:t>
      </w:r>
      <w:r w:rsidRPr="00BF731A">
        <w:rPr>
          <w:rStyle w:val="Emphasis"/>
        </w:rPr>
        <w:t xml:space="preserve"> in the short run due to the presence of renewable energy, even though such policy boosts economic growth</w:t>
      </w:r>
      <w:r w:rsidRPr="00AB2583">
        <w:rPr>
          <w:sz w:val="12"/>
        </w:rPr>
        <w:t xml:space="preserve">. It is important to recognize, however, as has been argued by Hoel (2011b), that </w:t>
      </w:r>
      <w:r w:rsidRPr="00BF731A">
        <w:rPr>
          <w:rStyle w:val="StyleUnderline"/>
        </w:rPr>
        <w:t>a credible high future carbon tax does not necessarily imply more oil use today, nor does it necessarily trigger additional investments in renewable technology</w:t>
      </w:r>
      <w:r w:rsidRPr="00AB2583">
        <w:rPr>
          <w:sz w:val="12"/>
        </w:rPr>
        <w:t xml:space="preserve">. He assumes that once the investment is made, renewable energy is available without cost. This means that </w:t>
      </w:r>
      <w:r w:rsidRPr="00BF731A">
        <w:rPr>
          <w:rStyle w:val="StyleUnderline"/>
        </w:rPr>
        <w:t xml:space="preserve">total energy use in production in period one consists of oil, but </w:t>
      </w:r>
      <w:r w:rsidRPr="00BF731A">
        <w:rPr>
          <w:rStyle w:val="StyleUnderline"/>
        </w:rPr>
        <w:lastRenderedPageBreak/>
        <w:t>part of the initial investment in renewable energy yields energy in period one</w:t>
      </w:r>
      <w:r w:rsidRPr="00AB2583">
        <w:rPr>
          <w:sz w:val="12"/>
        </w:rPr>
        <w:t xml:space="preserve">. In the second period, energy use consists of oil and the rest of the energy from the installed renewable energy capacity. This is why Hoel (2011b) is able to show that a high future carbon tax does not boost investments in renewable technology and is yet another example of why climate policy may be less effective than expected. Following Acemoglu et al. (2012), Daubanes et al. (2012) also investigate the role of directed technical change. They find that a gradual increase in subsidies for the development of green inputs does not lead to a Green Paradox. Rather, they find that the initial use of oil is lower and spread more evenly over time, suggesting that a gradual phasing in of renewable subsidies can avoid Green Paradox effects. Conclusions: We have shown that </w:t>
      </w:r>
      <w:r w:rsidRPr="00BF731A">
        <w:rPr>
          <w:rStyle w:val="StyleUnderline"/>
        </w:rPr>
        <w:t>well-intended climate policies can have adverse consequences for three main reasons</w:t>
      </w:r>
      <w:r w:rsidRPr="00AB2583">
        <w:rPr>
          <w:sz w:val="12"/>
        </w:rPr>
        <w:t xml:space="preserve">. The first is </w:t>
      </w:r>
      <w:r w:rsidRPr="00BF731A">
        <w:rPr>
          <w:rStyle w:val="Emphasis"/>
        </w:rPr>
        <w:t xml:space="preserve">carbon leakage, </w:t>
      </w:r>
      <w:r w:rsidRPr="00AB2583">
        <w:rPr>
          <w:sz w:val="12"/>
        </w:rPr>
        <w:t xml:space="preserve">which </w:t>
      </w:r>
      <w:r w:rsidRPr="00BF731A">
        <w:rPr>
          <w:rStyle w:val="Emphasis"/>
        </w:rPr>
        <w:t>occurs if a carbon tax induces countries that do not levy a carbon tax to consume more fossil fuel</w:t>
      </w:r>
      <w:r w:rsidRPr="00AB2583">
        <w:rPr>
          <w:sz w:val="12"/>
        </w:rPr>
        <w:t xml:space="preserve">. The second is </w:t>
      </w:r>
      <w:r w:rsidRPr="00BF731A">
        <w:rPr>
          <w:rStyle w:val="StyleUnderline"/>
        </w:rPr>
        <w:t>the weak Green Paradox, which occurs when announcing a future carbon tax or enacting a carbon tax that rises too rapidly causes an acceleration in fossil fuel extraction</w:t>
      </w:r>
      <w:r w:rsidRPr="00AB2583">
        <w:rPr>
          <w:sz w:val="12"/>
        </w:rPr>
        <w:t xml:space="preserve">. 19 The third is </w:t>
      </w:r>
      <w:r w:rsidRPr="00BF731A">
        <w:rPr>
          <w:rStyle w:val="StyleUnderline"/>
        </w:rPr>
        <w:t>subsidizing renewables, because these subsidies can also speed up extraction of fossil fuel.</w:t>
      </w:r>
      <w:r w:rsidRPr="00AB2583">
        <w:rPr>
          <w:sz w:val="12"/>
        </w:rPr>
        <w:t xml:space="preserve"> Our discussion has not considered two important aspects of the Green Paradox. The first is imperfect competition in resource markets, which may lead dominant fossil fuel producers to price fossil fuel just below the price of renewables to keep them out and maintain and reinforce their monopoly power on the fossil fuel market ( e.g., Hoel 1978, 1983; Salant 1979; Andrade de Sa  ́ et al. 2012). This might also shed light on the r ole of monopoly power in oil or gas markets and its implications for addressing the global c limate challenge (e.g., Hassler et al. 2010). </w:t>
      </w:r>
      <w:r w:rsidRPr="00BF731A">
        <w:rPr>
          <w:rStyle w:val="StyleUnderline"/>
        </w:rPr>
        <w:t>The second concerns the announcement effects and the potentially long implementation lags of climate policy</w:t>
      </w:r>
      <w:r w:rsidRPr="00AB2583">
        <w:rPr>
          <w:sz w:val="12"/>
        </w:rPr>
        <w:t xml:space="preserve">. 20 </w:t>
      </w:r>
      <w:r w:rsidRPr="00BF731A">
        <w:rPr>
          <w:rStyle w:val="StyleUnderline"/>
        </w:rPr>
        <w:t>Such time lags may cause the Green Paradox to arise, even without fossil fuel scarcity</w:t>
      </w:r>
      <w:r w:rsidRPr="00AB2583">
        <w:rPr>
          <w:sz w:val="12"/>
        </w:rPr>
        <w:t xml:space="preserve"> (Di Maria et al. 2012; Di Maria and van der Werf 2012; Smulders et al. 2012). </w:t>
      </w:r>
    </w:p>
    <w:p w14:paraId="5CD65C32" w14:textId="77777777" w:rsidR="00F55088" w:rsidRPr="00AB2583" w:rsidRDefault="00F55088" w:rsidP="00F55088"/>
    <w:p w14:paraId="269BC0B5" w14:textId="77777777" w:rsidR="00F55088" w:rsidRPr="00BF731A" w:rsidRDefault="00F55088" w:rsidP="00F55088">
      <w:pPr>
        <w:pStyle w:val="Heading4"/>
      </w:pPr>
      <w:r w:rsidRPr="00BF731A">
        <w:t>Green innovation causes the green paradox---spikes warming</w:t>
      </w:r>
      <w:r>
        <w:t>.</w:t>
      </w:r>
    </w:p>
    <w:p w14:paraId="403CB1BA" w14:textId="77777777" w:rsidR="00F55088" w:rsidRPr="00BF731A" w:rsidRDefault="00F55088" w:rsidP="00F55088">
      <w:r w:rsidRPr="00BF731A">
        <w:rPr>
          <w:rStyle w:val="Style13ptBold"/>
        </w:rPr>
        <w:t>Lazarus 15</w:t>
      </w:r>
      <w:r w:rsidRPr="00BF731A">
        <w:t xml:space="preserve"> </w:t>
      </w:r>
      <w:r w:rsidRPr="00AB2583">
        <w:rPr>
          <w:sz w:val="18"/>
          <w:szCs w:val="18"/>
        </w:rPr>
        <w:t>— Senior Scientist and is director of the U.S. Center, based in the Seattle office of the Stockholm Environmental Institute (Michael, “Supply-side climate policy: the road less taken,” STOCKHOLM ENVIRONMENT INSTITUTE WORKING PAPER NO. 2015-13, http://sei-us.org/Publications_PDF/SEI-WP-2015-13-Supply-side-climate-policy.pdf)//BB</w:t>
      </w:r>
    </w:p>
    <w:p w14:paraId="737AFB78" w14:textId="77777777" w:rsidR="00F55088" w:rsidRPr="00AB2583" w:rsidRDefault="00F55088" w:rsidP="00F55088">
      <w:pPr>
        <w:rPr>
          <w:sz w:val="12"/>
        </w:rPr>
      </w:pPr>
      <w:r w:rsidRPr="00AB2583">
        <w:rPr>
          <w:sz w:val="12"/>
        </w:rPr>
        <w:t xml:space="preserve">The combustion of fossil fuels is by far the largest human source of global greenhouse gas emissions, releasing more than 30 billion tonnes of CO2 into the atmosphere each year (IPCC 2014). </w:t>
      </w:r>
      <w:r w:rsidRPr="00BF731A">
        <w:rPr>
          <w:rStyle w:val="StyleUnderline"/>
        </w:rPr>
        <w:t>Reducing fossil fuel combustion is thus a top priority for climate policy. For decades, policy-makers and international agreements have sought to achieve this goal through</w:t>
      </w:r>
      <w:r w:rsidRPr="00AB2583">
        <w:rPr>
          <w:sz w:val="12"/>
        </w:rPr>
        <w:t xml:space="preserve"> energy </w:t>
      </w:r>
      <w:r w:rsidRPr="00BF731A">
        <w:rPr>
          <w:rStyle w:val="StyleUnderline"/>
        </w:rPr>
        <w:t>efficiency</w:t>
      </w:r>
      <w:r w:rsidRPr="00AB2583">
        <w:rPr>
          <w:sz w:val="12"/>
        </w:rPr>
        <w:t xml:space="preserve">, low-carbon </w:t>
      </w:r>
      <w:r w:rsidRPr="00BF731A">
        <w:rPr>
          <w:rStyle w:val="StyleUnderline"/>
        </w:rPr>
        <w:t>technology</w:t>
      </w:r>
      <w:r w:rsidRPr="00AB2583">
        <w:rPr>
          <w:sz w:val="12"/>
        </w:rPr>
        <w:t xml:space="preserve">, carbon </w:t>
      </w:r>
      <w:r w:rsidRPr="00BF731A">
        <w:rPr>
          <w:rStyle w:val="StyleUnderline"/>
        </w:rPr>
        <w:t>pricing, and other measures</w:t>
      </w:r>
      <w:r w:rsidRPr="00AB2583">
        <w:rPr>
          <w:sz w:val="12"/>
        </w:rPr>
        <w:t xml:space="preserve"> aimed at reducing demand for fossil fuels. </w:t>
      </w:r>
      <w:r w:rsidRPr="00BF731A">
        <w:rPr>
          <w:rStyle w:val="StyleUnderline"/>
        </w:rPr>
        <w:t xml:space="preserve">Focusing on the point of combustion makes intuitive sense, but efforts </w:t>
      </w:r>
      <w:r w:rsidRPr="00AB2583">
        <w:rPr>
          <w:sz w:val="12"/>
        </w:rPr>
        <w:t xml:space="preserve">so far </w:t>
      </w:r>
      <w:r w:rsidRPr="00BF731A">
        <w:rPr>
          <w:rStyle w:val="StyleUnderline"/>
        </w:rPr>
        <w:t>have yet to put fossil fuel use on a trajectory consistent with</w:t>
      </w:r>
      <w:r w:rsidRPr="00AB2583">
        <w:rPr>
          <w:sz w:val="12"/>
        </w:rPr>
        <w:t xml:space="preserve"> keeping global warming below </w:t>
      </w:r>
      <w:r w:rsidRPr="00BF731A">
        <w:rPr>
          <w:rStyle w:val="StyleUnderline"/>
        </w:rPr>
        <w:t>2°C</w:t>
      </w:r>
      <w:r w:rsidRPr="00AB2583">
        <w:rPr>
          <w:sz w:val="12"/>
        </w:rPr>
        <w:t xml:space="preserve">. Recognizing this shortcoming, policy-makers, researchers and activists have begun to look at the supply side of the fossil fuel economy — and the potential for supply-side measures to complement demand-side climate policies. A key insight driving these new approaches is that </w:t>
      </w:r>
      <w:r w:rsidRPr="00BF731A">
        <w:rPr>
          <w:rStyle w:val="StyleUnderline"/>
        </w:rPr>
        <w:t>the political and economic interests and institutions that underpin fossil fuel production help to perpetuate fossil fuel use, and even to increase it</w:t>
      </w:r>
      <w:r w:rsidRPr="00AB2583">
        <w:rPr>
          <w:sz w:val="12"/>
        </w:rPr>
        <w:t xml:space="preserve">. From this emerging vantage point, </w:t>
      </w:r>
      <w:r w:rsidRPr="00BF731A">
        <w:rPr>
          <w:rStyle w:val="StyleUnderline"/>
        </w:rPr>
        <w:t>continued</w:t>
      </w:r>
      <w:r w:rsidRPr="00AB2583">
        <w:rPr>
          <w:sz w:val="12"/>
        </w:rPr>
        <w:t xml:space="preserve"> </w:t>
      </w:r>
      <w:r w:rsidRPr="00F67D1D">
        <w:rPr>
          <w:rStyle w:val="StyleUnderline"/>
          <w:highlight w:val="green"/>
        </w:rPr>
        <w:t xml:space="preserve">investment in fossil fuel exploration, extraction, and delivery infrastructure makes global climate protection objectives </w:t>
      </w:r>
      <w:r w:rsidRPr="00F67D1D">
        <w:rPr>
          <w:rStyle w:val="Emphasis"/>
          <w:highlight w:val="green"/>
        </w:rPr>
        <w:t>much harder to achieve</w:t>
      </w:r>
      <w:r w:rsidRPr="00F67D1D">
        <w:rPr>
          <w:sz w:val="12"/>
          <w:highlight w:val="green"/>
        </w:rPr>
        <w:t xml:space="preserve">, </w:t>
      </w:r>
      <w:r w:rsidRPr="00F67D1D">
        <w:rPr>
          <w:rStyle w:val="StyleUnderline"/>
          <w:highlight w:val="green"/>
        </w:rPr>
        <w:t>and should</w:t>
      </w:r>
      <w:r w:rsidRPr="00BF731A">
        <w:rPr>
          <w:rStyle w:val="StyleUnderline"/>
        </w:rPr>
        <w:t xml:space="preserve"> therefore </w:t>
      </w:r>
      <w:r w:rsidRPr="00F67D1D">
        <w:rPr>
          <w:rStyle w:val="StyleUnderline"/>
          <w:highlight w:val="green"/>
        </w:rPr>
        <w:t>be</w:t>
      </w:r>
      <w:r w:rsidRPr="00AB2583">
        <w:rPr>
          <w:sz w:val="12"/>
        </w:rPr>
        <w:t xml:space="preserve"> handled with care and, in many cases, reduced or </w:t>
      </w:r>
      <w:r w:rsidRPr="00F67D1D">
        <w:rPr>
          <w:rStyle w:val="StyleUnderline"/>
          <w:highlight w:val="green"/>
        </w:rPr>
        <w:t>avoided</w:t>
      </w:r>
      <w:r w:rsidRPr="00AB2583">
        <w:rPr>
          <w:sz w:val="12"/>
        </w:rPr>
        <w:t xml:space="preserve">. The focus on fossil fuels supply in climate policy has high-profile proponents. U.S. President Obama has said he would only approve the Keystone XL pipeline, connecting Canadian oil sands with U.S. refineries and ports, if it “does not significantly exacerbate the problem of carbon pollution” (The White House 2013). OECD Secretary General Ángel Gurría has emphasized the challenge posed by decades of investment in fossil fuel supply and the “carbon entanglement” it creates, as governments depend on the profits they accrue (Gurría 2013). The intersection of climate policy and fossil fuel production is also the subject of a growing body of economic and policy research. Studies have examined, for example, the extent to which achieving climate protection objectives would dramatically curtail fossil fuel profits, or “rents” (Bauer et al. 2013), and render a significant fraction of coal and unconventional oil reserves and resources “unburnable” (McGlade and Ekins 2015). Researchers and financial advisory institutions have highlighted the risk that climate and broader environmental concerns might lead to the premature retirement of fossil fuel reserves and supply infrastructures — and thus result in “stranded assets” and associated financial losses for investors and governments (Leaton et al. 2013; HSBC 2013; HSBC 2012; Caldecott et al. 2013; Hsueh and Lewis 2013; Clark 2015). At the same time, it is clear that fossil fuel producers — and the political and economic interests tied to them — can pose formidable obstacles to climate action. With these considerations in mind, several economists have proposed supply-side approaches to climate policy (Sinn 2008; Collier and Venables 2014; Harstad 2012; Faehn et al. forthcoming). </w:t>
      </w:r>
      <w:r w:rsidRPr="00BF731A">
        <w:rPr>
          <w:rStyle w:val="StyleUnderline"/>
        </w:rPr>
        <w:t>Climate activists are increasingly targeting the supply side</w:t>
      </w:r>
      <w:r w:rsidRPr="00AB2583">
        <w:rPr>
          <w:sz w:val="12"/>
        </w:rPr>
        <w:t xml:space="preserve"> of the fossil fuel economy as well, </w:t>
      </w:r>
      <w:r w:rsidRPr="00BF731A">
        <w:rPr>
          <w:rStyle w:val="StyleUnderline"/>
        </w:rPr>
        <w:t>rallying opposition to new fossil fuel supply infrastructure</w:t>
      </w:r>
      <w:r w:rsidRPr="00AB2583">
        <w:rPr>
          <w:sz w:val="12"/>
        </w:rPr>
        <w:t xml:space="preserve"> — from Keystone XL, to coal terminals and gas pipelines — </w:t>
      </w:r>
      <w:r w:rsidRPr="00BF731A">
        <w:rPr>
          <w:rStyle w:val="StyleUnderline"/>
        </w:rPr>
        <w:t>and the development of new resources</w:t>
      </w:r>
      <w:r w:rsidRPr="00AB2583">
        <w:rPr>
          <w:sz w:val="12"/>
        </w:rPr>
        <w:t xml:space="preserve">, from exploratory oil drilling in the Arctic to new coal mines in Australia. Many are also pushing for divestment of major institutions from fossil fuel holdings (Ansar et al. 2013). Yet despite the increased attention, supply-side climate policies have yet to take hold in most of the world, and there is still limited understanding of whether and how effectively they might complement or replace more traditional “demand-side” policies. This working paper explores the reasons why supply-side policies have not been pursued and why they deserve more attention. We discuss different types of supply-side policies, and examine some prominent examples. We then present new approaches for assessing them alongside demand-side policies, illustrating how supply-side measures offer the potential to increase the environmental and costeffectiveness of climate action. We conclude with suggestions for how to advance the consideration, analysis and integration of supply-side approaches. 2. WHY THE ROAD IS LESS TAKEN </w:t>
      </w:r>
      <w:r w:rsidRPr="00BF731A">
        <w:rPr>
          <w:rStyle w:val="StyleUnderline"/>
        </w:rPr>
        <w:t>Climate policy is built on interventions that address the demand for</w:t>
      </w:r>
      <w:r w:rsidRPr="00AB2583">
        <w:rPr>
          <w:sz w:val="12"/>
        </w:rPr>
        <w:t xml:space="preserve">, and only indirectly the supply of, </w:t>
      </w:r>
      <w:r w:rsidRPr="00BF731A">
        <w:rPr>
          <w:rStyle w:val="StyleUnderline"/>
        </w:rPr>
        <w:t>fossil fuels</w:t>
      </w:r>
      <w:r w:rsidRPr="00AB2583">
        <w:rPr>
          <w:sz w:val="12"/>
        </w:rPr>
        <w:t xml:space="preserve">: cap-and-trade systems, carbon taxes, renewable energy incentives, emissions performance standards, and energy efficiency programmes. As noted in the introduction, demand-side policies have a strong theoretical basis, and in many cases they have, even under limited application, substantially reduced greenhouse gas (GHG) emissions. By contrast, supply-side policies are far less widespread. The lack of focus on the supply side can be explained by at least three factors: 1) the greater political attractiveness of demand as compared with supply measures; 2) standard GHG accounting rules that undervalue supplyside relative to demand-side measures; and 3) common perceptions of the nature of fuel markets. We explore each of these here in turn. First, promoting the growth of solutions and the industries that support them — i.e. new lowcarbon investments — is inherently attractive to politicians and community leaders, in part because it draws relatively little political opposition. By contrast, directly addressing fossil fuel production, by taxing or reducing such activities, could be expected to engender strong opposition from powerful coal, oil and gas interests. However, </w:t>
      </w:r>
      <w:r w:rsidRPr="00F67D1D">
        <w:rPr>
          <w:rStyle w:val="StyleUnderline"/>
          <w:highlight w:val="green"/>
        </w:rPr>
        <w:t xml:space="preserve">using only </w:t>
      </w:r>
      <w:r w:rsidRPr="00F67D1D">
        <w:rPr>
          <w:rStyle w:val="Emphasis"/>
          <w:highlight w:val="green"/>
        </w:rPr>
        <w:t>demand-side</w:t>
      </w:r>
      <w:r w:rsidRPr="00F67D1D">
        <w:rPr>
          <w:rStyle w:val="StyleUnderline"/>
          <w:highlight w:val="green"/>
        </w:rPr>
        <w:t xml:space="preserve"> policy</w:t>
      </w:r>
      <w:r w:rsidRPr="00AB2583">
        <w:rPr>
          <w:sz w:val="12"/>
        </w:rPr>
        <w:t xml:space="preserve"> focus </w:t>
      </w:r>
      <w:r w:rsidRPr="00F67D1D">
        <w:rPr>
          <w:rStyle w:val="StyleUnderline"/>
          <w:highlight w:val="green"/>
        </w:rPr>
        <w:t>may lead to</w:t>
      </w:r>
      <w:r w:rsidRPr="00BF731A">
        <w:rPr>
          <w:rStyle w:val="StyleUnderline"/>
        </w:rPr>
        <w:t xml:space="preserve"> unintended </w:t>
      </w:r>
      <w:r w:rsidRPr="00F67D1D">
        <w:rPr>
          <w:rStyle w:val="StyleUnderline"/>
          <w:highlight w:val="green"/>
        </w:rPr>
        <w:t>negative effects that</w:t>
      </w:r>
      <w:r w:rsidRPr="00AB2583">
        <w:rPr>
          <w:sz w:val="12"/>
        </w:rPr>
        <w:t xml:space="preserve"> partially </w:t>
      </w:r>
      <w:r w:rsidRPr="00F67D1D">
        <w:rPr>
          <w:rStyle w:val="StyleUnderline"/>
          <w:highlight w:val="green"/>
        </w:rPr>
        <w:t>erode</w:t>
      </w:r>
      <w:r w:rsidRPr="00AB2583">
        <w:rPr>
          <w:sz w:val="12"/>
        </w:rPr>
        <w:t xml:space="preserve"> the expected </w:t>
      </w:r>
      <w:r w:rsidRPr="00F67D1D">
        <w:rPr>
          <w:rStyle w:val="StyleUnderline"/>
          <w:highlight w:val="green"/>
        </w:rPr>
        <w:t>benefits</w:t>
      </w:r>
      <w:r w:rsidRPr="00AB2583">
        <w:rPr>
          <w:sz w:val="12"/>
        </w:rPr>
        <w:t xml:space="preserve">, </w:t>
      </w:r>
      <w:r w:rsidRPr="00BF731A">
        <w:rPr>
          <w:rStyle w:val="StyleUnderline"/>
        </w:rPr>
        <w:t xml:space="preserve">particularly in the absence of widespread carbon constraints internationally. For example, </w:t>
      </w:r>
      <w:r w:rsidRPr="00F67D1D">
        <w:rPr>
          <w:rStyle w:val="StyleUnderline"/>
          <w:highlight w:val="green"/>
        </w:rPr>
        <w:t>as carbon pricing</w:t>
      </w:r>
      <w:r w:rsidRPr="00AB2583">
        <w:rPr>
          <w:sz w:val="12"/>
        </w:rPr>
        <w:t xml:space="preserve"> or regulation </w:t>
      </w:r>
      <w:r w:rsidRPr="00F67D1D">
        <w:rPr>
          <w:rStyle w:val="StyleUnderline"/>
          <w:highlight w:val="green"/>
        </w:rPr>
        <w:t>reduces domestic demand</w:t>
      </w:r>
      <w:r w:rsidRPr="00AB2583">
        <w:rPr>
          <w:sz w:val="12"/>
        </w:rPr>
        <w:t xml:space="preserve"> for fossil fuels, </w:t>
      </w:r>
      <w:r w:rsidRPr="00F67D1D">
        <w:rPr>
          <w:rStyle w:val="StyleUnderline"/>
          <w:highlight w:val="green"/>
        </w:rPr>
        <w:t>producers</w:t>
      </w:r>
      <w:r w:rsidRPr="00AB2583">
        <w:rPr>
          <w:sz w:val="12"/>
        </w:rPr>
        <w:t xml:space="preserve"> may </w:t>
      </w:r>
      <w:r w:rsidRPr="00F67D1D">
        <w:rPr>
          <w:rStyle w:val="StyleUnderline"/>
          <w:highlight w:val="green"/>
        </w:rPr>
        <w:t>find new</w:t>
      </w:r>
      <w:r w:rsidRPr="00F67D1D">
        <w:rPr>
          <w:sz w:val="12"/>
          <w:highlight w:val="green"/>
        </w:rPr>
        <w:t xml:space="preserve"> </w:t>
      </w:r>
      <w:r w:rsidRPr="00F67D1D">
        <w:rPr>
          <w:rStyle w:val="StyleUnderline"/>
          <w:highlight w:val="green"/>
        </w:rPr>
        <w:t>markets</w:t>
      </w:r>
      <w:r w:rsidRPr="00BF731A">
        <w:rPr>
          <w:rStyle w:val="StyleUnderline"/>
        </w:rPr>
        <w:t xml:space="preserve"> (without such constraints) </w:t>
      </w:r>
      <w:r w:rsidRPr="00F67D1D">
        <w:rPr>
          <w:rStyle w:val="StyleUnderline"/>
          <w:highlight w:val="green"/>
        </w:rPr>
        <w:t>internationally</w:t>
      </w:r>
      <w:r w:rsidRPr="00AB2583">
        <w:rPr>
          <w:sz w:val="12"/>
        </w:rPr>
        <w:t xml:space="preserve">, as producers of coal from the </w:t>
      </w:r>
      <w:r w:rsidRPr="00AB2583">
        <w:rPr>
          <w:sz w:val="12"/>
        </w:rPr>
        <w:lastRenderedPageBreak/>
        <w:t>Powder River Basin in the U.S. have sought amid</w:t>
      </w:r>
      <w:r w:rsidRPr="00BF731A">
        <w:rPr>
          <w:rStyle w:val="StyleUnderline"/>
        </w:rPr>
        <w:t xml:space="preserve"> a declining domestic market</w:t>
      </w:r>
      <w:r w:rsidRPr="00AB2583">
        <w:rPr>
          <w:sz w:val="12"/>
        </w:rPr>
        <w:t xml:space="preserve">. 1 The expectation of future carbon pricing </w:t>
      </w:r>
      <w:r w:rsidRPr="00BF731A">
        <w:rPr>
          <w:rStyle w:val="StyleUnderline"/>
        </w:rPr>
        <w:t xml:space="preserve">might </w:t>
      </w:r>
      <w:r w:rsidRPr="00AB2583">
        <w:rPr>
          <w:sz w:val="12"/>
        </w:rPr>
        <w:t>even</w:t>
      </w:r>
      <w:r w:rsidRPr="00BF731A">
        <w:rPr>
          <w:rStyle w:val="StyleUnderline"/>
        </w:rPr>
        <w:t xml:space="preserve"> </w:t>
      </w:r>
      <w:r w:rsidRPr="00F67D1D">
        <w:rPr>
          <w:rStyle w:val="StyleUnderline"/>
          <w:highlight w:val="green"/>
        </w:rPr>
        <w:t xml:space="preserve">encourage producers to </w:t>
      </w:r>
      <w:r w:rsidRPr="00F67D1D">
        <w:rPr>
          <w:rStyle w:val="Emphasis"/>
          <w:highlight w:val="green"/>
        </w:rPr>
        <w:t>accelerate production</w:t>
      </w:r>
      <w:r w:rsidRPr="00F67D1D">
        <w:rPr>
          <w:rStyle w:val="StyleUnderline"/>
          <w:highlight w:val="green"/>
        </w:rPr>
        <w:t xml:space="preserve"> in the near term,</w:t>
      </w:r>
      <w:r w:rsidRPr="00BF731A">
        <w:rPr>
          <w:rStyle w:val="StyleUnderline"/>
        </w:rPr>
        <w:t xml:space="preserve"> as</w:t>
      </w:r>
      <w:r w:rsidRPr="00AB2583">
        <w:rPr>
          <w:sz w:val="12"/>
        </w:rPr>
        <w:t xml:space="preserve"> </w:t>
      </w:r>
      <w:r w:rsidRPr="00BF731A">
        <w:rPr>
          <w:rStyle w:val="StyleUnderline"/>
        </w:rPr>
        <w:t>suggested by Sinn’s “green paradox</w:t>
      </w:r>
      <w:r w:rsidRPr="00AB2583">
        <w:rPr>
          <w:sz w:val="12"/>
        </w:rPr>
        <w:t xml:space="preserve">,” described further in Box 1 (Sinn 2008). Box 1: The green paradox Arguably, no individual or concept has done more to promote the idea of supply-side climate policy — at least in economist circles — than Hans-Werner Sinn and his notion of a Green Paradox. Sinn (2008) holds that </w:t>
      </w:r>
      <w:r w:rsidRPr="00F67D1D">
        <w:rPr>
          <w:rStyle w:val="StyleUnderline"/>
          <w:highlight w:val="green"/>
        </w:rPr>
        <w:t>owners of fossil fuel resources will accelerate</w:t>
      </w:r>
      <w:r w:rsidRPr="00BF731A">
        <w:rPr>
          <w:rStyle w:val="StyleUnderline"/>
        </w:rPr>
        <w:t xml:space="preserve"> production when faced with</w:t>
      </w:r>
      <w:r w:rsidRPr="00AB2583">
        <w:rPr>
          <w:sz w:val="12"/>
        </w:rPr>
        <w:t xml:space="preserve"> the likelihood of </w:t>
      </w:r>
      <w:r w:rsidRPr="00BF731A">
        <w:rPr>
          <w:rStyle w:val="StyleUnderline"/>
        </w:rPr>
        <w:t>increasingly stringent climate</w:t>
      </w:r>
      <w:r w:rsidRPr="00AB2583">
        <w:rPr>
          <w:sz w:val="12"/>
        </w:rPr>
        <w:t xml:space="preserve"> policies such as carbon prices or</w:t>
      </w:r>
      <w:r w:rsidRPr="00BF731A">
        <w:rPr>
          <w:rStyle w:val="StyleUnderline"/>
        </w:rPr>
        <w:t xml:space="preserve"> constraints</w:t>
      </w:r>
      <w:r w:rsidRPr="00AB2583">
        <w:rPr>
          <w:sz w:val="12"/>
        </w:rPr>
        <w:t xml:space="preserve">. He argues </w:t>
      </w:r>
      <w:r w:rsidRPr="00BF731A">
        <w:rPr>
          <w:rStyle w:val="StyleUnderline"/>
        </w:rPr>
        <w:t xml:space="preserve">that </w:t>
      </w:r>
      <w:r w:rsidRPr="00F67D1D">
        <w:rPr>
          <w:rStyle w:val="StyleUnderline"/>
          <w:highlight w:val="green"/>
        </w:rPr>
        <w:t>leakage</w:t>
      </w:r>
      <w:r w:rsidRPr="00AB2583">
        <w:rPr>
          <w:sz w:val="12"/>
        </w:rPr>
        <w:t xml:space="preserve"> — both international and, in particular, inter-temporal — </w:t>
      </w:r>
      <w:r w:rsidRPr="00F67D1D">
        <w:rPr>
          <w:rStyle w:val="StyleUnderline"/>
          <w:highlight w:val="green"/>
        </w:rPr>
        <w:t>will undermine climate policy effectiveness.</w:t>
      </w:r>
      <w:r w:rsidRPr="00BF731A">
        <w:rPr>
          <w:rStyle w:val="StyleUnderline"/>
        </w:rPr>
        <w:t xml:space="preserve"> Fossil fuel resource owners, seeing that </w:t>
      </w:r>
      <w:r w:rsidRPr="00AB2583">
        <w:rPr>
          <w:sz w:val="12"/>
        </w:rPr>
        <w:t xml:space="preserve">climate policies and support for </w:t>
      </w:r>
      <w:r w:rsidRPr="00F67D1D">
        <w:rPr>
          <w:rStyle w:val="StyleUnderline"/>
          <w:highlight w:val="green"/>
        </w:rPr>
        <w:t xml:space="preserve">fossil fuel alternatives will erode their future profits, will maximize profits by </w:t>
      </w:r>
      <w:r w:rsidRPr="00F67D1D">
        <w:rPr>
          <w:rStyle w:val="Emphasis"/>
          <w:highlight w:val="green"/>
        </w:rPr>
        <w:t>speeding up production</w:t>
      </w:r>
      <w:r w:rsidRPr="00F67D1D">
        <w:rPr>
          <w:sz w:val="12"/>
          <w:highlight w:val="green"/>
        </w:rPr>
        <w:t xml:space="preserve"> (</w:t>
      </w:r>
      <w:r w:rsidRPr="00F67D1D">
        <w:rPr>
          <w:rStyle w:val="StyleUnderline"/>
          <w:highlight w:val="green"/>
        </w:rPr>
        <w:t xml:space="preserve">and induce </w:t>
      </w:r>
      <w:r w:rsidRPr="00F67D1D">
        <w:rPr>
          <w:rStyle w:val="Emphasis"/>
          <w:highlight w:val="green"/>
        </w:rPr>
        <w:t>greater</w:t>
      </w:r>
      <w:r w:rsidRPr="00F67D1D">
        <w:rPr>
          <w:rStyle w:val="StyleUnderline"/>
          <w:highlight w:val="green"/>
        </w:rPr>
        <w:t xml:space="preserve"> </w:t>
      </w:r>
      <w:r w:rsidRPr="00F67D1D">
        <w:rPr>
          <w:rStyle w:val="Emphasis"/>
          <w:highlight w:val="green"/>
        </w:rPr>
        <w:t>demand</w:t>
      </w:r>
      <w:r w:rsidRPr="00AB2583">
        <w:rPr>
          <w:sz w:val="12"/>
        </w:rPr>
        <w:t xml:space="preserve">) </w:t>
      </w:r>
      <w:r w:rsidRPr="00BF731A">
        <w:rPr>
          <w:rStyle w:val="StyleUnderline"/>
        </w:rPr>
        <w:t>in the near term</w:t>
      </w:r>
      <w:r w:rsidRPr="00AB2583">
        <w:rPr>
          <w:sz w:val="12"/>
        </w:rPr>
        <w:t xml:space="preserve">. As a result, he argues, </w:t>
      </w:r>
      <w:r w:rsidRPr="00BF731A">
        <w:rPr>
          <w:rStyle w:val="StyleUnderline"/>
        </w:rPr>
        <w:t xml:space="preserve">most demand-side </w:t>
      </w:r>
      <w:r w:rsidRPr="00F67D1D">
        <w:rPr>
          <w:rStyle w:val="StyleUnderline"/>
          <w:highlight w:val="green"/>
        </w:rPr>
        <w:t xml:space="preserve">climate policies have the effect of </w:t>
      </w:r>
      <w:r w:rsidRPr="00F67D1D">
        <w:rPr>
          <w:rStyle w:val="Emphasis"/>
          <w:highlight w:val="green"/>
        </w:rPr>
        <w:t>accelerating</w:t>
      </w:r>
      <w:r w:rsidRPr="00F67D1D">
        <w:rPr>
          <w:rStyle w:val="StyleUnderline"/>
          <w:highlight w:val="green"/>
        </w:rPr>
        <w:t>,</w:t>
      </w:r>
      <w:r w:rsidRPr="00BF731A">
        <w:rPr>
          <w:rStyle w:val="StyleUnderline"/>
        </w:rPr>
        <w:t xml:space="preserve"> rather than slowing, as intended, </w:t>
      </w:r>
      <w:r w:rsidRPr="00F67D1D">
        <w:rPr>
          <w:rStyle w:val="StyleUnderline"/>
          <w:highlight w:val="green"/>
        </w:rPr>
        <w:t>the production</w:t>
      </w:r>
      <w:r w:rsidRPr="00BF731A">
        <w:rPr>
          <w:rStyle w:val="StyleUnderline"/>
        </w:rPr>
        <w:t xml:space="preserve"> and consumption of fossil fuels.</w:t>
      </w:r>
      <w:r w:rsidRPr="00AB2583">
        <w:rPr>
          <w:sz w:val="12"/>
        </w:rPr>
        <w:t xml:space="preserve"> He argues that only internationally administered, binding emissions commitments by a majority of emitters/producers — a declining permit system similar to that envisioned in the Kyoto Protocol — offers an effective approach to climate policy. However, other </w:t>
      </w:r>
      <w:r w:rsidRPr="00BF731A">
        <w:rPr>
          <w:rStyle w:val="StyleUnderline"/>
        </w:rPr>
        <w:t>economists</w:t>
      </w:r>
      <w:r w:rsidRPr="00AB2583">
        <w:rPr>
          <w:sz w:val="12"/>
        </w:rPr>
        <w:t xml:space="preserve"> have questioned the presence and relevance of a green paradox for climate policy (van der Ploeg and Withagen 2012; Cairns 2014; Edenhofer and Kalkuhl 2011). Hoel (2013) </w:t>
      </w:r>
      <w:r w:rsidRPr="00BF731A">
        <w:rPr>
          <w:rStyle w:val="StyleUnderline"/>
        </w:rPr>
        <w:t>find</w:t>
      </w:r>
      <w:r w:rsidRPr="00AB2583">
        <w:rPr>
          <w:sz w:val="12"/>
        </w:rPr>
        <w:t xml:space="preserve">s </w:t>
      </w:r>
      <w:r w:rsidRPr="00BF731A">
        <w:rPr>
          <w:rStyle w:val="StyleUnderline"/>
        </w:rPr>
        <w:t xml:space="preserve">that </w:t>
      </w:r>
      <w:r w:rsidRPr="00F67D1D">
        <w:rPr>
          <w:rStyle w:val="StyleUnderline"/>
          <w:highlight w:val="green"/>
        </w:rPr>
        <w:t>supply-side climate policies would avoid a green paradox</w:t>
      </w:r>
      <w:r w:rsidRPr="00BF731A">
        <w:rPr>
          <w:rStyle w:val="StyleUnderline"/>
        </w:rPr>
        <w:t>, i.e. an increase</w:t>
      </w:r>
      <w:r w:rsidRPr="00AB2583">
        <w:rPr>
          <w:sz w:val="12"/>
        </w:rPr>
        <w:t xml:space="preserve"> </w:t>
      </w:r>
      <w:r w:rsidRPr="00BF731A">
        <w:rPr>
          <w:rStyle w:val="StyleUnderline"/>
        </w:rPr>
        <w:t>in</w:t>
      </w:r>
      <w:r w:rsidRPr="00AB2583">
        <w:rPr>
          <w:sz w:val="12"/>
        </w:rPr>
        <w:t xml:space="preserve"> near-term </w:t>
      </w:r>
      <w:r w:rsidRPr="00BF731A">
        <w:rPr>
          <w:rStyle w:val="StyleUnderline"/>
        </w:rPr>
        <w:t>emissions</w:t>
      </w:r>
      <w:r w:rsidRPr="00AB2583">
        <w:rPr>
          <w:sz w:val="12"/>
        </w:rPr>
        <w:t xml:space="preserve">, to the extent that they are aimed at higher-cost reserves. Second, the way that nations account for their carbon emissions — on a territorial basis — strongly discourages supply-side measures, at times with perverse effects. Territorial GHG emissions accounting, as established by the United Nations Framework Convention on Climate Change (UNFCCC) and followed by all countries and most other jurisdictional entities, effectively places the onus on those who consume fossil fuels, and not on those who supply it. A nation that taxes coal exports but not domestic consumption, for example, might reduce coal consumption and emissions in other countries but, by indirectly encouraging domestic consumption, increase its own (Richter et al. 2015). Even though these and other supply-side policies could make important contributions to climate protection, because of how emissions are accounted, political leaders have lessincentive to implement them. Not only would resulting reductions in global emissions not be reflected in national emissions accounts — in some cases they might even make it more difficult to reach national emissions targets. Box 2 explains in further detail how the standard, territorial accounting framework can create an unintended barrier to reducing emissions through supply-side measures. Third, common perceptions about the nature of fossil fuel markets and of the climate problem can reinforce the focus on demand-side policies. It is more common to hear that the problem is that “we use too much” fossil fuel than that “we produce too much”, perhaps owing to a presumption that if “we don’t produce it, someone else will” — i.e. that restricting coal, oil or gas production would only result in shifting where, and not how much, fossil fuel is ultimately produced, an outcome known as “leakage”. To be sure, some market leakage would reduce the effectiveness of supply-constraining policies, but leakage also affects demand-constraining policies, as we examine further in the section on assessing policies. Arguably if </w:t>
      </w:r>
      <w:r w:rsidRPr="00BF731A">
        <w:rPr>
          <w:rStyle w:val="StyleUnderline"/>
        </w:rPr>
        <w:t>demand-side policies</w:t>
      </w:r>
      <w:r w:rsidRPr="00AB2583">
        <w:rPr>
          <w:sz w:val="12"/>
        </w:rPr>
        <w:t xml:space="preserve"> were ambitious enough, and applied widely enough — for example, if binding, deep mitigation commitments covering the majority of global emissions were in place — they would suffice to achieve the 2°C target. Yet the reality is that such policies, as envisioned in the Kyoto Protocol, </w:t>
      </w:r>
      <w:r w:rsidRPr="00BF731A">
        <w:rPr>
          <w:rStyle w:val="StyleUnderline"/>
        </w:rPr>
        <w:t xml:space="preserve">have not materialized. As the urgency of the climate problem has grown, so has the need for a broader range of solutions. To that end, supply-side policies </w:t>
      </w:r>
      <w:r w:rsidRPr="00AB2583">
        <w:rPr>
          <w:sz w:val="12"/>
        </w:rPr>
        <w:t xml:space="preserve">could </w:t>
      </w:r>
      <w:r w:rsidRPr="00BF731A">
        <w:rPr>
          <w:rStyle w:val="StyleUnderline"/>
        </w:rPr>
        <w:t>offer several benefits</w:t>
      </w:r>
      <w:r w:rsidRPr="00AB2583">
        <w:rPr>
          <w:sz w:val="12"/>
        </w:rPr>
        <w:t>.</w:t>
      </w:r>
    </w:p>
    <w:p w14:paraId="500E0EB3" w14:textId="77777777" w:rsidR="00F55088" w:rsidRPr="00BF731A" w:rsidRDefault="00F55088" w:rsidP="00F55088">
      <w:pPr>
        <w:pStyle w:val="Heading4"/>
      </w:pPr>
      <w:r w:rsidRPr="00BF731A">
        <w:t>Demand-side restrictions cause a rush-to-extract</w:t>
      </w:r>
      <w:r>
        <w:t>.</w:t>
      </w:r>
    </w:p>
    <w:p w14:paraId="4656B647" w14:textId="77777777" w:rsidR="00F55088" w:rsidRPr="00BF731A" w:rsidRDefault="00F55088" w:rsidP="00F55088">
      <w:r w:rsidRPr="00BF731A">
        <w:rPr>
          <w:rStyle w:val="Style13ptBold"/>
        </w:rPr>
        <w:t>Sinn 12</w:t>
      </w:r>
      <w:r w:rsidRPr="00BF731A">
        <w:t xml:space="preserve"> — PhD, Professor of Economics and Public Finance at the University of Munich (Hans-Werner, “The Green Paradox : A Supply-Side Approach to Global Warming,” Ebrary)//BB</w:t>
      </w:r>
    </w:p>
    <w:p w14:paraId="079BA60D" w14:textId="77777777" w:rsidR="00F55088" w:rsidRPr="00BF731A" w:rsidRDefault="00F55088" w:rsidP="00F55088">
      <w:r w:rsidRPr="00BF731A">
        <w:rPr>
          <w:rStyle w:val="StyleUnderline"/>
        </w:rPr>
        <w:t>Let us now conduct a thought experiment</w:t>
      </w:r>
      <w:r w:rsidRPr="00BF731A">
        <w:t xml:space="preserve"> consisting of two steps. We </w:t>
      </w:r>
      <w:r w:rsidRPr="00BF731A">
        <w:rPr>
          <w:rStyle w:val="StyleUnderline"/>
        </w:rPr>
        <w:t>first assume that "green" policies curb demand</w:t>
      </w:r>
      <w:r w:rsidRPr="00BF731A">
        <w:t xml:space="preserve"> in certain periods </w:t>
      </w:r>
      <w:r w:rsidRPr="00BF731A">
        <w:rPr>
          <w:rStyle w:val="StyleUnderline"/>
        </w:rPr>
        <w:t>and see how the price path would change</w:t>
      </w:r>
      <w:r w:rsidRPr="00BF731A">
        <w:t xml:space="preserve"> if the extraction path or the supply path remained unaltered. </w:t>
      </w:r>
      <w:r w:rsidRPr="00BF731A">
        <w:rPr>
          <w:rStyle w:val="StyleUnderline"/>
        </w:rPr>
        <w:t>Then</w:t>
      </w:r>
      <w:r w:rsidRPr="00BF731A">
        <w:t xml:space="preserve">, in the second step, we </w:t>
      </w:r>
      <w:r w:rsidRPr="00BF731A">
        <w:rPr>
          <w:rStyle w:val="StyleUnderline"/>
        </w:rPr>
        <w:t xml:space="preserve">analyze how these extraction paths will change as a result of how the resource owners react to the price signals. </w:t>
      </w:r>
      <w:r w:rsidRPr="00F67D1D">
        <w:rPr>
          <w:rStyle w:val="StyleUnderline"/>
          <w:highlight w:val="green"/>
        </w:rPr>
        <w:t>The demand policies considered can consist of direct demand reductions</w:t>
      </w:r>
      <w:r w:rsidRPr="00BF731A">
        <w:rPr>
          <w:rStyle w:val="StyleUnderline"/>
        </w:rPr>
        <w:t xml:space="preserve"> caused by simply inducing people to being parsimonious, as well as</w:t>
      </w:r>
      <w:r w:rsidRPr="00BF731A">
        <w:t xml:space="preserve"> of indirect reductions </w:t>
      </w:r>
      <w:r w:rsidRPr="00F67D1D">
        <w:rPr>
          <w:rStyle w:val="StyleUnderline"/>
          <w:highlight w:val="green"/>
        </w:rPr>
        <w:t>by</w:t>
      </w:r>
      <w:r w:rsidRPr="00BF731A">
        <w:rPr>
          <w:rStyle w:val="StyleUnderline"/>
        </w:rPr>
        <w:t xml:space="preserve"> way of subsidizing or </w:t>
      </w:r>
      <w:r w:rsidRPr="00F67D1D">
        <w:rPr>
          <w:rStyle w:val="StyleUnderline"/>
          <w:highlight w:val="green"/>
        </w:rPr>
        <w:t>enforcing the use of</w:t>
      </w:r>
      <w:r w:rsidRPr="00F67D1D">
        <w:rPr>
          <w:highlight w:val="green"/>
        </w:rPr>
        <w:t xml:space="preserve"> </w:t>
      </w:r>
      <w:r w:rsidRPr="00F67D1D">
        <w:rPr>
          <w:rStyle w:val="StyleUnderline"/>
          <w:highlight w:val="green"/>
        </w:rPr>
        <w:t>alternative energy sources</w:t>
      </w:r>
      <w:r w:rsidRPr="00BF731A">
        <w:t xml:space="preserve">, as was discussed at the beginning of chapter 4. There are demand curves like figure 4.4 for all points in time, albeit possibly with different positions. The demand curves reflect a continuum of technological replacement possibilities, energy-saving strategies, and "backstop" technologies that become privately profitable at alternative world market prices for fossil fuels. </w:t>
      </w:r>
      <w:r w:rsidRPr="00F67D1D">
        <w:rPr>
          <w:rStyle w:val="StyleUnderline"/>
          <w:highlight w:val="green"/>
        </w:rPr>
        <w:t>The "green" policies</w:t>
      </w:r>
      <w:r w:rsidRPr="00BF731A">
        <w:rPr>
          <w:rStyle w:val="StyleUnderline"/>
        </w:rPr>
        <w:t xml:space="preserve"> shift</w:t>
      </w:r>
      <w:r w:rsidRPr="00BF731A">
        <w:t xml:space="preserve"> these </w:t>
      </w:r>
      <w:r w:rsidRPr="00BF731A">
        <w:rPr>
          <w:rStyle w:val="StyleUnderline"/>
        </w:rPr>
        <w:t xml:space="preserve">demand curves downward by </w:t>
      </w:r>
      <w:r w:rsidRPr="00F67D1D">
        <w:rPr>
          <w:rStyle w:val="StyleUnderline"/>
          <w:highlight w:val="green"/>
        </w:rPr>
        <w:t>reducing</w:t>
      </w:r>
      <w:r w:rsidRPr="00BF731A">
        <w:rPr>
          <w:rStyle w:val="StyleUnderline"/>
        </w:rPr>
        <w:t xml:space="preserve"> the critical </w:t>
      </w:r>
      <w:r w:rsidRPr="00F67D1D">
        <w:rPr>
          <w:rStyle w:val="StyleUnderline"/>
          <w:highlight w:val="green"/>
        </w:rPr>
        <w:t>level of the fossil-fuel price at which</w:t>
      </w:r>
      <w:r w:rsidRPr="00BF731A">
        <w:rPr>
          <w:rStyle w:val="StyleUnderline"/>
        </w:rPr>
        <w:t xml:space="preserve"> the respective </w:t>
      </w:r>
      <w:r w:rsidRPr="00F67D1D">
        <w:rPr>
          <w:rStyle w:val="StyleUnderline"/>
          <w:highlight w:val="green"/>
        </w:rPr>
        <w:t>replacement technologies</w:t>
      </w:r>
      <w:r w:rsidRPr="00BF731A">
        <w:t xml:space="preserve"> that largely explain the slope of these curves </w:t>
      </w:r>
      <w:r w:rsidRPr="00F67D1D">
        <w:rPr>
          <w:rStyle w:val="StyleUnderline"/>
          <w:highlight w:val="green"/>
        </w:rPr>
        <w:t>become privately profitable</w:t>
      </w:r>
      <w:r w:rsidRPr="00BF731A">
        <w:t xml:space="preserve">. Given the supply, </w:t>
      </w:r>
      <w:r w:rsidRPr="00BF731A">
        <w:rPr>
          <w:rStyle w:val="StyleUnderline"/>
        </w:rPr>
        <w:t xml:space="preserve">the shift in demand would bring down the price </w:t>
      </w:r>
      <w:r w:rsidRPr="00BF731A">
        <w:t xml:space="preserve">in each period, as the right panel of figure 4.5 shows. But of course supply isn't given. Two extreme cases are depicted by the dotted curves m figure 5.2. In the first case, demand would be curbed only in the far future, say after the year 2050. Climate forecasts often refer to the times before and after that year. It is also the year on which various G8 and EU declarations about reduction goals focus. As a result of the curb on demand, given the supply path, the price path falls after 2050 from the solid black to the gray position. The price decrease that results from it at a given time (AP) can be called the price wedge. Evidently, the price wedge will, in general, be time-dependent. </w:t>
      </w:r>
      <w:r w:rsidRPr="00BF731A">
        <w:rPr>
          <w:rStyle w:val="StyleUnderline"/>
        </w:rPr>
        <w:t>The new price path can't represent a market equilibrium</w:t>
      </w:r>
      <w:r w:rsidRPr="00BF731A">
        <w:t xml:space="preserve"> (m the sense of the Hotelling Rule) </w:t>
      </w:r>
      <w:r w:rsidRPr="00BF731A">
        <w:rPr>
          <w:rStyle w:val="StyleUnderline"/>
        </w:rPr>
        <w:t xml:space="preserve">in which the resource owners are indifferent between selling now and selling </w:t>
      </w:r>
      <w:r w:rsidRPr="00BF731A">
        <w:rPr>
          <w:rStyle w:val="StyleUnderline"/>
        </w:rPr>
        <w:lastRenderedPageBreak/>
        <w:t>later</w:t>
      </w:r>
      <w:r w:rsidRPr="00BF731A">
        <w:t xml:space="preserve">, as the price will no longer rise continuously in a way that makes the rate of appreciation of the resource stock equal to the market interest rate. Thus, </w:t>
      </w:r>
      <w:r w:rsidRPr="00BF731A">
        <w:rPr>
          <w:rStyle w:val="StyleUnderline"/>
        </w:rPr>
        <w:t>the entire extraction path will change</w:t>
      </w:r>
      <w:r w:rsidRPr="00BF731A">
        <w:t xml:space="preserve">. This is the supply reaction on which this book focuses. </w:t>
      </w:r>
      <w:r w:rsidRPr="00BF731A">
        <w:rPr>
          <w:rStyle w:val="StyleUnderline"/>
        </w:rPr>
        <w:t xml:space="preserve">If the </w:t>
      </w:r>
      <w:r w:rsidRPr="00F67D1D">
        <w:rPr>
          <w:rStyle w:val="StyleUnderline"/>
          <w:highlight w:val="green"/>
        </w:rPr>
        <w:t>resource owners</w:t>
      </w:r>
      <w:r w:rsidRPr="00BF731A">
        <w:rPr>
          <w:rStyle w:val="StyleUnderline"/>
        </w:rPr>
        <w:t xml:space="preserve"> know what the future holds in store for them, they </w:t>
      </w:r>
      <w:r w:rsidRPr="00F67D1D">
        <w:rPr>
          <w:rStyle w:val="StyleUnderline"/>
          <w:highlight w:val="green"/>
        </w:rPr>
        <w:t>will lose interest in selling after 2050,</w:t>
      </w:r>
      <w:r w:rsidRPr="00BF731A">
        <w:rPr>
          <w:rStyle w:val="StyleUnderline"/>
        </w:rPr>
        <w:t xml:space="preserve"> </w:t>
      </w:r>
      <w:r w:rsidRPr="00F67D1D">
        <w:rPr>
          <w:rStyle w:val="StyleUnderline"/>
          <w:highlight w:val="green"/>
        </w:rPr>
        <w:t xml:space="preserve">preferring to exploit their deposits </w:t>
      </w:r>
      <w:r w:rsidRPr="00F67D1D">
        <w:rPr>
          <w:rStyle w:val="Emphasis"/>
          <w:highlight w:val="green"/>
        </w:rPr>
        <w:t>before that date.</w:t>
      </w:r>
      <w:r w:rsidRPr="00F67D1D">
        <w:rPr>
          <w:rStyle w:val="StyleUnderline"/>
          <w:highlight w:val="green"/>
        </w:rPr>
        <w:t xml:space="preserve"> They will</w:t>
      </w:r>
      <w:r w:rsidRPr="00BF731A">
        <w:rPr>
          <w:rStyle w:val="StyleUnderline"/>
        </w:rPr>
        <w:t xml:space="preserve"> keep exploring for new deposits </w:t>
      </w:r>
      <w:r w:rsidRPr="00BF731A">
        <w:rPr>
          <w:rStyle w:val="Emphasis"/>
        </w:rPr>
        <w:t>now and in the near future</w:t>
      </w:r>
      <w:r w:rsidRPr="00BF731A">
        <w:rPr>
          <w:rStyle w:val="StyleUnderline"/>
        </w:rPr>
        <w:t xml:space="preserve">, and will </w:t>
      </w:r>
      <w:r w:rsidRPr="00F67D1D">
        <w:rPr>
          <w:rStyle w:val="StyleUnderline"/>
          <w:highlight w:val="green"/>
        </w:rPr>
        <w:t xml:space="preserve">start extraction </w:t>
      </w:r>
      <w:r w:rsidRPr="00F67D1D">
        <w:rPr>
          <w:rStyle w:val="Emphasis"/>
          <w:highlight w:val="green"/>
        </w:rPr>
        <w:t>as soon as they can</w:t>
      </w:r>
      <w:r w:rsidRPr="00F67D1D">
        <w:rPr>
          <w:highlight w:val="green"/>
        </w:rPr>
        <w:t>.</w:t>
      </w:r>
      <w:r w:rsidRPr="00BF731A">
        <w:t xml:space="preserve"> In reality </w:t>
      </w:r>
      <w:r w:rsidRPr="00BF731A">
        <w:rPr>
          <w:rStyle w:val="StyleUnderline"/>
        </w:rPr>
        <w:t>the technical preparations will take a few years, but this time span is negligible relative to the time periods considered</w:t>
      </w:r>
      <w:r w:rsidRPr="00BF731A">
        <w:t xml:space="preserve">. In exchange, they will of course have to reduce supply after 2050 in comparison to the original extraction path; after all, they can sell their stocks only once. </w:t>
      </w:r>
      <w:r w:rsidRPr="00F67D1D">
        <w:rPr>
          <w:rStyle w:val="StyleUnderline"/>
          <w:highlight w:val="green"/>
        </w:rPr>
        <w:t xml:space="preserve">Extracting earlier has the consequence of </w:t>
      </w:r>
      <w:r w:rsidRPr="00F67D1D">
        <w:rPr>
          <w:rStyle w:val="Emphasis"/>
          <w:highlight w:val="green"/>
        </w:rPr>
        <w:t>reducing prices much earlier</w:t>
      </w:r>
      <w:r w:rsidRPr="00BF731A">
        <w:rPr>
          <w:rStyle w:val="Emphasis"/>
        </w:rPr>
        <w:t>,</w:t>
      </w:r>
      <w:r w:rsidRPr="00BF731A">
        <w:rPr>
          <w:rStyle w:val="StyleUnderline"/>
        </w:rPr>
        <w:t xml:space="preserve"> as a result of increased supply</w:t>
      </w:r>
      <w:r w:rsidRPr="00BF731A">
        <w:t xml:space="preserve">, and not just after 2050, </w:t>
      </w:r>
      <w:r w:rsidRPr="00F67D1D">
        <w:rPr>
          <w:rStyle w:val="StyleUnderline"/>
          <w:highlight w:val="green"/>
        </w:rPr>
        <w:t>when demand will be curtailed</w:t>
      </w:r>
      <w:r w:rsidRPr="00BF731A">
        <w:rPr>
          <w:rStyle w:val="StyleUnderline"/>
        </w:rPr>
        <w:t>.</w:t>
      </w:r>
      <w:r w:rsidRPr="00BF731A">
        <w:t xml:space="preserve"> Conversely, it also means that, owing to cur- tailed supply, the prices after 2050 relative to the gray portion of the price path will rise somewhat, or will not fall so markedly relative to the black path as would have been the case if extraction hadn't come earlier. This stretches the expected price path again, shifting it to the gray position, which lies everywhere below the original one, which would apply in absence of a "green" demand policy. Although the price in each period is lower than before, the resource owners are again indifferent between extracting now and extracting in the future. The expected appreciation of the resource in situ again equals the market interest rate. </w:t>
      </w:r>
    </w:p>
    <w:p w14:paraId="793DF58B" w14:textId="77777777" w:rsidR="00F55088" w:rsidRPr="00BF731A" w:rsidRDefault="00F55088" w:rsidP="00F55088"/>
    <w:p w14:paraId="5901D7DF" w14:textId="77777777" w:rsidR="00F55088" w:rsidRPr="00BF731A" w:rsidRDefault="00F55088" w:rsidP="00F55088">
      <w:pPr>
        <w:pStyle w:val="Heading4"/>
      </w:pPr>
      <w:r w:rsidRPr="00BF731A">
        <w:t xml:space="preserve">Innovation drives up demand, which overcomes any increase in efficiency </w:t>
      </w:r>
    </w:p>
    <w:p w14:paraId="36C361F3" w14:textId="77777777" w:rsidR="00F55088" w:rsidRPr="00BF731A" w:rsidRDefault="00F55088" w:rsidP="00F55088">
      <w:r w:rsidRPr="00BF731A">
        <w:rPr>
          <w:rStyle w:val="Heading4Char"/>
        </w:rPr>
        <w:t>Foster et al</w:t>
      </w:r>
      <w:r>
        <w:rPr>
          <w:rStyle w:val="Heading4Char"/>
        </w:rPr>
        <w:t>.</w:t>
      </w:r>
      <w:r w:rsidRPr="00BF731A">
        <w:rPr>
          <w:rStyle w:val="Heading4Char"/>
        </w:rPr>
        <w:t xml:space="preserve"> 10</w:t>
      </w:r>
      <w:r w:rsidRPr="00BF731A">
        <w:t xml:space="preserve"> (John Bellamy, Professor of Sociology at the University of Oregon, Brett Clark, Assistant Professor of Sociology at North Carolina State, Richard York, Associate Professor of Sociology at University of Oregon, “Capitalism and the Curse of Energy Efficiency”, Monthly Review, November 2010, Volume 62, Issue 06, http://monthlyreview.org/2010/11/01/capitalism-and-the-curse-of-energy-efficiency)</w:t>
      </w:r>
    </w:p>
    <w:p w14:paraId="00917C40" w14:textId="77777777" w:rsidR="00F55088" w:rsidRPr="00BF731A" w:rsidRDefault="00F55088" w:rsidP="00F55088">
      <w:r w:rsidRPr="00BF731A">
        <w:t xml:space="preserve">The Jevons Paradox was forgotten in the heyday of the age of petroleum during the first three-quarters of the twentieth century, but reappeared in the 1970s due to increasing concerns over resource scarcity associated with the Club of Rome’s Limits to Growth analysis, heightened by the oil-energy crisis of 1973-74. </w:t>
      </w:r>
      <w:r w:rsidRPr="00BF731A">
        <w:rPr>
          <w:rStyle w:val="StyleUnderline"/>
        </w:rPr>
        <w:t>As energy efficiency measures were introduced, economists became concerned with their effectiveness.</w:t>
      </w:r>
      <w:r w:rsidRPr="00BF731A">
        <w:t xml:space="preserve"> This led to the resurrection, at the end of the 1970s and the beginning of the 1980s, of the general question posed by the Jevons Paradox, in the form of what was called the “rebound effect.” </w:t>
      </w:r>
      <w:r w:rsidRPr="00BF731A">
        <w:rPr>
          <w:rStyle w:val="StyleUnderline"/>
        </w:rPr>
        <w:t xml:space="preserve">This was the fairly straightforward notion </w:t>
      </w:r>
      <w:r w:rsidRPr="00F67D1D">
        <w:rPr>
          <w:rStyle w:val="StyleUnderline"/>
          <w:highlight w:val="green"/>
        </w:rPr>
        <w:t>that engineering efficiency gains</w:t>
      </w:r>
      <w:r w:rsidRPr="00BF731A">
        <w:rPr>
          <w:rStyle w:val="StyleUnderline"/>
        </w:rPr>
        <w:t xml:space="preserve"> normally </w:t>
      </w:r>
      <w:r w:rsidRPr="00F67D1D">
        <w:rPr>
          <w:rStyle w:val="StyleUnderline"/>
          <w:highlight w:val="green"/>
        </w:rPr>
        <w:t>led to a decrease in the effective price of a commodity</w:t>
      </w:r>
      <w:r w:rsidRPr="00BF731A">
        <w:rPr>
          <w:rStyle w:val="StyleUnderline"/>
        </w:rPr>
        <w:t xml:space="preserve">, thereby </w:t>
      </w:r>
      <w:r w:rsidRPr="00F67D1D">
        <w:rPr>
          <w:rStyle w:val="StyleUnderline"/>
          <w:highlight w:val="green"/>
        </w:rPr>
        <w:t>generating increased demand, so that the gains in efficiency did not produce a decrease in consumption to an equal extent.</w:t>
      </w:r>
      <w:r w:rsidRPr="00BF731A">
        <w:t xml:space="preserve"> The Jevons Paradox has often been relegated to a more extreme version of the rebound effect, in which there is a backfire, or a rebound of more than 100 percent of “engineering savings,” resulting in an increase rather than decrease in the consumption of a given resource.30 </w:t>
      </w:r>
      <w:r w:rsidRPr="00BF731A">
        <w:rPr>
          <w:rStyle w:val="StyleUnderline"/>
        </w:rPr>
        <w:t xml:space="preserve">Technological optimists have tried to argue that the rebound effect is small, and therefore environmental problems can be solved largely by </w:t>
      </w:r>
      <w:r w:rsidRPr="00BF731A">
        <w:rPr>
          <w:rStyle w:val="Emphasis"/>
        </w:rPr>
        <w:t>technological innovation alone</w:t>
      </w:r>
      <w:r w:rsidRPr="00BF731A">
        <w:rPr>
          <w:rStyle w:val="StyleUnderline"/>
        </w:rPr>
        <w:t>, with the efficiency gains translating into lower throughput of energy and materials (dematerialization</w:t>
      </w:r>
      <w:r w:rsidRPr="00BF731A">
        <w:rPr>
          <w:rStyle w:val="Emphasis"/>
        </w:rPr>
        <w:t xml:space="preserve">). </w:t>
      </w:r>
      <w:r w:rsidRPr="00F67D1D">
        <w:rPr>
          <w:rStyle w:val="Emphasis"/>
          <w:highlight w:val="green"/>
        </w:rPr>
        <w:t>Empirical evidence of a substantial rebound effect is,</w:t>
      </w:r>
      <w:r w:rsidRPr="00BF731A">
        <w:t xml:space="preserve"> however, </w:t>
      </w:r>
      <w:r w:rsidRPr="00F67D1D">
        <w:rPr>
          <w:rStyle w:val="Emphasis"/>
          <w:highlight w:val="green"/>
        </w:rPr>
        <w:t>strong</w:t>
      </w:r>
      <w:r w:rsidRPr="00BF731A">
        <w:t xml:space="preserve">. For example, </w:t>
      </w:r>
      <w:r w:rsidRPr="00BF731A">
        <w:rPr>
          <w:rStyle w:val="StyleUnderline"/>
        </w:rPr>
        <w:t>technological advancements in motor vehicles, which have increased the average miles per gallon of vehicles by 30 percent in the United States since 1980, have not reduced the overall energy used by motor vehicles</w:t>
      </w:r>
      <w:r w:rsidRPr="00BF731A">
        <w:t xml:space="preserve">. </w:t>
      </w:r>
      <w:r w:rsidRPr="00BF731A">
        <w:rPr>
          <w:rStyle w:val="StyleUnderline"/>
        </w:rPr>
        <w:t>Fuel consumption per vehicle stayed constant while the efficiency gains led to the augmentation, not only of the numbers of cars and trucks on the roads (and the miles driven), but also their size and “performance</w:t>
      </w:r>
      <w:r w:rsidRPr="00BF731A">
        <w:t>” (acceleration rate, cruising speed, etc.)—</w:t>
      </w:r>
      <w:r w:rsidRPr="00BF731A">
        <w:rPr>
          <w:rStyle w:val="StyleUnderline"/>
        </w:rPr>
        <w:t>so that SUVs and minivans now dot U.S. highways</w:t>
      </w:r>
      <w:r w:rsidRPr="00BF731A">
        <w:t xml:space="preserve">. At the macro level, the Jevons Paradox can be seen in the fact that, even though </w:t>
      </w:r>
      <w:r w:rsidRPr="00F67D1D">
        <w:rPr>
          <w:rStyle w:val="Emphasis"/>
          <w:highlight w:val="green"/>
        </w:rPr>
        <w:t>the United States has managed to double its energy efficiency since 1975, its energy consumption has risen dramatically</w:t>
      </w:r>
      <w:r w:rsidRPr="00BF731A">
        <w:t xml:space="preserve">. Juliet Schor notes that </w:t>
      </w:r>
      <w:r w:rsidRPr="00BF731A">
        <w:rPr>
          <w:rStyle w:val="StyleUnderline"/>
        </w:rPr>
        <w:t>over the last thirty-</w:t>
      </w:r>
      <w:r w:rsidRPr="00BF731A">
        <w:rPr>
          <w:rStyle w:val="StyleUnderline"/>
        </w:rPr>
        <w:lastRenderedPageBreak/>
        <w:t xml:space="preserve">five years: </w:t>
      </w:r>
      <w:r w:rsidRPr="00F67D1D">
        <w:rPr>
          <w:rStyle w:val="StyleUnderline"/>
          <w:highlight w:val="green"/>
        </w:rPr>
        <w:t>energy expended per dollar of GDP has been cut in half.</w:t>
      </w:r>
      <w:r w:rsidRPr="00BF731A">
        <w:rPr>
          <w:rStyle w:val="StyleUnderline"/>
        </w:rPr>
        <w:t xml:space="preserve"> But rather than falling</w:t>
      </w:r>
      <w:r w:rsidRPr="00F67D1D">
        <w:rPr>
          <w:rStyle w:val="StyleUnderline"/>
          <w:highlight w:val="green"/>
        </w:rPr>
        <w:t xml:space="preserve">, energy demand has increased, by </w:t>
      </w:r>
      <w:r w:rsidRPr="00BF731A">
        <w:rPr>
          <w:rStyle w:val="StyleUnderline"/>
        </w:rPr>
        <w:t xml:space="preserve">roughly </w:t>
      </w:r>
      <w:r w:rsidRPr="00F67D1D">
        <w:rPr>
          <w:rStyle w:val="StyleUnderline"/>
          <w:highlight w:val="green"/>
        </w:rPr>
        <w:t>40 percent</w:t>
      </w:r>
      <w:r w:rsidRPr="00BF731A">
        <w:rPr>
          <w:rStyle w:val="StyleUnderline"/>
        </w:rPr>
        <w:t>.</w:t>
      </w:r>
      <w:r w:rsidRPr="00BF731A">
        <w:t xml:space="preserve"> Moreover, </w:t>
      </w:r>
      <w:r w:rsidRPr="00BF731A">
        <w:rPr>
          <w:rStyle w:val="Emphasis"/>
        </w:rPr>
        <w:t>demand is rising fastest in those sectors that have had the biggest efficiency gains—transport and residential energy</w:t>
      </w:r>
      <w:r w:rsidRPr="00BF731A">
        <w:t xml:space="preserve"> use. </w:t>
      </w:r>
      <w:r w:rsidRPr="00BF731A">
        <w:rPr>
          <w:rStyle w:val="StyleUnderline"/>
        </w:rPr>
        <w:t>Refrigerator efficiency improved by 10 percent, but the number of refrigerators in use rose by 20 percent</w:t>
      </w:r>
      <w:r w:rsidRPr="00BF731A">
        <w:t xml:space="preserve">. In </w:t>
      </w:r>
      <w:r w:rsidRPr="00BF731A">
        <w:rPr>
          <w:rStyle w:val="StyleUnderline"/>
        </w:rPr>
        <w:t>aviation, fuel consumption per mile fell by more than 40 percent, but total fuel use grew by 150 percent</w:t>
      </w:r>
      <w:r w:rsidRPr="00BF731A">
        <w:t xml:space="preserve"> because passenger miles rose. Vehicles are a similar story. And with soaring demand, we’ve had soaring emissions. </w:t>
      </w:r>
      <w:r w:rsidRPr="00BF731A">
        <w:rPr>
          <w:rStyle w:val="StyleUnderline"/>
        </w:rPr>
        <w:t xml:space="preserve">Carbon dioxide from these two sectors has risen 40 percent, twice the rate of the larger economy. </w:t>
      </w:r>
      <w:r w:rsidRPr="00BF731A">
        <w:t xml:space="preserve">Economists and environmentalists who try to measure the direct effects of efficiency on the lowering of price and the immediate rebound effect generally tend to see the rebound effect as relatively small, in the range of 10 to 30 percent in high-energy consumption areas such as home heating and cooling and cars. But </w:t>
      </w:r>
      <w:r w:rsidRPr="00BF731A">
        <w:rPr>
          <w:rStyle w:val="StyleUnderline"/>
        </w:rPr>
        <w:t>once the indirect effects, apparent at the macro level, are incorporated, the Jevons Paradox remains extremely significant</w:t>
      </w:r>
      <w:r w:rsidRPr="00BF731A">
        <w:t xml:space="preserve">. It is here at the macro level that scale effects come to bear: </w:t>
      </w:r>
      <w:r w:rsidRPr="00F67D1D">
        <w:rPr>
          <w:rStyle w:val="StyleUnderline"/>
          <w:highlight w:val="green"/>
        </w:rPr>
        <w:t>improvements in energy efficiency can lower the effective cost of various products</w:t>
      </w:r>
      <w:r w:rsidRPr="00BF731A">
        <w:rPr>
          <w:rStyle w:val="StyleUnderline"/>
        </w:rPr>
        <w:t xml:space="preserve">, propelling the overall economy and </w:t>
      </w:r>
      <w:r w:rsidRPr="00F67D1D">
        <w:rPr>
          <w:rStyle w:val="StyleUnderline"/>
          <w:highlight w:val="green"/>
        </w:rPr>
        <w:t>expanding overall energy use.</w:t>
      </w:r>
      <w:r w:rsidRPr="00BF731A">
        <w:t>31 Ecological economists Mario Giampietro and Kozo Mayumi argue that the Jevons Paradox can only be understood in a macro-evolutionary model, where improvements in efficiency result in changes in the matrices of the economy, such that the overall effect is to increase scale and tempo of the system as a whole.32 Most analyses of the Jevons Paradox remain abstract, based on isolated technological effects, and removed from the historical process. They fail to examine, as Jevons himself did, the character of industrialization. Moreover, they are still further removed from a realistic understanding of the accumulation-driven character of capitalist development</w:t>
      </w:r>
      <w:r w:rsidRPr="00F67D1D">
        <w:rPr>
          <w:rStyle w:val="StyleUnderline"/>
          <w:highlight w:val="green"/>
        </w:rPr>
        <w:t>. An economic system devoted to profits</w:t>
      </w:r>
      <w:r w:rsidRPr="00BF731A">
        <w:rPr>
          <w:rStyle w:val="StyleUnderline"/>
        </w:rPr>
        <w:t xml:space="preserve">, accumulation, and economic expansion without end </w:t>
      </w:r>
      <w:r w:rsidRPr="00F67D1D">
        <w:rPr>
          <w:rStyle w:val="StyleUnderline"/>
          <w:highlight w:val="green"/>
        </w:rPr>
        <w:t>will</w:t>
      </w:r>
      <w:r w:rsidRPr="00BF731A">
        <w:rPr>
          <w:rStyle w:val="StyleUnderline"/>
        </w:rPr>
        <w:t xml:space="preserve"> tend to </w:t>
      </w:r>
      <w:r w:rsidRPr="00F67D1D">
        <w:rPr>
          <w:rStyle w:val="StyleUnderline"/>
          <w:highlight w:val="green"/>
        </w:rPr>
        <w:t>use any efficiency gains or cost reductions to expand the overall scale of production.</w:t>
      </w:r>
      <w:r w:rsidRPr="00BF731A">
        <w:rPr>
          <w:rStyle w:val="StyleUnderline"/>
        </w:rPr>
        <w:t xml:space="preserve"> </w:t>
      </w:r>
      <w:r w:rsidRPr="00F67D1D">
        <w:rPr>
          <w:rStyle w:val="StyleUnderline"/>
          <w:highlight w:val="green"/>
        </w:rPr>
        <w:t>Technological innovation will</w:t>
      </w:r>
      <w:r w:rsidRPr="00BF731A">
        <w:rPr>
          <w:rStyle w:val="StyleUnderline"/>
        </w:rPr>
        <w:t xml:space="preserve"> </w:t>
      </w:r>
      <w:r w:rsidRPr="00F67D1D">
        <w:rPr>
          <w:rStyle w:val="StyleUnderline"/>
          <w:highlight w:val="green"/>
        </w:rPr>
        <w:t>therefore be heavily geared to these same</w:t>
      </w:r>
      <w:r w:rsidRPr="00BF731A">
        <w:rPr>
          <w:rStyle w:val="StyleUnderline"/>
        </w:rPr>
        <w:t xml:space="preserve"> expansive </w:t>
      </w:r>
      <w:r w:rsidRPr="00F67D1D">
        <w:rPr>
          <w:rStyle w:val="StyleUnderline"/>
          <w:highlight w:val="green"/>
        </w:rPr>
        <w:t>ends</w:t>
      </w:r>
      <w:r w:rsidRPr="00BF731A">
        <w:t xml:space="preserve">. It is no mere coincidence that </w:t>
      </w:r>
      <w:r w:rsidRPr="00BF731A">
        <w:rPr>
          <w:rStyle w:val="StyleUnderline"/>
        </w:rPr>
        <w:t>each of the epoch-making innovations (namely, the steam engine, the railroad, and the automobile) that dominated the eighteenth, nineteenth, and twentieth centuries were characterized by their importance in driving capital accumulation and the positive feedback they generated with respect to economic growth</w:t>
      </w:r>
      <w:r w:rsidRPr="00BF731A">
        <w:t xml:space="preserve"> as a whole—so that the scale effects on the economy arising from their development necessarily overshot improvements in technological efficiency.33 </w:t>
      </w:r>
      <w:r w:rsidRPr="00F67D1D">
        <w:rPr>
          <w:rStyle w:val="Emphasis"/>
          <w:highlight w:val="green"/>
        </w:rPr>
        <w:t>Conservation in the aggregate is impossible for capitalism, however much the output/input ratio may be increased in the engineering of a given product</w:t>
      </w:r>
      <w:r w:rsidRPr="00BF731A">
        <w:t xml:space="preserve">. This is because </w:t>
      </w:r>
      <w:r w:rsidRPr="00BF731A">
        <w:rPr>
          <w:rStyle w:val="StyleUnderline"/>
        </w:rPr>
        <w:t>all savings tend to spur further capital formation</w:t>
      </w:r>
      <w:r w:rsidRPr="00BF731A">
        <w:t xml:space="preserve"> (provided that investment outlets are available). This is especially the case where core industrial resources—what Jevons called “central materials” or “staple products”—are concerned.</w:t>
      </w:r>
    </w:p>
    <w:p w14:paraId="685855F9" w14:textId="77777777" w:rsidR="00F55088" w:rsidRDefault="00F55088" w:rsidP="00F55088"/>
    <w:p w14:paraId="1FE7308A" w14:textId="77777777" w:rsidR="00F55088" w:rsidRPr="002F07A5" w:rsidRDefault="00F55088" w:rsidP="00F55088">
      <w:pPr>
        <w:pStyle w:val="Heading3"/>
      </w:pPr>
      <w:r w:rsidRPr="002F07A5">
        <w:lastRenderedPageBreak/>
        <w:t>2nc---gp---presumption</w:t>
      </w:r>
    </w:p>
    <w:p w14:paraId="033DDF79" w14:textId="77777777" w:rsidR="00F55088" w:rsidRPr="00AB2583" w:rsidRDefault="00F55088" w:rsidP="00F55088">
      <w:pPr>
        <w:pStyle w:val="Heading4"/>
      </w:pPr>
      <w:r>
        <w:t>Vote NEG on presumption:</w:t>
      </w:r>
    </w:p>
    <w:p w14:paraId="77B2E76A" w14:textId="77777777" w:rsidR="00F55088" w:rsidRPr="00AB2583" w:rsidRDefault="00F55088" w:rsidP="00F55088">
      <w:pPr>
        <w:pStyle w:val="Heading4"/>
      </w:pPr>
      <w:r w:rsidRPr="00AB2583">
        <w:t>The plan triggers reserve exploitation---resource owners are avoiding extraction in expectation of future profit---the plan eliminates that incentive</w:t>
      </w:r>
      <w:r>
        <w:t>.</w:t>
      </w:r>
    </w:p>
    <w:p w14:paraId="2564D223" w14:textId="77777777" w:rsidR="00F55088" w:rsidRPr="00AB2583" w:rsidRDefault="00F55088" w:rsidP="00F55088">
      <w:r w:rsidRPr="00AB2583">
        <w:rPr>
          <w:rStyle w:val="Style13ptBold"/>
        </w:rPr>
        <w:t>Sinn 12</w:t>
      </w:r>
      <w:r w:rsidRPr="00AB2583">
        <w:t xml:space="preserve"> </w:t>
      </w:r>
      <w:r w:rsidRPr="00AB2583">
        <w:rPr>
          <w:sz w:val="18"/>
          <w:szCs w:val="18"/>
        </w:rPr>
        <w:t>— PhD, Professor of Economics and Public Finance at the University of Munich (Hans-Werner, “The Green Paradox : A Supply-Side Approach to Global Warming,” Ebrary)//BB</w:t>
      </w:r>
    </w:p>
    <w:p w14:paraId="27DE403D" w14:textId="77777777" w:rsidR="00F55088" w:rsidRPr="00AB2583" w:rsidRDefault="00F55088" w:rsidP="00F55088">
      <w:pPr>
        <w:rPr>
          <w:sz w:val="12"/>
        </w:rPr>
      </w:pPr>
      <w:r w:rsidRPr="00AB2583">
        <w:rPr>
          <w:rStyle w:val="StyleUnderline"/>
        </w:rPr>
        <w:t>One reason why the Green Paradox is disturbing is that the abnormal supply reaction of the resource owners contradicts all experiences with normal markets. In a normal market, the price selects</w:t>
      </w:r>
      <w:r w:rsidRPr="00AB2583">
        <w:rPr>
          <w:sz w:val="12"/>
        </w:rPr>
        <w:t xml:space="preserve">, from the distribu- tion of unit costs across actual and potential firms, those </w:t>
      </w:r>
      <w:r w:rsidRPr="00AB2583">
        <w:rPr>
          <w:rStyle w:val="StyleUnderline"/>
        </w:rPr>
        <w:t>companies that</w:t>
      </w:r>
      <w:r w:rsidRPr="00AB2583">
        <w:rPr>
          <w:sz w:val="12"/>
        </w:rPr>
        <w:t xml:space="preserve"> </w:t>
      </w:r>
      <w:r w:rsidRPr="00AB2583">
        <w:rPr>
          <w:rStyle w:val="StyleUnderline"/>
        </w:rPr>
        <w:t>are profitable and merit existence. The higher the price, the larger the number of potential firms joining the market because their unit costs are below the price and lead them to produce</w:t>
      </w:r>
      <w:r w:rsidRPr="00AB2583">
        <w:rPr>
          <w:sz w:val="12"/>
        </w:rPr>
        <w:t xml:space="preserve">. Conversely, a price decrease wipes out those firms whose unit costs now lie above the price, reducing the market supply. The marginal firm that just survives has unit costs approximately equal to the market price. </w:t>
      </w:r>
      <w:r w:rsidRPr="00F67D1D">
        <w:rPr>
          <w:rStyle w:val="StyleUnderline"/>
          <w:highlight w:val="green"/>
        </w:rPr>
        <w:t>Applying</w:t>
      </w:r>
      <w:r w:rsidRPr="00AB2583">
        <w:rPr>
          <w:rStyle w:val="StyleUnderline"/>
        </w:rPr>
        <w:t xml:space="preserve"> this basic </w:t>
      </w:r>
      <w:r w:rsidRPr="00F67D1D">
        <w:rPr>
          <w:rStyle w:val="StyleUnderline"/>
          <w:highlight w:val="green"/>
        </w:rPr>
        <w:t>economic logic to the market for fossil fuels would suggest that</w:t>
      </w:r>
      <w:r w:rsidRPr="00AB2583">
        <w:rPr>
          <w:sz w:val="12"/>
        </w:rPr>
        <w:t xml:space="preserve"> those fossil-fuel deposits whose extraction costs exceed the product market price wouldn't be exploited today, but those with unit costs below the market price certainly would. Since the least profitable deposits being extracted today have extraction costs barely below the market price, </w:t>
      </w:r>
      <w:r w:rsidRPr="00F67D1D">
        <w:rPr>
          <w:rStyle w:val="StyleUnderline"/>
          <w:highlight w:val="green"/>
        </w:rPr>
        <w:t>a price decrease would make them unprofitable</w:t>
      </w:r>
      <w:r w:rsidRPr="00AB2583">
        <w:rPr>
          <w:rStyle w:val="StyleUnderline"/>
        </w:rPr>
        <w:t xml:space="preserve"> and drive them out of the market, </w:t>
      </w:r>
      <w:r w:rsidRPr="00F67D1D">
        <w:rPr>
          <w:rStyle w:val="StyleUnderline"/>
          <w:highlight w:val="green"/>
        </w:rPr>
        <w:t>reducing the supply of fossil fuels</w:t>
      </w:r>
      <w:r w:rsidRPr="00F67D1D">
        <w:rPr>
          <w:sz w:val="12"/>
          <w:highlight w:val="green"/>
        </w:rPr>
        <w:t xml:space="preserve">. </w:t>
      </w:r>
      <w:r w:rsidRPr="00F67D1D">
        <w:rPr>
          <w:rStyle w:val="Emphasis"/>
          <w:highlight w:val="green"/>
        </w:rPr>
        <w:t>But the analogy is entirely wrong</w:t>
      </w:r>
      <w:r w:rsidRPr="00F67D1D">
        <w:rPr>
          <w:sz w:val="12"/>
          <w:highlight w:val="green"/>
        </w:rPr>
        <w:t>,</w:t>
      </w:r>
      <w:r w:rsidRPr="00AB2583">
        <w:rPr>
          <w:sz w:val="12"/>
        </w:rPr>
        <w:t xml:space="preserve"> </w:t>
      </w:r>
      <w:r w:rsidRPr="00F67D1D">
        <w:rPr>
          <w:rStyle w:val="StyleUnderline"/>
          <w:highlight w:val="green"/>
        </w:rPr>
        <w:t xml:space="preserve">because extraction costs of exhaust- ible natural resources </w:t>
      </w:r>
      <w:r w:rsidRPr="00AB2583">
        <w:rPr>
          <w:rStyle w:val="StyleUnderline"/>
        </w:rPr>
        <w:t xml:space="preserve">aren't the same as production costs of reproducible goods. Unlike the latter, the former </w:t>
      </w:r>
      <w:r w:rsidRPr="00F67D1D">
        <w:rPr>
          <w:rStyle w:val="StyleUnderline"/>
          <w:highlight w:val="green"/>
        </w:rPr>
        <w:t>are only loosely related to price</w:t>
      </w:r>
      <w:r w:rsidRPr="00F67D1D">
        <w:rPr>
          <w:sz w:val="12"/>
          <w:highlight w:val="green"/>
        </w:rPr>
        <w:t>.</w:t>
      </w:r>
      <w:r w:rsidRPr="00AB2583">
        <w:rPr>
          <w:sz w:val="12"/>
        </w:rPr>
        <w:t xml:space="preserve"> The price of an extracted resource is far above the extraction cost, and hence limited </w:t>
      </w:r>
      <w:r w:rsidRPr="00AB2583">
        <w:rPr>
          <w:rStyle w:val="StyleUnderline"/>
        </w:rPr>
        <w:t>price decreases such as those carried out by environmental poli- cies wouldn't drive such deposits out of the market for cost reasons</w:t>
      </w:r>
      <w:r w:rsidRPr="00AB2583">
        <w:rPr>
          <w:sz w:val="12"/>
        </w:rPr>
        <w:t xml:space="preserve">. While nothing is being extracted from deposits whose unit costs exceed the product market price, the opposite isn't true. </w:t>
      </w:r>
      <w:r w:rsidRPr="00F67D1D">
        <w:rPr>
          <w:rStyle w:val="StyleUnderline"/>
          <w:highlight w:val="green"/>
        </w:rPr>
        <w:t xml:space="preserve">Reserves </w:t>
      </w:r>
      <w:r w:rsidRPr="00AB2583">
        <w:rPr>
          <w:rStyle w:val="StyleUnderline"/>
        </w:rPr>
        <w:t xml:space="preserve">are resources that promise profits if extracted today; nevertheless, they </w:t>
      </w:r>
      <w:r w:rsidRPr="00F67D1D">
        <w:rPr>
          <w:rStyle w:val="StyleUnderline"/>
          <w:highlight w:val="green"/>
        </w:rPr>
        <w:t>are</w:t>
      </w:r>
      <w:r w:rsidRPr="00AB2583">
        <w:rPr>
          <w:rStyle w:val="StyleUnderline"/>
        </w:rPr>
        <w:t xml:space="preserve"> </w:t>
      </w:r>
      <w:r w:rsidRPr="00F67D1D">
        <w:rPr>
          <w:rStyle w:val="StyleUnderline"/>
          <w:highlight w:val="green"/>
        </w:rPr>
        <w:t>left in the ground for later use</w:t>
      </w:r>
      <w:r w:rsidRPr="00AB2583">
        <w:rPr>
          <w:sz w:val="12"/>
        </w:rPr>
        <w:t xml:space="preserve">, with only tiny shares being taken year by year. As was shown in figure 2.6, the reserves suffice for quite a bit of time yet. The running time or reserves-to-production ratio is 41 years in the case of oil, 60 years for natural gas, 137 years for anthracite coal, and 293 years for brown coal (lignite). </w:t>
      </w:r>
      <w:r w:rsidRPr="00AB2583">
        <w:rPr>
          <w:rStyle w:val="StyleUnderline"/>
        </w:rPr>
        <w:t xml:space="preserve">The fact that many </w:t>
      </w:r>
      <w:r w:rsidRPr="00F67D1D">
        <w:rPr>
          <w:rStyle w:val="StyleUnderline"/>
          <w:highlight w:val="green"/>
        </w:rPr>
        <w:t>resource deposits aren't being exploited</w:t>
      </w:r>
      <w:r w:rsidRPr="00AB2583">
        <w:rPr>
          <w:rStyle w:val="StyleUnderline"/>
        </w:rPr>
        <w:t xml:space="preserve"> even though they would be profitable </w:t>
      </w:r>
      <w:r w:rsidRPr="00F67D1D">
        <w:rPr>
          <w:rStyle w:val="StyleUnderline"/>
          <w:highlight w:val="green"/>
        </w:rPr>
        <w:t>is attributable to</w:t>
      </w:r>
      <w:r w:rsidRPr="00AB2583">
        <w:rPr>
          <w:rStyle w:val="StyleUnderline"/>
        </w:rPr>
        <w:t xml:space="preserve"> their owners' expecting even </w:t>
      </w:r>
      <w:r w:rsidRPr="00F67D1D">
        <w:rPr>
          <w:rStyle w:val="StyleUnderline"/>
          <w:highlight w:val="green"/>
        </w:rPr>
        <w:t>greater profits in the future as a result of rising world market prices</w:t>
      </w:r>
      <w:r w:rsidRPr="00F67D1D">
        <w:rPr>
          <w:sz w:val="12"/>
          <w:highlight w:val="green"/>
        </w:rPr>
        <w:t>.</w:t>
      </w:r>
      <w:r w:rsidRPr="00AB2583">
        <w:rPr>
          <w:sz w:val="12"/>
        </w:rPr>
        <w:t xml:space="preserve"> In a market equilibrium, the expected future profits generated by defer- ring extraction are high enough to compensate for the loss of interest income resulting from a delayed cash flow, and normally the supply in all periods is kept sufficiently scarce to generate huge profit margins over the extraction costs. </w:t>
      </w:r>
      <w:r w:rsidRPr="00AB2583">
        <w:rPr>
          <w:rStyle w:val="StyleUnderline"/>
        </w:rPr>
        <w:t>Resource companies</w:t>
      </w:r>
      <w:r w:rsidRPr="00AB2583">
        <w:rPr>
          <w:sz w:val="12"/>
        </w:rPr>
        <w:t xml:space="preserve">, in a sense, even </w:t>
      </w:r>
      <w:r w:rsidRPr="00AB2583">
        <w:rPr>
          <w:rStyle w:val="StyleUnderline"/>
        </w:rPr>
        <w:t>try to maximize the difference between price and extraction costs by exploiting the low-cost deposits first</w:t>
      </w:r>
      <w:r w:rsidRPr="00AB2583">
        <w:rPr>
          <w:sz w:val="12"/>
        </w:rPr>
        <w:t xml:space="preserve">. Indeed, if they want to maximize their profits and wealth, they should refrain from extracting from high-cost deposits until the low-cost ones are exhausted, because the money thus saved can be invested in the capital market and generate an interest income. </w:t>
      </w:r>
    </w:p>
    <w:p w14:paraId="14532E7E" w14:textId="77777777" w:rsidR="00F55088" w:rsidRPr="00AB2583" w:rsidRDefault="00F55088" w:rsidP="00F55088">
      <w:pPr>
        <w:pStyle w:val="Heading4"/>
      </w:pPr>
      <w:r w:rsidRPr="00AB2583">
        <w:t>AND leakage is 100 percent.</w:t>
      </w:r>
    </w:p>
    <w:p w14:paraId="562B5271" w14:textId="77777777" w:rsidR="00F55088" w:rsidRPr="00AB2583" w:rsidRDefault="00F55088" w:rsidP="00F55088">
      <w:pPr>
        <w:rPr>
          <w:sz w:val="18"/>
          <w:szCs w:val="18"/>
        </w:rPr>
      </w:pPr>
      <w:r w:rsidRPr="00AB2583">
        <w:rPr>
          <w:rStyle w:val="Style13ptBold"/>
        </w:rPr>
        <w:t>Sinn 12</w:t>
      </w:r>
      <w:r w:rsidRPr="00AB2583">
        <w:t xml:space="preserve"> </w:t>
      </w:r>
      <w:r w:rsidRPr="00AB2583">
        <w:rPr>
          <w:sz w:val="18"/>
          <w:szCs w:val="18"/>
        </w:rPr>
        <w:t>— PhD, Professor of Economics and Public Finance at the University of Munich (Hans-Werner, “The Green Paradox : A Supply-Side Approach to Global Warming,” Ebrary)//BB</w:t>
      </w:r>
      <w:r>
        <w:rPr>
          <w:sz w:val="18"/>
          <w:szCs w:val="18"/>
        </w:rPr>
        <w:t xml:space="preserve"> </w:t>
      </w:r>
      <w:r w:rsidRPr="00AB2583">
        <w:rPr>
          <w:sz w:val="18"/>
          <w:szCs w:val="18"/>
        </w:rPr>
        <w:t>[‘Kyoto countries’ are the hypothetical coalition of countries aligned to pursue green demand-reducing policies]</w:t>
      </w:r>
    </w:p>
    <w:p w14:paraId="57069B81" w14:textId="77777777" w:rsidR="00F55088" w:rsidRPr="00AB2583" w:rsidRDefault="00F55088" w:rsidP="00F55088">
      <w:pPr>
        <w:rPr>
          <w:sz w:val="12"/>
        </w:rPr>
      </w:pPr>
      <w:r w:rsidRPr="00AB2583">
        <w:rPr>
          <w:sz w:val="12"/>
        </w:rPr>
        <w:t xml:space="preserve">The problem of carbon leakage was examined m chapter 4. The "Kyoto countries" implement "green" demand-reducing policies, while the "non- Kyoto countries" abstain from such policies. It was shown that, </w:t>
      </w:r>
      <w:r w:rsidRPr="00AB2583">
        <w:rPr>
          <w:rStyle w:val="StyleUnderline"/>
        </w:rPr>
        <w:t xml:space="preserve">given the supply of fossil carbon, the </w:t>
      </w:r>
      <w:r w:rsidRPr="00F67D1D">
        <w:rPr>
          <w:rStyle w:val="StyleUnderline"/>
          <w:highlight w:val="green"/>
        </w:rPr>
        <w:t>demand-reducing measures</w:t>
      </w:r>
      <w:r w:rsidRPr="00AB2583">
        <w:rPr>
          <w:sz w:val="12"/>
        </w:rPr>
        <w:t xml:space="preserve"> of the Kyoto countries </w:t>
      </w:r>
      <w:r w:rsidRPr="00F67D1D">
        <w:rPr>
          <w:rStyle w:val="StyleUnderline"/>
          <w:highlight w:val="green"/>
        </w:rPr>
        <w:t>depress the world market price until</w:t>
      </w:r>
      <w:r w:rsidRPr="00AB2583">
        <w:rPr>
          <w:rStyle w:val="StyleUnderline"/>
        </w:rPr>
        <w:t xml:space="preserve"> the </w:t>
      </w:r>
      <w:r w:rsidRPr="00F67D1D">
        <w:rPr>
          <w:rStyle w:val="StyleUnderline"/>
          <w:highlight w:val="green"/>
        </w:rPr>
        <w:t>quantities</w:t>
      </w:r>
      <w:r w:rsidRPr="00AB2583">
        <w:rPr>
          <w:rStyle w:val="StyleUnderline"/>
        </w:rPr>
        <w:t xml:space="preserve"> set free by such countries </w:t>
      </w:r>
      <w:r w:rsidRPr="00F67D1D">
        <w:rPr>
          <w:rStyle w:val="StyleUnderline"/>
          <w:highlight w:val="green"/>
        </w:rPr>
        <w:t>are</w:t>
      </w:r>
      <w:r w:rsidRPr="00AB2583">
        <w:rPr>
          <w:rStyle w:val="StyleUnderline"/>
        </w:rPr>
        <w:t xml:space="preserve"> fully </w:t>
      </w:r>
      <w:r w:rsidRPr="00F67D1D">
        <w:rPr>
          <w:rStyle w:val="StyleUnderline"/>
          <w:highlight w:val="green"/>
        </w:rPr>
        <w:t>absorbed by the non-Kyoto countries</w:t>
      </w:r>
      <w:r w:rsidRPr="00AB2583">
        <w:rPr>
          <w:rStyle w:val="StyleUnderline"/>
        </w:rPr>
        <w:t xml:space="preserve">. The falling price induces the </w:t>
      </w:r>
      <w:r w:rsidRPr="00F67D1D">
        <w:rPr>
          <w:rStyle w:val="StyleUnderline"/>
          <w:highlight w:val="green"/>
        </w:rPr>
        <w:t>Kyoto countries</w:t>
      </w:r>
      <w:r w:rsidRPr="00AB2583">
        <w:rPr>
          <w:rStyle w:val="StyleUnderline"/>
        </w:rPr>
        <w:t xml:space="preserve"> to themselves </w:t>
      </w:r>
      <w:r w:rsidRPr="00F67D1D">
        <w:rPr>
          <w:rStyle w:val="StyleUnderline"/>
          <w:highlight w:val="green"/>
        </w:rPr>
        <w:t>compensate</w:t>
      </w:r>
      <w:r w:rsidRPr="00AB2583">
        <w:rPr>
          <w:rStyle w:val="StyleUnderline"/>
        </w:rPr>
        <w:t xml:space="preserve"> one part of the </w:t>
      </w:r>
      <w:r w:rsidRPr="00F67D1D">
        <w:rPr>
          <w:rStyle w:val="StyleUnderline"/>
          <w:highlight w:val="green"/>
        </w:rPr>
        <w:t>demand reduction induced by their policy measures</w:t>
      </w:r>
      <w:r w:rsidRPr="00AB2583">
        <w:rPr>
          <w:rStyle w:val="StyleUnderline"/>
        </w:rPr>
        <w:t>. The other part is compensated by the countries that don't follow any "green" policies</w:t>
      </w:r>
      <w:r w:rsidRPr="00AB2583">
        <w:rPr>
          <w:sz w:val="12"/>
        </w:rPr>
        <w:t xml:space="preserve">. The upshot is that </w:t>
      </w:r>
      <w:r w:rsidRPr="00F67D1D">
        <w:rPr>
          <w:rStyle w:val="Emphasis"/>
          <w:highlight w:val="green"/>
        </w:rPr>
        <w:t>carbon leakage is 100 percent</w:t>
      </w:r>
      <w:r w:rsidRPr="00AB2583">
        <w:rPr>
          <w:sz w:val="12"/>
        </w:rPr>
        <w:t xml:space="preserve">—that is, </w:t>
      </w:r>
      <w:r w:rsidRPr="00F67D1D">
        <w:rPr>
          <w:rStyle w:val="StyleUnderline"/>
          <w:highlight w:val="green"/>
        </w:rPr>
        <w:t xml:space="preserve">the </w:t>
      </w:r>
      <w:r w:rsidRPr="00F67D1D">
        <w:rPr>
          <w:rStyle w:val="Emphasis"/>
          <w:highlight w:val="green"/>
        </w:rPr>
        <w:t>entire</w:t>
      </w:r>
      <w:r w:rsidRPr="00F67D1D">
        <w:rPr>
          <w:rStyle w:val="StyleUnderline"/>
          <w:highlight w:val="green"/>
        </w:rPr>
        <w:t xml:space="preserve"> net reduction in demand</w:t>
      </w:r>
      <w:r w:rsidRPr="00AB2583">
        <w:rPr>
          <w:sz w:val="12"/>
        </w:rPr>
        <w:t xml:space="preserve"> m the Kyoto countries</w:t>
      </w:r>
      <w:r w:rsidRPr="00F67D1D">
        <w:rPr>
          <w:sz w:val="12"/>
          <w:highlight w:val="green"/>
        </w:rPr>
        <w:t xml:space="preserve">, </w:t>
      </w:r>
      <w:r w:rsidRPr="00F67D1D">
        <w:rPr>
          <w:rStyle w:val="StyleUnderline"/>
          <w:highlight w:val="green"/>
        </w:rPr>
        <w:t>induced by the "green" policies, is compensated for by an increase in demand</w:t>
      </w:r>
      <w:r w:rsidRPr="00AB2583">
        <w:rPr>
          <w:rStyle w:val="StyleUnderline"/>
        </w:rPr>
        <w:t xml:space="preserve"> in the non-Kyoto countries </w:t>
      </w:r>
      <w:r w:rsidRPr="00F67D1D">
        <w:rPr>
          <w:rStyle w:val="StyleUnderline"/>
          <w:highlight w:val="green"/>
        </w:rPr>
        <w:t>via</w:t>
      </w:r>
      <w:r w:rsidRPr="00AB2583">
        <w:rPr>
          <w:rStyle w:val="StyleUnderline"/>
        </w:rPr>
        <w:t xml:space="preserve"> an appropriate </w:t>
      </w:r>
      <w:r w:rsidRPr="00F67D1D">
        <w:rPr>
          <w:rStyle w:val="StyleUnderline"/>
          <w:highlight w:val="green"/>
        </w:rPr>
        <w:t>decrease in the world market price of carbon</w:t>
      </w:r>
      <w:r w:rsidRPr="00F67D1D">
        <w:rPr>
          <w:sz w:val="12"/>
          <w:highlight w:val="green"/>
        </w:rPr>
        <w:t>.</w:t>
      </w:r>
      <w:r w:rsidRPr="00AB2583">
        <w:rPr>
          <w:sz w:val="12"/>
        </w:rPr>
        <w:t xml:space="preserve"> </w:t>
      </w:r>
    </w:p>
    <w:p w14:paraId="338897A1" w14:textId="77777777" w:rsidR="00F55088" w:rsidRDefault="00F55088" w:rsidP="00F55088"/>
    <w:p w14:paraId="1A2DC751" w14:textId="77777777" w:rsidR="00F55088" w:rsidRPr="002F07A5" w:rsidRDefault="00F55088" w:rsidP="00F55088">
      <w:pPr>
        <w:pStyle w:val="Heading3"/>
      </w:pPr>
      <w:r w:rsidRPr="002F07A5">
        <w:lastRenderedPageBreak/>
        <w:t>2nc---gp---at: clean energy</w:t>
      </w:r>
    </w:p>
    <w:p w14:paraId="6944415F" w14:textId="77777777" w:rsidR="00F55088" w:rsidRPr="00AB2583" w:rsidRDefault="00F55088" w:rsidP="00F55088">
      <w:pPr>
        <w:pStyle w:val="Heading4"/>
      </w:pPr>
      <w:r w:rsidRPr="00AB2583">
        <w:t xml:space="preserve">Green tech can’t scale up far enough to solve, but our links are still true because they are based on an </w:t>
      </w:r>
      <w:r w:rsidRPr="00AB2583">
        <w:rPr>
          <w:u w:val="single"/>
        </w:rPr>
        <w:t>overreaction</w:t>
      </w:r>
      <w:r w:rsidRPr="00AB2583">
        <w:t xml:space="preserve"> to green-tech scales</w:t>
      </w:r>
    </w:p>
    <w:p w14:paraId="7A8CB645" w14:textId="77777777" w:rsidR="00F55088" w:rsidRPr="00AB2583" w:rsidRDefault="00F55088" w:rsidP="00F55088">
      <w:r w:rsidRPr="00AB2583">
        <w:rPr>
          <w:rStyle w:val="Heading4Char"/>
        </w:rPr>
        <w:t>Alexander 15</w:t>
      </w:r>
      <w:r w:rsidRPr="00AB2583">
        <w:t xml:space="preserve"> (Samuel, Lecturer at the University of Melbourne, Australia, co-director of the Simplicity Institute and research fellow at the Melbourne Sustainable Society Institute. “Prosperous Descent: Crisis as Opportunity in an Age of Limits,” 3/31/15)</w:t>
      </w:r>
    </w:p>
    <w:p w14:paraId="03397054" w14:textId="77777777" w:rsidR="00F55088" w:rsidRPr="00AB2583" w:rsidRDefault="00F55088" w:rsidP="00F55088">
      <w:r w:rsidRPr="00AB2583">
        <w:t xml:space="preserve">Perhaps the limits of technology can be most easily understood when clarifying exactly what is expected of technology in terms of achieving sustainability. The global development agenda, as expressed in the Rio+20 declaration, is that all nations should seek ‘sustained growth’ (UN, 2012) in GDP as a path to sustainable development. But what degree of efficiency improvements would be required to make sustained global growth ‘sustainable’? When one does the math on this question, it becomes perfectly clear that </w:t>
      </w:r>
      <w:r w:rsidRPr="00AB2583">
        <w:rPr>
          <w:rStyle w:val="StyleUnderline"/>
        </w:rPr>
        <w:t>technology can never make the growth model ‘green’</w:t>
      </w:r>
      <w:r w:rsidRPr="00AB2583">
        <w:t xml:space="preserve">. Consider the following basic arithmetic: </w:t>
      </w:r>
      <w:r w:rsidRPr="00AB2583">
        <w:rPr>
          <w:rStyle w:val="StyleUnderline"/>
        </w:rPr>
        <w:t>Throughout much of the 20th century, developed economies achieved around 3% growth in GDP per annum, meaning that they doubled in size roughly every 23 years</w:t>
      </w:r>
      <w:r w:rsidRPr="00AB2583">
        <w:t xml:space="preserve"> (Purdey, 2010). This has become something of a reference point for signifying politicoeconomic ‘success’ (Hamilton, 2003), so </w:t>
      </w:r>
      <w:r w:rsidRPr="00AB2583">
        <w:rPr>
          <w:rStyle w:val="StyleUnderline"/>
        </w:rPr>
        <w:t xml:space="preserve">let us assume that when </w:t>
      </w:r>
      <w:r w:rsidRPr="00F67D1D">
        <w:rPr>
          <w:rStyle w:val="StyleUnderline"/>
          <w:highlight w:val="green"/>
        </w:rPr>
        <w:t>the U</w:t>
      </w:r>
      <w:r w:rsidRPr="00AB2583">
        <w:rPr>
          <w:rStyle w:val="StyleUnderline"/>
        </w:rPr>
        <w:t xml:space="preserve">nited </w:t>
      </w:r>
      <w:r w:rsidRPr="00F67D1D">
        <w:rPr>
          <w:rStyle w:val="StyleUnderline"/>
          <w:highlight w:val="green"/>
        </w:rPr>
        <w:t>N</w:t>
      </w:r>
      <w:r w:rsidRPr="00AB2583">
        <w:rPr>
          <w:rStyle w:val="StyleUnderline"/>
        </w:rPr>
        <w:t xml:space="preserve">ations talks of ‘growth’ it means </w:t>
      </w:r>
      <w:r w:rsidRPr="00F67D1D">
        <w:rPr>
          <w:rStyle w:val="StyleUnderline"/>
          <w:highlight w:val="green"/>
        </w:rPr>
        <w:t>continuing levels of growth</w:t>
      </w:r>
      <w:r w:rsidRPr="00AB2583">
        <w:rPr>
          <w:rStyle w:val="StyleUnderline"/>
        </w:rPr>
        <w:t xml:space="preserve"> that have been experienced in recent decades</w:t>
      </w:r>
      <w:r w:rsidRPr="00AB2583">
        <w:t xml:space="preserve">. Furthermore, for social justice reasons, let us </w:t>
      </w:r>
      <w:r w:rsidRPr="00AB2583">
        <w:rPr>
          <w:rStyle w:val="StyleUnderline"/>
        </w:rPr>
        <w:t xml:space="preserve">assume that the aim of </w:t>
      </w:r>
      <w:r w:rsidRPr="00F67D1D">
        <w:rPr>
          <w:rStyle w:val="StyleUnderline"/>
          <w:highlight w:val="green"/>
        </w:rPr>
        <w:t>‘development’ is ultimately to bring the poorest</w:t>
      </w:r>
      <w:r w:rsidRPr="00AB2583">
        <w:rPr>
          <w:rStyle w:val="StyleUnderline"/>
        </w:rPr>
        <w:t xml:space="preserve"> </w:t>
      </w:r>
      <w:r w:rsidRPr="00F67D1D">
        <w:rPr>
          <w:rStyle w:val="StyleUnderline"/>
          <w:highlight w:val="green"/>
        </w:rPr>
        <w:t>parts of the world up to the living standards</w:t>
      </w:r>
      <w:r w:rsidRPr="00AB2583">
        <w:rPr>
          <w:rStyle w:val="StyleUnderline"/>
        </w:rPr>
        <w:t xml:space="preserve"> enjoyed </w:t>
      </w:r>
      <w:r w:rsidRPr="00F67D1D">
        <w:rPr>
          <w:rStyle w:val="StyleUnderline"/>
          <w:highlight w:val="green"/>
        </w:rPr>
        <w:t>by the developed world</w:t>
      </w:r>
      <w:r w:rsidRPr="00F67D1D">
        <w:rPr>
          <w:highlight w:val="green"/>
        </w:rPr>
        <w:t>.</w:t>
      </w:r>
      <w:r w:rsidRPr="00AB2583">
        <w:t xml:space="preserve"> After all, from a moral perspective, it is difficult to argue that one section of the global population is entitled to a certain income per capita while denying a similar level to others. </w:t>
      </w:r>
      <w:r w:rsidRPr="00AB2583">
        <w:rPr>
          <w:rStyle w:val="StyleUnderline"/>
        </w:rPr>
        <w:t>If, however, this global development agenda were to be achieved over the next 70 years, how big would the global economy be relative to the existing economy?</w:t>
      </w:r>
      <w:r w:rsidRPr="00AB2583">
        <w:t xml:space="preserve"> The figures are confronting, to say the least. </w:t>
      </w:r>
      <w:r w:rsidRPr="00AB2583">
        <w:rPr>
          <w:rStyle w:val="StyleUnderline"/>
        </w:rPr>
        <w:t>Over 70 years, at 3% growth, the economies of the developed world (populated by roughly 1 billion people) would have doubled in size three times</w:t>
      </w:r>
      <w:r w:rsidRPr="00AB2583">
        <w:t xml:space="preserve">, meaning they would be eight times larger, in terms of GDP, than they are now. </w:t>
      </w:r>
      <w:r w:rsidRPr="00AB2583">
        <w:rPr>
          <w:rStyle w:val="StyleUnderline"/>
        </w:rPr>
        <w:t>If we also assume that by 2080 the world population is going to be around 10 billion</w:t>
      </w:r>
      <w:r w:rsidRPr="00AB2583">
        <w:t xml:space="preserve"> (UNDSEA, 2012), </w:t>
      </w:r>
      <w:r w:rsidRPr="00AB2583">
        <w:rPr>
          <w:rStyle w:val="StyleUnderline"/>
        </w:rPr>
        <w:t>and that this population has caught up to the living standards of the developed world by this stage, then the global economy would be around 80 times larger</w:t>
      </w:r>
      <w:r w:rsidRPr="00AB2583">
        <w:t xml:space="preserve">, in terms of GDP, than the size of the developed world’s aggregate economy today. Needless to say, </w:t>
      </w:r>
      <w:r w:rsidRPr="00AB2583">
        <w:rPr>
          <w:rStyle w:val="StyleUnderline"/>
        </w:rPr>
        <w:t>ecosystems are trembling under the pressure of one ‘developed world’ at the existing size.</w:t>
      </w:r>
      <w:r w:rsidRPr="00AB2583">
        <w:t xml:space="preserve"> Who, then, could seriously think our planet could withstand the equivalent of an 80-fold increase? </w:t>
      </w:r>
      <w:r w:rsidRPr="00AB2583">
        <w:rPr>
          <w:rStyle w:val="StyleUnderline"/>
        </w:rPr>
        <w:t>The very suggestion is absurd, and yet this very absurdity defines the vision of the global development agend</w:t>
      </w:r>
      <w:r w:rsidRPr="00AB2583">
        <w:t xml:space="preserve">a. It is the elephant in the room. If we make the rough estimation that </w:t>
      </w:r>
      <w:r w:rsidRPr="00F67D1D">
        <w:rPr>
          <w:rStyle w:val="StyleUnderline"/>
          <w:highlight w:val="green"/>
        </w:rPr>
        <w:t>the developed world</w:t>
      </w:r>
      <w:r w:rsidRPr="00AB2583">
        <w:rPr>
          <w:rStyle w:val="StyleUnderline"/>
        </w:rPr>
        <w:t>, on its own</w:t>
      </w:r>
      <w:r w:rsidRPr="00F67D1D">
        <w:rPr>
          <w:rStyle w:val="StyleUnderline"/>
          <w:highlight w:val="green"/>
        </w:rPr>
        <w:t>, currently consumes the earth’s entire sustainable biocapacity</w:t>
      </w:r>
      <w:r w:rsidRPr="00AB2583">
        <w:rPr>
          <w:rStyle w:val="StyleUnderline"/>
        </w:rPr>
        <w:t xml:space="preserve"> </w:t>
      </w:r>
      <w:r w:rsidRPr="00AB2583">
        <w:t xml:space="preserve">(Vale and Vale, 2013), then </w:t>
      </w:r>
      <w:r w:rsidRPr="00F67D1D">
        <w:rPr>
          <w:rStyle w:val="Emphasis"/>
          <w:highlight w:val="green"/>
        </w:rPr>
        <w:t>an 80-fold increase would imply that in 70 years we would need 80 planets in order to sustain the global economy</w:t>
      </w:r>
      <w:r w:rsidRPr="00AB2583">
        <w:t xml:space="preserve">. </w:t>
      </w:r>
      <w:r w:rsidRPr="00AB2583">
        <w:rPr>
          <w:rStyle w:val="StyleUnderline"/>
        </w:rPr>
        <w:t>We only have one planet</w:t>
      </w:r>
      <w:r w:rsidRPr="00AB2583">
        <w:t xml:space="preserve">, of course, </w:t>
      </w:r>
      <w:r w:rsidRPr="00AB2583">
        <w:rPr>
          <w:rStyle w:val="StyleUnderline"/>
        </w:rPr>
        <w:t>and its biocapacity is already in decline</w:t>
      </w:r>
      <w:r w:rsidRPr="00AB2583">
        <w:t xml:space="preserve">. At this stage the techno-optimist may wish to interject and insist that in this scenario, which forecasts GDP growth into the future, we can expect that there would be efficiency improvements, such that the impact of global growth would be less than projected above. There would be efficiency improvements, indeed, meaning that the impact could be significantly less than projected above. For example, </w:t>
      </w:r>
      <w:r w:rsidRPr="00AB2583">
        <w:rPr>
          <w:rStyle w:val="StyleUnderline"/>
        </w:rPr>
        <w:t>a recent study</w:t>
      </w:r>
      <w:r w:rsidRPr="00AB2583">
        <w:t xml:space="preserve"> (Wiedmann et al., 2013) </w:t>
      </w:r>
      <w:r w:rsidRPr="00AB2583">
        <w:rPr>
          <w:rStyle w:val="StyleUnderline"/>
        </w:rPr>
        <w:t xml:space="preserve">shows that </w:t>
      </w:r>
      <w:r w:rsidRPr="00F67D1D">
        <w:rPr>
          <w:rStyle w:val="StyleUnderline"/>
          <w:highlight w:val="green"/>
        </w:rPr>
        <w:t>with every 10% increase in GDP, the material footprint of economies</w:t>
      </w:r>
      <w:r w:rsidRPr="00AB2583">
        <w:t xml:space="preserve"> ‘only’ </w:t>
      </w:r>
      <w:r w:rsidRPr="00F67D1D">
        <w:rPr>
          <w:rStyle w:val="StyleUnderline"/>
          <w:highlight w:val="green"/>
        </w:rPr>
        <w:t>increase by 6%.</w:t>
      </w:r>
      <w:r w:rsidRPr="00F67D1D">
        <w:rPr>
          <w:highlight w:val="green"/>
        </w:rPr>
        <w:t xml:space="preserve"> </w:t>
      </w:r>
      <w:r w:rsidRPr="00F67D1D">
        <w:rPr>
          <w:rStyle w:val="Emphasis"/>
          <w:highlight w:val="green"/>
        </w:rPr>
        <w:t>But based on that estimate of decoupling, we would still need 48 planets’ worth of biocapacity.</w:t>
      </w:r>
      <w:r w:rsidRPr="00AB2583">
        <w:t xml:space="preserve"> Accordingly, even if these figures are overstated by an order of magnitude, the point would remain that </w:t>
      </w:r>
      <w:r w:rsidRPr="00AB2583">
        <w:rPr>
          <w:rStyle w:val="StyleUnderline"/>
        </w:rPr>
        <w:t>efficiency gains could not possibly be expected to make the projected amount of GDP growth sustainable</w:t>
      </w:r>
      <w:r w:rsidRPr="00AB2583">
        <w:t xml:space="preserve">. The levels of decoupling required would simply be too much (Huesemann and Huesemann, 2011; Trainer, 2012). To think otherwise is not being optimistic but delusional. Even based on more conservative numbers, the decoupling required would be unattainable. For example, Tim </w:t>
      </w:r>
      <w:r w:rsidRPr="00AB2583">
        <w:rPr>
          <w:rStyle w:val="StyleUnderline"/>
        </w:rPr>
        <w:t>Jackson</w:t>
      </w:r>
      <w:r w:rsidRPr="00AB2583">
        <w:t xml:space="preserve"> (2009) </w:t>
      </w:r>
      <w:r w:rsidRPr="00AB2583">
        <w:rPr>
          <w:rStyle w:val="StyleUnderline"/>
        </w:rPr>
        <w:t xml:space="preserve">has done the arithmetic with </w:t>
      </w:r>
      <w:r w:rsidRPr="00AB2583">
        <w:rPr>
          <w:rStyle w:val="StyleUnderline"/>
        </w:rPr>
        <w:lastRenderedPageBreak/>
        <w:t>respect to carbon emissions, envisioning a scenario in which current Western European incomes grow at 2% and by 2050 nine billion people share that same income</w:t>
      </w:r>
      <w:r w:rsidRPr="00AB2583">
        <w:t xml:space="preserve"> level. In this more moderate scenario, </w:t>
      </w:r>
      <w:r w:rsidRPr="00AB2583">
        <w:rPr>
          <w:rStyle w:val="StyleUnderline"/>
        </w:rPr>
        <w:t>the global economy still grows 15 times</w:t>
      </w:r>
      <w:r w:rsidRPr="00AB2583">
        <w:t xml:space="preserve">. Jackson shows that </w:t>
      </w:r>
      <w:r w:rsidRPr="00F67D1D">
        <w:rPr>
          <w:rStyle w:val="Emphasis"/>
          <w:highlight w:val="green"/>
        </w:rPr>
        <w:t>in order to meet the IPCC’s carbon goal of 450ppm, the carbon intensity of each dollar of GDP must be 130 times lower than the average carbon intensity today</w:t>
      </w:r>
      <w:r w:rsidRPr="00AB2583">
        <w:t xml:space="preserve">. This means </w:t>
      </w:r>
      <w:r w:rsidRPr="00AB2583">
        <w:rPr>
          <w:rStyle w:val="StyleUnderline"/>
        </w:rPr>
        <w:t>carbon intensities must fall 11% every year between now and 2050.</w:t>
      </w:r>
      <w:r w:rsidRPr="00AB2583">
        <w:t xml:space="preserve"> By way of context, </w:t>
      </w:r>
      <w:r w:rsidRPr="00AB2583">
        <w:rPr>
          <w:rStyle w:val="StyleUnderline"/>
        </w:rPr>
        <w:t>carbon intensities have declined merely 0.7% per year since 1990</w:t>
      </w:r>
      <w:r w:rsidRPr="00AB2583">
        <w:t xml:space="preserve"> (Jackson, 2009: 79). When these numbers are understood, one can only conclude that </w:t>
      </w:r>
      <w:r w:rsidRPr="00F67D1D">
        <w:rPr>
          <w:rStyle w:val="Emphasis"/>
          <w:highlight w:val="green"/>
        </w:rPr>
        <w:t>technooptimism is not a scientifically credible position but is instead a ‘faith’ without foundation</w:t>
      </w:r>
      <w:r w:rsidRPr="00AB2583">
        <w:t xml:space="preserve">. According to the latest IPCC report (2013), if </w:t>
      </w:r>
      <w:r w:rsidRPr="00AB2583">
        <w:rPr>
          <w:rStyle w:val="StyleUnderline"/>
        </w:rPr>
        <w:t>the world is to have a 50% chance of keeping warming to less than two degrees</w:t>
      </w:r>
      <w:r w:rsidRPr="00AB2583">
        <w:t xml:space="preserve"> (the so-called ‘safe’ level), </w:t>
      </w:r>
      <w:r w:rsidRPr="00AB2583">
        <w:rPr>
          <w:rStyle w:val="StyleUnderline"/>
        </w:rPr>
        <w:t>no more than 820-1445 billion tones of carbon dioxide and other greenhouse gases can be emitted during the rest of this century</w:t>
      </w:r>
      <w:r w:rsidRPr="00AB2583">
        <w:t xml:space="preserve">. Based on existing yearly emissions, and aiming for a 66% chance of success, </w:t>
      </w:r>
      <w:r w:rsidRPr="00AB2583">
        <w:rPr>
          <w:rStyle w:val="StyleUnderline"/>
        </w:rPr>
        <w:t>this carbon budget is going to be used up by 2045</w:t>
      </w:r>
      <w:r w:rsidRPr="00AB2583">
        <w:t xml:space="preserve">. If existing trends of growth in emissions continue or accelerate, or if we demand a higher chance of success than 66%, that budget will be used up even sooner (see also, Moriarty and Honnery, 2011). The question, therefore, must not be: ‘How can we make the growth model sustainable?’ </w:t>
      </w:r>
      <w:r w:rsidRPr="00AB2583">
        <w:rPr>
          <w:rStyle w:val="StyleUnderline"/>
        </w:rPr>
        <w:t>The question should be: ‘What economic model is sustainable?’ And the answer, it seems, must be: ‘Something other than the growth model.’</w:t>
      </w:r>
      <w:r w:rsidRPr="00AB2583">
        <w:t xml:space="preserve"> </w:t>
      </w:r>
    </w:p>
    <w:p w14:paraId="4D96F259" w14:textId="77777777" w:rsidR="00F55088" w:rsidRPr="00AB2583" w:rsidRDefault="00F55088" w:rsidP="00F55088">
      <w:pPr>
        <w:pStyle w:val="Heading4"/>
      </w:pPr>
      <w:r w:rsidRPr="00AB2583">
        <w:t>Innovation will need to supply five times the current rates of energy usage — that’s impossible</w:t>
      </w:r>
    </w:p>
    <w:p w14:paraId="32DC2424" w14:textId="77777777" w:rsidR="00F55088" w:rsidRPr="00AB2583" w:rsidRDefault="00F55088" w:rsidP="00F55088">
      <w:r w:rsidRPr="00AB2583">
        <w:rPr>
          <w:rStyle w:val="Heading4Char"/>
        </w:rPr>
        <w:t>Brown et al 11</w:t>
      </w:r>
      <w:r w:rsidRPr="00AB2583">
        <w:t xml:space="preserve"> (James H. Brown, William R. Burnside, Ana D. Davidson, John P. DeLong, William C. Dunn, Marcus J. Hamilton, Norman Mercado-Silva, Jeffrey C. Nekola, Jordan G. Okie, William H. Woodruff, and Wenyun Zuo. James H. Brown is a Professor of Biology at the University of New Mexico. He was formerly a Professor of Biology at the University of Utah and an Associate Professor of Ecology and Evolutionary Biology at the University of Arizona. American Association for the Advancement of Science: Certificate of Merit for Distinguished Contributions in the Field of Arid Zone Research; American Association for the Advancement of Science: Elected Fellow, American Society of Mammalogists, John Simon Guggenheim Memorial Foundation, Fellow, 1991; Robert H. MacArthur Award for Research, British Ecological Society: Marsh Award for Career Achievement, “Energetic Limits to Economic Growth,” January 2011, https://www.researchgate.net/publication/225183204_Energetic_Limits_to_Economic_Growth)</w:t>
      </w:r>
    </w:p>
    <w:p w14:paraId="42634176" w14:textId="77777777" w:rsidR="00F55088" w:rsidRPr="00AB2583" w:rsidRDefault="00F55088" w:rsidP="00F55088">
      <w:r w:rsidRPr="00AB2583">
        <w:t xml:space="preserve">Decreased human population. With growing standards of living and rates of energy use, parents tend to invest more resources in fewer children (Moses and Brown 2003). This </w:t>
      </w:r>
      <w:r w:rsidRPr="00AB2583">
        <w:rPr>
          <w:rStyle w:val="StyleUnderline"/>
        </w:rPr>
        <w:t>trade-off between the number and quality of offspring contributes to demographic transitions, where family size and the rate of population growth decrease with increasing economic developmen</w:t>
      </w:r>
      <w:r w:rsidRPr="00AB2583">
        <w:t xml:space="preserve">t (Thompson 1929). The global population growth rate has declined in the last decade, but only a few developed countries currently have zero or negative population growth (WRI, http://earthtrends.wri. org/index.php). The relationship between family size and per capita energy use suggests that </w:t>
      </w:r>
      <w:r w:rsidRPr="00F67D1D">
        <w:rPr>
          <w:rStyle w:val="Emphasis"/>
          <w:highlight w:val="green"/>
        </w:rPr>
        <w:t>five times the current rates of energy supply will be required to achieve a global level of socioeconomic development capable of stabilizing the human population without infringing on the freedom of individuals</w:t>
      </w:r>
      <w:r w:rsidRPr="00AB2583">
        <w:t xml:space="preserve"> </w:t>
      </w:r>
      <w:r w:rsidRPr="00AB2583">
        <w:rPr>
          <w:rStyle w:val="StyleUnderline"/>
        </w:rPr>
        <w:t>to have as many children as they choose</w:t>
      </w:r>
      <w:r w:rsidRPr="00AB2583">
        <w:t xml:space="preserve"> (Moses and Brown 2003, DeLong et al. 2010). The bottom line is that </w:t>
      </w:r>
      <w:r w:rsidRPr="00F67D1D">
        <w:rPr>
          <w:rStyle w:val="StyleUnderline"/>
          <w:highlight w:val="green"/>
        </w:rPr>
        <w:t>an enormous increase in energy supply will be required to meet the demands of projected population growth</w:t>
      </w:r>
      <w:r w:rsidRPr="00AB2583">
        <w:rPr>
          <w:rStyle w:val="StyleUnderline"/>
        </w:rPr>
        <w:t xml:space="preserve"> and lift the developing world out of poverty without jeopardizing current standards of living in the most developed countries</w:t>
      </w:r>
      <w:r w:rsidRPr="00AB2583">
        <w:t xml:space="preserve">. And the possibilities for substantially increasing energy supplies are highly uncertain. Moreover, </w:t>
      </w:r>
      <w:r w:rsidRPr="00AB2583">
        <w:rPr>
          <w:rStyle w:val="StyleUnderline"/>
        </w:rPr>
        <w:t>the nonlinear, complex nature of the global economy raises the possibility that energy shortages might trigger massive socioeconomic disruption.</w:t>
      </w:r>
      <w:r w:rsidRPr="00AB2583">
        <w:t xml:space="preserve"> Again, consider the analogy to biological metabolism: Gradually reducing an </w:t>
      </w:r>
      <w:r w:rsidRPr="00AB2583">
        <w:lastRenderedPageBreak/>
        <w:t xml:space="preserve">individual’s food supply leads initially to physiological adjustments, but then to death from starvation, well before all food supplies have been exhausted. Mainstream economists historically have dismissed warnings that resource shortages might permanently limit economic growth. </w:t>
      </w:r>
      <w:r w:rsidRPr="00AB2583">
        <w:rPr>
          <w:rStyle w:val="StyleUnderline"/>
        </w:rPr>
        <w:t>Many believe that the capacity for technological innovation to meet the demand for resources is as much a law of human nature as the Malthusian- Darwinian dynamic that creates the demand</w:t>
      </w:r>
      <w:r w:rsidRPr="00AB2583">
        <w:t xml:space="preserve"> (Barro and Sala-i-Martin 2003, Durlauf et al. 2005, Mankiw 2006). However, </w:t>
      </w:r>
      <w:r w:rsidRPr="00AB2583">
        <w:rPr>
          <w:rStyle w:val="StyleUnderline"/>
        </w:rPr>
        <w:t>there is no scientific support for this proposition</w:t>
      </w:r>
      <w:r w:rsidRPr="00AB2583">
        <w:t xml:space="preserve">; </w:t>
      </w:r>
      <w:r w:rsidRPr="00AB2583">
        <w:rPr>
          <w:rStyle w:val="Emphasis"/>
        </w:rPr>
        <w:t>it is either an article of faith or based on statistically flawed extrapolations of historical trends.</w:t>
      </w:r>
      <w:r w:rsidRPr="00AB2583">
        <w:t xml:space="preserve"> </w:t>
      </w:r>
      <w:r w:rsidRPr="00F67D1D">
        <w:rPr>
          <w:rStyle w:val="Emphasis"/>
          <w:highlight w:val="green"/>
        </w:rPr>
        <w:t>The ruins of Mohenjo Daro, Mesopotamia, Egypt, Rome, the Maya, Angkor, Easter Island, and many other complex civilizations provide incontrovertible evidence that innovation does not always prevent socioeconomic collapse</w:t>
      </w:r>
      <w:r w:rsidRPr="00AB2583">
        <w:t xml:space="preserve"> (Tainter 1988, Diamond 2004).</w:t>
      </w:r>
    </w:p>
    <w:p w14:paraId="74D3112C" w14:textId="77777777" w:rsidR="00F55088" w:rsidRPr="00AB2583" w:rsidRDefault="00F55088" w:rsidP="00F55088"/>
    <w:p w14:paraId="6046C5DC" w14:textId="77777777" w:rsidR="00F55088" w:rsidRPr="00AB2583" w:rsidRDefault="00F55088" w:rsidP="00F55088">
      <w:pPr>
        <w:pStyle w:val="Heading4"/>
      </w:pPr>
      <w:r w:rsidRPr="00AB2583">
        <w:t xml:space="preserve">Innovation has both direct and indirect rebound effects — it results in stagnant or increased resource consumption </w:t>
      </w:r>
    </w:p>
    <w:p w14:paraId="162172F3" w14:textId="77777777" w:rsidR="00F55088" w:rsidRPr="00AB2583" w:rsidRDefault="00F55088" w:rsidP="00F55088">
      <w:r w:rsidRPr="00AB2583">
        <w:rPr>
          <w:rStyle w:val="Heading4Char"/>
        </w:rPr>
        <w:t>Alexander 15</w:t>
      </w:r>
      <w:r w:rsidRPr="00AB2583">
        <w:t xml:space="preserve"> (Samuel, Lecturer at the University of Melbourne, Australia, co-director of the Simplicity Institute and research fellow at the Melbourne Sustainable Society Institute. “Prosperous Descent: Crisis as Opportunity in an Age of Limits,” 3/31/15)</w:t>
      </w:r>
    </w:p>
    <w:p w14:paraId="1C438894" w14:textId="77777777" w:rsidR="00F55088" w:rsidRPr="00AB2583" w:rsidRDefault="00F55088" w:rsidP="00F55088">
      <w:r w:rsidRPr="00AB2583">
        <w:t xml:space="preserve">The Jevons paradox is generally discussed in the scholarly literature with reference to the notion of ‘rebound effects’ (Herring and Sorrell, 2009; Alcott and Madlener, 2009). </w:t>
      </w:r>
      <w:r w:rsidRPr="00AB2583">
        <w:rPr>
          <w:rStyle w:val="StyleUnderline"/>
        </w:rPr>
        <w:t>A rebound effect is said to have occurred when the benefits of efficiency improvements are partially or wholly negated by consumption growth that was made possible by the efficiency improvements</w:t>
      </w:r>
      <w:r w:rsidRPr="00AB2583">
        <w:t>. For example</w:t>
      </w:r>
      <w:r w:rsidRPr="00AB2583">
        <w:rPr>
          <w:rStyle w:val="StyleUnderline"/>
        </w:rPr>
        <w:t xml:space="preserve">, </w:t>
      </w:r>
      <w:r w:rsidRPr="00F67D1D">
        <w:rPr>
          <w:rStyle w:val="StyleUnderline"/>
          <w:highlight w:val="green"/>
        </w:rPr>
        <w:t>a 5% increase in energy efficiency may only reduce energy consumption by 2%</w:t>
      </w:r>
      <w:r w:rsidRPr="00AB2583">
        <w:rPr>
          <w:rStyle w:val="StyleUnderline"/>
        </w:rPr>
        <w:t xml:space="preserve"> if the efficiency improvements incentivise people to act in more energy-intensive ways</w:t>
      </w:r>
      <w:r w:rsidRPr="00AB2583">
        <w:t xml:space="preserve"> (meaning 60% of anticipated savings are lost or ‘taken back’). In other words, </w:t>
      </w:r>
      <w:r w:rsidRPr="00F67D1D">
        <w:rPr>
          <w:rStyle w:val="Emphasis"/>
          <w:highlight w:val="green"/>
        </w:rPr>
        <w:t>efficiency improvements can provoke behavioural or economic responses (‘rebounds’) that end up reducing some of the anticipated benefits of the efficiency improvements</w:t>
      </w:r>
      <w:r w:rsidRPr="00AB2583">
        <w:t xml:space="preserve">. </w:t>
      </w:r>
      <w:r w:rsidRPr="00AB2583">
        <w:rPr>
          <w:rStyle w:val="StyleUnderline"/>
        </w:rPr>
        <w:t>When those rebounds are significant enough they can even lead to increased resource or energy consumption, which is sometimes called ‘back-fire’</w:t>
      </w:r>
      <w:r w:rsidRPr="00AB2583">
        <w:t xml:space="preserve"> — or </w:t>
      </w:r>
      <w:r w:rsidRPr="00AB2583">
        <w:rPr>
          <w:rStyle w:val="StyleUnderline"/>
        </w:rPr>
        <w:t>the Jevons paradox.</w:t>
      </w:r>
      <w:r w:rsidRPr="00AB2583">
        <w:t xml:space="preserve"> As will now be explained, there are three main categories of rebound effects — direct rebounds, indirect rebounds, and a macroeconomic or economy-wide rebound. </w:t>
      </w:r>
      <w:r w:rsidRPr="00F67D1D">
        <w:rPr>
          <w:rStyle w:val="StyleUnderline"/>
          <w:highlight w:val="green"/>
        </w:rPr>
        <w:t>A direct rebound occurs when an efficiency gain</w:t>
      </w:r>
      <w:r w:rsidRPr="00AB2583">
        <w:rPr>
          <w:rStyle w:val="StyleUnderline"/>
        </w:rPr>
        <w:t xml:space="preserve"> in production </w:t>
      </w:r>
      <w:r w:rsidRPr="00F67D1D">
        <w:rPr>
          <w:rStyle w:val="StyleUnderline"/>
          <w:highlight w:val="green"/>
        </w:rPr>
        <w:t>results in increased consumption</w:t>
      </w:r>
      <w:r w:rsidRPr="00AB2583">
        <w:rPr>
          <w:rStyle w:val="StyleUnderline"/>
        </w:rPr>
        <w:t xml:space="preserve"> of the same resource</w:t>
      </w:r>
      <w:r w:rsidRPr="00AB2583">
        <w:t xml:space="preserve"> (Khazzoom, 1980; Frondel et al., 2012). For example, </w:t>
      </w:r>
      <w:r w:rsidRPr="00AB2583">
        <w:rPr>
          <w:rStyle w:val="StyleUnderline"/>
        </w:rPr>
        <w:t>a more fuel-efficient car can lead people to drive more often</w:t>
      </w:r>
      <w:r w:rsidRPr="00AB2583">
        <w:t xml:space="preserve">, </w:t>
      </w:r>
      <w:r w:rsidRPr="00AB2583">
        <w:rPr>
          <w:rStyle w:val="StyleUnderline"/>
        </w:rPr>
        <w:t>or further</w:t>
      </w:r>
      <w:r w:rsidRPr="00AB2583">
        <w:t xml:space="preserve">, since the costs of fuel per kilometre have gone down; </w:t>
      </w:r>
      <w:r w:rsidRPr="00AB2583">
        <w:rPr>
          <w:rStyle w:val="StyleUnderline"/>
        </w:rPr>
        <w:t>a more efficient heater can lead people to warm their houses for longer periods or to hotter temperatures</w:t>
      </w:r>
      <w:r w:rsidRPr="00AB2583">
        <w:t xml:space="preserve">, since the relative costs of heating have gone down; energy efficient lighting can lead people to leave the lights on for longer, etc. (Sorrell, 2009). Because </w:t>
      </w:r>
      <w:r w:rsidRPr="00F67D1D">
        <w:rPr>
          <w:rStyle w:val="Emphasis"/>
          <w:highlight w:val="green"/>
        </w:rPr>
        <w:t>efficiency generally reduces the price of a commodity</w:t>
      </w:r>
      <w:r w:rsidRPr="00AB2583">
        <w:rPr>
          <w:rStyle w:val="Emphasis"/>
        </w:rPr>
        <w:t xml:space="preserve"> (since it makes production less resourceintensive or time-intensive), </w:t>
      </w:r>
      <w:r w:rsidRPr="00F67D1D">
        <w:rPr>
          <w:rStyle w:val="Emphasis"/>
          <w:highlight w:val="green"/>
        </w:rPr>
        <w:t>this incentivises increased consumption,</w:t>
      </w:r>
      <w:r w:rsidRPr="00F67D1D">
        <w:rPr>
          <w:highlight w:val="green"/>
        </w:rPr>
        <w:t xml:space="preserve"> </w:t>
      </w:r>
      <w:r w:rsidRPr="00F67D1D">
        <w:rPr>
          <w:rStyle w:val="Emphasis"/>
          <w:highlight w:val="green"/>
        </w:rPr>
        <w:t>meaning that some or all of the ecological benefits that flow from efficiency gains are often lost</w:t>
      </w:r>
      <w:r w:rsidRPr="00AB2583">
        <w:t xml:space="preserve"> </w:t>
      </w:r>
      <w:r w:rsidRPr="00AB2583">
        <w:rPr>
          <w:rStyle w:val="StyleUnderline"/>
        </w:rPr>
        <w:t>to increased consumption.</w:t>
      </w:r>
      <w:r w:rsidRPr="00AB2583">
        <w:t xml:space="preserve"> </w:t>
      </w:r>
      <w:r w:rsidRPr="00AB2583">
        <w:rPr>
          <w:rStyle w:val="StyleUnderline"/>
        </w:rPr>
        <w:t>An indirect rebound occurs when efficiency gains lead to increased consumption of some other resource</w:t>
      </w:r>
      <w:r w:rsidRPr="00AB2583">
        <w:t>. For example, ins</w:t>
      </w:r>
      <w:r w:rsidRPr="00AB2583">
        <w:rPr>
          <w:rStyle w:val="StyleUnderline"/>
        </w:rPr>
        <w:t>ulating one’s home might reduce the annual consumption of energy for electricity, but the money saved from reduced energy costs is often spent on other commodities that require energy</w:t>
      </w:r>
      <w:r w:rsidRPr="00AB2583">
        <w:t xml:space="preserve"> (e.g., </w:t>
      </w:r>
      <w:r w:rsidRPr="00AB2583">
        <w:rPr>
          <w:rStyle w:val="StyleUnderline"/>
        </w:rPr>
        <w:t>a plane flight or a new television</w:t>
      </w:r>
      <w:r w:rsidRPr="00AB2583">
        <w:t xml:space="preserve">). This can mean that </w:t>
      </w:r>
      <w:r w:rsidRPr="00AB2583">
        <w:rPr>
          <w:rStyle w:val="StyleUnderline"/>
        </w:rPr>
        <w:t>some or all of the energy saved from insulating one’s house is actually consumed elsewhere, meaning overall energy dependence can stay the same or even increase</w:t>
      </w:r>
      <w:r w:rsidRPr="00AB2583">
        <w:t xml:space="preserve">. A macroeconomic or economy-wide rebound is the aggregate of direct and indirect rebounds. New technologies can create new production possibilities, or make existing production possibilities accessible to more people, thus stimulating economic growth. The result is that </w:t>
      </w:r>
      <w:r w:rsidRPr="00F67D1D">
        <w:rPr>
          <w:rStyle w:val="Emphasis"/>
          <w:highlight w:val="green"/>
        </w:rPr>
        <w:t xml:space="preserve">efficiency-promoting technologies often facilitate the consumption of more energy and </w:t>
      </w:r>
      <w:r w:rsidRPr="00F67D1D">
        <w:rPr>
          <w:rStyle w:val="Emphasis"/>
          <w:highlight w:val="green"/>
        </w:rPr>
        <w:lastRenderedPageBreak/>
        <w:t>resources even as energy and resource intensities reduce</w:t>
      </w:r>
      <w:r w:rsidRPr="00AB2583">
        <w:t xml:space="preserve">, as Jevons observed long ago. While the basic mechanism of rebound effects is widely acknowledged, and, indeed, beyond dispute, there is an ongoing debate over the magnitude of the various rebound phenomena. </w:t>
      </w:r>
      <w:r w:rsidRPr="00AB2583">
        <w:rPr>
          <w:rStyle w:val="StyleUnderline"/>
        </w:rPr>
        <w:t>Some argue that the macroeconomic rebound actually exceeds the energy or resource savings</w:t>
      </w:r>
      <w:r w:rsidRPr="00AB2583">
        <w:t xml:space="preserve"> (Polimeni et al., 2009; Hanley et al., 2009; Owen, 2012), suggesting that </w:t>
      </w:r>
      <w:r w:rsidRPr="00AB2583">
        <w:rPr>
          <w:rStyle w:val="StyleUnderline"/>
        </w:rPr>
        <w:t>efficiency improvements, designed to reduce overall consumption, sometimes actually backfire and lead to increased consumption. This would cast into grave doubt the presumed value of efficiency improvements</w:t>
      </w:r>
      <w:r w:rsidRPr="00AB2583">
        <w:t>, at least in some circumstances. economics of sufficiency.</w:t>
      </w:r>
    </w:p>
    <w:p w14:paraId="65DB675C" w14:textId="77777777" w:rsidR="00F55088" w:rsidRDefault="00F55088" w:rsidP="00F55088"/>
    <w:p w14:paraId="6B3C47D3" w14:textId="77777777" w:rsidR="005727B2" w:rsidRDefault="005727B2" w:rsidP="005727B2">
      <w:pPr>
        <w:pStyle w:val="Heading2"/>
      </w:pPr>
      <w:r>
        <w:lastRenderedPageBreak/>
        <w:t>warming good</w:t>
      </w:r>
    </w:p>
    <w:p w14:paraId="029C613E" w14:textId="77777777" w:rsidR="005727B2" w:rsidRPr="002F07A5" w:rsidRDefault="005727B2" w:rsidP="005727B2">
      <w:pPr>
        <w:pStyle w:val="Heading3"/>
      </w:pPr>
      <w:r w:rsidRPr="002F07A5">
        <w:lastRenderedPageBreak/>
        <w:t xml:space="preserve">1nc warming good – russian econ </w:t>
      </w:r>
    </w:p>
    <w:p w14:paraId="444B371A" w14:textId="77777777" w:rsidR="005727B2" w:rsidRPr="00061D3B" w:rsidRDefault="005727B2" w:rsidP="005727B2">
      <w:pPr>
        <w:pStyle w:val="Heading4"/>
        <w:rPr>
          <w:b w:val="0"/>
          <w:bCs/>
        </w:rPr>
      </w:pPr>
      <w:r>
        <w:rPr>
          <w:rStyle w:val="Style13ptBold"/>
          <w:b/>
        </w:rPr>
        <w:t xml:space="preserve">America </w:t>
      </w:r>
      <w:r w:rsidRPr="00D67161">
        <w:rPr>
          <w:rStyle w:val="Style13ptBold"/>
          <w:b/>
        </w:rPr>
        <w:t>currently</w:t>
      </w:r>
      <w:r>
        <w:rPr>
          <w:rStyle w:val="Style13ptBold"/>
          <w:b/>
        </w:rPr>
        <w:t xml:space="preserve"> controls global agriculture and influence BUT warming will </w:t>
      </w:r>
      <w:r w:rsidRPr="00D67161">
        <w:rPr>
          <w:rStyle w:val="Style13ptBold"/>
          <w:b/>
        </w:rPr>
        <w:t>flip the script</w:t>
      </w:r>
      <w:r>
        <w:rPr>
          <w:rStyle w:val="Style13ptBold"/>
          <w:b/>
        </w:rPr>
        <w:t>.</w:t>
      </w:r>
    </w:p>
    <w:p w14:paraId="148DC767" w14:textId="77777777" w:rsidR="005727B2" w:rsidRPr="003D052C" w:rsidRDefault="005727B2" w:rsidP="005727B2">
      <w:r w:rsidRPr="00061D3B">
        <w:rPr>
          <w:rStyle w:val="Style13ptBold"/>
        </w:rPr>
        <w:t>Lustgarten ’20</w:t>
      </w:r>
      <w:r>
        <w:t xml:space="preserve"> </w:t>
      </w:r>
      <w:r w:rsidRPr="00061D3B">
        <w:t>[Abrahm; senior environmental reporter for ProPublica</w:t>
      </w:r>
      <w:r>
        <w:t>;</w:t>
      </w:r>
      <w:r w:rsidRPr="00061D3B">
        <w:t xml:space="preserve"> 12-16-2020; "The Big Thaw: How Russia Could Dominate a Warming World"; ProPublica; https://www.propublica.org/article/the-big-thaw-how-russia-could-dominate-a-warming-world; Accessed 6-22-2021; AI]</w:t>
      </w:r>
    </w:p>
    <w:p w14:paraId="1E277491" w14:textId="77777777" w:rsidR="005727B2" w:rsidRPr="00C460D1" w:rsidRDefault="005727B2" w:rsidP="005727B2">
      <w:pPr>
        <w:rPr>
          <w:u w:val="single"/>
        </w:rPr>
      </w:pPr>
      <w:r w:rsidRPr="00C460D1">
        <w:rPr>
          <w:sz w:val="16"/>
        </w:rPr>
        <w:t xml:space="preserve">But in the long term, </w:t>
      </w:r>
      <w:r w:rsidRPr="00F67D1D">
        <w:rPr>
          <w:highlight w:val="green"/>
          <w:u w:val="single"/>
        </w:rPr>
        <w:t>agriculture</w:t>
      </w:r>
      <w:r w:rsidRPr="00C460D1">
        <w:rPr>
          <w:u w:val="single"/>
        </w:rPr>
        <w:t xml:space="preserve"> presents</w:t>
      </w:r>
      <w:r w:rsidRPr="00C460D1">
        <w:rPr>
          <w:sz w:val="16"/>
        </w:rPr>
        <w:t xml:space="preserve"> perhaps </w:t>
      </w:r>
      <w:r w:rsidRPr="00C460D1">
        <w:rPr>
          <w:u w:val="single"/>
        </w:rPr>
        <w:t xml:space="preserve">the </w:t>
      </w:r>
      <w:r w:rsidRPr="00F67D1D">
        <w:rPr>
          <w:b/>
          <w:bCs/>
          <w:highlight w:val="green"/>
          <w:u w:val="single"/>
        </w:rPr>
        <w:t>most significant</w:t>
      </w:r>
      <w:r w:rsidRPr="00F67D1D">
        <w:rPr>
          <w:highlight w:val="green"/>
          <w:u w:val="single"/>
        </w:rPr>
        <w:t xml:space="preserve"> illustration of</w:t>
      </w:r>
      <w:r w:rsidRPr="00C460D1">
        <w:rPr>
          <w:u w:val="single"/>
        </w:rPr>
        <w:t xml:space="preserve"> how a </w:t>
      </w:r>
      <w:r w:rsidRPr="00F67D1D">
        <w:rPr>
          <w:highlight w:val="green"/>
          <w:u w:val="single"/>
        </w:rPr>
        <w:t>warming</w:t>
      </w:r>
      <w:r w:rsidRPr="00C460D1">
        <w:rPr>
          <w:u w:val="single"/>
        </w:rPr>
        <w:t xml:space="preserve"> world might </w:t>
      </w:r>
      <w:r w:rsidRPr="00F67D1D">
        <w:rPr>
          <w:b/>
          <w:bCs/>
          <w:highlight w:val="green"/>
          <w:u w:val="single"/>
        </w:rPr>
        <w:t>erode America’s position</w:t>
      </w:r>
      <w:r w:rsidRPr="00C460D1">
        <w:rPr>
          <w:u w:val="single"/>
        </w:rPr>
        <w:t xml:space="preserve">. Right now the </w:t>
      </w:r>
      <w:r w:rsidRPr="00F67D1D">
        <w:rPr>
          <w:highlight w:val="green"/>
          <w:u w:val="single"/>
        </w:rPr>
        <w:t>U.S.</w:t>
      </w:r>
      <w:r w:rsidRPr="00C460D1">
        <w:rPr>
          <w:u w:val="single"/>
        </w:rPr>
        <w:t xml:space="preserve"> agricultural </w:t>
      </w:r>
      <w:r w:rsidRPr="00F67D1D">
        <w:rPr>
          <w:highlight w:val="green"/>
          <w:u w:val="single"/>
        </w:rPr>
        <w:t>industry</w:t>
      </w:r>
      <w:r w:rsidRPr="00C460D1">
        <w:rPr>
          <w:u w:val="single"/>
        </w:rPr>
        <w:t xml:space="preserve"> serves as a </w:t>
      </w:r>
      <w:r w:rsidRPr="00F67D1D">
        <w:rPr>
          <w:highlight w:val="green"/>
          <w:u w:val="single"/>
        </w:rPr>
        <w:t>significant</w:t>
      </w:r>
      <w:r w:rsidRPr="00C460D1">
        <w:rPr>
          <w:u w:val="single"/>
        </w:rPr>
        <w:t xml:space="preserve">, if low-key, instrument of </w:t>
      </w:r>
      <w:r w:rsidRPr="00F67D1D">
        <w:rPr>
          <w:highlight w:val="green"/>
          <w:u w:val="single"/>
        </w:rPr>
        <w:t>leverage in</w:t>
      </w:r>
      <w:r w:rsidRPr="00C460D1">
        <w:rPr>
          <w:u w:val="single"/>
        </w:rPr>
        <w:t xml:space="preserve"> America’s own </w:t>
      </w:r>
      <w:r w:rsidRPr="00F67D1D">
        <w:rPr>
          <w:highlight w:val="green"/>
          <w:u w:val="single"/>
        </w:rPr>
        <w:t>foreign affairs</w:t>
      </w:r>
      <w:r w:rsidRPr="00C460D1">
        <w:rPr>
          <w:u w:val="single"/>
        </w:rPr>
        <w:t xml:space="preserve">. The U.S. </w:t>
      </w:r>
      <w:r w:rsidRPr="00F67D1D">
        <w:rPr>
          <w:highlight w:val="green"/>
          <w:u w:val="single"/>
        </w:rPr>
        <w:t>provides</w:t>
      </w:r>
      <w:r w:rsidRPr="00C460D1">
        <w:rPr>
          <w:u w:val="single"/>
        </w:rPr>
        <w:t xml:space="preserve"> roughly a </w:t>
      </w:r>
      <w:r w:rsidRPr="00F67D1D">
        <w:rPr>
          <w:b/>
          <w:bCs/>
          <w:highlight w:val="green"/>
          <w:u w:val="single"/>
        </w:rPr>
        <w:t>third of soy</w:t>
      </w:r>
      <w:r w:rsidRPr="00195178">
        <w:rPr>
          <w:b/>
          <w:bCs/>
          <w:u w:val="single"/>
        </w:rPr>
        <w:t xml:space="preserve"> traded globally</w:t>
      </w:r>
      <w:r w:rsidRPr="00C460D1">
        <w:rPr>
          <w:u w:val="single"/>
        </w:rPr>
        <w:t xml:space="preserve">, nearly </w:t>
      </w:r>
      <w:r w:rsidRPr="00F67D1D">
        <w:rPr>
          <w:highlight w:val="green"/>
          <w:u w:val="single"/>
        </w:rPr>
        <w:t>40% of corn</w:t>
      </w:r>
      <w:r w:rsidRPr="00C460D1">
        <w:rPr>
          <w:u w:val="single"/>
        </w:rPr>
        <w:t xml:space="preserve"> and 13% of wheat</w:t>
      </w:r>
      <w:r w:rsidRPr="00C460D1">
        <w:rPr>
          <w:sz w:val="16"/>
        </w:rPr>
        <w:t xml:space="preserve">. By recent count, </w:t>
      </w:r>
      <w:r w:rsidRPr="00C460D1">
        <w:rPr>
          <w:u w:val="single"/>
        </w:rPr>
        <w:t xml:space="preserve">American staple crops are </w:t>
      </w:r>
      <w:r w:rsidRPr="00F67D1D">
        <w:rPr>
          <w:highlight w:val="green"/>
          <w:u w:val="single"/>
        </w:rPr>
        <w:t xml:space="preserve">shipped to </w:t>
      </w:r>
      <w:r w:rsidRPr="00F67D1D">
        <w:rPr>
          <w:b/>
          <w:bCs/>
          <w:highlight w:val="green"/>
          <w:u w:val="single"/>
        </w:rPr>
        <w:t>174 countries</w:t>
      </w:r>
      <w:r w:rsidRPr="00F67D1D">
        <w:rPr>
          <w:highlight w:val="green"/>
          <w:u w:val="single"/>
        </w:rPr>
        <w:t>, and</w:t>
      </w:r>
      <w:r w:rsidRPr="00C460D1">
        <w:rPr>
          <w:u w:val="single"/>
        </w:rPr>
        <w:t xml:space="preserve"> democratic </w:t>
      </w:r>
      <w:r w:rsidRPr="00F67D1D">
        <w:rPr>
          <w:highlight w:val="green"/>
          <w:u w:val="single"/>
        </w:rPr>
        <w:t>influence</w:t>
      </w:r>
      <w:r w:rsidRPr="00C460D1">
        <w:rPr>
          <w:u w:val="single"/>
        </w:rPr>
        <w:t xml:space="preserve"> and power </w:t>
      </w:r>
      <w:r w:rsidRPr="00F67D1D">
        <w:rPr>
          <w:highlight w:val="green"/>
          <w:u w:val="single"/>
        </w:rPr>
        <w:t>comes</w:t>
      </w:r>
      <w:r w:rsidRPr="00C460D1">
        <w:rPr>
          <w:u w:val="single"/>
        </w:rPr>
        <w:t xml:space="preserve"> with them</w:t>
      </w:r>
      <w:r w:rsidRPr="00C460D1">
        <w:rPr>
          <w:sz w:val="16"/>
        </w:rPr>
        <w:t xml:space="preserve">, all by design. And yet </w:t>
      </w:r>
      <w:r w:rsidRPr="00C460D1">
        <w:rPr>
          <w:u w:val="single"/>
        </w:rPr>
        <w:t xml:space="preserve">climate data analyzed for this project suggest that the U.S. farming industry is in danger. </w:t>
      </w:r>
      <w:r w:rsidRPr="00F67D1D">
        <w:rPr>
          <w:highlight w:val="green"/>
          <w:u w:val="single"/>
        </w:rPr>
        <w:t>Crop yields</w:t>
      </w:r>
      <w:r w:rsidRPr="00C460D1">
        <w:rPr>
          <w:u w:val="single"/>
        </w:rPr>
        <w:t xml:space="preserve"> from Texas north to Nebraska </w:t>
      </w:r>
      <w:r w:rsidRPr="00F67D1D">
        <w:rPr>
          <w:highlight w:val="green"/>
          <w:u w:val="single"/>
        </w:rPr>
        <w:t>could fall by</w:t>
      </w:r>
      <w:r w:rsidRPr="00C460D1">
        <w:rPr>
          <w:u w:val="single"/>
        </w:rPr>
        <w:t xml:space="preserve"> </w:t>
      </w:r>
      <w:r w:rsidRPr="00195178">
        <w:rPr>
          <w:b/>
          <w:bCs/>
          <w:u w:val="single"/>
        </w:rPr>
        <w:t xml:space="preserve">up to </w:t>
      </w:r>
      <w:r w:rsidRPr="00F67D1D">
        <w:rPr>
          <w:b/>
          <w:bCs/>
          <w:highlight w:val="green"/>
          <w:u w:val="single"/>
        </w:rPr>
        <w:t>90%</w:t>
      </w:r>
      <w:r w:rsidRPr="00C460D1">
        <w:rPr>
          <w:u w:val="single"/>
        </w:rPr>
        <w:t xml:space="preserve"> by as soon as 2040</w:t>
      </w:r>
      <w:r w:rsidRPr="00C460D1">
        <w:rPr>
          <w:sz w:val="16"/>
        </w:rPr>
        <w:t xml:space="preserve"> as the ideal growing region slips toward the Dakotas and the Canadian border. And </w:t>
      </w:r>
      <w:r w:rsidRPr="00C460D1">
        <w:rPr>
          <w:u w:val="single"/>
        </w:rPr>
        <w:t>unlike in Russia</w:t>
      </w:r>
      <w:r w:rsidRPr="00C460D1">
        <w:rPr>
          <w:sz w:val="16"/>
        </w:rPr>
        <w:t xml:space="preserve"> or Canada, </w:t>
      </w:r>
      <w:r w:rsidRPr="00C460D1">
        <w:rPr>
          <w:u w:val="single"/>
        </w:rPr>
        <w:t>that border hinders the U.S.’s ability to shift north along with the optimal conditions.</w:t>
      </w:r>
    </w:p>
    <w:p w14:paraId="6AAF905A" w14:textId="77777777" w:rsidR="005727B2" w:rsidRPr="00C460D1" w:rsidRDefault="005727B2" w:rsidP="005727B2">
      <w:pPr>
        <w:rPr>
          <w:u w:val="single"/>
        </w:rPr>
      </w:pPr>
      <w:r w:rsidRPr="00C460D1">
        <w:rPr>
          <w:sz w:val="16"/>
        </w:rPr>
        <w:t xml:space="preserve">Marshall Burke projects that </w:t>
      </w:r>
      <w:r w:rsidRPr="00C460D1">
        <w:rPr>
          <w:u w:val="single"/>
        </w:rPr>
        <w:t xml:space="preserve">over the next 80 years, per capita </w:t>
      </w:r>
      <w:r w:rsidRPr="00F67D1D">
        <w:rPr>
          <w:highlight w:val="green"/>
          <w:u w:val="single"/>
        </w:rPr>
        <w:t>GDP</w:t>
      </w:r>
      <w:r w:rsidRPr="00C460D1">
        <w:rPr>
          <w:u w:val="single"/>
        </w:rPr>
        <w:t xml:space="preserve"> in the United States will </w:t>
      </w:r>
      <w:r w:rsidRPr="00F67D1D">
        <w:rPr>
          <w:b/>
          <w:bCs/>
          <w:highlight w:val="green"/>
          <w:u w:val="single"/>
        </w:rPr>
        <w:t>drop by 36%</w:t>
      </w:r>
      <w:r w:rsidRPr="00C460D1">
        <w:rPr>
          <w:sz w:val="16"/>
        </w:rPr>
        <w:t xml:space="preserve"> compared to what it would be in a nonwarming world, </w:t>
      </w:r>
      <w:r w:rsidRPr="00C460D1">
        <w:rPr>
          <w:u w:val="single"/>
        </w:rPr>
        <w:t xml:space="preserve">even </w:t>
      </w:r>
      <w:r w:rsidRPr="00F67D1D">
        <w:rPr>
          <w:highlight w:val="green"/>
          <w:u w:val="single"/>
        </w:rPr>
        <w:t>as</w:t>
      </w:r>
      <w:r w:rsidRPr="00C460D1">
        <w:rPr>
          <w:u w:val="single"/>
        </w:rPr>
        <w:t xml:space="preserve"> per capita GDP </w:t>
      </w:r>
      <w:r w:rsidRPr="00F67D1D">
        <w:rPr>
          <w:highlight w:val="green"/>
          <w:u w:val="single"/>
        </w:rPr>
        <w:t xml:space="preserve">in Russia will </w:t>
      </w:r>
      <w:r w:rsidRPr="00F67D1D">
        <w:rPr>
          <w:b/>
          <w:bCs/>
          <w:highlight w:val="green"/>
          <w:u w:val="single"/>
        </w:rPr>
        <w:t>quadruple</w:t>
      </w:r>
      <w:r w:rsidRPr="00C460D1">
        <w:rPr>
          <w:u w:val="single"/>
        </w:rPr>
        <w:t>. A recent study led by researchers at Columbia University found that a disruption in U.S. agriculture would</w:t>
      </w:r>
      <w:r w:rsidRPr="00C460D1">
        <w:rPr>
          <w:sz w:val="16"/>
        </w:rPr>
        <w:t xml:space="preserve"> quickly </w:t>
      </w:r>
      <w:r w:rsidRPr="00195178">
        <w:rPr>
          <w:b/>
          <w:bCs/>
          <w:u w:val="single"/>
        </w:rPr>
        <w:t>propagate throughout the world</w:t>
      </w:r>
      <w:r w:rsidRPr="00C460D1">
        <w:rPr>
          <w:u w:val="single"/>
        </w:rPr>
        <w:t>. After just four years of a Dust Bowl-like event</w:t>
      </w:r>
      <w:r w:rsidRPr="00C460D1">
        <w:rPr>
          <w:sz w:val="16"/>
        </w:rPr>
        <w:t xml:space="preserve"> — a time when some crop yields dropped by 60% — global wheat reserves would be cut by nearly a third, and </w:t>
      </w:r>
      <w:r w:rsidRPr="00C460D1">
        <w:rPr>
          <w:u w:val="single"/>
        </w:rPr>
        <w:t xml:space="preserve">U.S. reserves would be almost entirely gone. And </w:t>
      </w:r>
      <w:r w:rsidRPr="00F67D1D">
        <w:rPr>
          <w:highlight w:val="green"/>
          <w:u w:val="single"/>
        </w:rPr>
        <w:t>as</w:t>
      </w:r>
      <w:r w:rsidRPr="00C460D1">
        <w:rPr>
          <w:u w:val="single"/>
        </w:rPr>
        <w:t xml:space="preserve"> the </w:t>
      </w:r>
      <w:r w:rsidRPr="00195178">
        <w:rPr>
          <w:b/>
          <w:bCs/>
          <w:u w:val="single"/>
        </w:rPr>
        <w:t xml:space="preserve">livability and </w:t>
      </w:r>
      <w:r w:rsidRPr="00F67D1D">
        <w:rPr>
          <w:b/>
          <w:bCs/>
          <w:highlight w:val="green"/>
          <w:u w:val="single"/>
        </w:rPr>
        <w:t>capacity</w:t>
      </w:r>
      <w:r w:rsidRPr="00F67D1D">
        <w:rPr>
          <w:highlight w:val="green"/>
          <w:u w:val="single"/>
        </w:rPr>
        <w:t xml:space="preserve"> of American land wanes</w:t>
      </w:r>
      <w:r w:rsidRPr="00C460D1">
        <w:rPr>
          <w:u w:val="single"/>
        </w:rPr>
        <w:t xml:space="preserve">, U.S. </w:t>
      </w:r>
      <w:r w:rsidRPr="00F67D1D">
        <w:rPr>
          <w:highlight w:val="green"/>
          <w:u w:val="single"/>
        </w:rPr>
        <w:t>influence</w:t>
      </w:r>
      <w:r w:rsidRPr="00C460D1">
        <w:rPr>
          <w:u w:val="single"/>
        </w:rPr>
        <w:t xml:space="preserve"> in the world may </w:t>
      </w:r>
      <w:r w:rsidRPr="00F67D1D">
        <w:rPr>
          <w:b/>
          <w:bCs/>
          <w:highlight w:val="green"/>
          <w:u w:val="single"/>
        </w:rPr>
        <w:t>fade</w:t>
      </w:r>
      <w:r w:rsidRPr="00195178">
        <w:rPr>
          <w:b/>
          <w:bCs/>
          <w:u w:val="single"/>
        </w:rPr>
        <w:t xml:space="preserve"> along with it</w:t>
      </w:r>
      <w:r w:rsidRPr="00C460D1">
        <w:rPr>
          <w:u w:val="single"/>
        </w:rPr>
        <w:t>.</w:t>
      </w:r>
    </w:p>
    <w:p w14:paraId="6C41B6F1" w14:textId="77777777" w:rsidR="005727B2" w:rsidRPr="00C460D1" w:rsidRDefault="005727B2" w:rsidP="005727B2">
      <w:pPr>
        <w:rPr>
          <w:sz w:val="16"/>
        </w:rPr>
      </w:pPr>
      <w:r w:rsidRPr="00C460D1">
        <w:rPr>
          <w:u w:val="single"/>
        </w:rPr>
        <w:t>The lyrics to Russia’s modern anthem suggest that at least some of its leaders have anticipated this moment: “Wide spaces for dreams and for living are opened for us by the coming years</w:t>
      </w:r>
      <w:r w:rsidRPr="00C460D1">
        <w:rPr>
          <w:sz w:val="16"/>
        </w:rPr>
        <w:t xml:space="preserve">.” As if </w:t>
      </w:r>
      <w:r w:rsidRPr="00195178">
        <w:rPr>
          <w:u w:val="single"/>
        </w:rPr>
        <w:t>to</w:t>
      </w:r>
      <w:r w:rsidRPr="00C460D1">
        <w:rPr>
          <w:u w:val="single"/>
        </w:rPr>
        <w:t xml:space="preserve"> fulfill that vision — and perhaps with the expectation of needing more land to execute his climate ambitions</w:t>
      </w:r>
      <w:r w:rsidRPr="00C460D1">
        <w:rPr>
          <w:sz w:val="16"/>
        </w:rPr>
        <w:t xml:space="preserve"> — </w:t>
      </w:r>
      <w:r w:rsidRPr="00C460D1">
        <w:rPr>
          <w:u w:val="single"/>
        </w:rPr>
        <w:t xml:space="preserve">Vladimir </w:t>
      </w:r>
      <w:r w:rsidRPr="00F67D1D">
        <w:rPr>
          <w:highlight w:val="green"/>
          <w:u w:val="single"/>
        </w:rPr>
        <w:t>Putin declared</w:t>
      </w:r>
      <w:r w:rsidRPr="00C460D1">
        <w:rPr>
          <w:u w:val="single"/>
        </w:rPr>
        <w:t xml:space="preserve"> in 2013 that the </w:t>
      </w:r>
      <w:r w:rsidRPr="00F67D1D">
        <w:rPr>
          <w:highlight w:val="green"/>
          <w:u w:val="single"/>
        </w:rPr>
        <w:t>remaking of</w:t>
      </w:r>
      <w:r w:rsidRPr="00C460D1">
        <w:rPr>
          <w:u w:val="single"/>
        </w:rPr>
        <w:t xml:space="preserve"> Russia’s </w:t>
      </w:r>
      <w:r w:rsidRPr="00F67D1D">
        <w:rPr>
          <w:highlight w:val="green"/>
          <w:u w:val="single"/>
        </w:rPr>
        <w:t>East</w:t>
      </w:r>
      <w:r w:rsidRPr="00C460D1">
        <w:rPr>
          <w:u w:val="single"/>
        </w:rPr>
        <w:t xml:space="preserve"> “is our </w:t>
      </w:r>
      <w:r w:rsidRPr="00F67D1D">
        <w:rPr>
          <w:b/>
          <w:bCs/>
          <w:highlight w:val="green"/>
          <w:u w:val="single"/>
        </w:rPr>
        <w:t>national priority for</w:t>
      </w:r>
      <w:r w:rsidRPr="00195178">
        <w:rPr>
          <w:b/>
          <w:bCs/>
          <w:u w:val="single"/>
        </w:rPr>
        <w:t xml:space="preserve"> the entire 21st </w:t>
      </w:r>
      <w:r w:rsidRPr="00F67D1D">
        <w:rPr>
          <w:b/>
          <w:bCs/>
          <w:highlight w:val="green"/>
          <w:u w:val="single"/>
        </w:rPr>
        <w:t>century</w:t>
      </w:r>
      <w:r w:rsidRPr="00C460D1">
        <w:rPr>
          <w:u w:val="single"/>
        </w:rPr>
        <w:t xml:space="preserve">,” and that “the goals that have to be attained are </w:t>
      </w:r>
      <w:r w:rsidRPr="00195178">
        <w:rPr>
          <w:b/>
          <w:bCs/>
          <w:u w:val="single"/>
        </w:rPr>
        <w:t>unprecedented in their scope</w:t>
      </w:r>
      <w:r w:rsidRPr="00C460D1">
        <w:rPr>
          <w:sz w:val="16"/>
        </w:rPr>
        <w:t>.” In laying out that ambition, he surely had history in mind. There was the outpost Russia built at the Sea of Okhotsk in the 1700s; efforts to drive out Chinese settlers of the Qing dynasty in the 1800s; the founding of the Jewish Autonomous Region, which ultimately brought as many as 40,000 Yiddish-speaking Jews to the area around Birobidzhan, in 1934; and even the longstanding banishment of workers and prisoners alike to Siberia and the Far East under Stalin and afterward.</w:t>
      </w:r>
    </w:p>
    <w:p w14:paraId="30142B1F" w14:textId="77777777" w:rsidR="005727B2" w:rsidRPr="00A14705" w:rsidRDefault="005727B2" w:rsidP="005727B2">
      <w:pPr>
        <w:pStyle w:val="Heading4"/>
        <w:rPr>
          <w:bCs/>
        </w:rPr>
      </w:pPr>
      <w:r w:rsidRPr="00A14705">
        <w:rPr>
          <w:rStyle w:val="Style13ptBold"/>
          <w:b/>
        </w:rPr>
        <w:t>Rising temperatures thaw rapid Russian agricultural growth</w:t>
      </w:r>
      <w:r>
        <w:rPr>
          <w:rStyle w:val="Style13ptBold"/>
          <w:b/>
        </w:rPr>
        <w:t xml:space="preserve"> – food stability determines </w:t>
      </w:r>
      <w:r w:rsidRPr="00A14705">
        <w:rPr>
          <w:rStyle w:val="Style13ptBold"/>
          <w:b/>
        </w:rPr>
        <w:t>post-warming</w:t>
      </w:r>
      <w:r>
        <w:rPr>
          <w:rStyle w:val="Style13ptBold"/>
          <w:b/>
        </w:rPr>
        <w:t xml:space="preserve"> global influence.</w:t>
      </w:r>
    </w:p>
    <w:p w14:paraId="10C70993" w14:textId="77777777" w:rsidR="005727B2" w:rsidRPr="006D7D5F" w:rsidRDefault="005727B2" w:rsidP="005727B2">
      <w:r w:rsidRPr="006D7D5F">
        <w:rPr>
          <w:rStyle w:val="Style13ptBold"/>
        </w:rPr>
        <w:t>Lustgarten ’20</w:t>
      </w:r>
      <w:r>
        <w:t xml:space="preserve"> </w:t>
      </w:r>
      <w:r w:rsidRPr="006D7D5F">
        <w:t xml:space="preserve">[Abrahm; senior environmental reporter for ProPublica who frequently works in partnership with the New York Times Magazine; </w:t>
      </w:r>
      <w:r>
        <w:t>12-16-2020</w:t>
      </w:r>
      <w:r w:rsidRPr="006D7D5F">
        <w:t>; "How Russia Wins the Climate Crisis"; New York Times; https://www.nytimes.com/interactive/2020/12/16/magazine/russia-climate-migration-crisis.html; Accessed 6-21-2021; AI]</w:t>
      </w:r>
    </w:p>
    <w:p w14:paraId="3EC7008E" w14:textId="77777777" w:rsidR="005727B2" w:rsidRPr="009D554A" w:rsidRDefault="005727B2" w:rsidP="005727B2">
      <w:pPr>
        <w:rPr>
          <w:sz w:val="16"/>
        </w:rPr>
      </w:pPr>
      <w:r w:rsidRPr="00F67D1D">
        <w:rPr>
          <w:highlight w:val="green"/>
          <w:u w:val="single"/>
        </w:rPr>
        <w:t xml:space="preserve">A </w:t>
      </w:r>
      <w:r w:rsidRPr="00F67D1D">
        <w:rPr>
          <w:b/>
          <w:bCs/>
          <w:highlight w:val="green"/>
          <w:u w:val="single"/>
        </w:rPr>
        <w:t>great transformation</w:t>
      </w:r>
      <w:r w:rsidRPr="00F67D1D">
        <w:rPr>
          <w:highlight w:val="green"/>
          <w:u w:val="single"/>
        </w:rPr>
        <w:t xml:space="preserve"> is underway in</w:t>
      </w:r>
      <w:r w:rsidRPr="00F7088E">
        <w:rPr>
          <w:u w:val="single"/>
        </w:rPr>
        <w:t xml:space="preserve"> the eastern half of </w:t>
      </w:r>
      <w:r w:rsidRPr="00F67D1D">
        <w:rPr>
          <w:highlight w:val="green"/>
          <w:u w:val="single"/>
        </w:rPr>
        <w:t>Russia</w:t>
      </w:r>
      <w:r w:rsidRPr="009D554A">
        <w:rPr>
          <w:sz w:val="16"/>
        </w:rPr>
        <w:t xml:space="preserve">. For centuries </w:t>
      </w:r>
      <w:r w:rsidRPr="00F7088E">
        <w:rPr>
          <w:u w:val="single"/>
        </w:rPr>
        <w:t>the vast majority of the land has been impossible to farm</w:t>
      </w:r>
      <w:r w:rsidRPr="009D554A">
        <w:rPr>
          <w:sz w:val="16"/>
        </w:rPr>
        <w:t xml:space="preserve">; only the southernmost stretches along the Chinese and Mongolian borders, including around Dimitrovo, have been temperate enough to offer workable soil. </w:t>
      </w:r>
      <w:r w:rsidRPr="00F7088E">
        <w:rPr>
          <w:u w:val="single"/>
        </w:rPr>
        <w:t xml:space="preserve">But </w:t>
      </w:r>
      <w:r w:rsidRPr="00F67D1D">
        <w:rPr>
          <w:highlight w:val="green"/>
          <w:u w:val="single"/>
        </w:rPr>
        <w:t>as</w:t>
      </w:r>
      <w:r w:rsidRPr="00F7088E">
        <w:rPr>
          <w:u w:val="single"/>
        </w:rPr>
        <w:t xml:space="preserve"> the </w:t>
      </w:r>
      <w:r w:rsidRPr="00F67D1D">
        <w:rPr>
          <w:highlight w:val="green"/>
          <w:u w:val="single"/>
        </w:rPr>
        <w:t>climate</w:t>
      </w:r>
      <w:r w:rsidRPr="00F7088E">
        <w:rPr>
          <w:u w:val="single"/>
        </w:rPr>
        <w:t xml:space="preserve"> has begun to </w:t>
      </w:r>
      <w:r w:rsidRPr="00F67D1D">
        <w:rPr>
          <w:highlight w:val="green"/>
          <w:u w:val="single"/>
        </w:rPr>
        <w:t>warm</w:t>
      </w:r>
      <w:r w:rsidRPr="00F7088E">
        <w:rPr>
          <w:u w:val="single"/>
        </w:rPr>
        <w:t xml:space="preserve">, the </w:t>
      </w:r>
      <w:r w:rsidRPr="00F67D1D">
        <w:rPr>
          <w:highlight w:val="green"/>
          <w:u w:val="single"/>
        </w:rPr>
        <w:t>land</w:t>
      </w:r>
      <w:r w:rsidRPr="009D554A">
        <w:rPr>
          <w:sz w:val="16"/>
        </w:rPr>
        <w:t xml:space="preserve"> — and the prospect for cultivating it — </w:t>
      </w:r>
      <w:r w:rsidRPr="00F7088E">
        <w:rPr>
          <w:u w:val="single"/>
        </w:rPr>
        <w:t xml:space="preserve">has </w:t>
      </w:r>
      <w:r w:rsidRPr="009D554A">
        <w:rPr>
          <w:b/>
          <w:bCs/>
          <w:u w:val="single"/>
        </w:rPr>
        <w:t>begun to improve</w:t>
      </w:r>
      <w:r w:rsidRPr="009D554A">
        <w:rPr>
          <w:sz w:val="16"/>
        </w:rPr>
        <w:t xml:space="preserve">. Twenty years ago, Dima says, the spring thaw came in May, but </w:t>
      </w:r>
      <w:r w:rsidRPr="00F7088E">
        <w:rPr>
          <w:u w:val="single"/>
        </w:rPr>
        <w:t>now the ground is bare by April; rainstorms now come stronger and wetter</w:t>
      </w:r>
      <w:r w:rsidRPr="009D554A">
        <w:rPr>
          <w:sz w:val="16"/>
        </w:rPr>
        <w:t xml:space="preserve">. Across Eastern Russia, </w:t>
      </w:r>
      <w:r w:rsidRPr="00F7088E">
        <w:rPr>
          <w:u w:val="single"/>
        </w:rPr>
        <w:t xml:space="preserve">wild forests, swamps and grasslands are slowly being </w:t>
      </w:r>
      <w:r w:rsidRPr="00F67D1D">
        <w:rPr>
          <w:highlight w:val="green"/>
          <w:u w:val="single"/>
        </w:rPr>
        <w:t>transformed into</w:t>
      </w:r>
      <w:r w:rsidRPr="00F7088E">
        <w:rPr>
          <w:u w:val="single"/>
        </w:rPr>
        <w:t xml:space="preserve"> orderly grids of soybeans, corn and wheat. It’s a process that is </w:t>
      </w:r>
      <w:r w:rsidRPr="009D554A">
        <w:rPr>
          <w:b/>
          <w:bCs/>
          <w:u w:val="single"/>
        </w:rPr>
        <w:t>likely to accelerate</w:t>
      </w:r>
      <w:r w:rsidRPr="00F7088E">
        <w:rPr>
          <w:u w:val="single"/>
        </w:rPr>
        <w:t xml:space="preserve">: Russia hopes to seize on the warming temperatures and longer growing seasons brought by climate change to refashion itself as one of the planet’s </w:t>
      </w:r>
      <w:r w:rsidRPr="00F67D1D">
        <w:rPr>
          <w:b/>
          <w:bCs/>
          <w:highlight w:val="green"/>
          <w:u w:val="single"/>
        </w:rPr>
        <w:t>largest producers of food</w:t>
      </w:r>
      <w:r w:rsidRPr="009D554A">
        <w:rPr>
          <w:sz w:val="16"/>
        </w:rPr>
        <w:t>.</w:t>
      </w:r>
    </w:p>
    <w:p w14:paraId="736D0B3E" w14:textId="77777777" w:rsidR="005727B2" w:rsidRPr="009D554A" w:rsidRDefault="005727B2" w:rsidP="005727B2">
      <w:pPr>
        <w:rPr>
          <w:sz w:val="16"/>
        </w:rPr>
      </w:pPr>
      <w:r w:rsidRPr="009D554A">
        <w:rPr>
          <w:sz w:val="16"/>
        </w:rPr>
        <w:t xml:space="preserve">Around the world, climate change is becoming an epochal crisis, a nightmare of drought, desertification, flooding and unbearable heat, threatening to make vast regions less habitable and drive the greatest migration of refugees in history. But </w:t>
      </w:r>
      <w:r w:rsidRPr="00F7088E">
        <w:rPr>
          <w:u w:val="single"/>
        </w:rPr>
        <w:t xml:space="preserve">for a few nations, </w:t>
      </w:r>
      <w:r w:rsidRPr="00F67D1D">
        <w:rPr>
          <w:highlight w:val="green"/>
          <w:u w:val="single"/>
        </w:rPr>
        <w:t>climate change</w:t>
      </w:r>
      <w:r w:rsidRPr="00F7088E">
        <w:rPr>
          <w:u w:val="single"/>
        </w:rPr>
        <w:t xml:space="preserve"> will </w:t>
      </w:r>
      <w:r w:rsidRPr="00F67D1D">
        <w:rPr>
          <w:highlight w:val="green"/>
          <w:u w:val="single"/>
        </w:rPr>
        <w:t>present</w:t>
      </w:r>
      <w:r w:rsidRPr="00F7088E">
        <w:rPr>
          <w:u w:val="single"/>
        </w:rPr>
        <w:t xml:space="preserve"> an </w:t>
      </w:r>
      <w:r w:rsidRPr="00F67D1D">
        <w:rPr>
          <w:b/>
          <w:bCs/>
          <w:highlight w:val="green"/>
          <w:u w:val="single"/>
        </w:rPr>
        <w:t>unparalleled opportunity</w:t>
      </w:r>
      <w:r w:rsidRPr="00F67D1D">
        <w:rPr>
          <w:highlight w:val="green"/>
          <w:u w:val="single"/>
        </w:rPr>
        <w:t>, as</w:t>
      </w:r>
      <w:r w:rsidRPr="00F7088E">
        <w:rPr>
          <w:u w:val="single"/>
        </w:rPr>
        <w:t xml:space="preserve"> the planet’s coldest </w:t>
      </w:r>
      <w:r w:rsidRPr="00F7088E">
        <w:rPr>
          <w:u w:val="single"/>
        </w:rPr>
        <w:lastRenderedPageBreak/>
        <w:t>regions become more temperate</w:t>
      </w:r>
      <w:r w:rsidRPr="009D554A">
        <w:rPr>
          <w:sz w:val="16"/>
        </w:rPr>
        <w:t>. There is plenty of reason to think that those places will also receive an extraordinary influx of people displaced from the hottest parts of the world as the climate warms. Human migration, historically, has been driven by the pursuit of prosperity even more so than it has by environmental strife. With climate change, prosperity and habitability — haven and economic opportunity — will soon become one and the same.</w:t>
      </w:r>
    </w:p>
    <w:p w14:paraId="39554A8D" w14:textId="77777777" w:rsidR="005727B2" w:rsidRPr="009D554A" w:rsidRDefault="005727B2" w:rsidP="005727B2">
      <w:pPr>
        <w:rPr>
          <w:sz w:val="16"/>
        </w:rPr>
      </w:pPr>
      <w:r w:rsidRPr="009D554A">
        <w:rPr>
          <w:sz w:val="16"/>
        </w:rPr>
        <w:t xml:space="preserve">And </w:t>
      </w:r>
      <w:r w:rsidRPr="00F7088E">
        <w:rPr>
          <w:u w:val="single"/>
        </w:rPr>
        <w:t xml:space="preserve">no country may be better positioned to </w:t>
      </w:r>
      <w:r w:rsidRPr="009D554A">
        <w:rPr>
          <w:b/>
          <w:bCs/>
          <w:u w:val="single"/>
        </w:rPr>
        <w:t>capitalize</w:t>
      </w:r>
      <w:r w:rsidRPr="00F7088E">
        <w:rPr>
          <w:u w:val="single"/>
        </w:rPr>
        <w:t xml:space="preserve"> on climate change than Russia</w:t>
      </w:r>
      <w:r w:rsidRPr="009D554A">
        <w:rPr>
          <w:sz w:val="16"/>
        </w:rPr>
        <w:t xml:space="preserve">. Russia has the largest land mass by far of any northern nation. It is positioned farther north than all of its South Asian neighbors, which collectively are home to the largest global population fending off displacement from rising seas, drought and an overheating climate. Like Canada, </w:t>
      </w:r>
      <w:r w:rsidRPr="00F67D1D">
        <w:rPr>
          <w:highlight w:val="green"/>
          <w:u w:val="single"/>
        </w:rPr>
        <w:t>Russia</w:t>
      </w:r>
      <w:r w:rsidRPr="00F7088E">
        <w:rPr>
          <w:u w:val="single"/>
        </w:rPr>
        <w:t xml:space="preserve"> is </w:t>
      </w:r>
      <w:r w:rsidRPr="00F67D1D">
        <w:rPr>
          <w:b/>
          <w:bCs/>
          <w:highlight w:val="green"/>
          <w:u w:val="single"/>
        </w:rPr>
        <w:t>rich in</w:t>
      </w:r>
      <w:r w:rsidRPr="009D554A">
        <w:rPr>
          <w:b/>
          <w:bCs/>
          <w:u w:val="single"/>
        </w:rPr>
        <w:t xml:space="preserve"> </w:t>
      </w:r>
      <w:r w:rsidRPr="00F67D1D">
        <w:rPr>
          <w:b/>
          <w:bCs/>
          <w:highlight w:val="green"/>
          <w:u w:val="single"/>
        </w:rPr>
        <w:t>resources and land</w:t>
      </w:r>
      <w:r w:rsidRPr="00F7088E">
        <w:rPr>
          <w:u w:val="single"/>
        </w:rPr>
        <w:t>, with room to grow. Its crop production is expected to be boosted by warming temperatures over the coming decades</w:t>
      </w:r>
      <w:r w:rsidRPr="009D554A">
        <w:rPr>
          <w:sz w:val="16"/>
        </w:rPr>
        <w:t xml:space="preserve"> even </w:t>
      </w:r>
      <w:r w:rsidRPr="00F7088E">
        <w:rPr>
          <w:u w:val="single"/>
        </w:rPr>
        <w:t>as farm yields in the United States, Europe and India are all forecast to decrease</w:t>
      </w:r>
      <w:r w:rsidRPr="009D554A">
        <w:rPr>
          <w:sz w:val="16"/>
        </w:rPr>
        <w:t xml:space="preserve">. And whether by accident or cunning strategy or, most likely, some combination of the two, </w:t>
      </w:r>
      <w:r w:rsidRPr="00F7088E">
        <w:rPr>
          <w:u w:val="single"/>
        </w:rPr>
        <w:t>the steps its leaders have steadily taken</w:t>
      </w:r>
      <w:r w:rsidRPr="009D554A">
        <w:rPr>
          <w:sz w:val="16"/>
        </w:rPr>
        <w:t xml:space="preserve"> — </w:t>
      </w:r>
      <w:r w:rsidRPr="00F7088E">
        <w:rPr>
          <w:u w:val="single"/>
        </w:rPr>
        <w:t>planting flags in the Arctic and propping up domestic grain production among them</w:t>
      </w:r>
      <w:r w:rsidRPr="009D554A">
        <w:rPr>
          <w:sz w:val="16"/>
        </w:rPr>
        <w:t xml:space="preserve"> — </w:t>
      </w:r>
      <w:r w:rsidRPr="00F7088E">
        <w:rPr>
          <w:u w:val="single"/>
        </w:rPr>
        <w:t xml:space="preserve">have increasingly positioned Russia </w:t>
      </w:r>
      <w:r w:rsidRPr="00F67D1D">
        <w:rPr>
          <w:highlight w:val="green"/>
          <w:u w:val="single"/>
        </w:rPr>
        <w:t>to</w:t>
      </w:r>
      <w:r w:rsidRPr="00F7088E">
        <w:rPr>
          <w:u w:val="single"/>
        </w:rPr>
        <w:t xml:space="preserve"> </w:t>
      </w:r>
      <w:r w:rsidRPr="00F67D1D">
        <w:rPr>
          <w:highlight w:val="green"/>
          <w:u w:val="single"/>
        </w:rPr>
        <w:t>regain</w:t>
      </w:r>
      <w:r w:rsidRPr="00F7088E">
        <w:rPr>
          <w:u w:val="single"/>
        </w:rPr>
        <w:t xml:space="preserve"> its </w:t>
      </w:r>
      <w:r w:rsidRPr="00F67D1D">
        <w:rPr>
          <w:b/>
          <w:bCs/>
          <w:highlight w:val="green"/>
          <w:u w:val="single"/>
        </w:rPr>
        <w:t>superpower mantle</w:t>
      </w:r>
      <w:r w:rsidRPr="009D554A">
        <w:rPr>
          <w:b/>
          <w:bCs/>
          <w:u w:val="single"/>
        </w:rPr>
        <w:t xml:space="preserve"> in a warmer world</w:t>
      </w:r>
      <w:r w:rsidRPr="009D554A">
        <w:rPr>
          <w:sz w:val="16"/>
        </w:rPr>
        <w:t>.</w:t>
      </w:r>
    </w:p>
    <w:p w14:paraId="1819D4F9" w14:textId="77777777" w:rsidR="005727B2" w:rsidRPr="009D554A" w:rsidRDefault="005727B2" w:rsidP="005727B2">
      <w:pPr>
        <w:rPr>
          <w:u w:val="single"/>
        </w:rPr>
      </w:pPr>
      <w:r w:rsidRPr="009D554A">
        <w:rPr>
          <w:u w:val="single"/>
        </w:rPr>
        <w:t>For thousands of years, warming temperatures</w:t>
      </w:r>
      <w:r w:rsidRPr="009D554A">
        <w:rPr>
          <w:sz w:val="16"/>
        </w:rPr>
        <w:t xml:space="preserve"> and optimal climate </w:t>
      </w:r>
      <w:r w:rsidRPr="009D554A">
        <w:rPr>
          <w:u w:val="single"/>
        </w:rPr>
        <w:t>have tracked closely with human productivity and development</w:t>
      </w:r>
      <w:r w:rsidRPr="009D554A">
        <w:rPr>
          <w:sz w:val="16"/>
        </w:rPr>
        <w:t xml:space="preserve">. After the last ice age, human colonization of Greenland surged with a period of warming only to sharply contract again during a period of abrupt cooling. More recently, researchers have correlated a quickening economic pulse in Iceland with years that had above-average temperatures, just as suffocating heat waves in the global South have tempered growth. </w:t>
      </w:r>
      <w:r w:rsidRPr="009D554A">
        <w:rPr>
          <w:u w:val="single"/>
        </w:rPr>
        <w:t xml:space="preserve">There is an </w:t>
      </w:r>
      <w:r w:rsidRPr="00F67D1D">
        <w:rPr>
          <w:b/>
          <w:bCs/>
          <w:highlight w:val="green"/>
          <w:u w:val="single"/>
        </w:rPr>
        <w:t>optimum climate for</w:t>
      </w:r>
      <w:r w:rsidRPr="009D554A">
        <w:rPr>
          <w:b/>
          <w:bCs/>
          <w:u w:val="single"/>
        </w:rPr>
        <w:t xml:space="preserve"> human </w:t>
      </w:r>
      <w:r w:rsidRPr="00F67D1D">
        <w:rPr>
          <w:b/>
          <w:bCs/>
          <w:highlight w:val="green"/>
          <w:u w:val="single"/>
        </w:rPr>
        <w:t>productivity</w:t>
      </w:r>
      <w:r w:rsidRPr="009D554A">
        <w:rPr>
          <w:sz w:val="16"/>
        </w:rPr>
        <w:t xml:space="preserve"> — average annual temperatures </w:t>
      </w:r>
      <w:r w:rsidRPr="009D554A">
        <w:rPr>
          <w:u w:val="single"/>
        </w:rPr>
        <w:t xml:space="preserve">between 52 </w:t>
      </w:r>
      <w:r w:rsidRPr="00F67D1D">
        <w:rPr>
          <w:highlight w:val="green"/>
          <w:u w:val="single"/>
        </w:rPr>
        <w:t>and 59 degrees</w:t>
      </w:r>
      <w:r w:rsidRPr="009D554A">
        <w:rPr>
          <w:sz w:val="16"/>
        </w:rPr>
        <w:t xml:space="preserve"> Fahrenheit, according to a recent study in the Proceedings of the National Academy of Sciences — </w:t>
      </w:r>
      <w:r w:rsidRPr="00F67D1D">
        <w:rPr>
          <w:highlight w:val="green"/>
          <w:u w:val="single"/>
        </w:rPr>
        <w:t>and</w:t>
      </w:r>
      <w:r w:rsidRPr="009D554A">
        <w:rPr>
          <w:u w:val="single"/>
        </w:rPr>
        <w:t xml:space="preserve"> much of the planet’s far north is headed straight toward it.</w:t>
      </w:r>
    </w:p>
    <w:p w14:paraId="320C0E74" w14:textId="77777777" w:rsidR="005727B2" w:rsidRPr="009D554A" w:rsidRDefault="005727B2" w:rsidP="005727B2">
      <w:pPr>
        <w:rPr>
          <w:sz w:val="16"/>
        </w:rPr>
      </w:pPr>
      <w:r w:rsidRPr="009D554A">
        <w:rPr>
          <w:sz w:val="16"/>
        </w:rPr>
        <w:t xml:space="preserve">Marshall Burke, the deputy director of the Center for Food Security and the Environment at Stanford University, has spent the better part of a decade studying how climate change will alter global economies, mostly focusing on the economic damage that could be wreaked by storms and heat waves and withering crops. A 2015 paper he co-wrote in the journal Nature made the geographic implications clear: </w:t>
      </w:r>
      <w:r w:rsidRPr="009D554A">
        <w:rPr>
          <w:u w:val="single"/>
        </w:rPr>
        <w:t>Draw a line around the planet at the latitude of the northern borders of the United States and China, and just about every place south</w:t>
      </w:r>
      <w:r w:rsidRPr="009D554A">
        <w:rPr>
          <w:sz w:val="16"/>
        </w:rPr>
        <w:t xml:space="preserve">, across five continents, </w:t>
      </w:r>
      <w:r w:rsidRPr="009D554A">
        <w:rPr>
          <w:u w:val="single"/>
        </w:rPr>
        <w:t>stands to lose out. Productivity</w:t>
      </w:r>
      <w:r w:rsidRPr="009D554A">
        <w:rPr>
          <w:sz w:val="16"/>
        </w:rPr>
        <w:t xml:space="preserve">, Burke found, </w:t>
      </w:r>
      <w:r w:rsidRPr="009D554A">
        <w:rPr>
          <w:u w:val="single"/>
        </w:rPr>
        <w:t>peaks at about 55 degrees average temperature and then drops as the climate warms</w:t>
      </w:r>
      <w:r w:rsidRPr="009D554A">
        <w:rPr>
          <w:sz w:val="16"/>
        </w:rPr>
        <w:t xml:space="preserve">. He projects that </w:t>
      </w:r>
      <w:r w:rsidRPr="009D554A">
        <w:rPr>
          <w:u w:val="single"/>
        </w:rPr>
        <w:t>by 2100, the national per capita income in the United States might be a third less than it would be in a nonwarming world; India’s would be nearly 92 percent less; and China’s future growth would be cut short by nearly half. The mirror image</w:t>
      </w:r>
      <w:r w:rsidRPr="009D554A">
        <w:rPr>
          <w:sz w:val="16"/>
        </w:rPr>
        <w:t xml:space="preserve">, meanwhile, </w:t>
      </w:r>
      <w:r w:rsidRPr="009D554A">
        <w:rPr>
          <w:u w:val="single"/>
        </w:rPr>
        <w:t>tells a different story: Incredible growth could await</w:t>
      </w:r>
      <w:r w:rsidRPr="009D554A">
        <w:rPr>
          <w:sz w:val="16"/>
        </w:rPr>
        <w:t xml:space="preserve"> those places soon to enter their prime. </w:t>
      </w:r>
      <w:r w:rsidRPr="009D554A">
        <w:rPr>
          <w:u w:val="single"/>
        </w:rPr>
        <w:t xml:space="preserve">Canada, Scandinavia, Iceland and </w:t>
      </w:r>
      <w:r w:rsidRPr="00F67D1D">
        <w:rPr>
          <w:highlight w:val="green"/>
          <w:u w:val="single"/>
        </w:rPr>
        <w:t>Russia</w:t>
      </w:r>
      <w:r w:rsidRPr="009D554A">
        <w:rPr>
          <w:sz w:val="16"/>
        </w:rPr>
        <w:t xml:space="preserve"> each </w:t>
      </w:r>
      <w:r w:rsidRPr="00F67D1D">
        <w:rPr>
          <w:highlight w:val="green"/>
          <w:u w:val="single"/>
        </w:rPr>
        <w:t>could see</w:t>
      </w:r>
      <w:r w:rsidRPr="009D554A">
        <w:rPr>
          <w:u w:val="single"/>
        </w:rPr>
        <w:t xml:space="preserve"> as much as </w:t>
      </w:r>
      <w:r w:rsidRPr="00F67D1D">
        <w:rPr>
          <w:b/>
          <w:bCs/>
          <w:highlight w:val="green"/>
          <w:u w:val="single"/>
        </w:rPr>
        <w:t>fivefold bursts in</w:t>
      </w:r>
      <w:r w:rsidRPr="009D554A">
        <w:rPr>
          <w:b/>
          <w:bCs/>
          <w:u w:val="single"/>
        </w:rPr>
        <w:t xml:space="preserve"> their per capita </w:t>
      </w:r>
      <w:r w:rsidRPr="00F67D1D">
        <w:rPr>
          <w:b/>
          <w:bCs/>
          <w:highlight w:val="green"/>
          <w:u w:val="single"/>
        </w:rPr>
        <w:t>g</w:t>
      </w:r>
      <w:r w:rsidRPr="009D554A">
        <w:rPr>
          <w:b/>
          <w:bCs/>
          <w:u w:val="single"/>
        </w:rPr>
        <w:t xml:space="preserve">ross </w:t>
      </w:r>
      <w:r w:rsidRPr="00F67D1D">
        <w:rPr>
          <w:b/>
          <w:bCs/>
          <w:highlight w:val="green"/>
          <w:u w:val="single"/>
        </w:rPr>
        <w:t>d</w:t>
      </w:r>
      <w:r w:rsidRPr="009D554A">
        <w:rPr>
          <w:b/>
          <w:bCs/>
          <w:u w:val="single"/>
        </w:rPr>
        <w:t xml:space="preserve">omestic </w:t>
      </w:r>
      <w:r w:rsidRPr="00F67D1D">
        <w:rPr>
          <w:b/>
          <w:bCs/>
          <w:highlight w:val="green"/>
          <w:u w:val="single"/>
        </w:rPr>
        <w:t>p</w:t>
      </w:r>
      <w:r w:rsidRPr="00C053D7">
        <w:rPr>
          <w:b/>
          <w:bCs/>
          <w:u w:val="single"/>
        </w:rPr>
        <w:t>roducts</w:t>
      </w:r>
      <w:r w:rsidRPr="009D554A">
        <w:rPr>
          <w:u w:val="single"/>
        </w:rPr>
        <w:t xml:space="preserve"> by the end of the century</w:t>
      </w:r>
      <w:r w:rsidRPr="009D554A">
        <w:rPr>
          <w:sz w:val="16"/>
        </w:rPr>
        <w:t xml:space="preserve"> so long as they have enough people to power their economies at that level.</w:t>
      </w:r>
    </w:p>
    <w:p w14:paraId="1393423F" w14:textId="77777777" w:rsidR="005727B2" w:rsidRPr="009D554A" w:rsidRDefault="005727B2" w:rsidP="005727B2">
      <w:pPr>
        <w:rPr>
          <w:sz w:val="16"/>
        </w:rPr>
      </w:pPr>
      <w:r w:rsidRPr="009D554A">
        <w:rPr>
          <w:sz w:val="16"/>
        </w:rPr>
        <w:t xml:space="preserve">For two years The New York Times and ProPublica have been reporting on the great global climate migration that is already underway. By 2070, more than three billion people may find themselves living outside the optimum climate for human life, causing tens of millions of migrants to press northward into the United States and Europe. (Most migrants do move north, where there is the greatest land mass and economic opportunity.) The U.S. itself, the reporting showed, is likely to undergo its own vast demographic transformation as heat, drought and rising sea levels displace millions of Americans. In this final installment of our three-part series, the focus is on who benefits — looking at where the planet’s masses will most likely end their journey in the pursuit of a stable climate. </w:t>
      </w:r>
      <w:r w:rsidRPr="009D554A">
        <w:rPr>
          <w:u w:val="single"/>
        </w:rPr>
        <w:t xml:space="preserve">The optimal niche for human life will eventually move beyond the U.S. and Europe, </w:t>
      </w:r>
      <w:r w:rsidRPr="009D554A">
        <w:rPr>
          <w:b/>
          <w:bCs/>
          <w:u w:val="single"/>
        </w:rPr>
        <w:t>toward the pole</w:t>
      </w:r>
      <w:r w:rsidRPr="009D554A">
        <w:rPr>
          <w:sz w:val="16"/>
        </w:rPr>
        <w:t>, and people will move with it.</w:t>
      </w:r>
    </w:p>
    <w:p w14:paraId="13613704" w14:textId="77777777" w:rsidR="005727B2" w:rsidRPr="009D554A" w:rsidRDefault="005727B2" w:rsidP="005727B2">
      <w:pPr>
        <w:rPr>
          <w:sz w:val="16"/>
        </w:rPr>
      </w:pPr>
      <w:r w:rsidRPr="009D554A">
        <w:rPr>
          <w:u w:val="single"/>
        </w:rPr>
        <w:t>This could present an extraordinary opportunity for the world’s northernmost nations</w:t>
      </w:r>
      <w:r w:rsidRPr="009D554A">
        <w:rPr>
          <w:sz w:val="16"/>
        </w:rPr>
        <w:t xml:space="preserve"> — but only if they figure out how to stem their own population decline while accommodating at least some of a monumental population push at their borders. Take, for example, Canada: It is flush with land as well as timber, oil, gas and hydropower, and it has access to 20 percent of the world’s fresh water. It has a stable, incorrupt democracy. And </w:t>
      </w:r>
      <w:r w:rsidRPr="009D554A">
        <w:rPr>
          <w:u w:val="single"/>
        </w:rPr>
        <w:t>as the climate warms, Canada will move into the ecological sweet spot for civilization, benefiting from new Arctic transportation routes as well as an expanded capacity for farming</w:t>
      </w:r>
      <w:r w:rsidRPr="009D554A">
        <w:rPr>
          <w:sz w:val="16"/>
        </w:rPr>
        <w:t>. But there are only 38 million people in Canada, and Canadians are dying at a faster rate than they are being born. Burke’s research suggests climate change will, by 2100, make Canadians two and a half times richer in terms of per capita G.D.P. than they would be if the planet were not warming. Canada may be able to seize that opportunity only if it welcomes a lot more people.</w:t>
      </w:r>
    </w:p>
    <w:p w14:paraId="13885CE9" w14:textId="77777777" w:rsidR="005727B2" w:rsidRPr="009D554A" w:rsidRDefault="005727B2" w:rsidP="005727B2">
      <w:pPr>
        <w:rPr>
          <w:sz w:val="16"/>
          <w:szCs w:val="16"/>
        </w:rPr>
      </w:pPr>
      <w:r w:rsidRPr="009D554A">
        <w:rPr>
          <w:sz w:val="16"/>
          <w:szCs w:val="16"/>
        </w:rPr>
        <w:t>This is why a group of Canadian business executives and academics have called on their government to turn the country’s immigration system into a magnet for the planet’s most talented people, hoping to nearly triple Canada’s population by 2100. The government has signaled some receptivity, increasing its immigration targets this year by 14 percent, in part reflecting a public sentiment that recognizes the importance of immigration to Canada’s economy. Whether today’s Canadians are truly ready to see migrants outnumber them two to one, though, remains to be seen.</w:t>
      </w:r>
    </w:p>
    <w:p w14:paraId="716122EB" w14:textId="77777777" w:rsidR="005727B2" w:rsidRPr="009D554A" w:rsidRDefault="005727B2" w:rsidP="005727B2">
      <w:pPr>
        <w:rPr>
          <w:sz w:val="16"/>
        </w:rPr>
      </w:pPr>
      <w:r w:rsidRPr="009D554A">
        <w:rPr>
          <w:u w:val="single"/>
        </w:rPr>
        <w:t xml:space="preserve">The story is similar in the northern nations of Europe, where low birthrates and aging populations are </w:t>
      </w:r>
      <w:r w:rsidRPr="009D554A">
        <w:rPr>
          <w:b/>
          <w:bCs/>
          <w:u w:val="single"/>
        </w:rPr>
        <w:t>out of step with</w:t>
      </w:r>
      <w:r w:rsidRPr="009D554A">
        <w:rPr>
          <w:sz w:val="16"/>
        </w:rPr>
        <w:t xml:space="preserve"> the </w:t>
      </w:r>
      <w:r w:rsidRPr="009D554A">
        <w:rPr>
          <w:b/>
          <w:bCs/>
          <w:u w:val="single"/>
        </w:rPr>
        <w:t>projected needs of agriculture</w:t>
      </w:r>
      <w:r w:rsidRPr="009D554A">
        <w:rPr>
          <w:u w:val="single"/>
        </w:rPr>
        <w:t xml:space="preserve"> and other industries</w:t>
      </w:r>
      <w:r w:rsidRPr="009D554A">
        <w:rPr>
          <w:sz w:val="16"/>
        </w:rPr>
        <w:t xml:space="preserve">. The countries of Western and Central Europe are among the world’s largest growers of food, but native population declines force a heavy reliance at harvest time on migrant workers from places like Belarus and Romania. Norway and Sweden, too, could soon see a longer growing season and an increased harvest for their vegetable, fruit and berry crops as temperatures warm, but even now they </w:t>
      </w:r>
      <w:r w:rsidRPr="009D554A">
        <w:rPr>
          <w:sz w:val="16"/>
        </w:rPr>
        <w:lastRenderedPageBreak/>
        <w:t>can’t harvest them without bringing in 15,000 to 30,000 migrant workers apiece, says Arne Bardalen of the Norwegian Institute of Bioeconomy Research, an expert on agriculture, food security and climate change.</w:t>
      </w:r>
    </w:p>
    <w:p w14:paraId="36858E21" w14:textId="77777777" w:rsidR="005727B2" w:rsidRPr="009D554A" w:rsidRDefault="005727B2" w:rsidP="005727B2">
      <w:pPr>
        <w:rPr>
          <w:sz w:val="16"/>
        </w:rPr>
      </w:pPr>
      <w:r w:rsidRPr="009D554A">
        <w:rPr>
          <w:u w:val="single"/>
        </w:rPr>
        <w:t>Wrapped up in all of this</w:t>
      </w:r>
      <w:r w:rsidRPr="009D554A">
        <w:rPr>
          <w:sz w:val="16"/>
        </w:rPr>
        <w:t xml:space="preserve"> — the farming, the migration, the warming — </w:t>
      </w:r>
      <w:r w:rsidRPr="009D554A">
        <w:rPr>
          <w:u w:val="single"/>
        </w:rPr>
        <w:t xml:space="preserve">is a </w:t>
      </w:r>
      <w:r w:rsidRPr="009D554A">
        <w:rPr>
          <w:b/>
          <w:bCs/>
          <w:u w:val="single"/>
        </w:rPr>
        <w:t xml:space="preserve">larger game of </w:t>
      </w:r>
      <w:r w:rsidRPr="00F67D1D">
        <w:rPr>
          <w:b/>
          <w:bCs/>
          <w:highlight w:val="green"/>
          <w:u w:val="single"/>
        </w:rPr>
        <w:t>global influence</w:t>
      </w:r>
      <w:r w:rsidRPr="009D554A">
        <w:rPr>
          <w:u w:val="single"/>
        </w:rPr>
        <w:t>. The issue of national security</w:t>
      </w:r>
      <w:r w:rsidRPr="009D554A">
        <w:rPr>
          <w:sz w:val="16"/>
        </w:rPr>
        <w:t xml:space="preserve">, for any of these countries as well as the United States, </w:t>
      </w:r>
      <w:r w:rsidRPr="009D554A">
        <w:rPr>
          <w:u w:val="single"/>
        </w:rPr>
        <w:t xml:space="preserve">is </w:t>
      </w:r>
      <w:r w:rsidRPr="00F67D1D">
        <w:rPr>
          <w:highlight w:val="green"/>
          <w:u w:val="single"/>
        </w:rPr>
        <w:t>inextricably interlinked</w:t>
      </w:r>
      <w:r w:rsidRPr="009D554A">
        <w:rPr>
          <w:sz w:val="16"/>
        </w:rPr>
        <w:t xml:space="preserve"> not only with immigration and border policies but also </w:t>
      </w:r>
      <w:r w:rsidRPr="00F67D1D">
        <w:rPr>
          <w:highlight w:val="green"/>
          <w:u w:val="single"/>
        </w:rPr>
        <w:t>with food security</w:t>
      </w:r>
      <w:r w:rsidRPr="009D554A">
        <w:rPr>
          <w:u w:val="single"/>
        </w:rPr>
        <w:t xml:space="preserve">. The race for </w:t>
      </w:r>
      <w:r w:rsidRPr="00F67D1D">
        <w:rPr>
          <w:highlight w:val="green"/>
          <w:u w:val="single"/>
        </w:rPr>
        <w:t>prosperity in</w:t>
      </w:r>
      <w:r w:rsidRPr="009D554A">
        <w:rPr>
          <w:u w:val="single"/>
        </w:rPr>
        <w:t xml:space="preserve"> a </w:t>
      </w:r>
      <w:r w:rsidRPr="00F67D1D">
        <w:rPr>
          <w:highlight w:val="green"/>
          <w:u w:val="single"/>
        </w:rPr>
        <w:t>climate-changed world is</w:t>
      </w:r>
      <w:r w:rsidRPr="009D554A">
        <w:rPr>
          <w:u w:val="single"/>
        </w:rPr>
        <w:t xml:space="preserve"> about achieving domestic self-reliance and</w:t>
      </w:r>
      <w:r w:rsidRPr="009D554A">
        <w:rPr>
          <w:sz w:val="16"/>
        </w:rPr>
        <w:t xml:space="preserve"> also </w:t>
      </w:r>
      <w:r w:rsidRPr="009D554A">
        <w:rPr>
          <w:u w:val="single"/>
        </w:rPr>
        <w:t>expanding geopolitical influence</w:t>
      </w:r>
      <w:r w:rsidRPr="009D554A">
        <w:rPr>
          <w:sz w:val="16"/>
        </w:rPr>
        <w:t xml:space="preserve">. But, as John Kerry, who is President-elect Biden’s incoming climate czar and a former U.S. secretary of state, put it to me recently, </w:t>
      </w:r>
      <w:r w:rsidRPr="009D554A">
        <w:rPr>
          <w:u w:val="single"/>
        </w:rPr>
        <w:t xml:space="preserve">both are dependent on how the </w:t>
      </w:r>
      <w:r w:rsidRPr="00F67D1D">
        <w:rPr>
          <w:b/>
          <w:bCs/>
          <w:highlight w:val="green"/>
          <w:u w:val="single"/>
        </w:rPr>
        <w:t>accessibility</w:t>
      </w:r>
      <w:r w:rsidRPr="009D554A">
        <w:rPr>
          <w:b/>
          <w:bCs/>
          <w:u w:val="single"/>
        </w:rPr>
        <w:t xml:space="preserve"> or usability </w:t>
      </w:r>
      <w:r w:rsidRPr="00F67D1D">
        <w:rPr>
          <w:b/>
          <w:bCs/>
          <w:highlight w:val="green"/>
          <w:u w:val="single"/>
        </w:rPr>
        <w:t>of territory</w:t>
      </w:r>
      <w:r w:rsidRPr="009D554A">
        <w:rPr>
          <w:sz w:val="16"/>
        </w:rPr>
        <w:t xml:space="preserve"> — whether Arctic passages or thawing land — </w:t>
      </w:r>
      <w:r w:rsidRPr="009D554A">
        <w:rPr>
          <w:u w:val="single"/>
        </w:rPr>
        <w:t xml:space="preserve">changes over time. The scarcer food and other resources become on a global level, the more the </w:t>
      </w:r>
      <w:r w:rsidRPr="00F67D1D">
        <w:rPr>
          <w:highlight w:val="green"/>
          <w:u w:val="single"/>
        </w:rPr>
        <w:t>ability to produce food</w:t>
      </w:r>
      <w:r w:rsidRPr="009D554A">
        <w:rPr>
          <w:u w:val="single"/>
        </w:rPr>
        <w:t xml:space="preserve"> domestically </w:t>
      </w:r>
      <w:r w:rsidRPr="00F67D1D">
        <w:rPr>
          <w:highlight w:val="green"/>
          <w:u w:val="single"/>
        </w:rPr>
        <w:t xml:space="preserve">becomes a </w:t>
      </w:r>
      <w:r w:rsidRPr="00F67D1D">
        <w:rPr>
          <w:b/>
          <w:bCs/>
          <w:highlight w:val="green"/>
          <w:u w:val="single"/>
        </w:rPr>
        <w:t>tool of power</w:t>
      </w:r>
      <w:r w:rsidRPr="009D554A">
        <w:rPr>
          <w:sz w:val="16"/>
        </w:rPr>
        <w:t xml:space="preserve">. And </w:t>
      </w:r>
      <w:r w:rsidRPr="009D554A">
        <w:rPr>
          <w:u w:val="single"/>
        </w:rPr>
        <w:t xml:space="preserve">the more nations can keep themselves afloat in this changing world, the more they stand to benefit just by </w:t>
      </w:r>
      <w:r w:rsidRPr="009D554A">
        <w:rPr>
          <w:b/>
          <w:bCs/>
          <w:u w:val="single"/>
        </w:rPr>
        <w:t>watching others</w:t>
      </w:r>
      <w:r w:rsidRPr="009D554A">
        <w:rPr>
          <w:u w:val="single"/>
        </w:rPr>
        <w:t xml:space="preserve"> </w:t>
      </w:r>
      <w:r w:rsidRPr="009D554A">
        <w:rPr>
          <w:b/>
          <w:bCs/>
          <w:u w:val="single"/>
        </w:rPr>
        <w:t>sink</w:t>
      </w:r>
      <w:r w:rsidRPr="009D554A">
        <w:rPr>
          <w:sz w:val="16"/>
        </w:rPr>
        <w:t>. “It could be very tense,” Kerry said, “a really, really messy process.” All of that makes the flow of people — whether you call them climate refugees or human capital — an inseverable part of the geopolitical power struggle driven by climate.</w:t>
      </w:r>
    </w:p>
    <w:p w14:paraId="3CAA4C19" w14:textId="77777777" w:rsidR="005727B2" w:rsidRPr="009D554A" w:rsidRDefault="005727B2" w:rsidP="005727B2">
      <w:pPr>
        <w:rPr>
          <w:u w:val="single"/>
        </w:rPr>
      </w:pPr>
      <w:r w:rsidRPr="00F67D1D">
        <w:rPr>
          <w:highlight w:val="green"/>
          <w:u w:val="single"/>
        </w:rPr>
        <w:t>Russia</w:t>
      </w:r>
      <w:r w:rsidRPr="009D554A">
        <w:rPr>
          <w:u w:val="single"/>
        </w:rPr>
        <w:t xml:space="preserve"> has been </w:t>
      </w:r>
      <w:r w:rsidRPr="009D554A">
        <w:rPr>
          <w:b/>
          <w:bCs/>
          <w:u w:val="single"/>
        </w:rPr>
        <w:t>explicit about its intention</w:t>
      </w:r>
      <w:r w:rsidRPr="009D554A">
        <w:rPr>
          <w:u w:val="single"/>
        </w:rPr>
        <w:t xml:space="preserve"> to come out ahead</w:t>
      </w:r>
      <w:r w:rsidRPr="009D554A">
        <w:rPr>
          <w:sz w:val="16"/>
        </w:rPr>
        <w:t xml:space="preserve"> as the climate changes; </w:t>
      </w:r>
      <w:r w:rsidRPr="009D554A">
        <w:rPr>
          <w:u w:val="single"/>
        </w:rPr>
        <w:t xml:space="preserve">in its national </w:t>
      </w:r>
      <w:r w:rsidRPr="00F67D1D">
        <w:rPr>
          <w:highlight w:val="green"/>
          <w:u w:val="single"/>
        </w:rPr>
        <w:t>action plan on climate</w:t>
      </w:r>
      <w:r w:rsidRPr="009D554A">
        <w:rPr>
          <w:sz w:val="16"/>
        </w:rPr>
        <w:t xml:space="preserve"> released in January, </w:t>
      </w:r>
      <w:r w:rsidRPr="006D7D5F">
        <w:rPr>
          <w:u w:val="single"/>
        </w:rPr>
        <w:t>it</w:t>
      </w:r>
      <w:r w:rsidRPr="009D554A">
        <w:rPr>
          <w:u w:val="single"/>
        </w:rPr>
        <w:t xml:space="preserve"> </w:t>
      </w:r>
      <w:r w:rsidRPr="00F67D1D">
        <w:rPr>
          <w:highlight w:val="green"/>
          <w:u w:val="single"/>
        </w:rPr>
        <w:t>called</w:t>
      </w:r>
      <w:r w:rsidRPr="009D554A">
        <w:rPr>
          <w:u w:val="single"/>
        </w:rPr>
        <w:t xml:space="preserve"> on the country to “use the </w:t>
      </w:r>
      <w:r w:rsidRPr="00F67D1D">
        <w:rPr>
          <w:highlight w:val="green"/>
          <w:u w:val="single"/>
        </w:rPr>
        <w:t>advantages” of warming</w:t>
      </w:r>
      <w:r w:rsidRPr="009D554A">
        <w:rPr>
          <w:u w:val="single"/>
        </w:rPr>
        <w:t xml:space="preserve"> and listed Arctic shipping and extended growing seasons among things that would shower “additional benefits”</w:t>
      </w:r>
      <w:r w:rsidRPr="009D554A">
        <w:rPr>
          <w:sz w:val="16"/>
        </w:rPr>
        <w:t xml:space="preserve"> on the nation. Russia may be no better positioned, politically speaking, to welcome large numbers of migrants than the U.S. or Canada; in fact, xenophobia is probably even more prevalent there. But how it tackles migration and its own demographic challenges will have tremendous consequences for the U.S. and the rest of the world. Russia has always wanted to populate its vast eastern lands, and the steady thawing there puts that long-sought goal within reach. </w:t>
      </w:r>
      <w:r w:rsidRPr="009D554A">
        <w:rPr>
          <w:u w:val="single"/>
        </w:rPr>
        <w:t xml:space="preserve">Achieving it </w:t>
      </w:r>
      <w:r w:rsidRPr="00F67D1D">
        <w:rPr>
          <w:highlight w:val="green"/>
          <w:u w:val="single"/>
        </w:rPr>
        <w:t xml:space="preserve">could </w:t>
      </w:r>
      <w:r w:rsidRPr="00F67D1D">
        <w:rPr>
          <w:b/>
          <w:bCs/>
          <w:highlight w:val="green"/>
          <w:u w:val="single"/>
        </w:rPr>
        <w:t>significantly increase Russia’s</w:t>
      </w:r>
      <w:r w:rsidRPr="009D554A">
        <w:rPr>
          <w:b/>
          <w:bCs/>
          <w:u w:val="single"/>
        </w:rPr>
        <w:t xml:space="preserve"> prosperity and </w:t>
      </w:r>
      <w:r w:rsidRPr="00F67D1D">
        <w:rPr>
          <w:b/>
          <w:bCs/>
          <w:highlight w:val="green"/>
          <w:u w:val="single"/>
        </w:rPr>
        <w:t>power</w:t>
      </w:r>
      <w:r w:rsidRPr="009D554A">
        <w:rPr>
          <w:u w:val="single"/>
        </w:rPr>
        <w:t xml:space="preserve"> in the process, through the opening of tens of millions of acres of land and a flourishing new agricultural economy.</w:t>
      </w:r>
    </w:p>
    <w:p w14:paraId="6C363931" w14:textId="77777777" w:rsidR="005727B2" w:rsidRPr="00DA0585" w:rsidRDefault="005727B2" w:rsidP="005727B2">
      <w:pPr>
        <w:rPr>
          <w:sz w:val="16"/>
        </w:rPr>
      </w:pPr>
      <w:r w:rsidRPr="00DA0585">
        <w:rPr>
          <w:sz w:val="16"/>
        </w:rPr>
        <w:t xml:space="preserve">When Nadezhda Tchebakova, a leading Russian climate ecologist, moved to Siberia to research shifts in the region’s climate, she followed in the footsteps of Gulag prisoners who had been banished to a land considered so inhospitable that the mere prospect of crossing it would prevent escape. In time she found a rapidly warming countryside of forests and inviting and temperate hills. In a study she published last summer in the journal Environmental Research Letters, with the co-writers Elena Parfenova and Amber Soja, an American from NASA, Tchebakova estimated that </w:t>
      </w:r>
      <w:r w:rsidRPr="00BB300E">
        <w:rPr>
          <w:u w:val="single"/>
        </w:rPr>
        <w:t xml:space="preserve">by 2080, Russia’s </w:t>
      </w:r>
      <w:r w:rsidRPr="00F67D1D">
        <w:rPr>
          <w:highlight w:val="green"/>
          <w:u w:val="single"/>
        </w:rPr>
        <w:t>permafrost</w:t>
      </w:r>
      <w:r w:rsidRPr="00BB300E">
        <w:rPr>
          <w:u w:val="single"/>
        </w:rPr>
        <w:t xml:space="preserve"> in the Asian part of the country </w:t>
      </w:r>
      <w:r w:rsidRPr="00F67D1D">
        <w:rPr>
          <w:highlight w:val="green"/>
          <w:u w:val="single"/>
        </w:rPr>
        <w:t>will be reduced by</w:t>
      </w:r>
      <w:r w:rsidRPr="00BB300E">
        <w:rPr>
          <w:u w:val="single"/>
        </w:rPr>
        <w:t xml:space="preserve"> more than </w:t>
      </w:r>
      <w:r w:rsidRPr="00F67D1D">
        <w:rPr>
          <w:highlight w:val="green"/>
          <w:u w:val="single"/>
        </w:rPr>
        <w:t>half</w:t>
      </w:r>
      <w:r w:rsidRPr="00DA0585">
        <w:rPr>
          <w:sz w:val="16"/>
        </w:rPr>
        <w:t xml:space="preserve">, at least in the active layer within six feet of the surface. </w:t>
      </w:r>
      <w:r w:rsidRPr="00BB300E">
        <w:rPr>
          <w:u w:val="single"/>
        </w:rPr>
        <w:t>One-third of its land mass would begin to switch from “absolute extreme”</w:t>
      </w:r>
      <w:r w:rsidRPr="00DA0585">
        <w:rPr>
          <w:sz w:val="16"/>
        </w:rPr>
        <w:t xml:space="preserve"> in its inhospitality </w:t>
      </w:r>
      <w:r w:rsidRPr="00BB300E">
        <w:rPr>
          <w:u w:val="single"/>
        </w:rPr>
        <w:t>to “fairly favorable” for civilization</w:t>
      </w:r>
      <w:r w:rsidRPr="00DA0585">
        <w:rPr>
          <w:sz w:val="16"/>
        </w:rPr>
        <w:t xml:space="preserve"> — and quite hospitable — she wrote, adopting the ecological terminology that the Russian government itself had invented to dictate how much hardship pay settlers banished to the region should receive. One of the coldest and most ecologically hostile places on the planet, she found, is fast becoming pleasantly livable.</w:t>
      </w:r>
    </w:p>
    <w:p w14:paraId="773CEC08" w14:textId="77777777" w:rsidR="005727B2" w:rsidRPr="00DA0585" w:rsidRDefault="005727B2" w:rsidP="005727B2">
      <w:pPr>
        <w:rPr>
          <w:sz w:val="16"/>
        </w:rPr>
      </w:pPr>
      <w:r w:rsidRPr="00DA0585">
        <w:rPr>
          <w:sz w:val="16"/>
        </w:rPr>
        <w:t xml:space="preserve">Land’s ability to support life boils down to basic biology. Organisms need enough light and heat to produce compounds that living creatures can consume in order to build a web of food. Permafrost stalls much of that process, but as it thaws, the cycle can begin. It’s difficult to pinpoint just how much a single degree of warming opens up new lands in the north, but Tchebakova’s research suggests that </w:t>
      </w:r>
      <w:r w:rsidRPr="00DA0585">
        <w:rPr>
          <w:u w:val="single"/>
        </w:rPr>
        <w:t>if humans continue to emit carbon dioxide at high rates</w:t>
      </w:r>
      <w:r w:rsidRPr="00DA0585">
        <w:rPr>
          <w:sz w:val="16"/>
        </w:rPr>
        <w:t xml:space="preserve">, roughly </w:t>
      </w:r>
      <w:r w:rsidRPr="00DA0585">
        <w:rPr>
          <w:u w:val="single"/>
        </w:rPr>
        <w:t>half of Siberia</w:t>
      </w:r>
      <w:r w:rsidRPr="00DA0585">
        <w:rPr>
          <w:sz w:val="16"/>
        </w:rPr>
        <w:t xml:space="preserve"> — </w:t>
      </w:r>
      <w:r w:rsidRPr="00DA0585">
        <w:rPr>
          <w:u w:val="single"/>
        </w:rPr>
        <w:t>more than two million square miles</w:t>
      </w:r>
      <w:r w:rsidRPr="00DA0585">
        <w:rPr>
          <w:sz w:val="16"/>
        </w:rPr>
        <w:t xml:space="preserve"> — </w:t>
      </w:r>
      <w:r w:rsidRPr="00DA0585">
        <w:rPr>
          <w:u w:val="single"/>
        </w:rPr>
        <w:t>could become available for farming by 2080, and its capacity to support potential climate migrants could jump ninefold in some places as a result</w:t>
      </w:r>
      <w:r w:rsidRPr="00DA0585">
        <w:rPr>
          <w:sz w:val="16"/>
        </w:rPr>
        <w:t>. Not all thawed land will work; poor soils in many places won’t be arable or will require loads of fertilizer to make things grow. And the change won’t come overnight; soils in the process of thawing are an inherently unstable recipe for mayhem as roads and bridges crack and buildings collapse with the seasonal heaves and sinks of the earth. For a while, thawing regions may be nearly impassable. Eventually, though, the thaw will be complete and a new equilibrium reached that makes the land buildable and plantable again.</w:t>
      </w:r>
    </w:p>
    <w:p w14:paraId="7737EA03" w14:textId="77777777" w:rsidR="005727B2" w:rsidRPr="00DA0585" w:rsidRDefault="005727B2" w:rsidP="005727B2">
      <w:pPr>
        <w:rPr>
          <w:sz w:val="16"/>
        </w:rPr>
      </w:pPr>
      <w:r w:rsidRPr="00DA0585">
        <w:rPr>
          <w:u w:val="single"/>
        </w:rPr>
        <w:t xml:space="preserve">The wait may not be especially long. </w:t>
      </w:r>
      <w:r w:rsidRPr="00F67D1D">
        <w:rPr>
          <w:highlight w:val="green"/>
          <w:u w:val="single"/>
        </w:rPr>
        <w:t>This season</w:t>
      </w:r>
      <w:r w:rsidRPr="00DA0585">
        <w:rPr>
          <w:u w:val="single"/>
        </w:rPr>
        <w:t>, crops of winter wheat and canola seed</w:t>
      </w:r>
      <w:r w:rsidRPr="00DA0585">
        <w:rPr>
          <w:sz w:val="16"/>
        </w:rPr>
        <w:t xml:space="preserve"> outside Tchebakova’s own city of Krasnoyarsk </w:t>
      </w:r>
      <w:r w:rsidRPr="00DA0585">
        <w:rPr>
          <w:u w:val="single"/>
        </w:rPr>
        <w:t xml:space="preserve">in southern </w:t>
      </w:r>
      <w:r w:rsidRPr="00F67D1D">
        <w:rPr>
          <w:highlight w:val="green"/>
          <w:u w:val="single"/>
        </w:rPr>
        <w:t>Siberia produced</w:t>
      </w:r>
      <w:r w:rsidRPr="00DA0585">
        <w:rPr>
          <w:u w:val="single"/>
        </w:rPr>
        <w:t xml:space="preserve"> </w:t>
      </w:r>
      <w:r w:rsidRPr="00F67D1D">
        <w:rPr>
          <w:highlight w:val="green"/>
          <w:u w:val="single"/>
        </w:rPr>
        <w:t>twice the yields</w:t>
      </w:r>
      <w:r w:rsidRPr="00DA0585">
        <w:rPr>
          <w:u w:val="single"/>
        </w:rPr>
        <w:t xml:space="preserve"> as the year before</w:t>
      </w:r>
      <w:r w:rsidRPr="00DA0585">
        <w:rPr>
          <w:sz w:val="16"/>
        </w:rPr>
        <w:t>. “It’s exactly what we predicted,” she said, “except we predicted it by midcentury.” As Vladimir P</w:t>
      </w:r>
      <w:r w:rsidRPr="00DA0585">
        <w:rPr>
          <w:u w:val="single"/>
        </w:rPr>
        <w:t>utin himself once glibly put it, a couple of degrees of warming might not be so bad: “We could spend less on fur coats, and the grain harvest would go up</w:t>
      </w:r>
      <w:r w:rsidRPr="00DA0585">
        <w:rPr>
          <w:sz w:val="16"/>
        </w:rPr>
        <w:t>.”</w:t>
      </w:r>
    </w:p>
    <w:p w14:paraId="37195FB7" w14:textId="77777777" w:rsidR="005727B2" w:rsidRDefault="005727B2" w:rsidP="005727B2">
      <w:pPr>
        <w:rPr>
          <w:sz w:val="16"/>
        </w:rPr>
      </w:pPr>
      <w:r w:rsidRPr="00A14705">
        <w:rPr>
          <w:sz w:val="16"/>
        </w:rPr>
        <w:t xml:space="preserve">Agricultural dominance is just a small part of what Russia’s climate optimists say the country has to look forward to. </w:t>
      </w:r>
      <w:r w:rsidRPr="00A14705">
        <w:rPr>
          <w:u w:val="single"/>
        </w:rPr>
        <w:t xml:space="preserve">The steady </w:t>
      </w:r>
      <w:r w:rsidRPr="00F67D1D">
        <w:rPr>
          <w:highlight w:val="green"/>
          <w:u w:val="single"/>
        </w:rPr>
        <w:t>melting of the Arctic</w:t>
      </w:r>
      <w:r w:rsidRPr="00A14705">
        <w:rPr>
          <w:u w:val="single"/>
        </w:rPr>
        <w:t xml:space="preserve"> sea </w:t>
      </w:r>
      <w:r w:rsidRPr="00F67D1D">
        <w:rPr>
          <w:highlight w:val="green"/>
          <w:u w:val="single"/>
        </w:rPr>
        <w:t>ice</w:t>
      </w:r>
      <w:r w:rsidRPr="00A14705">
        <w:rPr>
          <w:u w:val="single"/>
        </w:rPr>
        <w:t xml:space="preserve"> will </w:t>
      </w:r>
      <w:r w:rsidRPr="00F67D1D">
        <w:rPr>
          <w:highlight w:val="green"/>
          <w:u w:val="single"/>
        </w:rPr>
        <w:t xml:space="preserve">open a </w:t>
      </w:r>
      <w:r w:rsidRPr="00F67D1D">
        <w:rPr>
          <w:b/>
          <w:bCs/>
          <w:highlight w:val="green"/>
          <w:u w:val="single"/>
        </w:rPr>
        <w:t>new shipping lane</w:t>
      </w:r>
      <w:r w:rsidRPr="00A14705">
        <w:rPr>
          <w:u w:val="single"/>
        </w:rPr>
        <w:t xml:space="preserve"> </w:t>
      </w:r>
      <w:r w:rsidRPr="00DA0585">
        <w:rPr>
          <w:u w:val="single"/>
        </w:rPr>
        <w:t>that</w:t>
      </w:r>
      <w:r w:rsidRPr="00A14705">
        <w:rPr>
          <w:u w:val="single"/>
        </w:rPr>
        <w:t xml:space="preserve"> would cut transit times from Southeast Asia to Europe by </w:t>
      </w:r>
      <w:r w:rsidRPr="00A14705">
        <w:rPr>
          <w:b/>
          <w:bCs/>
          <w:u w:val="single"/>
        </w:rPr>
        <w:t>up to 40 percent</w:t>
      </w:r>
      <w:r w:rsidRPr="00A14705">
        <w:rPr>
          <w:u w:val="single"/>
        </w:rPr>
        <w:t xml:space="preserve"> and</w:t>
      </w:r>
      <w:r w:rsidRPr="00A14705">
        <w:rPr>
          <w:sz w:val="16"/>
        </w:rPr>
        <w:t xml:space="preserve"> also </w:t>
      </w:r>
      <w:r w:rsidRPr="00A14705">
        <w:rPr>
          <w:u w:val="single"/>
        </w:rPr>
        <w:t xml:space="preserve">shorten travel time to the United States, </w:t>
      </w:r>
      <w:r w:rsidRPr="00F67D1D">
        <w:rPr>
          <w:highlight w:val="green"/>
          <w:u w:val="single"/>
        </w:rPr>
        <w:t>positioning Russia to</w:t>
      </w:r>
      <w:r w:rsidRPr="00DA0585">
        <w:rPr>
          <w:u w:val="single"/>
        </w:rPr>
        <w:t xml:space="preserve"> profit</w:t>
      </w:r>
      <w:r w:rsidRPr="00A14705">
        <w:rPr>
          <w:u w:val="single"/>
        </w:rPr>
        <w:t xml:space="preserve"> by </w:t>
      </w:r>
      <w:r w:rsidRPr="00F67D1D">
        <w:rPr>
          <w:b/>
          <w:bCs/>
          <w:highlight w:val="green"/>
          <w:u w:val="single"/>
        </w:rPr>
        <w:t>control</w:t>
      </w:r>
      <w:r w:rsidRPr="00A14705">
        <w:rPr>
          <w:b/>
          <w:bCs/>
          <w:u w:val="single"/>
        </w:rPr>
        <w:t xml:space="preserve">ling this </w:t>
      </w:r>
      <w:r w:rsidRPr="00F67D1D">
        <w:rPr>
          <w:b/>
          <w:bCs/>
          <w:highlight w:val="green"/>
          <w:u w:val="single"/>
        </w:rPr>
        <w:t>route between China and the West</w:t>
      </w:r>
      <w:r w:rsidRPr="00A14705">
        <w:rPr>
          <w:sz w:val="16"/>
        </w:rPr>
        <w:t xml:space="preserve">. With a few exceptions, St. Petersburg among them, </w:t>
      </w:r>
      <w:r w:rsidRPr="00A14705">
        <w:rPr>
          <w:u w:val="single"/>
        </w:rPr>
        <w:t>Russia’s largest cities and most important military bases are</w:t>
      </w:r>
      <w:r w:rsidRPr="00A14705">
        <w:rPr>
          <w:sz w:val="16"/>
        </w:rPr>
        <w:t xml:space="preserve"> also </w:t>
      </w:r>
      <w:r w:rsidRPr="00A14705">
        <w:rPr>
          <w:u w:val="single"/>
        </w:rPr>
        <w:t>far less vulnerable to inundation</w:t>
      </w:r>
      <w:r w:rsidRPr="00A14705">
        <w:rPr>
          <w:sz w:val="16"/>
        </w:rPr>
        <w:t xml:space="preserve"> from sea-level rise </w:t>
      </w:r>
      <w:r w:rsidRPr="00A14705">
        <w:rPr>
          <w:u w:val="single"/>
        </w:rPr>
        <w:t>than</w:t>
      </w:r>
      <w:r w:rsidRPr="00A14705">
        <w:rPr>
          <w:sz w:val="16"/>
        </w:rPr>
        <w:t xml:space="preserve"> those of, say, </w:t>
      </w:r>
      <w:r w:rsidRPr="00A14705">
        <w:rPr>
          <w:u w:val="single"/>
        </w:rPr>
        <w:t>the United States, which has its largest cities on the water and will inevitably divert trillions of dollars in coming decades to fortify or relocate strategic assets</w:t>
      </w:r>
      <w:r w:rsidRPr="00A14705">
        <w:rPr>
          <w:sz w:val="16"/>
        </w:rPr>
        <w:t>. Even t</w:t>
      </w:r>
      <w:r w:rsidRPr="00A14705">
        <w:rPr>
          <w:u w:val="single"/>
        </w:rPr>
        <w:t>he savings in energy</w:t>
      </w:r>
      <w:r w:rsidRPr="00A14705">
        <w:rPr>
          <w:sz w:val="16"/>
        </w:rPr>
        <w:t xml:space="preserve"> that will come </w:t>
      </w:r>
      <w:r w:rsidRPr="00A14705">
        <w:rPr>
          <w:u w:val="single"/>
        </w:rPr>
        <w:t xml:space="preserve">from warming temperatures amounts to a mild </w:t>
      </w:r>
      <w:r w:rsidRPr="00A14705">
        <w:rPr>
          <w:b/>
          <w:bCs/>
          <w:u w:val="single"/>
        </w:rPr>
        <w:t>economic stimulus</w:t>
      </w:r>
      <w:r w:rsidRPr="00A14705">
        <w:rPr>
          <w:sz w:val="16"/>
        </w:rPr>
        <w:t>.</w:t>
      </w:r>
    </w:p>
    <w:p w14:paraId="6379B53D" w14:textId="77777777" w:rsidR="005727B2" w:rsidRPr="00C460D1" w:rsidRDefault="005727B2" w:rsidP="005727B2"/>
    <w:p w14:paraId="4F2AC31F" w14:textId="77777777" w:rsidR="005727B2" w:rsidRPr="00C1004F" w:rsidRDefault="005727B2" w:rsidP="005727B2">
      <w:pPr>
        <w:pStyle w:val="Heading4"/>
      </w:pPr>
      <w:r>
        <w:t xml:space="preserve">Economic </w:t>
      </w:r>
      <w:r w:rsidRPr="00EB495F">
        <w:rPr>
          <w:u w:val="single"/>
        </w:rPr>
        <w:t>stability</w:t>
      </w:r>
      <w:r>
        <w:t xml:space="preserve"> solves Russian </w:t>
      </w:r>
      <w:r w:rsidRPr="00EB495F">
        <w:rPr>
          <w:u w:val="single"/>
        </w:rPr>
        <w:t>diversionary war</w:t>
      </w:r>
      <w:r>
        <w:t xml:space="preserve">. </w:t>
      </w:r>
    </w:p>
    <w:p w14:paraId="368C4D8F" w14:textId="77777777" w:rsidR="005727B2" w:rsidRPr="00C1004F" w:rsidRDefault="005727B2" w:rsidP="005727B2">
      <w:r w:rsidRPr="00C1004F">
        <w:rPr>
          <w:rStyle w:val="Style13ptBold"/>
        </w:rPr>
        <w:t>Zabakhidze ’19</w:t>
      </w:r>
      <w:r w:rsidRPr="00C1004F">
        <w:t xml:space="preserve"> [Rusudan; BA in international relations from Tbilisi State University, MA candidate in the Erasmus Mundus International Master Programme in Security, Intelligence and Strategic Studies; 7-15-2019; "The Nexus of Russian Foreign and Domestic Politics Through Diversionary Warfare Against Ukraine"; RealClearDefense; https://www.realcleardefense.com/articles/2019/07/15/the_nexus_of_russian_foreign_and_domestic_politics_through_diversionary_warfare_against_ukraine_114582.html; Accessed 6-24-2021; AI]</w:t>
      </w:r>
    </w:p>
    <w:p w14:paraId="3F8843DC" w14:textId="77777777" w:rsidR="005727B2" w:rsidRPr="00690246" w:rsidRDefault="005727B2" w:rsidP="005727B2">
      <w:pPr>
        <w:rPr>
          <w:sz w:val="16"/>
        </w:rPr>
      </w:pPr>
      <w:r w:rsidRPr="00690246">
        <w:rPr>
          <w:u w:val="single"/>
        </w:rPr>
        <w:t xml:space="preserve">This chapter aims to assess to what extent the annexation of Crimea and the conflict in Eastern Ukraine were acts of diversionary warfare. Many scholars and politicians argue that outbreak of the </w:t>
      </w:r>
      <w:r w:rsidRPr="00F67D1D">
        <w:rPr>
          <w:highlight w:val="green"/>
          <w:u w:val="single"/>
        </w:rPr>
        <w:t>conflict in Ukraine</w:t>
      </w:r>
      <w:r w:rsidRPr="00690246">
        <w:rPr>
          <w:u w:val="single"/>
        </w:rPr>
        <w:t xml:space="preserve"> in 2014 was a deliberate </w:t>
      </w:r>
      <w:r w:rsidRPr="00F67D1D">
        <w:rPr>
          <w:highlight w:val="green"/>
          <w:u w:val="single"/>
        </w:rPr>
        <w:t>attempt</w:t>
      </w:r>
      <w:r w:rsidRPr="00690246">
        <w:rPr>
          <w:u w:val="single"/>
        </w:rPr>
        <w:t xml:space="preserve"> by Russia </w:t>
      </w:r>
      <w:r w:rsidRPr="00F67D1D">
        <w:rPr>
          <w:highlight w:val="green"/>
          <w:u w:val="single"/>
        </w:rPr>
        <w:t>to divert</w:t>
      </w:r>
      <w:r w:rsidRPr="00690246">
        <w:rPr>
          <w:u w:val="single"/>
        </w:rPr>
        <w:t xml:space="preserve"> public </w:t>
      </w:r>
      <w:r w:rsidRPr="00F67D1D">
        <w:rPr>
          <w:highlight w:val="green"/>
          <w:u w:val="single"/>
        </w:rPr>
        <w:t xml:space="preserve">attention </w:t>
      </w:r>
      <w:r w:rsidRPr="00F67D1D">
        <w:rPr>
          <w:b/>
          <w:bCs/>
          <w:highlight w:val="green"/>
          <w:u w:val="single"/>
        </w:rPr>
        <w:t>from domestic</w:t>
      </w:r>
      <w:r w:rsidRPr="00EB495F">
        <w:rPr>
          <w:b/>
          <w:bCs/>
          <w:u w:val="single"/>
        </w:rPr>
        <w:t xml:space="preserve"> problems </w:t>
      </w:r>
      <w:r w:rsidRPr="00F67D1D">
        <w:rPr>
          <w:b/>
          <w:bCs/>
          <w:highlight w:val="green"/>
          <w:u w:val="single"/>
        </w:rPr>
        <w:t>to the external theatre</w:t>
      </w:r>
      <w:r w:rsidRPr="00690246">
        <w:rPr>
          <w:u w:val="single"/>
        </w:rPr>
        <w:t xml:space="preserve"> where</w:t>
      </w:r>
      <w:r w:rsidRPr="00690246">
        <w:rPr>
          <w:sz w:val="16"/>
        </w:rPr>
        <w:t xml:space="preserve">, according to President Putin, </w:t>
      </w:r>
      <w:r w:rsidRPr="00690246">
        <w:rPr>
          <w:u w:val="single"/>
        </w:rPr>
        <w:t>Russian national interests were threatened</w:t>
      </w:r>
      <w:r w:rsidRPr="00690246">
        <w:rPr>
          <w:sz w:val="16"/>
        </w:rPr>
        <w:t xml:space="preserve">. As suggested by Anastasia Vlasenko, the decision to go into diversionary war is usually based on three conditions: motivation, domestic constraints, and opportunity.[39] At the same time, </w:t>
      </w:r>
      <w:r w:rsidRPr="00690246">
        <w:rPr>
          <w:u w:val="single"/>
        </w:rPr>
        <w:t>political leadership must feel threatened enough by internal turmoil to opt for expensive foreign military intervention</w:t>
      </w:r>
      <w:r w:rsidRPr="00690246">
        <w:rPr>
          <w:sz w:val="16"/>
        </w:rPr>
        <w:t xml:space="preserve"> instead of other relatively cheap domestic policy optional responses. Weak democratic institutions and malfunction of the checks and balance mechanisms are exploited by the leader to enable the implementation of his agenda.</w:t>
      </w:r>
    </w:p>
    <w:p w14:paraId="69A031C0" w14:textId="77777777" w:rsidR="005727B2" w:rsidRPr="00690246" w:rsidRDefault="005727B2" w:rsidP="005727B2">
      <w:pPr>
        <w:rPr>
          <w:sz w:val="16"/>
          <w:szCs w:val="16"/>
        </w:rPr>
      </w:pPr>
      <w:r w:rsidRPr="00690246">
        <w:rPr>
          <w:sz w:val="16"/>
          <w:szCs w:val="16"/>
        </w:rPr>
        <w:t>In order to assess the interrelation between the domestic environment and the decision to wage war, the state of the Russian economy in the pre-conflict period (expressed in GDP growth, inflation, budget reserves, and unemployment) and public approval ratings of President Putin and the ruling government can serve as two effective criteria. Pre-conflict attitudes are compared to those expressed shortly after the conflict started in order to identify the shifts in the dynamics. Statistical data used for the assessment of Russian economy are acquired from World Bank Economic Reports, while the results of opinion polls carried out by Levada Center are analyzed for tracking the approval rates .</w:t>
      </w:r>
    </w:p>
    <w:p w14:paraId="41A182FE" w14:textId="77777777" w:rsidR="005727B2" w:rsidRPr="00690246" w:rsidRDefault="005727B2" w:rsidP="005727B2">
      <w:pPr>
        <w:rPr>
          <w:sz w:val="16"/>
          <w:szCs w:val="16"/>
        </w:rPr>
      </w:pPr>
      <w:r w:rsidRPr="00690246">
        <w:rPr>
          <w:sz w:val="16"/>
          <w:szCs w:val="16"/>
        </w:rPr>
        <w:t>Russian Economy</w:t>
      </w:r>
    </w:p>
    <w:p w14:paraId="6C2B27DB" w14:textId="77777777" w:rsidR="005727B2" w:rsidRPr="00690246" w:rsidRDefault="005727B2" w:rsidP="005727B2">
      <w:pPr>
        <w:rPr>
          <w:sz w:val="16"/>
        </w:rPr>
      </w:pPr>
      <w:r w:rsidRPr="00690246">
        <w:rPr>
          <w:sz w:val="16"/>
        </w:rPr>
        <w:t xml:space="preserve">As noted by Timothy Frye, events in Crimea had the potential to strengthen the security services, also state-owned enterprises which benefit from the inefficient economy and high corruption rates.[40] </w:t>
      </w:r>
      <w:r w:rsidRPr="00690246">
        <w:rPr>
          <w:u w:val="single"/>
        </w:rPr>
        <w:t xml:space="preserve">Waging conflict outside could divert attention from the promises President </w:t>
      </w:r>
      <w:r w:rsidRPr="00F67D1D">
        <w:rPr>
          <w:highlight w:val="green"/>
          <w:u w:val="single"/>
        </w:rPr>
        <w:t>Putin</w:t>
      </w:r>
      <w:r w:rsidRPr="00690246">
        <w:rPr>
          <w:u w:val="single"/>
        </w:rPr>
        <w:t xml:space="preserve"> had made</w:t>
      </w:r>
      <w:r w:rsidRPr="00690246">
        <w:rPr>
          <w:sz w:val="16"/>
        </w:rPr>
        <w:t xml:space="preserve"> after being reelected in office. </w:t>
      </w:r>
      <w:r w:rsidRPr="00690246">
        <w:rPr>
          <w:u w:val="single"/>
        </w:rPr>
        <w:t xml:space="preserve">He had </w:t>
      </w:r>
      <w:r w:rsidRPr="00F67D1D">
        <w:rPr>
          <w:highlight w:val="green"/>
          <w:u w:val="single"/>
        </w:rPr>
        <w:t>promised to increase investment by 25%</w:t>
      </w:r>
      <w:r w:rsidRPr="00690246">
        <w:rPr>
          <w:u w:val="single"/>
        </w:rPr>
        <w:t xml:space="preserve"> of GDP by 2015 and privatize non-defense and non-oil sectors by 2016. He also aimed at </w:t>
      </w:r>
      <w:r w:rsidRPr="00F67D1D">
        <w:rPr>
          <w:highlight w:val="green"/>
          <w:u w:val="single"/>
        </w:rPr>
        <w:t>6%</w:t>
      </w:r>
      <w:r w:rsidRPr="00690246">
        <w:rPr>
          <w:u w:val="single"/>
        </w:rPr>
        <w:t xml:space="preserve"> economic </w:t>
      </w:r>
      <w:r w:rsidRPr="00F67D1D">
        <w:rPr>
          <w:highlight w:val="green"/>
          <w:u w:val="single"/>
        </w:rPr>
        <w:t>growth</w:t>
      </w:r>
      <w:r w:rsidRPr="00690246">
        <w:rPr>
          <w:u w:val="single"/>
        </w:rPr>
        <w:t>. In contrast to these ambitions</w:t>
      </w:r>
      <w:r w:rsidRPr="00690246">
        <w:rPr>
          <w:sz w:val="16"/>
        </w:rPr>
        <w:t xml:space="preserve">, according to the World Bank Economic Report, </w:t>
      </w:r>
      <w:r w:rsidRPr="00690246">
        <w:rPr>
          <w:u w:val="single"/>
        </w:rPr>
        <w:t xml:space="preserve">the </w:t>
      </w:r>
      <w:r w:rsidRPr="00F67D1D">
        <w:rPr>
          <w:highlight w:val="green"/>
          <w:u w:val="single"/>
        </w:rPr>
        <w:t>Russian economy</w:t>
      </w:r>
      <w:r w:rsidRPr="00690246">
        <w:rPr>
          <w:u w:val="single"/>
        </w:rPr>
        <w:t xml:space="preserve"> started to </w:t>
      </w:r>
      <w:r w:rsidRPr="00F67D1D">
        <w:rPr>
          <w:highlight w:val="green"/>
          <w:u w:val="single"/>
        </w:rPr>
        <w:t xml:space="preserve">stagnate due to </w:t>
      </w:r>
      <w:r w:rsidRPr="00F67D1D">
        <w:rPr>
          <w:b/>
          <w:bCs/>
          <w:highlight w:val="green"/>
          <w:u w:val="single"/>
        </w:rPr>
        <w:t>structural impediments</w:t>
      </w:r>
      <w:r w:rsidRPr="00690246">
        <w:rPr>
          <w:sz w:val="16"/>
        </w:rPr>
        <w:t xml:space="preserve"> before the conflict. </w:t>
      </w:r>
      <w:r w:rsidRPr="00690246">
        <w:rPr>
          <w:u w:val="single"/>
        </w:rPr>
        <w:t xml:space="preserve">There was only 0.8% GDP growth in the first half of 2014 compared to 2% of the last quarter of 2013. Economic activities were already quite slow in 2013 due to lingering structural problems and the </w:t>
      </w:r>
      <w:r w:rsidRPr="00EB495F">
        <w:rPr>
          <w:b/>
          <w:bCs/>
          <w:u w:val="single"/>
        </w:rPr>
        <w:t>wait-and-see approach</w:t>
      </w:r>
      <w:r w:rsidRPr="00690246">
        <w:rPr>
          <w:u w:val="single"/>
        </w:rPr>
        <w:t xml:space="preserve"> of the businesses and consumers</w:t>
      </w:r>
      <w:r w:rsidRPr="00690246">
        <w:rPr>
          <w:sz w:val="16"/>
        </w:rPr>
        <w:t xml:space="preserve">.[41] </w:t>
      </w:r>
      <w:r w:rsidRPr="00690246">
        <w:rPr>
          <w:u w:val="single"/>
        </w:rPr>
        <w:t xml:space="preserve">Investment rates also fell, declining from 4.3% in 2012 to 1.2% in 2013. </w:t>
      </w:r>
      <w:r w:rsidRPr="00F67D1D">
        <w:rPr>
          <w:highlight w:val="green"/>
          <w:u w:val="single"/>
        </w:rPr>
        <w:t>Capital</w:t>
      </w:r>
      <w:r w:rsidRPr="00690246">
        <w:rPr>
          <w:u w:val="single"/>
        </w:rPr>
        <w:t xml:space="preserve"> continued to </w:t>
      </w:r>
      <w:r w:rsidRPr="00F67D1D">
        <w:rPr>
          <w:highlight w:val="green"/>
          <w:u w:val="single"/>
        </w:rPr>
        <w:t>fly out</w:t>
      </w:r>
      <w:r w:rsidRPr="00690246">
        <w:rPr>
          <w:u w:val="single"/>
        </w:rPr>
        <w:t xml:space="preserve"> of the country</w:t>
      </w:r>
      <w:r w:rsidRPr="00690246">
        <w:rPr>
          <w:sz w:val="16"/>
        </w:rPr>
        <w:t xml:space="preserve">. In this period, the government also rewarded influential political and economic elites with the government’s largesse. Organizing the Sochi Olympics also required $51 billion from the state budget.[42] </w:t>
      </w:r>
      <w:r w:rsidRPr="00690246">
        <w:rPr>
          <w:u w:val="single"/>
        </w:rPr>
        <w:t xml:space="preserve">The </w:t>
      </w:r>
      <w:r w:rsidRPr="00F67D1D">
        <w:rPr>
          <w:b/>
          <w:bCs/>
          <w:highlight w:val="green"/>
          <w:u w:val="single"/>
        </w:rPr>
        <w:t>unemployment</w:t>
      </w:r>
      <w:r w:rsidRPr="00E5483B">
        <w:rPr>
          <w:b/>
          <w:bCs/>
          <w:u w:val="single"/>
        </w:rPr>
        <w:t xml:space="preserve"> rate increased</w:t>
      </w:r>
      <w:r w:rsidRPr="00690246">
        <w:rPr>
          <w:u w:val="single"/>
        </w:rPr>
        <w:t xml:space="preserve"> in comparison to previous years. </w:t>
      </w:r>
      <w:r w:rsidRPr="00F67D1D">
        <w:rPr>
          <w:highlight w:val="green"/>
          <w:u w:val="single"/>
        </w:rPr>
        <w:t>Inflation remained high</w:t>
      </w:r>
      <w:r w:rsidRPr="00690246">
        <w:rPr>
          <w:u w:val="single"/>
        </w:rPr>
        <w:t>, and the Central Bank had to tighten up control</w:t>
      </w:r>
      <w:r w:rsidRPr="00690246">
        <w:rPr>
          <w:sz w:val="16"/>
        </w:rPr>
        <w:t>.[43] However, regardless of the economic stagnation, Russia had about $500 billion in reserves that could allow the regime some space for maneuverability and time for adaption.[44] Moreover, even though Russian ruble was at a significant low in early 2014, oil prices, which account for half of Russia’s federal revenue, were relatively stable.</w:t>
      </w:r>
    </w:p>
    <w:p w14:paraId="4EA4F7BD" w14:textId="77777777" w:rsidR="005727B2" w:rsidRPr="00690246" w:rsidRDefault="005727B2" w:rsidP="005727B2">
      <w:pPr>
        <w:rPr>
          <w:sz w:val="16"/>
        </w:rPr>
      </w:pPr>
      <w:r w:rsidRPr="00690246">
        <w:rPr>
          <w:sz w:val="16"/>
        </w:rPr>
        <w:t xml:space="preserve">These </w:t>
      </w:r>
      <w:r w:rsidRPr="00690246">
        <w:rPr>
          <w:u w:val="single"/>
        </w:rPr>
        <w:t>economic impediments had the potential to increase public dissatisfaction. In previous years, the country’s economic development and Putin’s approval rates were in a positive correlation. Therefore, worsening social-</w:t>
      </w:r>
      <w:r w:rsidRPr="00F67D1D">
        <w:rPr>
          <w:highlight w:val="green"/>
          <w:u w:val="single"/>
        </w:rPr>
        <w:t>economic conditions</w:t>
      </w:r>
      <w:r w:rsidRPr="00690246">
        <w:rPr>
          <w:u w:val="single"/>
        </w:rPr>
        <w:t xml:space="preserve"> could eventually </w:t>
      </w:r>
      <w:r w:rsidRPr="00F67D1D">
        <w:rPr>
          <w:highlight w:val="green"/>
          <w:u w:val="single"/>
        </w:rPr>
        <w:t xml:space="preserve">lead to a </w:t>
      </w:r>
      <w:r w:rsidRPr="00F67D1D">
        <w:rPr>
          <w:b/>
          <w:bCs/>
          <w:highlight w:val="green"/>
          <w:u w:val="single"/>
        </w:rPr>
        <w:t>decreased rating of</w:t>
      </w:r>
      <w:r w:rsidRPr="00E5483B">
        <w:rPr>
          <w:b/>
          <w:bCs/>
          <w:u w:val="single"/>
        </w:rPr>
        <w:t xml:space="preserve"> the </w:t>
      </w:r>
      <w:r w:rsidRPr="00F67D1D">
        <w:rPr>
          <w:b/>
          <w:bCs/>
          <w:highlight w:val="green"/>
          <w:u w:val="single"/>
        </w:rPr>
        <w:t>President</w:t>
      </w:r>
      <w:r w:rsidRPr="00690246">
        <w:rPr>
          <w:sz w:val="16"/>
        </w:rPr>
        <w:t xml:space="preserve"> and the whole government. Taking into account the oil prices and reserve budget, it is controversial to what extent waging an expensive military intervention in Ukraine can be justified by the regime’s survival instincts in a given case.</w:t>
      </w:r>
    </w:p>
    <w:p w14:paraId="29C0FF2E" w14:textId="77777777" w:rsidR="005727B2" w:rsidRPr="00D233D7" w:rsidRDefault="005727B2" w:rsidP="005727B2">
      <w:pPr>
        <w:rPr>
          <w:sz w:val="16"/>
          <w:szCs w:val="16"/>
        </w:rPr>
      </w:pPr>
      <w:r w:rsidRPr="00D233D7">
        <w:rPr>
          <w:sz w:val="16"/>
          <w:szCs w:val="16"/>
        </w:rPr>
        <w:t>Approval Ratings</w:t>
      </w:r>
    </w:p>
    <w:p w14:paraId="6C0A424D" w14:textId="77777777" w:rsidR="005727B2" w:rsidRPr="00690246" w:rsidRDefault="005727B2" w:rsidP="005727B2">
      <w:pPr>
        <w:rPr>
          <w:u w:val="single"/>
        </w:rPr>
      </w:pPr>
      <w:r w:rsidRPr="00690246">
        <w:rPr>
          <w:u w:val="single"/>
        </w:rPr>
        <w:t xml:space="preserve">Starting in 2011, </w:t>
      </w:r>
      <w:r w:rsidRPr="00F67D1D">
        <w:rPr>
          <w:b/>
          <w:bCs/>
          <w:highlight w:val="green"/>
          <w:u w:val="single"/>
        </w:rPr>
        <w:t>anti-government demonstrations</w:t>
      </w:r>
      <w:r w:rsidRPr="00F67D1D">
        <w:rPr>
          <w:highlight w:val="green"/>
          <w:u w:val="single"/>
        </w:rPr>
        <w:t xml:space="preserve"> increased</w:t>
      </w:r>
      <w:r w:rsidRPr="00690246">
        <w:rPr>
          <w:u w:val="single"/>
        </w:rPr>
        <w:t xml:space="preserve"> in Russia</w:t>
      </w:r>
      <w:r w:rsidRPr="00690246">
        <w:rPr>
          <w:sz w:val="16"/>
        </w:rPr>
        <w:t xml:space="preserve">. This was also caused by upcoming elections, an opportunity for the regime change. Putin accused the United States of interfering in its domestic politics by empowering opposition parties. </w:t>
      </w:r>
      <w:r w:rsidRPr="00690246">
        <w:rPr>
          <w:u w:val="single"/>
        </w:rPr>
        <w:t xml:space="preserve">The signs of </w:t>
      </w:r>
      <w:r w:rsidRPr="00690246">
        <w:rPr>
          <w:sz w:val="16"/>
        </w:rPr>
        <w:t xml:space="preserve">disappearing elite consensus, </w:t>
      </w:r>
      <w:r w:rsidRPr="00690246">
        <w:rPr>
          <w:u w:val="single"/>
        </w:rPr>
        <w:t xml:space="preserve">economic recession, more vocal anti-government public, and pressure to control forced the ruling regime to look for new sources of </w:t>
      </w:r>
      <w:r w:rsidRPr="00E5483B">
        <w:rPr>
          <w:u w:val="single"/>
        </w:rPr>
        <w:t xml:space="preserve">legitimacy. </w:t>
      </w:r>
      <w:r w:rsidRPr="00F67D1D">
        <w:rPr>
          <w:highlight w:val="green"/>
          <w:u w:val="single"/>
        </w:rPr>
        <w:t>Putin</w:t>
      </w:r>
      <w:r w:rsidRPr="00E5483B">
        <w:rPr>
          <w:u w:val="single"/>
        </w:rPr>
        <w:t>’s</w:t>
      </w:r>
      <w:r w:rsidRPr="00690246">
        <w:rPr>
          <w:u w:val="single"/>
        </w:rPr>
        <w:t xml:space="preserve"> election campaign</w:t>
      </w:r>
      <w:r w:rsidRPr="00690246">
        <w:rPr>
          <w:sz w:val="16"/>
        </w:rPr>
        <w:t xml:space="preserve"> in 2012 </w:t>
      </w:r>
      <w:r w:rsidRPr="00690246">
        <w:rPr>
          <w:u w:val="single"/>
        </w:rPr>
        <w:t xml:space="preserve">was dominated by a higher emphasis on foreign policy issues, </w:t>
      </w:r>
      <w:r w:rsidRPr="00F67D1D">
        <w:rPr>
          <w:highlight w:val="green"/>
          <w:u w:val="single"/>
        </w:rPr>
        <w:t>portraying</w:t>
      </w:r>
      <w:r w:rsidRPr="00690246">
        <w:rPr>
          <w:u w:val="single"/>
        </w:rPr>
        <w:t xml:space="preserve"> the </w:t>
      </w:r>
      <w:r w:rsidRPr="00F67D1D">
        <w:rPr>
          <w:highlight w:val="green"/>
          <w:u w:val="single"/>
        </w:rPr>
        <w:t xml:space="preserve">West as the </w:t>
      </w:r>
      <w:r w:rsidRPr="00F67D1D">
        <w:rPr>
          <w:b/>
          <w:bCs/>
          <w:highlight w:val="green"/>
          <w:u w:val="single"/>
        </w:rPr>
        <w:t>main security threat</w:t>
      </w:r>
      <w:r w:rsidRPr="00690246">
        <w:rPr>
          <w:u w:val="single"/>
        </w:rPr>
        <w:t xml:space="preserve"> undermining Russia’s domestic and external strategic interests</w:t>
      </w:r>
      <w:r w:rsidRPr="00690246">
        <w:rPr>
          <w:sz w:val="16"/>
        </w:rPr>
        <w:t xml:space="preserve">. The government increased its efforts to use social media to spread a favorable narrative </w:t>
      </w:r>
      <w:r w:rsidRPr="00690246">
        <w:rPr>
          <w:sz w:val="16"/>
        </w:rPr>
        <w:lastRenderedPageBreak/>
        <w:t xml:space="preserve">in public.  </w:t>
      </w:r>
      <w:r w:rsidRPr="00690246">
        <w:rPr>
          <w:u w:val="single"/>
        </w:rPr>
        <w:t xml:space="preserve">As a result of the government’s successful campaign, the Russians started to </w:t>
      </w:r>
      <w:r w:rsidRPr="00E5483B">
        <w:rPr>
          <w:b/>
          <w:bCs/>
          <w:u w:val="single"/>
        </w:rPr>
        <w:t>attribute their problems to external powers</w:t>
      </w:r>
      <w:r w:rsidRPr="00690246">
        <w:rPr>
          <w:u w:val="single"/>
        </w:rPr>
        <w:t xml:space="preserve"> rather than shortcomings of their own government.</w:t>
      </w:r>
    </w:p>
    <w:p w14:paraId="609E85D2" w14:textId="77777777" w:rsidR="005727B2" w:rsidRPr="00690246" w:rsidRDefault="005727B2" w:rsidP="005727B2">
      <w:pPr>
        <w:rPr>
          <w:u w:val="single"/>
        </w:rPr>
      </w:pPr>
      <w:r w:rsidRPr="00690246">
        <w:rPr>
          <w:sz w:val="16"/>
        </w:rPr>
        <w:t xml:space="preserve">According to Michael Kofman, direct conflict with Ukraine and ideological confrontation with the West serves as a paradoxical success story for Russia.[45] During 2013, Putin’s approval ratings were quite low but relatively stable. According to Gallup, the rating was 54% in 2012 and 2013. In parallel to Russia’s hard approach towards the Maidan events in Ukraine, the domestic popularity of Putin grew from 61% (late 2013) to 69% (2014).[46] However, these figures can seem low compared to his previous approval rates as high as 86%. </w:t>
      </w:r>
      <w:r w:rsidRPr="00F67D1D">
        <w:rPr>
          <w:highlight w:val="green"/>
          <w:u w:val="single"/>
        </w:rPr>
        <w:t>After</w:t>
      </w:r>
      <w:r w:rsidRPr="00690246">
        <w:rPr>
          <w:u w:val="single"/>
        </w:rPr>
        <w:t xml:space="preserve"> the </w:t>
      </w:r>
      <w:r w:rsidRPr="00F67D1D">
        <w:rPr>
          <w:highlight w:val="green"/>
          <w:u w:val="single"/>
        </w:rPr>
        <w:t>annexation of Crimea, approval</w:t>
      </w:r>
      <w:r w:rsidRPr="00690246">
        <w:rPr>
          <w:u w:val="single"/>
        </w:rPr>
        <w:t xml:space="preserve"> rating </w:t>
      </w:r>
      <w:r w:rsidRPr="00F67D1D">
        <w:rPr>
          <w:b/>
          <w:bCs/>
          <w:highlight w:val="green"/>
          <w:u w:val="single"/>
        </w:rPr>
        <w:t>increased</w:t>
      </w:r>
      <w:r w:rsidRPr="00E5483B">
        <w:rPr>
          <w:b/>
          <w:bCs/>
          <w:u w:val="single"/>
        </w:rPr>
        <w:t xml:space="preserve"> up </w:t>
      </w:r>
      <w:r w:rsidRPr="00F67D1D">
        <w:rPr>
          <w:b/>
          <w:bCs/>
          <w:highlight w:val="green"/>
          <w:u w:val="single"/>
        </w:rPr>
        <w:t>to 80%</w:t>
      </w:r>
      <w:r w:rsidRPr="00690246">
        <w:rPr>
          <w:u w:val="single"/>
        </w:rPr>
        <w:t xml:space="preserve"> and after subsequent developments in Eastern Ukraine rating reached 88%.[47]</w:t>
      </w:r>
    </w:p>
    <w:p w14:paraId="3C80C140" w14:textId="77777777" w:rsidR="005727B2" w:rsidRPr="00690246" w:rsidRDefault="005727B2" w:rsidP="005727B2">
      <w:pPr>
        <w:rPr>
          <w:u w:val="single"/>
        </w:rPr>
      </w:pPr>
      <w:r w:rsidRPr="00690246">
        <w:rPr>
          <w:sz w:val="16"/>
        </w:rPr>
        <w:t xml:space="preserve">While two out of the earlier outlined conditions, namely the motivation and domestic constraints were in favor of waging diversionary war, the resignation of Ukraine’s president Yanukovych also provided an opportunity for Russia to use the transition period for the purposes of distracting the Russian population’s attention from everyday economic and social problems.  </w:t>
      </w:r>
      <w:r w:rsidRPr="00690246">
        <w:rPr>
          <w:u w:val="single"/>
        </w:rPr>
        <w:t xml:space="preserve">Military actions in Crimea were successfully used by Putin to satisfy both military elites and the public, because the </w:t>
      </w:r>
      <w:r w:rsidRPr="00F67D1D">
        <w:rPr>
          <w:highlight w:val="green"/>
          <w:u w:val="single"/>
        </w:rPr>
        <w:t>defense of ethnic Russians</w:t>
      </w:r>
      <w:r w:rsidRPr="00690246">
        <w:rPr>
          <w:u w:val="single"/>
        </w:rPr>
        <w:t xml:space="preserve"> is understood to be one of the </w:t>
      </w:r>
      <w:r w:rsidRPr="00F67D1D">
        <w:rPr>
          <w:b/>
          <w:bCs/>
          <w:highlight w:val="green"/>
          <w:u w:val="single"/>
        </w:rPr>
        <w:t>central</w:t>
      </w:r>
      <w:r w:rsidRPr="00E5483B">
        <w:rPr>
          <w:b/>
          <w:bCs/>
          <w:u w:val="single"/>
        </w:rPr>
        <w:t xml:space="preserve"> areas of </w:t>
      </w:r>
      <w:r w:rsidRPr="00F67D1D">
        <w:rPr>
          <w:b/>
          <w:bCs/>
          <w:highlight w:val="green"/>
          <w:u w:val="single"/>
        </w:rPr>
        <w:t>consensus among diverging domestic interest-groups</w:t>
      </w:r>
      <w:r w:rsidRPr="00690246">
        <w:rPr>
          <w:u w:val="single"/>
        </w:rPr>
        <w:t>.</w:t>
      </w:r>
    </w:p>
    <w:p w14:paraId="328286AC" w14:textId="77777777" w:rsidR="005727B2" w:rsidRPr="00690246" w:rsidRDefault="005727B2" w:rsidP="005727B2"/>
    <w:p w14:paraId="547546D4" w14:textId="77777777" w:rsidR="005727B2" w:rsidRPr="00210F83" w:rsidRDefault="005727B2" w:rsidP="005727B2">
      <w:pPr>
        <w:pStyle w:val="Heading4"/>
      </w:pPr>
      <w:r w:rsidRPr="00210F83">
        <w:t xml:space="preserve">Diversion is the </w:t>
      </w:r>
      <w:r w:rsidRPr="00210F83">
        <w:rPr>
          <w:u w:val="single"/>
        </w:rPr>
        <w:t>most likely</w:t>
      </w:r>
      <w:r w:rsidRPr="00210F83">
        <w:t xml:space="preserve"> nuclear escalation scenario</w:t>
      </w:r>
    </w:p>
    <w:p w14:paraId="322B24C2" w14:textId="77777777" w:rsidR="005727B2" w:rsidRPr="00547B98" w:rsidRDefault="005727B2" w:rsidP="005727B2">
      <w:r w:rsidRPr="00547B98">
        <w:rPr>
          <w:b/>
          <w:bCs/>
        </w:rPr>
        <w:t>Wesslau and Wilson 16</w:t>
      </w:r>
      <w:r w:rsidRPr="00547B98">
        <w:t xml:space="preserve"> (Fredrik Wesslau, director of the Wider Europe Programme and senior policy fellow at the ECFR, has worked for the EU, OSCE, and UN on conflicts and crisis management in the Balkans, South Caucasus, and East Africa; and Andrew Wilson, senior policy fellow at ECFR, professor in Ukrainian studies at the School of Slavonic and East European Studies at University College London; “Russia 2030: A Story of Great Power Dreams and Small Victorious Wars,” European Council on Foreign Relations, May 2016, JSTOR)</w:t>
      </w:r>
    </w:p>
    <w:p w14:paraId="3C2DF5FA" w14:textId="77777777" w:rsidR="005727B2" w:rsidRPr="00210F83" w:rsidRDefault="005727B2" w:rsidP="005727B2">
      <w:pPr>
        <w:rPr>
          <w:sz w:val="16"/>
        </w:rPr>
      </w:pPr>
      <w:r w:rsidRPr="00210F83">
        <w:rPr>
          <w:sz w:val="16"/>
        </w:rPr>
        <w:t>Predicting Russia’s behaviour has always been difficult, but it has become even more so over the past few years. The 2008 war with Georgia, the 2014 intervention in Ukraine, and the 2015 Syria campaign caught policymakers and analysts off guard. Moscow has made an art out of surprising the world with audacious gambits on the global stage.</w:t>
      </w:r>
    </w:p>
    <w:p w14:paraId="4A4246F2" w14:textId="77777777" w:rsidR="005727B2" w:rsidRPr="00210F83" w:rsidRDefault="005727B2" w:rsidP="005727B2">
      <w:pPr>
        <w:rPr>
          <w:sz w:val="16"/>
        </w:rPr>
      </w:pPr>
      <w:r w:rsidRPr="00210F83">
        <w:rPr>
          <w:sz w:val="16"/>
        </w:rPr>
        <w:t>What is clear is that Russia has embarked on a more assertive and militaristic foreign policy in the last few years. Behind this assertiveness is a desire to revise the principles of the European security order, and reestablish Russia as a power to be reckoned with. In Georgia and Ukraine, Moscow sought to enforce a sphere of influence over its neighbours and prevent them from becoming members of NATO or the European Union. In Syria, Moscow wanted to shore up a regional ally and demonstrate that Russia was a great power that could project force beyond its near abroad.</w:t>
      </w:r>
    </w:p>
    <w:p w14:paraId="6BA8848F" w14:textId="77777777" w:rsidR="005727B2" w:rsidRPr="00210F83" w:rsidRDefault="005727B2" w:rsidP="005727B2">
      <w:pPr>
        <w:rPr>
          <w:sz w:val="16"/>
        </w:rPr>
      </w:pPr>
      <w:r w:rsidRPr="00210F83">
        <w:rPr>
          <w:sz w:val="16"/>
        </w:rPr>
        <w:t xml:space="preserve">But </w:t>
      </w:r>
      <w:r w:rsidRPr="00F67D1D">
        <w:rPr>
          <w:rStyle w:val="StyleUnderline"/>
          <w:highlight w:val="green"/>
        </w:rPr>
        <w:t xml:space="preserve">Russia’s </w:t>
      </w:r>
      <w:r w:rsidRPr="00F67D1D">
        <w:rPr>
          <w:rStyle w:val="Emphasis"/>
          <w:highlight w:val="green"/>
        </w:rPr>
        <w:t>assertive fo</w:t>
      </w:r>
      <w:r w:rsidRPr="00210F83">
        <w:rPr>
          <w:rStyle w:val="Emphasis"/>
        </w:rPr>
        <w:t xml:space="preserve">reign </w:t>
      </w:r>
      <w:r w:rsidRPr="00F67D1D">
        <w:rPr>
          <w:rStyle w:val="Emphasis"/>
          <w:highlight w:val="green"/>
        </w:rPr>
        <w:t>po</w:t>
      </w:r>
      <w:r w:rsidRPr="00210F83">
        <w:rPr>
          <w:rStyle w:val="Emphasis"/>
        </w:rPr>
        <w:t>licy</w:t>
      </w:r>
      <w:r w:rsidRPr="00210F83">
        <w:rPr>
          <w:rStyle w:val="StyleUnderline"/>
        </w:rPr>
        <w:t xml:space="preserve"> </w:t>
      </w:r>
      <w:r w:rsidRPr="00F67D1D">
        <w:rPr>
          <w:rStyle w:val="StyleUnderline"/>
          <w:highlight w:val="green"/>
        </w:rPr>
        <w:t>is</w:t>
      </w:r>
      <w:r w:rsidRPr="00210F83">
        <w:rPr>
          <w:rStyle w:val="StyleUnderline"/>
        </w:rPr>
        <w:t xml:space="preserve"> increasingly being </w:t>
      </w:r>
      <w:r w:rsidRPr="00F67D1D">
        <w:rPr>
          <w:rStyle w:val="Emphasis"/>
          <w:highlight w:val="green"/>
        </w:rPr>
        <w:t>driven by</w:t>
      </w:r>
      <w:r w:rsidRPr="00F67D1D">
        <w:rPr>
          <w:rStyle w:val="StyleUnderline"/>
          <w:highlight w:val="green"/>
        </w:rPr>
        <w:t xml:space="preserve"> a </w:t>
      </w:r>
      <w:r w:rsidRPr="00F67D1D">
        <w:rPr>
          <w:rStyle w:val="Emphasis"/>
          <w:highlight w:val="green"/>
        </w:rPr>
        <w:t>need</w:t>
      </w:r>
      <w:r w:rsidRPr="00F67D1D">
        <w:rPr>
          <w:rStyle w:val="StyleUnderline"/>
          <w:highlight w:val="green"/>
        </w:rPr>
        <w:t xml:space="preserve"> to </w:t>
      </w:r>
      <w:r w:rsidRPr="00F67D1D">
        <w:rPr>
          <w:rStyle w:val="Emphasis"/>
          <w:highlight w:val="green"/>
        </w:rPr>
        <w:t>re-legitimise Putin</w:t>
      </w:r>
      <w:r w:rsidRPr="00210F83">
        <w:rPr>
          <w:rStyle w:val="Emphasis"/>
        </w:rPr>
        <w:t xml:space="preserve">’s regime </w:t>
      </w:r>
      <w:r w:rsidRPr="00F67D1D">
        <w:rPr>
          <w:rStyle w:val="Emphasis"/>
          <w:highlight w:val="green"/>
        </w:rPr>
        <w:t>at home</w:t>
      </w:r>
      <w:r w:rsidRPr="00210F83">
        <w:rPr>
          <w:sz w:val="16"/>
        </w:rPr>
        <w:t xml:space="preserve">. In his first two terms as president, Putin’s legitimacy derived largely from unprecedented economic growth. The drop in the oil price means this is no longer sustainable. Instead, Putin is seeking to divert attention from these economic woes and gain legitimacy by reasserting Russian militarism. The Kremlin </w:t>
      </w:r>
      <w:r w:rsidRPr="00F67D1D">
        <w:rPr>
          <w:rStyle w:val="StyleUnderline"/>
          <w:highlight w:val="green"/>
        </w:rPr>
        <w:t xml:space="preserve">sees an </w:t>
      </w:r>
      <w:r w:rsidRPr="00F67D1D">
        <w:rPr>
          <w:rStyle w:val="Emphasis"/>
          <w:highlight w:val="green"/>
        </w:rPr>
        <w:t>adversarial relationship</w:t>
      </w:r>
      <w:r w:rsidRPr="00210F83">
        <w:rPr>
          <w:rStyle w:val="StyleUnderline"/>
        </w:rPr>
        <w:t xml:space="preserve"> with the West </w:t>
      </w:r>
      <w:r w:rsidRPr="00F67D1D">
        <w:rPr>
          <w:rStyle w:val="StyleUnderline"/>
          <w:highlight w:val="green"/>
        </w:rPr>
        <w:t xml:space="preserve">as </w:t>
      </w:r>
      <w:r w:rsidRPr="00F67D1D">
        <w:rPr>
          <w:rStyle w:val="Emphasis"/>
          <w:highlight w:val="green"/>
        </w:rPr>
        <w:t>serving its interests</w:t>
      </w:r>
      <w:r w:rsidRPr="00210F83">
        <w:rPr>
          <w:sz w:val="16"/>
        </w:rPr>
        <w:t xml:space="preserve"> to some extent; </w:t>
      </w:r>
      <w:r w:rsidRPr="00210F83">
        <w:rPr>
          <w:rStyle w:val="StyleUnderline"/>
        </w:rPr>
        <w:t xml:space="preserve">a hostile world full of enemies provides a further </w:t>
      </w:r>
      <w:r w:rsidRPr="00F67D1D">
        <w:rPr>
          <w:rStyle w:val="Emphasis"/>
          <w:highlight w:val="green"/>
        </w:rPr>
        <w:t>pretext</w:t>
      </w:r>
      <w:r w:rsidRPr="00F67D1D">
        <w:rPr>
          <w:rStyle w:val="StyleUnderline"/>
          <w:highlight w:val="green"/>
        </w:rPr>
        <w:t xml:space="preserve"> for</w:t>
      </w:r>
      <w:r w:rsidRPr="00210F83">
        <w:rPr>
          <w:rStyle w:val="StyleUnderline"/>
        </w:rPr>
        <w:t xml:space="preserve"> its </w:t>
      </w:r>
      <w:r w:rsidRPr="00210F83">
        <w:rPr>
          <w:rStyle w:val="Emphasis"/>
        </w:rPr>
        <w:t>assertive foreign policy</w:t>
      </w:r>
      <w:r w:rsidRPr="00210F83">
        <w:rPr>
          <w:rStyle w:val="StyleUnderline"/>
        </w:rPr>
        <w:t xml:space="preserve"> and tightening of </w:t>
      </w:r>
      <w:r w:rsidRPr="00F67D1D">
        <w:rPr>
          <w:rStyle w:val="Emphasis"/>
          <w:highlight w:val="green"/>
        </w:rPr>
        <w:t>domestic control</w:t>
      </w:r>
      <w:r w:rsidRPr="00210F83">
        <w:rPr>
          <w:sz w:val="16"/>
        </w:rPr>
        <w:t>.</w:t>
      </w:r>
    </w:p>
    <w:p w14:paraId="3AF24933" w14:textId="77777777" w:rsidR="005727B2" w:rsidRPr="00210F83" w:rsidRDefault="005727B2" w:rsidP="005727B2">
      <w:pPr>
        <w:rPr>
          <w:sz w:val="16"/>
        </w:rPr>
      </w:pPr>
      <w:r w:rsidRPr="00210F83">
        <w:rPr>
          <w:rStyle w:val="StyleUnderline"/>
        </w:rPr>
        <w:t xml:space="preserve">The good news is that Russia is </w:t>
      </w:r>
      <w:r w:rsidRPr="00210F83">
        <w:rPr>
          <w:rStyle w:val="Emphasis"/>
        </w:rPr>
        <w:t>not seeking</w:t>
      </w:r>
      <w:r w:rsidRPr="00210F83">
        <w:rPr>
          <w:rStyle w:val="StyleUnderline"/>
        </w:rPr>
        <w:t xml:space="preserve"> a </w:t>
      </w:r>
      <w:r w:rsidRPr="00210F83">
        <w:rPr>
          <w:rStyle w:val="Emphasis"/>
        </w:rPr>
        <w:t>full military confrontation</w:t>
      </w:r>
      <w:r w:rsidRPr="00210F83">
        <w:rPr>
          <w:rStyle w:val="StyleUnderline"/>
        </w:rPr>
        <w:t xml:space="preserve"> with the West. Russia </w:t>
      </w:r>
      <w:r w:rsidRPr="00210F83">
        <w:rPr>
          <w:rStyle w:val="Emphasis"/>
        </w:rPr>
        <w:t>needs mid-level conflicts</w:t>
      </w:r>
      <w:r w:rsidRPr="00210F83">
        <w:rPr>
          <w:rStyle w:val="StyleUnderline"/>
        </w:rPr>
        <w:t xml:space="preserve"> or crises, enough to build up a siege mentality and galvanise public support, but </w:t>
      </w:r>
      <w:r w:rsidRPr="00210F83">
        <w:rPr>
          <w:rStyle w:val="Emphasis"/>
        </w:rPr>
        <w:t>not</w:t>
      </w:r>
      <w:r w:rsidRPr="00210F83">
        <w:rPr>
          <w:rStyle w:val="StyleUnderline"/>
        </w:rPr>
        <w:t xml:space="preserve"> enough to </w:t>
      </w:r>
      <w:r w:rsidRPr="00210F83">
        <w:rPr>
          <w:rStyle w:val="Emphasis"/>
        </w:rPr>
        <w:t>risk serious confrontation</w:t>
      </w:r>
      <w:r w:rsidRPr="00210F83">
        <w:rPr>
          <w:sz w:val="16"/>
        </w:rPr>
        <w:t xml:space="preserve">. </w:t>
      </w:r>
      <w:r w:rsidRPr="00210F83">
        <w:rPr>
          <w:rStyle w:val="StyleUnderline"/>
        </w:rPr>
        <w:t xml:space="preserve">The bad news is that </w:t>
      </w:r>
      <w:r w:rsidRPr="00210F83">
        <w:rPr>
          <w:rStyle w:val="Emphasis"/>
        </w:rPr>
        <w:t>mistakes</w:t>
      </w:r>
      <w:r w:rsidRPr="00210F83">
        <w:rPr>
          <w:rStyle w:val="StyleUnderline"/>
        </w:rPr>
        <w:t xml:space="preserve"> and </w:t>
      </w:r>
      <w:r w:rsidRPr="00210F83">
        <w:rPr>
          <w:rStyle w:val="Emphasis"/>
        </w:rPr>
        <w:t>miscalculations happen</w:t>
      </w:r>
      <w:r w:rsidRPr="00210F83">
        <w:rPr>
          <w:rStyle w:val="StyleUnderline"/>
        </w:rPr>
        <w:t>, and the tension is unlikely to reduce unless the Kremlin finds an alternative model of legitimacy</w:t>
      </w:r>
      <w:r w:rsidRPr="00210F83">
        <w:rPr>
          <w:sz w:val="16"/>
        </w:rPr>
        <w:t>.</w:t>
      </w:r>
    </w:p>
    <w:p w14:paraId="7BEF0F0D" w14:textId="77777777" w:rsidR="005727B2" w:rsidRPr="00210F83" w:rsidRDefault="005727B2" w:rsidP="005727B2">
      <w:pPr>
        <w:rPr>
          <w:sz w:val="16"/>
        </w:rPr>
      </w:pPr>
      <w:r w:rsidRPr="00210F83">
        <w:rPr>
          <w:sz w:val="16"/>
        </w:rPr>
        <w:t xml:space="preserve">Could a change in the Kremlin buck this trend? Possibly. But </w:t>
      </w:r>
      <w:r w:rsidRPr="00F67D1D">
        <w:rPr>
          <w:rStyle w:val="StyleUnderline"/>
          <w:highlight w:val="green"/>
        </w:rPr>
        <w:t xml:space="preserve">a </w:t>
      </w:r>
      <w:r w:rsidRPr="00F67D1D">
        <w:rPr>
          <w:rStyle w:val="Emphasis"/>
          <w:highlight w:val="green"/>
        </w:rPr>
        <w:t>post-Putin</w:t>
      </w:r>
      <w:r w:rsidRPr="00F67D1D">
        <w:rPr>
          <w:rStyle w:val="StyleUnderline"/>
          <w:highlight w:val="green"/>
        </w:rPr>
        <w:t xml:space="preserve"> leader</w:t>
      </w:r>
      <w:r w:rsidRPr="00210F83">
        <w:rPr>
          <w:rStyle w:val="StyleUnderline"/>
        </w:rPr>
        <w:t xml:space="preserve"> is </w:t>
      </w:r>
      <w:r w:rsidRPr="00F67D1D">
        <w:rPr>
          <w:rStyle w:val="StyleUnderline"/>
          <w:highlight w:val="green"/>
        </w:rPr>
        <w:t>likely</w:t>
      </w:r>
      <w:r w:rsidRPr="00210F83">
        <w:rPr>
          <w:rStyle w:val="StyleUnderline"/>
        </w:rPr>
        <w:t xml:space="preserve"> to be </w:t>
      </w:r>
      <w:r w:rsidRPr="00F67D1D">
        <w:rPr>
          <w:rStyle w:val="Emphasis"/>
          <w:highlight w:val="green"/>
        </w:rPr>
        <w:t>even more inclined</w:t>
      </w:r>
      <w:r w:rsidRPr="00F67D1D">
        <w:rPr>
          <w:rStyle w:val="StyleUnderline"/>
          <w:highlight w:val="green"/>
        </w:rPr>
        <w:t xml:space="preserve"> to</w:t>
      </w:r>
      <w:r w:rsidRPr="00210F83">
        <w:rPr>
          <w:rStyle w:val="StyleUnderline"/>
        </w:rPr>
        <w:t xml:space="preserve"> pursue foreign </w:t>
      </w:r>
      <w:r w:rsidRPr="00F67D1D">
        <w:rPr>
          <w:rStyle w:val="Emphasis"/>
          <w:highlight w:val="green"/>
        </w:rPr>
        <w:t>adventurism</w:t>
      </w:r>
      <w:r w:rsidRPr="00F67D1D">
        <w:rPr>
          <w:rStyle w:val="StyleUnderline"/>
          <w:highlight w:val="green"/>
        </w:rPr>
        <w:t xml:space="preserve"> to </w:t>
      </w:r>
      <w:r w:rsidRPr="00F67D1D">
        <w:rPr>
          <w:rStyle w:val="Emphasis"/>
          <w:highlight w:val="green"/>
        </w:rPr>
        <w:t>legitimise</w:t>
      </w:r>
      <w:r w:rsidRPr="00210F83">
        <w:rPr>
          <w:sz w:val="16"/>
        </w:rPr>
        <w:t xml:space="preserve"> his </w:t>
      </w:r>
      <w:r w:rsidRPr="00210F83">
        <w:rPr>
          <w:rStyle w:val="StyleUnderline"/>
        </w:rPr>
        <w:t>new regime</w:t>
      </w:r>
      <w:r w:rsidRPr="00210F83">
        <w:rPr>
          <w:sz w:val="16"/>
        </w:rPr>
        <w:t xml:space="preserve">. </w:t>
      </w:r>
      <w:r w:rsidRPr="00F67D1D">
        <w:rPr>
          <w:rStyle w:val="StyleUnderline"/>
          <w:highlight w:val="green"/>
        </w:rPr>
        <w:t>And</w:t>
      </w:r>
      <w:r w:rsidRPr="00210F83">
        <w:rPr>
          <w:rStyle w:val="StyleUnderline"/>
        </w:rPr>
        <w:t xml:space="preserve">, in any case, there are </w:t>
      </w:r>
      <w:r w:rsidRPr="00F67D1D">
        <w:rPr>
          <w:rStyle w:val="Emphasis"/>
          <w:highlight w:val="green"/>
        </w:rPr>
        <w:t>few signs</w:t>
      </w:r>
      <w:r w:rsidRPr="00210F83">
        <w:rPr>
          <w:rStyle w:val="StyleUnderline"/>
        </w:rPr>
        <w:t xml:space="preserve"> that </w:t>
      </w:r>
      <w:r w:rsidRPr="00F67D1D">
        <w:rPr>
          <w:rStyle w:val="Emphasis"/>
          <w:highlight w:val="green"/>
        </w:rPr>
        <w:t>Putin</w:t>
      </w:r>
      <w:r w:rsidRPr="00F67D1D">
        <w:rPr>
          <w:rStyle w:val="StyleUnderline"/>
          <w:highlight w:val="green"/>
        </w:rPr>
        <w:t xml:space="preserve"> is </w:t>
      </w:r>
      <w:r w:rsidRPr="00F67D1D">
        <w:rPr>
          <w:rStyle w:val="Emphasis"/>
          <w:highlight w:val="green"/>
        </w:rPr>
        <w:t>on his way out</w:t>
      </w:r>
      <w:r w:rsidRPr="00210F83">
        <w:rPr>
          <w:sz w:val="16"/>
        </w:rPr>
        <w:t>, nor are there any obvious alternatives waiting in the corridors. Economic recovery? Perhaps. But the Russian economy was booming in August 2008 when Russia fought a short war with Georgia. Domestic chaos? Maybe. But this could also create an even stronger incentive to focus on external enemies.</w:t>
      </w:r>
    </w:p>
    <w:p w14:paraId="1D216AA6" w14:textId="77777777" w:rsidR="005727B2" w:rsidRPr="00210F83" w:rsidRDefault="005727B2" w:rsidP="005727B2">
      <w:pPr>
        <w:rPr>
          <w:sz w:val="16"/>
        </w:rPr>
      </w:pPr>
      <w:r w:rsidRPr="00210F83">
        <w:rPr>
          <w:rStyle w:val="StyleUnderline"/>
        </w:rPr>
        <w:t>The countries of the “eastern neighbourhood”, particularly Ukraine, will continue to be the prime targets of Russia’s adventurism</w:t>
      </w:r>
      <w:r w:rsidRPr="00210F83">
        <w:rPr>
          <w:sz w:val="16"/>
        </w:rPr>
        <w:t xml:space="preserve">. They will be </w:t>
      </w:r>
      <w:r w:rsidRPr="00210F83">
        <w:rPr>
          <w:rStyle w:val="StyleUnderline"/>
        </w:rPr>
        <w:t>caught between Russian ambitions</w:t>
      </w:r>
      <w:r w:rsidRPr="00210F83">
        <w:rPr>
          <w:sz w:val="16"/>
        </w:rPr>
        <w:t xml:space="preserve">, local elites’ desire for power and wealth, popular desires for a better life, </w:t>
      </w:r>
      <w:r w:rsidRPr="00210F83">
        <w:rPr>
          <w:rStyle w:val="StyleUnderline"/>
        </w:rPr>
        <w:t>and the ambivalence of the EU and an increasingly distant U</w:t>
      </w:r>
      <w:r w:rsidRPr="00210F83">
        <w:rPr>
          <w:sz w:val="16"/>
        </w:rPr>
        <w:t xml:space="preserve">nited </w:t>
      </w:r>
      <w:r w:rsidRPr="00210F83">
        <w:rPr>
          <w:rStyle w:val="StyleUnderline"/>
        </w:rPr>
        <w:t>S</w:t>
      </w:r>
      <w:r w:rsidRPr="00210F83">
        <w:rPr>
          <w:sz w:val="16"/>
        </w:rPr>
        <w:t>tates.</w:t>
      </w:r>
    </w:p>
    <w:p w14:paraId="26051EC6" w14:textId="77777777" w:rsidR="005727B2" w:rsidRPr="00210F83" w:rsidRDefault="005727B2" w:rsidP="005727B2">
      <w:pPr>
        <w:rPr>
          <w:sz w:val="16"/>
        </w:rPr>
      </w:pPr>
      <w:r w:rsidRPr="00210F83">
        <w:rPr>
          <w:sz w:val="16"/>
        </w:rPr>
        <w:t xml:space="preserve">By 2030, will the countries most credited for their pro-European stance – Georgia, Moldova, and Ukraine – still be struggling with reform as corrupt elites pillage state coffers and Russia consolidates its spoiler power? </w:t>
      </w:r>
      <w:r w:rsidRPr="00210F83">
        <w:rPr>
          <w:rStyle w:val="StyleUnderline"/>
        </w:rPr>
        <w:t xml:space="preserve">Will Russia still maintain its “peacekeeping” strategy towards Armenia and Azerbaijan, designed to keep them locked in a </w:t>
      </w:r>
      <w:r w:rsidRPr="00210F83">
        <w:rPr>
          <w:rStyle w:val="StyleUnderline"/>
        </w:rPr>
        <w:lastRenderedPageBreak/>
        <w:t>standoff over Nagorno-Karabakh</w:t>
      </w:r>
      <w:r w:rsidRPr="00210F83">
        <w:rPr>
          <w:sz w:val="16"/>
        </w:rPr>
        <w:t xml:space="preserve"> and prevent them from diversifying their geopolitical options</w:t>
      </w:r>
      <w:r w:rsidRPr="00210F83">
        <w:rPr>
          <w:rStyle w:val="StyleUnderline"/>
        </w:rPr>
        <w:t>?</w:t>
      </w:r>
      <w:r w:rsidRPr="00210F83">
        <w:rPr>
          <w:sz w:val="16"/>
        </w:rPr>
        <w:t xml:space="preserve"> Will Belarusian President Alyaksandr Lukashenka, who turns 76 in 2030, still be in power or have managed a succession?</w:t>
      </w:r>
    </w:p>
    <w:p w14:paraId="2D7A5BCF" w14:textId="77777777" w:rsidR="005727B2" w:rsidRPr="00210F83" w:rsidRDefault="005727B2" w:rsidP="005727B2">
      <w:pPr>
        <w:rPr>
          <w:sz w:val="16"/>
        </w:rPr>
      </w:pPr>
      <w:r w:rsidRPr="00210F83">
        <w:rPr>
          <w:sz w:val="16"/>
        </w:rPr>
        <w:t>Europe will of course be a different place in 2030. The traditional assumptions of its policy towards the eastern neighbourhood are already being turned on their head. This policy has been based on the assumption that adjoining states will gradually be transformed by adopting EU norms and values, but today it is the neighbourhood that is transforming the EU. External pressures, including refugee flows and provocations from Russia, are changing Europe at its core.</w:t>
      </w:r>
    </w:p>
    <w:p w14:paraId="4A20F1C9" w14:textId="77777777" w:rsidR="005727B2" w:rsidRPr="00210F83" w:rsidRDefault="005727B2" w:rsidP="005727B2">
      <w:pPr>
        <w:rPr>
          <w:sz w:val="16"/>
        </w:rPr>
      </w:pPr>
      <w:r w:rsidRPr="00210F83">
        <w:rPr>
          <w:sz w:val="16"/>
        </w:rPr>
        <w:t xml:space="preserve">A declining </w:t>
      </w:r>
      <w:r w:rsidRPr="00210F83">
        <w:rPr>
          <w:rStyle w:val="StyleUnderline"/>
        </w:rPr>
        <w:t>Russia trying to reassert itself, and increasingly willing to use force, does not augur well for stability or prosperity in the region</w:t>
      </w:r>
      <w:r w:rsidRPr="00210F83">
        <w:rPr>
          <w:sz w:val="16"/>
        </w:rPr>
        <w:t xml:space="preserve">. </w:t>
      </w:r>
      <w:r w:rsidRPr="00F67D1D">
        <w:rPr>
          <w:rStyle w:val="StyleUnderline"/>
          <w:highlight w:val="green"/>
        </w:rPr>
        <w:t xml:space="preserve">But there is </w:t>
      </w:r>
      <w:r w:rsidRPr="00F67D1D">
        <w:rPr>
          <w:rStyle w:val="Emphasis"/>
          <w:highlight w:val="green"/>
        </w:rPr>
        <w:t>nothing inevitable about this</w:t>
      </w:r>
      <w:r w:rsidRPr="00210F83">
        <w:rPr>
          <w:rStyle w:val="StyleUnderline"/>
        </w:rPr>
        <w:t xml:space="preserve"> scenario</w:t>
      </w:r>
      <w:r w:rsidRPr="00210F83">
        <w:rPr>
          <w:sz w:val="16"/>
        </w:rPr>
        <w:t xml:space="preserve">. Key </w:t>
      </w:r>
      <w:r w:rsidRPr="00210F83">
        <w:rPr>
          <w:rStyle w:val="StyleUnderline"/>
        </w:rPr>
        <w:t>policy choices taken now</w:t>
      </w:r>
      <w:r w:rsidRPr="00210F83">
        <w:rPr>
          <w:sz w:val="16"/>
        </w:rPr>
        <w:t xml:space="preserve">, on issues such as sanctions against Russia or support for Ukraine, </w:t>
      </w:r>
      <w:r w:rsidRPr="00210F83">
        <w:rPr>
          <w:rStyle w:val="StyleUnderline"/>
        </w:rPr>
        <w:t>will have long-term consequences</w:t>
      </w:r>
      <w:r w:rsidRPr="00210F83">
        <w:rPr>
          <w:sz w:val="16"/>
        </w:rPr>
        <w:t>. Europe can take steps to raise the cost of Russia’s diversionary wars, and, at the same time, strengthen Europe’s relations with its neighbours, boost their resilience, and step up support for reform.</w:t>
      </w:r>
    </w:p>
    <w:p w14:paraId="6CE880D6" w14:textId="77777777" w:rsidR="005727B2" w:rsidRPr="00210F83" w:rsidRDefault="005727B2" w:rsidP="005727B2">
      <w:pPr>
        <w:rPr>
          <w:sz w:val="16"/>
        </w:rPr>
      </w:pPr>
      <w:r w:rsidRPr="00210F83">
        <w:rPr>
          <w:sz w:val="16"/>
        </w:rPr>
        <w:t>This paper will consider how Russia and the six countries of the EU’s eastern neighbourhood could develop by 2030. Our methodology is to take current trends and assume that these will continue, unless something happens to change the direction of the trend, or throw it off course altogether. This is not an attempt to predict the future – indeed, the only statement we can make with certainty about 2030 is that there will be much that nobody has foreseen. Rather, the purpose of this paper is to better understand the outcomes that current trends might produce.</w:t>
      </w:r>
    </w:p>
    <w:p w14:paraId="2EA38343" w14:textId="77777777" w:rsidR="005727B2" w:rsidRPr="00210F83" w:rsidRDefault="005727B2" w:rsidP="005727B2">
      <w:pPr>
        <w:rPr>
          <w:sz w:val="16"/>
        </w:rPr>
      </w:pPr>
      <w:r w:rsidRPr="00210F83">
        <w:rPr>
          <w:sz w:val="16"/>
        </w:rPr>
        <w:t>This paper sets out five trends and their key drivers: Russia’s domestic problems, particularly economic, that create the temptation for diversionary wars; Russia’s increased inclination to use military force; its effort to dominate the eastern neighbourhood; the prospects for Georgia, Ukraine and Moldova by 2030; and those of Belarus, Azerbaijan and Armenia. In each section, it considers the disruptive forces that throw these trends off course; and concludes by setting out broad principles for what Europe should do to manage the risks ahead.</w:t>
      </w:r>
    </w:p>
    <w:p w14:paraId="51EF5C02" w14:textId="77777777" w:rsidR="005727B2" w:rsidRPr="00210F83" w:rsidRDefault="005727B2" w:rsidP="005727B2">
      <w:pPr>
        <w:rPr>
          <w:sz w:val="16"/>
        </w:rPr>
      </w:pPr>
      <w:r w:rsidRPr="00210F83">
        <w:rPr>
          <w:sz w:val="16"/>
        </w:rPr>
        <w:t>Trend I. Russia’s domestic rut deepens, and the Kremlin uses war to distract the population</w:t>
      </w:r>
    </w:p>
    <w:p w14:paraId="66A99B2E" w14:textId="77777777" w:rsidR="005727B2" w:rsidRPr="00210F83" w:rsidRDefault="005727B2" w:rsidP="005727B2">
      <w:pPr>
        <w:rPr>
          <w:sz w:val="16"/>
        </w:rPr>
      </w:pPr>
      <w:r w:rsidRPr="00210F83">
        <w:rPr>
          <w:sz w:val="16"/>
        </w:rPr>
        <w:t>A sputtering economy</w:t>
      </w:r>
    </w:p>
    <w:p w14:paraId="13B3277A" w14:textId="77777777" w:rsidR="005727B2" w:rsidRPr="00210F83" w:rsidRDefault="005727B2" w:rsidP="005727B2">
      <w:pPr>
        <w:rPr>
          <w:sz w:val="16"/>
        </w:rPr>
      </w:pPr>
      <w:r w:rsidRPr="00210F83">
        <w:rPr>
          <w:sz w:val="16"/>
        </w:rPr>
        <w:t>The Russian economy will rebound from negative growth in the next couple of years, but growth will remain sluggish up to 2030 and beyond, averaging around 1 percent per year.2 By 2030, Russia will have dropped five places to be the world’s 15th largest economy.3 These woes will be compounded by a shrinking population, predicted to drop by about five million to 139 million.4 Russia’s economic troubles will be partly due EU economic sanctions linked to the Minsk peace agreement. Russia will never fully implement the agreement. But it is likely that the EU will have eased or dropped sanctions by 2030 anyway, under pressure from member states who want to restore trade relations with Russia. An easing of sanctions would remove Moscow’s incentive to withdraw from Ukraine, creating another dangerous frozen conflict in Europe. But the impact of sanctions will continue to hamper Russia’s economic recovery, multiplied by the effect of continued low oil prices. The IMF estimates that 1–1.5 percent of Russia’s 3.7 percent economic contraction in 2015 was due to sanctions. If sanctions continue, the lack of investment will have long-term negative consequences and could lead to a loss of 9 percent of GDP in the medium term.5</w:t>
      </w:r>
    </w:p>
    <w:p w14:paraId="5AFE3F25" w14:textId="77777777" w:rsidR="005727B2" w:rsidRPr="00210F83" w:rsidRDefault="005727B2" w:rsidP="005727B2">
      <w:pPr>
        <w:rPr>
          <w:sz w:val="16"/>
        </w:rPr>
      </w:pPr>
      <w:r w:rsidRPr="00210F83">
        <w:rPr>
          <w:sz w:val="16"/>
        </w:rPr>
        <w:t xml:space="preserve">Yet </w:t>
      </w:r>
      <w:r w:rsidRPr="00210F83">
        <w:rPr>
          <w:rStyle w:val="StyleUnderline"/>
        </w:rPr>
        <w:t xml:space="preserve">the </w:t>
      </w:r>
      <w:r w:rsidRPr="00210F83">
        <w:rPr>
          <w:rStyle w:val="Emphasis"/>
        </w:rPr>
        <w:t>biggest problems</w:t>
      </w:r>
      <w:r w:rsidRPr="00210F83">
        <w:rPr>
          <w:rStyle w:val="StyleUnderline"/>
        </w:rPr>
        <w:t xml:space="preserve"> of Russia’s economy are </w:t>
      </w:r>
      <w:r w:rsidRPr="00210F83">
        <w:rPr>
          <w:rStyle w:val="Emphasis"/>
        </w:rPr>
        <w:t>structural</w:t>
      </w:r>
      <w:r w:rsidRPr="00210F83">
        <w:rPr>
          <w:rStyle w:val="StyleUnderline"/>
        </w:rPr>
        <w:t xml:space="preserve">. Russia has failed to modernise or diversify, and is </w:t>
      </w:r>
      <w:r w:rsidRPr="00210F83">
        <w:rPr>
          <w:rStyle w:val="Emphasis"/>
        </w:rPr>
        <w:t>unlikely to do so</w:t>
      </w:r>
      <w:r w:rsidRPr="00210F83">
        <w:rPr>
          <w:rStyle w:val="StyleUnderline"/>
        </w:rPr>
        <w:t xml:space="preserve"> in the near future</w:t>
      </w:r>
      <w:r w:rsidRPr="00210F83">
        <w:rPr>
          <w:sz w:val="16"/>
        </w:rPr>
        <w:t>. Corruption, weak rule of law, and mismanagement discourage foreign investment. Prioritising domestic production to compensate for lack of imports – import substitution – does not work (with the exception of the agricultural sector), as there is scant access to capital. Serious reform would require painful measures that the Kremlin is loath to take, especially ahead of the 2018 presidential elections. Putin, meanwhile, has shown himself to be uninterested in economic issues.</w:t>
      </w:r>
    </w:p>
    <w:p w14:paraId="66C967C0" w14:textId="77777777" w:rsidR="005727B2" w:rsidRPr="00210F83" w:rsidRDefault="005727B2" w:rsidP="005727B2">
      <w:pPr>
        <w:rPr>
          <w:sz w:val="16"/>
        </w:rPr>
      </w:pPr>
      <w:r w:rsidRPr="00210F83">
        <w:rPr>
          <w:sz w:val="16"/>
        </w:rPr>
        <w:t xml:space="preserve">Russia built on its economic good fortune in the 2000s with some sensible reforms, such as the flat tax and reserve fund; but now it does the opposite. </w:t>
      </w:r>
      <w:r w:rsidRPr="00210F83">
        <w:rPr>
          <w:rStyle w:val="StyleUnderline"/>
        </w:rPr>
        <w:t xml:space="preserve">A vicious cycle of foreign policy </w:t>
      </w:r>
      <w:r w:rsidRPr="00210F83">
        <w:rPr>
          <w:rStyle w:val="Emphasis"/>
        </w:rPr>
        <w:t>adventurism</w:t>
      </w:r>
      <w:r w:rsidRPr="00210F83">
        <w:rPr>
          <w:rStyle w:val="StyleUnderline"/>
        </w:rPr>
        <w:t xml:space="preserve">, protectionism, and </w:t>
      </w:r>
      <w:r w:rsidRPr="00210F83">
        <w:rPr>
          <w:rStyle w:val="Emphasis"/>
        </w:rPr>
        <w:t>cronyism</w:t>
      </w:r>
      <w:r w:rsidRPr="00210F83">
        <w:rPr>
          <w:rStyle w:val="StyleUnderline"/>
        </w:rPr>
        <w:t xml:space="preserve"> destroys economic growth</w:t>
      </w:r>
      <w:r w:rsidRPr="00210F83">
        <w:rPr>
          <w:sz w:val="16"/>
        </w:rPr>
        <w:t>. Russia has become what liberal ex-Economy Minister Herman Gref has called a “downshifter” or “loser state”. The economy has been so demarketised that it is hard to see where forces to drive recovery would come from. In trying to reboot the economy, the Kremlin will continue to pursue “modernisation projects” such as its Strategy 2030, launched last year. But most will turn out to be white elephants and founts of corruption, like Skolkovo – “Russia’s Silicon Valley” – the Sochi Olympics, and the 2018 World Cup finals.</w:t>
      </w:r>
    </w:p>
    <w:p w14:paraId="579E0D83" w14:textId="77777777" w:rsidR="005727B2" w:rsidRPr="00210F83" w:rsidRDefault="005727B2" w:rsidP="005727B2">
      <w:pPr>
        <w:rPr>
          <w:sz w:val="16"/>
        </w:rPr>
      </w:pPr>
      <w:r w:rsidRPr="00210F83">
        <w:rPr>
          <w:sz w:val="16"/>
        </w:rPr>
        <w:t>Russia’s economy will remain intimately tied to the oil price. Today, about two thirds of export revenue comes from oil and gas,6 and about 45 percent of the state budget comes from oil revenue.7 This reliance on oil and gas will continue, despite plans to reduce it by 2030.8 Russia will benefit from rising global gas consumption, especially by China and India. Russia believes that the US has driven down the global oil price for geopolitical reasons. Some of its geopolitical moves will be designed to try to push the price back up. But, in the short term at least, Russia is battling realities that will keep the price low: global slowdown, renewable energy, the return of Iranian production, the ease with which US shale production could take off again if the price crept back up, and geopolitics in the Middle East.</w:t>
      </w:r>
    </w:p>
    <w:p w14:paraId="65792F7B" w14:textId="77777777" w:rsidR="005727B2" w:rsidRPr="00210F83" w:rsidRDefault="005727B2" w:rsidP="005727B2">
      <w:pPr>
        <w:rPr>
          <w:sz w:val="16"/>
        </w:rPr>
      </w:pPr>
      <w:r w:rsidRPr="00210F83">
        <w:rPr>
          <w:sz w:val="16"/>
        </w:rPr>
        <w:t>A fraying social contract</w:t>
      </w:r>
    </w:p>
    <w:p w14:paraId="751F7A2A" w14:textId="77777777" w:rsidR="005727B2" w:rsidRPr="00210F83" w:rsidRDefault="005727B2" w:rsidP="005727B2">
      <w:pPr>
        <w:rPr>
          <w:sz w:val="16"/>
        </w:rPr>
      </w:pPr>
      <w:r w:rsidRPr="00210F83">
        <w:rPr>
          <w:sz w:val="16"/>
        </w:rPr>
        <w:t>Since Putin became president in 2000, his implicit social contract with the Russians has relied on steady improvements in their quality of life. For eight years, Russians experienced tremendous economic growth fuelled by a high oil price. The average monthly salary leapt from $60 in 1999 to about $940 in 2013.9 In 2002, a quarter of Russians lived below the poverty line; ten years later, about 10 percent did.10 Putin’s popularity never dropped below 60 points throughout this period.11 But now this social contract is fraying because of economic woes. The Russian economy contracted by 3.7 percent in 2015 and is expected to shrink again in 2016.12 The proportion of Russians living below the poverty line is expected to rise to 14.2 percent in the year.13 Even if the price of oil rebounded to $50–60 per barrel, it would be impossible for Russians to enjoy the same improvements in their quality of life as during the 2000s.</w:t>
      </w:r>
    </w:p>
    <w:p w14:paraId="539EA075" w14:textId="77777777" w:rsidR="005727B2" w:rsidRPr="00210F83" w:rsidRDefault="005727B2" w:rsidP="005727B2">
      <w:pPr>
        <w:rPr>
          <w:sz w:val="16"/>
        </w:rPr>
      </w:pPr>
      <w:r w:rsidRPr="00210F83">
        <w:rPr>
          <w:rStyle w:val="StyleUnderline"/>
        </w:rPr>
        <w:t>The Kremlin’s response has been to shift from a legitimacy model that relies on continuous economic growth to one that relies on nationalism, foreign adventurism, and the existence of external enemies</w:t>
      </w:r>
      <w:r w:rsidRPr="00210F83">
        <w:rPr>
          <w:sz w:val="16"/>
        </w:rPr>
        <w:t xml:space="preserve">. As the economy struggles, </w:t>
      </w:r>
      <w:r w:rsidRPr="00210F83">
        <w:rPr>
          <w:rStyle w:val="StyleUnderline"/>
        </w:rPr>
        <w:t xml:space="preserve">the Kremlin’s strategy is to appeal to voters through </w:t>
      </w:r>
      <w:r w:rsidRPr="00210F83">
        <w:rPr>
          <w:rStyle w:val="StyleUnderline"/>
        </w:rPr>
        <w:lastRenderedPageBreak/>
        <w:t>foreign adventures – “</w:t>
      </w:r>
      <w:r w:rsidRPr="00210F83">
        <w:rPr>
          <w:rStyle w:val="Emphasis"/>
        </w:rPr>
        <w:t>small victorious wars</w:t>
      </w:r>
      <w:r w:rsidRPr="00210F83">
        <w:rPr>
          <w:rStyle w:val="StyleUnderline"/>
        </w:rPr>
        <w:t>”</w:t>
      </w:r>
      <w:r w:rsidRPr="00210F83">
        <w:rPr>
          <w:sz w:val="16"/>
        </w:rPr>
        <w:t xml:space="preserve">14 – </w:t>
      </w:r>
      <w:r w:rsidRPr="00210F83">
        <w:rPr>
          <w:rStyle w:val="StyleUnderline"/>
        </w:rPr>
        <w:t xml:space="preserve">in </w:t>
      </w:r>
      <w:r w:rsidRPr="00210F83">
        <w:rPr>
          <w:rStyle w:val="Emphasis"/>
        </w:rPr>
        <w:t>Crimea</w:t>
      </w:r>
      <w:r w:rsidRPr="00210F83">
        <w:rPr>
          <w:rStyle w:val="StyleUnderline"/>
        </w:rPr>
        <w:t xml:space="preserve"> and </w:t>
      </w:r>
      <w:r w:rsidRPr="00210F83">
        <w:rPr>
          <w:rStyle w:val="Emphasis"/>
        </w:rPr>
        <w:t>Syria</w:t>
      </w:r>
      <w:r w:rsidRPr="00210F83">
        <w:rPr>
          <w:sz w:val="16"/>
        </w:rPr>
        <w:t xml:space="preserve">. </w:t>
      </w:r>
      <w:r w:rsidRPr="00210F83">
        <w:rPr>
          <w:rStyle w:val="StyleUnderline"/>
        </w:rPr>
        <w:t xml:space="preserve">These wars not only </w:t>
      </w:r>
      <w:r w:rsidRPr="00210F83">
        <w:rPr>
          <w:rStyle w:val="Emphasis"/>
        </w:rPr>
        <w:t>generate legitimacy</w:t>
      </w:r>
      <w:r w:rsidRPr="00210F83">
        <w:rPr>
          <w:rStyle w:val="StyleUnderline"/>
        </w:rPr>
        <w:t xml:space="preserve"> and </w:t>
      </w:r>
      <w:r w:rsidRPr="00210F83">
        <w:rPr>
          <w:rStyle w:val="Emphasis"/>
        </w:rPr>
        <w:t>divert attention</w:t>
      </w:r>
      <w:r w:rsidRPr="00210F83">
        <w:rPr>
          <w:rStyle w:val="StyleUnderline"/>
        </w:rPr>
        <w:t xml:space="preserve"> from the economy, but also provide a </w:t>
      </w:r>
      <w:r w:rsidRPr="00210F83">
        <w:rPr>
          <w:rStyle w:val="Emphasis"/>
        </w:rPr>
        <w:t>rallying point</w:t>
      </w:r>
      <w:r w:rsidRPr="00210F83">
        <w:rPr>
          <w:rStyle w:val="StyleUnderline"/>
        </w:rPr>
        <w:t xml:space="preserve"> for the population and reinforce the narrative that Russia is back as a </w:t>
      </w:r>
      <w:r w:rsidRPr="00210F83">
        <w:rPr>
          <w:rStyle w:val="Emphasis"/>
        </w:rPr>
        <w:t>great power</w:t>
      </w:r>
      <w:r w:rsidRPr="00210F83">
        <w:rPr>
          <w:sz w:val="16"/>
        </w:rPr>
        <w:t xml:space="preserve">. The annexation of Crimea illustrates how this new model of legitimacy has replaced the economic growth model. Putin was polling just above 60 percent – his lowest rating ever – in November 2013. Following the annexation in March 2014, this rating shot up to above 80 percent. This level of approval has survived the sanctions and drop in the price of oil.15 </w:t>
      </w:r>
      <w:r w:rsidRPr="00210F83">
        <w:rPr>
          <w:rStyle w:val="StyleUnderline"/>
        </w:rPr>
        <w:t>The challenge for the Kremlin is how to sustain this form of legitimacy</w:t>
      </w:r>
      <w:r w:rsidRPr="00210F83">
        <w:rPr>
          <w:sz w:val="16"/>
        </w:rPr>
        <w:t xml:space="preserve">. A drop from 80 to 60 percent would signify a major blow to Putin’s standing, so he needs to provide further diversions in order to maintain his approval rating at this “new normal” level. </w:t>
      </w:r>
      <w:r w:rsidRPr="00210F83">
        <w:rPr>
          <w:rStyle w:val="StyleUnderline"/>
        </w:rPr>
        <w:t>But Russia’s economic woes mean that its small victorious wars need to remain low-cost – as in Syria, which was reportedly paid for out of the military’s 2015 training and exercise budget</w:t>
      </w:r>
      <w:r w:rsidRPr="00210F83">
        <w:rPr>
          <w:sz w:val="16"/>
        </w:rPr>
        <w:t>.16 Russia does not have the means or desire to sustain high-intensity military conflict.</w:t>
      </w:r>
    </w:p>
    <w:p w14:paraId="077E8472" w14:textId="77777777" w:rsidR="005727B2" w:rsidRPr="00210F83" w:rsidRDefault="005727B2" w:rsidP="005727B2">
      <w:pPr>
        <w:rPr>
          <w:sz w:val="16"/>
        </w:rPr>
      </w:pPr>
      <w:r w:rsidRPr="00210F83">
        <w:rPr>
          <w:rStyle w:val="StyleUnderline"/>
        </w:rPr>
        <w:t>These wars have to be victorious – or at least sold as victorious. The partial withdrawal from Syria illustrates this</w:t>
      </w:r>
      <w:r w:rsidRPr="00210F83">
        <w:rPr>
          <w:sz w:val="16"/>
        </w:rPr>
        <w:t xml:space="preserve">. Russia’s military intervention in October 2015 turned the tide of war on the battlefield. By March 2016, Putin could declare the Syria mission a success and announce the withdrawal of most troops. Russian television showed parades and medal ceremonies, and, in the public imagination, </w:t>
      </w:r>
      <w:r w:rsidRPr="00210F83">
        <w:rPr>
          <w:rStyle w:val="StyleUnderline"/>
        </w:rPr>
        <w:t>the military intervention was a success and now over – despite the real risk of a return to major hostilities and a sizable contingent remaining in Syria that continued the aerial bombardment</w:t>
      </w:r>
      <w:r w:rsidRPr="00210F83">
        <w:rPr>
          <w:sz w:val="16"/>
        </w:rPr>
        <w:t>.17</w:t>
      </w:r>
    </w:p>
    <w:p w14:paraId="1BABB806" w14:textId="77777777" w:rsidR="005727B2" w:rsidRPr="00210F83" w:rsidRDefault="005727B2" w:rsidP="005727B2">
      <w:pPr>
        <w:rPr>
          <w:sz w:val="16"/>
        </w:rPr>
      </w:pPr>
      <w:r w:rsidRPr="00210F83">
        <w:rPr>
          <w:rStyle w:val="StyleUnderline"/>
        </w:rPr>
        <w:t>Diversionary wars do not have to be purely military or even foreign</w:t>
      </w:r>
      <w:r w:rsidRPr="00210F83">
        <w:rPr>
          <w:sz w:val="16"/>
        </w:rPr>
        <w:t>. The mere existence of enemies – real or fabricated, foreign or domestic – provides a diversion. For example, after the November 2015 downing of the SU-24 fighter, Russia launched a phony war, with state television showing Putin taking action – targeted sanctions, visa bans, and insults against Turkey. Domestic enemies, such as Caucasian jihadists back from Syria, can offer diversion too.</w:t>
      </w:r>
    </w:p>
    <w:p w14:paraId="25BF70E8" w14:textId="77777777" w:rsidR="005727B2" w:rsidRPr="00210F83" w:rsidRDefault="005727B2" w:rsidP="005727B2">
      <w:pPr>
        <w:rPr>
          <w:sz w:val="16"/>
        </w:rPr>
      </w:pPr>
      <w:r w:rsidRPr="00210F83">
        <w:rPr>
          <w:sz w:val="16"/>
        </w:rPr>
        <w:t>What could stop the wars of diversion?</w:t>
      </w:r>
    </w:p>
    <w:p w14:paraId="3C5B4CFF" w14:textId="77777777" w:rsidR="005727B2" w:rsidRPr="00210F83" w:rsidRDefault="005727B2" w:rsidP="005727B2">
      <w:pPr>
        <w:rPr>
          <w:sz w:val="16"/>
        </w:rPr>
      </w:pPr>
      <w:r w:rsidRPr="00210F83">
        <w:rPr>
          <w:sz w:val="16"/>
        </w:rPr>
        <w:t>1. The economy recovers</w:t>
      </w:r>
    </w:p>
    <w:p w14:paraId="15A5AEE0" w14:textId="77777777" w:rsidR="005727B2" w:rsidRPr="00210F83" w:rsidRDefault="005727B2" w:rsidP="005727B2">
      <w:pPr>
        <w:rPr>
          <w:sz w:val="16"/>
        </w:rPr>
      </w:pPr>
      <w:r w:rsidRPr="00210F83">
        <w:rPr>
          <w:sz w:val="16"/>
        </w:rPr>
        <w:t>A substantially higher oil price could boost the economy, allowing the Kremlin to again legitimise itself through economic growth – and provide more wealth for the elites. The Kremlin would see less need to distract the population with foreign adventures, and could pursue a less aggressive foreign policy.</w:t>
      </w:r>
    </w:p>
    <w:p w14:paraId="103291DB" w14:textId="77777777" w:rsidR="005727B2" w:rsidRPr="00210F83" w:rsidRDefault="005727B2" w:rsidP="005727B2">
      <w:pPr>
        <w:rPr>
          <w:sz w:val="16"/>
        </w:rPr>
      </w:pPr>
      <w:r w:rsidRPr="00210F83">
        <w:rPr>
          <w:sz w:val="16"/>
        </w:rPr>
        <w:t>But while the need for distraction diminishes, Russia’s ambition to revise the European security order and establish a sphere of influence over its neighbours would remain. Russia would still seek to assert itself as a great power. Indeed, a drastic increase in the oil price could even embolden the Kremlin to project force externally. For instance, a few days ahead of Russia’s war with Georgia in 2008, the price of oil reached a record level of $145 per barrel – which did nothing to deter the invasion.</w:t>
      </w:r>
    </w:p>
    <w:p w14:paraId="7F124729" w14:textId="77777777" w:rsidR="005727B2" w:rsidRPr="00210F83" w:rsidRDefault="005727B2" w:rsidP="005727B2">
      <w:pPr>
        <w:rPr>
          <w:sz w:val="16"/>
        </w:rPr>
      </w:pPr>
      <w:r w:rsidRPr="00210F83">
        <w:rPr>
          <w:sz w:val="16"/>
        </w:rPr>
        <w:t>2. The economy collapses</w:t>
      </w:r>
    </w:p>
    <w:p w14:paraId="7B40F078" w14:textId="77777777" w:rsidR="005727B2" w:rsidRPr="00210F83" w:rsidRDefault="005727B2" w:rsidP="005727B2">
      <w:pPr>
        <w:rPr>
          <w:sz w:val="16"/>
        </w:rPr>
      </w:pPr>
      <w:r w:rsidRPr="00210F83">
        <w:rPr>
          <w:sz w:val="16"/>
        </w:rPr>
        <w:t>Through mismanagement and corruption, and an inability to undertake necessary reforms, Russia’s economy could implode. Global recession could force Russia to spend even more of its foreign exchange reserves than in the past two years, and ultimately default on its debt.</w:t>
      </w:r>
    </w:p>
    <w:p w14:paraId="0556201C" w14:textId="77777777" w:rsidR="005727B2" w:rsidRPr="00210F83" w:rsidRDefault="005727B2" w:rsidP="005727B2">
      <w:pPr>
        <w:rPr>
          <w:sz w:val="16"/>
        </w:rPr>
      </w:pPr>
      <w:r w:rsidRPr="00210F83">
        <w:rPr>
          <w:sz w:val="16"/>
        </w:rPr>
        <w:t>Economic collapse would create a dangerous and highly unpredictable situation. If sufficiently severe, it could force the Kremlin to retreat from foreign engagements, including diversionary ones, and focus on domestic problems. The Kremlin would rely on internal security forces to quell dissent and mobilisation against the regime.</w:t>
      </w:r>
    </w:p>
    <w:p w14:paraId="541A9708" w14:textId="77777777" w:rsidR="005727B2" w:rsidRPr="00210F83" w:rsidRDefault="005727B2" w:rsidP="005727B2">
      <w:pPr>
        <w:rPr>
          <w:sz w:val="16"/>
        </w:rPr>
      </w:pPr>
      <w:r w:rsidRPr="00210F83">
        <w:rPr>
          <w:sz w:val="16"/>
        </w:rPr>
        <w:t>But collapse could also create stronger incentives for the Kremlin to take risks in its foreign policy to divert a rebellious population. As a last desperate resort, the Kremlin could start a major conflict to stem rapid domestic breakdown.</w:t>
      </w:r>
    </w:p>
    <w:p w14:paraId="1B20E4FA" w14:textId="77777777" w:rsidR="005727B2" w:rsidRPr="00210F83" w:rsidRDefault="005727B2" w:rsidP="005727B2">
      <w:pPr>
        <w:rPr>
          <w:sz w:val="16"/>
        </w:rPr>
      </w:pPr>
      <w:r w:rsidRPr="00210F83">
        <w:rPr>
          <w:sz w:val="16"/>
        </w:rPr>
        <w:t>Trend II: Russia relies increasingly on force</w:t>
      </w:r>
    </w:p>
    <w:p w14:paraId="57FD00D8" w14:textId="77777777" w:rsidR="005727B2" w:rsidRPr="00210F83" w:rsidRDefault="005727B2" w:rsidP="005727B2">
      <w:pPr>
        <w:rPr>
          <w:sz w:val="16"/>
        </w:rPr>
      </w:pPr>
      <w:r w:rsidRPr="00210F83">
        <w:rPr>
          <w:sz w:val="16"/>
        </w:rPr>
        <w:t xml:space="preserve">What will Russia’s place in the world be in 2030? While Russia aspires to be a global power, it will remain a regional one with limited capacity to project expeditionary force beyond its near abroad. Russia’s relative decline will stand in sharp contrast with the rise of China as a global power. </w:t>
      </w:r>
      <w:r w:rsidRPr="00210F83">
        <w:rPr>
          <w:rStyle w:val="StyleUnderline"/>
        </w:rPr>
        <w:t xml:space="preserve">Moscow will not seek a major war with the West, but nor will it refrain from challenging Western interests or taking a hostile posture – especially as it sees some benefits in an adversarial relationship with the West. The </w:t>
      </w:r>
      <w:r w:rsidRPr="00210F83">
        <w:rPr>
          <w:rStyle w:val="Emphasis"/>
        </w:rPr>
        <w:t>risk</w:t>
      </w:r>
      <w:r w:rsidRPr="00210F83">
        <w:rPr>
          <w:rStyle w:val="StyleUnderline"/>
        </w:rPr>
        <w:t xml:space="preserve"> of </w:t>
      </w:r>
      <w:r w:rsidRPr="00210F83">
        <w:rPr>
          <w:rStyle w:val="Emphasis"/>
        </w:rPr>
        <w:t>miscalculation</w:t>
      </w:r>
      <w:r w:rsidRPr="00210F83">
        <w:rPr>
          <w:rStyle w:val="StyleUnderline"/>
        </w:rPr>
        <w:t xml:space="preserve"> and </w:t>
      </w:r>
      <w:r w:rsidRPr="00210F83">
        <w:rPr>
          <w:rStyle w:val="Emphasis"/>
        </w:rPr>
        <w:t>accidents</w:t>
      </w:r>
      <w:r w:rsidRPr="00210F83">
        <w:rPr>
          <w:rStyle w:val="StyleUnderline"/>
        </w:rPr>
        <w:t xml:space="preserve"> </w:t>
      </w:r>
      <w:r w:rsidRPr="00210F83">
        <w:rPr>
          <w:rStyle w:val="Emphasis"/>
        </w:rPr>
        <w:t>will grow</w:t>
      </w:r>
      <w:r w:rsidRPr="00210F83">
        <w:rPr>
          <w:sz w:val="16"/>
        </w:rPr>
        <w:t xml:space="preserve"> as Russia increases its reliance on military force.</w:t>
      </w:r>
    </w:p>
    <w:p w14:paraId="201636E3" w14:textId="77777777" w:rsidR="005727B2" w:rsidRPr="00210F83" w:rsidRDefault="005727B2" w:rsidP="005727B2">
      <w:pPr>
        <w:rPr>
          <w:sz w:val="16"/>
        </w:rPr>
      </w:pPr>
      <w:r w:rsidRPr="00210F83">
        <w:rPr>
          <w:sz w:val="16"/>
        </w:rPr>
        <w:t>Russia’s vision of the world order</w:t>
      </w:r>
    </w:p>
    <w:p w14:paraId="0F4462D5" w14:textId="77777777" w:rsidR="005727B2" w:rsidRPr="00210F83" w:rsidRDefault="005727B2" w:rsidP="005727B2">
      <w:pPr>
        <w:rPr>
          <w:sz w:val="16"/>
        </w:rPr>
      </w:pPr>
      <w:r w:rsidRPr="00210F83">
        <w:rPr>
          <w:sz w:val="16"/>
        </w:rPr>
        <w:t>Russia’s primary foreign policy goals have nothing to do with its stated aims, such as “conservative values” or “protecting Russians abroad”. Russia will continue to see itself as disadvantaged and even marginalised in a world order constructed without its consent. Russian propaganda constantly replays the theme that Russia was excluded from the post-Cold War order and has never been treated as an equal, but humiliated and betrayed by the West, including NATO’s 1999 intervention in Kosovo and the expansion of NATO and the EU into the former Soviet space.</w:t>
      </w:r>
    </w:p>
    <w:p w14:paraId="4D9039FA" w14:textId="77777777" w:rsidR="005727B2" w:rsidRPr="00210F83" w:rsidRDefault="005727B2" w:rsidP="005727B2">
      <w:pPr>
        <w:rPr>
          <w:sz w:val="16"/>
        </w:rPr>
      </w:pPr>
      <w:r w:rsidRPr="00210F83">
        <w:rPr>
          <w:sz w:val="16"/>
        </w:rPr>
        <w:t>Russia will continue to try to rewrite the rules of the game in order to create an alternative European security order – a Grand Bargain or Yalta 2.0. Moscow sees itself as one of a few great powers – along with the US and China – that exercise control over their immediate neighbours while staying out of each other’s neighbourhoods. Spheres of influence are fundamental to Russia’s view of the world, and Moscow believes that European security should be the shared responsibility of the US and Russia. Its aspiration is to be a great power taken seriously by other great powers, in particular the US.</w:t>
      </w:r>
    </w:p>
    <w:p w14:paraId="310D194B" w14:textId="77777777" w:rsidR="005727B2" w:rsidRPr="00210F83" w:rsidRDefault="005727B2" w:rsidP="005727B2">
      <w:pPr>
        <w:rPr>
          <w:sz w:val="16"/>
        </w:rPr>
      </w:pPr>
      <w:r w:rsidRPr="00210F83">
        <w:rPr>
          <w:sz w:val="16"/>
        </w:rPr>
        <w:t>But how to achieve this? Moscow realises that Russia does not have the soft power to shape the world in its image. There are a few states that align with Russia because of its anti-Western stance, but these are states on the margins, such as Venezuela and Nicaragua. The days when Moscow could entice allies through ideology are over.18 Instead of attraction and persuasion, Russia will rely primarily on hard diplomacy, economic inducements, military force, and other coercive measures – though these are expensive and limited in supply.</w:t>
      </w:r>
    </w:p>
    <w:p w14:paraId="5E90142E" w14:textId="77777777" w:rsidR="005727B2" w:rsidRPr="00210F83" w:rsidRDefault="005727B2" w:rsidP="005727B2">
      <w:pPr>
        <w:rPr>
          <w:sz w:val="16"/>
          <w:szCs w:val="16"/>
        </w:rPr>
      </w:pPr>
      <w:r w:rsidRPr="00210F83">
        <w:rPr>
          <w:sz w:val="16"/>
          <w:szCs w:val="16"/>
        </w:rPr>
        <w:lastRenderedPageBreak/>
        <w:t>By 2030, China’s rise might provide Russia with a powerful ally who is interested in organising the world into spheres of influence and is willing to gang up against the West. But even if China may see the world in similar terms, it is not a natural partner for Russia but a natural rival, particularly in Central Asia.</w:t>
      </w:r>
    </w:p>
    <w:p w14:paraId="586322EB" w14:textId="77777777" w:rsidR="005727B2" w:rsidRPr="00210F83" w:rsidRDefault="005727B2" w:rsidP="005727B2">
      <w:pPr>
        <w:rPr>
          <w:sz w:val="16"/>
          <w:szCs w:val="16"/>
        </w:rPr>
      </w:pPr>
      <w:r w:rsidRPr="00210F83">
        <w:rPr>
          <w:sz w:val="16"/>
          <w:szCs w:val="16"/>
        </w:rPr>
        <w:t xml:space="preserve">Russia will seek to cooperate with the West on issues, such as Syria, where it sees itself as having the upper hand or where cooperation fits into its “great power” narrative. Cooperation will be highly transactional and driven by a desire to be recognised as a great power and an equal. This means that being part of certain formats, such as the UN Security Council, the G20, and the G7, will remain crucial for Moscow. </w:t>
      </w:r>
      <w:r w:rsidRPr="00210F83">
        <w:rPr>
          <w:rStyle w:val="StyleUnderline"/>
          <w:sz w:val="16"/>
          <w:szCs w:val="16"/>
        </w:rPr>
        <w:t>But</w:t>
      </w:r>
      <w:r w:rsidRPr="00210F83">
        <w:rPr>
          <w:sz w:val="16"/>
          <w:szCs w:val="16"/>
        </w:rPr>
        <w:t xml:space="preserve"> the prospect of meaningful cooperation will be tempered by the Kremlin’s assertiveness and revisionism.</w:t>
      </w:r>
    </w:p>
    <w:p w14:paraId="6E3F7506" w14:textId="77777777" w:rsidR="005727B2" w:rsidRPr="00210F83" w:rsidRDefault="005727B2" w:rsidP="005727B2">
      <w:pPr>
        <w:rPr>
          <w:sz w:val="16"/>
        </w:rPr>
      </w:pPr>
      <w:r w:rsidRPr="00F67D1D">
        <w:rPr>
          <w:rStyle w:val="StyleUnderline"/>
          <w:highlight w:val="green"/>
        </w:rPr>
        <w:t>Russia will</w:t>
      </w:r>
      <w:r w:rsidRPr="00210F83">
        <w:rPr>
          <w:rStyle w:val="StyleUnderline"/>
        </w:rPr>
        <w:t xml:space="preserve"> continue to rely on </w:t>
      </w:r>
      <w:r w:rsidRPr="00210F83">
        <w:rPr>
          <w:rStyle w:val="Emphasis"/>
        </w:rPr>
        <w:t>subversive measures</w:t>
      </w:r>
      <w:r w:rsidRPr="00210F83">
        <w:rPr>
          <w:rStyle w:val="StyleUnderline"/>
        </w:rPr>
        <w:t xml:space="preserve">, such as propaganda and </w:t>
      </w:r>
      <w:r w:rsidRPr="00210F83">
        <w:rPr>
          <w:rStyle w:val="Emphasis"/>
        </w:rPr>
        <w:t>disinformation</w:t>
      </w:r>
      <w:r w:rsidRPr="00210F83">
        <w:rPr>
          <w:rStyle w:val="StyleUnderline"/>
        </w:rPr>
        <w:t>, as a central tool of statecraft</w:t>
      </w:r>
      <w:r w:rsidRPr="00210F83">
        <w:rPr>
          <w:sz w:val="16"/>
        </w:rPr>
        <w:t xml:space="preserve">. </w:t>
      </w:r>
      <w:r w:rsidRPr="00210F83">
        <w:rPr>
          <w:rStyle w:val="StyleUnderline"/>
        </w:rPr>
        <w:t xml:space="preserve">Over the next few years, it will </w:t>
      </w:r>
      <w:r w:rsidRPr="00F67D1D">
        <w:rPr>
          <w:rStyle w:val="Emphasis"/>
          <w:highlight w:val="green"/>
        </w:rPr>
        <w:t>expand</w:t>
      </w:r>
      <w:r w:rsidRPr="00210F83">
        <w:rPr>
          <w:rStyle w:val="Emphasis"/>
        </w:rPr>
        <w:t xml:space="preserve"> its </w:t>
      </w:r>
      <w:r w:rsidRPr="00F67D1D">
        <w:rPr>
          <w:rStyle w:val="Emphasis"/>
          <w:highlight w:val="green"/>
        </w:rPr>
        <w:t>op</w:t>
      </w:r>
      <w:r w:rsidRPr="00210F83">
        <w:rPr>
          <w:rStyle w:val="Emphasis"/>
        </w:rPr>
        <w:t>eration</w:t>
      </w:r>
      <w:r w:rsidRPr="00F67D1D">
        <w:rPr>
          <w:rStyle w:val="Emphasis"/>
          <w:highlight w:val="green"/>
        </w:rPr>
        <w:t>s</w:t>
      </w:r>
      <w:r w:rsidRPr="00F67D1D">
        <w:rPr>
          <w:rStyle w:val="StyleUnderline"/>
          <w:highlight w:val="green"/>
        </w:rPr>
        <w:t xml:space="preserve"> to </w:t>
      </w:r>
      <w:r w:rsidRPr="00F67D1D">
        <w:rPr>
          <w:rStyle w:val="Emphasis"/>
          <w:highlight w:val="green"/>
        </w:rPr>
        <w:t>split and destabilise Europe</w:t>
      </w:r>
      <w:r w:rsidRPr="00210F83">
        <w:rPr>
          <w:rStyle w:val="StyleUnderline"/>
        </w:rPr>
        <w:t xml:space="preserve">. Moscow will </w:t>
      </w:r>
      <w:r w:rsidRPr="00F67D1D">
        <w:rPr>
          <w:rStyle w:val="Emphasis"/>
          <w:highlight w:val="green"/>
        </w:rPr>
        <w:t>cultivate anti-establishment forces</w:t>
      </w:r>
      <w:r w:rsidRPr="00210F83">
        <w:rPr>
          <w:rStyle w:val="Emphasis"/>
        </w:rPr>
        <w:t xml:space="preserve"> within the EU</w:t>
      </w:r>
      <w:r w:rsidRPr="00210F83">
        <w:rPr>
          <w:rStyle w:val="StyleUnderline"/>
        </w:rPr>
        <w:t xml:space="preserve"> who see an attraction in Russia’s illiberalism: the </w:t>
      </w:r>
      <w:r w:rsidRPr="00210F83">
        <w:rPr>
          <w:rStyle w:val="Emphasis"/>
        </w:rPr>
        <w:t>radical left and right</w:t>
      </w:r>
      <w:r w:rsidRPr="00210F83">
        <w:rPr>
          <w:rStyle w:val="StyleUnderline"/>
        </w:rPr>
        <w:t xml:space="preserve">, </w:t>
      </w:r>
      <w:r w:rsidRPr="00F67D1D">
        <w:rPr>
          <w:rStyle w:val="Emphasis"/>
          <w:highlight w:val="green"/>
        </w:rPr>
        <w:t>separatists</w:t>
      </w:r>
      <w:r w:rsidRPr="00210F83">
        <w:rPr>
          <w:rStyle w:val="StyleUnderline"/>
        </w:rPr>
        <w:t xml:space="preserve">, </w:t>
      </w:r>
      <w:r w:rsidRPr="00F67D1D">
        <w:rPr>
          <w:rStyle w:val="StyleUnderline"/>
          <w:highlight w:val="green"/>
        </w:rPr>
        <w:t>and</w:t>
      </w:r>
      <w:r w:rsidRPr="00210F83">
        <w:rPr>
          <w:rStyle w:val="StyleUnderline"/>
        </w:rPr>
        <w:t xml:space="preserve"> even Islamist movements</w:t>
      </w:r>
      <w:r w:rsidRPr="00210F83">
        <w:rPr>
          <w:sz w:val="16"/>
        </w:rPr>
        <w:t xml:space="preserve">. </w:t>
      </w:r>
      <w:r w:rsidRPr="00210F83">
        <w:rPr>
          <w:rStyle w:val="StyleUnderline"/>
        </w:rPr>
        <w:t>This will provide the seeds for cooperation with the next generation of populist parties, like France’s Front National or the Alternative for Germany</w:t>
      </w:r>
      <w:r w:rsidRPr="00210F83">
        <w:rPr>
          <w:sz w:val="16"/>
        </w:rPr>
        <w:t xml:space="preserve"> (AfD). </w:t>
      </w:r>
      <w:r w:rsidRPr="00210F83">
        <w:rPr>
          <w:rStyle w:val="StyleUnderline"/>
        </w:rPr>
        <w:t xml:space="preserve">Russia will increasingly promote popular </w:t>
      </w:r>
      <w:r w:rsidRPr="00F67D1D">
        <w:rPr>
          <w:rStyle w:val="Emphasis"/>
          <w:highlight w:val="green"/>
        </w:rPr>
        <w:t>referendums on sensitive topics</w:t>
      </w:r>
      <w:r w:rsidRPr="00210F83">
        <w:rPr>
          <w:sz w:val="16"/>
        </w:rPr>
        <w:t xml:space="preserve">, such as the Dutch vote on the Association Agreement with Ukraine, </w:t>
      </w:r>
      <w:r w:rsidRPr="00F67D1D">
        <w:rPr>
          <w:rStyle w:val="StyleUnderline"/>
          <w:highlight w:val="green"/>
        </w:rPr>
        <w:t xml:space="preserve">to </w:t>
      </w:r>
      <w:r w:rsidRPr="00F67D1D">
        <w:rPr>
          <w:rStyle w:val="Emphasis"/>
          <w:highlight w:val="green"/>
        </w:rPr>
        <w:t>throw spanners into the EU machinery</w:t>
      </w:r>
      <w:r w:rsidRPr="00210F83">
        <w:rPr>
          <w:sz w:val="16"/>
        </w:rPr>
        <w:t>.</w:t>
      </w:r>
    </w:p>
    <w:p w14:paraId="1379575A" w14:textId="77777777" w:rsidR="005727B2" w:rsidRPr="00210F83" w:rsidRDefault="005727B2" w:rsidP="005727B2">
      <w:pPr>
        <w:rPr>
          <w:sz w:val="16"/>
        </w:rPr>
      </w:pPr>
      <w:r w:rsidRPr="00210F83">
        <w:rPr>
          <w:sz w:val="16"/>
        </w:rPr>
        <w:t>A revitalised military</w:t>
      </w:r>
    </w:p>
    <w:p w14:paraId="3118C806" w14:textId="77777777" w:rsidR="005727B2" w:rsidRPr="00210F83" w:rsidRDefault="005727B2" w:rsidP="005727B2">
      <w:pPr>
        <w:rPr>
          <w:sz w:val="16"/>
        </w:rPr>
      </w:pPr>
      <w:r w:rsidRPr="00210F83">
        <w:rPr>
          <w:sz w:val="16"/>
        </w:rPr>
        <w:t>The use of military force will become more prominent in Russia’s foreign policy. From its recent military adventures in Syria, Ukraine, and Georgia, Moscow drew the lesson that military force can be an effective foreign policy instrument to achieve diplomatic and political goals – and that the West is loath to counter Russian hard power with tough measures, let alone force. In Georgia, Russia managed to scuttle the country’s prospects of NATO membership. In Crimea, it successfully annexed the peninsula through hybrid action. And in Syria, Russia managed to shore up an ally, reinsert itself as an indispensable actor in the political process, and gain the attention and recognition of the US. But Russia knows that military force has downsides and risks: it is bogged down in Donbas, and is keen to avoid the same mistake in Syria.</w:t>
      </w:r>
    </w:p>
    <w:p w14:paraId="1EBE6E17" w14:textId="77777777" w:rsidR="005727B2" w:rsidRPr="00210F83" w:rsidRDefault="005727B2" w:rsidP="005727B2">
      <w:pPr>
        <w:rPr>
          <w:sz w:val="16"/>
        </w:rPr>
      </w:pPr>
      <w:r w:rsidRPr="00210F83">
        <w:rPr>
          <w:sz w:val="16"/>
        </w:rPr>
        <w:t>The modernisation of Russia’s armed forces since 2008 makes force even more attractive for Moscow. Most progress will be made not on modernising equipment and technology, but rather regarding organisation, structure, readiness, doctrine, and the professionalisation of the military leadership. Its effects will grow over time, as more officers and cadres undergo the much-improved military education, and military operations in Ukraine and Syria provide valuable lessons for the armed forces. In terms of equipment, the programme is being scaled back and is unlikely to be completed by 2030.19</w:t>
      </w:r>
    </w:p>
    <w:p w14:paraId="0A922F04" w14:textId="77777777" w:rsidR="005727B2" w:rsidRPr="00210F83" w:rsidRDefault="005727B2" w:rsidP="005727B2">
      <w:pPr>
        <w:rPr>
          <w:sz w:val="16"/>
        </w:rPr>
      </w:pPr>
      <w:r w:rsidRPr="00210F83">
        <w:rPr>
          <w:sz w:val="16"/>
        </w:rPr>
        <w:t>The modernisation will include an increased capability to deploy expeditionary forces. But there are limits to this. Russia relies on local proxies for expeditionary operations, but, like the Americans and Europeans before them, often finds that such forces are unreliable, ineffective, or even working at cross-purposes. For example, the ineffectiveness of the “separatists” in Donbas (forces of local volunteers and private Russian fighters) meant the regular Russian army has had to take part in every major battle against Ukrainian forces.</w:t>
      </w:r>
    </w:p>
    <w:p w14:paraId="25226AF2" w14:textId="77777777" w:rsidR="005727B2" w:rsidRPr="00210F83" w:rsidRDefault="005727B2" w:rsidP="005727B2">
      <w:pPr>
        <w:rPr>
          <w:sz w:val="16"/>
        </w:rPr>
      </w:pPr>
      <w:r w:rsidRPr="00210F83">
        <w:rPr>
          <w:sz w:val="16"/>
        </w:rPr>
        <w:t>Russia’s military operations have also been constrained by the need to hold down the numbers of Russian casualties. Diversionary war only works if it does not entail too many dead soldiers.</w:t>
      </w:r>
    </w:p>
    <w:p w14:paraId="346D8C1F" w14:textId="77777777" w:rsidR="005727B2" w:rsidRPr="00210F83" w:rsidRDefault="005727B2" w:rsidP="005727B2">
      <w:pPr>
        <w:rPr>
          <w:sz w:val="16"/>
        </w:rPr>
      </w:pPr>
      <w:r w:rsidRPr="00210F83">
        <w:rPr>
          <w:sz w:val="16"/>
        </w:rPr>
        <w:t xml:space="preserve">These </w:t>
      </w:r>
      <w:r w:rsidRPr="00210F83">
        <w:rPr>
          <w:rStyle w:val="StyleUnderline"/>
        </w:rPr>
        <w:t xml:space="preserve">constraints </w:t>
      </w:r>
      <w:r w:rsidRPr="00210F83">
        <w:rPr>
          <w:rStyle w:val="Emphasis"/>
        </w:rPr>
        <w:t xml:space="preserve">will restrict </w:t>
      </w:r>
      <w:r w:rsidRPr="00F67D1D">
        <w:rPr>
          <w:rStyle w:val="Emphasis"/>
          <w:highlight w:val="green"/>
        </w:rPr>
        <w:t>further</w:t>
      </w:r>
      <w:r w:rsidRPr="00210F83">
        <w:rPr>
          <w:rStyle w:val="Emphasis"/>
        </w:rPr>
        <w:t xml:space="preserve"> Russian </w:t>
      </w:r>
      <w:r w:rsidRPr="00F67D1D">
        <w:rPr>
          <w:rStyle w:val="Emphasis"/>
          <w:highlight w:val="green"/>
        </w:rPr>
        <w:t>interventionism</w:t>
      </w:r>
      <w:r w:rsidRPr="00F67D1D">
        <w:rPr>
          <w:rStyle w:val="StyleUnderline"/>
          <w:highlight w:val="green"/>
        </w:rPr>
        <w:t xml:space="preserve"> to</w:t>
      </w:r>
      <w:r w:rsidRPr="00210F83">
        <w:rPr>
          <w:rStyle w:val="StyleUnderline"/>
        </w:rPr>
        <w:t xml:space="preserve"> the </w:t>
      </w:r>
      <w:r w:rsidRPr="00210F83">
        <w:rPr>
          <w:rStyle w:val="Emphasis"/>
        </w:rPr>
        <w:t>post-Soviet space</w:t>
      </w:r>
      <w:r w:rsidRPr="00210F83">
        <w:rPr>
          <w:rStyle w:val="StyleUnderline"/>
        </w:rPr>
        <w:t xml:space="preserve"> and parts of the </w:t>
      </w:r>
      <w:r w:rsidRPr="00F67D1D">
        <w:rPr>
          <w:rStyle w:val="Emphasis"/>
          <w:highlight w:val="green"/>
        </w:rPr>
        <w:t>M</w:t>
      </w:r>
      <w:r w:rsidRPr="00210F83">
        <w:rPr>
          <w:rStyle w:val="StyleUnderline"/>
        </w:rPr>
        <w:t xml:space="preserve">iddle </w:t>
      </w:r>
      <w:r w:rsidRPr="00F67D1D">
        <w:rPr>
          <w:rStyle w:val="Emphasis"/>
          <w:highlight w:val="green"/>
        </w:rPr>
        <w:t>E</w:t>
      </w:r>
      <w:r w:rsidRPr="00210F83">
        <w:rPr>
          <w:rStyle w:val="StyleUnderline"/>
        </w:rPr>
        <w:t xml:space="preserve">ast and </w:t>
      </w:r>
      <w:r w:rsidRPr="00F67D1D">
        <w:rPr>
          <w:rStyle w:val="Emphasis"/>
          <w:highlight w:val="green"/>
        </w:rPr>
        <w:t>N</w:t>
      </w:r>
      <w:r w:rsidRPr="00210F83">
        <w:rPr>
          <w:rStyle w:val="StyleUnderline"/>
        </w:rPr>
        <w:t xml:space="preserve">orth </w:t>
      </w:r>
      <w:r w:rsidRPr="00F67D1D">
        <w:rPr>
          <w:rStyle w:val="Emphasis"/>
          <w:highlight w:val="green"/>
        </w:rPr>
        <w:t>A</w:t>
      </w:r>
      <w:r w:rsidRPr="00210F83">
        <w:rPr>
          <w:rStyle w:val="StyleUnderline"/>
        </w:rPr>
        <w:t xml:space="preserve">frica where Russia has close ties – </w:t>
      </w:r>
      <w:r w:rsidRPr="00210F83">
        <w:rPr>
          <w:rStyle w:val="Emphasis"/>
        </w:rPr>
        <w:t>Syria</w:t>
      </w:r>
      <w:r w:rsidRPr="00210F83">
        <w:rPr>
          <w:rStyle w:val="StyleUnderline"/>
        </w:rPr>
        <w:t xml:space="preserve">, </w:t>
      </w:r>
      <w:r w:rsidRPr="00F67D1D">
        <w:rPr>
          <w:rStyle w:val="Emphasis"/>
          <w:highlight w:val="green"/>
        </w:rPr>
        <w:t>Libya</w:t>
      </w:r>
      <w:r w:rsidRPr="00210F83">
        <w:rPr>
          <w:rStyle w:val="StyleUnderline"/>
        </w:rPr>
        <w:t xml:space="preserve">, maybe </w:t>
      </w:r>
      <w:r w:rsidRPr="00F67D1D">
        <w:rPr>
          <w:rStyle w:val="Emphasis"/>
          <w:highlight w:val="green"/>
        </w:rPr>
        <w:t>Egypt</w:t>
      </w:r>
      <w:r w:rsidRPr="00210F83">
        <w:rPr>
          <w:rStyle w:val="StyleUnderline"/>
        </w:rPr>
        <w:t xml:space="preserve"> – and the </w:t>
      </w:r>
      <w:r w:rsidRPr="00210F83">
        <w:rPr>
          <w:rStyle w:val="Emphasis"/>
        </w:rPr>
        <w:t>Balkans</w:t>
      </w:r>
      <w:r w:rsidRPr="00210F83">
        <w:rPr>
          <w:sz w:val="16"/>
        </w:rPr>
        <w:t>.</w:t>
      </w:r>
    </w:p>
    <w:p w14:paraId="69A562AB" w14:textId="77777777" w:rsidR="005727B2" w:rsidRPr="00210F83" w:rsidRDefault="005727B2" w:rsidP="005727B2">
      <w:pPr>
        <w:rPr>
          <w:sz w:val="16"/>
        </w:rPr>
      </w:pPr>
      <w:r w:rsidRPr="00210F83">
        <w:rPr>
          <w:sz w:val="16"/>
        </w:rPr>
        <w:t>Further afield, Russian military interventions will be limited in scale and focused on bolstering a local ally’s capacities through air, maritime, artillery command and control, intelligence, and electronic warfare, as well as training.</w:t>
      </w:r>
    </w:p>
    <w:p w14:paraId="08C7190F" w14:textId="77777777" w:rsidR="005727B2" w:rsidRPr="00210F83" w:rsidRDefault="005727B2" w:rsidP="005727B2">
      <w:pPr>
        <w:rPr>
          <w:sz w:val="16"/>
        </w:rPr>
      </w:pPr>
      <w:r w:rsidRPr="00210F83">
        <w:rPr>
          <w:sz w:val="16"/>
        </w:rPr>
        <w:t>NATO and the neighbourhood</w:t>
      </w:r>
    </w:p>
    <w:p w14:paraId="59190D3E" w14:textId="77777777" w:rsidR="005727B2" w:rsidRPr="00210F83" w:rsidRDefault="005727B2" w:rsidP="005727B2">
      <w:pPr>
        <w:rPr>
          <w:sz w:val="16"/>
        </w:rPr>
      </w:pPr>
      <w:r w:rsidRPr="00210F83">
        <w:rPr>
          <w:sz w:val="16"/>
        </w:rPr>
        <w:t xml:space="preserve">But Russia’s armed forces will continue to be primarily focused on NATO and the neighbourhood. </w:t>
      </w:r>
      <w:r w:rsidRPr="00210F83">
        <w:rPr>
          <w:rStyle w:val="StyleUnderline"/>
        </w:rPr>
        <w:t xml:space="preserve">Russia </w:t>
      </w:r>
      <w:r w:rsidRPr="00F67D1D">
        <w:rPr>
          <w:rStyle w:val="Emphasis"/>
          <w:highlight w:val="green"/>
        </w:rPr>
        <w:t>will not</w:t>
      </w:r>
      <w:r w:rsidRPr="00210F83">
        <w:rPr>
          <w:rStyle w:val="Emphasis"/>
        </w:rPr>
        <w:t xml:space="preserve"> proactively </w:t>
      </w:r>
      <w:r w:rsidRPr="00F67D1D">
        <w:rPr>
          <w:rStyle w:val="Emphasis"/>
          <w:highlight w:val="green"/>
        </w:rPr>
        <w:t>seek</w:t>
      </w:r>
      <w:r w:rsidRPr="00210F83">
        <w:rPr>
          <w:rStyle w:val="Emphasis"/>
        </w:rPr>
        <w:t xml:space="preserve"> a major </w:t>
      </w:r>
      <w:r w:rsidRPr="00F67D1D">
        <w:rPr>
          <w:rStyle w:val="Emphasis"/>
          <w:highlight w:val="green"/>
        </w:rPr>
        <w:t>war with the West</w:t>
      </w:r>
      <w:r w:rsidRPr="00210F83">
        <w:rPr>
          <w:rStyle w:val="StyleUnderline"/>
        </w:rPr>
        <w:t xml:space="preserve"> – Moscow </w:t>
      </w:r>
      <w:r w:rsidRPr="00F67D1D">
        <w:rPr>
          <w:rStyle w:val="StyleUnderline"/>
          <w:highlight w:val="green"/>
        </w:rPr>
        <w:t>knows</w:t>
      </w:r>
      <w:r w:rsidRPr="00210F83">
        <w:rPr>
          <w:rStyle w:val="StyleUnderline"/>
        </w:rPr>
        <w:t xml:space="preserve"> it cannot afford one and that the </w:t>
      </w:r>
      <w:r w:rsidRPr="00F67D1D">
        <w:rPr>
          <w:rStyle w:val="Emphasis"/>
          <w:highlight w:val="green"/>
        </w:rPr>
        <w:t>risk of nuclear confrontation is real</w:t>
      </w:r>
      <w:r w:rsidRPr="00210F83">
        <w:rPr>
          <w:rStyle w:val="StyleUnderline"/>
        </w:rPr>
        <w:t>.</w:t>
      </w:r>
      <w:r w:rsidRPr="00210F83">
        <w:rPr>
          <w:sz w:val="16"/>
        </w:rPr>
        <w:t xml:space="preserve"> The Kremlin </w:t>
      </w:r>
      <w:r w:rsidRPr="00210F83">
        <w:rPr>
          <w:rStyle w:val="StyleUnderline"/>
        </w:rPr>
        <w:t xml:space="preserve">does, </w:t>
      </w:r>
      <w:r w:rsidRPr="00F67D1D">
        <w:rPr>
          <w:rStyle w:val="StyleUnderline"/>
          <w:highlight w:val="green"/>
        </w:rPr>
        <w:t>however</w:t>
      </w:r>
      <w:r w:rsidRPr="00210F83">
        <w:rPr>
          <w:rStyle w:val="StyleUnderline"/>
        </w:rPr>
        <w:t xml:space="preserve">, see an interest in </w:t>
      </w:r>
      <w:r w:rsidRPr="00210F83">
        <w:rPr>
          <w:rStyle w:val="Emphasis"/>
        </w:rPr>
        <w:t>projecting readiness</w:t>
      </w:r>
      <w:r w:rsidRPr="00210F83">
        <w:rPr>
          <w:rStyle w:val="StyleUnderline"/>
        </w:rPr>
        <w:t xml:space="preserve"> to engage in a </w:t>
      </w:r>
      <w:r w:rsidRPr="00210F83">
        <w:rPr>
          <w:rStyle w:val="Emphasis"/>
        </w:rPr>
        <w:t>major escalation</w:t>
      </w:r>
      <w:r w:rsidRPr="00210F83">
        <w:rPr>
          <w:sz w:val="16"/>
        </w:rPr>
        <w:t>. This type of posturing – “we are willing to take more risks than you since we have less to lose” – is intended to intimidate the West and force it to make concessions.</w:t>
      </w:r>
    </w:p>
    <w:p w14:paraId="311DF797" w14:textId="77777777" w:rsidR="005727B2" w:rsidRPr="00210F83" w:rsidRDefault="005727B2" w:rsidP="005727B2">
      <w:pPr>
        <w:rPr>
          <w:sz w:val="16"/>
        </w:rPr>
      </w:pPr>
      <w:r w:rsidRPr="00210F83">
        <w:rPr>
          <w:rStyle w:val="StyleUnderline"/>
        </w:rPr>
        <w:t xml:space="preserve">The danger is that </w:t>
      </w:r>
      <w:r w:rsidRPr="00F67D1D">
        <w:rPr>
          <w:rStyle w:val="Emphasis"/>
          <w:highlight w:val="green"/>
        </w:rPr>
        <w:t>miscalc</w:t>
      </w:r>
      <w:r w:rsidRPr="00210F83">
        <w:rPr>
          <w:rStyle w:val="Emphasis"/>
        </w:rPr>
        <w:t>ulation</w:t>
      </w:r>
      <w:r w:rsidRPr="00210F83">
        <w:rPr>
          <w:rStyle w:val="StyleUnderline"/>
        </w:rPr>
        <w:t xml:space="preserve"> </w:t>
      </w:r>
      <w:r w:rsidRPr="00F67D1D">
        <w:rPr>
          <w:rStyle w:val="StyleUnderline"/>
          <w:highlight w:val="green"/>
        </w:rPr>
        <w:t xml:space="preserve">or </w:t>
      </w:r>
      <w:r w:rsidRPr="00F67D1D">
        <w:rPr>
          <w:rStyle w:val="Emphasis"/>
          <w:highlight w:val="green"/>
        </w:rPr>
        <w:t>accidents</w:t>
      </w:r>
      <w:r w:rsidRPr="00F67D1D">
        <w:rPr>
          <w:rStyle w:val="StyleUnderline"/>
          <w:highlight w:val="green"/>
        </w:rPr>
        <w:t xml:space="preserve"> could </w:t>
      </w:r>
      <w:r w:rsidRPr="00F67D1D">
        <w:rPr>
          <w:rStyle w:val="Emphasis"/>
          <w:highlight w:val="green"/>
        </w:rPr>
        <w:t>quickly spiral into military confrontation</w:t>
      </w:r>
      <w:r w:rsidRPr="00210F83">
        <w:rPr>
          <w:sz w:val="16"/>
        </w:rPr>
        <w:t xml:space="preserve">. In this respect, the lack of clarity on nuclear signalling and escalatory steps in the post-Cold War world is worrying. Direct military aggression against NATO and </w:t>
      </w:r>
      <w:r w:rsidRPr="00F67D1D">
        <w:rPr>
          <w:rStyle w:val="Emphasis"/>
          <w:highlight w:val="green"/>
        </w:rPr>
        <w:t>pre-emptive nuclear strikes</w:t>
      </w:r>
      <w:r w:rsidRPr="00F67D1D">
        <w:rPr>
          <w:rStyle w:val="StyleUnderline"/>
          <w:highlight w:val="green"/>
        </w:rPr>
        <w:t xml:space="preserve"> to deter the West from reclaiming</w:t>
      </w:r>
      <w:r w:rsidRPr="00210F83">
        <w:rPr>
          <w:rStyle w:val="StyleUnderline"/>
        </w:rPr>
        <w:t xml:space="preserve"> Russian </w:t>
      </w:r>
      <w:r w:rsidRPr="00F67D1D">
        <w:rPr>
          <w:rStyle w:val="StyleUnderline"/>
          <w:highlight w:val="green"/>
        </w:rPr>
        <w:t xml:space="preserve">conquests </w:t>
      </w:r>
      <w:r w:rsidRPr="00F67D1D">
        <w:rPr>
          <w:rStyle w:val="Emphasis"/>
          <w:highlight w:val="green"/>
        </w:rPr>
        <w:t>was the script</w:t>
      </w:r>
      <w:r w:rsidRPr="00F67D1D">
        <w:rPr>
          <w:rStyle w:val="StyleUnderline"/>
          <w:highlight w:val="green"/>
        </w:rPr>
        <w:t xml:space="preserve"> for </w:t>
      </w:r>
      <w:r w:rsidRPr="00F67D1D">
        <w:rPr>
          <w:rStyle w:val="Emphasis"/>
          <w:highlight w:val="green"/>
        </w:rPr>
        <w:t>several</w:t>
      </w:r>
      <w:r w:rsidRPr="00210F83">
        <w:rPr>
          <w:rStyle w:val="StyleUnderline"/>
        </w:rPr>
        <w:t xml:space="preserve"> major Russian military </w:t>
      </w:r>
      <w:r w:rsidRPr="00F67D1D">
        <w:rPr>
          <w:rStyle w:val="StyleUnderline"/>
          <w:highlight w:val="green"/>
        </w:rPr>
        <w:t>manoeuvres</w:t>
      </w:r>
      <w:r w:rsidRPr="00210F83">
        <w:rPr>
          <w:rStyle w:val="StyleUnderline"/>
        </w:rPr>
        <w:t xml:space="preserve"> between 2009 and 2015. </w:t>
      </w:r>
      <w:r w:rsidRPr="00F67D1D">
        <w:rPr>
          <w:rStyle w:val="Emphasis"/>
          <w:highlight w:val="green"/>
        </w:rPr>
        <w:t>Extensive nuclear signalling</w:t>
      </w:r>
      <w:r w:rsidRPr="00F67D1D">
        <w:rPr>
          <w:rStyle w:val="StyleUnderline"/>
          <w:highlight w:val="green"/>
        </w:rPr>
        <w:t xml:space="preserve"> during</w:t>
      </w:r>
      <w:r w:rsidRPr="00210F83">
        <w:rPr>
          <w:rStyle w:val="StyleUnderline"/>
        </w:rPr>
        <w:t xml:space="preserve"> the annexation of </w:t>
      </w:r>
      <w:r w:rsidRPr="00F67D1D">
        <w:rPr>
          <w:rStyle w:val="Emphasis"/>
          <w:highlight w:val="green"/>
        </w:rPr>
        <w:t>Crimea</w:t>
      </w:r>
      <w:r w:rsidRPr="00F67D1D">
        <w:rPr>
          <w:rStyle w:val="StyleUnderline"/>
          <w:highlight w:val="green"/>
        </w:rPr>
        <w:t xml:space="preserve"> showed</w:t>
      </w:r>
      <w:r w:rsidRPr="00210F83">
        <w:rPr>
          <w:rStyle w:val="StyleUnderline"/>
        </w:rPr>
        <w:t xml:space="preserve"> that </w:t>
      </w:r>
      <w:r w:rsidRPr="00F67D1D">
        <w:rPr>
          <w:rStyle w:val="StyleUnderline"/>
          <w:highlight w:val="green"/>
        </w:rPr>
        <w:t xml:space="preserve">these were </w:t>
      </w:r>
      <w:r w:rsidRPr="00F67D1D">
        <w:rPr>
          <w:rStyle w:val="Emphasis"/>
          <w:highlight w:val="green"/>
        </w:rPr>
        <w:t>not mere exercises</w:t>
      </w:r>
      <w:r w:rsidRPr="00210F83">
        <w:rPr>
          <w:sz w:val="16"/>
        </w:rPr>
        <w:t>.</w:t>
      </w:r>
    </w:p>
    <w:p w14:paraId="65B01D31" w14:textId="77777777" w:rsidR="005727B2" w:rsidRPr="00210F83" w:rsidRDefault="005727B2" w:rsidP="005727B2">
      <w:pPr>
        <w:rPr>
          <w:sz w:val="16"/>
        </w:rPr>
      </w:pPr>
      <w:r w:rsidRPr="00210F83">
        <w:rPr>
          <w:sz w:val="16"/>
        </w:rPr>
        <w:t>Pressure points</w:t>
      </w:r>
    </w:p>
    <w:p w14:paraId="305CC9A0" w14:textId="77777777" w:rsidR="005727B2" w:rsidRPr="00210F83" w:rsidRDefault="005727B2" w:rsidP="005727B2">
      <w:pPr>
        <w:rPr>
          <w:sz w:val="16"/>
        </w:rPr>
      </w:pPr>
      <w:r w:rsidRPr="00210F83">
        <w:rPr>
          <w:rStyle w:val="StyleUnderline"/>
        </w:rPr>
        <w:t>Over the next</w:t>
      </w:r>
      <w:r w:rsidRPr="00210F83">
        <w:rPr>
          <w:sz w:val="16"/>
        </w:rPr>
        <w:t xml:space="preserve"> 14 </w:t>
      </w:r>
      <w:r w:rsidRPr="00210F83">
        <w:rPr>
          <w:rStyle w:val="StyleUnderline"/>
        </w:rPr>
        <w:t xml:space="preserve">years, </w:t>
      </w:r>
      <w:r w:rsidRPr="00F67D1D">
        <w:rPr>
          <w:rStyle w:val="Emphasis"/>
          <w:highlight w:val="green"/>
        </w:rPr>
        <w:t>pressure points</w:t>
      </w:r>
      <w:r w:rsidRPr="00210F83">
        <w:rPr>
          <w:rStyle w:val="StyleUnderline"/>
        </w:rPr>
        <w:t xml:space="preserve"> and tensions </w:t>
      </w:r>
      <w:r w:rsidRPr="00F67D1D">
        <w:rPr>
          <w:rStyle w:val="StyleUnderline"/>
          <w:highlight w:val="green"/>
        </w:rPr>
        <w:t>will</w:t>
      </w:r>
      <w:r w:rsidRPr="00210F83">
        <w:rPr>
          <w:rStyle w:val="StyleUnderline"/>
        </w:rPr>
        <w:t xml:space="preserve"> therefore </w:t>
      </w:r>
      <w:r w:rsidRPr="00F67D1D">
        <w:rPr>
          <w:rStyle w:val="Emphasis"/>
          <w:highlight w:val="green"/>
        </w:rPr>
        <w:t>multiply</w:t>
      </w:r>
      <w:r w:rsidRPr="00F67D1D">
        <w:rPr>
          <w:rStyle w:val="StyleUnderline"/>
          <w:highlight w:val="green"/>
        </w:rPr>
        <w:t xml:space="preserve"> </w:t>
      </w:r>
      <w:r w:rsidRPr="00F67D1D">
        <w:rPr>
          <w:rStyle w:val="Emphasis"/>
          <w:highlight w:val="green"/>
        </w:rPr>
        <w:t>not only in</w:t>
      </w:r>
      <w:r w:rsidRPr="00F67D1D">
        <w:rPr>
          <w:rStyle w:val="StyleUnderline"/>
          <w:highlight w:val="green"/>
        </w:rPr>
        <w:t xml:space="preserve"> </w:t>
      </w:r>
      <w:r w:rsidRPr="00F67D1D">
        <w:rPr>
          <w:rStyle w:val="Emphasis"/>
          <w:highlight w:val="green"/>
        </w:rPr>
        <w:t>Europe</w:t>
      </w:r>
      <w:r w:rsidRPr="00210F83">
        <w:rPr>
          <w:rStyle w:val="StyleUnderline"/>
        </w:rPr>
        <w:t xml:space="preserve"> and the </w:t>
      </w:r>
      <w:r w:rsidRPr="00210F83">
        <w:rPr>
          <w:rStyle w:val="Emphasis"/>
        </w:rPr>
        <w:t>post-Soviet space</w:t>
      </w:r>
      <w:r w:rsidRPr="00210F83">
        <w:rPr>
          <w:rStyle w:val="StyleUnderline"/>
        </w:rPr>
        <w:t xml:space="preserve">, </w:t>
      </w:r>
      <w:r w:rsidRPr="00F67D1D">
        <w:rPr>
          <w:rStyle w:val="StyleUnderline"/>
          <w:highlight w:val="green"/>
        </w:rPr>
        <w:t>but</w:t>
      </w:r>
      <w:r w:rsidRPr="00210F83">
        <w:rPr>
          <w:rStyle w:val="StyleUnderline"/>
        </w:rPr>
        <w:t xml:space="preserve"> also in </w:t>
      </w:r>
      <w:r w:rsidRPr="00F67D1D">
        <w:rPr>
          <w:rStyle w:val="StyleUnderline"/>
          <w:highlight w:val="green"/>
        </w:rPr>
        <w:t xml:space="preserve">the </w:t>
      </w:r>
      <w:r w:rsidRPr="00F67D1D">
        <w:rPr>
          <w:rStyle w:val="Emphasis"/>
          <w:highlight w:val="green"/>
        </w:rPr>
        <w:t>Mid</w:t>
      </w:r>
      <w:r w:rsidRPr="00210F83">
        <w:rPr>
          <w:rStyle w:val="Emphasis"/>
        </w:rPr>
        <w:t xml:space="preserve">dle </w:t>
      </w:r>
      <w:r w:rsidRPr="00F67D1D">
        <w:rPr>
          <w:rStyle w:val="Emphasis"/>
          <w:highlight w:val="green"/>
        </w:rPr>
        <w:t>East</w:t>
      </w:r>
      <w:r w:rsidRPr="00F67D1D">
        <w:rPr>
          <w:rStyle w:val="StyleUnderline"/>
          <w:highlight w:val="green"/>
        </w:rPr>
        <w:t xml:space="preserve"> and </w:t>
      </w:r>
      <w:r w:rsidRPr="00F67D1D">
        <w:rPr>
          <w:rStyle w:val="Emphasis"/>
          <w:highlight w:val="green"/>
        </w:rPr>
        <w:t>beyond</w:t>
      </w:r>
      <w:r w:rsidRPr="00210F83">
        <w:rPr>
          <w:sz w:val="16"/>
        </w:rPr>
        <w:t xml:space="preserve">. Driven by a desire </w:t>
      </w:r>
      <w:r w:rsidRPr="00210F83">
        <w:rPr>
          <w:sz w:val="16"/>
        </w:rPr>
        <w:lastRenderedPageBreak/>
        <w:t>to rewrite the rules of the game and with a greater proclivity to use force, Moscow will pursue a foreign policy that in many instances runs counter to and challenges Western interests. This will manifest itself in frequent clashes over major foreign policy issues as well as greater gridlock in international forums such as the UN Security Council and the OSCE Permanent Council. A hostile relationship also serves the Kremlin’s narrative of the West seeking to weaken Russia and topple its government.</w:t>
      </w:r>
    </w:p>
    <w:p w14:paraId="72AFDD62" w14:textId="77777777" w:rsidR="005727B2" w:rsidRPr="00210F83" w:rsidRDefault="005727B2" w:rsidP="005727B2">
      <w:pPr>
        <w:rPr>
          <w:sz w:val="16"/>
        </w:rPr>
      </w:pPr>
      <w:r w:rsidRPr="00210F83">
        <w:rPr>
          <w:rStyle w:val="StyleUnderline"/>
        </w:rPr>
        <w:t>The Kremlin will</w:t>
      </w:r>
      <w:r w:rsidRPr="00210F83">
        <w:rPr>
          <w:sz w:val="16"/>
        </w:rPr>
        <w:t xml:space="preserve"> increasingly </w:t>
      </w:r>
      <w:r w:rsidRPr="00210F83">
        <w:rPr>
          <w:rStyle w:val="StyleUnderline"/>
        </w:rPr>
        <w:t xml:space="preserve">need </w:t>
      </w:r>
      <w:r w:rsidRPr="00210F83">
        <w:rPr>
          <w:rStyle w:val="Emphasis"/>
        </w:rPr>
        <w:t>medium-level conflict</w:t>
      </w:r>
      <w:r w:rsidRPr="00210F83">
        <w:rPr>
          <w:rStyle w:val="StyleUnderline"/>
        </w:rPr>
        <w:t xml:space="preserve"> to win legitimacy</w:t>
      </w:r>
      <w:r w:rsidRPr="00210F83">
        <w:rPr>
          <w:sz w:val="16"/>
        </w:rPr>
        <w:t xml:space="preserve">. But as the Russian state is still weak, </w:t>
      </w:r>
      <w:r w:rsidRPr="00210F83">
        <w:rPr>
          <w:rStyle w:val="StyleUnderline"/>
        </w:rPr>
        <w:t xml:space="preserve">it can win smaller or more </w:t>
      </w:r>
      <w:r w:rsidRPr="00210F83">
        <w:rPr>
          <w:rStyle w:val="Emphasis"/>
        </w:rPr>
        <w:t>local wars</w:t>
      </w:r>
      <w:r w:rsidRPr="00210F83">
        <w:rPr>
          <w:rStyle w:val="StyleUnderline"/>
        </w:rPr>
        <w:t xml:space="preserve"> – big enough to create a story and divert attention, but not so big as to be hard to fight. Medium-level threat makes people </w:t>
      </w:r>
      <w:r w:rsidRPr="00210F83">
        <w:rPr>
          <w:rStyle w:val="Emphasis"/>
        </w:rPr>
        <w:t>cling to Putin</w:t>
      </w:r>
      <w:r w:rsidRPr="00210F83">
        <w:rPr>
          <w:rStyle w:val="StyleUnderline"/>
        </w:rPr>
        <w:t xml:space="preserve"> – </w:t>
      </w:r>
      <w:r w:rsidRPr="00210F83">
        <w:rPr>
          <w:rStyle w:val="Emphasis"/>
        </w:rPr>
        <w:t>hot war</w:t>
      </w:r>
      <w:r w:rsidRPr="00210F83">
        <w:rPr>
          <w:rStyle w:val="StyleUnderline"/>
        </w:rPr>
        <w:t xml:space="preserve"> or actual disaster might </w:t>
      </w:r>
      <w:r w:rsidRPr="00210F83">
        <w:rPr>
          <w:rStyle w:val="Emphasis"/>
        </w:rPr>
        <w:t>provoke revolt</w:t>
      </w:r>
      <w:r w:rsidRPr="00210F83">
        <w:rPr>
          <w:sz w:val="16"/>
        </w:rPr>
        <w:t>.</w:t>
      </w:r>
    </w:p>
    <w:p w14:paraId="5FCCE5C5" w14:textId="77777777" w:rsidR="005727B2" w:rsidRPr="00210F83" w:rsidRDefault="005727B2" w:rsidP="005727B2">
      <w:pPr>
        <w:rPr>
          <w:sz w:val="16"/>
        </w:rPr>
      </w:pPr>
      <w:r w:rsidRPr="00210F83">
        <w:rPr>
          <w:rStyle w:val="StyleUnderline"/>
        </w:rPr>
        <w:t>Medium-intensity conflict also serves public relations purposes</w:t>
      </w:r>
      <w:r w:rsidRPr="00210F83">
        <w:rPr>
          <w:sz w:val="16"/>
        </w:rPr>
        <w:t xml:space="preserve">. Of course, nothing is pure PR – reality always bites back. But </w:t>
      </w:r>
      <w:r w:rsidRPr="00210F83">
        <w:rPr>
          <w:rStyle w:val="StyleUnderline"/>
        </w:rPr>
        <w:t xml:space="preserve">Russia’s leaders </w:t>
      </w:r>
      <w:r w:rsidRPr="00210F83">
        <w:rPr>
          <w:rStyle w:val="Emphasis"/>
        </w:rPr>
        <w:t>can cope with the backlash from medium-intensity war</w:t>
      </w:r>
      <w:r w:rsidRPr="00210F83">
        <w:rPr>
          <w:rStyle w:val="StyleUnderline"/>
        </w:rPr>
        <w:t xml:space="preserve">. And to their mind, a few hundred dead in Donbas or Syria is medium intensity. Russian television doesn’t show the Russian dead or the consequences of Russia’s inaccurate bombing campaign. These are </w:t>
      </w:r>
      <w:r w:rsidRPr="00210F83">
        <w:rPr>
          <w:rStyle w:val="Emphasis"/>
        </w:rPr>
        <w:t>easily outweighed by the PR benefits</w:t>
      </w:r>
      <w:r w:rsidRPr="00210F83">
        <w:rPr>
          <w:rStyle w:val="StyleUnderline"/>
        </w:rPr>
        <w:t>: showing up the impotence of the West</w:t>
      </w:r>
      <w:r w:rsidRPr="00210F83">
        <w:rPr>
          <w:sz w:val="16"/>
        </w:rPr>
        <w:t>, showing off Russia’s new military hardware, and even the late-invented story about protecting Christians in the Levant.</w:t>
      </w:r>
    </w:p>
    <w:p w14:paraId="5297A96E" w14:textId="77777777" w:rsidR="005727B2" w:rsidRPr="00210F83" w:rsidRDefault="005727B2" w:rsidP="005727B2">
      <w:pPr>
        <w:rPr>
          <w:sz w:val="16"/>
        </w:rPr>
      </w:pPr>
      <w:r w:rsidRPr="00210F83">
        <w:rPr>
          <w:rStyle w:val="StyleUnderline"/>
        </w:rPr>
        <w:t xml:space="preserve">Options for </w:t>
      </w:r>
      <w:r w:rsidRPr="00210F83">
        <w:rPr>
          <w:rStyle w:val="Emphasis"/>
        </w:rPr>
        <w:t>medium-level, low-cost conflict</w:t>
      </w:r>
      <w:r w:rsidRPr="00210F83">
        <w:rPr>
          <w:rStyle w:val="StyleUnderline"/>
        </w:rPr>
        <w:t xml:space="preserve"> beyond the eastern neighbourhood</w:t>
      </w:r>
      <w:r w:rsidRPr="00210F83">
        <w:rPr>
          <w:sz w:val="16"/>
        </w:rPr>
        <w:t xml:space="preserve"> by 2030:</w:t>
      </w:r>
    </w:p>
    <w:p w14:paraId="1F4BCC43" w14:textId="77777777" w:rsidR="005727B2" w:rsidRPr="00210F83" w:rsidRDefault="005727B2" w:rsidP="005727B2">
      <w:pPr>
        <w:rPr>
          <w:sz w:val="16"/>
        </w:rPr>
      </w:pPr>
      <w:r w:rsidRPr="00210F83">
        <w:rPr>
          <w:sz w:val="16"/>
        </w:rPr>
        <w:t xml:space="preserve">• </w:t>
      </w:r>
      <w:r w:rsidRPr="00F67D1D">
        <w:rPr>
          <w:rStyle w:val="StyleUnderline"/>
          <w:highlight w:val="green"/>
        </w:rPr>
        <w:t xml:space="preserve">The </w:t>
      </w:r>
      <w:r w:rsidRPr="00F67D1D">
        <w:rPr>
          <w:rStyle w:val="Emphasis"/>
          <w:highlight w:val="green"/>
        </w:rPr>
        <w:t>Baltic S</w:t>
      </w:r>
      <w:r w:rsidRPr="00210F83">
        <w:rPr>
          <w:rStyle w:val="StyleUnderline"/>
        </w:rPr>
        <w:t>ea</w:t>
      </w:r>
      <w:r w:rsidRPr="00210F83">
        <w:rPr>
          <w:sz w:val="16"/>
        </w:rPr>
        <w:t xml:space="preserve">. This region will remain a primary target for Russian action due to its strategic importance. </w:t>
      </w:r>
      <w:r w:rsidRPr="00210F83">
        <w:rPr>
          <w:rStyle w:val="StyleUnderline"/>
        </w:rPr>
        <w:t xml:space="preserve">Russia is </w:t>
      </w:r>
      <w:r w:rsidRPr="00F67D1D">
        <w:rPr>
          <w:rStyle w:val="Emphasis"/>
          <w:highlight w:val="green"/>
        </w:rPr>
        <w:t>unlikely to risk</w:t>
      </w:r>
      <w:r w:rsidRPr="00210F83">
        <w:rPr>
          <w:rStyle w:val="StyleUnderline"/>
        </w:rPr>
        <w:t xml:space="preserve"> military activity that would prompt </w:t>
      </w:r>
      <w:r w:rsidRPr="00F67D1D">
        <w:rPr>
          <w:rStyle w:val="StyleUnderline"/>
          <w:highlight w:val="green"/>
        </w:rPr>
        <w:t xml:space="preserve">a </w:t>
      </w:r>
      <w:r w:rsidRPr="00F67D1D">
        <w:rPr>
          <w:rStyle w:val="Emphasis"/>
          <w:highlight w:val="green"/>
        </w:rPr>
        <w:t>Chapter V</w:t>
      </w:r>
      <w:r w:rsidRPr="00210F83">
        <w:rPr>
          <w:rStyle w:val="Emphasis"/>
        </w:rPr>
        <w:t xml:space="preserve"> collective defence </w:t>
      </w:r>
      <w:r w:rsidRPr="00F67D1D">
        <w:rPr>
          <w:rStyle w:val="Emphasis"/>
          <w:highlight w:val="green"/>
        </w:rPr>
        <w:t>response</w:t>
      </w:r>
      <w:r w:rsidRPr="00210F83">
        <w:rPr>
          <w:rStyle w:val="StyleUnderline"/>
        </w:rPr>
        <w:t xml:space="preserve"> from NATO</w:t>
      </w:r>
      <w:r w:rsidRPr="00210F83">
        <w:rPr>
          <w:sz w:val="16"/>
        </w:rPr>
        <w:t xml:space="preserve">. </w:t>
      </w:r>
      <w:r w:rsidRPr="00F67D1D">
        <w:rPr>
          <w:rStyle w:val="StyleUnderline"/>
          <w:highlight w:val="green"/>
        </w:rPr>
        <w:t>Instead</w:t>
      </w:r>
      <w:r w:rsidRPr="00210F83">
        <w:rPr>
          <w:sz w:val="16"/>
        </w:rPr>
        <w:t xml:space="preserve">, it could </w:t>
      </w:r>
      <w:r w:rsidRPr="00210F83">
        <w:rPr>
          <w:rStyle w:val="StyleUnderline"/>
        </w:rPr>
        <w:t xml:space="preserve">take low- or medium-intensity </w:t>
      </w:r>
      <w:r w:rsidRPr="00F67D1D">
        <w:rPr>
          <w:rStyle w:val="Emphasis"/>
          <w:highlight w:val="green"/>
        </w:rPr>
        <w:t>hybrid action</w:t>
      </w:r>
      <w:r w:rsidRPr="00210F83">
        <w:rPr>
          <w:rStyle w:val="StyleUnderline"/>
        </w:rPr>
        <w:t xml:space="preserve"> that falls </w:t>
      </w:r>
      <w:r w:rsidRPr="00F67D1D">
        <w:rPr>
          <w:rStyle w:val="Emphasis"/>
          <w:highlight w:val="green"/>
        </w:rPr>
        <w:t>beneath the</w:t>
      </w:r>
      <w:r w:rsidRPr="00210F83">
        <w:rPr>
          <w:rStyle w:val="Emphasis"/>
        </w:rPr>
        <w:t xml:space="preserve"> Chapter V </w:t>
      </w:r>
      <w:r w:rsidRPr="00F67D1D">
        <w:rPr>
          <w:rStyle w:val="Emphasis"/>
          <w:highlight w:val="green"/>
        </w:rPr>
        <w:t>threshold</w:t>
      </w:r>
      <w:r w:rsidRPr="00210F83">
        <w:rPr>
          <w:rStyle w:val="StyleUnderline"/>
        </w:rPr>
        <w:t xml:space="preserve"> of armed attack</w:t>
      </w:r>
      <w:r w:rsidRPr="00210F83">
        <w:rPr>
          <w:sz w:val="16"/>
        </w:rPr>
        <w:t xml:space="preserve">. Russia will continue to intimidate the other littoral states with </w:t>
      </w:r>
      <w:r w:rsidRPr="00210F83">
        <w:rPr>
          <w:rStyle w:val="StyleUnderline"/>
        </w:rPr>
        <w:t>actions such as carrying out fake bombing raids, “</w:t>
      </w:r>
      <w:r w:rsidRPr="00210F83">
        <w:rPr>
          <w:rStyle w:val="Emphasis"/>
        </w:rPr>
        <w:t>buzzing</w:t>
      </w:r>
      <w:r w:rsidRPr="00210F83">
        <w:rPr>
          <w:rStyle w:val="StyleUnderline"/>
        </w:rPr>
        <w:t>” or flying low over NATO vessels, and submarine activity</w:t>
      </w:r>
      <w:r w:rsidRPr="00210F83">
        <w:rPr>
          <w:sz w:val="16"/>
        </w:rPr>
        <w:t>. This will be largely counter-productive, as it will only increase support for NATO in countries such as Sweden and Finland and push them towards membership.</w:t>
      </w:r>
    </w:p>
    <w:p w14:paraId="39E7DE03" w14:textId="77777777" w:rsidR="005727B2" w:rsidRPr="00210F83" w:rsidRDefault="005727B2" w:rsidP="005727B2">
      <w:pPr>
        <w:rPr>
          <w:sz w:val="16"/>
        </w:rPr>
      </w:pPr>
      <w:r w:rsidRPr="00210F83">
        <w:rPr>
          <w:sz w:val="16"/>
        </w:rPr>
        <w:t xml:space="preserve">• </w:t>
      </w:r>
      <w:r w:rsidRPr="00F67D1D">
        <w:rPr>
          <w:rStyle w:val="StyleUnderline"/>
          <w:highlight w:val="green"/>
        </w:rPr>
        <w:t xml:space="preserve">The </w:t>
      </w:r>
      <w:r w:rsidRPr="00F67D1D">
        <w:rPr>
          <w:rStyle w:val="Emphasis"/>
          <w:highlight w:val="green"/>
        </w:rPr>
        <w:t>Balkans</w:t>
      </w:r>
      <w:r w:rsidRPr="00210F83">
        <w:rPr>
          <w:sz w:val="16"/>
        </w:rPr>
        <w:t xml:space="preserve">. In the past two years, </w:t>
      </w:r>
      <w:r w:rsidRPr="00210F83">
        <w:rPr>
          <w:rStyle w:val="StyleUnderline"/>
        </w:rPr>
        <w:t>Moscow has begun openly challenging the region’s move towards EU membership</w:t>
      </w:r>
      <w:r w:rsidRPr="00210F83">
        <w:rPr>
          <w:sz w:val="16"/>
        </w:rPr>
        <w:t xml:space="preserve">. It has </w:t>
      </w:r>
      <w:r w:rsidRPr="00210F83">
        <w:rPr>
          <w:rStyle w:val="StyleUnderline"/>
        </w:rPr>
        <w:t>forged a strategic alliance with Serbia and increased its support for Republika Srpska, the ethnic Serb part of Bosnia</w:t>
      </w:r>
      <w:r w:rsidRPr="00210F83">
        <w:rPr>
          <w:sz w:val="16"/>
        </w:rPr>
        <w:t xml:space="preserve">. The latter </w:t>
      </w:r>
      <w:r w:rsidRPr="00210F83">
        <w:rPr>
          <w:rStyle w:val="StyleUnderline"/>
        </w:rPr>
        <w:t xml:space="preserve">provides </w:t>
      </w:r>
      <w:r w:rsidRPr="00F67D1D">
        <w:rPr>
          <w:rStyle w:val="StyleUnderline"/>
          <w:highlight w:val="green"/>
        </w:rPr>
        <w:t xml:space="preserve">a </w:t>
      </w:r>
      <w:r w:rsidRPr="00F67D1D">
        <w:rPr>
          <w:rStyle w:val="Emphasis"/>
          <w:highlight w:val="green"/>
        </w:rPr>
        <w:t>low-cost opportunity</w:t>
      </w:r>
      <w:r w:rsidRPr="00F67D1D">
        <w:rPr>
          <w:rStyle w:val="StyleUnderline"/>
          <w:highlight w:val="green"/>
        </w:rPr>
        <w:t xml:space="preserve"> for</w:t>
      </w:r>
      <w:r w:rsidRPr="00210F83">
        <w:rPr>
          <w:rStyle w:val="StyleUnderline"/>
        </w:rPr>
        <w:t xml:space="preserve"> Russia to undertake </w:t>
      </w:r>
      <w:r w:rsidRPr="00F67D1D">
        <w:rPr>
          <w:rStyle w:val="Emphasis"/>
          <w:highlight w:val="green"/>
        </w:rPr>
        <w:t>hybrid action</w:t>
      </w:r>
      <w:r w:rsidRPr="00210F83">
        <w:rPr>
          <w:rStyle w:val="StyleUnderline"/>
        </w:rPr>
        <w:t xml:space="preserve"> </w:t>
      </w:r>
      <w:r w:rsidRPr="00F67D1D">
        <w:rPr>
          <w:rStyle w:val="StyleUnderline"/>
          <w:highlight w:val="green"/>
        </w:rPr>
        <w:t>to</w:t>
      </w:r>
      <w:r w:rsidRPr="00210F83">
        <w:rPr>
          <w:sz w:val="16"/>
        </w:rPr>
        <w:t xml:space="preserve"> undermine European objectives in the Balkans. Above all, </w:t>
      </w:r>
      <w:r w:rsidRPr="00210F83">
        <w:rPr>
          <w:rStyle w:val="StyleUnderline"/>
        </w:rPr>
        <w:t xml:space="preserve">this would </w:t>
      </w:r>
      <w:r w:rsidRPr="00F67D1D">
        <w:rPr>
          <w:rStyle w:val="Emphasis"/>
          <w:highlight w:val="green"/>
        </w:rPr>
        <w:t>avenge</w:t>
      </w:r>
      <w:r w:rsidRPr="00210F83">
        <w:rPr>
          <w:rStyle w:val="StyleUnderline"/>
        </w:rPr>
        <w:t xml:space="preserve"> the </w:t>
      </w:r>
      <w:r w:rsidRPr="00210F83">
        <w:rPr>
          <w:rStyle w:val="Emphasis"/>
        </w:rPr>
        <w:t>humiliation</w:t>
      </w:r>
      <w:r w:rsidRPr="00210F83">
        <w:rPr>
          <w:rStyle w:val="StyleUnderline"/>
        </w:rPr>
        <w:t xml:space="preserve"> of the 1999 </w:t>
      </w:r>
      <w:r w:rsidRPr="00F67D1D">
        <w:rPr>
          <w:rStyle w:val="Emphasis"/>
          <w:highlight w:val="green"/>
        </w:rPr>
        <w:t>Kosovo</w:t>
      </w:r>
      <w:r w:rsidRPr="00210F83">
        <w:rPr>
          <w:rStyle w:val="StyleUnderline"/>
        </w:rPr>
        <w:t xml:space="preserve"> campaign – showing that “Russia is back” – and reprise the narrative of protecting Christians against Muslims</w:t>
      </w:r>
      <w:r w:rsidRPr="00210F83">
        <w:rPr>
          <w:sz w:val="16"/>
        </w:rPr>
        <w:t>.</w:t>
      </w:r>
    </w:p>
    <w:p w14:paraId="0F3CF15C" w14:textId="77777777" w:rsidR="005727B2" w:rsidRPr="00210F83" w:rsidRDefault="005727B2" w:rsidP="005727B2">
      <w:pPr>
        <w:rPr>
          <w:sz w:val="16"/>
        </w:rPr>
      </w:pPr>
      <w:r w:rsidRPr="00210F83">
        <w:rPr>
          <w:sz w:val="16"/>
        </w:rPr>
        <w:t xml:space="preserve">• </w:t>
      </w:r>
      <w:r w:rsidRPr="00F67D1D">
        <w:rPr>
          <w:rStyle w:val="Emphasis"/>
          <w:highlight w:val="green"/>
        </w:rPr>
        <w:t>Central Asia</w:t>
      </w:r>
      <w:r w:rsidRPr="00210F83">
        <w:rPr>
          <w:sz w:val="16"/>
        </w:rPr>
        <w:t xml:space="preserve">: Alternatively, Russia could launch an aerial campaign in Central Asia. </w:t>
      </w:r>
      <w:r w:rsidRPr="00210F83">
        <w:rPr>
          <w:rStyle w:val="StyleUnderline"/>
        </w:rPr>
        <w:t xml:space="preserve">A </w:t>
      </w:r>
      <w:r w:rsidRPr="00F67D1D">
        <w:rPr>
          <w:rStyle w:val="StyleUnderline"/>
          <w:highlight w:val="green"/>
        </w:rPr>
        <w:t>succession crisis</w:t>
      </w:r>
      <w:r w:rsidRPr="00210F83">
        <w:rPr>
          <w:rStyle w:val="StyleUnderline"/>
        </w:rPr>
        <w:t xml:space="preserve"> in one of the states could spark </w:t>
      </w:r>
      <w:r w:rsidRPr="00F67D1D">
        <w:rPr>
          <w:rStyle w:val="StyleUnderline"/>
          <w:highlight w:val="green"/>
        </w:rPr>
        <w:t>ethnic conflict</w:t>
      </w:r>
      <w:r w:rsidRPr="00210F83">
        <w:rPr>
          <w:rStyle w:val="StyleUnderline"/>
        </w:rPr>
        <w:t xml:space="preserve">, prompting Russia to intervene. Alternatively, fighting </w:t>
      </w:r>
      <w:r w:rsidRPr="00F67D1D">
        <w:rPr>
          <w:rStyle w:val="StyleUnderline"/>
          <w:highlight w:val="green"/>
        </w:rPr>
        <w:t>jihadists</w:t>
      </w:r>
      <w:r w:rsidRPr="00210F83">
        <w:rPr>
          <w:rStyle w:val="StyleUnderline"/>
        </w:rPr>
        <w:t xml:space="preserve"> could be used as </w:t>
      </w:r>
      <w:r w:rsidRPr="00F67D1D">
        <w:rPr>
          <w:rStyle w:val="StyleUnderline"/>
          <w:highlight w:val="green"/>
        </w:rPr>
        <w:t>a pretext</w:t>
      </w:r>
      <w:r w:rsidRPr="00210F83">
        <w:rPr>
          <w:rStyle w:val="StyleUnderline"/>
        </w:rPr>
        <w:t xml:space="preserve"> for a Russian military intervention, as in Syria</w:t>
      </w:r>
      <w:r w:rsidRPr="00210F83">
        <w:rPr>
          <w:sz w:val="16"/>
        </w:rPr>
        <w:t>.</w:t>
      </w:r>
    </w:p>
    <w:p w14:paraId="300408DA" w14:textId="77777777" w:rsidR="005727B2" w:rsidRPr="00210F83" w:rsidRDefault="005727B2" w:rsidP="005727B2">
      <w:pPr>
        <w:rPr>
          <w:sz w:val="16"/>
        </w:rPr>
      </w:pPr>
      <w:r w:rsidRPr="00210F83">
        <w:rPr>
          <w:sz w:val="16"/>
        </w:rPr>
        <w:t>What could stop Russia using military force?</w:t>
      </w:r>
    </w:p>
    <w:p w14:paraId="25D4500A" w14:textId="77777777" w:rsidR="005727B2" w:rsidRPr="00210F83" w:rsidRDefault="005727B2" w:rsidP="005727B2">
      <w:pPr>
        <w:rPr>
          <w:sz w:val="16"/>
        </w:rPr>
      </w:pPr>
      <w:r w:rsidRPr="00210F83">
        <w:rPr>
          <w:sz w:val="16"/>
        </w:rPr>
        <w:t>1. Disaster or defeat</w:t>
      </w:r>
    </w:p>
    <w:p w14:paraId="5D0F55FD" w14:textId="77777777" w:rsidR="005727B2" w:rsidRPr="00210F83" w:rsidRDefault="005727B2" w:rsidP="005727B2">
      <w:pPr>
        <w:rPr>
          <w:sz w:val="16"/>
        </w:rPr>
      </w:pPr>
      <w:r w:rsidRPr="00210F83">
        <w:rPr>
          <w:sz w:val="16"/>
        </w:rPr>
        <w:t>Reality bites back, to an unexpected and unmanageable degree. Russia’s diversionary conflicts cause problems that even domestic media dominance cannot suppress, such as a humanitarian or military disaster on the ground. Or a major terrorist attack inside Russia itself. Or Russian forces suffer catastrophic losses in the field. Russia’s assertive foreign policy could suffer the humiliation of a “Suez Crisis” moment, exposing the limits of unilateral action. This results in a retrenchment of Russian ambitions and power projection, and changes in the Kremlin.</w:t>
      </w:r>
    </w:p>
    <w:p w14:paraId="3062BA41" w14:textId="77777777" w:rsidR="005727B2" w:rsidRPr="00210F83" w:rsidRDefault="005727B2" w:rsidP="005727B2">
      <w:pPr>
        <w:rPr>
          <w:sz w:val="16"/>
        </w:rPr>
      </w:pPr>
      <w:r w:rsidRPr="00210F83">
        <w:rPr>
          <w:sz w:val="16"/>
        </w:rPr>
        <w:t>Reality can still bite in Syria. Russia could end up bogged down in a scenario in which the ceasefire unravels, the rebels push back Syrian regime forces, and Russia feels compelled to reinsert itself militarily to demonstrate that the campaign was a success. But the resumption of Russia’s bombing campaign does not produce any significant victories. Instead, Russia finds itself deploying additional ground troops. Eventually, Russia could end up bogged down – like the USSR in Afghanistan – and risk the loss of its current diplomatic gains.</w:t>
      </w:r>
    </w:p>
    <w:p w14:paraId="5690264E" w14:textId="77777777" w:rsidR="005727B2" w:rsidRPr="00210F83" w:rsidRDefault="005727B2" w:rsidP="005727B2">
      <w:pPr>
        <w:rPr>
          <w:sz w:val="16"/>
        </w:rPr>
      </w:pPr>
      <w:r w:rsidRPr="00210F83">
        <w:rPr>
          <w:sz w:val="16"/>
        </w:rPr>
        <w:t>This scenario could push Moscow to a more cautious foreign policy, with military force less prominent. Russia would be reluctant to send expeditionary forces abroad, and the projection of military force would be limited to trying to assert a sphere of influence over immediate neighbours.</w:t>
      </w:r>
    </w:p>
    <w:p w14:paraId="731A5E3E" w14:textId="77777777" w:rsidR="005727B2" w:rsidRPr="00210F83" w:rsidRDefault="005727B2" w:rsidP="005727B2">
      <w:pPr>
        <w:rPr>
          <w:sz w:val="16"/>
        </w:rPr>
      </w:pPr>
      <w:r w:rsidRPr="00210F83">
        <w:rPr>
          <w:sz w:val="16"/>
        </w:rPr>
        <w:t>2. Miscalculation leads to conflict</w:t>
      </w:r>
    </w:p>
    <w:p w14:paraId="559E5D8B" w14:textId="77777777" w:rsidR="005727B2" w:rsidRPr="00210F83" w:rsidRDefault="005727B2" w:rsidP="005727B2">
      <w:pPr>
        <w:rPr>
          <w:sz w:val="16"/>
        </w:rPr>
      </w:pPr>
      <w:r w:rsidRPr="00210F83">
        <w:rPr>
          <w:rStyle w:val="StyleUnderline"/>
        </w:rPr>
        <w:t xml:space="preserve">There is always the possibility of a </w:t>
      </w:r>
      <w:r w:rsidRPr="00210F83">
        <w:rPr>
          <w:rStyle w:val="Emphasis"/>
        </w:rPr>
        <w:t>major conflict erupting</w:t>
      </w:r>
      <w:r w:rsidRPr="00210F83">
        <w:rPr>
          <w:rStyle w:val="StyleUnderline"/>
        </w:rPr>
        <w:t xml:space="preserve"> from </w:t>
      </w:r>
      <w:r w:rsidRPr="00210F83">
        <w:rPr>
          <w:rStyle w:val="Emphasis"/>
        </w:rPr>
        <w:t>miscalculation</w:t>
      </w:r>
      <w:r w:rsidRPr="00210F83">
        <w:rPr>
          <w:rStyle w:val="StyleUnderline"/>
        </w:rPr>
        <w:t>. A misstep or a misreading of Western intentions and red lines could lead to a major clash</w:t>
      </w:r>
      <w:r w:rsidRPr="00210F83">
        <w:rPr>
          <w:sz w:val="16"/>
        </w:rPr>
        <w:t>. For example, underestimating NATO’s readiness to defend the Baltic states could spark a strong and, from Moscow’s perspective, unexpected response. Misreading the other side is a real risk, as Turkey’s downing of the Russian fighter plane demonstrated. Despite Turkish warnings that it would respond forcefully to violations of its airspace, Moscow did not expect that a NATO member would actually shoot down a Russian fighter.</w:t>
      </w:r>
    </w:p>
    <w:p w14:paraId="3777826D" w14:textId="77777777" w:rsidR="005727B2" w:rsidRPr="00210F83" w:rsidRDefault="005727B2" w:rsidP="005727B2">
      <w:pPr>
        <w:rPr>
          <w:sz w:val="16"/>
        </w:rPr>
      </w:pPr>
      <w:r w:rsidRPr="00210F83">
        <w:rPr>
          <w:sz w:val="16"/>
        </w:rPr>
        <w:t>3. Pushback from the West</w:t>
      </w:r>
    </w:p>
    <w:p w14:paraId="7ED35CC5" w14:textId="77777777" w:rsidR="005727B2" w:rsidRPr="00210F83" w:rsidRDefault="005727B2" w:rsidP="005727B2">
      <w:pPr>
        <w:rPr>
          <w:sz w:val="16"/>
        </w:rPr>
      </w:pPr>
      <w:r w:rsidRPr="00210F83">
        <w:rPr>
          <w:sz w:val="16"/>
        </w:rPr>
        <w:lastRenderedPageBreak/>
        <w:t xml:space="preserve">Other scenarios are much less likely. The first, </w:t>
      </w:r>
      <w:r w:rsidRPr="00210F83">
        <w:rPr>
          <w:rStyle w:val="StyleUnderline"/>
        </w:rPr>
        <w:t xml:space="preserve">that Russia </w:t>
      </w:r>
      <w:r w:rsidRPr="00F67D1D">
        <w:rPr>
          <w:rStyle w:val="Emphasis"/>
          <w:highlight w:val="green"/>
        </w:rPr>
        <w:t>deliberate</w:t>
      </w:r>
      <w:r w:rsidRPr="00210F83">
        <w:rPr>
          <w:rStyle w:val="Emphasis"/>
        </w:rPr>
        <w:t xml:space="preserve">ly opts for </w:t>
      </w:r>
      <w:r w:rsidRPr="00F67D1D">
        <w:rPr>
          <w:rStyle w:val="Emphasis"/>
          <w:highlight w:val="green"/>
        </w:rPr>
        <w:t>high-intensity conflict</w:t>
      </w:r>
      <w:r w:rsidRPr="00210F83">
        <w:rPr>
          <w:rStyle w:val="StyleUnderline"/>
        </w:rPr>
        <w:t xml:space="preserve">, is </w:t>
      </w:r>
      <w:r w:rsidRPr="00F67D1D">
        <w:rPr>
          <w:rStyle w:val="StyleUnderline"/>
          <w:highlight w:val="green"/>
        </w:rPr>
        <w:t xml:space="preserve">not likely </w:t>
      </w:r>
      <w:r w:rsidRPr="00F67D1D">
        <w:rPr>
          <w:rStyle w:val="Emphasis"/>
          <w:highlight w:val="green"/>
        </w:rPr>
        <w:t>unless</w:t>
      </w:r>
      <w:r w:rsidRPr="00210F83">
        <w:rPr>
          <w:rStyle w:val="StyleUnderline"/>
        </w:rPr>
        <w:t xml:space="preserve"> internal decision-making patterns change – as </w:t>
      </w:r>
      <w:r w:rsidRPr="00F67D1D">
        <w:rPr>
          <w:rStyle w:val="StyleUnderline"/>
          <w:highlight w:val="green"/>
        </w:rPr>
        <w:t>a</w:t>
      </w:r>
      <w:r w:rsidRPr="00210F83">
        <w:rPr>
          <w:rStyle w:val="StyleUnderline"/>
        </w:rPr>
        <w:t xml:space="preserve"> result of an intense </w:t>
      </w:r>
      <w:r w:rsidRPr="00F67D1D">
        <w:rPr>
          <w:rStyle w:val="Emphasis"/>
          <w:highlight w:val="green"/>
        </w:rPr>
        <w:t>leadership struggle</w:t>
      </w:r>
      <w:r w:rsidRPr="00210F83">
        <w:rPr>
          <w:sz w:val="16"/>
        </w:rPr>
        <w:t xml:space="preserve">, for example. </w:t>
      </w:r>
      <w:r w:rsidRPr="00F67D1D">
        <w:rPr>
          <w:rStyle w:val="StyleUnderline"/>
          <w:highlight w:val="green"/>
        </w:rPr>
        <w:t>Still</w:t>
      </w:r>
      <w:r w:rsidRPr="00210F83">
        <w:rPr>
          <w:sz w:val="16"/>
        </w:rPr>
        <w:t xml:space="preserve">, the Kremlin could misinterpret a crisis or a major political split within Europe as a chance to deal the final blow to the “EU/NATO-centric” European order and instigate conflict. </w:t>
      </w:r>
      <w:r w:rsidRPr="00210F83">
        <w:rPr>
          <w:rStyle w:val="StyleUnderline"/>
        </w:rPr>
        <w:t xml:space="preserve">The Kremlin, and wider circles of Russian experts, </w:t>
      </w:r>
      <w:r w:rsidRPr="00F67D1D">
        <w:rPr>
          <w:rStyle w:val="Emphasis"/>
          <w:highlight w:val="green"/>
        </w:rPr>
        <w:t>misread</w:t>
      </w:r>
      <w:r w:rsidRPr="00210F83">
        <w:rPr>
          <w:rStyle w:val="StyleUnderline"/>
        </w:rPr>
        <w:t xml:space="preserve"> Western politics and EU/NATO decision-making </w:t>
      </w:r>
      <w:r w:rsidRPr="00F67D1D">
        <w:rPr>
          <w:rStyle w:val="Emphasis"/>
          <w:highlight w:val="green"/>
        </w:rPr>
        <w:t>on a regular basis</w:t>
      </w:r>
      <w:r w:rsidRPr="00210F83">
        <w:rPr>
          <w:rStyle w:val="StyleUnderline"/>
        </w:rPr>
        <w:t xml:space="preserve">. The chances of an </w:t>
      </w:r>
      <w:r w:rsidRPr="00210F83">
        <w:rPr>
          <w:rStyle w:val="Emphasis"/>
        </w:rPr>
        <w:t>unintended global conflict</w:t>
      </w:r>
      <w:r w:rsidRPr="00210F83">
        <w:rPr>
          <w:sz w:val="16"/>
        </w:rPr>
        <w:t xml:space="preserve"> are remote, but </w:t>
      </w:r>
      <w:r w:rsidRPr="00210F83">
        <w:rPr>
          <w:rStyle w:val="Emphasis"/>
        </w:rPr>
        <w:t>not impossible</w:t>
      </w:r>
      <w:r w:rsidRPr="00210F83">
        <w:rPr>
          <w:sz w:val="16"/>
        </w:rPr>
        <w:t>.</w:t>
      </w:r>
    </w:p>
    <w:p w14:paraId="0D9AF538" w14:textId="77777777" w:rsidR="005727B2" w:rsidRPr="00210F83" w:rsidRDefault="005727B2" w:rsidP="005727B2">
      <w:pPr>
        <w:rPr>
          <w:sz w:val="16"/>
        </w:rPr>
      </w:pPr>
      <w:r w:rsidRPr="00210F83">
        <w:rPr>
          <w:sz w:val="16"/>
        </w:rPr>
        <w:t xml:space="preserve">Belated but muscular pushback by the West could be triggered by Russian action, such as a push to take the Ukrainian city of Mariupol. </w:t>
      </w:r>
      <w:r w:rsidRPr="00210F83">
        <w:rPr>
          <w:rStyle w:val="StyleUnderline"/>
        </w:rPr>
        <w:t xml:space="preserve">Currently, Russia’s modus operandi is based on stopping below the threshold that would force EU member states and the US into a tough response. But </w:t>
      </w:r>
      <w:r w:rsidRPr="00210F83">
        <w:rPr>
          <w:rStyle w:val="Emphasis"/>
        </w:rPr>
        <w:t>miscalculations can happen</w:t>
      </w:r>
      <w:r w:rsidRPr="00210F83">
        <w:rPr>
          <w:rStyle w:val="StyleUnderline"/>
        </w:rPr>
        <w:t>. Moscow did not expect that Europe would impose such far-reaching economic sanctions after the intervention in Ukraine, and such an error could happen again</w:t>
      </w:r>
      <w:r w:rsidRPr="00210F83">
        <w:rPr>
          <w:sz w:val="16"/>
        </w:rPr>
        <w:t>.</w:t>
      </w:r>
    </w:p>
    <w:p w14:paraId="0CBE1E5E" w14:textId="77777777" w:rsidR="005727B2" w:rsidRPr="00210F83" w:rsidRDefault="005727B2" w:rsidP="005727B2">
      <w:pPr>
        <w:rPr>
          <w:sz w:val="16"/>
        </w:rPr>
      </w:pPr>
      <w:r w:rsidRPr="00210F83">
        <w:rPr>
          <w:sz w:val="16"/>
        </w:rPr>
        <w:t>Trend III. Russia continues to target the eastern neighbourhood</w:t>
      </w:r>
    </w:p>
    <w:p w14:paraId="749FB863" w14:textId="77777777" w:rsidR="005727B2" w:rsidRPr="00210F83" w:rsidRDefault="005727B2" w:rsidP="005727B2">
      <w:pPr>
        <w:rPr>
          <w:sz w:val="16"/>
        </w:rPr>
      </w:pPr>
      <w:r w:rsidRPr="00210F83">
        <w:rPr>
          <w:rStyle w:val="StyleUnderline"/>
        </w:rPr>
        <w:t>Russia will continue its attempt to dominate its immediate neighbours, especially Ukraine</w:t>
      </w:r>
      <w:r w:rsidRPr="00210F83">
        <w:rPr>
          <w:sz w:val="16"/>
        </w:rPr>
        <w:t>. For Moscow, obedient neighbours are seen as essential to Russia’s national security and ambitions to restore its great-power status. Its maximalist goal is a ring of friendly and loyal states taking their cues from Moscow. The minimalist goal is a ring of weak, dysfunctional states run by corrupt leaders, unable to reform or join NATO and the EU, and therefore subservient to Moscow.</w:t>
      </w:r>
    </w:p>
    <w:p w14:paraId="2E71AFAB" w14:textId="77777777" w:rsidR="005727B2" w:rsidRPr="00210F83" w:rsidRDefault="005727B2" w:rsidP="005727B2">
      <w:pPr>
        <w:rPr>
          <w:sz w:val="16"/>
        </w:rPr>
      </w:pPr>
      <w:r w:rsidRPr="00210F83">
        <w:rPr>
          <w:sz w:val="16"/>
        </w:rPr>
        <w:t xml:space="preserve">Today, Moscow has not achieved its maximalist goals, but has ensured a high level of dependence from Armenia, Azerbaijan, and Belarus. This dependence is not absolute, however, as shown by how Belarus’s Lukashenka plays Russia off against the EU and rejects Russian advances, such as the proposal for a Russian airbase in the country.20 Even with its allies, Moscow’s policies are destabilising because they seek too great a degree of control. Moscow will also continue to actively pursue its minimalist goals in Georgia, Moldova, and Ukraine, but is not fully reconciled to “losing” the populations of these countries.21 </w:t>
      </w:r>
      <w:r w:rsidRPr="00210F83">
        <w:rPr>
          <w:rStyle w:val="StyleUnderline"/>
        </w:rPr>
        <w:t>Moscow will not shift away from this strategy</w:t>
      </w:r>
      <w:r w:rsidRPr="00210F83">
        <w:rPr>
          <w:sz w:val="16"/>
        </w:rPr>
        <w:t xml:space="preserve"> over the next 14 years.</w:t>
      </w:r>
    </w:p>
    <w:p w14:paraId="5A6CF6C8" w14:textId="77777777" w:rsidR="005727B2" w:rsidRPr="00210F83" w:rsidRDefault="005727B2" w:rsidP="005727B2">
      <w:pPr>
        <w:rPr>
          <w:sz w:val="16"/>
        </w:rPr>
      </w:pPr>
      <w:r w:rsidRPr="00210F83">
        <w:rPr>
          <w:sz w:val="16"/>
        </w:rPr>
        <w:t xml:space="preserve">The high spending on equipment of Anatoliy Serdyukov’s years as defence minister (2007–2012) has given Russia an inbuilt hard-power advantage over its neighbours for the foreseeable future – though, as the Donbas conflict has shown, superior technology does not guarantee victory in either conventional or hybrid war. But </w:t>
      </w:r>
      <w:r w:rsidRPr="00210F83">
        <w:rPr>
          <w:rStyle w:val="StyleUnderline"/>
        </w:rPr>
        <w:t xml:space="preserve">Moscow </w:t>
      </w:r>
      <w:r w:rsidRPr="00F67D1D">
        <w:rPr>
          <w:rStyle w:val="StyleUnderline"/>
          <w:highlight w:val="green"/>
        </w:rPr>
        <w:t>will</w:t>
      </w:r>
      <w:r w:rsidRPr="00210F83">
        <w:rPr>
          <w:rStyle w:val="StyleUnderline"/>
        </w:rPr>
        <w:t xml:space="preserve"> continue to </w:t>
      </w:r>
      <w:r w:rsidRPr="00F67D1D">
        <w:rPr>
          <w:rStyle w:val="StyleUnderline"/>
          <w:highlight w:val="green"/>
        </w:rPr>
        <w:t xml:space="preserve">use </w:t>
      </w:r>
      <w:r w:rsidRPr="00F67D1D">
        <w:rPr>
          <w:rStyle w:val="Emphasis"/>
          <w:highlight w:val="green"/>
        </w:rPr>
        <w:t>diverse methods</w:t>
      </w:r>
      <w:r w:rsidRPr="00210F83">
        <w:rPr>
          <w:rStyle w:val="StyleUnderline"/>
        </w:rPr>
        <w:t xml:space="preserve"> alongside </w:t>
      </w:r>
      <w:r w:rsidRPr="00210F83">
        <w:rPr>
          <w:rStyle w:val="Emphasis"/>
        </w:rPr>
        <w:t>military pressure</w:t>
      </w:r>
      <w:r w:rsidRPr="00210F83">
        <w:rPr>
          <w:rStyle w:val="StyleUnderline"/>
        </w:rPr>
        <w:t xml:space="preserve"> to achieve its aims: political pressure, regional institutions</w:t>
      </w:r>
      <w:r w:rsidRPr="00210F83">
        <w:rPr>
          <w:sz w:val="16"/>
        </w:rPr>
        <w:t xml:space="preserve"> (such as the Collective Security Treaty Organization), </w:t>
      </w:r>
      <w:r w:rsidRPr="00F67D1D">
        <w:rPr>
          <w:rStyle w:val="Emphasis"/>
          <w:highlight w:val="green"/>
        </w:rPr>
        <w:t>hybrid war</w:t>
      </w:r>
      <w:r w:rsidRPr="00210F83">
        <w:rPr>
          <w:rStyle w:val="Emphasis"/>
        </w:rPr>
        <w:t>fare</w:t>
      </w:r>
      <w:r w:rsidRPr="00210F83">
        <w:rPr>
          <w:rStyle w:val="StyleUnderline"/>
        </w:rPr>
        <w:t xml:space="preserve">, </w:t>
      </w:r>
      <w:r w:rsidRPr="00210F83">
        <w:rPr>
          <w:rStyle w:val="Emphasis"/>
        </w:rPr>
        <w:t>information war</w:t>
      </w:r>
      <w:r w:rsidRPr="00210F83">
        <w:rPr>
          <w:rStyle w:val="StyleUnderline"/>
        </w:rPr>
        <w:t xml:space="preserve">, </w:t>
      </w:r>
      <w:r w:rsidRPr="00F67D1D">
        <w:rPr>
          <w:rStyle w:val="StyleUnderline"/>
          <w:highlight w:val="green"/>
        </w:rPr>
        <w:t xml:space="preserve">and </w:t>
      </w:r>
      <w:r w:rsidRPr="00F67D1D">
        <w:rPr>
          <w:rStyle w:val="Emphasis"/>
          <w:highlight w:val="green"/>
        </w:rPr>
        <w:t>cyber-attacks</w:t>
      </w:r>
      <w:r w:rsidRPr="00210F83">
        <w:rPr>
          <w:sz w:val="16"/>
        </w:rPr>
        <w:t>.</w:t>
      </w:r>
    </w:p>
    <w:p w14:paraId="21443152" w14:textId="77777777" w:rsidR="005727B2" w:rsidRPr="00210F83" w:rsidRDefault="005727B2" w:rsidP="005727B2">
      <w:pPr>
        <w:rPr>
          <w:sz w:val="16"/>
        </w:rPr>
      </w:pPr>
      <w:r w:rsidRPr="00210F83">
        <w:rPr>
          <w:sz w:val="16"/>
        </w:rPr>
        <w:t>The Eurasian Economic Union (EEU) will remain one of the Kremlin’s pet projects, designed to increase its geopolitical dominance over the neighbourhood. Moscow will seek to tie its members closer through political and economic integration, while keeping real decision-making powers with the Kremlin. There will, however, be some pushback, notably from Minsk.</w:t>
      </w:r>
    </w:p>
    <w:p w14:paraId="5024E863" w14:textId="77777777" w:rsidR="005727B2" w:rsidRPr="00210F83" w:rsidRDefault="005727B2" w:rsidP="005727B2">
      <w:pPr>
        <w:rPr>
          <w:sz w:val="16"/>
        </w:rPr>
      </w:pPr>
      <w:r w:rsidRPr="00210F83">
        <w:rPr>
          <w:rStyle w:val="StyleUnderline"/>
        </w:rPr>
        <w:t xml:space="preserve">Russia will continue to underwrite breakaway regions and </w:t>
      </w:r>
      <w:r w:rsidRPr="00F67D1D">
        <w:rPr>
          <w:rStyle w:val="Emphasis"/>
          <w:highlight w:val="green"/>
        </w:rPr>
        <w:t>frozen conflicts</w:t>
      </w:r>
      <w:r w:rsidRPr="00210F83">
        <w:rPr>
          <w:rStyle w:val="StyleUnderline"/>
        </w:rPr>
        <w:t xml:space="preserve"> to serve its minimalist goal. </w:t>
      </w:r>
      <w:r w:rsidRPr="00F67D1D">
        <w:rPr>
          <w:rStyle w:val="Emphasis"/>
          <w:highlight w:val="green"/>
        </w:rPr>
        <w:t>Abkhazia</w:t>
      </w:r>
      <w:r w:rsidRPr="00F67D1D">
        <w:rPr>
          <w:rStyle w:val="StyleUnderline"/>
          <w:highlight w:val="green"/>
        </w:rPr>
        <w:t xml:space="preserve">, </w:t>
      </w:r>
      <w:r w:rsidRPr="00F67D1D">
        <w:rPr>
          <w:rStyle w:val="Emphasis"/>
          <w:highlight w:val="green"/>
        </w:rPr>
        <w:t>South Ossetia</w:t>
      </w:r>
      <w:r w:rsidRPr="00210F83">
        <w:rPr>
          <w:rStyle w:val="StyleUnderline"/>
        </w:rPr>
        <w:t xml:space="preserve">, and </w:t>
      </w:r>
      <w:r w:rsidRPr="00F67D1D">
        <w:rPr>
          <w:rStyle w:val="Emphasis"/>
          <w:highlight w:val="green"/>
        </w:rPr>
        <w:t>Transnistria</w:t>
      </w:r>
      <w:r w:rsidRPr="00210F83">
        <w:rPr>
          <w:rStyle w:val="StyleUnderline"/>
        </w:rPr>
        <w:t xml:space="preserve"> provide strategic wedges into Georgia and Moldova respectively</w:t>
      </w:r>
      <w:r w:rsidRPr="00210F83">
        <w:rPr>
          <w:sz w:val="16"/>
        </w:rPr>
        <w:t>. They hold back reform and scuttle the prospects of NATO membership, as key NATO nations do not want to take in new members that have territorial disputes with Russia.</w:t>
      </w:r>
    </w:p>
    <w:p w14:paraId="32F3F063" w14:textId="77777777" w:rsidR="005727B2" w:rsidRPr="00210F83" w:rsidRDefault="005727B2" w:rsidP="005727B2">
      <w:pPr>
        <w:rPr>
          <w:sz w:val="16"/>
        </w:rPr>
      </w:pPr>
      <w:r w:rsidRPr="00210F83">
        <w:rPr>
          <w:rStyle w:val="StyleUnderline"/>
        </w:rPr>
        <w:t xml:space="preserve">Russia does not maintain forces in </w:t>
      </w:r>
      <w:r w:rsidRPr="00F67D1D">
        <w:rPr>
          <w:rStyle w:val="Emphasis"/>
          <w:highlight w:val="green"/>
        </w:rPr>
        <w:t>Nagorno-Karabakh</w:t>
      </w:r>
      <w:r w:rsidRPr="00210F83">
        <w:rPr>
          <w:rStyle w:val="StyleUnderline"/>
        </w:rPr>
        <w:t>, unlike the other “grey zones” –entities that exist in limbo, de jure part of one country but de facto controlled by another</w:t>
      </w:r>
      <w:r w:rsidRPr="00210F83">
        <w:rPr>
          <w:sz w:val="16"/>
        </w:rPr>
        <w:t xml:space="preserve">. It may try to insert “peacekeepers” into the region as part of a peace agreement, however. </w:t>
      </w:r>
      <w:r w:rsidRPr="00210F83">
        <w:rPr>
          <w:rStyle w:val="StyleUnderline"/>
        </w:rPr>
        <w:t>Russia will continue trying to maintain the status quo ante, but will find it increasingly difficult to keep Armenia and Azerbaijan in strategic gridlock</w:t>
      </w:r>
      <w:r w:rsidRPr="00210F83">
        <w:rPr>
          <w:sz w:val="16"/>
        </w:rPr>
        <w:t>. Armenia is highly dependent on Russia and resents Moscow’s neutral approach to the conflict.</w:t>
      </w:r>
    </w:p>
    <w:p w14:paraId="5359D84F" w14:textId="77777777" w:rsidR="005727B2" w:rsidRPr="00210F83" w:rsidRDefault="005727B2" w:rsidP="005727B2">
      <w:pPr>
        <w:rPr>
          <w:sz w:val="16"/>
        </w:rPr>
      </w:pPr>
      <w:r w:rsidRPr="00210F83">
        <w:rPr>
          <w:sz w:val="16"/>
        </w:rPr>
        <w:t xml:space="preserve">Azerbaijan’s options are diversifying – in part because the shifting tectonic plates connecting the Middle East, Turkey, and the EU broadens its range of potential allies. Of the six countries in the EU’s “Eastern Partnership” initiative, Ukraine has the most strategic weight. Moscow will not achieve its maximalist goals in Ukraine; </w:t>
      </w:r>
      <w:r w:rsidRPr="00210F83">
        <w:rPr>
          <w:rStyle w:val="StyleUnderline"/>
        </w:rPr>
        <w:t>the conflict in Donbas will eventually freeze and join the ranks of Abkhazia, South Ossetia, and Transnistria as grey zones in the former Soviet space</w:t>
      </w:r>
      <w:r w:rsidRPr="00210F83">
        <w:rPr>
          <w:sz w:val="16"/>
        </w:rPr>
        <w:t xml:space="preserve">. This will somewhat reduce tensions, but create a volatile and unstable security situation. It will, however, enable Kyiv to shift resources away from Donbas and focus on other priorities. </w:t>
      </w:r>
      <w:r w:rsidRPr="00210F83">
        <w:rPr>
          <w:rStyle w:val="StyleUnderline"/>
        </w:rPr>
        <w:t>Russia will hold on to Crimea and continue to integrate it into the Russian Federation, while the West sticks to its nonrecognition policy and sanctions</w:t>
      </w:r>
      <w:r w:rsidRPr="00210F83">
        <w:rPr>
          <w:sz w:val="16"/>
        </w:rPr>
        <w:t>.</w:t>
      </w:r>
    </w:p>
    <w:p w14:paraId="38CC4071" w14:textId="77777777" w:rsidR="005727B2" w:rsidRPr="00210F83" w:rsidRDefault="005727B2" w:rsidP="005727B2">
      <w:pPr>
        <w:rPr>
          <w:sz w:val="16"/>
        </w:rPr>
      </w:pPr>
      <w:r w:rsidRPr="00210F83">
        <w:rPr>
          <w:sz w:val="16"/>
        </w:rPr>
        <w:t>In addition, Russia will seek to keep Ukraine weak, using a broad range of “hybrid” methods. For the moment, the strategy is to use the Minsk agreement to insert the Donbas rebels into the Ukrainian body politic. But hotter warfare will also continue to put pressure on and destabilise Kyiv, as well as burning Ukrainian resources and the popular willingness to fight. An even bigger danger is that a still largely unreformed Ukraine offers Moscow all the channels it needs to promote corruption and use information warfare and political technology to turn Ukraine back in a pro-Russian direction.</w:t>
      </w:r>
    </w:p>
    <w:p w14:paraId="0ED0FE8E" w14:textId="77777777" w:rsidR="005727B2" w:rsidRPr="00210F83" w:rsidRDefault="005727B2" w:rsidP="005727B2">
      <w:pPr>
        <w:rPr>
          <w:sz w:val="16"/>
        </w:rPr>
      </w:pPr>
      <w:r w:rsidRPr="00210F83">
        <w:rPr>
          <w:rStyle w:val="StyleUnderline"/>
        </w:rPr>
        <w:t xml:space="preserve">In </w:t>
      </w:r>
      <w:r w:rsidRPr="00F67D1D">
        <w:rPr>
          <w:rStyle w:val="Emphasis"/>
          <w:highlight w:val="green"/>
        </w:rPr>
        <w:t>Moldova</w:t>
      </w:r>
      <w:r w:rsidRPr="00210F83">
        <w:rPr>
          <w:rStyle w:val="StyleUnderline"/>
        </w:rPr>
        <w:t>, Russia will actively try to ensure that pro-Kremlin parties are in power. Moldova is already in crisis. Its declaratively pro-European government is living on borrowed time</w:t>
      </w:r>
      <w:r w:rsidRPr="00210F83">
        <w:rPr>
          <w:sz w:val="16"/>
        </w:rPr>
        <w:t xml:space="preserve">. The </w:t>
      </w:r>
      <w:r w:rsidRPr="00210F83">
        <w:rPr>
          <w:sz w:val="16"/>
        </w:rPr>
        <w:lastRenderedPageBreak/>
        <w:t xml:space="preserve">government is opposed by strong and popular pro-Russian politicians but also pro-EU ones. So the government’s lack of popularity does not automatically fuel pro-Russian sympathies. </w:t>
      </w:r>
      <w:r w:rsidRPr="00210F83">
        <w:rPr>
          <w:rStyle w:val="StyleUnderline"/>
        </w:rPr>
        <w:t xml:space="preserve">Russia is confident that the next elections will return its allies and proxies to power. Russia is likely to foment trouble if this does not happen; or if a new left-leaning </w:t>
      </w:r>
      <w:r w:rsidRPr="00F67D1D">
        <w:rPr>
          <w:rStyle w:val="StyleUnderline"/>
          <w:highlight w:val="green"/>
        </w:rPr>
        <w:t>and</w:t>
      </w:r>
      <w:r w:rsidRPr="00210F83">
        <w:rPr>
          <w:rStyle w:val="StyleUnderline"/>
        </w:rPr>
        <w:t xml:space="preserve"> apparently Russophile government turns out to be</w:t>
      </w:r>
      <w:r w:rsidRPr="00210F83">
        <w:rPr>
          <w:sz w:val="16"/>
        </w:rPr>
        <w:t xml:space="preserve"> as independent-minded or </w:t>
      </w:r>
      <w:r w:rsidRPr="00210F83">
        <w:rPr>
          <w:rStyle w:val="StyleUnderline"/>
        </w:rPr>
        <w:t>pragmatically pro-European</w:t>
      </w:r>
      <w:r w:rsidRPr="00210F83">
        <w:rPr>
          <w:sz w:val="16"/>
        </w:rPr>
        <w:t xml:space="preserve"> as the Voronin governments from 2000 to 2009.</w:t>
      </w:r>
    </w:p>
    <w:p w14:paraId="02C2365A" w14:textId="77777777" w:rsidR="005727B2" w:rsidRPr="00210F83" w:rsidRDefault="005727B2" w:rsidP="005727B2">
      <w:pPr>
        <w:rPr>
          <w:sz w:val="16"/>
        </w:rPr>
      </w:pPr>
      <w:r w:rsidRPr="00F67D1D">
        <w:rPr>
          <w:rStyle w:val="Emphasis"/>
          <w:highlight w:val="green"/>
        </w:rPr>
        <w:t>Belarus</w:t>
      </w:r>
      <w:r w:rsidRPr="00210F83">
        <w:rPr>
          <w:rStyle w:val="StyleUnderline"/>
        </w:rPr>
        <w:t xml:space="preserve"> is </w:t>
      </w:r>
      <w:r w:rsidRPr="00F67D1D">
        <w:rPr>
          <w:rStyle w:val="StyleUnderline"/>
          <w:highlight w:val="green"/>
        </w:rPr>
        <w:t>another</w:t>
      </w:r>
      <w:r w:rsidRPr="00210F83">
        <w:rPr>
          <w:rStyle w:val="StyleUnderline"/>
        </w:rPr>
        <w:t xml:space="preserve"> potential </w:t>
      </w:r>
      <w:r w:rsidRPr="00F67D1D">
        <w:rPr>
          <w:rStyle w:val="Emphasis"/>
          <w:highlight w:val="green"/>
        </w:rPr>
        <w:t>flashpoint</w:t>
      </w:r>
      <w:r w:rsidRPr="00210F83">
        <w:rPr>
          <w:sz w:val="16"/>
        </w:rPr>
        <w:t>. Russia’s patience with Lukashenka’s constant foreign policy manoeuvring (which he cannot give up, because it is the raison d’être of his rule) is wearing thin, but his regime is well-entrenched. Moscow will continue to pressure Minsk in various ways, but may find it has to pay too high a price to undermine Lukashenka, and does not have a geopolitical cover story ready to explain his ouster.</w:t>
      </w:r>
    </w:p>
    <w:p w14:paraId="6FABC6FA" w14:textId="77777777" w:rsidR="005727B2" w:rsidRPr="00210F83" w:rsidRDefault="005727B2" w:rsidP="005727B2">
      <w:pPr>
        <w:rPr>
          <w:sz w:val="16"/>
        </w:rPr>
      </w:pPr>
      <w:r w:rsidRPr="00210F83">
        <w:rPr>
          <w:sz w:val="16"/>
        </w:rPr>
        <w:t>Russia’s dominance over the Eurasian energy market will continue to erode. Victims of Russian energy blackmail will continue to diversify their sources. The paradoxical position may even be reached where transit states like Ukraine and the Baltic states will become freer from Russian energy than markets further afield, such as Germany. Belarus is the only exception – but its previously pro-Russian politics are predicated on cheap energy supplies. If one goes, so will the other.</w:t>
      </w:r>
    </w:p>
    <w:p w14:paraId="2BFD4C13" w14:textId="77777777" w:rsidR="005727B2" w:rsidRPr="00210F83" w:rsidRDefault="005727B2" w:rsidP="005727B2">
      <w:pPr>
        <w:rPr>
          <w:sz w:val="16"/>
        </w:rPr>
      </w:pPr>
      <w:r w:rsidRPr="00210F83">
        <w:rPr>
          <w:sz w:val="16"/>
        </w:rPr>
        <w:t>What could undermine Russia’s sphere of influence in the eastern neighbourhood?</w:t>
      </w:r>
    </w:p>
    <w:p w14:paraId="2F5C4AFF" w14:textId="77777777" w:rsidR="005727B2" w:rsidRPr="00210F83" w:rsidRDefault="005727B2" w:rsidP="005727B2">
      <w:pPr>
        <w:rPr>
          <w:sz w:val="16"/>
        </w:rPr>
      </w:pPr>
      <w:r w:rsidRPr="00210F83">
        <w:rPr>
          <w:sz w:val="16"/>
        </w:rPr>
        <w:t>1. Ukraine gets its act together</w:t>
      </w:r>
    </w:p>
    <w:p w14:paraId="02B5E72A" w14:textId="77777777" w:rsidR="005727B2" w:rsidRPr="00210F83" w:rsidRDefault="005727B2" w:rsidP="005727B2">
      <w:pPr>
        <w:rPr>
          <w:sz w:val="16"/>
        </w:rPr>
      </w:pPr>
      <w:r w:rsidRPr="00210F83">
        <w:rPr>
          <w:sz w:val="16"/>
        </w:rPr>
        <w:t>The new government beats the odds and actually succeeds in making progress on reform. Or an unpredictable “black swan” event of equal force to those of 2014 – such as a hubristic Russian move against the cities of Kharkiv or Odesa, or the return of former President Viktor Yanukovych’s supporters to Ukraine – could propel the country towards reform. This would create domestic resistance against Russian efforts to undermine the government in Kyiv, and undercut support for pro-Russian parties.</w:t>
      </w:r>
    </w:p>
    <w:p w14:paraId="1771F786" w14:textId="77777777" w:rsidR="005727B2" w:rsidRPr="00210F83" w:rsidRDefault="005727B2" w:rsidP="005727B2">
      <w:pPr>
        <w:rPr>
          <w:sz w:val="16"/>
        </w:rPr>
      </w:pPr>
      <w:r w:rsidRPr="00210F83">
        <w:rPr>
          <w:sz w:val="16"/>
        </w:rPr>
        <w:t>In such a scenario, the Kremlin would continue or increase its efforts to destabilise Ukraine with a view to controlling it or keeping it dysfunctional. Using Donbas would remain an integral part of that strategy. But, at some point, the costs for Moscow could become too high, making the option of “freezing” the Donbas conflict to ensure that Ukraine never joins NATO more attractive.</w:t>
      </w:r>
    </w:p>
    <w:p w14:paraId="0A318B2E" w14:textId="77777777" w:rsidR="005727B2" w:rsidRPr="00210F83" w:rsidRDefault="005727B2" w:rsidP="005727B2">
      <w:pPr>
        <w:rPr>
          <w:sz w:val="16"/>
        </w:rPr>
      </w:pPr>
      <w:r w:rsidRPr="00210F83">
        <w:rPr>
          <w:sz w:val="16"/>
        </w:rPr>
        <w:t>But Russia’s strategy in Donbas could collapse. In this scenario, the terms of the Minsk agreement remain unfulfilled and sanctions continue. But the separatist authorities in Donbas become increasingly unpopular as they turn into mafia bosses, and are unable to repair a local economy that has suffered much more damage than Transnistria did during the short war in 1992. To save face, Moscow replaces its proxies with local oligarchs who find some sort of accommodation with Kyiv, but this causes conflict with the populist-nationalist forces who backed the 2014 revolt.</w:t>
      </w:r>
    </w:p>
    <w:p w14:paraId="29B5105F" w14:textId="77777777" w:rsidR="005727B2" w:rsidRPr="00210F83" w:rsidRDefault="005727B2" w:rsidP="005727B2">
      <w:pPr>
        <w:rPr>
          <w:sz w:val="16"/>
        </w:rPr>
      </w:pPr>
      <w:r w:rsidRPr="00210F83">
        <w:rPr>
          <w:sz w:val="16"/>
        </w:rPr>
        <w:t>2. Russia miscalculates and there is a serious conflict on its borders</w:t>
      </w:r>
    </w:p>
    <w:p w14:paraId="2241C9E1" w14:textId="77777777" w:rsidR="005727B2" w:rsidRPr="00210F83" w:rsidRDefault="005727B2" w:rsidP="005727B2">
      <w:pPr>
        <w:rPr>
          <w:sz w:val="16"/>
        </w:rPr>
      </w:pPr>
      <w:r w:rsidRPr="00210F83">
        <w:rPr>
          <w:rStyle w:val="StyleUnderline"/>
        </w:rPr>
        <w:t xml:space="preserve">The intervention in Donbas was based on the grave miscalculation that Russian speakers throughout eastern and southern Ukraine would rise up in support. This led to Russia </w:t>
      </w:r>
      <w:r w:rsidRPr="00210F83">
        <w:rPr>
          <w:rStyle w:val="Emphasis"/>
        </w:rPr>
        <w:t>getting bogged down in Donbas</w:t>
      </w:r>
      <w:r w:rsidRPr="00210F83">
        <w:rPr>
          <w:rStyle w:val="StyleUnderline"/>
        </w:rPr>
        <w:t xml:space="preserve">. </w:t>
      </w:r>
      <w:r w:rsidRPr="00210F83">
        <w:rPr>
          <w:rStyle w:val="Emphasis"/>
        </w:rPr>
        <w:t>Similar miscalculation could happen again</w:t>
      </w:r>
      <w:r w:rsidRPr="00210F83">
        <w:rPr>
          <w:sz w:val="16"/>
        </w:rPr>
        <w:t xml:space="preserve">. Russia could, </w:t>
      </w:r>
      <w:r w:rsidRPr="00210F83">
        <w:rPr>
          <w:rStyle w:val="StyleUnderline"/>
        </w:rPr>
        <w:t>for example</w:t>
      </w:r>
      <w:r w:rsidRPr="00210F83">
        <w:rPr>
          <w:sz w:val="16"/>
        </w:rPr>
        <w:t xml:space="preserve">, lose patience with Lukashenka’s balancing tactics </w:t>
      </w:r>
      <w:r w:rsidRPr="00210F83">
        <w:rPr>
          <w:rStyle w:val="StyleUnderline"/>
        </w:rPr>
        <w:t xml:space="preserve">in </w:t>
      </w:r>
      <w:r w:rsidRPr="00210F83">
        <w:rPr>
          <w:rStyle w:val="Emphasis"/>
        </w:rPr>
        <w:t>Belarus</w:t>
      </w:r>
      <w:r w:rsidRPr="00210F83">
        <w:rPr>
          <w:sz w:val="16"/>
        </w:rPr>
        <w:t>. Public opinion in Belarus has sided with Russia during the Ukraine crisis, while elites have moved in the opposite direction, concerned about threats to sovereignty and statehood.22 Russia could take risky steps by banking on public opinion, and ignoring the potential for conflict with local elites. Russia could push too hard on the issue of a Russian military base in Belarus, on demands that Russian oligarchs take over local businesses, or on using its Belarusian flank to threaten the Baltic states.</w:t>
      </w:r>
    </w:p>
    <w:p w14:paraId="50EA8D83" w14:textId="77777777" w:rsidR="005727B2" w:rsidRPr="00210F83" w:rsidRDefault="005727B2" w:rsidP="005727B2">
      <w:pPr>
        <w:rPr>
          <w:sz w:val="16"/>
        </w:rPr>
      </w:pPr>
      <w:r w:rsidRPr="00210F83">
        <w:rPr>
          <w:sz w:val="16"/>
        </w:rPr>
        <w:t>A major setback for Russia in its efforts to dominate its neighbours would result in Russia looking for other means, including subversion and diplomatic and economic pressure, to control them.</w:t>
      </w:r>
    </w:p>
    <w:p w14:paraId="5143AD16" w14:textId="77777777" w:rsidR="005727B2" w:rsidRPr="00210F83" w:rsidRDefault="005727B2" w:rsidP="005727B2">
      <w:pPr>
        <w:rPr>
          <w:sz w:val="16"/>
        </w:rPr>
      </w:pPr>
      <w:r w:rsidRPr="00210F83">
        <w:rPr>
          <w:sz w:val="16"/>
        </w:rPr>
        <w:t>When Russia sees that its hybrid attempts to destabilise Ukraine are not working, it could opt for conventional, high-cost war. However, this is unlikely. Russia decided against trying to take half of Ukraine by military force in 2014, because it lacked the resources for both the initial operation and subsequent control. It would only make such a move if the balance of domestic forces inside Ukraine radically changed, or if there were other gains in the neighbourhood and elsewhere to offset the risk.</w:t>
      </w:r>
    </w:p>
    <w:p w14:paraId="2C53FE4F" w14:textId="77777777" w:rsidR="005727B2" w:rsidRPr="00210F83" w:rsidRDefault="005727B2" w:rsidP="005727B2">
      <w:pPr>
        <w:rPr>
          <w:sz w:val="16"/>
        </w:rPr>
      </w:pPr>
      <w:r w:rsidRPr="00210F83">
        <w:rPr>
          <w:sz w:val="16"/>
        </w:rPr>
        <w:t>3. The US reengages with the region, and with Ukraine in particular</w:t>
      </w:r>
    </w:p>
    <w:p w14:paraId="2D4FE3F5" w14:textId="77777777" w:rsidR="005727B2" w:rsidRPr="00210F83" w:rsidRDefault="005727B2" w:rsidP="005727B2">
      <w:pPr>
        <w:rPr>
          <w:sz w:val="16"/>
        </w:rPr>
      </w:pPr>
      <w:r w:rsidRPr="00210F83">
        <w:rPr>
          <w:sz w:val="16"/>
        </w:rPr>
        <w:t>After the presidential elections, an alliance between the Clinton administration and neo-conservative Republicans could lift Obama’s veto that already exists in Congress for providing lethal military aid and greater financial assistance to Ukraine. But the US could just as easily lose interest in Eastern Europe completely. A Trump presidency might face one of its first flashpoints in the region, as an emboldened Russia sees a golden opportunity in his “America First” policy and seeks to test its limits.</w:t>
      </w:r>
    </w:p>
    <w:p w14:paraId="6CE8FDE0" w14:textId="77777777" w:rsidR="005727B2" w:rsidRPr="00210F83" w:rsidRDefault="005727B2" w:rsidP="005727B2">
      <w:pPr>
        <w:rPr>
          <w:sz w:val="16"/>
        </w:rPr>
      </w:pPr>
      <w:r w:rsidRPr="00210F83">
        <w:rPr>
          <w:sz w:val="16"/>
        </w:rPr>
        <w:t xml:space="preserve">US engagement would have to be well-calibrated, so as to impose real costs on Russia and advertise the risks of any new temptation to easy-in, easy-out adventurism. A largely rhetorical US pushback might actually help Russia build a low-risk siege mentality. </w:t>
      </w:r>
      <w:r w:rsidRPr="00F67D1D">
        <w:rPr>
          <w:rStyle w:val="Emphasis"/>
          <w:highlight w:val="green"/>
        </w:rPr>
        <w:t>US disengagement</w:t>
      </w:r>
      <w:r w:rsidRPr="00F67D1D">
        <w:rPr>
          <w:rStyle w:val="StyleUnderline"/>
          <w:highlight w:val="green"/>
        </w:rPr>
        <w:t xml:space="preserve"> would </w:t>
      </w:r>
      <w:r w:rsidRPr="00F67D1D">
        <w:rPr>
          <w:rStyle w:val="Emphasis"/>
          <w:highlight w:val="green"/>
        </w:rPr>
        <w:t>increase the temptation</w:t>
      </w:r>
      <w:r w:rsidRPr="00F67D1D">
        <w:rPr>
          <w:rStyle w:val="StyleUnderline"/>
          <w:highlight w:val="green"/>
        </w:rPr>
        <w:t xml:space="preserve"> to </w:t>
      </w:r>
      <w:r w:rsidRPr="00F67D1D">
        <w:rPr>
          <w:rStyle w:val="Emphasis"/>
          <w:highlight w:val="green"/>
        </w:rPr>
        <w:t>gain</w:t>
      </w:r>
      <w:r w:rsidRPr="00210F83">
        <w:rPr>
          <w:rStyle w:val="Emphasis"/>
        </w:rPr>
        <w:t xml:space="preserve"> low-cost </w:t>
      </w:r>
      <w:r w:rsidRPr="00F67D1D">
        <w:rPr>
          <w:rStyle w:val="Emphasis"/>
          <w:highlight w:val="green"/>
        </w:rPr>
        <w:t>propaganda victories</w:t>
      </w:r>
      <w:r w:rsidRPr="00210F83">
        <w:rPr>
          <w:sz w:val="16"/>
        </w:rPr>
        <w:t>.</w:t>
      </w:r>
    </w:p>
    <w:p w14:paraId="41606C57" w14:textId="77777777" w:rsidR="005727B2" w:rsidRPr="00210F83" w:rsidRDefault="005727B2" w:rsidP="005727B2"/>
    <w:p w14:paraId="2B292A16" w14:textId="77777777" w:rsidR="005727B2" w:rsidRPr="002F07A5" w:rsidRDefault="005727B2" w:rsidP="005727B2">
      <w:pPr>
        <w:pStyle w:val="Heading3"/>
      </w:pPr>
      <w:r w:rsidRPr="002F07A5">
        <w:lastRenderedPageBreak/>
        <w:t xml:space="preserve">2nc </w:t>
      </w:r>
      <w:r>
        <w:t>russia econ</w:t>
      </w:r>
      <w:r w:rsidRPr="002F07A5">
        <w:t xml:space="preserve"> impact</w:t>
      </w:r>
    </w:p>
    <w:p w14:paraId="654057B8" w14:textId="77777777" w:rsidR="005727B2" w:rsidRPr="00210F83" w:rsidRDefault="005727B2" w:rsidP="005727B2"/>
    <w:p w14:paraId="707223DA" w14:textId="77777777" w:rsidR="005727B2" w:rsidRPr="00210F83" w:rsidRDefault="005727B2" w:rsidP="005727B2">
      <w:pPr>
        <w:pStyle w:val="Heading4"/>
      </w:pPr>
      <w:r w:rsidRPr="00210F83">
        <w:t xml:space="preserve">Collapse causes </w:t>
      </w:r>
      <w:r w:rsidRPr="00210F83">
        <w:rPr>
          <w:u w:val="single"/>
        </w:rPr>
        <w:t>instability</w:t>
      </w:r>
      <w:r w:rsidRPr="00210F83">
        <w:t xml:space="preserve"> and </w:t>
      </w:r>
      <w:r w:rsidRPr="00210F83">
        <w:rPr>
          <w:u w:val="single"/>
        </w:rPr>
        <w:t>loose WMD</w:t>
      </w:r>
    </w:p>
    <w:p w14:paraId="65D6659E" w14:textId="77777777" w:rsidR="005727B2" w:rsidRPr="00210F83" w:rsidRDefault="005727B2" w:rsidP="005727B2">
      <w:r w:rsidRPr="00547B98">
        <w:rPr>
          <w:b/>
          <w:bCs/>
        </w:rPr>
        <w:t>Motyl 16</w:t>
      </w:r>
      <w:r w:rsidRPr="00210F83">
        <w:t xml:space="preserve"> (Alexander J. Motyl, Professor of Political Science, Rutgers University-Newark, “Lights Out for the Putin Regime,” Foreign Affairs, 1-27-2016, </w:t>
      </w:r>
      <w:hyperlink r:id="rId205" w:history="1">
        <w:r w:rsidRPr="00210F83">
          <w:rPr>
            <w:rStyle w:val="Hyperlink"/>
          </w:rPr>
          <w:t>https://www.foreignaffairs.com/articles/russian-federation/2016-01-27/lights-out-putin-regime</w:t>
        </w:r>
      </w:hyperlink>
      <w:r w:rsidRPr="00210F83">
        <w:t>)</w:t>
      </w:r>
    </w:p>
    <w:p w14:paraId="6D054F50" w14:textId="77777777" w:rsidR="005727B2" w:rsidRPr="00210F83" w:rsidRDefault="005727B2" w:rsidP="005727B2">
      <w:pPr>
        <w:rPr>
          <w:sz w:val="16"/>
        </w:rPr>
      </w:pPr>
      <w:r w:rsidRPr="00210F83">
        <w:rPr>
          <w:sz w:val="16"/>
        </w:rPr>
        <w:t xml:space="preserve">Russian President Vladimir </w:t>
      </w:r>
      <w:r w:rsidRPr="00F67D1D">
        <w:rPr>
          <w:rStyle w:val="Emphasis"/>
          <w:highlight w:val="green"/>
        </w:rPr>
        <w:t>Putin</w:t>
      </w:r>
      <w:r w:rsidRPr="00210F83">
        <w:rPr>
          <w:rStyle w:val="StyleUnderline"/>
        </w:rPr>
        <w:t xml:space="preserve"> used to seem invincible</w:t>
      </w:r>
      <w:r w:rsidRPr="00210F83">
        <w:rPr>
          <w:sz w:val="16"/>
        </w:rPr>
        <w:t xml:space="preserve">. </w:t>
      </w:r>
      <w:r w:rsidRPr="00210F83">
        <w:rPr>
          <w:rStyle w:val="StyleUnderline"/>
        </w:rPr>
        <w:t xml:space="preserve">Today, he and his </w:t>
      </w:r>
      <w:r w:rsidRPr="00F67D1D">
        <w:rPr>
          <w:rStyle w:val="StyleUnderline"/>
          <w:highlight w:val="green"/>
        </w:rPr>
        <w:t>regime</w:t>
      </w:r>
      <w:r w:rsidRPr="00210F83">
        <w:rPr>
          <w:rStyle w:val="StyleUnderline"/>
        </w:rPr>
        <w:t xml:space="preserve"> look enervated</w:t>
      </w:r>
      <w:r w:rsidRPr="00210F83">
        <w:rPr>
          <w:sz w:val="16"/>
        </w:rPr>
        <w:t xml:space="preserve">, confused, </w:t>
      </w:r>
      <w:r w:rsidRPr="00210F83">
        <w:rPr>
          <w:rStyle w:val="StyleUnderline"/>
        </w:rPr>
        <w:t>and desperate</w:t>
      </w:r>
      <w:r w:rsidRPr="00210F83">
        <w:rPr>
          <w:sz w:val="16"/>
        </w:rPr>
        <w:t xml:space="preserve">. Increasingly, </w:t>
      </w:r>
      <w:r w:rsidRPr="00210F83">
        <w:rPr>
          <w:rStyle w:val="StyleUnderline"/>
        </w:rPr>
        <w:t xml:space="preserve">both Russian and Western commentators suggest that </w:t>
      </w:r>
      <w:r w:rsidRPr="00210F83">
        <w:rPr>
          <w:rStyle w:val="Emphasis"/>
        </w:rPr>
        <w:t>Russia</w:t>
      </w:r>
      <w:r w:rsidRPr="00210F83">
        <w:rPr>
          <w:rStyle w:val="StyleUnderline"/>
        </w:rPr>
        <w:t xml:space="preserve"> may be </w:t>
      </w:r>
      <w:r w:rsidRPr="00F67D1D">
        <w:rPr>
          <w:rStyle w:val="Emphasis"/>
          <w:highlight w:val="green"/>
        </w:rPr>
        <w:t>on the verge of</w:t>
      </w:r>
      <w:r w:rsidRPr="00210F83">
        <w:rPr>
          <w:sz w:val="16"/>
        </w:rPr>
        <w:t xml:space="preserve"> deep instability, possibly even </w:t>
      </w:r>
      <w:r w:rsidRPr="00F67D1D">
        <w:rPr>
          <w:rStyle w:val="Emphasis"/>
          <w:highlight w:val="green"/>
        </w:rPr>
        <w:t>collapse</w:t>
      </w:r>
      <w:r w:rsidRPr="00210F83">
        <w:rPr>
          <w:sz w:val="16"/>
        </w:rPr>
        <w:t>.</w:t>
      </w:r>
    </w:p>
    <w:p w14:paraId="7FC0A5FF" w14:textId="77777777" w:rsidR="005727B2" w:rsidRPr="00210F83" w:rsidRDefault="005727B2" w:rsidP="005727B2">
      <w:pPr>
        <w:rPr>
          <w:sz w:val="16"/>
        </w:rPr>
      </w:pPr>
      <w:r w:rsidRPr="00210F83">
        <w:rPr>
          <w:sz w:val="16"/>
        </w:rPr>
        <w:t xml:space="preserve">This perceptual shift is unsurprising. Last year, </w:t>
      </w:r>
      <w:r w:rsidRPr="00210F83">
        <w:rPr>
          <w:rStyle w:val="StyleUnderline"/>
        </w:rPr>
        <w:t xml:space="preserve">Russia was basking in the glow of its annexation of Crimea and aggression in the Donbas. The economy, although stagnant, seemed stable. Putin was running circles around Western policymakers and domestic critics. His popularity was sky-high. Now it is </w:t>
      </w:r>
      <w:r w:rsidRPr="00F67D1D">
        <w:rPr>
          <w:rStyle w:val="Emphasis"/>
          <w:highlight w:val="green"/>
        </w:rPr>
        <w:t>only his popularity</w:t>
      </w:r>
      <w:r w:rsidRPr="00210F83">
        <w:rPr>
          <w:rStyle w:val="StyleUnderline"/>
        </w:rPr>
        <w:t xml:space="preserve"> that </w:t>
      </w:r>
      <w:r w:rsidRPr="00F67D1D">
        <w:rPr>
          <w:rStyle w:val="Emphasis"/>
          <w:highlight w:val="green"/>
        </w:rPr>
        <w:t>remains</w:t>
      </w:r>
      <w:r w:rsidRPr="00F67D1D">
        <w:rPr>
          <w:rStyle w:val="StyleUnderline"/>
          <w:highlight w:val="green"/>
        </w:rPr>
        <w:t xml:space="preserve">; </w:t>
      </w:r>
      <w:r w:rsidRPr="00F67D1D">
        <w:rPr>
          <w:rStyle w:val="Emphasis"/>
          <w:highlight w:val="green"/>
        </w:rPr>
        <w:t>everything else has turned for the worse</w:t>
      </w:r>
      <w:r w:rsidRPr="00210F83">
        <w:rPr>
          <w:sz w:val="16"/>
        </w:rPr>
        <w:t>. Crimea and the Donbas are economic hellholes and huge drains on Russian resources. T</w:t>
      </w:r>
      <w:r w:rsidRPr="00210F83">
        <w:rPr>
          <w:rStyle w:val="StyleUnderline"/>
        </w:rPr>
        <w:t xml:space="preserve">he war with </w:t>
      </w:r>
      <w:r w:rsidRPr="00210F83">
        <w:rPr>
          <w:rStyle w:val="Emphasis"/>
        </w:rPr>
        <w:t>Ukraine</w:t>
      </w:r>
      <w:r w:rsidRPr="00210F83">
        <w:rPr>
          <w:rStyle w:val="StyleUnderline"/>
        </w:rPr>
        <w:t xml:space="preserve"> has </w:t>
      </w:r>
      <w:r w:rsidRPr="00210F83">
        <w:rPr>
          <w:rStyle w:val="Emphasis"/>
        </w:rPr>
        <w:t>stalemated</w:t>
      </w:r>
      <w:r w:rsidRPr="00210F83">
        <w:rPr>
          <w:rStyle w:val="StyleUnderline"/>
        </w:rPr>
        <w:t xml:space="preserve">. </w:t>
      </w:r>
      <w:r w:rsidRPr="00210F83">
        <w:rPr>
          <w:rStyle w:val="Emphasis"/>
        </w:rPr>
        <w:t>Energy prices</w:t>
      </w:r>
      <w:r w:rsidRPr="00210F83">
        <w:rPr>
          <w:rStyle w:val="StyleUnderline"/>
        </w:rPr>
        <w:t xml:space="preserve"> are </w:t>
      </w:r>
      <w:r w:rsidRPr="00210F83">
        <w:rPr>
          <w:rStyle w:val="Emphasis"/>
        </w:rPr>
        <w:t>collapsing</w:t>
      </w:r>
      <w:r w:rsidRPr="00210F83">
        <w:rPr>
          <w:rStyle w:val="StyleUnderline"/>
        </w:rPr>
        <w:t xml:space="preserve">, and the Russian </w:t>
      </w:r>
      <w:r w:rsidRPr="00210F83">
        <w:rPr>
          <w:rStyle w:val="Emphasis"/>
        </w:rPr>
        <w:t>economy</w:t>
      </w:r>
      <w:r w:rsidRPr="00210F83">
        <w:rPr>
          <w:rStyle w:val="StyleUnderline"/>
        </w:rPr>
        <w:t xml:space="preserve"> is in </w:t>
      </w:r>
      <w:r w:rsidRPr="00210F83">
        <w:rPr>
          <w:rStyle w:val="Emphasis"/>
        </w:rPr>
        <w:t>recession</w:t>
      </w:r>
      <w:r w:rsidRPr="00210F83">
        <w:rPr>
          <w:sz w:val="16"/>
        </w:rPr>
        <w:t xml:space="preserve">. Putin’s punitive economic measures against Ukraine, Turkey, and the West have only harmed the Russian economy further. Meanwhile, the country’s </w:t>
      </w:r>
      <w:r w:rsidRPr="00210F83">
        <w:rPr>
          <w:rStyle w:val="StyleUnderline"/>
        </w:rPr>
        <w:t xml:space="preserve">intervention in </w:t>
      </w:r>
      <w:r w:rsidRPr="00210F83">
        <w:rPr>
          <w:rStyle w:val="Emphasis"/>
        </w:rPr>
        <w:t>Syria</w:t>
      </w:r>
      <w:r w:rsidRPr="00210F83">
        <w:rPr>
          <w:rStyle w:val="StyleUnderline"/>
        </w:rPr>
        <w:t xml:space="preserve"> is poised to become a </w:t>
      </w:r>
      <w:r w:rsidRPr="00210F83">
        <w:rPr>
          <w:rStyle w:val="Emphasis"/>
        </w:rPr>
        <w:t>quagmire</w:t>
      </w:r>
      <w:r w:rsidRPr="00210F83">
        <w:rPr>
          <w:sz w:val="16"/>
        </w:rPr>
        <w:t xml:space="preserve">.   </w:t>
      </w:r>
    </w:p>
    <w:p w14:paraId="1CAD243F" w14:textId="77777777" w:rsidR="005727B2" w:rsidRPr="00210F83" w:rsidRDefault="005727B2" w:rsidP="005727B2">
      <w:pPr>
        <w:rPr>
          <w:sz w:val="16"/>
        </w:rPr>
      </w:pPr>
      <w:r w:rsidRPr="00210F83">
        <w:rPr>
          <w:sz w:val="16"/>
        </w:rPr>
        <w:t xml:space="preserve">Things are probably </w:t>
      </w:r>
      <w:r w:rsidRPr="00210F83">
        <w:rPr>
          <w:rStyle w:val="StyleUnderline"/>
        </w:rPr>
        <w:t>much worse for Russia than this cursory survey of negative trends suggests</w:t>
      </w:r>
      <w:r w:rsidRPr="00210F83">
        <w:rPr>
          <w:sz w:val="16"/>
        </w:rPr>
        <w:t xml:space="preserve">. The country is weathering three crises brought about by Putin’s rule—and </w:t>
      </w:r>
      <w:r w:rsidRPr="00210F83">
        <w:rPr>
          <w:rStyle w:val="StyleUnderline"/>
        </w:rPr>
        <w:t xml:space="preserve">Russia’s </w:t>
      </w:r>
      <w:r w:rsidRPr="00210F83">
        <w:rPr>
          <w:rStyle w:val="Emphasis"/>
        </w:rPr>
        <w:t>foreign-policy misadventures</w:t>
      </w:r>
      <w:r w:rsidRPr="00210F83">
        <w:rPr>
          <w:rStyle w:val="StyleUnderline"/>
        </w:rPr>
        <w:t xml:space="preserve"> in Ukraine and Syria are </w:t>
      </w:r>
      <w:r w:rsidRPr="00210F83">
        <w:rPr>
          <w:rStyle w:val="Emphasis"/>
        </w:rPr>
        <w:t>only exacerbating</w:t>
      </w:r>
      <w:r w:rsidRPr="00210F83">
        <w:rPr>
          <w:rStyle w:val="StyleUnderline"/>
        </w:rPr>
        <w:t xml:space="preserve"> them</w:t>
      </w:r>
      <w:r w:rsidRPr="00210F83">
        <w:rPr>
          <w:sz w:val="16"/>
        </w:rPr>
        <w:t>.</w:t>
      </w:r>
    </w:p>
    <w:p w14:paraId="39543B10" w14:textId="77777777" w:rsidR="005727B2" w:rsidRPr="00210F83" w:rsidRDefault="005727B2" w:rsidP="005727B2">
      <w:pPr>
        <w:rPr>
          <w:sz w:val="16"/>
        </w:rPr>
      </w:pPr>
      <w:r w:rsidRPr="00210F83">
        <w:rPr>
          <w:sz w:val="16"/>
        </w:rPr>
        <w:t xml:space="preserve">First, the Russian economy is in free fall. That oil and gas prices are unlikely to rise much anytime soon is bad enough. Far worse, Russia’s energy-dependent economy is unreformed, uncompetitive, and un-modernized and will remain so as long as it serves as a wealth-producing machine for Russia’s political elite. Second, </w:t>
      </w:r>
      <w:r w:rsidRPr="00210F83">
        <w:rPr>
          <w:rStyle w:val="StyleUnderline"/>
        </w:rPr>
        <w:t>Putin’s political system is disintegrating. His brand of authoritarian centralization was supposed to create a strong “power vertical” that would bring order to the administrative apparatus, rid it of corruption, and subordinate regional Russian and non-Russian elites to Moscow’s will. Instead, over-centralization has produced the opposite effect, fragmenting the bureaucracy, encouraging bureaucrats to pursue their own interests, and enabling regional elites to become increasingly insubordinate</w:t>
      </w:r>
      <w:r w:rsidRPr="00210F83">
        <w:rPr>
          <w:sz w:val="16"/>
        </w:rPr>
        <w:t xml:space="preserve">—with Ramzan Kadyrov, Putin’s strongman in Chechnya, being the prime example. Third, </w:t>
      </w:r>
      <w:r w:rsidRPr="00210F83">
        <w:rPr>
          <w:rStyle w:val="StyleUnderline"/>
        </w:rPr>
        <w:t>Putin himself</w:t>
      </w:r>
      <w:r w:rsidRPr="00210F83">
        <w:rPr>
          <w:sz w:val="16"/>
        </w:rPr>
        <w:t xml:space="preserve">, as the linchpin of the Russian system, has clearly passed his prime. Since his catastrophic decision to prevent Ukraine from signing an Association Agreement with the European Union in 2013, he </w:t>
      </w:r>
      <w:r w:rsidRPr="00210F83">
        <w:rPr>
          <w:rStyle w:val="StyleUnderline"/>
        </w:rPr>
        <w:t>has committed strategic blunder after strategic blunder</w:t>
      </w:r>
      <w:r w:rsidRPr="00210F83">
        <w:rPr>
          <w:sz w:val="16"/>
        </w:rPr>
        <w:t>. His formerly attractive macho image is wearing thin, and his recent attempts to promote his cult of personality by publishing a book of his quotes and a Putin calendar look laughable and desperate.</w:t>
      </w:r>
    </w:p>
    <w:p w14:paraId="6F6A94CC" w14:textId="77777777" w:rsidR="005727B2" w:rsidRPr="00210F83" w:rsidRDefault="005727B2" w:rsidP="005727B2">
      <w:pPr>
        <w:rPr>
          <w:sz w:val="16"/>
        </w:rPr>
      </w:pPr>
      <w:r w:rsidRPr="00210F83">
        <w:rPr>
          <w:sz w:val="16"/>
        </w:rPr>
        <w:t>The problem for Putin—and for Russia—is that the political–economic system is resistant to change. Such a dysfunctional economy is sustainable only if it is controlled by a self-serving bureaucratic caste that places its own interests above those of the country. In turn, a deeply corrupt authoritarian system needs to have a dictator at its core, one who coordinates and balances elite interests and appetites. Putin’s innovation is to have transformed himself into a cult-like figure whose legitimacy depends on his seemingly boundless youth and vigor. Such leaders, though, eventually become victims of their own personality cult and, like Stalin, Hitler, Mao, and Mussolini, do not leave office voluntarily. Russia is thus trapped between the Scylla of systemic decay and the Charybdis of systemic stasis. Under such conditions, Putin will draw increasingly on Russian chauvinism, imperialism, and ethnocentrism for legitimacy.</w:t>
      </w:r>
    </w:p>
    <w:p w14:paraId="66DB5AF5" w14:textId="77777777" w:rsidR="005727B2" w:rsidRPr="00210F83" w:rsidRDefault="005727B2" w:rsidP="005727B2">
      <w:pPr>
        <w:rPr>
          <w:sz w:val="16"/>
        </w:rPr>
      </w:pPr>
      <w:r w:rsidRPr="00210F83">
        <w:rPr>
          <w:sz w:val="16"/>
        </w:rPr>
        <w:t>Since none of this mess will be resolved anytime soon, Russia appears poised to enter a prolonged “time of troubles” that could range from social unrest to regime change to state collapse. It might be foolhardy to predict Russia’s future, but it is clear that the longer Putin stays in power, the worse things will be for the country. Putin, who claimed to be saving Russia, has become its worst enemy. For now, the United States, Europe, and Russia’s neighbors must prepare for the worst.</w:t>
      </w:r>
    </w:p>
    <w:p w14:paraId="083D44CB" w14:textId="77777777" w:rsidR="005727B2" w:rsidRPr="00210F83" w:rsidRDefault="005727B2" w:rsidP="005727B2">
      <w:pPr>
        <w:rPr>
          <w:sz w:val="16"/>
        </w:rPr>
      </w:pPr>
      <w:r w:rsidRPr="00210F83">
        <w:rPr>
          <w:sz w:val="16"/>
        </w:rPr>
        <w:t>DRIVERS OF INSTABILITY</w:t>
      </w:r>
    </w:p>
    <w:p w14:paraId="3184E6C8" w14:textId="77777777" w:rsidR="005727B2" w:rsidRPr="00210F83" w:rsidRDefault="005727B2" w:rsidP="005727B2">
      <w:pPr>
        <w:rPr>
          <w:sz w:val="16"/>
        </w:rPr>
      </w:pPr>
      <w:r w:rsidRPr="00210F83">
        <w:rPr>
          <w:rStyle w:val="StyleUnderline"/>
        </w:rPr>
        <w:t xml:space="preserve">Some </w:t>
      </w:r>
      <w:r w:rsidRPr="00F67D1D">
        <w:rPr>
          <w:rStyle w:val="StyleUnderline"/>
          <w:highlight w:val="green"/>
        </w:rPr>
        <w:t>analysts dismiss</w:t>
      </w:r>
      <w:r w:rsidRPr="00210F83">
        <w:rPr>
          <w:rStyle w:val="StyleUnderline"/>
        </w:rPr>
        <w:t xml:space="preserve"> the possibility of massive instability in Russia </w:t>
      </w:r>
      <w:r w:rsidRPr="00F67D1D">
        <w:rPr>
          <w:rStyle w:val="StyleUnderline"/>
          <w:highlight w:val="green"/>
        </w:rPr>
        <w:t>on the grounds that</w:t>
      </w:r>
      <w:r w:rsidRPr="00210F83">
        <w:rPr>
          <w:rStyle w:val="StyleUnderline"/>
        </w:rPr>
        <w:t xml:space="preserve"> the </w:t>
      </w:r>
      <w:r w:rsidRPr="00F67D1D">
        <w:rPr>
          <w:rStyle w:val="Emphasis"/>
          <w:highlight w:val="green"/>
        </w:rPr>
        <w:t>opposition is weak</w:t>
      </w:r>
      <w:r w:rsidRPr="00210F83">
        <w:rPr>
          <w:rStyle w:val="StyleUnderline"/>
        </w:rPr>
        <w:t xml:space="preserve">, its leaders lack charisma, </w:t>
      </w:r>
      <w:r w:rsidRPr="00F67D1D">
        <w:rPr>
          <w:rStyle w:val="StyleUnderline"/>
          <w:highlight w:val="green"/>
        </w:rPr>
        <w:t xml:space="preserve">and </w:t>
      </w:r>
      <w:r w:rsidRPr="00F67D1D">
        <w:rPr>
          <w:rStyle w:val="Emphasis"/>
          <w:highlight w:val="green"/>
        </w:rPr>
        <w:t>Putin’s popularity is high</w:t>
      </w:r>
      <w:r w:rsidRPr="00210F83">
        <w:rPr>
          <w:sz w:val="16"/>
        </w:rPr>
        <w:t>. These factors are not as important as they are assumed to be. Most revolutions have come as a result of deep structural crises; few have been made by self-styled revolutionaries. Charismatic leaders emerge in the course of systemic instability as often as they predate it. And country-wide popularity is never as important for a movement or leader as power in the capital city and among key political and economic elites.</w:t>
      </w:r>
    </w:p>
    <w:p w14:paraId="529641A0" w14:textId="77777777" w:rsidR="005727B2" w:rsidRPr="00210F83" w:rsidRDefault="005727B2" w:rsidP="005727B2">
      <w:pPr>
        <w:rPr>
          <w:sz w:val="16"/>
        </w:rPr>
      </w:pPr>
      <w:r w:rsidRPr="00F67D1D">
        <w:rPr>
          <w:rStyle w:val="Emphasis"/>
          <w:highlight w:val="green"/>
        </w:rPr>
        <w:t>Imagine</w:t>
      </w:r>
      <w:r w:rsidRPr="00210F83">
        <w:rPr>
          <w:rStyle w:val="StyleUnderline"/>
        </w:rPr>
        <w:t xml:space="preserve"> that the three </w:t>
      </w:r>
      <w:r w:rsidRPr="00F67D1D">
        <w:rPr>
          <w:rStyle w:val="Emphasis"/>
          <w:highlight w:val="green"/>
        </w:rPr>
        <w:t>crises</w:t>
      </w:r>
      <w:r w:rsidRPr="00210F83">
        <w:rPr>
          <w:rStyle w:val="StyleUnderline"/>
        </w:rPr>
        <w:t xml:space="preserve"> noted above</w:t>
      </w:r>
      <w:r w:rsidRPr="00210F83">
        <w:rPr>
          <w:sz w:val="16"/>
        </w:rPr>
        <w:t xml:space="preserve"> continue to </w:t>
      </w:r>
      <w:r w:rsidRPr="00F67D1D">
        <w:rPr>
          <w:rStyle w:val="Emphasis"/>
          <w:highlight w:val="green"/>
        </w:rPr>
        <w:t>deepen</w:t>
      </w:r>
      <w:r w:rsidRPr="00210F83">
        <w:rPr>
          <w:sz w:val="16"/>
        </w:rPr>
        <w:t xml:space="preserve">, as they in all likelihood will. </w:t>
      </w:r>
      <w:r w:rsidRPr="00210F83">
        <w:rPr>
          <w:rStyle w:val="Emphasis"/>
        </w:rPr>
        <w:t>In that case</w:t>
      </w:r>
      <w:r w:rsidRPr="00210F83">
        <w:rPr>
          <w:rStyle w:val="StyleUnderline"/>
        </w:rPr>
        <w:t xml:space="preserve">, nearly </w:t>
      </w:r>
      <w:r w:rsidRPr="00F67D1D">
        <w:rPr>
          <w:rStyle w:val="Emphasis"/>
          <w:highlight w:val="green"/>
        </w:rPr>
        <w:t>every sector</w:t>
      </w:r>
      <w:r w:rsidRPr="00F67D1D">
        <w:rPr>
          <w:rStyle w:val="StyleUnderline"/>
          <w:highlight w:val="green"/>
        </w:rPr>
        <w:t xml:space="preserve"> of</w:t>
      </w:r>
      <w:r w:rsidRPr="00210F83">
        <w:rPr>
          <w:rStyle w:val="StyleUnderline"/>
        </w:rPr>
        <w:t xml:space="preserve"> Russian </w:t>
      </w:r>
      <w:r w:rsidRPr="00F67D1D">
        <w:rPr>
          <w:rStyle w:val="StyleUnderline"/>
          <w:highlight w:val="green"/>
        </w:rPr>
        <w:t xml:space="preserve">society </w:t>
      </w:r>
      <w:r w:rsidRPr="00F67D1D">
        <w:rPr>
          <w:rStyle w:val="Emphasis"/>
          <w:highlight w:val="green"/>
        </w:rPr>
        <w:t>will get closer to rebellion</w:t>
      </w:r>
      <w:r w:rsidRPr="00210F83">
        <w:rPr>
          <w:sz w:val="16"/>
        </w:rPr>
        <w:t xml:space="preserve">. As inflation and </w:t>
      </w:r>
      <w:r w:rsidRPr="00210F83">
        <w:rPr>
          <w:sz w:val="16"/>
        </w:rPr>
        <w:lastRenderedPageBreak/>
        <w:t xml:space="preserve">unemployment rise and living standards fall, </w:t>
      </w:r>
      <w:r w:rsidRPr="00210F83">
        <w:rPr>
          <w:rStyle w:val="StyleUnderline"/>
        </w:rPr>
        <w:t xml:space="preserve">dissatisfaction will grow among workers and </w:t>
      </w:r>
      <w:r w:rsidRPr="00F67D1D">
        <w:rPr>
          <w:rStyle w:val="Emphasis"/>
          <w:highlight w:val="green"/>
        </w:rPr>
        <w:t>social unrest will increase</w:t>
      </w:r>
      <w:r w:rsidRPr="00210F83">
        <w:rPr>
          <w:rStyle w:val="StyleUnderline"/>
        </w:rPr>
        <w:t xml:space="preserve">. Political and economic </w:t>
      </w:r>
      <w:r w:rsidRPr="00F67D1D">
        <w:rPr>
          <w:rStyle w:val="Emphasis"/>
          <w:highlight w:val="green"/>
        </w:rPr>
        <w:t>elites</w:t>
      </w:r>
      <w:r w:rsidRPr="00210F83">
        <w:rPr>
          <w:rStyle w:val="Emphasis"/>
        </w:rPr>
        <w:t>, too</w:t>
      </w:r>
      <w:r w:rsidRPr="00210F83">
        <w:rPr>
          <w:rStyle w:val="StyleUnderline"/>
        </w:rPr>
        <w:t xml:space="preserve">, will grow increasingly unhappy as Russia’s three crises deepen. Their status </w:t>
      </w:r>
      <w:r w:rsidRPr="00F67D1D">
        <w:rPr>
          <w:rStyle w:val="StyleUnderline"/>
          <w:highlight w:val="green"/>
        </w:rPr>
        <w:t>and</w:t>
      </w:r>
      <w:r w:rsidRPr="00210F83">
        <w:rPr>
          <w:rStyle w:val="StyleUnderline"/>
        </w:rPr>
        <w:t xml:space="preserve"> wealth will increasingly become vulnerable, and their willingness to countenance alternatives to Putin and his system will grow</w:t>
      </w:r>
      <w:r w:rsidRPr="00210F83">
        <w:rPr>
          <w:sz w:val="16"/>
        </w:rPr>
        <w:t>. Urban intellectuals, students, and professionals will likewise rediscover their voices and provide intellectual guidance to the forces of instability.</w:t>
      </w:r>
    </w:p>
    <w:p w14:paraId="69606F17" w14:textId="77777777" w:rsidR="005727B2" w:rsidRPr="00210F83" w:rsidRDefault="005727B2" w:rsidP="005727B2">
      <w:pPr>
        <w:rPr>
          <w:sz w:val="16"/>
        </w:rPr>
      </w:pPr>
      <w:r w:rsidRPr="00210F83">
        <w:rPr>
          <w:sz w:val="16"/>
        </w:rPr>
        <w:t xml:space="preserve">With more systemic chaos and elite stasis, </w:t>
      </w:r>
      <w:r w:rsidRPr="00210F83">
        <w:rPr>
          <w:rStyle w:val="StyleUnderline"/>
        </w:rPr>
        <w:t xml:space="preserve">patriotically-minded elements within </w:t>
      </w:r>
      <w:r w:rsidRPr="00F67D1D">
        <w:rPr>
          <w:rStyle w:val="StyleUnderline"/>
          <w:highlight w:val="green"/>
        </w:rPr>
        <w:t xml:space="preserve">the </w:t>
      </w:r>
      <w:r w:rsidRPr="00F67D1D">
        <w:rPr>
          <w:rStyle w:val="Emphasis"/>
          <w:highlight w:val="green"/>
        </w:rPr>
        <w:t>armed forces</w:t>
      </w:r>
      <w:r w:rsidRPr="00210F83">
        <w:rPr>
          <w:rStyle w:val="StyleUnderline"/>
        </w:rPr>
        <w:t xml:space="preserve"> (army, militia, and secret police) </w:t>
      </w:r>
      <w:r w:rsidRPr="00F67D1D">
        <w:rPr>
          <w:rStyle w:val="StyleUnderline"/>
          <w:highlight w:val="green"/>
        </w:rPr>
        <w:t>will search for alternatives</w:t>
      </w:r>
      <w:r w:rsidRPr="00210F83">
        <w:rPr>
          <w:rStyle w:val="StyleUnderline"/>
        </w:rPr>
        <w:t xml:space="preserve"> to Putin</w:t>
      </w:r>
      <w:r w:rsidRPr="00210F83">
        <w:rPr>
          <w:sz w:val="16"/>
        </w:rPr>
        <w:t xml:space="preserve"> and his ruinous system of rule. And soldiers and mercenaries now fighting in Ukraine and Syria may return home and promote radical views throughout the country. Outside Russia, the Russian Federation’s 21 non-Russian republics will assert their authority.</w:t>
      </w:r>
    </w:p>
    <w:p w14:paraId="3392A8A3" w14:textId="77777777" w:rsidR="005727B2" w:rsidRPr="00210F83" w:rsidRDefault="005727B2" w:rsidP="005727B2">
      <w:pPr>
        <w:rPr>
          <w:sz w:val="16"/>
        </w:rPr>
      </w:pPr>
      <w:r w:rsidRPr="00210F83">
        <w:rPr>
          <w:sz w:val="16"/>
        </w:rPr>
        <w:t xml:space="preserve">For 18 years, </w:t>
      </w:r>
      <w:r w:rsidRPr="00210F83">
        <w:rPr>
          <w:rStyle w:val="StyleUnderline"/>
        </w:rPr>
        <w:t>Putin could defuse discontent by the three means all elites use to stay in power. He bought popular support</w:t>
      </w:r>
      <w:r w:rsidRPr="00210F83">
        <w:rPr>
          <w:sz w:val="16"/>
        </w:rPr>
        <w:t xml:space="preserve"> with the windfalls from rising energy prices. He strengthened the forces of coercion </w:t>
      </w:r>
      <w:r w:rsidRPr="00210F83">
        <w:rPr>
          <w:rStyle w:val="StyleUnderline"/>
        </w:rPr>
        <w:t>and repressed discontent. And, by projecting manliness and vigor and promising to remake Russia in his own image, he created ideological incentives to support him and his regime</w:t>
      </w:r>
      <w:r w:rsidRPr="00210F83">
        <w:rPr>
          <w:sz w:val="16"/>
        </w:rPr>
        <w:t>. Thanks to his mistakes and the system’s decay, however, Putin no longer has the material resources he once possessed and his image has been greatly tarnished. And thanks to Russia’s transformation into a rogue state incapable of defeating Ukraine and increasingly mired in the Middle East, the vision of renewed Russian greatness is losing its appeal. As a result, Putin now relies almost exclusively on the forces of coercion to stay in power and sustain his regime. He thus depends on their willingness to go along with his rule. And Putin, whose regime recently adopted legislation permitting the secret police to shoot protestors, knows it.</w:t>
      </w:r>
    </w:p>
    <w:p w14:paraId="1C5C428B" w14:textId="77777777" w:rsidR="005727B2" w:rsidRPr="00210F83" w:rsidRDefault="005727B2" w:rsidP="005727B2">
      <w:pPr>
        <w:rPr>
          <w:sz w:val="16"/>
        </w:rPr>
      </w:pPr>
      <w:r w:rsidRPr="00210F83">
        <w:rPr>
          <w:sz w:val="16"/>
        </w:rPr>
        <w:t>FORCING THE FORCES</w:t>
      </w:r>
    </w:p>
    <w:p w14:paraId="1A71935C" w14:textId="77777777" w:rsidR="005727B2" w:rsidRPr="00210F83" w:rsidRDefault="005727B2" w:rsidP="005727B2">
      <w:pPr>
        <w:rPr>
          <w:sz w:val="16"/>
        </w:rPr>
      </w:pPr>
      <w:r w:rsidRPr="00210F83">
        <w:rPr>
          <w:rStyle w:val="StyleUnderline"/>
        </w:rPr>
        <w:t xml:space="preserve">Relying on the </w:t>
      </w:r>
      <w:r w:rsidRPr="00210F83">
        <w:rPr>
          <w:rStyle w:val="Emphasis"/>
        </w:rPr>
        <w:t>armed forces</w:t>
      </w:r>
      <w:r w:rsidRPr="00210F83">
        <w:rPr>
          <w:rStyle w:val="StyleUnderline"/>
        </w:rPr>
        <w:t xml:space="preserve"> could be a dangerous bet</w:t>
      </w:r>
      <w:r w:rsidRPr="00210F83">
        <w:rPr>
          <w:sz w:val="16"/>
        </w:rPr>
        <w:t xml:space="preserve">. For one, they might be </w:t>
      </w:r>
      <w:r w:rsidRPr="00F67D1D">
        <w:rPr>
          <w:rStyle w:val="Emphasis"/>
          <w:highlight w:val="green"/>
        </w:rPr>
        <w:t>unwilling to employ coercion if they face large numbers of protestors</w:t>
      </w:r>
      <w:r w:rsidRPr="00210F83">
        <w:rPr>
          <w:rStyle w:val="StyleUnderline"/>
        </w:rPr>
        <w:t xml:space="preserve"> drawn from the general population</w:t>
      </w:r>
      <w:r w:rsidRPr="00210F83">
        <w:rPr>
          <w:sz w:val="16"/>
        </w:rPr>
        <w:t xml:space="preserve">. This is true for all repressive regimes, which tend to emphasize the elite nature of policing and deploy officers far away from their homes. </w:t>
      </w:r>
      <w:r w:rsidRPr="00210F83">
        <w:rPr>
          <w:rStyle w:val="StyleUnderline"/>
        </w:rPr>
        <w:t>Given Putin’s popularity and the relatively greater difficulty of organizing mass protests in the Russian provinces, the greatest likelihood of such a scenario playing out is in Moscow, which witnessed mass demonstrations in 2011–12, and in the non-Russian regions such as Tatarstan, Bashkortostan, Yakutia, Dagestan, and Ingushetia, where ethnic solidarity could override orders to use coercion</w:t>
      </w:r>
      <w:r w:rsidRPr="00210F83">
        <w:rPr>
          <w:sz w:val="16"/>
        </w:rPr>
        <w:t>. If women and workers participate in such disturbances, coercive forces would be least inclined to follow orders and shoot.</w:t>
      </w:r>
    </w:p>
    <w:p w14:paraId="122EE121" w14:textId="77777777" w:rsidR="005727B2" w:rsidRPr="00210F83" w:rsidRDefault="005727B2" w:rsidP="005727B2">
      <w:pPr>
        <w:rPr>
          <w:sz w:val="16"/>
        </w:rPr>
      </w:pPr>
      <w:r w:rsidRPr="00210F83">
        <w:rPr>
          <w:rStyle w:val="Emphasis"/>
        </w:rPr>
        <w:t>At present</w:t>
      </w:r>
      <w:r w:rsidRPr="00210F83">
        <w:rPr>
          <w:rStyle w:val="StyleUnderline"/>
        </w:rPr>
        <w:t xml:space="preserve">, such a </w:t>
      </w:r>
      <w:r w:rsidRPr="00210F83">
        <w:rPr>
          <w:rStyle w:val="Emphasis"/>
        </w:rPr>
        <w:t>revolution looks improbable</w:t>
      </w:r>
      <w:r w:rsidRPr="00210F83">
        <w:rPr>
          <w:rStyle w:val="StyleUnderline"/>
        </w:rPr>
        <w:t xml:space="preserve">; </w:t>
      </w:r>
      <w:r w:rsidRPr="00210F83">
        <w:rPr>
          <w:rStyle w:val="Emphasis"/>
        </w:rPr>
        <w:t>but</w:t>
      </w:r>
      <w:r w:rsidRPr="00210F83">
        <w:rPr>
          <w:rStyle w:val="StyleUnderline"/>
        </w:rPr>
        <w:t xml:space="preserve"> in mid-2004 and mid-2013, </w:t>
      </w:r>
      <w:r w:rsidRPr="00210F83">
        <w:rPr>
          <w:rStyle w:val="Emphasis"/>
        </w:rPr>
        <w:t>no one was predicting</w:t>
      </w:r>
      <w:r w:rsidRPr="00210F83">
        <w:rPr>
          <w:rStyle w:val="StyleUnderline"/>
        </w:rPr>
        <w:t xml:space="preserve"> the </w:t>
      </w:r>
      <w:r w:rsidRPr="00210F83">
        <w:rPr>
          <w:rStyle w:val="Emphasis"/>
        </w:rPr>
        <w:t>Orange Revolution</w:t>
      </w:r>
      <w:r w:rsidRPr="00210F83">
        <w:rPr>
          <w:rStyle w:val="StyleUnderline"/>
        </w:rPr>
        <w:t xml:space="preserve"> or the </w:t>
      </w:r>
      <w:r w:rsidRPr="00210F83">
        <w:rPr>
          <w:rStyle w:val="Emphasis"/>
        </w:rPr>
        <w:t>Euromaidan Revolution</w:t>
      </w:r>
      <w:r w:rsidRPr="00210F83">
        <w:rPr>
          <w:rStyle w:val="StyleUnderline"/>
        </w:rPr>
        <w:t xml:space="preserve"> in Ukraine. Such revolutions</w:t>
      </w:r>
      <w:r w:rsidRPr="00210F83">
        <w:rPr>
          <w:sz w:val="16"/>
        </w:rPr>
        <w:t xml:space="preserve">, as Putin probably realizes, are intrinsically unpredictable, because they </w:t>
      </w:r>
      <w:r w:rsidRPr="00210F83">
        <w:rPr>
          <w:rStyle w:val="StyleUnderline"/>
        </w:rPr>
        <w:t>are the product of inchoate forces of discontent, dissatisfaction, anger, radicalization, and hope</w:t>
      </w:r>
      <w:r w:rsidRPr="00210F83">
        <w:rPr>
          <w:sz w:val="16"/>
        </w:rPr>
        <w:t>. Even so, given the dysfunctionality of the political–economic system and its incapacity to change, the chances of such disturbances will increase with every year. The protests are likely to be sparked by a sudden, unexpected event that outrages people and propels them into the streets. That shock could be anything, from an embarrassing televised slip-up by Putin to an act of brutality by the police to a tragic fire. No one ever predicts such shocks, but, as systems decay, they become more likely.</w:t>
      </w:r>
    </w:p>
    <w:p w14:paraId="2B7F6503" w14:textId="77777777" w:rsidR="005727B2" w:rsidRPr="00210F83" w:rsidRDefault="005727B2" w:rsidP="005727B2">
      <w:pPr>
        <w:rPr>
          <w:sz w:val="16"/>
        </w:rPr>
      </w:pPr>
      <w:r w:rsidRPr="00210F83">
        <w:rPr>
          <w:rStyle w:val="StyleUnderline"/>
        </w:rPr>
        <w:t xml:space="preserve">Another scenario would be if the armed forces are unable to stop elite anti-regime forces from plotting a palace </w:t>
      </w:r>
      <w:r w:rsidRPr="00210F83">
        <w:rPr>
          <w:rStyle w:val="Emphasis"/>
        </w:rPr>
        <w:t>coup</w:t>
      </w:r>
      <w:r w:rsidRPr="00210F83">
        <w:rPr>
          <w:rStyle w:val="StyleUnderline"/>
        </w:rPr>
        <w:t xml:space="preserve"> or promoting </w:t>
      </w:r>
      <w:r w:rsidRPr="00210F83">
        <w:rPr>
          <w:rStyle w:val="Emphasis"/>
        </w:rPr>
        <w:t>independence</w:t>
      </w:r>
      <w:r w:rsidRPr="00210F83">
        <w:rPr>
          <w:rStyle w:val="StyleUnderline"/>
        </w:rPr>
        <w:t xml:space="preserve"> in the </w:t>
      </w:r>
      <w:r w:rsidRPr="00210F83">
        <w:rPr>
          <w:rStyle w:val="Emphasis"/>
        </w:rPr>
        <w:t>non-Russian regions</w:t>
      </w:r>
      <w:r w:rsidRPr="00210F83">
        <w:rPr>
          <w:sz w:val="16"/>
        </w:rPr>
        <w:t>. Although Putin has constructed a form of authoritarianism that resembles the regimes of Nazi Germany and Mussolini’s Italy, Russia’s forces of coercion are not yet, as in Stalin’s times, a state within the state capable of monitoring all elite behavior. The loyalty or neutrality of Russia’s elites cannot therefore be entirely assured. Russian elites know that, like Mikhail Khodorkovsky, the Russian businessman-turned-opposition figure who incurred Putin’s ire and several years imprisonment for fraud, they could be punished for stepping out of line, but they also know that, in times of troubles, the Kremlin needs them as much as, if not more, than they need the Kremlin.</w:t>
      </w:r>
    </w:p>
    <w:p w14:paraId="5152FC81" w14:textId="77777777" w:rsidR="005727B2" w:rsidRPr="00210F83" w:rsidRDefault="005727B2" w:rsidP="005727B2">
      <w:pPr>
        <w:rPr>
          <w:sz w:val="16"/>
        </w:rPr>
      </w:pPr>
      <w:r w:rsidRPr="00210F83">
        <w:rPr>
          <w:sz w:val="16"/>
        </w:rPr>
        <w:t xml:space="preserve">How likely is </w:t>
      </w:r>
      <w:r w:rsidRPr="00F67D1D">
        <w:rPr>
          <w:rStyle w:val="StyleUnderline"/>
          <w:highlight w:val="green"/>
        </w:rPr>
        <w:t>a</w:t>
      </w:r>
      <w:r w:rsidRPr="00210F83">
        <w:rPr>
          <w:rStyle w:val="StyleUnderline"/>
        </w:rPr>
        <w:t xml:space="preserve"> palace </w:t>
      </w:r>
      <w:r w:rsidRPr="00F67D1D">
        <w:rPr>
          <w:rStyle w:val="Emphasis"/>
          <w:highlight w:val="green"/>
        </w:rPr>
        <w:t>coup</w:t>
      </w:r>
      <w:r w:rsidRPr="00F67D1D">
        <w:rPr>
          <w:rStyle w:val="StyleUnderline"/>
          <w:highlight w:val="green"/>
        </w:rPr>
        <w:t xml:space="preserve"> or </w:t>
      </w:r>
      <w:r w:rsidRPr="00F67D1D">
        <w:rPr>
          <w:rStyle w:val="Emphasis"/>
          <w:highlight w:val="green"/>
        </w:rPr>
        <w:t>regional separatism</w:t>
      </w:r>
      <w:r w:rsidRPr="00210F83">
        <w:rPr>
          <w:rStyle w:val="StyleUnderline"/>
        </w:rPr>
        <w:t xml:space="preserve">? Soviet and Russian </w:t>
      </w:r>
      <w:r w:rsidRPr="00F67D1D">
        <w:rPr>
          <w:rStyle w:val="Emphasis"/>
          <w:highlight w:val="green"/>
        </w:rPr>
        <w:t>history</w:t>
      </w:r>
      <w:r w:rsidRPr="00210F83">
        <w:rPr>
          <w:rStyle w:val="StyleUnderline"/>
        </w:rPr>
        <w:t xml:space="preserve"> is </w:t>
      </w:r>
      <w:r w:rsidRPr="00F67D1D">
        <w:rPr>
          <w:rStyle w:val="Emphasis"/>
          <w:highlight w:val="green"/>
        </w:rPr>
        <w:t>replete with examples</w:t>
      </w:r>
      <w:r w:rsidRPr="00210F83">
        <w:rPr>
          <w:sz w:val="16"/>
        </w:rPr>
        <w:t xml:space="preserve">. After Stalin’s death, his successors killed his secret police chief, Lavrentii Beria, in 1953. In 1964, Nikita Khrushchev was ousted in a coup. In 1998–99, Putin came to power as the result of a coup-like deal with elites and then President Boris Yeltsin. As to the non-Russians, they made claims on sovereignty every time the state was in crisis—during the Revolution of 1917–21, during the German occupation of 1941–43, and during Mikhail Gorbachev’s perestroika in 1987–91. </w:t>
      </w:r>
      <w:r w:rsidRPr="00210F83">
        <w:rPr>
          <w:rStyle w:val="StyleUnderline"/>
        </w:rPr>
        <w:t>Elite loyalty depends on Putin’s ability to pay them off</w:t>
      </w:r>
      <w:r w:rsidRPr="00210F83">
        <w:rPr>
          <w:sz w:val="16"/>
        </w:rPr>
        <w:t xml:space="preserve">. </w:t>
      </w:r>
      <w:r w:rsidRPr="00210F83">
        <w:rPr>
          <w:rStyle w:val="StyleUnderline"/>
        </w:rPr>
        <w:t>Just as political and economic elites flocked to Putin during the years of plenty</w:t>
      </w:r>
      <w:r w:rsidRPr="00210F83">
        <w:rPr>
          <w:sz w:val="16"/>
        </w:rPr>
        <w:t xml:space="preserve">, between 1998 and 2013, </w:t>
      </w:r>
      <w:r w:rsidRPr="00210F83">
        <w:rPr>
          <w:rStyle w:val="StyleUnderline"/>
        </w:rPr>
        <w:t>so too, will they be tempted to abandon him during</w:t>
      </w:r>
      <w:r w:rsidRPr="00210F83">
        <w:rPr>
          <w:sz w:val="16"/>
        </w:rPr>
        <w:t xml:space="preserve"> the coming </w:t>
      </w:r>
      <w:r w:rsidRPr="00210F83">
        <w:rPr>
          <w:rStyle w:val="StyleUnderline"/>
        </w:rPr>
        <w:t>years of scarcity</w:t>
      </w:r>
      <w:r w:rsidRPr="00210F83">
        <w:rPr>
          <w:sz w:val="16"/>
        </w:rPr>
        <w:t xml:space="preserve">. </w:t>
      </w:r>
      <w:r w:rsidRPr="00210F83">
        <w:rPr>
          <w:rStyle w:val="StyleUnderline"/>
        </w:rPr>
        <w:t>Meanwhile, non-Russian elites—and especially those in oil-rich Tatarstan and diamond-rich Yakutia—may be the first to loosen their ties to Moscow, because they may have nationalist ambitions, and are farther from the center</w:t>
      </w:r>
      <w:r w:rsidRPr="00210F83">
        <w:rPr>
          <w:sz w:val="16"/>
        </w:rPr>
        <w:t xml:space="preserve"> and thus less susceptible to threats. </w:t>
      </w:r>
      <w:r w:rsidRPr="00210F83">
        <w:rPr>
          <w:rStyle w:val="StyleUnderline"/>
        </w:rPr>
        <w:t xml:space="preserve">Once elites see that they can get away with criticizing the regime, things </w:t>
      </w:r>
      <w:r w:rsidRPr="00F67D1D">
        <w:rPr>
          <w:rStyle w:val="Emphasis"/>
          <w:highlight w:val="green"/>
        </w:rPr>
        <w:t xml:space="preserve">will reach a tipping </w:t>
      </w:r>
      <w:r w:rsidRPr="00F67D1D">
        <w:rPr>
          <w:rStyle w:val="Emphasis"/>
          <w:highlight w:val="green"/>
        </w:rPr>
        <w:lastRenderedPageBreak/>
        <w:t>point</w:t>
      </w:r>
      <w:r w:rsidRPr="00210F83">
        <w:rPr>
          <w:rStyle w:val="StyleUnderline"/>
        </w:rPr>
        <w:t xml:space="preserve"> and </w:t>
      </w:r>
      <w:r w:rsidRPr="00210F83">
        <w:rPr>
          <w:rStyle w:val="Emphasis"/>
        </w:rPr>
        <w:t>anti-Putin bandwagoning</w:t>
      </w:r>
      <w:r w:rsidRPr="00210F83">
        <w:rPr>
          <w:rStyle w:val="StyleUnderline"/>
        </w:rPr>
        <w:t xml:space="preserve"> could take place. Some may even plot against Putin and try to have him </w:t>
      </w:r>
      <w:r w:rsidRPr="00210F83">
        <w:rPr>
          <w:rStyle w:val="Emphasis"/>
        </w:rPr>
        <w:t>forcibly removed</w:t>
      </w:r>
      <w:r w:rsidRPr="00210F83">
        <w:rPr>
          <w:rStyle w:val="StyleUnderline"/>
        </w:rPr>
        <w:t xml:space="preserve"> or </w:t>
      </w:r>
      <w:r w:rsidRPr="00210F83">
        <w:rPr>
          <w:rStyle w:val="Emphasis"/>
        </w:rPr>
        <w:t>killed</w:t>
      </w:r>
      <w:r w:rsidRPr="00210F83">
        <w:rPr>
          <w:sz w:val="16"/>
        </w:rPr>
        <w:t>.</w:t>
      </w:r>
    </w:p>
    <w:p w14:paraId="77ADC796" w14:textId="77777777" w:rsidR="005727B2" w:rsidRPr="00210F83" w:rsidRDefault="005727B2" w:rsidP="005727B2">
      <w:pPr>
        <w:rPr>
          <w:sz w:val="16"/>
        </w:rPr>
      </w:pPr>
      <w:r w:rsidRPr="00210F83">
        <w:rPr>
          <w:sz w:val="16"/>
        </w:rPr>
        <w:t xml:space="preserve">The third scenario is that </w:t>
      </w:r>
      <w:r w:rsidRPr="00210F83">
        <w:rPr>
          <w:rStyle w:val="StyleUnderline"/>
        </w:rPr>
        <w:t>coercion might prove inadequate to quell discontent if the opposition resorts to violence and the armed forces are too weak to respond</w:t>
      </w:r>
      <w:r w:rsidRPr="00210F83">
        <w:rPr>
          <w:sz w:val="16"/>
        </w:rPr>
        <w:t xml:space="preserve">. Armies that lose wars or experience battlefield humiliation are prone to such weaknesses. </w:t>
      </w:r>
      <w:r w:rsidRPr="00210F83">
        <w:rPr>
          <w:rStyle w:val="StyleUnderline"/>
        </w:rPr>
        <w:t xml:space="preserve">The Russian army is currently involved in two wars—in Ukraine and in Syria. </w:t>
      </w:r>
      <w:r w:rsidRPr="00210F83">
        <w:rPr>
          <w:rStyle w:val="Emphasis"/>
        </w:rPr>
        <w:t>Additional incursions</w:t>
      </w:r>
      <w:r w:rsidRPr="00210F83">
        <w:rPr>
          <w:rStyle w:val="StyleUnderline"/>
        </w:rPr>
        <w:t xml:space="preserve">, in the </w:t>
      </w:r>
      <w:r w:rsidRPr="00210F83">
        <w:rPr>
          <w:rStyle w:val="Emphasis"/>
        </w:rPr>
        <w:t>Baltic S</w:t>
      </w:r>
      <w:r w:rsidRPr="00210F83">
        <w:rPr>
          <w:rStyle w:val="StyleUnderline"/>
        </w:rPr>
        <w:t xml:space="preserve">tates or in </w:t>
      </w:r>
      <w:r w:rsidRPr="00210F83">
        <w:rPr>
          <w:rStyle w:val="Emphasis"/>
        </w:rPr>
        <w:t>Central Asia</w:t>
      </w:r>
      <w:r w:rsidRPr="00210F83">
        <w:rPr>
          <w:rStyle w:val="StyleUnderline"/>
        </w:rPr>
        <w:t>, may also be in the offing</w:t>
      </w:r>
      <w:r w:rsidRPr="00210F83">
        <w:rPr>
          <w:sz w:val="16"/>
        </w:rPr>
        <w:t>, as Putin tries to sow disarray within NATO and protect Russia from the Islamic State (also known as ISIS). Despite Russia’s formidable advantages, the Russian war against Ukraine has ended, thus far, in the annexation of two economically destitute regions, Crimea and the eastern Donbas, with little hope of rapid recovery. More important, Moscow’s New Russia project, which aimed at annexing all of Ukraine’s southeast, has failed. In sum, despite several tactical victories, the Russian armed forces have suffered defeat.</w:t>
      </w:r>
    </w:p>
    <w:p w14:paraId="60CEC6D1" w14:textId="77777777" w:rsidR="005727B2" w:rsidRPr="00210F83" w:rsidRDefault="005727B2" w:rsidP="005727B2">
      <w:pPr>
        <w:rPr>
          <w:sz w:val="16"/>
        </w:rPr>
      </w:pPr>
      <w:r w:rsidRPr="00210F83">
        <w:rPr>
          <w:sz w:val="16"/>
        </w:rPr>
        <w:t xml:space="preserve">Victory in Syria appears equally distant, even as the prospect of additional involvement grows. Sooner or later, Russia’s humiliated and defeated soldiers and mercenaries will come home, and their anger is likely to be directed against the regime that sent them into losing fights. Domestic police and armed forces are unlikely to crack down on discontent soldiers. </w:t>
      </w:r>
      <w:r w:rsidRPr="00210F83">
        <w:rPr>
          <w:rStyle w:val="StyleUnderline"/>
        </w:rPr>
        <w:t xml:space="preserve">Complicating matters is the growing likelihood of </w:t>
      </w:r>
      <w:r w:rsidRPr="00F67D1D">
        <w:rPr>
          <w:rStyle w:val="Emphasis"/>
          <w:highlight w:val="green"/>
        </w:rPr>
        <w:t>renewed terrorism</w:t>
      </w:r>
      <w:r w:rsidRPr="00210F83">
        <w:rPr>
          <w:rStyle w:val="StyleUnderline"/>
        </w:rPr>
        <w:t xml:space="preserve"> in Russia. </w:t>
      </w:r>
      <w:r w:rsidRPr="00F67D1D">
        <w:rPr>
          <w:rStyle w:val="Emphasis"/>
          <w:highlight w:val="green"/>
        </w:rPr>
        <w:t>Chechnya</w:t>
      </w:r>
      <w:r w:rsidRPr="00F67D1D">
        <w:rPr>
          <w:rStyle w:val="StyleUnderline"/>
          <w:highlight w:val="green"/>
        </w:rPr>
        <w:t xml:space="preserve"> could</w:t>
      </w:r>
      <w:r w:rsidRPr="00210F83">
        <w:rPr>
          <w:rStyle w:val="StyleUnderline"/>
        </w:rPr>
        <w:t xml:space="preserve"> </w:t>
      </w:r>
      <w:r w:rsidRPr="00210F83">
        <w:rPr>
          <w:rStyle w:val="Emphasis"/>
        </w:rPr>
        <w:t xml:space="preserve">easily </w:t>
      </w:r>
      <w:r w:rsidRPr="00F67D1D">
        <w:rPr>
          <w:rStyle w:val="Emphasis"/>
          <w:highlight w:val="green"/>
        </w:rPr>
        <w:t>blow up</w:t>
      </w:r>
      <w:r w:rsidRPr="00210F83">
        <w:rPr>
          <w:sz w:val="16"/>
        </w:rPr>
        <w:t xml:space="preserve"> if Kadyrov is replaced in a local palace coup or assassinated by the Russian secret service, which reputedly detests him. </w:t>
      </w:r>
      <w:r w:rsidRPr="00210F83">
        <w:rPr>
          <w:rStyle w:val="StyleUnderline"/>
        </w:rPr>
        <w:t xml:space="preserve">Much of </w:t>
      </w:r>
      <w:r w:rsidRPr="00F67D1D">
        <w:rPr>
          <w:rStyle w:val="StyleUnderline"/>
          <w:highlight w:val="green"/>
        </w:rPr>
        <w:t xml:space="preserve">the </w:t>
      </w:r>
      <w:r w:rsidRPr="00F67D1D">
        <w:rPr>
          <w:rStyle w:val="Emphasis"/>
          <w:highlight w:val="green"/>
        </w:rPr>
        <w:t>north Caucasus</w:t>
      </w:r>
      <w:r w:rsidRPr="00210F83">
        <w:rPr>
          <w:rStyle w:val="StyleUnderline"/>
        </w:rPr>
        <w:t xml:space="preserve"> is already in a state of </w:t>
      </w:r>
      <w:r w:rsidRPr="00210F83">
        <w:rPr>
          <w:rStyle w:val="Emphasis"/>
        </w:rPr>
        <w:t>half-open rebellion</w:t>
      </w:r>
      <w:r w:rsidRPr="00210F83">
        <w:rPr>
          <w:sz w:val="16"/>
        </w:rPr>
        <w:t xml:space="preserve">. Russia’s Syrian adventure and its open alliance against Sunnis may not only exacerbate tensions with Russia’s Sunni population, but </w:t>
      </w:r>
      <w:r w:rsidRPr="00F67D1D">
        <w:rPr>
          <w:rStyle w:val="StyleUnderline"/>
          <w:highlight w:val="green"/>
        </w:rPr>
        <w:t>also</w:t>
      </w:r>
      <w:r w:rsidRPr="00210F83">
        <w:rPr>
          <w:rStyle w:val="StyleUnderline"/>
        </w:rPr>
        <w:t xml:space="preserve"> provoke </w:t>
      </w:r>
      <w:r w:rsidRPr="00F67D1D">
        <w:rPr>
          <w:rStyle w:val="Emphasis"/>
          <w:highlight w:val="green"/>
        </w:rPr>
        <w:t>ISIS</w:t>
      </w:r>
      <w:r w:rsidRPr="00210F83">
        <w:rPr>
          <w:rStyle w:val="StyleUnderline"/>
        </w:rPr>
        <w:t xml:space="preserve"> to engage in </w:t>
      </w:r>
      <w:r w:rsidRPr="00210F83">
        <w:rPr>
          <w:rStyle w:val="Emphasis"/>
        </w:rPr>
        <w:t>terror in Russia</w:t>
      </w:r>
      <w:r w:rsidRPr="00210F83">
        <w:rPr>
          <w:rStyle w:val="StyleUnderline"/>
        </w:rPr>
        <w:t xml:space="preserve"> proper</w:t>
      </w:r>
      <w:r w:rsidRPr="00210F83">
        <w:rPr>
          <w:sz w:val="16"/>
        </w:rPr>
        <w:t>.</w:t>
      </w:r>
    </w:p>
    <w:p w14:paraId="77AE2D8B" w14:textId="77777777" w:rsidR="005727B2" w:rsidRPr="00210F83" w:rsidRDefault="005727B2" w:rsidP="005727B2">
      <w:pPr>
        <w:rPr>
          <w:sz w:val="16"/>
        </w:rPr>
      </w:pPr>
      <w:r w:rsidRPr="00210F83">
        <w:rPr>
          <w:sz w:val="16"/>
        </w:rPr>
        <w:t xml:space="preserve">How likely is it that armed forces might prove inadequate to quell discontent? The First Chechen War of 1994–96 demonstrates that the Russian armed forces can be defeated. The Ukrainian War demonstrates that the Russian army and mercenaries can be held at bay by a significantly weaker force. The series of terrorist actions that befell Russia in the early years of Putin’s rule show that Russia is vulnerable to violent assaults. </w:t>
      </w:r>
      <w:r w:rsidRPr="00210F83">
        <w:rPr>
          <w:rStyle w:val="StyleUnderline"/>
        </w:rPr>
        <w:t xml:space="preserve">It is impossible to say just when </w:t>
      </w:r>
      <w:r w:rsidRPr="00210F83">
        <w:rPr>
          <w:rStyle w:val="Emphasis"/>
        </w:rPr>
        <w:t>anti-regime violence</w:t>
      </w:r>
      <w:r w:rsidRPr="00210F83">
        <w:rPr>
          <w:rStyle w:val="StyleUnderline"/>
        </w:rPr>
        <w:t xml:space="preserve"> might break out, but the </w:t>
      </w:r>
      <w:r w:rsidRPr="00F67D1D">
        <w:rPr>
          <w:rStyle w:val="Emphasis"/>
          <w:highlight w:val="green"/>
        </w:rPr>
        <w:t>likelihood</w:t>
      </w:r>
      <w:r w:rsidRPr="00210F83">
        <w:rPr>
          <w:rStyle w:val="StyleUnderline"/>
        </w:rPr>
        <w:t xml:space="preserve"> that it will </w:t>
      </w:r>
      <w:r w:rsidRPr="00F67D1D">
        <w:rPr>
          <w:rStyle w:val="Emphasis"/>
          <w:highlight w:val="green"/>
        </w:rPr>
        <w:t>grows</w:t>
      </w:r>
      <w:r w:rsidRPr="00F67D1D">
        <w:rPr>
          <w:rStyle w:val="StyleUnderline"/>
          <w:highlight w:val="green"/>
        </w:rPr>
        <w:t xml:space="preserve"> as</w:t>
      </w:r>
      <w:r w:rsidRPr="00210F83">
        <w:rPr>
          <w:rStyle w:val="StyleUnderline"/>
        </w:rPr>
        <w:t xml:space="preserve"> the political–economic system decays, and as </w:t>
      </w:r>
      <w:r w:rsidRPr="00F67D1D">
        <w:rPr>
          <w:rStyle w:val="Emphasis"/>
          <w:highlight w:val="green"/>
        </w:rPr>
        <w:t>mass disturbances</w:t>
      </w:r>
      <w:r w:rsidRPr="00F67D1D">
        <w:rPr>
          <w:rStyle w:val="StyleUnderline"/>
          <w:highlight w:val="green"/>
        </w:rPr>
        <w:t xml:space="preserve"> and </w:t>
      </w:r>
      <w:r w:rsidRPr="00F67D1D">
        <w:rPr>
          <w:rStyle w:val="Emphasis"/>
          <w:highlight w:val="green"/>
        </w:rPr>
        <w:t>elite discontent</w:t>
      </w:r>
      <w:r w:rsidRPr="00F67D1D">
        <w:rPr>
          <w:rStyle w:val="StyleUnderline"/>
          <w:highlight w:val="green"/>
        </w:rPr>
        <w:t xml:space="preserve"> rise</w:t>
      </w:r>
      <w:r w:rsidRPr="00210F83">
        <w:rPr>
          <w:sz w:val="16"/>
        </w:rPr>
        <w:t>.</w:t>
      </w:r>
    </w:p>
    <w:p w14:paraId="701623BB" w14:textId="77777777" w:rsidR="005727B2" w:rsidRPr="00210F83" w:rsidRDefault="005727B2" w:rsidP="005727B2">
      <w:pPr>
        <w:rPr>
          <w:sz w:val="16"/>
        </w:rPr>
      </w:pPr>
      <w:r w:rsidRPr="00210F83">
        <w:rPr>
          <w:sz w:val="16"/>
        </w:rPr>
        <w:t>AFTER THE STORM</w:t>
      </w:r>
    </w:p>
    <w:p w14:paraId="1C65AF0D" w14:textId="77777777" w:rsidR="005727B2" w:rsidRPr="00210F83" w:rsidRDefault="005727B2" w:rsidP="005727B2">
      <w:pPr>
        <w:rPr>
          <w:sz w:val="16"/>
        </w:rPr>
      </w:pPr>
      <w:r w:rsidRPr="00210F83">
        <w:rPr>
          <w:rStyle w:val="StyleUnderline"/>
        </w:rPr>
        <w:t xml:space="preserve">Russia is on the edge of a </w:t>
      </w:r>
      <w:r w:rsidRPr="00210F83">
        <w:rPr>
          <w:rStyle w:val="Emphasis"/>
        </w:rPr>
        <w:t>perfect storm</w:t>
      </w:r>
      <w:r w:rsidRPr="00210F83">
        <w:rPr>
          <w:rStyle w:val="StyleUnderline"/>
        </w:rPr>
        <w:t xml:space="preserve">, </w:t>
      </w:r>
      <w:r w:rsidRPr="00F67D1D">
        <w:rPr>
          <w:rStyle w:val="StyleUnderline"/>
          <w:highlight w:val="green"/>
        </w:rPr>
        <w:t xml:space="preserve">as </w:t>
      </w:r>
      <w:r w:rsidRPr="00F67D1D">
        <w:rPr>
          <w:rStyle w:val="Emphasis"/>
          <w:highlight w:val="green"/>
        </w:rPr>
        <w:t>destabilizing forces converge</w:t>
      </w:r>
      <w:r w:rsidRPr="00210F83">
        <w:rPr>
          <w:sz w:val="16"/>
        </w:rPr>
        <w:t xml:space="preserve">. Under conditions such as these, mass disturbances are highly probable. </w:t>
      </w:r>
      <w:r w:rsidRPr="00F67D1D">
        <w:rPr>
          <w:rStyle w:val="Emphasis"/>
          <w:highlight w:val="green"/>
        </w:rPr>
        <w:t>Revolutions</w:t>
      </w:r>
      <w:r w:rsidRPr="00210F83">
        <w:rPr>
          <w:rStyle w:val="StyleUnderline"/>
        </w:rPr>
        <w:t xml:space="preserve">, palace </w:t>
      </w:r>
      <w:r w:rsidRPr="00F67D1D">
        <w:rPr>
          <w:rStyle w:val="Emphasis"/>
          <w:highlight w:val="green"/>
        </w:rPr>
        <w:t>coups</w:t>
      </w:r>
      <w:r w:rsidRPr="00F67D1D">
        <w:rPr>
          <w:rStyle w:val="StyleUnderline"/>
          <w:highlight w:val="green"/>
        </w:rPr>
        <w:t xml:space="preserve">, and </w:t>
      </w:r>
      <w:r w:rsidRPr="00F67D1D">
        <w:rPr>
          <w:rStyle w:val="Emphasis"/>
          <w:highlight w:val="green"/>
        </w:rPr>
        <w:t>violence</w:t>
      </w:r>
      <w:r w:rsidRPr="00F67D1D">
        <w:rPr>
          <w:rStyle w:val="StyleUnderline"/>
          <w:highlight w:val="green"/>
        </w:rPr>
        <w:t xml:space="preserve"> will be </w:t>
      </w:r>
      <w:r w:rsidRPr="00F67D1D">
        <w:rPr>
          <w:rStyle w:val="Emphasis"/>
          <w:highlight w:val="green"/>
        </w:rPr>
        <w:t>increasingly likely</w:t>
      </w:r>
      <w:r w:rsidRPr="00210F83">
        <w:rPr>
          <w:rStyle w:val="StyleUnderline"/>
        </w:rPr>
        <w:t xml:space="preserve">. The result could be the </w:t>
      </w:r>
      <w:r w:rsidRPr="00F67D1D">
        <w:rPr>
          <w:rStyle w:val="Emphasis"/>
          <w:highlight w:val="green"/>
        </w:rPr>
        <w:t>collapse</w:t>
      </w:r>
      <w:r w:rsidRPr="00210F83">
        <w:rPr>
          <w:rStyle w:val="Emphasis"/>
        </w:rPr>
        <w:t xml:space="preserve"> of </w:t>
      </w:r>
      <w:r w:rsidRPr="00F67D1D">
        <w:rPr>
          <w:rStyle w:val="Emphasis"/>
          <w:highlight w:val="green"/>
        </w:rPr>
        <w:t>the regime</w:t>
      </w:r>
      <w:r w:rsidRPr="00F67D1D">
        <w:rPr>
          <w:rStyle w:val="StyleUnderline"/>
          <w:highlight w:val="green"/>
        </w:rPr>
        <w:t xml:space="preserve"> or</w:t>
      </w:r>
      <w:r w:rsidRPr="00210F83">
        <w:rPr>
          <w:rStyle w:val="StyleUnderline"/>
        </w:rPr>
        <w:t xml:space="preserve"> the </w:t>
      </w:r>
      <w:r w:rsidRPr="00F67D1D">
        <w:rPr>
          <w:rStyle w:val="Emphasis"/>
          <w:highlight w:val="green"/>
        </w:rPr>
        <w:t>break-up</w:t>
      </w:r>
      <w:r w:rsidRPr="00210F83">
        <w:rPr>
          <w:rStyle w:val="Emphasis"/>
        </w:rPr>
        <w:t xml:space="preserve"> of </w:t>
      </w:r>
      <w:r w:rsidRPr="00F67D1D">
        <w:rPr>
          <w:rStyle w:val="Emphasis"/>
          <w:highlight w:val="green"/>
        </w:rPr>
        <w:t>the state</w:t>
      </w:r>
      <w:r w:rsidRPr="00210F83">
        <w:rPr>
          <w:rStyle w:val="StyleUnderline"/>
        </w:rPr>
        <w:t xml:space="preserve">. Whatever the scenario, </w:t>
      </w:r>
      <w:r w:rsidRPr="00210F83">
        <w:rPr>
          <w:rStyle w:val="Emphasis"/>
        </w:rPr>
        <w:t>Putin</w:t>
      </w:r>
      <w:r w:rsidRPr="00210F83">
        <w:rPr>
          <w:rStyle w:val="StyleUnderline"/>
        </w:rPr>
        <w:t xml:space="preserve"> is </w:t>
      </w:r>
      <w:r w:rsidRPr="00210F83">
        <w:rPr>
          <w:rStyle w:val="Emphasis"/>
        </w:rPr>
        <w:t>unlikely to survive</w:t>
      </w:r>
      <w:r w:rsidRPr="00210F83">
        <w:rPr>
          <w:sz w:val="16"/>
        </w:rPr>
        <w:t>.</w:t>
      </w:r>
    </w:p>
    <w:p w14:paraId="03F951C7" w14:textId="77777777" w:rsidR="005727B2" w:rsidRPr="00210F83" w:rsidRDefault="005727B2" w:rsidP="005727B2">
      <w:pPr>
        <w:rPr>
          <w:sz w:val="16"/>
        </w:rPr>
      </w:pPr>
      <w:r w:rsidRPr="00210F83">
        <w:rPr>
          <w:sz w:val="16"/>
        </w:rPr>
        <w:t xml:space="preserve">What should </w:t>
      </w:r>
      <w:r w:rsidRPr="00210F83">
        <w:rPr>
          <w:rStyle w:val="StyleUnderline"/>
        </w:rPr>
        <w:t xml:space="preserve">the </w:t>
      </w:r>
      <w:r w:rsidRPr="00210F83">
        <w:rPr>
          <w:rStyle w:val="Emphasis"/>
        </w:rPr>
        <w:t>West</w:t>
      </w:r>
      <w:r w:rsidRPr="00210F83">
        <w:rPr>
          <w:rStyle w:val="StyleUnderline"/>
        </w:rPr>
        <w:t xml:space="preserve"> and </w:t>
      </w:r>
      <w:r w:rsidRPr="00210F83">
        <w:rPr>
          <w:rStyle w:val="Emphasis"/>
        </w:rPr>
        <w:t>Russia’s neighbors</w:t>
      </w:r>
      <w:r w:rsidRPr="00210F83">
        <w:rPr>
          <w:sz w:val="16"/>
        </w:rPr>
        <w:t xml:space="preserve"> do? They </w:t>
      </w:r>
      <w:r w:rsidRPr="00210F83">
        <w:rPr>
          <w:rStyle w:val="Emphasis"/>
        </w:rPr>
        <w:t>cannot stop Putin</w:t>
      </w:r>
      <w:r w:rsidRPr="00210F83">
        <w:rPr>
          <w:rStyle w:val="StyleUnderline"/>
        </w:rPr>
        <w:t xml:space="preserve"> and they </w:t>
      </w:r>
      <w:r w:rsidRPr="00210F83">
        <w:rPr>
          <w:rStyle w:val="Emphasis"/>
        </w:rPr>
        <w:t>cannot prevent Russia’s disintegration</w:t>
      </w:r>
      <w:r w:rsidRPr="00210F83">
        <w:rPr>
          <w:rStyle w:val="StyleUnderline"/>
        </w:rPr>
        <w:t>, just as they could not prevent the USSR’s disintegration</w:t>
      </w:r>
      <w:r w:rsidRPr="00210F83">
        <w:rPr>
          <w:sz w:val="16"/>
        </w:rPr>
        <w:t xml:space="preserve">. The best option is containing the damage that results from mass instability. In particular, they </w:t>
      </w:r>
      <w:r w:rsidRPr="00F67D1D">
        <w:rPr>
          <w:rStyle w:val="StyleUnderline"/>
          <w:highlight w:val="green"/>
        </w:rPr>
        <w:t>will have</w:t>
      </w:r>
      <w:r w:rsidRPr="00210F83">
        <w:rPr>
          <w:rStyle w:val="StyleUnderline"/>
        </w:rPr>
        <w:t xml:space="preserve"> to worry about </w:t>
      </w:r>
      <w:r w:rsidRPr="00210F83">
        <w:rPr>
          <w:rStyle w:val="Emphasis"/>
        </w:rPr>
        <w:t>mass refugee flows</w:t>
      </w:r>
      <w:r w:rsidRPr="00210F83">
        <w:rPr>
          <w:rStyle w:val="StyleUnderline"/>
        </w:rPr>
        <w:t xml:space="preserve">, the </w:t>
      </w:r>
      <w:r w:rsidRPr="00F67D1D">
        <w:rPr>
          <w:rStyle w:val="Emphasis"/>
          <w:highlight w:val="green"/>
        </w:rPr>
        <w:t>spillover of violence</w:t>
      </w:r>
      <w:r w:rsidRPr="00F67D1D">
        <w:rPr>
          <w:rStyle w:val="StyleUnderline"/>
          <w:highlight w:val="green"/>
        </w:rPr>
        <w:t>, and</w:t>
      </w:r>
      <w:r w:rsidRPr="00210F83">
        <w:rPr>
          <w:rStyle w:val="StyleUnderline"/>
        </w:rPr>
        <w:t xml:space="preserve"> the problem of </w:t>
      </w:r>
      <w:r w:rsidRPr="00210F83">
        <w:rPr>
          <w:rStyle w:val="Emphasis"/>
        </w:rPr>
        <w:t>loose nukes</w:t>
      </w:r>
      <w:r w:rsidRPr="00210F83">
        <w:rPr>
          <w:sz w:val="16"/>
        </w:rPr>
        <w:t xml:space="preserve">. The non-Russian states will be able to deal with the first two issues only by strengthening their own state borders, armies, police forces, and administrative apparatuses. The West must view them (Belarus, Ukraine, and Kazakhstan, in particular) as allies or client states whose stability and security are vital to the stability and security of the West. After that, the West should support a stable pro-Western democracy in what remains of post-Putin Russia. </w:t>
      </w:r>
      <w:r w:rsidRPr="00210F83">
        <w:rPr>
          <w:rStyle w:val="StyleUnderline"/>
        </w:rPr>
        <w:t xml:space="preserve">Western policymakers will be tempted to support the Russian armed forces, especially after mass instability breaks out. That would be counterproductive: In a lost cause, supporting the forces of coercion will only prolong the fighting, bloodshed, and instability and thereby increase the likelihood that </w:t>
      </w:r>
      <w:r w:rsidRPr="00F67D1D">
        <w:rPr>
          <w:rStyle w:val="Emphasis"/>
          <w:highlight w:val="green"/>
        </w:rPr>
        <w:t>loose nukes will fall into the wrong hands</w:t>
      </w:r>
      <w:r w:rsidRPr="00210F83">
        <w:rPr>
          <w:sz w:val="16"/>
        </w:rPr>
        <w:t>.</w:t>
      </w:r>
    </w:p>
    <w:p w14:paraId="0EC300C9" w14:textId="77777777" w:rsidR="005727B2" w:rsidRPr="00210F83" w:rsidRDefault="005727B2" w:rsidP="005727B2"/>
    <w:p w14:paraId="6A01C90D" w14:textId="77777777" w:rsidR="005727B2" w:rsidRPr="00210F83" w:rsidRDefault="005727B2" w:rsidP="005727B2">
      <w:pPr>
        <w:pStyle w:val="Heading4"/>
      </w:pPr>
      <w:r>
        <w:t>M</w:t>
      </w:r>
      <w:r w:rsidRPr="00210F83">
        <w:t xml:space="preserve">ultiple scenarios for </w:t>
      </w:r>
      <w:r w:rsidRPr="00210F83">
        <w:rPr>
          <w:u w:val="single"/>
        </w:rPr>
        <w:t>global escalation</w:t>
      </w:r>
      <w:r w:rsidRPr="00210F83">
        <w:t xml:space="preserve">, including </w:t>
      </w:r>
      <w:r w:rsidRPr="00210F83">
        <w:rPr>
          <w:u w:val="single"/>
        </w:rPr>
        <w:t>Asia prolif</w:t>
      </w:r>
      <w:r w:rsidRPr="00210F83">
        <w:t xml:space="preserve">, </w:t>
      </w:r>
      <w:r w:rsidRPr="00210F83">
        <w:rPr>
          <w:u w:val="single"/>
        </w:rPr>
        <w:t>regional conflict</w:t>
      </w:r>
      <w:r w:rsidRPr="00210F83">
        <w:t xml:space="preserve">, and </w:t>
      </w:r>
      <w:r w:rsidRPr="00210F83">
        <w:rPr>
          <w:u w:val="single"/>
        </w:rPr>
        <w:t>terrorism</w:t>
      </w:r>
      <w:r w:rsidRPr="00210F83">
        <w:t xml:space="preserve">, </w:t>
      </w:r>
      <w:r w:rsidRPr="00210F83">
        <w:rPr>
          <w:u w:val="single"/>
        </w:rPr>
        <w:t>misattribution</w:t>
      </w:r>
      <w:r w:rsidRPr="00210F83">
        <w:t xml:space="preserve"> and </w:t>
      </w:r>
      <w:r w:rsidRPr="00210F83">
        <w:rPr>
          <w:u w:val="single"/>
        </w:rPr>
        <w:t>retaliation</w:t>
      </w:r>
    </w:p>
    <w:p w14:paraId="618AF41A" w14:textId="77777777" w:rsidR="005727B2" w:rsidRPr="00210F83" w:rsidRDefault="005727B2" w:rsidP="005727B2">
      <w:pPr>
        <w:pStyle w:val="CiteSpacing"/>
      </w:pPr>
      <w:r w:rsidRPr="002F07A5">
        <w:rPr>
          <w:b/>
          <w:bCs/>
        </w:rPr>
        <w:t>Cartwright, et al 15</w:t>
      </w:r>
      <w:r w:rsidRPr="00210F83">
        <w:t xml:space="preserve"> (Gen. (Ret.) James E. Cartwright, Chair of the Global Zero Commission on Nuclear Risk Reduction, Chair in Defense Policy Studies, Center for Strategic and International Studies, former Vice Chairman of the Joint Chiefs of Staff; </w:t>
      </w:r>
      <w:r w:rsidRPr="00210F83">
        <w:rPr>
          <w:sz w:val="12"/>
          <w:szCs w:val="12"/>
        </w:rPr>
        <w:t xml:space="preserve">Dr. Bruce Blair, Study Director of the Global Zero Commission on Nuclear Risk Reduction, Co-Founder of Global Zero; with Commission members: Ambassador K. Shankar Bajpai, former Chairman, National Security Advisory Board, former Secretary of the Ministry of External Affairs, India; Ambassador Richard Burt, former United States Chief Negotiator, Strategic Arms Reduction Talks (START); Lt. Gen. (Ret.) Evgeny P. Buzhinsky, Senior Vice President, PIR Center, former Head, International Treaty Directorate, Main Department of International Military Cooperation, Ministry of Defense, Russian Federation; Ambassador Ivo H. Daalder, President, the Chicago Council on Global Affairs, former Permanent Representative of the United States to NATO; Maj. Gen. (Ret.) Vincent Desportes, Senior Military Advisor, Panhard General Defense, former Director of the Joint War College (College interarmée de defense, CID), France; Ambassador, (Ret.) Giampaolo Di Paola, former Minister of Defence, Italy, former Chairman of the NATO Military Committee; Maj. Gen. (Ret.) Mahmud Ali Durrani, former National Security Advisor to the Prime Minister of Pakistan, former Ambassador of the Republic of Pakistan to the United States; Maj. Gen. (Ret.) Vladimir Dvorkin, Main Researcher, Center of International Security, The Institute for World Economy and International Relations, former Director, Research Institute No. 4, Ministry of Defense, Russian Federation; Gen. (Ret.) Jehangir Karamat, Founder and Director, Spearhead Research, former Chairman of the Joint Chiefs of Staff, Pakistan, former Ambassador of Pakistan to the United States; </w:t>
      </w:r>
      <w:r w:rsidRPr="00210F83">
        <w:rPr>
          <w:sz w:val="12"/>
          <w:szCs w:val="12"/>
        </w:rPr>
        <w:lastRenderedPageBreak/>
        <w:t>Vice Adm. (Ret.) Yoji Koda, former Vice Admiral of the Japan Maritime Self Defense Force; Vice Adm. (Ret.) Verghese Koithara, Independent Strategic Analyst, former Vice Admiral, Indian Navy; Ambassador Yuji Miyamoto, Chairman of Miyamoto Institute of Asian Research, former Ambassador of Japan to China, former Director of Disarmament Affairs of the United Nations Bureau, Ministry of Foreign Affairs, Japan; Gen. (Ret.) Klaus Naumann, former Chairman, NATO Military Committee, former Chief of Staff, Bundeswehr, German Armed Forces; Gen. (Ret.) Bernard Norlain, President, Conseil d’Administration, Committee for the Study of National Defense, former Air Defense Commander and Air Combat Commander, French Air Force; Lt. Gen. (Ret.) Osamu Onoda, Asia Center Fellow, Harvard University, former Lieutenant General, Japan Air Self Defense Force; Maj. Gen. (Ret.) Pan Zhenqiang, Deputy Chairman, China Foundation for International Studies, former Director, Institute for Strategic Studies, National Defense University, China; Ambassador Tomas Pickering, former Undersecretary of State for Political Affairs, United States, former Ambassador of the United States to the United Nations, Russia, India, Israel, El Salvador, Nigeria, and Jordan; Min. Paul Quilès, former Minister of Defense, Transport, Interior and Public Security, France; Gen. (Ret.) Lord David Ramsbotham, former Commander Field Army and Inspector General of the Territorial Army, United Kingdom; Rt. Hon. Sir Malcolm Rifkind, former Secretary of State for Foreign and Commonwealth Affairs, former Secretary of Defense, United Kingdom; Ambassador Yukio Satoh, Vice Chairman, Japan Institute of International Affairs, former Ambassador of Japan to the United Nations; Gen. (Ret.) John J. Sheehan, former Commander in Chief, United States Atlantic Command; Vice Adm. (Ret.) Vijay Shankar, Admiral Katari Chair of Excellence, United Services Institute, India, former Commander in Chief of the Andaman and Nicobar Command, former Commander in Chief, Strategic Forces Command of India; Min. Song Min-soon, Chair Professor, Kyungnam University, former Minister of Foreign Affairs and Trade, Republic of Korea; Air Chief Marshal (Ret.) Shashindra Pal Tyagi, Member, National Security Advisory Board, former Chief of the Air Staff, Indian Air Force; Lt. Gen. (Ret.) Noboru Yamaguchi, Professor, National Defense Academy of Japan, former Commanding General of the Japan Ground Self Defense Force Research and Development Command; Maj. Gen. Yao Yunzhu, Director, Center for China-America Defense Relations, Director, Academy of Military Science, People’s Liberation Army, People’s Republic of China; Maj. Gen. Zhu Chenghu, Director General and Professor of Academic Department of Strategic Studies, National Defense University of the People’s Liberation Army, People’s Republic of China; Baron Karl-Teodor Zu Guttenberg, former Federal Minister of Defense; Fmr. Federal Minister of Economics and Technology, Federal Republic of Germany; and Commission Advisor Brig. Gen. (Ret.) Uzi Eilam, Senior Research Fellow, Institute for National Security Studies, Tel Aviv University, former Director General of the Israeli Atomic Energy Commission, former Chief Scientist and Director of Research and Development in the Ministry of Defense, Israel;</w:t>
      </w:r>
      <w:r w:rsidRPr="00210F83">
        <w:t xml:space="preserve"> “De-Alerting and Stabilizing the World’s Nuclear Force Postures,” Global Zero Commission on Nuclear Risk Reduction, April 2015, p.39-44, </w:t>
      </w:r>
      <w:r w:rsidRPr="00210F83">
        <w:rPr>
          <w:rStyle w:val="Hyperlink"/>
        </w:rPr>
        <w:t>https://www.globalzero.org/wp-content/uploads/2018/09/global_zero_commission_on_nuclear_risk_reduction_report_0.pdf)</w:t>
      </w:r>
    </w:p>
    <w:p w14:paraId="2AC3775E" w14:textId="77777777" w:rsidR="005727B2" w:rsidRPr="00210F83" w:rsidRDefault="005727B2" w:rsidP="005727B2">
      <w:pPr>
        <w:rPr>
          <w:sz w:val="16"/>
          <w:szCs w:val="16"/>
        </w:rPr>
      </w:pPr>
      <w:r w:rsidRPr="00210F83">
        <w:rPr>
          <w:sz w:val="16"/>
          <w:szCs w:val="16"/>
        </w:rPr>
        <w:t>A. RUSSIA</w:t>
      </w:r>
    </w:p>
    <w:p w14:paraId="27C71689" w14:textId="77777777" w:rsidR="005727B2" w:rsidRPr="00210F83" w:rsidRDefault="005727B2" w:rsidP="005727B2">
      <w:pPr>
        <w:rPr>
          <w:sz w:val="16"/>
        </w:rPr>
      </w:pPr>
      <w:r w:rsidRPr="00210F83">
        <w:rPr>
          <w:rStyle w:val="StyleUnderline"/>
        </w:rPr>
        <w:t xml:space="preserve">The </w:t>
      </w:r>
      <w:r w:rsidRPr="00F67D1D">
        <w:rPr>
          <w:rStyle w:val="Emphasis"/>
          <w:highlight w:val="green"/>
        </w:rPr>
        <w:t>main threats</w:t>
      </w:r>
      <w:r w:rsidRPr="00210F83">
        <w:rPr>
          <w:rStyle w:val="StyleUnderline"/>
        </w:rPr>
        <w:t xml:space="preserve"> facing Russia today</w:t>
      </w:r>
      <w:r w:rsidRPr="00210F83">
        <w:rPr>
          <w:sz w:val="16"/>
        </w:rPr>
        <w:t xml:space="preserve"> arguably </w:t>
      </w:r>
      <w:r w:rsidRPr="00F67D1D">
        <w:rPr>
          <w:rStyle w:val="StyleUnderline"/>
          <w:highlight w:val="green"/>
        </w:rPr>
        <w:t xml:space="preserve">are </w:t>
      </w:r>
      <w:r w:rsidRPr="00F67D1D">
        <w:rPr>
          <w:rStyle w:val="Emphasis"/>
          <w:highlight w:val="green"/>
        </w:rPr>
        <w:t>prolif</w:t>
      </w:r>
      <w:r w:rsidRPr="00210F83">
        <w:rPr>
          <w:rStyle w:val="Emphasis"/>
        </w:rPr>
        <w:t>eration</w:t>
      </w:r>
      <w:r w:rsidRPr="00210F83">
        <w:rPr>
          <w:rStyle w:val="StyleUnderline"/>
        </w:rPr>
        <w:t xml:space="preserve"> </w:t>
      </w:r>
      <w:r w:rsidRPr="00F67D1D">
        <w:rPr>
          <w:rStyle w:val="StyleUnderline"/>
          <w:highlight w:val="green"/>
        </w:rPr>
        <w:t xml:space="preserve">and </w:t>
      </w:r>
      <w:r w:rsidRPr="00F67D1D">
        <w:rPr>
          <w:rStyle w:val="Emphasis"/>
          <w:highlight w:val="green"/>
        </w:rPr>
        <w:t>nuclear terrorism</w:t>
      </w:r>
      <w:r w:rsidRPr="00210F83">
        <w:rPr>
          <w:sz w:val="16"/>
        </w:rPr>
        <w:t xml:space="preserve">. The latter </w:t>
      </w:r>
      <w:r w:rsidRPr="00210F83">
        <w:rPr>
          <w:rStyle w:val="StyleUnderline"/>
        </w:rPr>
        <w:t xml:space="preserve">often originates </w:t>
      </w:r>
      <w:r w:rsidRPr="00F67D1D">
        <w:rPr>
          <w:rStyle w:val="StyleUnderline"/>
          <w:highlight w:val="green"/>
        </w:rPr>
        <w:t xml:space="preserve">in the </w:t>
      </w:r>
      <w:r w:rsidRPr="00F67D1D">
        <w:rPr>
          <w:rStyle w:val="Emphasis"/>
          <w:highlight w:val="green"/>
        </w:rPr>
        <w:t>Caucasus</w:t>
      </w:r>
      <w:r w:rsidRPr="00210F83">
        <w:rPr>
          <w:sz w:val="16"/>
        </w:rPr>
        <w:t xml:space="preserve"> where indigenous and foreign “insurgents” regularly plot and execute deadly terrorist assaults on Moscow and other far-flung targets </w:t>
      </w:r>
      <w:r w:rsidRPr="00210F83">
        <w:rPr>
          <w:rStyle w:val="StyleUnderline"/>
        </w:rPr>
        <w:t xml:space="preserve">in </w:t>
      </w:r>
      <w:r w:rsidRPr="00F67D1D">
        <w:rPr>
          <w:rStyle w:val="Emphasis"/>
          <w:highlight w:val="green"/>
        </w:rPr>
        <w:t>Russia</w:t>
      </w:r>
      <w:r w:rsidRPr="00210F83">
        <w:rPr>
          <w:sz w:val="16"/>
        </w:rPr>
        <w:t xml:space="preserve">. Taliban and other extremist movements </w:t>
      </w:r>
      <w:r w:rsidRPr="00210F83">
        <w:rPr>
          <w:rStyle w:val="StyleUnderline"/>
        </w:rPr>
        <w:t xml:space="preserve">in </w:t>
      </w:r>
      <w:r w:rsidRPr="00F67D1D">
        <w:rPr>
          <w:rStyle w:val="Emphasis"/>
          <w:highlight w:val="green"/>
        </w:rPr>
        <w:t>Afghanistan</w:t>
      </w:r>
      <w:r w:rsidRPr="00F67D1D">
        <w:rPr>
          <w:rStyle w:val="StyleUnderline"/>
          <w:highlight w:val="green"/>
        </w:rPr>
        <w:t xml:space="preserve"> and </w:t>
      </w:r>
      <w:r w:rsidRPr="00F67D1D">
        <w:rPr>
          <w:rStyle w:val="Emphasis"/>
          <w:highlight w:val="green"/>
        </w:rPr>
        <w:t>elsewhere</w:t>
      </w:r>
      <w:r w:rsidRPr="00210F83">
        <w:rPr>
          <w:sz w:val="16"/>
        </w:rPr>
        <w:t xml:space="preserve"> represent external terrorist threats.</w:t>
      </w:r>
    </w:p>
    <w:p w14:paraId="1BB840E4" w14:textId="77777777" w:rsidR="005727B2" w:rsidRPr="00210F83" w:rsidRDefault="005727B2" w:rsidP="005727B2">
      <w:pPr>
        <w:rPr>
          <w:sz w:val="16"/>
        </w:rPr>
      </w:pPr>
      <w:r w:rsidRPr="00210F83">
        <w:rPr>
          <w:sz w:val="16"/>
        </w:rPr>
        <w:t xml:space="preserve">Russia’s large nuclear arsenal neither deters such assaults nor provides any tools for preventing or responding to them. Indeed, </w:t>
      </w:r>
      <w:r w:rsidRPr="00F67D1D">
        <w:rPr>
          <w:rStyle w:val="StyleUnderline"/>
          <w:highlight w:val="green"/>
        </w:rPr>
        <w:t xml:space="preserve">Russia’s </w:t>
      </w:r>
      <w:r w:rsidRPr="00F67D1D">
        <w:rPr>
          <w:rStyle w:val="Emphasis"/>
          <w:highlight w:val="green"/>
        </w:rPr>
        <w:t>nuclear stockpile</w:t>
      </w:r>
      <w:r w:rsidRPr="00210F83">
        <w:rPr>
          <w:rStyle w:val="StyleUnderline"/>
        </w:rPr>
        <w:t xml:space="preserve"> of weapons and bomb-grade materials is itself </w:t>
      </w:r>
      <w:r w:rsidRPr="00F67D1D">
        <w:rPr>
          <w:rStyle w:val="StyleUnderline"/>
          <w:highlight w:val="green"/>
        </w:rPr>
        <w:t>at risk of</w:t>
      </w:r>
      <w:r w:rsidRPr="00210F83">
        <w:rPr>
          <w:rStyle w:val="StyleUnderline"/>
        </w:rPr>
        <w:t xml:space="preserve"> </w:t>
      </w:r>
      <w:r w:rsidRPr="00210F83">
        <w:rPr>
          <w:rStyle w:val="Emphasis"/>
        </w:rPr>
        <w:t xml:space="preserve">terrorist </w:t>
      </w:r>
      <w:r w:rsidRPr="00F67D1D">
        <w:rPr>
          <w:rStyle w:val="Emphasis"/>
          <w:highlight w:val="green"/>
        </w:rPr>
        <w:t>theft</w:t>
      </w:r>
      <w:r w:rsidRPr="00210F83">
        <w:rPr>
          <w:rStyle w:val="StyleUnderline"/>
        </w:rPr>
        <w:t xml:space="preserve"> and </w:t>
      </w:r>
      <w:r w:rsidRPr="00210F83">
        <w:rPr>
          <w:rStyle w:val="Emphasis"/>
        </w:rPr>
        <w:t>use against Russia</w:t>
      </w:r>
      <w:r w:rsidRPr="00210F83">
        <w:rPr>
          <w:sz w:val="16"/>
        </w:rPr>
        <w:t xml:space="preserve">. This danger inspired Russia and the United States to cooperate closely to enhance the security of the Russian stockpile from the early 1990s until recently. Over the past two decades, the United States contributed approximately $1 billion per year toward this effort to prevent “loose nukes” from falling into the hands of terrorists or rogue nations. </w:t>
      </w:r>
      <w:r w:rsidRPr="00210F83">
        <w:rPr>
          <w:rStyle w:val="StyleUnderline"/>
        </w:rPr>
        <w:t xml:space="preserve">Approximately </w:t>
      </w:r>
      <w:r w:rsidRPr="00F67D1D">
        <w:rPr>
          <w:rStyle w:val="Emphasis"/>
          <w:highlight w:val="green"/>
        </w:rPr>
        <w:t>20 attempts</w:t>
      </w:r>
      <w:r w:rsidRPr="00210F83">
        <w:rPr>
          <w:rStyle w:val="StyleUnderline"/>
        </w:rPr>
        <w:t xml:space="preserve"> at smuggling bomb-grade uranium </w:t>
      </w:r>
      <w:r w:rsidRPr="00F67D1D">
        <w:rPr>
          <w:rStyle w:val="Emphasis"/>
          <w:highlight w:val="green"/>
        </w:rPr>
        <w:t>have been foiled</w:t>
      </w:r>
      <w:r w:rsidRPr="00210F83">
        <w:rPr>
          <w:sz w:val="16"/>
        </w:rPr>
        <w:t>; the total quantity of material seized was nearly enough for one Hiroshima-class bomb. If this seized material represents about 10 percent of the total material that has leaked onto the black market, then about seven bombs’ worth of material has gotten loose from Russia.</w:t>
      </w:r>
    </w:p>
    <w:p w14:paraId="069E2A5F" w14:textId="77777777" w:rsidR="005727B2" w:rsidRPr="00210F83" w:rsidRDefault="005727B2" w:rsidP="005727B2">
      <w:pPr>
        <w:rPr>
          <w:sz w:val="8"/>
          <w:szCs w:val="8"/>
        </w:rPr>
      </w:pPr>
      <w:r w:rsidRPr="00210F83">
        <w:rPr>
          <w:sz w:val="8"/>
          <w:szCs w:val="8"/>
        </w:rPr>
        <w:t>Strictly from the standpoint of nuclear terrorism as well as proliferation, another major concern to Russia, Russia’s national security interest lies squarely in arms regulation that optimizes the security of its nuclear arsenal. A de-alerting agreement would advance this objective.</w:t>
      </w:r>
    </w:p>
    <w:p w14:paraId="7CCC332F" w14:textId="77777777" w:rsidR="005727B2" w:rsidRPr="00210F83" w:rsidRDefault="005727B2" w:rsidP="005727B2">
      <w:pPr>
        <w:rPr>
          <w:sz w:val="8"/>
          <w:szCs w:val="8"/>
        </w:rPr>
      </w:pPr>
      <w:r w:rsidRPr="00210F83">
        <w:rPr>
          <w:sz w:val="8"/>
          <w:szCs w:val="8"/>
        </w:rPr>
        <w:t>However, Russia has to contend with other potential threats to its security, and it views nuclear weapons as playing a critical role in dealing with them. The main purpose of Russia’s large nuclear force is to deter nuclear attack by threatening large-scale retaliation to any nuclear attack. Despite the end of the Cold War decades ago and massive voluntary reductions in Russian nuclear stockpiles, this deterrent mission remains a core element of Russian security strategy. The mission is aimed primarily at the United States and its nuclear-armed NATO allies (France, and the United Kingdom, and other NATO allies assigned to deliver some of the 180 U.S. nuclear bombs stored in Europe), and China. As noted earlier, approximately 800 Russian nuclear missile warheads are poised for immediate firing in the name of classic deterrence, a posture that is interlocked with U.S. alert missiles in a mutually reinforcing stand-of that exposes both nations – and the world – to the risks of accidental, mistaken or unauthorized strikes by forces on either side.</w:t>
      </w:r>
    </w:p>
    <w:p w14:paraId="40D48683" w14:textId="77777777" w:rsidR="005727B2" w:rsidRPr="00210F83" w:rsidRDefault="005727B2" w:rsidP="005727B2">
      <w:pPr>
        <w:rPr>
          <w:sz w:val="8"/>
          <w:szCs w:val="8"/>
        </w:rPr>
      </w:pPr>
      <w:r w:rsidRPr="00210F83">
        <w:rPr>
          <w:sz w:val="8"/>
          <w:szCs w:val="8"/>
        </w:rPr>
        <w:t>In addition to providing the capacity for second-strike retaliation, Russia’s nuclear arsenal serves a general war-fighting purpose. Russia’s nuclear policy asserts its readiness to resort to nuclear weapons to defeat any aggression that threatens the very survival of the Russian nation. Tis position, adopted in 1993 and reaffirmed by recent military doctrine (2014), implies that Russia may initiate the use of nuclear weapons in situations of extreme danger to the state.</w:t>
      </w:r>
    </w:p>
    <w:p w14:paraId="343933EB" w14:textId="77777777" w:rsidR="005727B2" w:rsidRPr="00210F83" w:rsidRDefault="005727B2" w:rsidP="005727B2">
      <w:pPr>
        <w:rPr>
          <w:sz w:val="8"/>
          <w:szCs w:val="8"/>
        </w:rPr>
      </w:pPr>
      <w:r w:rsidRPr="00210F83">
        <w:rPr>
          <w:sz w:val="8"/>
          <w:szCs w:val="8"/>
        </w:rPr>
        <w:t>In Russia’s estimation, these situations mainly include conventional attack against its territory by NATO or Chinese forces. Such attacks may take the form of a classic invasion of massed enemy forces overrunning border defenses and crossing into Russian territory. China and NATO (to a lesser extent) project this threat. Or they may take the form of a massive aerial assaults spearheaded by warplanes armed with precision-guided conventional forces used for surgical strikes against key Russian facilities (e.g., national command posts, missile silos, early warning radars). The United States alone possesses this capability.</w:t>
      </w:r>
    </w:p>
    <w:p w14:paraId="1189A088" w14:textId="77777777" w:rsidR="005727B2" w:rsidRPr="00210F83" w:rsidRDefault="005727B2" w:rsidP="005727B2">
      <w:pPr>
        <w:rPr>
          <w:sz w:val="8"/>
          <w:szCs w:val="8"/>
        </w:rPr>
      </w:pPr>
      <w:r w:rsidRPr="00210F83">
        <w:rPr>
          <w:sz w:val="8"/>
          <w:szCs w:val="8"/>
        </w:rPr>
        <w:t>Russian strategists believe such conflicts would likely grow out of lower-intensity regional conflicts on Russia’s periphery (e.g., Ukraine and Georgia) that inadvertently escalate and spread to the next level. At an early phase in such scenarios these strategists envisage the first use of tens to hundreds of Russian nuclear weapons, primarily tactical nuclear forces, in order to shore up its conventional forces and establish escalation dominance, a throwback to the Cold War days of U.S.-NATO plans for early first use of nuclear weapons in the event of an overwhelming Soviet conventional assault. The risk of further nuclear escalation in such a situation is clearly high.</w:t>
      </w:r>
    </w:p>
    <w:p w14:paraId="67E032EF" w14:textId="77777777" w:rsidR="005727B2" w:rsidRPr="00210F83" w:rsidRDefault="005727B2" w:rsidP="005727B2">
      <w:pPr>
        <w:rPr>
          <w:sz w:val="8"/>
          <w:szCs w:val="8"/>
        </w:rPr>
      </w:pPr>
      <w:r w:rsidRPr="00210F83">
        <w:rPr>
          <w:sz w:val="8"/>
          <w:szCs w:val="8"/>
        </w:rPr>
        <w:t>All of these scenarios, except for terrorism, could only unfold over a timeframe far longer than the 24-72 hour re-alerting timeline proposed by this report – even if this constraint applied to all of the nuclear forces on both sides. Such a timeline would more than suffice to allow Russia to respond in a timely way to any and all current and foreseeable contingencies involving conflict with the United States/NATO or China, or anyone else for that matter. There are no conflicts of interest among any of these nations that would justify direct military conflict. But in the improbable event of military hostilities among them, the Russian nuclear forces could maintain central deterrence and general war-fighting capabilities at much lower levels of attack readiness than presently exists.</w:t>
      </w:r>
    </w:p>
    <w:p w14:paraId="1F0ED723" w14:textId="77777777" w:rsidR="005727B2" w:rsidRPr="00210F83" w:rsidRDefault="005727B2" w:rsidP="005727B2">
      <w:pPr>
        <w:rPr>
          <w:sz w:val="8"/>
          <w:szCs w:val="8"/>
        </w:rPr>
      </w:pPr>
      <w:r w:rsidRPr="00210F83">
        <w:rPr>
          <w:sz w:val="8"/>
          <w:szCs w:val="8"/>
        </w:rPr>
        <w:t>The touchstone issue is reaching an understanding between Russia and the United States/NATO on the structure and operation of missile defenses being deployed in the European theater whose primary purpose is to protect Europe from shorthand medium-range Iranian missiles. Russia’s concern is that this defensive shield could evolve into one capable of threatening the remnants of Russia’s strategic missile force decimated by a U.S./NATO nuclear first strike. Similarly, Russia views U.S. long-range precision-guided conventional weapons as a potential threat to a sizable portion of its nuclear arsenal and command-control facilities, and therefore seeks to count these weapons against treaty-imposed ceilings on nuclear weapons, or otherwise to constrain them.</w:t>
      </w:r>
    </w:p>
    <w:p w14:paraId="17602B2A" w14:textId="77777777" w:rsidR="005727B2" w:rsidRPr="00210F83" w:rsidRDefault="005727B2" w:rsidP="005727B2">
      <w:pPr>
        <w:rPr>
          <w:sz w:val="8"/>
          <w:szCs w:val="8"/>
        </w:rPr>
      </w:pPr>
      <w:r w:rsidRPr="00210F83">
        <w:rPr>
          <w:sz w:val="8"/>
          <w:szCs w:val="8"/>
        </w:rPr>
        <w:t>The other major points of contention from a Russian perspective reflect its desire to prohibit the deployment of any weapons in outer space, including conventional missile defense weapons, to require nuclear weapons to be located only on the territory of their owners (this would only affect the 180 U.S. tactical weapons in Europe), and to ratify a new treaty that would redress Russia’s overall conventional inferiority in the European theater (this treaty, the Adapted Conventional Forces Europe Treaty, was successfully negotiated but tripped up over the Baltic NATO states’ refusal to ratify it until Russia withdraws its forces from non-NATO Georgia/Abkhazia, leading Russia to suspend its implementation of the treaty).</w:t>
      </w:r>
    </w:p>
    <w:p w14:paraId="5F64AEBE" w14:textId="77777777" w:rsidR="005727B2" w:rsidRPr="00210F83" w:rsidRDefault="005727B2" w:rsidP="005727B2">
      <w:pPr>
        <w:rPr>
          <w:sz w:val="8"/>
          <w:szCs w:val="8"/>
        </w:rPr>
      </w:pPr>
      <w:r w:rsidRPr="00210F83">
        <w:rPr>
          <w:sz w:val="8"/>
          <w:szCs w:val="8"/>
        </w:rPr>
        <w:t>Russia’s linkage of these contentious issues to future nuclear arms control, including presumably any opening round of bilateral or multilateral negotiations on de-alerting, reflects Russia’s strong desire to broaden the security agenda and form new global security architecture on the principal of equal security for all nations. Tis broadened agenda and architecture would encompass much more than narrow military considerations and in this respect economic ties and “soft” power could significantly offset Russia’s technical military disadvantages. A more cooperative security relationship between Russia and Europe would open the door much wider for deep bilateral nuclear arms reductions. The model U.S. presidential guidance presented later in this report seeks to find new ways to bridge the divide.</w:t>
      </w:r>
    </w:p>
    <w:p w14:paraId="3490899D" w14:textId="77777777" w:rsidR="005727B2" w:rsidRPr="00210F83" w:rsidRDefault="005727B2" w:rsidP="005727B2">
      <w:pPr>
        <w:rPr>
          <w:sz w:val="8"/>
          <w:szCs w:val="8"/>
        </w:rPr>
      </w:pPr>
      <w:r w:rsidRPr="00210F83">
        <w:rPr>
          <w:sz w:val="8"/>
          <w:szCs w:val="8"/>
        </w:rPr>
        <w:t>Unfortunately, the chasm is wider than ever. In light of the Ukraine crisis and the estranged relations between Russia and the West, such security cooperation has little pulse at the moment. In certain respects this state of affairs with its serious potential for further miscalculation and escalation gives all the more reason to pursue confidence-building measures like de-alerting. The potential for the Ukraine crisis to escalate inadvertently and become unmanageable is steadily growing and needs to be contained through urgent risk reduction measures.</w:t>
      </w:r>
    </w:p>
    <w:p w14:paraId="27FC16AA" w14:textId="77777777" w:rsidR="005727B2" w:rsidRPr="00210F83" w:rsidRDefault="005727B2" w:rsidP="005727B2">
      <w:pPr>
        <w:rPr>
          <w:sz w:val="8"/>
          <w:szCs w:val="8"/>
        </w:rPr>
      </w:pPr>
      <w:r w:rsidRPr="00210F83">
        <w:rPr>
          <w:sz w:val="8"/>
          <w:szCs w:val="8"/>
        </w:rPr>
        <w:t>Russia has nothing to lose and much to gain from beginning a constructive dialogue on de-alerting – even if all the other sticking points are not immediately resolved. There is a growing risk of nuclear inadvertence leading to the accidental, unauthorized or mistaken use of nuclear weapons that could be reduced through de-alerting measures. Russia would become more secure. Russia would also demonstrate anew its commitment to international norms and law. By taking de-alerting steps that decrease the operational readiness of its nuclear forces, it would conform to the provisions of the NPT that Russia itself approved during prior Review Conferences. Taking the modest initial steps outlined in this report would be roundly applauded by all or virtually all of the nations of the world.</w:t>
      </w:r>
    </w:p>
    <w:p w14:paraId="0CFE4E4E" w14:textId="77777777" w:rsidR="005727B2" w:rsidRPr="00210F83" w:rsidRDefault="005727B2" w:rsidP="005727B2">
      <w:pPr>
        <w:rPr>
          <w:sz w:val="8"/>
          <w:szCs w:val="8"/>
        </w:rPr>
      </w:pPr>
      <w:r w:rsidRPr="00210F83">
        <w:rPr>
          <w:sz w:val="8"/>
          <w:szCs w:val="8"/>
        </w:rPr>
        <w:t>In this spirit, eminent Russian experts have advanced a bold proposal for de-alerting Russian strategic forces. These experts, who include several former senior Russian military ofcers who are members of this commission, studied the U.S. de-alerting and force structure proposals contained in the model U.S. guidance spelled out later in this report, and formulated a Russian plan for reciprocal de-alerting (and force reductions) geared to the same timelines. Tey recommend a total weapons ceiling of 1,500 strategic and tactical weapons combined – a 70 percent cut in the Russian arsenal – and endorse removing all remaining Russian strategic forces from launch-ready alert, on the condition that multilateral talks on nuclear arms reductions that include China are initiated. According to these analysts, their plan would be fully consistent with Russian national security interests and strategy:</w:t>
      </w:r>
    </w:p>
    <w:p w14:paraId="130EB1F3" w14:textId="77777777" w:rsidR="005727B2" w:rsidRPr="00210F83" w:rsidRDefault="005727B2" w:rsidP="005727B2">
      <w:pPr>
        <w:rPr>
          <w:sz w:val="8"/>
          <w:szCs w:val="8"/>
        </w:rPr>
      </w:pPr>
      <w:r w:rsidRPr="00210F83">
        <w:rPr>
          <w:sz w:val="8"/>
          <w:szCs w:val="8"/>
        </w:rPr>
        <w:t>Russia’s Nuclear Forces in 2022:</w:t>
      </w:r>
    </w:p>
    <w:p w14:paraId="35CD5FD1" w14:textId="77777777" w:rsidR="005727B2" w:rsidRPr="00210F83" w:rsidRDefault="005727B2" w:rsidP="005727B2">
      <w:pPr>
        <w:rPr>
          <w:sz w:val="8"/>
          <w:szCs w:val="8"/>
        </w:rPr>
      </w:pPr>
      <w:r w:rsidRPr="00210F83">
        <w:rPr>
          <w:sz w:val="8"/>
          <w:szCs w:val="8"/>
        </w:rPr>
        <w:t>Possible Force Structure</w:t>
      </w:r>
    </w:p>
    <w:p w14:paraId="22E192AB" w14:textId="77777777" w:rsidR="005727B2" w:rsidRPr="00210F83" w:rsidRDefault="005727B2" w:rsidP="005727B2">
      <w:pPr>
        <w:rPr>
          <w:sz w:val="8"/>
          <w:szCs w:val="8"/>
        </w:rPr>
      </w:pPr>
      <w:r w:rsidRPr="00210F83">
        <w:rPr>
          <w:sz w:val="8"/>
          <w:szCs w:val="8"/>
        </w:rPr>
        <w:t>Total nuclear warheads 1,500</w:t>
      </w:r>
    </w:p>
    <w:p w14:paraId="42C4775F" w14:textId="77777777" w:rsidR="005727B2" w:rsidRPr="00210F83" w:rsidRDefault="005727B2" w:rsidP="005727B2">
      <w:pPr>
        <w:rPr>
          <w:sz w:val="8"/>
          <w:szCs w:val="8"/>
        </w:rPr>
      </w:pPr>
      <w:r w:rsidRPr="00210F83">
        <w:rPr>
          <w:sz w:val="8"/>
          <w:szCs w:val="8"/>
        </w:rPr>
        <w:t xml:space="preserve"> of which:</w:t>
      </w:r>
    </w:p>
    <w:p w14:paraId="06245BC5" w14:textId="77777777" w:rsidR="005727B2" w:rsidRPr="00210F83" w:rsidRDefault="005727B2" w:rsidP="005727B2">
      <w:pPr>
        <w:rPr>
          <w:sz w:val="8"/>
          <w:szCs w:val="8"/>
        </w:rPr>
      </w:pPr>
      <w:r w:rsidRPr="00210F83">
        <w:rPr>
          <w:sz w:val="8"/>
          <w:szCs w:val="8"/>
        </w:rPr>
        <w:t>Strategic and in a state of reduced operational readiness 1,000</w:t>
      </w:r>
    </w:p>
    <w:p w14:paraId="3BE14964" w14:textId="77777777" w:rsidR="005727B2" w:rsidRPr="00210F83" w:rsidRDefault="005727B2" w:rsidP="005727B2">
      <w:pPr>
        <w:rPr>
          <w:sz w:val="8"/>
          <w:szCs w:val="8"/>
        </w:rPr>
      </w:pPr>
      <w:r w:rsidRPr="00210F83">
        <w:rPr>
          <w:sz w:val="8"/>
          <w:szCs w:val="8"/>
        </w:rPr>
        <w:t>Tactical and non-deployed 500</w:t>
      </w:r>
    </w:p>
    <w:p w14:paraId="4CC95D57" w14:textId="77777777" w:rsidR="005727B2" w:rsidRPr="00210F83" w:rsidRDefault="005727B2" w:rsidP="005727B2">
      <w:pPr>
        <w:rPr>
          <w:sz w:val="8"/>
          <w:szCs w:val="8"/>
        </w:rPr>
      </w:pPr>
      <w:r w:rsidRPr="00210F83">
        <w:rPr>
          <w:sz w:val="8"/>
          <w:szCs w:val="8"/>
        </w:rPr>
        <w:t>Total deployed strategic warheads 500</w:t>
      </w:r>
    </w:p>
    <w:p w14:paraId="640EAE8A" w14:textId="77777777" w:rsidR="005727B2" w:rsidRPr="00210F83" w:rsidRDefault="005727B2" w:rsidP="005727B2">
      <w:pPr>
        <w:rPr>
          <w:sz w:val="8"/>
          <w:szCs w:val="8"/>
        </w:rPr>
      </w:pPr>
      <w:r w:rsidRPr="00210F83">
        <w:rPr>
          <w:sz w:val="8"/>
          <w:szCs w:val="8"/>
        </w:rPr>
        <w:t xml:space="preserve"> of which:</w:t>
      </w:r>
    </w:p>
    <w:p w14:paraId="224ADF78" w14:textId="77777777" w:rsidR="005727B2" w:rsidRPr="00210F83" w:rsidRDefault="005727B2" w:rsidP="005727B2">
      <w:pPr>
        <w:rPr>
          <w:sz w:val="8"/>
          <w:szCs w:val="8"/>
        </w:rPr>
      </w:pPr>
      <w:r w:rsidRPr="00210F83">
        <w:rPr>
          <w:sz w:val="8"/>
          <w:szCs w:val="8"/>
        </w:rPr>
        <w:t>On 270 ICBMs 270</w:t>
      </w:r>
    </w:p>
    <w:p w14:paraId="2D6BB152" w14:textId="77777777" w:rsidR="005727B2" w:rsidRPr="00210F83" w:rsidRDefault="005727B2" w:rsidP="005727B2">
      <w:pPr>
        <w:rPr>
          <w:sz w:val="8"/>
          <w:szCs w:val="8"/>
        </w:rPr>
      </w:pPr>
      <w:r w:rsidRPr="00210F83">
        <w:rPr>
          <w:sz w:val="8"/>
          <w:szCs w:val="8"/>
        </w:rPr>
        <w:t>On 8 nuclear submarines with 128 SLBMs 140</w:t>
      </w:r>
    </w:p>
    <w:p w14:paraId="177E6F82" w14:textId="77777777" w:rsidR="005727B2" w:rsidRPr="00210F83" w:rsidRDefault="005727B2" w:rsidP="005727B2">
      <w:pPr>
        <w:rPr>
          <w:sz w:val="8"/>
          <w:szCs w:val="8"/>
        </w:rPr>
      </w:pPr>
      <w:r w:rsidRPr="00210F83">
        <w:rPr>
          <w:sz w:val="8"/>
          <w:szCs w:val="8"/>
        </w:rPr>
        <w:t>On 15 heavy bombers 90</w:t>
      </w:r>
    </w:p>
    <w:p w14:paraId="68888419" w14:textId="77777777" w:rsidR="005727B2" w:rsidRPr="00210F83" w:rsidRDefault="005727B2" w:rsidP="005727B2">
      <w:pPr>
        <w:rPr>
          <w:sz w:val="8"/>
          <w:szCs w:val="8"/>
        </w:rPr>
      </w:pPr>
      <w:r w:rsidRPr="00210F83">
        <w:rPr>
          <w:sz w:val="8"/>
          <w:szCs w:val="8"/>
        </w:rPr>
        <w:t>All strategic warheads in active reserve 500</w:t>
      </w:r>
    </w:p>
    <w:p w14:paraId="5840A3EC" w14:textId="77777777" w:rsidR="005727B2" w:rsidRPr="00210F83" w:rsidRDefault="005727B2" w:rsidP="005727B2">
      <w:pPr>
        <w:rPr>
          <w:sz w:val="8"/>
          <w:szCs w:val="8"/>
        </w:rPr>
      </w:pPr>
      <w:r w:rsidRPr="00210F83">
        <w:rPr>
          <w:sz w:val="8"/>
          <w:szCs w:val="8"/>
        </w:rPr>
        <w:t xml:space="preserve"> of which to be deployed:</w:t>
      </w:r>
    </w:p>
    <w:p w14:paraId="42DD83B4" w14:textId="77777777" w:rsidR="005727B2" w:rsidRPr="00210F83" w:rsidRDefault="005727B2" w:rsidP="005727B2">
      <w:pPr>
        <w:rPr>
          <w:sz w:val="8"/>
          <w:szCs w:val="8"/>
        </w:rPr>
      </w:pPr>
      <w:r w:rsidRPr="00210F83">
        <w:rPr>
          <w:sz w:val="8"/>
          <w:szCs w:val="8"/>
        </w:rPr>
        <w:t>ICBMs 270</w:t>
      </w:r>
    </w:p>
    <w:p w14:paraId="47126A9B" w14:textId="77777777" w:rsidR="005727B2" w:rsidRPr="00210F83" w:rsidRDefault="005727B2" w:rsidP="005727B2">
      <w:pPr>
        <w:rPr>
          <w:sz w:val="8"/>
          <w:szCs w:val="8"/>
        </w:rPr>
      </w:pPr>
      <w:r w:rsidRPr="00210F83">
        <w:rPr>
          <w:sz w:val="8"/>
          <w:szCs w:val="8"/>
        </w:rPr>
        <w:t>Nuclear submarines 140</w:t>
      </w:r>
    </w:p>
    <w:p w14:paraId="28908A76" w14:textId="77777777" w:rsidR="005727B2" w:rsidRPr="00210F83" w:rsidRDefault="005727B2" w:rsidP="005727B2">
      <w:pPr>
        <w:rPr>
          <w:sz w:val="8"/>
          <w:szCs w:val="8"/>
        </w:rPr>
      </w:pPr>
      <w:r w:rsidRPr="00210F83">
        <w:rPr>
          <w:sz w:val="8"/>
          <w:szCs w:val="8"/>
        </w:rPr>
        <w:t>Heavy bombers 90</w:t>
      </w:r>
    </w:p>
    <w:p w14:paraId="4C1C95A7" w14:textId="77777777" w:rsidR="005727B2" w:rsidRPr="00210F83" w:rsidRDefault="005727B2" w:rsidP="005727B2">
      <w:pPr>
        <w:rPr>
          <w:sz w:val="8"/>
          <w:szCs w:val="8"/>
        </w:rPr>
      </w:pPr>
      <w:r w:rsidRPr="00210F83">
        <w:rPr>
          <w:sz w:val="8"/>
          <w:szCs w:val="8"/>
        </w:rPr>
        <w:t>Excerpts from the Russian study “Strategic Stability and Nuclear Disarmament in the 21st Century.”77</w:t>
      </w:r>
    </w:p>
    <w:p w14:paraId="7FA5F7C3" w14:textId="77777777" w:rsidR="005727B2" w:rsidRPr="00210F83" w:rsidRDefault="005727B2" w:rsidP="005727B2">
      <w:pPr>
        <w:rPr>
          <w:sz w:val="8"/>
          <w:szCs w:val="8"/>
        </w:rPr>
      </w:pPr>
      <w:r w:rsidRPr="00210F83">
        <w:rPr>
          <w:sz w:val="8"/>
          <w:szCs w:val="8"/>
        </w:rPr>
        <w:t>In this option, nuclear deterrence rests upon 500 deployed strategic nuclear weapons, with the remainder in active reserve […] Nuclear weapons being held in active reserve can be taken from storage and loaded on transporters over a period of several weeks to several months (and this cannot be done discreetly.) Moreover, it is feasible to maintain a large portion (80-85 percent) of deployed strategic nuclear weapons in a state of low readiness (they could be activated within 24-72 hours).</w:t>
      </w:r>
    </w:p>
    <w:p w14:paraId="1D1EFAB7" w14:textId="77777777" w:rsidR="005727B2" w:rsidRPr="00210F83" w:rsidRDefault="005727B2" w:rsidP="005727B2">
      <w:pPr>
        <w:rPr>
          <w:sz w:val="8"/>
          <w:szCs w:val="8"/>
        </w:rPr>
      </w:pPr>
      <w:r w:rsidRPr="00210F83">
        <w:rPr>
          <w:sz w:val="8"/>
          <w:szCs w:val="8"/>
        </w:rPr>
        <w:t>Tus, within a maximum of 72 hours in Russia, 590 strategic nuclear weapons, ready for immediate action could be deployed. Tis is sufficient for an adequate response to any emergency. In the event of a protracted nuclear crisis or a sharp deterioration in geostrategic relations between Russia and the United States or China, which would last for a period of several weeks or months, there would be ample opportunity to bring into readiness all the 1,000 strategic nuclear weapons.</w:t>
      </w:r>
    </w:p>
    <w:p w14:paraId="4884F028" w14:textId="77777777" w:rsidR="005727B2" w:rsidRPr="00210F83" w:rsidRDefault="005727B2" w:rsidP="005727B2">
      <w:pPr>
        <w:rPr>
          <w:sz w:val="8"/>
          <w:szCs w:val="8"/>
        </w:rPr>
      </w:pPr>
      <w:r w:rsidRPr="00210F83">
        <w:rPr>
          <w:sz w:val="8"/>
          <w:szCs w:val="8"/>
        </w:rPr>
        <w:t>In our opinion, if we take as a starting point the seriousness of the political leadership of Russia and the United States to move towards a nuclear-free world the most preferable option is [this one]. However, this option can hardly be realized without the participation of other nuclear weapons states, above all, China.</w:t>
      </w:r>
    </w:p>
    <w:p w14:paraId="2EFE18C8" w14:textId="77777777" w:rsidR="005727B2" w:rsidRPr="00210F83" w:rsidRDefault="005727B2" w:rsidP="005727B2">
      <w:pPr>
        <w:rPr>
          <w:sz w:val="8"/>
          <w:szCs w:val="8"/>
        </w:rPr>
      </w:pPr>
      <w:r w:rsidRPr="00210F83">
        <w:rPr>
          <w:sz w:val="8"/>
          <w:szCs w:val="8"/>
        </w:rPr>
        <w:t>The ability of the Russian strategic nuclear forces to deliver 1,000 strategic nuclear weapons to their targets poses a threat of unacceptable damage to any potential aggressor. The current high operational readiness for the launch of the strategic nuclear missiles (alert status) in Russia and the United States creates unwarranted risk and mistrust between the two countries. It is impossible now to imagine a situation when either Russia or the United States suddenly decided to make a pre-emptive nuclear strike against the other side. There is simply no motivation for such an act. Therefore, the readiness to launch nuclear missiles should be reduced and brought into line with the existing military-political realities of Russian-American relations. Even if steps were taken to move all the nuclear missiles of Russia and the United States to a reduced state of readiness, the ability of Moscow and Washington to maintain nuclear deterrence will not suffer, since in the foreseeable future there is no motivation by other nuclear powers for a surprise nuclear attack on the Russia or the United States.</w:t>
      </w:r>
    </w:p>
    <w:p w14:paraId="650979DC" w14:textId="77777777" w:rsidR="005727B2" w:rsidRPr="00210F83" w:rsidRDefault="005727B2" w:rsidP="005727B2">
      <w:pPr>
        <w:rPr>
          <w:sz w:val="8"/>
          <w:szCs w:val="8"/>
        </w:rPr>
      </w:pPr>
      <w:r w:rsidRPr="00210F83">
        <w:rPr>
          <w:sz w:val="8"/>
          <w:szCs w:val="8"/>
        </w:rPr>
        <w:t>Russia’s military and political leaders consider the possession of nonstrategic nuclear weapons as the most important deterrence factor at a regional level […] Therefore, in contrast to the United States, which does not feel the need to deter its neighbors, Russia cannot abandon nonstrategic nuclear weapons. At the same time, in the face of modern realities, the size of the Russian nonstrategic nuclear arsenal seems excessive (the estimated active reserve of Russian nonstrategic nuclear weapons is about 2,000 units). The arsenal can be reduced to about 500 weapons by eliminating those types of nuclear systems, which have lost their military significance (ground-to-air missiles, depth charges, mines, etc.), and by reducing the number of tactical air nuclear missiles and bombs.</w:t>
      </w:r>
    </w:p>
    <w:p w14:paraId="3794D885" w14:textId="77777777" w:rsidR="005727B2" w:rsidRPr="00210F83" w:rsidRDefault="005727B2" w:rsidP="005727B2">
      <w:pPr>
        <w:rPr>
          <w:sz w:val="8"/>
          <w:szCs w:val="8"/>
        </w:rPr>
      </w:pPr>
      <w:r w:rsidRPr="00210F83">
        <w:rPr>
          <w:sz w:val="8"/>
          <w:szCs w:val="8"/>
        </w:rPr>
        <w:t>Of course, the U.S.-Russian agreement to reduce nuclear weapons, as described above, may not be sufficient to maintain the military-strategic balance, if we accept the “broad” definition of strategic stability, which on the one hand, should take into account non-nuclear strategic systems, and on the other, the multipolar nature of the modern world. It should be noted that limiting the militarization of space and the development of cyber weapons will have a greater impact on global stability. Clearly, the maintenance of strategic stability in the multipolar world in the 21st Century will require new efforts to address the serious threats posed by these areas of military competition, as proposed in the Global Zero report.</w:t>
      </w:r>
    </w:p>
    <w:p w14:paraId="644339DC" w14:textId="77777777" w:rsidR="005727B2" w:rsidRPr="00210F83" w:rsidRDefault="005727B2" w:rsidP="005727B2">
      <w:pPr>
        <w:rPr>
          <w:sz w:val="16"/>
        </w:rPr>
      </w:pPr>
      <w:r w:rsidRPr="00210F83">
        <w:rPr>
          <w:sz w:val="16"/>
        </w:rPr>
        <w:lastRenderedPageBreak/>
        <w:t xml:space="preserve">De-alerting is thus consonant with Russia’s national interest, in the view of these seasoned national security experts. </w:t>
      </w:r>
      <w:r w:rsidRPr="00210F83">
        <w:rPr>
          <w:rStyle w:val="StyleUnderline"/>
        </w:rPr>
        <w:t xml:space="preserve">Russia has a vital security interest in </w:t>
      </w:r>
      <w:r w:rsidRPr="00F67D1D">
        <w:rPr>
          <w:rStyle w:val="StyleUnderline"/>
          <w:highlight w:val="green"/>
        </w:rPr>
        <w:t>preventing</w:t>
      </w:r>
      <w:r w:rsidRPr="00210F83">
        <w:rPr>
          <w:rStyle w:val="StyleUnderline"/>
        </w:rPr>
        <w:t xml:space="preserve"> </w:t>
      </w:r>
      <w:r w:rsidRPr="00210F83">
        <w:rPr>
          <w:rStyle w:val="Emphasis"/>
        </w:rPr>
        <w:t xml:space="preserve">nuclear </w:t>
      </w:r>
      <w:r w:rsidRPr="00F67D1D">
        <w:rPr>
          <w:rStyle w:val="Emphasis"/>
          <w:highlight w:val="green"/>
        </w:rPr>
        <w:t>prolif</w:t>
      </w:r>
      <w:r w:rsidRPr="00210F83">
        <w:rPr>
          <w:rStyle w:val="Emphasis"/>
        </w:rPr>
        <w:t>eration</w:t>
      </w:r>
      <w:r w:rsidRPr="00210F83">
        <w:rPr>
          <w:rStyle w:val="StyleUnderline"/>
        </w:rPr>
        <w:t xml:space="preserve"> </w:t>
      </w:r>
      <w:r w:rsidRPr="00F67D1D">
        <w:rPr>
          <w:rStyle w:val="StyleUnderline"/>
          <w:highlight w:val="green"/>
        </w:rPr>
        <w:t xml:space="preserve">and </w:t>
      </w:r>
      <w:r w:rsidRPr="00F67D1D">
        <w:rPr>
          <w:rStyle w:val="Emphasis"/>
          <w:highlight w:val="green"/>
        </w:rPr>
        <w:t>nuclear terrorist attack</w:t>
      </w:r>
      <w:r w:rsidRPr="00210F83">
        <w:rPr>
          <w:rStyle w:val="StyleUnderline"/>
        </w:rPr>
        <w:t xml:space="preserve"> </w:t>
      </w:r>
      <w:r w:rsidRPr="00F67D1D">
        <w:rPr>
          <w:rStyle w:val="StyleUnderline"/>
          <w:highlight w:val="green"/>
        </w:rPr>
        <w:t>against it</w:t>
      </w:r>
      <w:r w:rsidRPr="00210F83">
        <w:rPr>
          <w:rStyle w:val="StyleUnderline"/>
        </w:rPr>
        <w:t xml:space="preserve">s homeland, </w:t>
      </w:r>
      <w:r w:rsidRPr="00F67D1D">
        <w:rPr>
          <w:rStyle w:val="StyleUnderline"/>
          <w:highlight w:val="green"/>
        </w:rPr>
        <w:t xml:space="preserve">as well as </w:t>
      </w:r>
      <w:r w:rsidRPr="00F67D1D">
        <w:rPr>
          <w:rStyle w:val="Emphasis"/>
          <w:highlight w:val="green"/>
        </w:rPr>
        <w:t>other nations</w:t>
      </w:r>
      <w:r w:rsidRPr="00210F83">
        <w:rPr>
          <w:rStyle w:val="StyleUnderline"/>
        </w:rPr>
        <w:t xml:space="preserve"> using nuclear materials or </w:t>
      </w:r>
      <w:r w:rsidRPr="00210F83">
        <w:rPr>
          <w:rStyle w:val="Emphasis"/>
        </w:rPr>
        <w:t>weapons stolen from Russia’s</w:t>
      </w:r>
      <w:r w:rsidRPr="00210F83">
        <w:rPr>
          <w:rStyle w:val="StyleUnderline"/>
        </w:rPr>
        <w:t xml:space="preserve"> own </w:t>
      </w:r>
      <w:r w:rsidRPr="00210F83">
        <w:rPr>
          <w:rStyle w:val="Emphasis"/>
        </w:rPr>
        <w:t>stockpile</w:t>
      </w:r>
      <w:r w:rsidRPr="00210F83">
        <w:rPr>
          <w:sz w:val="16"/>
        </w:rPr>
        <w:t>.</w:t>
      </w:r>
    </w:p>
    <w:p w14:paraId="020F9B12" w14:textId="77777777" w:rsidR="005727B2" w:rsidRPr="00210F83" w:rsidRDefault="005727B2" w:rsidP="005727B2">
      <w:pPr>
        <w:rPr>
          <w:sz w:val="16"/>
        </w:rPr>
      </w:pPr>
      <w:r w:rsidRPr="00210F83">
        <w:rPr>
          <w:sz w:val="16"/>
        </w:rPr>
        <w:t>Russia identifies other potential threats besides terrorism, however, and as this report previously emphasized Russia does not possess a large kitbag of “soft” and “hard” power tools to deal with them. Although Russia is mastering a range of low-intensity tools such as those that fall under the rubric of “hybrid” warfare, Russia’s strength lies at the very low and very high end of the spectrum of conflict – and Russia therefore finds it necessary to rely on its nuclear arsenal to deter, dissuade, and in extremis to suppress the middle-range threats.</w:t>
      </w:r>
    </w:p>
    <w:p w14:paraId="2BBCB577" w14:textId="77777777" w:rsidR="005727B2" w:rsidRPr="00210F83" w:rsidRDefault="005727B2" w:rsidP="005727B2">
      <w:pPr>
        <w:rPr>
          <w:sz w:val="16"/>
        </w:rPr>
      </w:pPr>
      <w:r w:rsidRPr="00210F83">
        <w:rPr>
          <w:sz w:val="16"/>
        </w:rPr>
        <w:t>As noted earlier, both China and the United States/NATO figure prominently in Russian threat assessment. Russia views its nuclear arsenal as essential to offsetting conventional inferiority as well as deterring the opposing nuclear forces. While Russia’s conventional forces can overpower weak nations on its periphery, they cannot handle NATO or China, and therefore Russia would be forced to reach for the nuclear cudgel at a relatively early stage of conventional war. Tus the emergence of nuclear “de-escalatory escalation” discussed above. And thus the continuation of its legacy posture of strategic nuclear vigilance that keeps nearly 800 warheads always at the ready.</w:t>
      </w:r>
    </w:p>
    <w:p w14:paraId="018A6B5B" w14:textId="77777777" w:rsidR="005727B2" w:rsidRPr="00210F83" w:rsidRDefault="005727B2" w:rsidP="005727B2">
      <w:pPr>
        <w:rPr>
          <w:sz w:val="16"/>
        </w:rPr>
      </w:pPr>
      <w:r w:rsidRPr="00210F83">
        <w:rPr>
          <w:sz w:val="16"/>
        </w:rPr>
        <w:t>But as these Russian experts underscore in their report, Russia needs far fewer of them on far lower states of attack readiness. It can afford to relax its posture in tandem with U.S. de-alerting and still meet reasonable requirements of deterrence, and at the same time Russia cannot afford not to undertake this reciprocal de-alerting if it wishes to reduce its exposure to accidental, unauthorized, and mistaken launches by both sides. De-alerting would work to eliminate this danger as well as Russia’s exposure to nuclear terrorism.</w:t>
      </w:r>
    </w:p>
    <w:p w14:paraId="3645335D" w14:textId="77777777" w:rsidR="005727B2" w:rsidRPr="00210F83" w:rsidRDefault="005727B2" w:rsidP="005727B2">
      <w:pPr>
        <w:rPr>
          <w:sz w:val="16"/>
        </w:rPr>
      </w:pPr>
      <w:r w:rsidRPr="00210F83">
        <w:rPr>
          <w:sz w:val="16"/>
        </w:rPr>
        <w:t>As the Russian experts reiterate, Russia predicates much of its support for the de-alerting agenda as well as deep reductions in nuclear stockpiles on cooperative efforts to resolve several specific issues led by missile defenses and conventional imbalances. Te model U.S. presidential guidance recognizes this predicate and calls for redoubled efforts to find solutions, such as proposing that the United States would count all of its strategic and theater ground- and sea-based missile defense interceptors against its New START ceiling of operationally deployed weapons. (A single deployed interceptor could be treated as the equivalent of a single deployed nuclear warhead.) Assuming a constructive dialogue and real progress on the broader security agenda, Russia should be amenable to negotiating a far-reaching bilateral de-alerting agreement – but the absence of such progress should not preclude Russia from accepting an agreement with modest initial objectives. If headway can be made toward a bilateral agreement, Russia should be amenable to engaging in multilateral discussions aimed at a broader de-alerting agreement.</w:t>
      </w:r>
    </w:p>
    <w:p w14:paraId="17D03E32" w14:textId="77777777" w:rsidR="005727B2" w:rsidRPr="00210F83" w:rsidRDefault="005727B2" w:rsidP="005727B2">
      <w:pPr>
        <w:rPr>
          <w:sz w:val="16"/>
        </w:rPr>
      </w:pPr>
      <w:r w:rsidRPr="00210F83">
        <w:rPr>
          <w:sz w:val="16"/>
        </w:rPr>
        <w:t>B. CHINA</w:t>
      </w:r>
    </w:p>
    <w:p w14:paraId="2AEEC714" w14:textId="77777777" w:rsidR="005727B2" w:rsidRPr="00210F83" w:rsidRDefault="005727B2" w:rsidP="005727B2">
      <w:pPr>
        <w:rPr>
          <w:sz w:val="16"/>
        </w:rPr>
      </w:pPr>
      <w:r w:rsidRPr="00210F83">
        <w:rPr>
          <w:sz w:val="16"/>
        </w:rPr>
        <w:t>Although China is in the middle of a long-planned program of nuclear modernization,78 it has been exemplary in its nuclear restraint: building only a modest nuclear arsenal (&lt; 200 total weapons today) for the sole purpose of deterring nuclear attack by India, Russia or the United States (the designated adversaries in Chinese threat assessment); staying out of nuclear arms races; rejecting doctrines of first-use, war-fighting, and launch-on-warning; and imposing stringent safeguards including keeping warheads separated from delivery vehicles. China formally subscribes to nuclear disarmament – it has since 1964 – and takes seriously its obligations to Article VI of the NPT.</w:t>
      </w:r>
    </w:p>
    <w:p w14:paraId="2558059C" w14:textId="77777777" w:rsidR="005727B2" w:rsidRPr="00210F83" w:rsidRDefault="005727B2" w:rsidP="005727B2">
      <w:pPr>
        <w:rPr>
          <w:rStyle w:val="StyleUnderline"/>
        </w:rPr>
      </w:pPr>
      <w:r w:rsidRPr="00F67D1D">
        <w:rPr>
          <w:rStyle w:val="Emphasis"/>
          <w:highlight w:val="green"/>
        </w:rPr>
        <w:t>China</w:t>
      </w:r>
      <w:r w:rsidRPr="00210F83">
        <w:rPr>
          <w:sz w:val="16"/>
        </w:rPr>
        <w:t xml:space="preserve">’s interest in global de-alerting begins with the fact that it </w:t>
      </w:r>
      <w:r w:rsidRPr="00210F83">
        <w:rPr>
          <w:rStyle w:val="StyleUnderline"/>
        </w:rPr>
        <w:t xml:space="preserve">sits </w:t>
      </w:r>
      <w:r w:rsidRPr="00F67D1D">
        <w:rPr>
          <w:rStyle w:val="Emphasis"/>
          <w:highlight w:val="green"/>
        </w:rPr>
        <w:t>at the epicenter of nuclear danger</w:t>
      </w:r>
      <w:r w:rsidRPr="00210F83">
        <w:rPr>
          <w:rStyle w:val="StyleUnderline"/>
        </w:rPr>
        <w:t xml:space="preserve">, </w:t>
      </w:r>
      <w:r w:rsidRPr="00F67D1D">
        <w:rPr>
          <w:rStyle w:val="Emphasis"/>
          <w:highlight w:val="green"/>
        </w:rPr>
        <w:t>surrounded</w:t>
      </w:r>
      <w:r w:rsidRPr="00F67D1D">
        <w:rPr>
          <w:rStyle w:val="StyleUnderline"/>
          <w:highlight w:val="green"/>
        </w:rPr>
        <w:t xml:space="preserve"> by</w:t>
      </w:r>
      <w:r w:rsidRPr="00210F83">
        <w:rPr>
          <w:rStyle w:val="StyleUnderline"/>
        </w:rPr>
        <w:t xml:space="preserve"> more nuclear-armed states and threats than any other country</w:t>
      </w:r>
      <w:r w:rsidRPr="00210F83">
        <w:rPr>
          <w:sz w:val="16"/>
        </w:rPr>
        <w:t xml:space="preserve">. </w:t>
      </w:r>
      <w:r w:rsidRPr="00210F83">
        <w:rPr>
          <w:rStyle w:val="StyleUnderline"/>
        </w:rPr>
        <w:t xml:space="preserve">Besides </w:t>
      </w:r>
      <w:r w:rsidRPr="00F67D1D">
        <w:rPr>
          <w:rStyle w:val="Emphasis"/>
          <w:highlight w:val="green"/>
        </w:rPr>
        <w:t>Russia</w:t>
      </w:r>
      <w:r w:rsidRPr="00210F83">
        <w:rPr>
          <w:sz w:val="16"/>
        </w:rPr>
        <w:t xml:space="preserve">, it neighbors </w:t>
      </w:r>
      <w:r w:rsidRPr="00210F83">
        <w:rPr>
          <w:rStyle w:val="StyleUnderline"/>
        </w:rPr>
        <w:t>include</w:t>
      </w:r>
      <w:r w:rsidRPr="00210F83">
        <w:rPr>
          <w:sz w:val="16"/>
        </w:rPr>
        <w:t xml:space="preserve"> the newest proliferators (</w:t>
      </w:r>
      <w:r w:rsidRPr="00F67D1D">
        <w:rPr>
          <w:rStyle w:val="Emphasis"/>
          <w:highlight w:val="green"/>
        </w:rPr>
        <w:t>India</w:t>
      </w:r>
      <w:r w:rsidRPr="00F67D1D">
        <w:rPr>
          <w:rStyle w:val="StyleUnderline"/>
          <w:highlight w:val="green"/>
        </w:rPr>
        <w:t xml:space="preserve">, </w:t>
      </w:r>
      <w:r w:rsidRPr="00F67D1D">
        <w:rPr>
          <w:rStyle w:val="Emphasis"/>
          <w:highlight w:val="green"/>
        </w:rPr>
        <w:t>Pakistan</w:t>
      </w:r>
      <w:r w:rsidRPr="00F67D1D">
        <w:rPr>
          <w:rStyle w:val="StyleUnderline"/>
          <w:highlight w:val="green"/>
        </w:rPr>
        <w:t xml:space="preserve"> and </w:t>
      </w:r>
      <w:r w:rsidRPr="00F67D1D">
        <w:rPr>
          <w:rStyle w:val="Emphasis"/>
          <w:highlight w:val="green"/>
        </w:rPr>
        <w:t>North Korea</w:t>
      </w:r>
      <w:r w:rsidRPr="00210F83">
        <w:rPr>
          <w:sz w:val="16"/>
        </w:rPr>
        <w:t xml:space="preserve">). Neighbor </w:t>
      </w:r>
      <w:r w:rsidRPr="00F67D1D">
        <w:rPr>
          <w:rStyle w:val="Emphasis"/>
          <w:highlight w:val="green"/>
        </w:rPr>
        <w:t>Japan</w:t>
      </w:r>
      <w:r w:rsidRPr="00210F83">
        <w:rPr>
          <w:sz w:val="16"/>
        </w:rPr>
        <w:t xml:space="preserve"> is </w:t>
      </w:r>
      <w:r w:rsidRPr="00210F83">
        <w:rPr>
          <w:rStyle w:val="StyleUnderline"/>
        </w:rPr>
        <w:t xml:space="preserve">a </w:t>
      </w:r>
      <w:r w:rsidRPr="00210F83">
        <w:rPr>
          <w:rStyle w:val="Emphasis"/>
        </w:rPr>
        <w:t>virtual</w:t>
      </w:r>
      <w:r w:rsidRPr="00210F83">
        <w:rPr>
          <w:rStyle w:val="StyleUnderline"/>
        </w:rPr>
        <w:t xml:space="preserve"> nuclear weapons country by dint of its massive holdings of stocks of separated plutonium</w:t>
      </w:r>
      <w:r w:rsidRPr="00210F83">
        <w:rPr>
          <w:sz w:val="16"/>
        </w:rPr>
        <w:t xml:space="preserve">. Neighbors </w:t>
      </w:r>
      <w:r w:rsidRPr="00F67D1D">
        <w:rPr>
          <w:rStyle w:val="Emphasis"/>
          <w:highlight w:val="green"/>
        </w:rPr>
        <w:t>Taiwan</w:t>
      </w:r>
      <w:r w:rsidRPr="00F67D1D">
        <w:rPr>
          <w:rStyle w:val="StyleUnderline"/>
          <w:highlight w:val="green"/>
        </w:rPr>
        <w:t xml:space="preserve"> and </w:t>
      </w:r>
      <w:r w:rsidRPr="00F67D1D">
        <w:rPr>
          <w:rStyle w:val="Emphasis"/>
          <w:highlight w:val="green"/>
        </w:rPr>
        <w:t>South Korea</w:t>
      </w:r>
      <w:r w:rsidRPr="00210F83">
        <w:rPr>
          <w:rStyle w:val="StyleUnderline"/>
        </w:rPr>
        <w:t xml:space="preserve"> have secretly </w:t>
      </w:r>
      <w:r w:rsidRPr="00F67D1D">
        <w:rPr>
          <w:rStyle w:val="StyleUnderline"/>
          <w:highlight w:val="green"/>
        </w:rPr>
        <w:t>pursued</w:t>
      </w:r>
      <w:r w:rsidRPr="00210F83">
        <w:rPr>
          <w:rStyle w:val="StyleUnderline"/>
        </w:rPr>
        <w:t xml:space="preserve"> nuclear weapons </w:t>
      </w:r>
      <w:r w:rsidRPr="00F67D1D">
        <w:rPr>
          <w:rStyle w:val="StyleUnderline"/>
          <w:highlight w:val="green"/>
        </w:rPr>
        <w:t>in the past</w:t>
      </w:r>
      <w:r w:rsidRPr="00210F83">
        <w:rPr>
          <w:sz w:val="16"/>
        </w:rPr>
        <w:t xml:space="preserve">. </w:t>
      </w:r>
      <w:r w:rsidRPr="00F67D1D">
        <w:rPr>
          <w:rStyle w:val="Emphasis"/>
          <w:highlight w:val="green"/>
        </w:rPr>
        <w:t>U.S</w:t>
      </w:r>
      <w:r w:rsidRPr="00210F83">
        <w:rPr>
          <w:rStyle w:val="Emphasis"/>
        </w:rPr>
        <w:t xml:space="preserve">. nuclear-armed </w:t>
      </w:r>
      <w:r w:rsidRPr="00F67D1D">
        <w:rPr>
          <w:rStyle w:val="Emphasis"/>
          <w:highlight w:val="green"/>
        </w:rPr>
        <w:t>sub</w:t>
      </w:r>
      <w:r w:rsidRPr="00210F83">
        <w:rPr>
          <w:rStyle w:val="Emphasis"/>
        </w:rPr>
        <w:t>marine</w:t>
      </w:r>
      <w:r w:rsidRPr="00F67D1D">
        <w:rPr>
          <w:rStyle w:val="Emphasis"/>
          <w:highlight w:val="green"/>
        </w:rPr>
        <w:t>s</w:t>
      </w:r>
      <w:r w:rsidRPr="00210F83">
        <w:rPr>
          <w:rStyle w:val="StyleUnderline"/>
        </w:rPr>
        <w:t xml:space="preserve"> lurk off its shores</w:t>
      </w:r>
      <w:r w:rsidRPr="00210F83">
        <w:rPr>
          <w:sz w:val="16"/>
        </w:rPr>
        <w:t xml:space="preserve"> in patrolling strategic submarines. </w:t>
      </w:r>
      <w:r w:rsidRPr="00F67D1D">
        <w:rPr>
          <w:rStyle w:val="Emphasis"/>
          <w:highlight w:val="green"/>
        </w:rPr>
        <w:t>Prolif</w:t>
      </w:r>
      <w:r w:rsidRPr="00210F83">
        <w:rPr>
          <w:rStyle w:val="Emphasis"/>
        </w:rPr>
        <w:t>eration to more neighboring countries</w:t>
      </w:r>
      <w:r w:rsidRPr="00210F83">
        <w:rPr>
          <w:rStyle w:val="StyleUnderline"/>
        </w:rPr>
        <w:t xml:space="preserve"> is </w:t>
      </w:r>
      <w:r w:rsidRPr="00F67D1D">
        <w:rPr>
          <w:rStyle w:val="Emphasis"/>
          <w:highlight w:val="green"/>
        </w:rPr>
        <w:t>around the corner if the security environment deteriorates</w:t>
      </w:r>
      <w:r w:rsidRPr="00210F83">
        <w:rPr>
          <w:rStyle w:val="StyleUnderline"/>
        </w:rPr>
        <w:t xml:space="preserve">. And </w:t>
      </w:r>
      <w:r w:rsidRPr="00F67D1D">
        <w:rPr>
          <w:rStyle w:val="Emphasis"/>
          <w:highlight w:val="green"/>
        </w:rPr>
        <w:t>terrorists with nuclear ambitions populate the region</w:t>
      </w:r>
      <w:r w:rsidRPr="00210F83">
        <w:rPr>
          <w:sz w:val="16"/>
        </w:rPr>
        <w:t xml:space="preserve">. </w:t>
      </w:r>
      <w:r w:rsidRPr="00210F83">
        <w:rPr>
          <w:rStyle w:val="StyleUnderline"/>
        </w:rPr>
        <w:t xml:space="preserve">The </w:t>
      </w:r>
      <w:r w:rsidRPr="00F67D1D">
        <w:rPr>
          <w:rStyle w:val="StyleUnderline"/>
          <w:highlight w:val="green"/>
        </w:rPr>
        <w:t>prospects of</w:t>
      </w:r>
      <w:r w:rsidRPr="00210F83">
        <w:rPr>
          <w:rStyle w:val="StyleUnderline"/>
        </w:rPr>
        <w:t xml:space="preserve"> </w:t>
      </w:r>
      <w:r w:rsidRPr="00210F83">
        <w:rPr>
          <w:rStyle w:val="Emphasis"/>
        </w:rPr>
        <w:t xml:space="preserve">terrorists </w:t>
      </w:r>
      <w:r w:rsidRPr="00F67D1D">
        <w:rPr>
          <w:rStyle w:val="Emphasis"/>
          <w:highlight w:val="green"/>
        </w:rPr>
        <w:t>getting</w:t>
      </w:r>
      <w:r w:rsidRPr="00210F83">
        <w:rPr>
          <w:rStyle w:val="Emphasis"/>
        </w:rPr>
        <w:t xml:space="preserve"> hold of a nuclear weapon</w:t>
      </w:r>
      <w:r w:rsidRPr="00210F83">
        <w:rPr>
          <w:rStyle w:val="StyleUnderline"/>
        </w:rPr>
        <w:t xml:space="preserve"> </w:t>
      </w:r>
      <w:r w:rsidRPr="00F67D1D">
        <w:rPr>
          <w:rStyle w:val="StyleUnderline"/>
          <w:highlight w:val="green"/>
        </w:rPr>
        <w:t xml:space="preserve">and </w:t>
      </w:r>
      <w:r w:rsidRPr="00F67D1D">
        <w:rPr>
          <w:rStyle w:val="Emphasis"/>
          <w:highlight w:val="green"/>
        </w:rPr>
        <w:t>exploding</w:t>
      </w:r>
      <w:r w:rsidRPr="00F67D1D">
        <w:rPr>
          <w:rStyle w:val="StyleUnderline"/>
          <w:highlight w:val="green"/>
        </w:rPr>
        <w:t xml:space="preserve"> it </w:t>
      </w:r>
      <w:r w:rsidRPr="00F67D1D">
        <w:rPr>
          <w:rStyle w:val="Emphasis"/>
          <w:highlight w:val="green"/>
        </w:rPr>
        <w:t>near</w:t>
      </w:r>
      <w:r w:rsidRPr="00210F83">
        <w:rPr>
          <w:rStyle w:val="Emphasis"/>
        </w:rPr>
        <w:t xml:space="preserve">by </w:t>
      </w:r>
      <w:r w:rsidRPr="00F67D1D">
        <w:rPr>
          <w:rStyle w:val="Emphasis"/>
          <w:highlight w:val="green"/>
        </w:rPr>
        <w:t>if not on Chin</w:t>
      </w:r>
      <w:r w:rsidRPr="00210F83">
        <w:rPr>
          <w:rStyle w:val="Emphasis"/>
        </w:rPr>
        <w:t>ese territory</w:t>
      </w:r>
      <w:r w:rsidRPr="00210F83">
        <w:rPr>
          <w:rStyle w:val="StyleUnderline"/>
        </w:rPr>
        <w:t xml:space="preserve"> </w:t>
      </w:r>
      <w:r w:rsidRPr="00F67D1D">
        <w:rPr>
          <w:rStyle w:val="StyleUnderline"/>
          <w:highlight w:val="green"/>
        </w:rPr>
        <w:t xml:space="preserve">are </w:t>
      </w:r>
      <w:r w:rsidRPr="00F67D1D">
        <w:rPr>
          <w:rStyle w:val="Emphasis"/>
          <w:highlight w:val="green"/>
        </w:rPr>
        <w:t>non-trivial</w:t>
      </w:r>
      <w:r w:rsidRPr="00210F83">
        <w:rPr>
          <w:rStyle w:val="StyleUnderline"/>
        </w:rPr>
        <w:t xml:space="preserve">. </w:t>
      </w:r>
      <w:r w:rsidRPr="00F67D1D">
        <w:rPr>
          <w:rStyle w:val="StyleUnderline"/>
          <w:highlight w:val="green"/>
        </w:rPr>
        <w:t>With</w:t>
      </w:r>
      <w:r w:rsidRPr="00210F83">
        <w:rPr>
          <w:rStyle w:val="StyleUnderline"/>
        </w:rPr>
        <w:t xml:space="preserve"> </w:t>
      </w:r>
      <w:r w:rsidRPr="00210F83">
        <w:rPr>
          <w:rStyle w:val="Emphasis"/>
        </w:rPr>
        <w:t>radical extremists operating in the vicinity</w:t>
      </w:r>
      <w:r w:rsidRPr="00210F83">
        <w:rPr>
          <w:rStyle w:val="StyleUnderline"/>
        </w:rPr>
        <w:t xml:space="preserve">, and </w:t>
      </w:r>
      <w:r w:rsidRPr="00F67D1D">
        <w:rPr>
          <w:rStyle w:val="StyleUnderline"/>
          <w:highlight w:val="green"/>
        </w:rPr>
        <w:t xml:space="preserve">a </w:t>
      </w:r>
      <w:r w:rsidRPr="00F67D1D">
        <w:rPr>
          <w:rStyle w:val="Emphasis"/>
          <w:highlight w:val="green"/>
        </w:rPr>
        <w:t>vast Russia arsenal not far away</w:t>
      </w:r>
      <w:r w:rsidRPr="00210F83">
        <w:rPr>
          <w:rStyle w:val="StyleUnderline"/>
        </w:rPr>
        <w:t xml:space="preserve">, the specter of </w:t>
      </w:r>
      <w:r w:rsidRPr="00F67D1D">
        <w:rPr>
          <w:rStyle w:val="Emphasis"/>
          <w:highlight w:val="green"/>
        </w:rPr>
        <w:t>loose nuc</w:t>
      </w:r>
      <w:r w:rsidRPr="00210F83">
        <w:rPr>
          <w:rStyle w:val="Emphasis"/>
        </w:rPr>
        <w:t>lear weapon</w:t>
      </w:r>
      <w:r w:rsidRPr="00F67D1D">
        <w:rPr>
          <w:rStyle w:val="Emphasis"/>
          <w:highlight w:val="green"/>
        </w:rPr>
        <w:t>s</w:t>
      </w:r>
      <w:r w:rsidRPr="00210F83">
        <w:rPr>
          <w:rStyle w:val="StyleUnderline"/>
        </w:rPr>
        <w:t xml:space="preserve"> and </w:t>
      </w:r>
      <w:r w:rsidRPr="00210F83">
        <w:rPr>
          <w:rStyle w:val="Emphasis"/>
        </w:rPr>
        <w:t>nuclear terrorism</w:t>
      </w:r>
      <w:r w:rsidRPr="00210F83">
        <w:rPr>
          <w:rStyle w:val="StyleUnderline"/>
        </w:rPr>
        <w:t xml:space="preserve"> in </w:t>
      </w:r>
      <w:r w:rsidRPr="00210F83">
        <w:rPr>
          <w:rStyle w:val="Emphasis"/>
        </w:rPr>
        <w:t>China’s backyard</w:t>
      </w:r>
      <w:r w:rsidRPr="00210F83">
        <w:rPr>
          <w:rStyle w:val="StyleUnderline"/>
        </w:rPr>
        <w:t xml:space="preserve"> is </w:t>
      </w:r>
      <w:r w:rsidRPr="00210F83">
        <w:rPr>
          <w:rStyle w:val="Emphasis"/>
        </w:rPr>
        <w:t>cause for concern</w:t>
      </w:r>
      <w:r w:rsidRPr="00210F83">
        <w:rPr>
          <w:sz w:val="16"/>
        </w:rPr>
        <w:t>.</w:t>
      </w:r>
    </w:p>
    <w:p w14:paraId="3CDC061E" w14:textId="77777777" w:rsidR="005727B2" w:rsidRPr="00210F83" w:rsidRDefault="005727B2" w:rsidP="005727B2">
      <w:pPr>
        <w:rPr>
          <w:sz w:val="16"/>
        </w:rPr>
      </w:pPr>
      <w:r w:rsidRPr="00210F83">
        <w:rPr>
          <w:sz w:val="16"/>
        </w:rPr>
        <w:t xml:space="preserve">A de-alerting regime that locked down the world’s nuclear arsenals and removed them from combat deployment would alleviate a multitude of direct and indirect threats to China. These </w:t>
      </w:r>
      <w:r w:rsidRPr="00F67D1D">
        <w:rPr>
          <w:rStyle w:val="StyleUnderline"/>
          <w:highlight w:val="green"/>
        </w:rPr>
        <w:t>threat s</w:t>
      </w:r>
      <w:r w:rsidRPr="00210F83">
        <w:rPr>
          <w:rStyle w:val="StyleUnderline"/>
        </w:rPr>
        <w:t xml:space="preserve">cenarios </w:t>
      </w:r>
      <w:r w:rsidRPr="00F67D1D">
        <w:rPr>
          <w:rStyle w:val="StyleUnderline"/>
          <w:highlight w:val="green"/>
        </w:rPr>
        <w:t>range from</w:t>
      </w:r>
      <w:r w:rsidRPr="00210F83">
        <w:rPr>
          <w:rStyle w:val="StyleUnderline"/>
        </w:rPr>
        <w:t xml:space="preserve"> </w:t>
      </w:r>
      <w:r w:rsidRPr="00210F83">
        <w:rPr>
          <w:rStyle w:val="Emphasis"/>
        </w:rPr>
        <w:t>nuclear terrorism</w:t>
      </w:r>
      <w:r w:rsidRPr="00210F83">
        <w:rPr>
          <w:rStyle w:val="StyleUnderline"/>
        </w:rPr>
        <w:t xml:space="preserve"> to </w:t>
      </w:r>
      <w:r w:rsidRPr="00F67D1D">
        <w:rPr>
          <w:rStyle w:val="Emphasis"/>
          <w:highlight w:val="green"/>
        </w:rPr>
        <w:t>regional conflicts</w:t>
      </w:r>
      <w:r w:rsidRPr="00210F83">
        <w:rPr>
          <w:rStyle w:val="StyleUnderline"/>
        </w:rPr>
        <w:t xml:space="preserve"> such as an Indo-Pakistani war </w:t>
      </w:r>
      <w:r w:rsidRPr="00F67D1D">
        <w:rPr>
          <w:rStyle w:val="StyleUnderline"/>
          <w:highlight w:val="green"/>
        </w:rPr>
        <w:t>escalating</w:t>
      </w:r>
      <w:r w:rsidRPr="00210F83">
        <w:rPr>
          <w:rStyle w:val="StyleUnderline"/>
        </w:rPr>
        <w:t xml:space="preserve"> in</w:t>
      </w:r>
      <w:r w:rsidRPr="00F67D1D">
        <w:rPr>
          <w:rStyle w:val="StyleUnderline"/>
          <w:highlight w:val="green"/>
        </w:rPr>
        <w:t>to</w:t>
      </w:r>
      <w:r w:rsidRPr="00210F83">
        <w:rPr>
          <w:rStyle w:val="StyleUnderline"/>
        </w:rPr>
        <w:t xml:space="preserve"> a </w:t>
      </w:r>
      <w:r w:rsidRPr="00F67D1D">
        <w:rPr>
          <w:rStyle w:val="Emphasis"/>
          <w:highlight w:val="green"/>
        </w:rPr>
        <w:t>nuclear war</w:t>
      </w:r>
      <w:r w:rsidRPr="00210F83">
        <w:rPr>
          <w:sz w:val="16"/>
        </w:rPr>
        <w:t xml:space="preserve">, spilling widespread radioactive contamination into China. </w:t>
      </w:r>
      <w:r w:rsidRPr="00210F83">
        <w:rPr>
          <w:rStyle w:val="StyleUnderline"/>
        </w:rPr>
        <w:t xml:space="preserve">They range from </w:t>
      </w:r>
      <w:r w:rsidRPr="00F67D1D">
        <w:rPr>
          <w:rStyle w:val="StyleUnderline"/>
          <w:highlight w:val="green"/>
        </w:rPr>
        <w:t>an</w:t>
      </w:r>
      <w:r w:rsidRPr="00210F83">
        <w:rPr>
          <w:rStyle w:val="StyleUnderline"/>
        </w:rPr>
        <w:t xml:space="preserve"> irrational </w:t>
      </w:r>
      <w:r w:rsidRPr="00F67D1D">
        <w:rPr>
          <w:rStyle w:val="StyleUnderline"/>
          <w:highlight w:val="green"/>
        </w:rPr>
        <w:t xml:space="preserve">act of </w:t>
      </w:r>
      <w:r w:rsidRPr="00F67D1D">
        <w:rPr>
          <w:rStyle w:val="Emphasis"/>
          <w:highlight w:val="green"/>
        </w:rPr>
        <w:t>nuclear desperation</w:t>
      </w:r>
      <w:r w:rsidRPr="00F67D1D">
        <w:rPr>
          <w:rStyle w:val="StyleUnderline"/>
          <w:highlight w:val="green"/>
        </w:rPr>
        <w:t xml:space="preserve"> by </w:t>
      </w:r>
      <w:r w:rsidRPr="00F67D1D">
        <w:rPr>
          <w:rStyle w:val="Emphasis"/>
          <w:highlight w:val="green"/>
        </w:rPr>
        <w:t>North Korea</w:t>
      </w:r>
      <w:r w:rsidRPr="00210F83">
        <w:rPr>
          <w:rStyle w:val="StyleUnderline"/>
        </w:rPr>
        <w:t xml:space="preserve">, </w:t>
      </w:r>
      <w:r w:rsidRPr="00F67D1D">
        <w:rPr>
          <w:rStyle w:val="StyleUnderline"/>
          <w:highlight w:val="green"/>
        </w:rPr>
        <w:t>to</w:t>
      </w:r>
      <w:r w:rsidRPr="00210F83">
        <w:rPr>
          <w:rStyle w:val="StyleUnderline"/>
        </w:rPr>
        <w:t xml:space="preserve"> an </w:t>
      </w:r>
      <w:r w:rsidRPr="00F67D1D">
        <w:rPr>
          <w:rStyle w:val="Emphasis"/>
          <w:highlight w:val="green"/>
        </w:rPr>
        <w:t>inadvertent nuclear exchange</w:t>
      </w:r>
      <w:r w:rsidRPr="00F67D1D">
        <w:rPr>
          <w:rStyle w:val="StyleUnderline"/>
          <w:highlight w:val="green"/>
        </w:rPr>
        <w:t xml:space="preserve"> between </w:t>
      </w:r>
      <w:r w:rsidRPr="00F67D1D">
        <w:rPr>
          <w:rStyle w:val="Emphasis"/>
          <w:highlight w:val="green"/>
        </w:rPr>
        <w:t>Russia</w:t>
      </w:r>
      <w:r w:rsidRPr="00F67D1D">
        <w:rPr>
          <w:rStyle w:val="StyleUnderline"/>
          <w:highlight w:val="green"/>
        </w:rPr>
        <w:t xml:space="preserve"> and the </w:t>
      </w:r>
      <w:r w:rsidRPr="00F67D1D">
        <w:rPr>
          <w:rStyle w:val="Emphasis"/>
          <w:highlight w:val="green"/>
        </w:rPr>
        <w:t>U</w:t>
      </w:r>
      <w:r w:rsidRPr="00210F83">
        <w:rPr>
          <w:sz w:val="16"/>
        </w:rPr>
        <w:t xml:space="preserve">nited </w:t>
      </w:r>
      <w:r w:rsidRPr="00F67D1D">
        <w:rPr>
          <w:rStyle w:val="Emphasis"/>
          <w:highlight w:val="green"/>
        </w:rPr>
        <w:t>S</w:t>
      </w:r>
      <w:r w:rsidRPr="00210F83">
        <w:rPr>
          <w:sz w:val="16"/>
        </w:rPr>
        <w:t xml:space="preserve">tates, </w:t>
      </w:r>
      <w:r w:rsidRPr="00F67D1D">
        <w:rPr>
          <w:rStyle w:val="StyleUnderline"/>
          <w:highlight w:val="green"/>
        </w:rPr>
        <w:t xml:space="preserve">to a </w:t>
      </w:r>
      <w:r w:rsidRPr="00F67D1D">
        <w:rPr>
          <w:rStyle w:val="Emphasis"/>
          <w:highlight w:val="green"/>
        </w:rPr>
        <w:t>deliberate nuclear attack</w:t>
      </w:r>
      <w:r w:rsidRPr="00F67D1D">
        <w:rPr>
          <w:rStyle w:val="StyleUnderline"/>
          <w:highlight w:val="green"/>
        </w:rPr>
        <w:t xml:space="preserve"> by </w:t>
      </w:r>
      <w:r w:rsidRPr="00F67D1D">
        <w:rPr>
          <w:rStyle w:val="Emphasis"/>
          <w:highlight w:val="green"/>
        </w:rPr>
        <w:t>India</w:t>
      </w:r>
      <w:r w:rsidRPr="00F67D1D">
        <w:rPr>
          <w:rStyle w:val="StyleUnderline"/>
          <w:highlight w:val="green"/>
        </w:rPr>
        <w:t xml:space="preserve">, </w:t>
      </w:r>
      <w:r w:rsidRPr="00F67D1D">
        <w:rPr>
          <w:rStyle w:val="Emphasis"/>
          <w:highlight w:val="green"/>
        </w:rPr>
        <w:t>Russia</w:t>
      </w:r>
      <w:r w:rsidRPr="00F67D1D">
        <w:rPr>
          <w:rStyle w:val="StyleUnderline"/>
          <w:highlight w:val="green"/>
        </w:rPr>
        <w:t xml:space="preserve">, or the </w:t>
      </w:r>
      <w:r w:rsidRPr="00F67D1D">
        <w:rPr>
          <w:rStyle w:val="Emphasis"/>
          <w:highlight w:val="green"/>
        </w:rPr>
        <w:t>U</w:t>
      </w:r>
      <w:r w:rsidRPr="00210F83">
        <w:rPr>
          <w:sz w:val="16"/>
        </w:rPr>
        <w:t xml:space="preserve">nited </w:t>
      </w:r>
      <w:r w:rsidRPr="00F67D1D">
        <w:rPr>
          <w:rStyle w:val="Emphasis"/>
          <w:highlight w:val="green"/>
        </w:rPr>
        <w:t>S</w:t>
      </w:r>
      <w:r w:rsidRPr="00210F83">
        <w:rPr>
          <w:sz w:val="16"/>
        </w:rPr>
        <w:t xml:space="preserve">tates </w:t>
      </w:r>
      <w:r w:rsidRPr="00F67D1D">
        <w:rPr>
          <w:rStyle w:val="Emphasis"/>
          <w:highlight w:val="green"/>
        </w:rPr>
        <w:t>during a crisis</w:t>
      </w:r>
      <w:r w:rsidRPr="00210F83">
        <w:rPr>
          <w:sz w:val="16"/>
        </w:rPr>
        <w:t xml:space="preserve">. De-alerting would remove the constant threat of sudden nuclear attack posed by launch-ready Russian and U.S. forces and greatly reduce the likelihood of China’s exposure to the dire consequences of a nuclear exchange on its periphery. </w:t>
      </w:r>
    </w:p>
    <w:p w14:paraId="5FE37B92" w14:textId="77777777" w:rsidR="005727B2" w:rsidRDefault="005727B2" w:rsidP="005727B2">
      <w:pPr>
        <w:pStyle w:val="Heading4"/>
      </w:pPr>
      <w:r>
        <w:lastRenderedPageBreak/>
        <w:t xml:space="preserve">Putin’s regime is </w:t>
      </w:r>
      <w:r w:rsidRPr="00B425E7">
        <w:rPr>
          <w:u w:val="single"/>
        </w:rPr>
        <w:t>reliant</w:t>
      </w:r>
      <w:r>
        <w:t xml:space="preserve"> on energy, failure </w:t>
      </w:r>
      <w:r w:rsidRPr="005118EE">
        <w:rPr>
          <w:u w:val="single"/>
        </w:rPr>
        <w:t>collapses</w:t>
      </w:r>
      <w:r>
        <w:t xml:space="preserve"> Russian </w:t>
      </w:r>
      <w:r w:rsidRPr="00B425E7">
        <w:rPr>
          <w:u w:val="single"/>
        </w:rPr>
        <w:t>state</w:t>
      </w:r>
    </w:p>
    <w:p w14:paraId="3508859A" w14:textId="77777777" w:rsidR="005727B2" w:rsidRDefault="005727B2" w:rsidP="005727B2">
      <w:r>
        <w:t xml:space="preserve">Michael </w:t>
      </w:r>
      <w:r w:rsidRPr="007E168E">
        <w:rPr>
          <w:rStyle w:val="Style13ptBold"/>
        </w:rPr>
        <w:t>Carpenter 20</w:t>
      </w:r>
      <w:r>
        <w:t xml:space="preserve">, is managing director of the Penn Biden Center for Diplomacy and Global Engagement, “Putin has just made two huge mistakes — and his timing couldn’t be worse,” 4/29/20, </w:t>
      </w:r>
      <w:hyperlink r:id="rId206" w:history="1">
        <w:r w:rsidRPr="00CB2411">
          <w:rPr>
            <w:rStyle w:val="Hyperlink"/>
          </w:rPr>
          <w:t>https://www.washingtonpost.com/opinions/2020/04/29/putin-has-just-made-two-huge-mistakes-his-timing-couldnt-be-worse/</w:t>
        </w:r>
      </w:hyperlink>
    </w:p>
    <w:p w14:paraId="22FA3E90" w14:textId="77777777" w:rsidR="005727B2" w:rsidRDefault="005727B2" w:rsidP="005727B2">
      <w:r w:rsidRPr="007E168E">
        <w:rPr>
          <w:rStyle w:val="StyleUnderline"/>
        </w:rPr>
        <w:t xml:space="preserve">Russian President Vladimir </w:t>
      </w:r>
      <w:r w:rsidRPr="00F67D1D">
        <w:rPr>
          <w:rStyle w:val="StyleUnderline"/>
          <w:highlight w:val="green"/>
        </w:rPr>
        <w:t>Putin</w:t>
      </w:r>
      <w:r w:rsidRPr="007E168E">
        <w:rPr>
          <w:rStyle w:val="StyleUnderline"/>
        </w:rPr>
        <w:t xml:space="preserve"> has a well-earned reputation as an astute tactician and a steely decision-maker. Yet over the past few weeks he has </w:t>
      </w:r>
      <w:r w:rsidRPr="00F67D1D">
        <w:rPr>
          <w:rStyle w:val="Emphasis"/>
          <w:highlight w:val="green"/>
        </w:rPr>
        <w:t>mismanaged</w:t>
      </w:r>
      <w:r w:rsidRPr="007E168E">
        <w:rPr>
          <w:rStyle w:val="StyleUnderline"/>
        </w:rPr>
        <w:t xml:space="preserve"> Russia’s responses to two major crises: the </w:t>
      </w:r>
      <w:r w:rsidRPr="00F67D1D">
        <w:rPr>
          <w:rStyle w:val="Emphasis"/>
          <w:highlight w:val="green"/>
        </w:rPr>
        <w:t>collapse of the oil market</w:t>
      </w:r>
      <w:r w:rsidRPr="00F67D1D">
        <w:rPr>
          <w:rStyle w:val="StyleUnderline"/>
          <w:highlight w:val="green"/>
        </w:rPr>
        <w:t xml:space="preserve"> and</w:t>
      </w:r>
      <w:r w:rsidRPr="007E168E">
        <w:rPr>
          <w:rStyle w:val="StyleUnderline"/>
        </w:rPr>
        <w:t xml:space="preserve"> the </w:t>
      </w:r>
      <w:r w:rsidRPr="00F67D1D">
        <w:rPr>
          <w:rStyle w:val="Emphasis"/>
          <w:highlight w:val="green"/>
        </w:rPr>
        <w:t>coronavirus</w:t>
      </w:r>
      <w:r w:rsidRPr="007E168E">
        <w:rPr>
          <w:rStyle w:val="StyleUnderline"/>
        </w:rPr>
        <w:t xml:space="preserve"> pandemic</w:t>
      </w:r>
      <w:r>
        <w:t xml:space="preserve">. Now he is facing one of the most acute challenges to his rule right at the moment when he had thought it safe to extend his term through a constitutional referendum. The Kremlin’s first mistake came in early March, when it reacted to falling oil prices by rejecting Saudi entreaties to cut production. The Russian decision to push for an oil glut proved to be singularly mistimed. Putin had likely hoped that a sudden drop in prices would bankrupt the many independent U.S. shale producers who operate on thin margins. And since the Russian budget balances at around $40 per barrel, while Saudi Arabia targets a price that is roughly twice that, the Kremlin no doubt figured it could stick it to the Saudis while absorbing a short-term fall in revenue. What Putin planned as a knockout punch turned out to be more of an own goal. While the U.S. shale industry has indeed taken a hit, a recent round of consolidation has made it more adaptable than it might have been otherwise. </w:t>
      </w:r>
      <w:r w:rsidRPr="00B425E7">
        <w:rPr>
          <w:rStyle w:val="StyleUnderline"/>
        </w:rPr>
        <w:t xml:space="preserve">By April, when the bottom had fallen out of the oil market and negative prices were being posted, it was President </w:t>
      </w:r>
      <w:r w:rsidRPr="00F67D1D">
        <w:rPr>
          <w:rStyle w:val="StyleUnderline"/>
          <w:highlight w:val="green"/>
        </w:rPr>
        <w:t>Trump</w:t>
      </w:r>
      <w:r w:rsidRPr="00B425E7">
        <w:rPr>
          <w:rStyle w:val="StyleUnderline"/>
        </w:rPr>
        <w:t xml:space="preserve"> who </w:t>
      </w:r>
      <w:r w:rsidRPr="00F67D1D">
        <w:rPr>
          <w:rStyle w:val="Emphasis"/>
          <w:highlight w:val="green"/>
        </w:rPr>
        <w:t>threw Putin a lifeline by brokering an agreement</w:t>
      </w:r>
      <w:r w:rsidRPr="00B425E7">
        <w:rPr>
          <w:rStyle w:val="StyleUnderline"/>
        </w:rPr>
        <w:t xml:space="preserve"> to cut production with the Saudis. </w:t>
      </w:r>
      <w:r w:rsidRPr="00B425E7">
        <w:t>Many in the Russian energy sector saw this as a humiliating climbdown.</w:t>
      </w:r>
      <w:r>
        <w:t xml:space="preserve"> Yet it’s not just Russia’s reputation as a market player that’s at stake. </w:t>
      </w:r>
      <w:r w:rsidRPr="00F67D1D">
        <w:rPr>
          <w:rStyle w:val="Emphasis"/>
          <w:highlight w:val="green"/>
        </w:rPr>
        <w:t>Oil prices are an existential issue for Putin’s petro-state</w:t>
      </w:r>
      <w:r w:rsidRPr="00B425E7">
        <w:rPr>
          <w:rStyle w:val="StyleUnderline"/>
        </w:rPr>
        <w:t xml:space="preserve">, where </w:t>
      </w:r>
      <w:r w:rsidRPr="00F67D1D">
        <w:rPr>
          <w:rStyle w:val="StyleUnderline"/>
          <w:highlight w:val="green"/>
        </w:rPr>
        <w:t>budget</w:t>
      </w:r>
      <w:r w:rsidRPr="00B425E7">
        <w:rPr>
          <w:rStyle w:val="StyleUnderline"/>
        </w:rPr>
        <w:t xml:space="preserve"> and currency </w:t>
      </w:r>
      <w:r w:rsidRPr="00F67D1D">
        <w:rPr>
          <w:rStyle w:val="StyleUnderline"/>
          <w:highlight w:val="green"/>
        </w:rPr>
        <w:t>are</w:t>
      </w:r>
      <w:r w:rsidRPr="00B425E7">
        <w:rPr>
          <w:rStyle w:val="StyleUnderline"/>
        </w:rPr>
        <w:t xml:space="preserve"> closely </w:t>
      </w:r>
      <w:r w:rsidRPr="00F67D1D">
        <w:rPr>
          <w:rStyle w:val="StyleUnderline"/>
          <w:highlight w:val="green"/>
        </w:rPr>
        <w:t>tied to</w:t>
      </w:r>
      <w:r w:rsidRPr="00B425E7">
        <w:rPr>
          <w:rStyle w:val="StyleUnderline"/>
        </w:rPr>
        <w:t xml:space="preserve"> global </w:t>
      </w:r>
      <w:r w:rsidRPr="00F67D1D">
        <w:rPr>
          <w:rStyle w:val="Emphasis"/>
          <w:highlight w:val="green"/>
        </w:rPr>
        <w:t>hydrocarbon markets</w:t>
      </w:r>
      <w:r w:rsidRPr="00B425E7">
        <w:rPr>
          <w:rStyle w:val="StyleUnderline"/>
        </w:rPr>
        <w:t xml:space="preserve">. </w:t>
      </w:r>
      <w:r w:rsidRPr="00B425E7">
        <w:t>Russia’s economic forecast appears correspondingly bleak.</w:t>
      </w:r>
      <w:r>
        <w:t xml:space="preserve"> </w:t>
      </w:r>
      <w:r w:rsidRPr="00B425E7">
        <w:rPr>
          <w:rStyle w:val="StyleUnderline"/>
        </w:rPr>
        <w:t xml:space="preserve">Though </w:t>
      </w:r>
      <w:r w:rsidRPr="00F67D1D">
        <w:rPr>
          <w:rStyle w:val="StyleUnderline"/>
          <w:highlight w:val="green"/>
        </w:rPr>
        <w:t>the Kremlin</w:t>
      </w:r>
      <w:r w:rsidRPr="00B425E7">
        <w:rPr>
          <w:rStyle w:val="StyleUnderline"/>
        </w:rPr>
        <w:t xml:space="preserve"> currently </w:t>
      </w:r>
      <w:r w:rsidRPr="00F67D1D">
        <w:rPr>
          <w:rStyle w:val="Emphasis"/>
          <w:highlight w:val="green"/>
        </w:rPr>
        <w:t>sits on a foreign currency reserve</w:t>
      </w:r>
      <w:r w:rsidRPr="00B425E7">
        <w:rPr>
          <w:rStyle w:val="StyleUnderline"/>
        </w:rPr>
        <w:t xml:space="preserve"> of about $430 billion, </w:t>
      </w:r>
      <w:r w:rsidRPr="00F67D1D">
        <w:rPr>
          <w:rStyle w:val="StyleUnderline"/>
          <w:highlight w:val="green"/>
        </w:rPr>
        <w:t>budgetary support</w:t>
      </w:r>
      <w:r w:rsidRPr="00B425E7">
        <w:rPr>
          <w:rStyle w:val="StyleUnderline"/>
        </w:rPr>
        <w:t xml:space="preserve"> for struggling businesses in the months ahead </w:t>
      </w:r>
      <w:r w:rsidRPr="00F67D1D">
        <w:rPr>
          <w:rStyle w:val="Emphasis"/>
          <w:highlight w:val="green"/>
        </w:rPr>
        <w:t>could blow through that</w:t>
      </w:r>
      <w:r w:rsidRPr="00B425E7">
        <w:rPr>
          <w:rStyle w:val="StyleUnderline"/>
        </w:rPr>
        <w:t xml:space="preserve"> </w:t>
      </w:r>
      <w:r w:rsidRPr="001E245D">
        <w:rPr>
          <w:rStyle w:val="StyleUnderline"/>
        </w:rPr>
        <w:t>cushion rather quickly</w:t>
      </w:r>
      <w:r w:rsidRPr="001E245D">
        <w:t>. Worse still, the government could continue to mandate paid leave for workers in the midst of the coronavirus pandemic without providing the necessary financial support to struggling companies, forcing many to resort to dubious tactics to force workers off their payrolls or drastically reduce wages. This could easily result in a nationwide surge in unemployment and a wave of bankruptcies.</w:t>
      </w:r>
    </w:p>
    <w:p w14:paraId="753ED714" w14:textId="77777777" w:rsidR="005727B2" w:rsidRDefault="005727B2" w:rsidP="005727B2"/>
    <w:p w14:paraId="06CE0006" w14:textId="77777777" w:rsidR="005727B2" w:rsidRPr="007A7221" w:rsidRDefault="005727B2" w:rsidP="005727B2">
      <w:pPr>
        <w:pStyle w:val="Heading4"/>
        <w:rPr>
          <w:u w:val="single"/>
        </w:rPr>
      </w:pPr>
      <w:r>
        <w:t xml:space="preserve">That </w:t>
      </w:r>
      <w:r w:rsidRPr="00CC0646">
        <w:rPr>
          <w:u w:val="single"/>
        </w:rPr>
        <w:t>destabilizes global sphere-of-influence competition</w:t>
      </w:r>
      <w:r>
        <w:t>---</w:t>
      </w:r>
      <w:r>
        <w:rPr>
          <w:u w:val="single"/>
        </w:rPr>
        <w:t xml:space="preserve">extinction </w:t>
      </w:r>
    </w:p>
    <w:p w14:paraId="27E38D12" w14:textId="77777777" w:rsidR="005727B2" w:rsidRPr="00A70287" w:rsidRDefault="005727B2" w:rsidP="005727B2">
      <w:r>
        <w:t>Andrei</w:t>
      </w:r>
      <w:r w:rsidRPr="005919E1">
        <w:t xml:space="preserve"> </w:t>
      </w:r>
      <w:r>
        <w:t>Vladipenovich</w:t>
      </w:r>
      <w:r w:rsidRPr="005919E1">
        <w:t xml:space="preserve"> </w:t>
      </w:r>
      <w:r w:rsidRPr="005919E1">
        <w:rPr>
          <w:rStyle w:val="Style13ptBold"/>
        </w:rPr>
        <w:t>Belikov 18</w:t>
      </w:r>
      <w:r w:rsidRPr="005919E1">
        <w:t xml:space="preserve">, </w:t>
      </w:r>
      <w:r w:rsidRPr="005919E1">
        <w:rPr>
          <w:lang w:val="ru-RU"/>
        </w:rPr>
        <w:t>Андрей</w:t>
      </w:r>
      <w:r w:rsidRPr="005919E1">
        <w:t xml:space="preserve"> </w:t>
      </w:r>
      <w:r w:rsidRPr="005919E1">
        <w:rPr>
          <w:lang w:val="ru-RU"/>
        </w:rPr>
        <w:t>Владиленович</w:t>
      </w:r>
      <w:r w:rsidRPr="005919E1">
        <w:t xml:space="preserve"> </w:t>
      </w:r>
      <w:r w:rsidRPr="005919E1">
        <w:rPr>
          <w:lang w:val="ru-RU"/>
        </w:rPr>
        <w:t>Беликов</w:t>
      </w:r>
      <w:r w:rsidRPr="005919E1">
        <w:t xml:space="preserve">, </w:t>
      </w:r>
      <w:r>
        <w:t xml:space="preserve">founder of the </w:t>
      </w:r>
      <w:r w:rsidRPr="005919E1">
        <w:t>«</w:t>
      </w:r>
      <w:r>
        <w:rPr>
          <w:lang w:val="ru-RU"/>
        </w:rPr>
        <w:t>Комбинат</w:t>
      </w:r>
      <w:r w:rsidRPr="005919E1">
        <w:t xml:space="preserve"> «</w:t>
      </w:r>
      <w:r>
        <w:rPr>
          <w:lang w:val="ru-RU"/>
        </w:rPr>
        <w:t>Электрохимприбор</w:t>
      </w:r>
      <w:r w:rsidRPr="005919E1">
        <w:t xml:space="preserve">», </w:t>
      </w:r>
      <w:r>
        <w:t xml:space="preserve">engineer, </w:t>
      </w:r>
      <w:r w:rsidRPr="005919E1">
        <w:t>“</w:t>
      </w:r>
      <w:r w:rsidRPr="005919E1">
        <w:rPr>
          <w:lang w:val="ru-RU"/>
        </w:rPr>
        <w:t>Будущее</w:t>
      </w:r>
      <w:r w:rsidRPr="005919E1">
        <w:t xml:space="preserve"> </w:t>
      </w:r>
      <w:r w:rsidRPr="005919E1">
        <w:rPr>
          <w:lang w:val="ru-RU"/>
        </w:rPr>
        <w:t>России</w:t>
      </w:r>
      <w:r w:rsidRPr="005919E1">
        <w:t xml:space="preserve"> </w:t>
      </w:r>
      <w:r w:rsidRPr="005919E1">
        <w:rPr>
          <w:lang w:val="ru-RU"/>
        </w:rPr>
        <w:t>И</w:t>
      </w:r>
      <w:r w:rsidRPr="005919E1">
        <w:t xml:space="preserve"> </w:t>
      </w:r>
      <w:r w:rsidRPr="005919E1">
        <w:rPr>
          <w:lang w:val="ru-RU"/>
        </w:rPr>
        <w:t>Человеческой</w:t>
      </w:r>
      <w:r w:rsidRPr="005919E1">
        <w:t xml:space="preserve"> </w:t>
      </w:r>
      <w:r w:rsidRPr="005919E1">
        <w:rPr>
          <w:lang w:val="ru-RU"/>
        </w:rPr>
        <w:t>Цивилизации</w:t>
      </w:r>
      <w:r w:rsidRPr="005919E1">
        <w:t xml:space="preserve">,” </w:t>
      </w:r>
      <w:r>
        <w:t>or</w:t>
      </w:r>
      <w:r w:rsidRPr="005919E1">
        <w:t>, “</w:t>
      </w:r>
      <w:r>
        <w:t>The</w:t>
      </w:r>
      <w:r w:rsidRPr="005919E1">
        <w:t xml:space="preserve"> </w:t>
      </w:r>
      <w:r>
        <w:t xml:space="preserve">Future of Russia and Human Civilization,” </w:t>
      </w:r>
      <w:r w:rsidRPr="005919E1">
        <w:rPr>
          <w:lang w:val="ru-RU"/>
        </w:rPr>
        <w:t>Синергия</w:t>
      </w:r>
      <w:r w:rsidRPr="005919E1">
        <w:t xml:space="preserve"> </w:t>
      </w:r>
      <w:r w:rsidRPr="005919E1">
        <w:rPr>
          <w:lang w:val="ru-RU"/>
        </w:rPr>
        <w:t>Наук</w:t>
      </w:r>
      <w:r w:rsidRPr="005919E1">
        <w:t xml:space="preserve">, no. 29, 2018, </w:t>
      </w:r>
      <w:r w:rsidRPr="005919E1">
        <w:rPr>
          <w:lang w:val="ru-RU"/>
        </w:rPr>
        <w:t>Сиденко</w:t>
      </w:r>
      <w:r w:rsidRPr="005919E1">
        <w:t xml:space="preserve"> </w:t>
      </w:r>
      <w:r w:rsidRPr="005919E1">
        <w:rPr>
          <w:lang w:val="ru-RU"/>
        </w:rPr>
        <w:t>Александр</w:t>
      </w:r>
      <w:r w:rsidRPr="005919E1">
        <w:t xml:space="preserve"> </w:t>
      </w:r>
      <w:r w:rsidRPr="005919E1">
        <w:rPr>
          <w:lang w:val="ru-RU"/>
        </w:rPr>
        <w:t>Сергеевич</w:t>
      </w:r>
      <w:r>
        <w:t>, Translated by Truf</w:t>
      </w:r>
    </w:p>
    <w:p w14:paraId="5FA7A96E" w14:textId="77777777" w:rsidR="005727B2" w:rsidRPr="00A70287" w:rsidRDefault="005727B2" w:rsidP="005727B2">
      <w:pPr>
        <w:rPr>
          <w:lang w:val="ru-RU"/>
        </w:rPr>
      </w:pPr>
      <w:r w:rsidRPr="00A70287">
        <w:rPr>
          <w:lang w:val="ru-RU"/>
        </w:rPr>
        <w:t>***</w:t>
      </w:r>
      <w:r>
        <w:t>ORIGINAL</w:t>
      </w:r>
      <w:r w:rsidRPr="00A70287">
        <w:rPr>
          <w:lang w:val="ru-RU"/>
        </w:rPr>
        <w:t>***</w:t>
      </w:r>
    </w:p>
    <w:p w14:paraId="3E1BBC26" w14:textId="77777777" w:rsidR="005727B2" w:rsidRPr="004F6E95" w:rsidRDefault="005727B2" w:rsidP="005727B2">
      <w:pPr>
        <w:rPr>
          <w:sz w:val="6"/>
          <w:szCs w:val="6"/>
          <w:lang w:val="ru-RU"/>
        </w:rPr>
      </w:pPr>
      <w:r w:rsidRPr="004F6E95">
        <w:rPr>
          <w:sz w:val="6"/>
          <w:szCs w:val="6"/>
          <w:lang w:val="ru-RU"/>
        </w:rPr>
        <w:t>Будущее России</w:t>
      </w:r>
    </w:p>
    <w:p w14:paraId="490DD9D1" w14:textId="77777777" w:rsidR="005727B2" w:rsidRPr="004F6E95" w:rsidRDefault="005727B2" w:rsidP="005727B2">
      <w:pPr>
        <w:rPr>
          <w:sz w:val="6"/>
          <w:szCs w:val="6"/>
          <w:lang w:val="ru-RU"/>
        </w:rPr>
      </w:pPr>
      <w:r w:rsidRPr="004F6E95">
        <w:rPr>
          <w:sz w:val="6"/>
          <w:szCs w:val="6"/>
          <w:lang w:val="ru-RU"/>
        </w:rPr>
        <w:t>Россия в настоящее время представляет собой олигархическое, тираническое государство, которое образовалось при распаде СССР. При олигархии власть принадлежит кучке богачей, заботящихся только о своей выгоде. Апофеозом этой власти выступает президент – тиран, который защищает свои собственные интересы и пороки, и ставит их выше интересов народа и справедливости. Ставленник олигархов и сам олигарх – это российский президент. Российская демократия – это миф, а государственная дума - это декоративное украшение, придаток президентской власти, служащий для проведения антинародных реформ. Если бы не было думы, ничего бы не изменилось. Россия в настоящее время представляет собой третьесортное, захолустное, сырьевое государство с обнищавшим населением. Сегодня миром управляет только США и достаточно большим влиянием обладает Китай в силу своей развитой экономики, сравнимой с экономикой Северной Америки. Россия сама выбрала свой путь, и он ведет к распаду государства. Все закончится разделением российских территорий на две большие части, европейскую, до Уральских гор, и азиатскую. Россию ждет не просто распад, а военные действия, которые будут сопровождаться большими человеческими жертвами, из-за внутренней междоусобицы. Ситуацией воспользуется США, Евросоюз, НАТО. Они оккупируют европейскую часть России до Уральских гор, а восточную ее часть оккупирует Китай. В результате образуется два мощных государственных образования – Евросоюз и Китай. Россия как государство перестанет существовать. Русские смешаются с другими народами и перестанут существовать как нация. В чем причина такого печального исхода для России? Она обусловлена внутренними и внешними факторами.</w:t>
      </w:r>
    </w:p>
    <w:p w14:paraId="336A02DD" w14:textId="77777777" w:rsidR="005727B2" w:rsidRPr="004F6E95" w:rsidRDefault="005727B2" w:rsidP="005727B2">
      <w:pPr>
        <w:rPr>
          <w:sz w:val="6"/>
          <w:szCs w:val="6"/>
          <w:lang w:val="ru-RU"/>
        </w:rPr>
      </w:pPr>
      <w:r w:rsidRPr="004F6E95">
        <w:rPr>
          <w:sz w:val="6"/>
          <w:szCs w:val="6"/>
          <w:lang w:val="ru-RU"/>
        </w:rPr>
        <w:t>Внутренние факторы распада России:</w:t>
      </w:r>
    </w:p>
    <w:p w14:paraId="04FCAD42" w14:textId="77777777" w:rsidR="005727B2" w:rsidRPr="004F6E95" w:rsidRDefault="005727B2" w:rsidP="005727B2">
      <w:pPr>
        <w:ind w:left="720"/>
        <w:rPr>
          <w:sz w:val="6"/>
          <w:szCs w:val="6"/>
          <w:lang w:val="ru-RU"/>
        </w:rPr>
      </w:pPr>
      <w:r w:rsidRPr="004F6E95">
        <w:rPr>
          <w:sz w:val="6"/>
          <w:szCs w:val="6"/>
          <w:lang w:val="ru-RU"/>
        </w:rPr>
        <w:t>1. Существует гигантский разрыв между богатыми и бедными.</w:t>
      </w:r>
    </w:p>
    <w:p w14:paraId="6C8F6FB3" w14:textId="77777777" w:rsidR="005727B2" w:rsidRPr="004F6E95" w:rsidRDefault="005727B2" w:rsidP="005727B2">
      <w:pPr>
        <w:ind w:left="720"/>
        <w:rPr>
          <w:sz w:val="6"/>
          <w:szCs w:val="6"/>
          <w:lang w:val="ru-RU"/>
        </w:rPr>
      </w:pPr>
      <w:r w:rsidRPr="004F6E95">
        <w:rPr>
          <w:sz w:val="6"/>
          <w:szCs w:val="6"/>
          <w:lang w:val="ru-RU"/>
        </w:rPr>
        <w:t>2. Постоянное ухудшение экономической ситуации.</w:t>
      </w:r>
    </w:p>
    <w:p w14:paraId="55BD251B" w14:textId="77777777" w:rsidR="005727B2" w:rsidRPr="004F6E95" w:rsidRDefault="005727B2" w:rsidP="005727B2">
      <w:pPr>
        <w:ind w:left="720"/>
        <w:rPr>
          <w:sz w:val="6"/>
          <w:szCs w:val="6"/>
          <w:lang w:val="ru-RU"/>
        </w:rPr>
      </w:pPr>
      <w:r w:rsidRPr="004F6E95">
        <w:rPr>
          <w:sz w:val="6"/>
          <w:szCs w:val="6"/>
          <w:lang w:val="ru-RU"/>
        </w:rPr>
        <w:t>3. Привычка жить в рабстве, начиная с крепостного права, которая ведет к застойным явлениям.</w:t>
      </w:r>
    </w:p>
    <w:p w14:paraId="5445590B" w14:textId="77777777" w:rsidR="005727B2" w:rsidRPr="004F6E95" w:rsidRDefault="005727B2" w:rsidP="005727B2">
      <w:pPr>
        <w:ind w:left="720"/>
        <w:rPr>
          <w:sz w:val="6"/>
          <w:szCs w:val="6"/>
          <w:lang w:val="ru-RU"/>
        </w:rPr>
      </w:pPr>
      <w:r w:rsidRPr="004F6E95">
        <w:rPr>
          <w:sz w:val="6"/>
          <w:szCs w:val="6"/>
          <w:lang w:val="ru-RU"/>
        </w:rPr>
        <w:t>4. Привычка иметь царя, генерального секретаря, президента. Российская империя имела царя, сейчас президента. Его власть также безгранична. Отличие только в том, что власть не передается по наследству. Президент сказочно богат. Это раздражает общество.</w:t>
      </w:r>
    </w:p>
    <w:p w14:paraId="0375EBD8" w14:textId="77777777" w:rsidR="005727B2" w:rsidRPr="004F6E95" w:rsidRDefault="005727B2" w:rsidP="005727B2">
      <w:pPr>
        <w:ind w:left="720"/>
        <w:rPr>
          <w:sz w:val="6"/>
          <w:szCs w:val="6"/>
          <w:lang w:val="ru-RU"/>
        </w:rPr>
      </w:pPr>
      <w:r w:rsidRPr="004F6E95">
        <w:rPr>
          <w:sz w:val="6"/>
          <w:szCs w:val="6"/>
          <w:lang w:val="ru-RU"/>
        </w:rPr>
        <w:t>5. Угодничество и чинопочитание.</w:t>
      </w:r>
    </w:p>
    <w:p w14:paraId="5DE55FB6" w14:textId="77777777" w:rsidR="005727B2" w:rsidRPr="004F6E95" w:rsidRDefault="005727B2" w:rsidP="005727B2">
      <w:pPr>
        <w:ind w:left="720"/>
        <w:rPr>
          <w:sz w:val="6"/>
          <w:szCs w:val="6"/>
          <w:lang w:val="ru-RU"/>
        </w:rPr>
      </w:pPr>
      <w:r w:rsidRPr="004F6E95">
        <w:rPr>
          <w:sz w:val="6"/>
          <w:szCs w:val="6"/>
          <w:lang w:val="ru-RU"/>
        </w:rPr>
        <w:t>6. Плохое образование на всех уровнях.</w:t>
      </w:r>
    </w:p>
    <w:p w14:paraId="4395A355" w14:textId="77777777" w:rsidR="005727B2" w:rsidRPr="004F6E95" w:rsidRDefault="005727B2" w:rsidP="005727B2">
      <w:pPr>
        <w:ind w:left="720"/>
        <w:rPr>
          <w:sz w:val="6"/>
          <w:szCs w:val="6"/>
          <w:lang w:val="ru-RU"/>
        </w:rPr>
      </w:pPr>
      <w:r w:rsidRPr="004F6E95">
        <w:rPr>
          <w:sz w:val="6"/>
          <w:szCs w:val="6"/>
          <w:lang w:val="ru-RU"/>
        </w:rPr>
        <w:t>7. Отсталость России, обусловленная ее историческим развитием.</w:t>
      </w:r>
    </w:p>
    <w:p w14:paraId="5EA7C207" w14:textId="77777777" w:rsidR="005727B2" w:rsidRPr="004F6E95" w:rsidRDefault="005727B2" w:rsidP="005727B2">
      <w:pPr>
        <w:ind w:left="720"/>
        <w:rPr>
          <w:sz w:val="6"/>
          <w:szCs w:val="6"/>
          <w:lang w:val="ru-RU"/>
        </w:rPr>
      </w:pPr>
      <w:r w:rsidRPr="004F6E95">
        <w:rPr>
          <w:sz w:val="6"/>
          <w:szCs w:val="6"/>
          <w:lang w:val="ru-RU"/>
        </w:rPr>
        <w:t>8. Отсталость в миропонимании и роли человека в государстве. Государство для людей, а не наоборот.</w:t>
      </w:r>
    </w:p>
    <w:p w14:paraId="64CB71B0" w14:textId="77777777" w:rsidR="005727B2" w:rsidRPr="004F6E95" w:rsidRDefault="005727B2" w:rsidP="005727B2">
      <w:pPr>
        <w:ind w:left="720"/>
        <w:rPr>
          <w:sz w:val="6"/>
          <w:szCs w:val="6"/>
          <w:lang w:val="ru-RU"/>
        </w:rPr>
      </w:pPr>
      <w:r w:rsidRPr="004F6E95">
        <w:rPr>
          <w:sz w:val="6"/>
          <w:szCs w:val="6"/>
          <w:lang w:val="ru-RU"/>
        </w:rPr>
        <w:t>9. Малая активность населения против существующих порядков, бесконечное терпение, которое приводит к нищете и революциям.</w:t>
      </w:r>
    </w:p>
    <w:p w14:paraId="6BD56366" w14:textId="77777777" w:rsidR="005727B2" w:rsidRPr="004F6E95" w:rsidRDefault="005727B2" w:rsidP="005727B2">
      <w:pPr>
        <w:ind w:left="720"/>
        <w:rPr>
          <w:sz w:val="6"/>
          <w:szCs w:val="6"/>
          <w:lang w:val="ru-RU"/>
        </w:rPr>
      </w:pPr>
      <w:r w:rsidRPr="004F6E95">
        <w:rPr>
          <w:sz w:val="6"/>
          <w:szCs w:val="6"/>
          <w:lang w:val="ru-RU"/>
        </w:rPr>
        <w:t>10. Политические партии не являются партиями в истинном смысле слова. Они существуют номинально и обслуживают самих себя. Политический вакуум. Интересы народа никто не способен защитить.</w:t>
      </w:r>
    </w:p>
    <w:p w14:paraId="7453208F" w14:textId="77777777" w:rsidR="005727B2" w:rsidRPr="004F6E95" w:rsidRDefault="005727B2" w:rsidP="005727B2">
      <w:pPr>
        <w:rPr>
          <w:sz w:val="6"/>
          <w:szCs w:val="6"/>
          <w:lang w:val="ru-RU"/>
        </w:rPr>
      </w:pPr>
      <w:r w:rsidRPr="004F6E95">
        <w:rPr>
          <w:sz w:val="6"/>
          <w:szCs w:val="6"/>
          <w:lang w:val="ru-RU"/>
        </w:rPr>
        <w:t>Внешние факторы распада России:</w:t>
      </w:r>
    </w:p>
    <w:p w14:paraId="34150C5B" w14:textId="77777777" w:rsidR="005727B2" w:rsidRPr="004F6E95" w:rsidRDefault="005727B2" w:rsidP="005727B2">
      <w:pPr>
        <w:ind w:left="720"/>
        <w:rPr>
          <w:sz w:val="6"/>
          <w:szCs w:val="6"/>
          <w:lang w:val="ru-RU"/>
        </w:rPr>
      </w:pPr>
      <w:r w:rsidRPr="004F6E95">
        <w:rPr>
          <w:sz w:val="6"/>
          <w:szCs w:val="6"/>
          <w:lang w:val="ru-RU"/>
        </w:rPr>
        <w:t>1. Заинтересованность государств мира в сырьевых запасах России.</w:t>
      </w:r>
    </w:p>
    <w:p w14:paraId="2687C305" w14:textId="77777777" w:rsidR="005727B2" w:rsidRPr="004F6E95" w:rsidRDefault="005727B2" w:rsidP="005727B2">
      <w:pPr>
        <w:ind w:left="720"/>
        <w:rPr>
          <w:sz w:val="6"/>
          <w:szCs w:val="6"/>
          <w:lang w:val="ru-RU"/>
        </w:rPr>
      </w:pPr>
      <w:r w:rsidRPr="004F6E95">
        <w:rPr>
          <w:sz w:val="6"/>
          <w:szCs w:val="6"/>
          <w:lang w:val="ru-RU"/>
        </w:rPr>
        <w:t>2. Стремление мировых держав раздробить Россию и, в конечном счете, уничтожить ее. (На остатках российского государства создать колонии с дешевой рабочей силой для переработки сырьевых ресурсов.)</w:t>
      </w:r>
    </w:p>
    <w:p w14:paraId="415166FD" w14:textId="77777777" w:rsidR="005727B2" w:rsidRPr="004F6E95" w:rsidRDefault="005727B2" w:rsidP="005727B2">
      <w:pPr>
        <w:ind w:left="720"/>
        <w:rPr>
          <w:sz w:val="6"/>
          <w:szCs w:val="6"/>
          <w:lang w:val="ru-RU"/>
        </w:rPr>
      </w:pPr>
      <w:r w:rsidRPr="004F6E95">
        <w:rPr>
          <w:sz w:val="6"/>
          <w:szCs w:val="6"/>
          <w:lang w:val="ru-RU"/>
        </w:rPr>
        <w:t>3. Военная мощь России пугает остальной мир.</w:t>
      </w:r>
    </w:p>
    <w:p w14:paraId="6AE8DF62" w14:textId="77777777" w:rsidR="005727B2" w:rsidRPr="004F6E95" w:rsidRDefault="005727B2" w:rsidP="005727B2">
      <w:pPr>
        <w:ind w:left="720"/>
        <w:rPr>
          <w:sz w:val="6"/>
          <w:szCs w:val="6"/>
          <w:lang w:val="ru-RU"/>
        </w:rPr>
      </w:pPr>
      <w:r w:rsidRPr="004F6E95">
        <w:rPr>
          <w:sz w:val="6"/>
          <w:szCs w:val="6"/>
          <w:lang w:val="ru-RU"/>
        </w:rPr>
        <w:t>4. Огромное по размерам российское государство выглядит угрожающе.</w:t>
      </w:r>
    </w:p>
    <w:p w14:paraId="02CEACE3" w14:textId="77777777" w:rsidR="005727B2" w:rsidRPr="004F6E95" w:rsidRDefault="005727B2" w:rsidP="005727B2">
      <w:pPr>
        <w:rPr>
          <w:sz w:val="6"/>
          <w:szCs w:val="6"/>
          <w:lang w:val="ru-RU"/>
        </w:rPr>
      </w:pPr>
      <w:r w:rsidRPr="004F6E95">
        <w:rPr>
          <w:sz w:val="6"/>
          <w:szCs w:val="6"/>
          <w:lang w:val="ru-RU"/>
        </w:rPr>
        <w:t>Существуют особенности русского человека, которые не способствуют сохранению государства. Например, от наших людей можно ждать что угодно. От любви до ненависти один шаг. Русские не дружный народ. Они завистливы, мстительны и беспощадны друг к другу. Любовь проявляют только к своим родственникам, а остальных считают либо врагами, либо дураками. Искренние чувства большая редкость, преобладают сексуальные инстинкты. Любовь женщин почти всегда потребительская. Процветает лицемерие, ложь и равнодушие. Дружеские отношения имеют, как правило, корыстный характер. «А что я с этого буду иметь?» Почти всегда ведется подсчет взаимных подарков. Русские не ценят человеческую жизнь, готовы обидеть и ранить другого человека. Много пьют и совершают глупые поступки. Во власти много неумных и жадных людей. Везде много грубости, хамства и нецензурной брани. Повсеместно присутствует бытовая агрессивность на почве нищенства, глупости, ревности, пьянства и наркомании. Вас могут избить или убить просто так. Русские говорят не то, что думают. Да может означать нет и наоборот. Разобраться в этих иносказаниях довольно трудно. Любовь носит показной характер, а любовь государства лицемерна. Психическая болезнь российской власти проявляется в том, что она грабит свой собственный народ, отбирает у него последнее (пенсионная реформа, налог для самозанятых), а другим государствам оказывает помощь, например, Сирии. Вкладывание государственных денег в инфраструктурные проекты – это еще одно проявление государственной шизофрении. Видимо нам не дождаться хотя бы временного просветления сознания, когда начнется строительство плановой экономики, которая может вывести страну из экономического тупика.</w:t>
      </w:r>
    </w:p>
    <w:p w14:paraId="4DCB44B9" w14:textId="77777777" w:rsidR="005727B2" w:rsidRPr="004F6E95" w:rsidRDefault="005727B2" w:rsidP="005727B2">
      <w:pPr>
        <w:rPr>
          <w:sz w:val="6"/>
          <w:szCs w:val="6"/>
          <w:lang w:val="ru-RU"/>
        </w:rPr>
      </w:pPr>
      <w:r w:rsidRPr="004F6E95">
        <w:rPr>
          <w:sz w:val="6"/>
          <w:szCs w:val="6"/>
          <w:lang w:val="ru-RU"/>
        </w:rPr>
        <w:t>Будущее человеческой цивилизации</w:t>
      </w:r>
    </w:p>
    <w:p w14:paraId="0A185942" w14:textId="77777777" w:rsidR="005727B2" w:rsidRPr="004F6E95" w:rsidRDefault="005727B2" w:rsidP="005727B2">
      <w:pPr>
        <w:rPr>
          <w:sz w:val="6"/>
          <w:szCs w:val="6"/>
          <w:lang w:val="ru-RU"/>
        </w:rPr>
      </w:pPr>
      <w:r w:rsidRPr="004F6E95">
        <w:rPr>
          <w:sz w:val="6"/>
          <w:szCs w:val="6"/>
          <w:lang w:val="ru-RU"/>
        </w:rPr>
        <w:t xml:space="preserve">В мире будут присутствовать три главных силы: Китай, Евросоюз и Новая Америка. США мирным путем сольется с Мексикой и Канадой. Новое американское государство будет развиваться гигантскими темпами, произойдет небывалый рост экономики, расцвет науки и искусства. Но все это будет продолжаться недолго. Между тремя ведущими мировыми государствами вспыхнет молниеносная ядерная война, которая приведет к гибели человечества. Пройдет много времени. Природа снова оживет. Опять появится человек и начнется новая история на Земле, которая снова закончится ядерным конфликтом и гибелью всех людей. Это будет последняя история человечества в текущем цикле Вселенной [1]. </w:t>
      </w:r>
    </w:p>
    <w:p w14:paraId="6325009B" w14:textId="77777777" w:rsidR="005727B2" w:rsidRDefault="005727B2" w:rsidP="005727B2">
      <w:r>
        <w:t>***TRANSLATION***</w:t>
      </w:r>
    </w:p>
    <w:p w14:paraId="1D952D07" w14:textId="77777777" w:rsidR="005727B2" w:rsidRPr="004F6E95" w:rsidRDefault="005727B2" w:rsidP="005727B2">
      <w:pPr>
        <w:rPr>
          <w:sz w:val="16"/>
        </w:rPr>
      </w:pPr>
      <w:r w:rsidRPr="004F6E95">
        <w:rPr>
          <w:sz w:val="16"/>
        </w:rPr>
        <w:t>The Future of Russia</w:t>
      </w:r>
    </w:p>
    <w:p w14:paraId="7EED1C89" w14:textId="77777777" w:rsidR="005727B2" w:rsidRPr="004F6E95" w:rsidRDefault="005727B2" w:rsidP="005727B2">
      <w:pPr>
        <w:rPr>
          <w:sz w:val="16"/>
        </w:rPr>
      </w:pPr>
      <w:r w:rsidRPr="004F6E95">
        <w:rPr>
          <w:sz w:val="16"/>
        </w:rPr>
        <w:t xml:space="preserve">At present, Russia is the oligarchic, tyrannical government which formed after the collapse of the USSR. Under oligarchy, the power belongs to a cluster of wealthy individuals who care only about themselves. The apotheosis of this power structure is the president – </w:t>
      </w:r>
      <w:r w:rsidRPr="004F6E95">
        <w:rPr>
          <w:sz w:val="16"/>
        </w:rPr>
        <w:lastRenderedPageBreak/>
        <w:t xml:space="preserve">a tyrant who protects his own interests and whims, and places them above those of his people, and above justice itself. A creature of oligarchs and an oligarch himself – that’s the Russian president. Russian democracy is a myth, and the congress, democratic window-dressing, an appendage of presidential power, serving to enact anti-populist reforms. If there was no congress, nothing would be different. Russia is a third-rate, provincial, resource-addicted government, with a poverty-stricken population. The world is controlled only by the United States, while China commands a significant amount of influence due to its developed economy, which is comparable to that of North America. </w:t>
      </w:r>
      <w:r w:rsidRPr="00F67D1D">
        <w:rPr>
          <w:rStyle w:val="Emphasis"/>
          <w:highlight w:val="green"/>
        </w:rPr>
        <w:t>Russia</w:t>
      </w:r>
      <w:r w:rsidRPr="004F6E95">
        <w:rPr>
          <w:sz w:val="16"/>
        </w:rPr>
        <w:t xml:space="preserve"> has chosen its path, and that path </w:t>
      </w:r>
      <w:r w:rsidRPr="004F6E95">
        <w:rPr>
          <w:rStyle w:val="StyleUnderline"/>
        </w:rPr>
        <w:t xml:space="preserve">leads to the </w:t>
      </w:r>
      <w:r w:rsidRPr="00F67D1D">
        <w:rPr>
          <w:rStyle w:val="Emphasis"/>
          <w:highlight w:val="green"/>
        </w:rPr>
        <w:t>collapse of</w:t>
      </w:r>
      <w:r w:rsidRPr="004F6E95">
        <w:rPr>
          <w:rStyle w:val="Emphasis"/>
        </w:rPr>
        <w:t xml:space="preserve"> its </w:t>
      </w:r>
      <w:r w:rsidRPr="00F67D1D">
        <w:rPr>
          <w:rStyle w:val="Emphasis"/>
          <w:highlight w:val="green"/>
        </w:rPr>
        <w:t>government</w:t>
      </w:r>
      <w:r w:rsidRPr="004F6E95">
        <w:rPr>
          <w:sz w:val="16"/>
        </w:rPr>
        <w:t xml:space="preserve">. </w:t>
      </w:r>
      <w:r w:rsidRPr="004F6E95">
        <w:rPr>
          <w:rStyle w:val="StyleUnderline"/>
        </w:rPr>
        <w:t xml:space="preserve">Russia’s </w:t>
      </w:r>
      <w:r w:rsidRPr="00F67D1D">
        <w:rPr>
          <w:rStyle w:val="Emphasis"/>
          <w:highlight w:val="green"/>
        </w:rPr>
        <w:t>territory</w:t>
      </w:r>
      <w:r w:rsidRPr="00F67D1D">
        <w:rPr>
          <w:sz w:val="16"/>
          <w:highlight w:val="green"/>
        </w:rPr>
        <w:t xml:space="preserve"> </w:t>
      </w:r>
      <w:r w:rsidRPr="00F67D1D">
        <w:rPr>
          <w:rStyle w:val="StyleUnderline"/>
          <w:highlight w:val="green"/>
        </w:rPr>
        <w:t xml:space="preserve">will be </w:t>
      </w:r>
      <w:r w:rsidRPr="00F67D1D">
        <w:rPr>
          <w:rStyle w:val="Emphasis"/>
          <w:highlight w:val="green"/>
        </w:rPr>
        <w:t>divided</w:t>
      </w:r>
      <w:r w:rsidRPr="004F6E95">
        <w:rPr>
          <w:sz w:val="16"/>
        </w:rPr>
        <w:t xml:space="preserve"> into two large parts: the European part, stretching until the Ural Mountains, and the Asian part. Collapse is not all that awaits Russia; </w:t>
      </w:r>
      <w:r w:rsidRPr="004F6E95">
        <w:rPr>
          <w:rStyle w:val="StyleUnderline"/>
        </w:rPr>
        <w:t xml:space="preserve">the collapse will be </w:t>
      </w:r>
      <w:r w:rsidRPr="00F67D1D">
        <w:rPr>
          <w:rStyle w:val="Emphasis"/>
          <w:highlight w:val="green"/>
        </w:rPr>
        <w:t>accompanied</w:t>
      </w:r>
      <w:r w:rsidRPr="00F67D1D">
        <w:rPr>
          <w:rStyle w:val="StyleUnderline"/>
          <w:highlight w:val="green"/>
        </w:rPr>
        <w:t xml:space="preserve"> by </w:t>
      </w:r>
      <w:r w:rsidRPr="00F67D1D">
        <w:rPr>
          <w:rStyle w:val="Emphasis"/>
          <w:highlight w:val="green"/>
        </w:rPr>
        <w:t>military action</w:t>
      </w:r>
      <w:r w:rsidRPr="00F67D1D">
        <w:rPr>
          <w:sz w:val="16"/>
          <w:highlight w:val="green"/>
        </w:rPr>
        <w:t xml:space="preserve"> </w:t>
      </w:r>
      <w:r w:rsidRPr="00F67D1D">
        <w:rPr>
          <w:rStyle w:val="StyleUnderline"/>
          <w:highlight w:val="green"/>
        </w:rPr>
        <w:t>and</w:t>
      </w:r>
      <w:r w:rsidRPr="004F6E95">
        <w:rPr>
          <w:rStyle w:val="StyleUnderline"/>
        </w:rPr>
        <w:t xml:space="preserve"> a </w:t>
      </w:r>
      <w:r w:rsidRPr="00F67D1D">
        <w:rPr>
          <w:rStyle w:val="Emphasis"/>
          <w:highlight w:val="green"/>
        </w:rPr>
        <w:t>massive loss of human life</w:t>
      </w:r>
      <w:r w:rsidRPr="004F6E95">
        <w:rPr>
          <w:sz w:val="16"/>
        </w:rPr>
        <w:t xml:space="preserve"> </w:t>
      </w:r>
      <w:r w:rsidRPr="004F6E95">
        <w:rPr>
          <w:rStyle w:val="StyleUnderline"/>
        </w:rPr>
        <w:t xml:space="preserve">resulting </w:t>
      </w:r>
      <w:r w:rsidRPr="00F67D1D">
        <w:rPr>
          <w:rStyle w:val="StyleUnderline"/>
          <w:highlight w:val="green"/>
        </w:rPr>
        <w:t xml:space="preserve">from </w:t>
      </w:r>
      <w:r w:rsidRPr="00F67D1D">
        <w:rPr>
          <w:rStyle w:val="Emphasis"/>
          <w:highlight w:val="green"/>
        </w:rPr>
        <w:t>internal feuds</w:t>
      </w:r>
      <w:r w:rsidRPr="004F6E95">
        <w:rPr>
          <w:rStyle w:val="StyleUnderline"/>
        </w:rPr>
        <w:t xml:space="preserve">. The situation would be </w:t>
      </w:r>
      <w:r w:rsidRPr="00F67D1D">
        <w:rPr>
          <w:rStyle w:val="Emphasis"/>
          <w:highlight w:val="green"/>
        </w:rPr>
        <w:t>exploited</w:t>
      </w:r>
      <w:r w:rsidRPr="00F67D1D">
        <w:rPr>
          <w:rStyle w:val="StyleUnderline"/>
          <w:highlight w:val="green"/>
        </w:rPr>
        <w:t xml:space="preserve"> by</w:t>
      </w:r>
      <w:r w:rsidRPr="004F6E95">
        <w:rPr>
          <w:rStyle w:val="StyleUnderline"/>
        </w:rPr>
        <w:t xml:space="preserve"> the </w:t>
      </w:r>
      <w:r w:rsidRPr="004F6E95">
        <w:rPr>
          <w:rStyle w:val="Emphasis"/>
        </w:rPr>
        <w:t>US</w:t>
      </w:r>
      <w:r w:rsidRPr="004F6E95">
        <w:rPr>
          <w:sz w:val="16"/>
        </w:rPr>
        <w:t xml:space="preserve">, the </w:t>
      </w:r>
      <w:r w:rsidRPr="004F6E95">
        <w:rPr>
          <w:rStyle w:val="Emphasis"/>
        </w:rPr>
        <w:t>EU</w:t>
      </w:r>
      <w:r w:rsidRPr="004F6E95">
        <w:rPr>
          <w:sz w:val="16"/>
        </w:rPr>
        <w:t xml:space="preserve">, and </w:t>
      </w:r>
      <w:r w:rsidRPr="00F67D1D">
        <w:rPr>
          <w:rStyle w:val="Emphasis"/>
          <w:highlight w:val="green"/>
        </w:rPr>
        <w:t>NATO</w:t>
      </w:r>
      <w:r w:rsidRPr="004F6E95">
        <w:rPr>
          <w:sz w:val="16"/>
        </w:rPr>
        <w:t xml:space="preserve">. They will occupy the European part of Russia, stretching until the Ural Mountains, </w:t>
      </w:r>
      <w:r w:rsidRPr="00F67D1D">
        <w:rPr>
          <w:rStyle w:val="StyleUnderline"/>
          <w:highlight w:val="green"/>
        </w:rPr>
        <w:t>and</w:t>
      </w:r>
      <w:r w:rsidRPr="004F6E95">
        <w:rPr>
          <w:sz w:val="16"/>
        </w:rPr>
        <w:t xml:space="preserve"> the Eastern part will be occupied by </w:t>
      </w:r>
      <w:r w:rsidRPr="00F67D1D">
        <w:rPr>
          <w:rStyle w:val="Emphasis"/>
          <w:highlight w:val="green"/>
        </w:rPr>
        <w:t>China</w:t>
      </w:r>
      <w:r w:rsidRPr="004F6E95">
        <w:rPr>
          <w:sz w:val="16"/>
        </w:rPr>
        <w:t xml:space="preserve">. As a result, two massive governing conglomerates will be created: the EU and China. </w:t>
      </w:r>
      <w:r w:rsidRPr="004F6E95">
        <w:rPr>
          <w:rStyle w:val="StyleUnderline"/>
        </w:rPr>
        <w:t>Russia as a</w:t>
      </w:r>
      <w:r w:rsidRPr="004F6E95">
        <w:rPr>
          <w:sz w:val="16"/>
        </w:rPr>
        <w:t xml:space="preserve"> </w:t>
      </w:r>
      <w:r w:rsidRPr="004F6E95">
        <w:rPr>
          <w:rStyle w:val="Emphasis"/>
        </w:rPr>
        <w:t>government</w:t>
      </w:r>
      <w:r w:rsidRPr="004F6E95">
        <w:rPr>
          <w:sz w:val="16"/>
        </w:rPr>
        <w:t xml:space="preserve"> </w:t>
      </w:r>
      <w:r w:rsidRPr="004F6E95">
        <w:rPr>
          <w:rStyle w:val="StyleUnderline"/>
        </w:rPr>
        <w:t>will</w:t>
      </w:r>
      <w:r w:rsidRPr="004F6E95">
        <w:rPr>
          <w:sz w:val="16"/>
        </w:rPr>
        <w:t xml:space="preserve"> </w:t>
      </w:r>
      <w:r w:rsidRPr="004F6E95">
        <w:rPr>
          <w:rStyle w:val="Emphasis"/>
        </w:rPr>
        <w:t>cease to exist</w:t>
      </w:r>
      <w:r w:rsidRPr="004F6E95">
        <w:rPr>
          <w:sz w:val="16"/>
        </w:rPr>
        <w:t xml:space="preserve">. Russians will blend in with other peoples and cease to exist as a nation. What will be the reason for this tragic end to Russia? It will be caused by several internal and external factors. </w:t>
      </w:r>
    </w:p>
    <w:p w14:paraId="696CC068" w14:textId="77777777" w:rsidR="005727B2" w:rsidRPr="004F6E95" w:rsidRDefault="005727B2" w:rsidP="005727B2">
      <w:pPr>
        <w:rPr>
          <w:sz w:val="8"/>
          <w:szCs w:val="14"/>
        </w:rPr>
      </w:pPr>
      <w:r w:rsidRPr="004F6E95">
        <w:rPr>
          <w:sz w:val="8"/>
          <w:szCs w:val="14"/>
        </w:rPr>
        <w:t xml:space="preserve">Internal Reasons for Russia’s Collapse: </w:t>
      </w:r>
    </w:p>
    <w:p w14:paraId="0C1E53BD" w14:textId="77777777" w:rsidR="005727B2" w:rsidRPr="004F6E95" w:rsidRDefault="005727B2" w:rsidP="005727B2">
      <w:pPr>
        <w:pStyle w:val="ListParagraph"/>
        <w:numPr>
          <w:ilvl w:val="0"/>
          <w:numId w:val="29"/>
        </w:numPr>
        <w:rPr>
          <w:sz w:val="8"/>
          <w:szCs w:val="14"/>
        </w:rPr>
      </w:pPr>
      <w:r w:rsidRPr="004F6E95">
        <w:rPr>
          <w:sz w:val="8"/>
          <w:szCs w:val="14"/>
        </w:rPr>
        <w:t xml:space="preserve">There is a huge gap between the rich and the poor. </w:t>
      </w:r>
    </w:p>
    <w:p w14:paraId="027F3A1A" w14:textId="77777777" w:rsidR="005727B2" w:rsidRPr="004F6E95" w:rsidRDefault="005727B2" w:rsidP="005727B2">
      <w:pPr>
        <w:pStyle w:val="ListParagraph"/>
        <w:numPr>
          <w:ilvl w:val="0"/>
          <w:numId w:val="29"/>
        </w:numPr>
        <w:rPr>
          <w:sz w:val="8"/>
          <w:szCs w:val="14"/>
        </w:rPr>
      </w:pPr>
      <w:r w:rsidRPr="004F6E95">
        <w:rPr>
          <w:sz w:val="8"/>
          <w:szCs w:val="14"/>
        </w:rPr>
        <w:t xml:space="preserve">The economic situation is constantly worsening. </w:t>
      </w:r>
    </w:p>
    <w:p w14:paraId="65E4B303" w14:textId="77777777" w:rsidR="005727B2" w:rsidRPr="004F6E95" w:rsidRDefault="005727B2" w:rsidP="005727B2">
      <w:pPr>
        <w:pStyle w:val="ListParagraph"/>
        <w:numPr>
          <w:ilvl w:val="0"/>
          <w:numId w:val="29"/>
        </w:numPr>
        <w:rPr>
          <w:sz w:val="8"/>
          <w:szCs w:val="14"/>
        </w:rPr>
      </w:pPr>
      <w:r w:rsidRPr="004F6E95">
        <w:rPr>
          <w:sz w:val="8"/>
          <w:szCs w:val="14"/>
        </w:rPr>
        <w:t xml:space="preserve">Russians’ acclimation to a history of slavery has led to stagnant conditions. </w:t>
      </w:r>
    </w:p>
    <w:p w14:paraId="11B46372" w14:textId="77777777" w:rsidR="005727B2" w:rsidRPr="004F6E95" w:rsidRDefault="005727B2" w:rsidP="005727B2">
      <w:pPr>
        <w:pStyle w:val="ListParagraph"/>
        <w:numPr>
          <w:ilvl w:val="0"/>
          <w:numId w:val="29"/>
        </w:numPr>
        <w:rPr>
          <w:sz w:val="8"/>
          <w:szCs w:val="14"/>
        </w:rPr>
      </w:pPr>
      <w:r w:rsidRPr="004F6E95">
        <w:rPr>
          <w:sz w:val="8"/>
          <w:szCs w:val="14"/>
        </w:rPr>
        <w:t xml:space="preserve">Russians’ acclimation to centralized authority, from tsars, to secretaries to general, to presidents. The Russian empire used to have a tsar, and now it has a president. His power is equally limitless. The only difference is that the position is not hereditary. The president is fantastically rich. This irritates the general population. </w:t>
      </w:r>
    </w:p>
    <w:p w14:paraId="5057BF5D" w14:textId="77777777" w:rsidR="005727B2" w:rsidRPr="004F6E95" w:rsidRDefault="005727B2" w:rsidP="005727B2">
      <w:pPr>
        <w:pStyle w:val="ListParagraph"/>
        <w:numPr>
          <w:ilvl w:val="0"/>
          <w:numId w:val="29"/>
        </w:numPr>
        <w:rPr>
          <w:sz w:val="8"/>
          <w:szCs w:val="14"/>
        </w:rPr>
      </w:pPr>
      <w:r w:rsidRPr="004F6E95">
        <w:rPr>
          <w:sz w:val="8"/>
          <w:szCs w:val="14"/>
        </w:rPr>
        <w:t xml:space="preserve">Authority figures are gratified and treated with reverence. </w:t>
      </w:r>
    </w:p>
    <w:p w14:paraId="51554068" w14:textId="77777777" w:rsidR="005727B2" w:rsidRPr="004F6E95" w:rsidRDefault="005727B2" w:rsidP="005727B2">
      <w:pPr>
        <w:pStyle w:val="ListParagraph"/>
        <w:numPr>
          <w:ilvl w:val="0"/>
          <w:numId w:val="29"/>
        </w:numPr>
        <w:rPr>
          <w:sz w:val="8"/>
          <w:szCs w:val="14"/>
        </w:rPr>
      </w:pPr>
      <w:r w:rsidRPr="004F6E95">
        <w:rPr>
          <w:sz w:val="8"/>
          <w:szCs w:val="14"/>
        </w:rPr>
        <w:t xml:space="preserve">Education levels are poor across income levels. </w:t>
      </w:r>
    </w:p>
    <w:p w14:paraId="4E94A5A7" w14:textId="77777777" w:rsidR="005727B2" w:rsidRPr="004F6E95" w:rsidRDefault="005727B2" w:rsidP="005727B2">
      <w:pPr>
        <w:pStyle w:val="ListParagraph"/>
        <w:numPr>
          <w:ilvl w:val="0"/>
          <w:numId w:val="29"/>
        </w:numPr>
        <w:rPr>
          <w:sz w:val="8"/>
          <w:szCs w:val="14"/>
        </w:rPr>
      </w:pPr>
      <w:r w:rsidRPr="004F6E95">
        <w:rPr>
          <w:sz w:val="8"/>
          <w:szCs w:val="14"/>
        </w:rPr>
        <w:t xml:space="preserve">Russia is behind as a result of its historically weak development. </w:t>
      </w:r>
    </w:p>
    <w:p w14:paraId="37A3E9A2" w14:textId="77777777" w:rsidR="005727B2" w:rsidRPr="004F6E95" w:rsidRDefault="005727B2" w:rsidP="005727B2">
      <w:pPr>
        <w:pStyle w:val="ListParagraph"/>
        <w:numPr>
          <w:ilvl w:val="0"/>
          <w:numId w:val="29"/>
        </w:numPr>
        <w:rPr>
          <w:sz w:val="8"/>
          <w:szCs w:val="14"/>
        </w:rPr>
      </w:pPr>
      <w:r w:rsidRPr="004F6E95">
        <w:rPr>
          <w:sz w:val="8"/>
          <w:szCs w:val="14"/>
        </w:rPr>
        <w:t xml:space="preserve">Russia is behind in its worldview and its conception of the role of citizens in the government. Government should be for the people, not the other way around. </w:t>
      </w:r>
    </w:p>
    <w:p w14:paraId="2646D042" w14:textId="77777777" w:rsidR="005727B2" w:rsidRPr="004F6E95" w:rsidRDefault="005727B2" w:rsidP="005727B2">
      <w:pPr>
        <w:pStyle w:val="ListParagraph"/>
        <w:numPr>
          <w:ilvl w:val="0"/>
          <w:numId w:val="29"/>
        </w:numPr>
        <w:rPr>
          <w:sz w:val="8"/>
          <w:szCs w:val="14"/>
        </w:rPr>
      </w:pPr>
      <w:r w:rsidRPr="004F6E95">
        <w:rPr>
          <w:sz w:val="8"/>
          <w:szCs w:val="14"/>
        </w:rPr>
        <w:t xml:space="preserve">The population is apathetic about the existing order; it is endlessly patient, which leads to poverty and revolution. </w:t>
      </w:r>
    </w:p>
    <w:p w14:paraId="05B036BE" w14:textId="77777777" w:rsidR="005727B2" w:rsidRPr="004F6E95" w:rsidRDefault="005727B2" w:rsidP="005727B2">
      <w:pPr>
        <w:pStyle w:val="ListParagraph"/>
        <w:numPr>
          <w:ilvl w:val="0"/>
          <w:numId w:val="29"/>
        </w:numPr>
        <w:rPr>
          <w:sz w:val="8"/>
          <w:szCs w:val="14"/>
        </w:rPr>
      </w:pPr>
      <w:r w:rsidRPr="004F6E95">
        <w:rPr>
          <w:sz w:val="8"/>
          <w:szCs w:val="14"/>
        </w:rPr>
        <w:t xml:space="preserve">The political parties are not parties in the true sense of the word. They exist only nominally and serve only themselves. There is a political vacuum. No one defends the interests of the people. </w:t>
      </w:r>
    </w:p>
    <w:p w14:paraId="5430C46E" w14:textId="77777777" w:rsidR="005727B2" w:rsidRPr="004F6E95" w:rsidRDefault="005727B2" w:rsidP="005727B2">
      <w:pPr>
        <w:rPr>
          <w:sz w:val="8"/>
          <w:szCs w:val="14"/>
        </w:rPr>
      </w:pPr>
      <w:r w:rsidRPr="004F6E95">
        <w:rPr>
          <w:sz w:val="8"/>
          <w:szCs w:val="14"/>
        </w:rPr>
        <w:t xml:space="preserve">External Reasons for Russia’s Collapse:  </w:t>
      </w:r>
    </w:p>
    <w:p w14:paraId="6DEC8CA5" w14:textId="77777777" w:rsidR="005727B2" w:rsidRPr="004F6E95" w:rsidRDefault="005727B2" w:rsidP="005727B2">
      <w:pPr>
        <w:pStyle w:val="ListParagraph"/>
        <w:numPr>
          <w:ilvl w:val="0"/>
          <w:numId w:val="30"/>
        </w:numPr>
        <w:rPr>
          <w:sz w:val="8"/>
          <w:szCs w:val="14"/>
        </w:rPr>
      </w:pPr>
      <w:r w:rsidRPr="004F6E95">
        <w:rPr>
          <w:sz w:val="8"/>
          <w:szCs w:val="14"/>
        </w:rPr>
        <w:t>World governments desire Russia’s natural resources</w:t>
      </w:r>
    </w:p>
    <w:p w14:paraId="26DC8A3B" w14:textId="77777777" w:rsidR="005727B2" w:rsidRPr="004F6E95" w:rsidRDefault="005727B2" w:rsidP="005727B2">
      <w:pPr>
        <w:pStyle w:val="ListParagraph"/>
        <w:numPr>
          <w:ilvl w:val="0"/>
          <w:numId w:val="30"/>
        </w:numPr>
        <w:rPr>
          <w:sz w:val="8"/>
          <w:szCs w:val="14"/>
        </w:rPr>
      </w:pPr>
      <w:r w:rsidRPr="004F6E95">
        <w:rPr>
          <w:sz w:val="8"/>
          <w:szCs w:val="14"/>
        </w:rPr>
        <w:t>World governments wish to dismantle Russia, and, eventually, to destroy it (their end goal is to build in Russia’s place a colony with a cheap labor force to process raw materials)</w:t>
      </w:r>
    </w:p>
    <w:p w14:paraId="75AFCFAC" w14:textId="77777777" w:rsidR="005727B2" w:rsidRPr="004F6E95" w:rsidRDefault="005727B2" w:rsidP="005727B2">
      <w:pPr>
        <w:pStyle w:val="ListParagraph"/>
        <w:numPr>
          <w:ilvl w:val="0"/>
          <w:numId w:val="30"/>
        </w:numPr>
        <w:rPr>
          <w:sz w:val="8"/>
          <w:szCs w:val="14"/>
        </w:rPr>
      </w:pPr>
      <w:r w:rsidRPr="004F6E95">
        <w:rPr>
          <w:sz w:val="8"/>
          <w:szCs w:val="14"/>
        </w:rPr>
        <w:t xml:space="preserve">Russia’s military power scares the rest of the world. </w:t>
      </w:r>
    </w:p>
    <w:p w14:paraId="74BEFC4E" w14:textId="77777777" w:rsidR="005727B2" w:rsidRPr="004F6E95" w:rsidRDefault="005727B2" w:rsidP="005727B2">
      <w:pPr>
        <w:pStyle w:val="ListParagraph"/>
        <w:numPr>
          <w:ilvl w:val="0"/>
          <w:numId w:val="30"/>
        </w:numPr>
        <w:rPr>
          <w:sz w:val="8"/>
          <w:szCs w:val="14"/>
        </w:rPr>
      </w:pPr>
      <w:r w:rsidRPr="004F6E95">
        <w:rPr>
          <w:sz w:val="8"/>
          <w:szCs w:val="14"/>
        </w:rPr>
        <w:t xml:space="preserve">Russia’s geographically massive territories look threatening. </w:t>
      </w:r>
    </w:p>
    <w:p w14:paraId="5DE2423B" w14:textId="77777777" w:rsidR="005727B2" w:rsidRPr="004F6E95" w:rsidRDefault="005727B2" w:rsidP="005727B2">
      <w:pPr>
        <w:rPr>
          <w:sz w:val="8"/>
          <w:szCs w:val="14"/>
        </w:rPr>
      </w:pPr>
      <w:r w:rsidRPr="004F6E95">
        <w:rPr>
          <w:sz w:val="8"/>
          <w:szCs w:val="14"/>
        </w:rPr>
        <w:t xml:space="preserve">The typical Russian has several unique qualities that are not conducive to the preservation of a government. For example, you can expect anything from our people. They can go from love to hatred in one step. Russians are not an amicable people. They are jealous, retributive, and merciless to each other. They only express love to their relatives, and consider everyone else either enemies, or fools. Genuine emotion is rare, and sexual instincts carry the day. Our love towards women is almost always consumptive. Hypocrisy, lies, and apathy flourish. Friendships are almost always carried out in the name of selfishness. “What’s in it for me?” Mutual gifts are almost always tallied and kept track of. Russians do not value human life, and are always ready to harm or insult another. They drink, and they commit foolish acts. The ranks of the powerful are full of dull and greedy individuals. Society is full of crudeness, rudeness, and vulgarity. Aggression is ubiquitous, stemming from poverty, stupidity, jealousy, alcoholism, and addiction. You can be beaten or killed for nothing. Russians don’t say what they think. Yes could mean no, or vice versa. It is difficult to see through the circumlocutions. Love is performative, while the government’s love is two-faced. The psychological sickness at the heart of Russian power can be seen in its policies, which steal from its own people and take their last possessions (pension reform, tax on the self-employed), while extending aid to other countries such as Syria. The investment of government resources in infrastructure is another manifestation of our rulers’ schizophrenia. It seems we will have to wait a long time before we begin to see the realization of the planned economy which can drag the country out of its economic dead end. </w:t>
      </w:r>
    </w:p>
    <w:p w14:paraId="4C13C20D" w14:textId="77777777" w:rsidR="005727B2" w:rsidRPr="004F6E95" w:rsidRDefault="005727B2" w:rsidP="005727B2">
      <w:pPr>
        <w:rPr>
          <w:sz w:val="8"/>
          <w:szCs w:val="14"/>
        </w:rPr>
      </w:pPr>
      <w:r w:rsidRPr="004F6E95">
        <w:rPr>
          <w:sz w:val="8"/>
          <w:szCs w:val="14"/>
        </w:rPr>
        <w:t>The future of human civilization</w:t>
      </w:r>
    </w:p>
    <w:p w14:paraId="2D0846CA" w14:textId="77777777" w:rsidR="005727B2" w:rsidRDefault="005727B2" w:rsidP="005727B2">
      <w:pPr>
        <w:rPr>
          <w:sz w:val="16"/>
        </w:rPr>
      </w:pPr>
      <w:r w:rsidRPr="004F6E95">
        <w:rPr>
          <w:sz w:val="16"/>
        </w:rPr>
        <w:t xml:space="preserve">The world will be dominated by three primary forces: China, the EU, and New America. The US will peacefully coalesce with Mexico and Canada. The new American government will develop in leaps and bounds, there will be unprecedented economic growth, and a flourishing of science and art. But all of this will not last long. </w:t>
      </w:r>
      <w:r w:rsidRPr="004F6E95">
        <w:rPr>
          <w:rStyle w:val="StyleUnderline"/>
        </w:rPr>
        <w:t xml:space="preserve">The </w:t>
      </w:r>
      <w:r w:rsidRPr="00F67D1D">
        <w:rPr>
          <w:rStyle w:val="StyleUnderline"/>
          <w:highlight w:val="green"/>
        </w:rPr>
        <w:t xml:space="preserve">three </w:t>
      </w:r>
      <w:r w:rsidRPr="00F67D1D">
        <w:rPr>
          <w:rStyle w:val="Emphasis"/>
          <w:highlight w:val="green"/>
        </w:rPr>
        <w:t>leading governments</w:t>
      </w:r>
      <w:r w:rsidRPr="004F6E95">
        <w:rPr>
          <w:sz w:val="16"/>
        </w:rPr>
        <w:t xml:space="preserve"> </w:t>
      </w:r>
      <w:r w:rsidRPr="004F6E95">
        <w:rPr>
          <w:rStyle w:val="StyleUnderline"/>
        </w:rPr>
        <w:t xml:space="preserve">will </w:t>
      </w:r>
      <w:r w:rsidRPr="00F67D1D">
        <w:rPr>
          <w:rStyle w:val="StyleUnderline"/>
          <w:highlight w:val="green"/>
        </w:rPr>
        <w:t>erupt in</w:t>
      </w:r>
      <w:r w:rsidRPr="004F6E95">
        <w:rPr>
          <w:rStyle w:val="StyleUnderline"/>
        </w:rPr>
        <w:t xml:space="preserve"> a </w:t>
      </w:r>
      <w:r w:rsidRPr="00F67D1D">
        <w:rPr>
          <w:rStyle w:val="Emphasis"/>
          <w:highlight w:val="green"/>
        </w:rPr>
        <w:t>fulminant nuclear war</w:t>
      </w:r>
      <w:r w:rsidRPr="00F67D1D">
        <w:rPr>
          <w:sz w:val="16"/>
          <w:highlight w:val="green"/>
        </w:rPr>
        <w:t xml:space="preserve">, </w:t>
      </w:r>
      <w:r w:rsidRPr="00F67D1D">
        <w:rPr>
          <w:rStyle w:val="StyleUnderline"/>
          <w:highlight w:val="green"/>
        </w:rPr>
        <w:t>which</w:t>
      </w:r>
      <w:r w:rsidRPr="004F6E95">
        <w:rPr>
          <w:rStyle w:val="StyleUnderline"/>
        </w:rPr>
        <w:t xml:space="preserve"> will </w:t>
      </w:r>
      <w:r w:rsidRPr="00F67D1D">
        <w:rPr>
          <w:rStyle w:val="Emphasis"/>
          <w:highlight w:val="green"/>
        </w:rPr>
        <w:t>eradicate humanity</w:t>
      </w:r>
      <w:r w:rsidRPr="004F6E95">
        <w:rPr>
          <w:sz w:val="16"/>
        </w:rPr>
        <w:t xml:space="preserve">. A long time will pass. Nature will recover. People will return once more, and a new history will begin on earth, which will once again end in a nuclear conflict and the death of all people. </w:t>
      </w:r>
      <w:r w:rsidRPr="004F6E95">
        <w:rPr>
          <w:rStyle w:val="StyleUnderline"/>
        </w:rPr>
        <w:t xml:space="preserve">This will be the </w:t>
      </w:r>
      <w:r w:rsidRPr="004F6E95">
        <w:rPr>
          <w:rStyle w:val="Emphasis"/>
        </w:rPr>
        <w:t>last history of humanity</w:t>
      </w:r>
      <w:r w:rsidRPr="004F6E95">
        <w:rPr>
          <w:sz w:val="16"/>
        </w:rPr>
        <w:t xml:space="preserve"> </w:t>
      </w:r>
      <w:r w:rsidRPr="004F6E95">
        <w:rPr>
          <w:rStyle w:val="StyleUnderline"/>
        </w:rPr>
        <w:t>in the</w:t>
      </w:r>
      <w:r w:rsidRPr="004F6E95">
        <w:rPr>
          <w:sz w:val="16"/>
        </w:rPr>
        <w:t xml:space="preserve"> current cycle of the </w:t>
      </w:r>
      <w:r w:rsidRPr="004F6E95">
        <w:rPr>
          <w:rStyle w:val="StyleUnderline"/>
        </w:rPr>
        <w:t>Universe</w:t>
      </w:r>
      <w:r w:rsidRPr="004F6E95">
        <w:rPr>
          <w:sz w:val="16"/>
        </w:rPr>
        <w:t xml:space="preserve"> [1]. </w:t>
      </w:r>
    </w:p>
    <w:p w14:paraId="31907399" w14:textId="77777777" w:rsidR="005727B2" w:rsidRPr="00F24351" w:rsidRDefault="005727B2" w:rsidP="005727B2">
      <w:pPr>
        <w:pStyle w:val="Heading4"/>
        <w:rPr>
          <w:rFonts w:cs="Times New Roman"/>
        </w:rPr>
      </w:pPr>
      <w:r w:rsidRPr="00F24351">
        <w:rPr>
          <w:rFonts w:cs="Times New Roman"/>
        </w:rPr>
        <w:t xml:space="preserve">Russian </w:t>
      </w:r>
      <w:r>
        <w:rPr>
          <w:rFonts w:cs="Times New Roman"/>
        </w:rPr>
        <w:t>wildfires disrupt the RFE – key to mitigating warming</w:t>
      </w:r>
    </w:p>
    <w:p w14:paraId="0DAF819D" w14:textId="77777777" w:rsidR="005727B2" w:rsidRPr="00F24351" w:rsidRDefault="005727B2" w:rsidP="005727B2">
      <w:r w:rsidRPr="00F24351">
        <w:rPr>
          <w:rStyle w:val="Style13ptBold"/>
        </w:rPr>
        <w:t>Wilkson 5</w:t>
      </w:r>
      <w:r w:rsidRPr="00F24351">
        <w:t xml:space="preserve"> (Jim, Associate Editor – Pacific Rim Law &amp; Policy Journal, “Up In Smoke: Using Cooperative U.S. Forest Fire Management Policies as a Model for Implementing an Effective Forest Fire Prevention Program in the Russian Far East”, Pacific Rim Law &amp; Policy Journal, April, 14 Pac. Rim L. &amp; Pol'y J. 575, Lexis)</w:t>
      </w:r>
    </w:p>
    <w:p w14:paraId="210C0D06" w14:textId="77777777" w:rsidR="005727B2" w:rsidRDefault="005727B2" w:rsidP="005727B2">
      <w:r w:rsidRPr="00F67D1D">
        <w:rPr>
          <w:rStyle w:val="TitleChar"/>
          <w:highlight w:val="green"/>
        </w:rPr>
        <w:t>Russia's</w:t>
      </w:r>
      <w:r w:rsidRPr="007E168E">
        <w:t xml:space="preserve"> ability or </w:t>
      </w:r>
      <w:r w:rsidRPr="007E168E">
        <w:rPr>
          <w:rStyle w:val="TitleChar"/>
        </w:rPr>
        <w:t>inability to deal with</w:t>
      </w:r>
      <w:r w:rsidRPr="007E168E">
        <w:t xml:space="preserve"> these </w:t>
      </w:r>
      <w:r w:rsidRPr="00F67D1D">
        <w:rPr>
          <w:rStyle w:val="TitleChar"/>
          <w:highlight w:val="green"/>
        </w:rPr>
        <w:t>fires</w:t>
      </w:r>
      <w:r w:rsidRPr="007E168E">
        <w:rPr>
          <w:rStyle w:val="TitleChar"/>
        </w:rPr>
        <w:t xml:space="preserve"> will </w:t>
      </w:r>
      <w:r w:rsidRPr="00F67D1D">
        <w:rPr>
          <w:rStyle w:val="TitleChar"/>
          <w:highlight w:val="green"/>
        </w:rPr>
        <w:t xml:space="preserve">have </w:t>
      </w:r>
      <w:r w:rsidRPr="00F67D1D">
        <w:rPr>
          <w:rStyle w:val="Emphasis"/>
          <w:highlight w:val="green"/>
        </w:rPr>
        <w:t>global consequences</w:t>
      </w:r>
      <w:r w:rsidRPr="007E168E">
        <w:t xml:space="preserve">. 6 The </w:t>
      </w:r>
      <w:r w:rsidRPr="007E168E">
        <w:rPr>
          <w:rStyle w:val="TitleChar"/>
        </w:rPr>
        <w:t>wildfires</w:t>
      </w:r>
      <w:r w:rsidRPr="007E168E">
        <w:t xml:space="preserve"> raging </w:t>
      </w:r>
      <w:r w:rsidRPr="007E168E">
        <w:rPr>
          <w:rStyle w:val="TitleChar"/>
        </w:rPr>
        <w:t>in the RFE threaten</w:t>
      </w:r>
      <w:r w:rsidRPr="007E168E">
        <w:t xml:space="preserve"> the </w:t>
      </w:r>
      <w:r w:rsidRPr="007E168E">
        <w:rPr>
          <w:rStyle w:val="TitleChar"/>
        </w:rPr>
        <w:t>ecological health of the Earth's largest</w:t>
      </w:r>
      <w:r w:rsidRPr="007E168E">
        <w:t xml:space="preserve"> expanse of </w:t>
      </w:r>
      <w:r w:rsidRPr="007E168E">
        <w:rPr>
          <w:rStyle w:val="TitleChar"/>
        </w:rPr>
        <w:t>boreal forest</w:t>
      </w:r>
      <w:r w:rsidRPr="007E168E">
        <w:t xml:space="preserve">. 7 Sadly, these fires are mostly preventable. 8 Fire scientists believe that a long-term fire prevention and management strategy must be put in place with the utmost priority in order to avoid further destruction of the RFE's coniferous forests. 9 Russian forestry laws, however, fail to mandate the creation and implementation of a comprehensive, intergovernmental fire prevention program. To the contrary, Russian forestry laws delegate different fire management responsibilities to federal and regional levels of government without providing a mandate for these agencies to coordinate their fire prevention efforts. 10 This Comment will argue that forest management legislation mandating more comprehensive and cooperative fire prevention, coupled with harsher criminal penalties for unauthorized fire use, could help prevent [*577] disastrous forest fires in the RFE. Part II discusses the scope of the fire crisis in the RFE and why a cooperative, comprehensive fire prevention program must be implemented through federal legislation. Part III analyzes Russia's forest and fire management structure as mandated by federal law. Part IV presents a comparative analysis of the fire management laws and policies in the United States. Part V discusses the implications of international forest management policies on Russian forest fire management. Part VI presents a case study of the Forest Resources and Technology Project ("FOREST"), a non-governmental organization ("NGO") project that has achieved considerable </w:t>
      </w:r>
      <w:r w:rsidRPr="007E168E">
        <w:lastRenderedPageBreak/>
        <w:t xml:space="preserve">success with a fire prevention program in the RFE implementing these policies. Part VII proposes legal actions Russia can take to improve forest fire prevention in the RFE and discusses extra-legal factors that could help or hinder implementing these proposals. Part VIII concludes by arguing that unless Russia adopts these legal measures, the wildfire crisis in the RFE will only grow worse. II. Forest Fires Are the Largest Source of Deforestation in the Globally Important Boreal Forests of the RFE </w:t>
      </w:r>
      <w:r w:rsidRPr="007E168E">
        <w:rPr>
          <w:rStyle w:val="TitleChar"/>
        </w:rPr>
        <w:t xml:space="preserve">The </w:t>
      </w:r>
      <w:r w:rsidRPr="00F67D1D">
        <w:rPr>
          <w:rStyle w:val="TitleChar"/>
          <w:highlight w:val="green"/>
        </w:rPr>
        <w:t>RFE's forests</w:t>
      </w:r>
      <w:r w:rsidRPr="007E168E">
        <w:t xml:space="preserve"> are a rich economic resource. 11 Even more importantly, they </w:t>
      </w:r>
      <w:r w:rsidRPr="00F67D1D">
        <w:rPr>
          <w:rStyle w:val="TitleChar"/>
          <w:highlight w:val="green"/>
        </w:rPr>
        <w:t xml:space="preserve">play a </w:t>
      </w:r>
      <w:r w:rsidRPr="00F67D1D">
        <w:rPr>
          <w:rStyle w:val="Emphasis"/>
          <w:highlight w:val="green"/>
        </w:rPr>
        <w:t>crucial role</w:t>
      </w:r>
      <w:r w:rsidRPr="007E168E">
        <w:rPr>
          <w:rStyle w:val="TitleChar"/>
        </w:rPr>
        <w:t xml:space="preserve"> in </w:t>
      </w:r>
      <w:r w:rsidRPr="00F67D1D">
        <w:rPr>
          <w:rStyle w:val="TitleChar"/>
          <w:highlight w:val="green"/>
        </w:rPr>
        <w:t xml:space="preserve">maintaining </w:t>
      </w:r>
      <w:r w:rsidRPr="00F67D1D">
        <w:rPr>
          <w:rStyle w:val="Emphasis"/>
          <w:highlight w:val="green"/>
        </w:rPr>
        <w:t>global</w:t>
      </w:r>
      <w:r w:rsidRPr="007E168E">
        <w:rPr>
          <w:rStyle w:val="Emphasis"/>
        </w:rPr>
        <w:t xml:space="preserve"> environmental </w:t>
      </w:r>
      <w:r w:rsidRPr="00F67D1D">
        <w:rPr>
          <w:rStyle w:val="Emphasis"/>
          <w:highlight w:val="green"/>
        </w:rPr>
        <w:t>health</w:t>
      </w:r>
      <w:r w:rsidRPr="007E168E">
        <w:t xml:space="preserve">. These forests face a variety of environmental threats, but wildfires are the single largest source of deforestation in the RFE. 12 A number of historic and current trends have combined to create the perennially severe fire danger in the RFE. The people of the RFE have lit the proverbial match to this powder keg, as the vast majority of the fires that are threatening these forests are set by humans. 13 The direct costs to humans are destroyed timber resources, and even destroyed communities. The indirect costs come from the severe toll the fires take on the environment. [*578] A. The RFE's Vast Forests Possess Great Environmental Importance But Face Many Threats The RFE encompasses a vast geographic area between Siberia and the shores of the North Pacific. This region comprises thirty-six percent of Russia's landmass, 14 totaling more than 6215.9 million square kilometers, 15 containing twenty percent of the world's forested areas, and fifty percent of its coniferous forest stock. 16 </w:t>
      </w:r>
      <w:r w:rsidRPr="007E168E">
        <w:rPr>
          <w:rStyle w:val="TitleChar"/>
        </w:rPr>
        <w:t xml:space="preserve">The </w:t>
      </w:r>
      <w:r w:rsidRPr="00F67D1D">
        <w:rPr>
          <w:rStyle w:val="TitleChar"/>
          <w:highlight w:val="green"/>
        </w:rPr>
        <w:t>RFE's</w:t>
      </w:r>
      <w:r w:rsidRPr="007E168E">
        <w:rPr>
          <w:rStyle w:val="TitleChar"/>
        </w:rPr>
        <w:t xml:space="preserve"> rich reserves of </w:t>
      </w:r>
      <w:r w:rsidRPr="00F67D1D">
        <w:rPr>
          <w:rStyle w:val="TitleChar"/>
          <w:highlight w:val="green"/>
        </w:rPr>
        <w:t>timber</w:t>
      </w:r>
      <w:r w:rsidRPr="007E168E">
        <w:t xml:space="preserve"> 17 </w:t>
      </w:r>
      <w:r w:rsidRPr="00F67D1D">
        <w:rPr>
          <w:rStyle w:val="TitleChar"/>
          <w:highlight w:val="green"/>
        </w:rPr>
        <w:t>are extremely important</w:t>
      </w:r>
      <w:r w:rsidRPr="007E168E">
        <w:rPr>
          <w:rStyle w:val="TitleChar"/>
        </w:rPr>
        <w:t xml:space="preserve"> both </w:t>
      </w:r>
      <w:r w:rsidRPr="00F67D1D">
        <w:rPr>
          <w:rStyle w:val="TitleChar"/>
          <w:highlight w:val="green"/>
        </w:rPr>
        <w:t>to</w:t>
      </w:r>
      <w:r w:rsidRPr="007E168E">
        <w:rPr>
          <w:rStyle w:val="TitleChar"/>
        </w:rPr>
        <w:t xml:space="preserve"> Russia and </w:t>
      </w:r>
      <w:r w:rsidRPr="00F67D1D">
        <w:rPr>
          <w:rStyle w:val="TitleChar"/>
          <w:highlight w:val="green"/>
        </w:rPr>
        <w:t xml:space="preserve">the </w:t>
      </w:r>
      <w:r w:rsidRPr="00F67D1D">
        <w:rPr>
          <w:rStyle w:val="Emphasis"/>
          <w:highlight w:val="green"/>
        </w:rPr>
        <w:t>world's economic</w:t>
      </w:r>
      <w:r w:rsidRPr="00F67D1D">
        <w:rPr>
          <w:rStyle w:val="TitleChar"/>
          <w:highlight w:val="green"/>
        </w:rPr>
        <w:t xml:space="preserve">, </w:t>
      </w:r>
      <w:r w:rsidRPr="00F67D1D">
        <w:rPr>
          <w:rStyle w:val="Emphasis"/>
          <w:highlight w:val="green"/>
        </w:rPr>
        <w:t>ecological</w:t>
      </w:r>
      <w:r w:rsidRPr="00F67D1D">
        <w:rPr>
          <w:rStyle w:val="TitleChar"/>
          <w:highlight w:val="green"/>
        </w:rPr>
        <w:t xml:space="preserve">, and </w:t>
      </w:r>
      <w:r w:rsidRPr="00F67D1D">
        <w:rPr>
          <w:rStyle w:val="Emphasis"/>
          <w:highlight w:val="green"/>
        </w:rPr>
        <w:t>environmental well being</w:t>
      </w:r>
      <w:r w:rsidRPr="007E168E">
        <w:t xml:space="preserve">. 18 For instance, the </w:t>
      </w:r>
      <w:r w:rsidRPr="00F67D1D">
        <w:rPr>
          <w:rStyle w:val="TitleChar"/>
          <w:highlight w:val="green"/>
        </w:rPr>
        <w:t xml:space="preserve">forests of the RFE act as a massive </w:t>
      </w:r>
      <w:r w:rsidRPr="00F67D1D">
        <w:rPr>
          <w:rStyle w:val="Emphasis"/>
          <w:highlight w:val="green"/>
        </w:rPr>
        <w:t>global carbon sink</w:t>
      </w:r>
      <w:r w:rsidRPr="007E168E">
        <w:t xml:space="preserve"> 19 - potentially </w:t>
      </w:r>
      <w:r w:rsidRPr="00F67D1D">
        <w:rPr>
          <w:rStyle w:val="Emphasis"/>
          <w:highlight w:val="green"/>
        </w:rPr>
        <w:t>mitigating</w:t>
      </w:r>
      <w:r w:rsidRPr="007E168E">
        <w:rPr>
          <w:rStyle w:val="Emphasis"/>
        </w:rPr>
        <w:t xml:space="preserve"> global </w:t>
      </w:r>
      <w:r w:rsidRPr="00F67D1D">
        <w:rPr>
          <w:rStyle w:val="Emphasis"/>
          <w:highlight w:val="green"/>
        </w:rPr>
        <w:t>warming</w:t>
      </w:r>
      <w:r w:rsidRPr="00F67D1D">
        <w:rPr>
          <w:highlight w:val="green"/>
        </w:rPr>
        <w:t xml:space="preserve"> </w:t>
      </w:r>
      <w:r w:rsidRPr="00F67D1D">
        <w:rPr>
          <w:rStyle w:val="TitleChar"/>
          <w:highlight w:val="green"/>
        </w:rPr>
        <w:t>- and provide habitat</w:t>
      </w:r>
      <w:r w:rsidRPr="007E168E">
        <w:rPr>
          <w:rStyle w:val="TitleChar"/>
        </w:rPr>
        <w:t xml:space="preserve"> to</w:t>
      </w:r>
      <w:r w:rsidRPr="007E168E">
        <w:t xml:space="preserve"> a large variety of animals, including </w:t>
      </w:r>
      <w:r w:rsidRPr="007E168E">
        <w:rPr>
          <w:rStyle w:val="TitleChar"/>
        </w:rPr>
        <w:t>the critically endangered</w:t>
      </w:r>
      <w:r w:rsidRPr="007E168E">
        <w:t xml:space="preserve"> Siberian </w:t>
      </w:r>
      <w:r w:rsidRPr="007E168E">
        <w:rPr>
          <w:rStyle w:val="TitleChar"/>
        </w:rPr>
        <w:t>tiger</w:t>
      </w:r>
      <w:r w:rsidRPr="007E168E">
        <w:t xml:space="preserve"> 20 </w:t>
      </w:r>
      <w:r w:rsidRPr="007E168E">
        <w:rPr>
          <w:rStyle w:val="TitleChar"/>
        </w:rPr>
        <w:t>and</w:t>
      </w:r>
      <w:r w:rsidRPr="007E168E">
        <w:t xml:space="preserve"> Far Eastern </w:t>
      </w:r>
      <w:r w:rsidRPr="007E168E">
        <w:rPr>
          <w:rStyle w:val="TitleChar"/>
        </w:rPr>
        <w:t>leopard</w:t>
      </w:r>
      <w:r w:rsidRPr="007E168E">
        <w:t xml:space="preserve">. 21 The RFE has long been considered critical to the Soviet and Russian economies, providing timber and natural resources to the industries located in the West. 22 This trend is expected to continue, as evidenced by the high priority placed by Russian President Vladimir Putin on paving the trans- [*579] Siberian highway in order to increase the accessibility of these resources. 23 Russia is also making serious efforts to solicit new bids to exploit the RFE's economic potential as a source of raw timber. 24 Finally, Russia's new Draft Forest Code is primarily aimed at making Russian forest management regulations more business friendly. 25 Despite these efforts, </w:t>
      </w:r>
      <w:r w:rsidRPr="007E168E">
        <w:rPr>
          <w:rStyle w:val="TitleChar"/>
        </w:rPr>
        <w:t>internal forces, such as</w:t>
      </w:r>
      <w:r w:rsidRPr="007E168E">
        <w:t xml:space="preserve"> corruption, </w:t>
      </w:r>
      <w:r w:rsidRPr="007E168E">
        <w:rPr>
          <w:rStyle w:val="Emphasis"/>
        </w:rPr>
        <w:t xml:space="preserve">political </w:t>
      </w:r>
      <w:r w:rsidRPr="00F67D1D">
        <w:rPr>
          <w:rStyle w:val="Emphasis"/>
          <w:highlight w:val="green"/>
        </w:rPr>
        <w:t>instability</w:t>
      </w:r>
      <w:r w:rsidRPr="007E168E">
        <w:t xml:space="preserve">, and a "frontier mentality" </w:t>
      </w:r>
      <w:r w:rsidRPr="00F67D1D">
        <w:rPr>
          <w:rStyle w:val="TitleChar"/>
          <w:highlight w:val="green"/>
        </w:rPr>
        <w:t>threaten to destroy the</w:t>
      </w:r>
      <w:r w:rsidRPr="007E168E">
        <w:t xml:space="preserve"> very </w:t>
      </w:r>
      <w:r w:rsidRPr="007E168E">
        <w:rPr>
          <w:rStyle w:val="TitleChar"/>
        </w:rPr>
        <w:t xml:space="preserve">resource </w:t>
      </w:r>
      <w:r w:rsidRPr="00F67D1D">
        <w:rPr>
          <w:rStyle w:val="TitleChar"/>
          <w:highlight w:val="green"/>
        </w:rPr>
        <w:t>base</w:t>
      </w:r>
      <w:r w:rsidRPr="007E168E">
        <w:t xml:space="preserve"> that Russia promotes to foreign investors. 26</w:t>
      </w:r>
    </w:p>
    <w:p w14:paraId="665C605E" w14:textId="77777777" w:rsidR="005727B2" w:rsidRPr="00210F83" w:rsidRDefault="005727B2" w:rsidP="005727B2"/>
    <w:p w14:paraId="00E9D10A" w14:textId="77777777" w:rsidR="005727B2" w:rsidRPr="002F07A5" w:rsidRDefault="005727B2" w:rsidP="005727B2">
      <w:pPr>
        <w:pStyle w:val="Heading3"/>
      </w:pPr>
      <w:r w:rsidRPr="002F07A5">
        <w:lastRenderedPageBreak/>
        <w:t>2nc at: diversion inevitable</w:t>
      </w:r>
    </w:p>
    <w:p w14:paraId="25052CC6" w14:textId="77777777" w:rsidR="005727B2" w:rsidRPr="00210F83" w:rsidRDefault="005727B2" w:rsidP="005727B2"/>
    <w:p w14:paraId="52936DFD" w14:textId="77777777" w:rsidR="005727B2" w:rsidRPr="00210F83" w:rsidRDefault="005727B2" w:rsidP="005727B2">
      <w:pPr>
        <w:pStyle w:val="Heading4"/>
      </w:pPr>
      <w:r w:rsidRPr="00210F83">
        <w:t xml:space="preserve">it’s </w:t>
      </w:r>
      <w:r w:rsidRPr="00210F83">
        <w:rPr>
          <w:u w:val="single"/>
        </w:rPr>
        <w:t>NOT inevitable</w:t>
      </w:r>
      <w:r w:rsidRPr="00210F83">
        <w:t xml:space="preserve"> – that’s Wesslau – link controls uniqueness – downside risks check unless public opposition means he’s got nothing to lose</w:t>
      </w:r>
    </w:p>
    <w:p w14:paraId="7CEF61E1" w14:textId="77777777" w:rsidR="005727B2" w:rsidRPr="00210F83" w:rsidRDefault="005727B2" w:rsidP="005727B2">
      <w:pPr>
        <w:pStyle w:val="CiteSpacing"/>
      </w:pPr>
      <w:r w:rsidRPr="00547B98">
        <w:rPr>
          <w:b/>
          <w:bCs/>
        </w:rPr>
        <w:t>Carter 20</w:t>
      </w:r>
      <w:r w:rsidRPr="00210F83">
        <w:t xml:space="preserve"> (Paul M. Carter, Jr., State Department Senior Fellow in USIP’s Office of Strategic Stability and Security, career member of the Senior Foreign Service, most focused on Russia, former US consul general in Yekaterinburg, Russia, “Understanding Russia’s Interest in Conflict Zones,” United States Institute of Peace, Special Report, No. 469, July 2020, https://www.usip.org/sites/default/files/2020-07/20200707-sr_469-understanding_russias_interest_in_conflict_zones-sr.pdf)</w:t>
      </w:r>
    </w:p>
    <w:p w14:paraId="068AEA88" w14:textId="77777777" w:rsidR="005727B2" w:rsidRPr="00210F83" w:rsidRDefault="005727B2" w:rsidP="005727B2">
      <w:pPr>
        <w:rPr>
          <w:sz w:val="16"/>
        </w:rPr>
      </w:pPr>
      <w:r w:rsidRPr="00210F83">
        <w:rPr>
          <w:sz w:val="16"/>
        </w:rPr>
        <w:t>The COVID-19 Crisis and Russia’s Engagements in Conflict Zones</w:t>
      </w:r>
    </w:p>
    <w:p w14:paraId="1A540534" w14:textId="77777777" w:rsidR="005727B2" w:rsidRPr="00210F83" w:rsidRDefault="005727B2" w:rsidP="005727B2">
      <w:pPr>
        <w:rPr>
          <w:sz w:val="16"/>
        </w:rPr>
      </w:pPr>
      <w:r w:rsidRPr="00210F83">
        <w:rPr>
          <w:sz w:val="16"/>
        </w:rPr>
        <w:t>Six months into the COVID-19 crisis, the pandemic has hit Russia hard and could have long-term consequences for politics, the economy, and society. As the virus spread to Russia, much of the economy was shuttered with imposed “holidays,” and the regime was forced to delay the Victory Day celebrations commemorating the seventy-fifth anniversary of Nazi Germany’s surrender and the plebiscite on constitutional amendments, which make possible fifth and sixth presidential terms for Vladimir Putin. Moreover, the precipitous decline in global demand for oil and the resulting drop in prices have ominous implications for Russia, where oil and gas make up about 70 percent of exports and 50 percent of federal budget revenues.</w:t>
      </w:r>
    </w:p>
    <w:p w14:paraId="24584C4C" w14:textId="77777777" w:rsidR="005727B2" w:rsidRPr="00210F83" w:rsidRDefault="005727B2" w:rsidP="005727B2">
      <w:pPr>
        <w:rPr>
          <w:sz w:val="16"/>
        </w:rPr>
      </w:pPr>
      <w:r w:rsidRPr="00F67D1D">
        <w:rPr>
          <w:rStyle w:val="StyleUnderline"/>
          <w:highlight w:val="green"/>
        </w:rPr>
        <w:t>Even before the pandemic</w:t>
      </w:r>
      <w:r w:rsidRPr="00210F83">
        <w:rPr>
          <w:rStyle w:val="StyleUnderline"/>
        </w:rPr>
        <w:t xml:space="preserve">, there were </w:t>
      </w:r>
      <w:r w:rsidRPr="00F67D1D">
        <w:rPr>
          <w:rStyle w:val="StyleUnderline"/>
          <w:highlight w:val="green"/>
        </w:rPr>
        <w:t>indications that the Russian population</w:t>
      </w:r>
      <w:r w:rsidRPr="00210F83">
        <w:rPr>
          <w:rStyle w:val="StyleUnderline"/>
        </w:rPr>
        <w:t xml:space="preserve"> was </w:t>
      </w:r>
      <w:r w:rsidRPr="00F67D1D">
        <w:rPr>
          <w:rStyle w:val="StyleUnderline"/>
          <w:highlight w:val="green"/>
        </w:rPr>
        <w:t>growing weary of foreign engagements that sapped revenues</w:t>
      </w:r>
      <w:r w:rsidRPr="00210F83">
        <w:rPr>
          <w:rStyle w:val="StyleUnderline"/>
        </w:rPr>
        <w:t xml:space="preserve"> while wages were stagnant</w:t>
      </w:r>
      <w:r w:rsidRPr="00210F83">
        <w:rPr>
          <w:sz w:val="16"/>
        </w:rPr>
        <w:t xml:space="preserve"> and the ruble lost value due, at least in part, to sanctions.a</w:t>
      </w:r>
    </w:p>
    <w:p w14:paraId="6A73C01F" w14:textId="77777777" w:rsidR="005727B2" w:rsidRPr="00210F83" w:rsidRDefault="005727B2" w:rsidP="005727B2">
      <w:pPr>
        <w:rPr>
          <w:sz w:val="16"/>
        </w:rPr>
      </w:pPr>
      <w:r w:rsidRPr="00F67D1D">
        <w:rPr>
          <w:rStyle w:val="StyleUnderline"/>
          <w:highlight w:val="green"/>
        </w:rPr>
        <w:t>In this context, the Kremlin could pare back</w:t>
      </w:r>
      <w:r w:rsidRPr="00210F83">
        <w:rPr>
          <w:rStyle w:val="StyleUnderline"/>
        </w:rPr>
        <w:t xml:space="preserve"> international commitments to ease political and economic pressure</w:t>
      </w:r>
      <w:r w:rsidRPr="00210F83">
        <w:rPr>
          <w:sz w:val="16"/>
        </w:rPr>
        <w:t xml:space="preserve">. </w:t>
      </w:r>
      <w:r w:rsidRPr="00210F83">
        <w:rPr>
          <w:rStyle w:val="StyleUnderline"/>
        </w:rPr>
        <w:t xml:space="preserve">The Kremlin </w:t>
      </w:r>
      <w:r w:rsidRPr="00F67D1D">
        <w:rPr>
          <w:rStyle w:val="StyleUnderline"/>
          <w:highlight w:val="green"/>
        </w:rPr>
        <w:t>might</w:t>
      </w:r>
      <w:r w:rsidRPr="00210F83">
        <w:rPr>
          <w:rStyle w:val="StyleUnderline"/>
        </w:rPr>
        <w:t xml:space="preserve"> also use the opportunity of the pandemic</w:t>
      </w:r>
      <w:r w:rsidRPr="00210F83">
        <w:rPr>
          <w:sz w:val="16"/>
        </w:rPr>
        <w:t xml:space="preserve"> and the West’s own turn inward to make advances in priority areas or </w:t>
      </w:r>
      <w:r w:rsidRPr="00210F83">
        <w:rPr>
          <w:rStyle w:val="StyleUnderline"/>
        </w:rPr>
        <w:t xml:space="preserve">to </w:t>
      </w:r>
      <w:r w:rsidRPr="00F67D1D">
        <w:rPr>
          <w:rStyle w:val="Emphasis"/>
          <w:highlight w:val="green"/>
        </w:rPr>
        <w:t>score a quick victory</w:t>
      </w:r>
      <w:r w:rsidRPr="00F67D1D">
        <w:rPr>
          <w:rStyle w:val="StyleUnderline"/>
          <w:highlight w:val="green"/>
        </w:rPr>
        <w:t xml:space="preserve"> to </w:t>
      </w:r>
      <w:r w:rsidRPr="00F67D1D">
        <w:rPr>
          <w:rStyle w:val="Emphasis"/>
          <w:highlight w:val="green"/>
        </w:rPr>
        <w:t>divert domestic attention</w:t>
      </w:r>
      <w:r w:rsidRPr="00210F83">
        <w:rPr>
          <w:sz w:val="16"/>
        </w:rPr>
        <w:t xml:space="preserve">. </w:t>
      </w:r>
      <w:r w:rsidRPr="00210F83">
        <w:rPr>
          <w:rStyle w:val="StyleUnderline"/>
        </w:rPr>
        <w:t xml:space="preserve">These options are not mutually exclusive, but </w:t>
      </w:r>
      <w:r w:rsidRPr="00F67D1D">
        <w:rPr>
          <w:rStyle w:val="StyleUnderline"/>
          <w:highlight w:val="green"/>
        </w:rPr>
        <w:t>whether</w:t>
      </w:r>
      <w:r w:rsidRPr="00210F83">
        <w:rPr>
          <w:rStyle w:val="StyleUnderline"/>
        </w:rPr>
        <w:t xml:space="preserve"> one gets more emphasis </w:t>
      </w:r>
      <w:r w:rsidRPr="00F67D1D">
        <w:rPr>
          <w:rStyle w:val="Emphasis"/>
          <w:highlight w:val="green"/>
        </w:rPr>
        <w:t>will depend on Putin’s calculations as events develop</w:t>
      </w:r>
      <w:r w:rsidRPr="00210F83">
        <w:rPr>
          <w:sz w:val="16"/>
        </w:rPr>
        <w:t>. At the start of the crisis, Putin was uncharacteristically indecisive and apparently confused by the onslaught of the pandemic, leaving responsibility for many decisions to regional and local officials.b</w:t>
      </w:r>
    </w:p>
    <w:p w14:paraId="759E4E29" w14:textId="77777777" w:rsidR="005727B2" w:rsidRPr="00210F83" w:rsidRDefault="005727B2" w:rsidP="005727B2">
      <w:pPr>
        <w:rPr>
          <w:sz w:val="16"/>
        </w:rPr>
      </w:pPr>
      <w:r w:rsidRPr="00210F83">
        <w:rPr>
          <w:sz w:val="16"/>
        </w:rPr>
        <w:t>He later rallied to reschedule the Victory Day celebration for late June and the plebiscite on constitutional changes for July 1. But the response to COVID-19 remained haphazard. In foreign affairs, there has as yet been little change from established policy, but pressure on the Kremlin is growing. In some conflict zones, such as Syria, Russian disinformation agents have accused the United States of concocting the virus and spreading it to sow chaos.c</w:t>
      </w:r>
    </w:p>
    <w:p w14:paraId="5529601F" w14:textId="77777777" w:rsidR="005727B2" w:rsidRPr="00210F83" w:rsidRDefault="005727B2" w:rsidP="005727B2">
      <w:pPr>
        <w:rPr>
          <w:sz w:val="16"/>
        </w:rPr>
      </w:pPr>
      <w:r w:rsidRPr="00210F83">
        <w:rPr>
          <w:sz w:val="16"/>
        </w:rPr>
        <w:t>The Kremlin reported that it had provided assistance in fighting COVID-19 to the Maduro regime in Venezuela, though no details were given.d</w:t>
      </w:r>
    </w:p>
    <w:p w14:paraId="2F596E63" w14:textId="77777777" w:rsidR="005727B2" w:rsidRPr="00210F83" w:rsidRDefault="005727B2" w:rsidP="005727B2">
      <w:pPr>
        <w:rPr>
          <w:sz w:val="16"/>
        </w:rPr>
      </w:pPr>
      <w:r w:rsidRPr="00210F83">
        <w:rPr>
          <w:sz w:val="16"/>
        </w:rPr>
        <w:t>In eastern Ukraine and Crimea, it appeared the Kremlin was treating those regions as Russian territory in terms of dealing with the virus.e</w:t>
      </w:r>
    </w:p>
    <w:p w14:paraId="14EC9FBD" w14:textId="77777777" w:rsidR="005727B2" w:rsidRPr="00210F83" w:rsidRDefault="005727B2" w:rsidP="005727B2">
      <w:pPr>
        <w:rPr>
          <w:sz w:val="16"/>
        </w:rPr>
      </w:pPr>
      <w:r w:rsidRPr="00210F83">
        <w:rPr>
          <w:sz w:val="16"/>
        </w:rPr>
        <w:t>In other conflict zones where Russia has been active, however, it appeared the populations were on their own and could expect little assistance from Moscow.</w:t>
      </w:r>
    </w:p>
    <w:p w14:paraId="54B8CBFB" w14:textId="77777777" w:rsidR="005727B2" w:rsidRPr="00210F83" w:rsidRDefault="005727B2" w:rsidP="005727B2"/>
    <w:p w14:paraId="50765079" w14:textId="77777777" w:rsidR="005727B2" w:rsidRPr="002F07A5" w:rsidRDefault="005727B2" w:rsidP="005727B2">
      <w:pPr>
        <w:pStyle w:val="Heading3"/>
      </w:pPr>
      <w:r w:rsidRPr="002F07A5">
        <w:lastRenderedPageBreak/>
        <w:t>at: no diversion</w:t>
      </w:r>
    </w:p>
    <w:p w14:paraId="65FA0833" w14:textId="77777777" w:rsidR="005727B2" w:rsidRPr="00210F83" w:rsidRDefault="005727B2" w:rsidP="005727B2">
      <w:pPr>
        <w:pStyle w:val="Heading4"/>
      </w:pPr>
      <w:r w:rsidRPr="00210F83">
        <w:t xml:space="preserve">Their defense explains why it’s not happening </w:t>
      </w:r>
      <w:r w:rsidRPr="00210F83">
        <w:rPr>
          <w:u w:val="single"/>
        </w:rPr>
        <w:t>now</w:t>
      </w:r>
      <w:r w:rsidRPr="00210F83">
        <w:t xml:space="preserve">, but does NOT assume the </w:t>
      </w:r>
      <w:r w:rsidRPr="00210F83">
        <w:rPr>
          <w:u w:val="single"/>
        </w:rPr>
        <w:t>link</w:t>
      </w:r>
      <w:r w:rsidRPr="00210F83">
        <w:t xml:space="preserve">, which </w:t>
      </w:r>
      <w:r w:rsidRPr="00210F83">
        <w:rPr>
          <w:u w:val="single"/>
        </w:rPr>
        <w:t>changes Putin’s calculus</w:t>
      </w:r>
      <w:r w:rsidRPr="00210F83">
        <w:t xml:space="preserve"> – BUT, even </w:t>
      </w:r>
      <w:r w:rsidRPr="00210F83">
        <w:rPr>
          <w:u w:val="single"/>
        </w:rPr>
        <w:t>if they’re right</w:t>
      </w:r>
      <w:r w:rsidRPr="00210F83">
        <w:t xml:space="preserve">, that </w:t>
      </w:r>
      <w:r w:rsidRPr="00210F83">
        <w:rPr>
          <w:u w:val="single"/>
        </w:rPr>
        <w:t>only ensures regime change</w:t>
      </w:r>
      <w:r w:rsidRPr="00210F83">
        <w:t xml:space="preserve"> and his successor’s </w:t>
      </w:r>
      <w:r w:rsidRPr="00210F83">
        <w:rPr>
          <w:u w:val="single"/>
        </w:rPr>
        <w:t>even more likely</w:t>
      </w:r>
      <w:r w:rsidRPr="00210F83">
        <w:t xml:space="preserve"> to take </w:t>
      </w:r>
      <w:r w:rsidRPr="00210F83">
        <w:rPr>
          <w:u w:val="single"/>
        </w:rPr>
        <w:t>bigger risks</w:t>
      </w:r>
      <w:r w:rsidRPr="00210F83">
        <w:t xml:space="preserve"> because of it – AND </w:t>
      </w:r>
      <w:r w:rsidRPr="00210F83">
        <w:rPr>
          <w:u w:val="single"/>
        </w:rPr>
        <w:t>regime collapse</w:t>
      </w:r>
      <w:r w:rsidRPr="00210F83">
        <w:t xml:space="preserve"> and military hardliners </w:t>
      </w:r>
      <w:r w:rsidRPr="00210F83">
        <w:rPr>
          <w:u w:val="single"/>
        </w:rPr>
        <w:t>going rogue</w:t>
      </w:r>
    </w:p>
    <w:p w14:paraId="441968FD" w14:textId="77777777" w:rsidR="005727B2" w:rsidRPr="00210F83" w:rsidRDefault="005727B2" w:rsidP="005727B2">
      <w:pPr>
        <w:pStyle w:val="CiteSpacing"/>
      </w:pPr>
      <w:r w:rsidRPr="00210F83">
        <w:rPr>
          <w:rStyle w:val="Style13ptBold"/>
        </w:rPr>
        <w:t>Frederick, et al 17</w:t>
      </w:r>
      <w:r w:rsidRPr="00210F83">
        <w:t xml:space="preserve"> (Bryan Frederick is a senior political scientist at the RAND Corporation; Matthew Povlock is a researcher at the RAND Corporation; Stephen Watts is a senior political scientist and associate program director for the Arroyo Center's Strategy, Doctrine, and Resources Program at the RAND Corporation; Miranda Priebe is director of the Center for Analysis of U.S. Grand Strategy and a senior political scientist at the RAND Corporation; and Edward Geist is a policy researcher at the RAND Corporation; “Assessing Russian Reactions to U.S. and NATO Posture Enhancements,” RAND Corporation, 2017, ISBN: 9780833098634, p.64-67, </w:t>
      </w:r>
      <w:hyperlink r:id="rId207" w:history="1">
        <w:r w:rsidRPr="00210F83">
          <w:rPr>
            <w:rStyle w:val="Hyperlink"/>
          </w:rPr>
          <w:t>https://www.rand.org/content/dam/rand/pubs/research_reports/RR1800/RR1879/RAND_RR1879.pdf</w:t>
        </w:r>
      </w:hyperlink>
      <w:r w:rsidRPr="00210F83">
        <w:t>)</w:t>
      </w:r>
    </w:p>
    <w:p w14:paraId="1DDD914C" w14:textId="77777777" w:rsidR="005727B2" w:rsidRPr="00210F83" w:rsidRDefault="005727B2" w:rsidP="005727B2">
      <w:pPr>
        <w:rPr>
          <w:sz w:val="16"/>
        </w:rPr>
      </w:pPr>
      <w:r w:rsidRPr="00210F83">
        <w:rPr>
          <w:sz w:val="16"/>
        </w:rPr>
        <w:t>Higher-Risk Alternative Futures</w:t>
      </w:r>
    </w:p>
    <w:p w14:paraId="581BCCDA" w14:textId="77777777" w:rsidR="005727B2" w:rsidRPr="00210F83" w:rsidRDefault="005727B2" w:rsidP="005727B2">
      <w:pPr>
        <w:rPr>
          <w:sz w:val="16"/>
        </w:rPr>
      </w:pPr>
      <w:r w:rsidRPr="00210F83">
        <w:rPr>
          <w:sz w:val="16"/>
        </w:rPr>
        <w:t xml:space="preserve">As discussed earlier, </w:t>
      </w:r>
      <w:r w:rsidRPr="00210F83">
        <w:rPr>
          <w:rStyle w:val="StyleUnderline"/>
        </w:rPr>
        <w:t>it is important to consider not only the most likely scenario but also less likely but plausible ones that would involve substantially greater risks</w:t>
      </w:r>
      <w:r w:rsidRPr="00210F83">
        <w:rPr>
          <w:sz w:val="16"/>
        </w:rPr>
        <w:t xml:space="preserve"> if they came to pass. This section details two alternative scenarios that have the potential to materially increase the risk of direct confrontation between Russia and NATO by affecting one or more of the identified key factors. The first scenario, labeled Russia Lashes Out, focuses on changes to Russian regime legitimacy or elite preferences, most likely triggered by economic shifts. The second scenario, labeled Weakened West, focuses on changes in Russian perceptions of NATO’s willingness or ability to defend its eastern members, triggered by either Western political developments or external crises. Although these alternative futures are presented as distinct scenarios, in practice, aspects of the two could easily merge. As we have noted, we developed these scenarios precisely to illustrate plausible, though unlikely, pathways to a greater risk of conflict between Russia and NATO.</w:t>
      </w:r>
    </w:p>
    <w:p w14:paraId="3D8EA289" w14:textId="77777777" w:rsidR="005727B2" w:rsidRPr="00210F83" w:rsidRDefault="005727B2" w:rsidP="005727B2">
      <w:pPr>
        <w:rPr>
          <w:sz w:val="16"/>
        </w:rPr>
      </w:pPr>
      <w:r w:rsidRPr="00210F83">
        <w:rPr>
          <w:sz w:val="16"/>
        </w:rPr>
        <w:t>Russia Lashes Out</w:t>
      </w:r>
    </w:p>
    <w:p w14:paraId="23FE255B" w14:textId="77777777" w:rsidR="005727B2" w:rsidRPr="00210F83" w:rsidRDefault="005727B2" w:rsidP="005727B2">
      <w:pPr>
        <w:rPr>
          <w:sz w:val="16"/>
        </w:rPr>
      </w:pPr>
      <w:r w:rsidRPr="00210F83">
        <w:rPr>
          <w:sz w:val="16"/>
        </w:rPr>
        <w:t>The Baltics hold relatively little intrinsic value for Russia. They do not offer Russia sizable economic gains of any kind—neither natural resources nor even a greater market and labor base, even if their populations could be reincorporated into Russia as they once were into the Soviet Union. So long as Russia is guaranteed access to the Kaliningrad oblast, the Baltics offer few, if any, strategic advantages that Russia does not already have. The value of the Baltics to Russia, in fact, is almost entirely symbolic. Both Latvia and Estonia have substantial Russian-speaking minorities, and the need to protect such minorities is increasingly highlighted in Russian propaganda. Further, the Baltics are currently NATO members, so to the extent that Russia can score foreign policy successes against the Baltics, it can serve to weaken NATO’s prestige and influence in Russia’s near abroad and simultaneously appeal to nationalist and anti-Western sentiment in Russia.</w:t>
      </w:r>
    </w:p>
    <w:p w14:paraId="67EBE7C0" w14:textId="77777777" w:rsidR="005727B2" w:rsidRPr="00210F83" w:rsidRDefault="005727B2" w:rsidP="005727B2">
      <w:pPr>
        <w:rPr>
          <w:sz w:val="16"/>
        </w:rPr>
      </w:pPr>
      <w:r w:rsidRPr="00210F83">
        <w:rPr>
          <w:sz w:val="16"/>
        </w:rPr>
        <w:t xml:space="preserve">However, </w:t>
      </w:r>
      <w:r w:rsidRPr="00F67D1D">
        <w:rPr>
          <w:rStyle w:val="Emphasis"/>
          <w:highlight w:val="green"/>
        </w:rPr>
        <w:t>to date</w:t>
      </w:r>
      <w:r w:rsidRPr="00210F83">
        <w:rPr>
          <w:rStyle w:val="StyleUnderline"/>
        </w:rPr>
        <w:t xml:space="preserve">, Russia has </w:t>
      </w:r>
      <w:r w:rsidRPr="00F67D1D">
        <w:rPr>
          <w:rStyle w:val="Emphasis"/>
          <w:highlight w:val="green"/>
        </w:rPr>
        <w:t>shown little willingness to bear high</w:t>
      </w:r>
      <w:r w:rsidRPr="00210F83">
        <w:rPr>
          <w:rStyle w:val="StyleUnderline"/>
        </w:rPr>
        <w:t xml:space="preserve"> military or political </w:t>
      </w:r>
      <w:r w:rsidRPr="00F67D1D">
        <w:rPr>
          <w:rStyle w:val="Emphasis"/>
          <w:highlight w:val="green"/>
        </w:rPr>
        <w:t>costs</w:t>
      </w:r>
      <w:r w:rsidRPr="00210F83">
        <w:rPr>
          <w:rStyle w:val="StyleUnderline"/>
        </w:rPr>
        <w:t xml:space="preserve"> to score successes against Ukraine</w:t>
      </w:r>
      <w:r w:rsidRPr="00210F83">
        <w:rPr>
          <w:sz w:val="16"/>
        </w:rPr>
        <w:t>, which is strategically, economically, and symbolically much more important to Russia. Ukraine has sizable markets and economic infrastructure that make it a valuable economic prize. It has access to warm-water ports, making it an important strategic asset. And whereas the Baltic countries were always considered somewhat alien territory even in the Soviet period, the Russians have never drawn as sharp a distinction between themselves and Ukrainians.40 Despite the high value Russia places on Ukraine, it has been extremely careful to limit the noneconomic price it has paid for its aggression in that country. It has minimized the number of casualties among Russian uniformed forces (and media coverage of these casualties) and has sought to hide its role in the conflict in eastern Ukraine.41</w:t>
      </w:r>
    </w:p>
    <w:p w14:paraId="6026ACD4" w14:textId="77777777" w:rsidR="005727B2" w:rsidRPr="00210F83" w:rsidRDefault="005727B2" w:rsidP="005727B2">
      <w:pPr>
        <w:rPr>
          <w:sz w:val="16"/>
        </w:rPr>
      </w:pPr>
      <w:r w:rsidRPr="00F67D1D">
        <w:rPr>
          <w:rStyle w:val="Emphasis"/>
          <w:highlight w:val="green"/>
        </w:rPr>
        <w:t>Nevertheless</w:t>
      </w:r>
      <w:r w:rsidRPr="00F67D1D">
        <w:rPr>
          <w:rStyle w:val="StyleUnderline"/>
          <w:highlight w:val="green"/>
        </w:rPr>
        <w:t xml:space="preserve">, </w:t>
      </w:r>
      <w:r w:rsidRPr="00F67D1D">
        <w:rPr>
          <w:rStyle w:val="Emphasis"/>
          <w:highlight w:val="green"/>
        </w:rPr>
        <w:t>changes to Russia’s domestic political situation</w:t>
      </w:r>
      <w:r w:rsidRPr="00210F83">
        <w:rPr>
          <w:rStyle w:val="StyleUnderline"/>
        </w:rPr>
        <w:t xml:space="preserve"> have the potential to </w:t>
      </w:r>
      <w:r w:rsidRPr="00F67D1D">
        <w:rPr>
          <w:rStyle w:val="Emphasis"/>
          <w:highlight w:val="green"/>
        </w:rPr>
        <w:t>shift Russia’s calculus regarding the costs it might be willing to bear</w:t>
      </w:r>
      <w:r w:rsidRPr="00F67D1D">
        <w:rPr>
          <w:rStyle w:val="StyleUnderline"/>
          <w:highlight w:val="green"/>
        </w:rPr>
        <w:t xml:space="preserve"> from a conflict</w:t>
      </w:r>
      <w:r w:rsidRPr="00210F83">
        <w:rPr>
          <w:rStyle w:val="StyleUnderline"/>
        </w:rPr>
        <w:t xml:space="preserve"> involving the Baltics</w:t>
      </w:r>
      <w:r w:rsidRPr="00210F83">
        <w:rPr>
          <w:sz w:val="16"/>
        </w:rPr>
        <w:t xml:space="preserve">. Perhaps the most likely scenario to shift this calculus lies in the growing economic troubles of the Russian government and the increasing fragility of the regime. Unless hydrocarbon prices rebound, Russia will eventually need to bring its budget into alignment by slashing government spending. Yet the regime is already contending with a certain degree of popular discontent (masked by a “rally effect” from its muscular foreign policy). It is entirely possible that the regime could misjudge the public’s reaction to reduced social spending and economic decline and face large-scale anti-regime activity.42 </w:t>
      </w:r>
      <w:r w:rsidRPr="00F67D1D">
        <w:rPr>
          <w:rStyle w:val="StyleUnderline"/>
          <w:highlight w:val="green"/>
        </w:rPr>
        <w:t xml:space="preserve">Facing revolt, </w:t>
      </w:r>
      <w:r w:rsidRPr="00F67D1D">
        <w:rPr>
          <w:rStyle w:val="Emphasis"/>
          <w:highlight w:val="green"/>
        </w:rPr>
        <w:t>even careful</w:t>
      </w:r>
      <w:r w:rsidRPr="00210F83">
        <w:rPr>
          <w:rStyle w:val="Emphasis"/>
        </w:rPr>
        <w:t xml:space="preserve">, calculating </w:t>
      </w:r>
      <w:r w:rsidRPr="00F67D1D">
        <w:rPr>
          <w:rStyle w:val="Emphasis"/>
          <w:highlight w:val="green"/>
        </w:rPr>
        <w:t>leaders</w:t>
      </w:r>
      <w:r w:rsidRPr="00210F83">
        <w:rPr>
          <w:rStyle w:val="StyleUnderline"/>
        </w:rPr>
        <w:t xml:space="preserve"> might be </w:t>
      </w:r>
      <w:r w:rsidRPr="00F67D1D">
        <w:rPr>
          <w:rStyle w:val="Emphasis"/>
          <w:highlight w:val="green"/>
        </w:rPr>
        <w:t>willing to take extreme gambles</w:t>
      </w:r>
      <w:r w:rsidRPr="00210F83">
        <w:rPr>
          <w:rStyle w:val="StyleUnderline"/>
        </w:rPr>
        <w:t xml:space="preserve"> to remain in office, especially because being toppled from power would almost certainly mean imprisonment for corruption charges, at a minimum. Under these circumstances, </w:t>
      </w:r>
      <w:r w:rsidRPr="00F67D1D">
        <w:rPr>
          <w:rStyle w:val="Emphasis"/>
          <w:highlight w:val="green"/>
        </w:rPr>
        <w:t>diversionary war</w:t>
      </w:r>
      <w:r w:rsidRPr="00210F83">
        <w:rPr>
          <w:rStyle w:val="StyleUnderline"/>
        </w:rPr>
        <w:t xml:space="preserve"> may </w:t>
      </w:r>
      <w:r w:rsidRPr="00F67D1D">
        <w:rPr>
          <w:rStyle w:val="StyleUnderline"/>
          <w:highlight w:val="green"/>
        </w:rPr>
        <w:t>become</w:t>
      </w:r>
      <w:r w:rsidRPr="00210F83">
        <w:rPr>
          <w:rStyle w:val="StyleUnderline"/>
        </w:rPr>
        <w:t xml:space="preserve"> an </w:t>
      </w:r>
      <w:r w:rsidRPr="00F67D1D">
        <w:rPr>
          <w:rStyle w:val="StyleUnderline"/>
          <w:highlight w:val="green"/>
        </w:rPr>
        <w:t>appealing</w:t>
      </w:r>
      <w:r w:rsidRPr="00210F83">
        <w:rPr>
          <w:rStyle w:val="StyleUnderline"/>
        </w:rPr>
        <w:t xml:space="preserve"> option, </w:t>
      </w:r>
      <w:r w:rsidRPr="00F67D1D">
        <w:rPr>
          <w:rStyle w:val="Emphasis"/>
          <w:highlight w:val="green"/>
        </w:rPr>
        <w:t>despite the risks</w:t>
      </w:r>
      <w:r w:rsidRPr="00210F83">
        <w:rPr>
          <w:sz w:val="16"/>
        </w:rPr>
        <w:t>.</w:t>
      </w:r>
    </w:p>
    <w:p w14:paraId="46C1396D" w14:textId="77777777" w:rsidR="005727B2" w:rsidRPr="00210F83" w:rsidRDefault="005727B2" w:rsidP="005727B2">
      <w:pPr>
        <w:rPr>
          <w:sz w:val="16"/>
        </w:rPr>
      </w:pPr>
      <w:r w:rsidRPr="00F67D1D">
        <w:rPr>
          <w:rStyle w:val="Emphasis"/>
          <w:highlight w:val="green"/>
        </w:rPr>
        <w:t>More</w:t>
      </w:r>
      <w:r w:rsidRPr="00210F83">
        <w:rPr>
          <w:rStyle w:val="StyleUnderline"/>
        </w:rPr>
        <w:t xml:space="preserve">-extremist, </w:t>
      </w:r>
      <w:r w:rsidRPr="00F67D1D">
        <w:rPr>
          <w:rStyle w:val="Emphasis"/>
          <w:highlight w:val="green"/>
        </w:rPr>
        <w:t>risk-acceptant leaders</w:t>
      </w:r>
      <w:r w:rsidRPr="00F67D1D">
        <w:rPr>
          <w:rStyle w:val="StyleUnderline"/>
          <w:highlight w:val="green"/>
        </w:rPr>
        <w:t xml:space="preserve"> could</w:t>
      </w:r>
      <w:r w:rsidRPr="00210F83">
        <w:rPr>
          <w:rStyle w:val="StyleUnderline"/>
        </w:rPr>
        <w:t xml:space="preserve"> also </w:t>
      </w:r>
      <w:r w:rsidRPr="00F67D1D">
        <w:rPr>
          <w:rStyle w:val="StyleUnderline"/>
          <w:highlight w:val="green"/>
        </w:rPr>
        <w:t>come to power during</w:t>
      </w:r>
      <w:r w:rsidRPr="00210F83">
        <w:rPr>
          <w:rStyle w:val="StyleUnderline"/>
        </w:rPr>
        <w:t xml:space="preserve"> the course of tumultuous </w:t>
      </w:r>
      <w:r w:rsidRPr="00F67D1D">
        <w:rPr>
          <w:rStyle w:val="StyleUnderline"/>
          <w:highlight w:val="green"/>
        </w:rPr>
        <w:t>political upheaval</w:t>
      </w:r>
      <w:r w:rsidRPr="00210F83">
        <w:rPr>
          <w:rStyle w:val="StyleUnderline"/>
        </w:rPr>
        <w:t xml:space="preserve">s. Despite the risks that Russia has taken in Ukraine, Putin and his close advisers appear to make very careful cost-benefit calculations. But </w:t>
      </w:r>
      <w:r w:rsidRPr="00F67D1D">
        <w:rPr>
          <w:rStyle w:val="Emphasis"/>
          <w:highlight w:val="green"/>
        </w:rPr>
        <w:t>not all of the hardliners in Russia</w:t>
      </w:r>
      <w:r w:rsidRPr="00210F83">
        <w:rPr>
          <w:rStyle w:val="StyleUnderline"/>
        </w:rPr>
        <w:t xml:space="preserve"> may be </w:t>
      </w:r>
      <w:r w:rsidRPr="00F67D1D">
        <w:rPr>
          <w:rStyle w:val="StyleUnderline"/>
          <w:highlight w:val="green"/>
        </w:rPr>
        <w:t>so careful</w:t>
      </w:r>
      <w:r w:rsidRPr="00210F83">
        <w:rPr>
          <w:sz w:val="16"/>
        </w:rPr>
        <w:t xml:space="preserve">. </w:t>
      </w:r>
      <w:r w:rsidRPr="00210F83">
        <w:rPr>
          <w:rStyle w:val="StyleUnderline"/>
        </w:rPr>
        <w:t xml:space="preserve">With nationalist and virulently anti-Western discourse flourishing in Russia, a </w:t>
      </w:r>
      <w:r w:rsidRPr="00F67D1D">
        <w:rPr>
          <w:rStyle w:val="Emphasis"/>
          <w:highlight w:val="green"/>
        </w:rPr>
        <w:t>post-Putin</w:t>
      </w:r>
      <w:r w:rsidRPr="00210F83">
        <w:rPr>
          <w:rStyle w:val="StyleUnderline"/>
        </w:rPr>
        <w:t xml:space="preserve"> era may </w:t>
      </w:r>
      <w:r w:rsidRPr="00F67D1D">
        <w:rPr>
          <w:rStyle w:val="StyleUnderline"/>
          <w:highlight w:val="green"/>
        </w:rPr>
        <w:t>see</w:t>
      </w:r>
      <w:r w:rsidRPr="00210F83">
        <w:rPr>
          <w:rStyle w:val="StyleUnderline"/>
        </w:rPr>
        <w:t xml:space="preserve"> leaders with </w:t>
      </w:r>
      <w:r w:rsidRPr="00F67D1D">
        <w:rPr>
          <w:rStyle w:val="Emphasis"/>
          <w:highlight w:val="green"/>
        </w:rPr>
        <w:t>extreme views gain more influence</w:t>
      </w:r>
      <w:r w:rsidRPr="00210F83">
        <w:rPr>
          <w:rStyle w:val="StyleUnderline"/>
        </w:rPr>
        <w:t xml:space="preserve">. Such leaders may doubt the willingness of the West to come to the Baltics’ </w:t>
      </w:r>
      <w:r w:rsidRPr="00210F83">
        <w:rPr>
          <w:rStyle w:val="StyleUnderline"/>
        </w:rPr>
        <w:lastRenderedPageBreak/>
        <w:t>aid. They may also place a higher value on restoring Russian greatness on the international stage</w:t>
      </w:r>
      <w:r w:rsidRPr="00210F83">
        <w:rPr>
          <w:sz w:val="16"/>
        </w:rPr>
        <w:t>. Such a scenario seems highly unlikely over this period, but it cannot be ruled out.43</w:t>
      </w:r>
    </w:p>
    <w:p w14:paraId="7DC4E076" w14:textId="77777777" w:rsidR="005727B2" w:rsidRPr="00210F83" w:rsidRDefault="005727B2" w:rsidP="005727B2">
      <w:pPr>
        <w:rPr>
          <w:sz w:val="16"/>
        </w:rPr>
      </w:pPr>
      <w:r w:rsidRPr="00210F83">
        <w:rPr>
          <w:sz w:val="16"/>
        </w:rPr>
        <w:t xml:space="preserve">It is possible that </w:t>
      </w:r>
      <w:r w:rsidRPr="00F67D1D">
        <w:rPr>
          <w:rStyle w:val="StyleUnderline"/>
          <w:highlight w:val="green"/>
        </w:rPr>
        <w:t>political tumult could weaken</w:t>
      </w:r>
      <w:r w:rsidRPr="00210F83">
        <w:rPr>
          <w:rStyle w:val="StyleUnderline"/>
        </w:rPr>
        <w:t xml:space="preserve"> political </w:t>
      </w:r>
      <w:r w:rsidRPr="00F67D1D">
        <w:rPr>
          <w:rStyle w:val="StyleUnderline"/>
          <w:highlight w:val="green"/>
        </w:rPr>
        <w:t>power structures</w:t>
      </w:r>
      <w:r w:rsidRPr="00210F83">
        <w:rPr>
          <w:rStyle w:val="StyleUnderline"/>
        </w:rPr>
        <w:t xml:space="preserve"> to </w:t>
      </w:r>
      <w:r w:rsidRPr="00F67D1D">
        <w:rPr>
          <w:rStyle w:val="StyleUnderline"/>
          <w:highlight w:val="green"/>
        </w:rPr>
        <w:t>such</w:t>
      </w:r>
      <w:r w:rsidRPr="00210F83">
        <w:rPr>
          <w:rStyle w:val="StyleUnderline"/>
        </w:rPr>
        <w:t xml:space="preserve"> an extent </w:t>
      </w:r>
      <w:r w:rsidRPr="00F67D1D">
        <w:rPr>
          <w:rStyle w:val="StyleUnderline"/>
          <w:highlight w:val="green"/>
        </w:rPr>
        <w:t>that</w:t>
      </w:r>
      <w:r w:rsidRPr="00210F83">
        <w:rPr>
          <w:rStyle w:val="StyleUnderline"/>
        </w:rPr>
        <w:t xml:space="preserve"> </w:t>
      </w:r>
      <w:r w:rsidRPr="00F67D1D">
        <w:rPr>
          <w:rStyle w:val="Emphasis"/>
          <w:highlight w:val="green"/>
        </w:rPr>
        <w:t>civilian control of the military</w:t>
      </w:r>
      <w:r w:rsidRPr="00210F83">
        <w:rPr>
          <w:rStyle w:val="StyleUnderline"/>
        </w:rPr>
        <w:t xml:space="preserve"> might </w:t>
      </w:r>
      <w:r w:rsidRPr="00F67D1D">
        <w:rPr>
          <w:rStyle w:val="Emphasis"/>
          <w:highlight w:val="green"/>
        </w:rPr>
        <w:t>no longer</w:t>
      </w:r>
      <w:r w:rsidRPr="00210F83">
        <w:rPr>
          <w:rStyle w:val="Emphasis"/>
        </w:rPr>
        <w:t xml:space="preserve"> be </w:t>
      </w:r>
      <w:r w:rsidRPr="00F67D1D">
        <w:rPr>
          <w:rStyle w:val="Emphasis"/>
          <w:highlight w:val="green"/>
        </w:rPr>
        <w:t>assured</w:t>
      </w:r>
      <w:r w:rsidRPr="00210F83">
        <w:rPr>
          <w:sz w:val="16"/>
        </w:rPr>
        <w:t xml:space="preserve">. At least in some accounts, the Slatina airfield standoff at the end of the Kosovo crisis in 1999 was precipitated by lower-level Russian soldiers who acted without the approval or even knowledge of the highest levels of the Russian government.44 Similarly, </w:t>
      </w:r>
      <w:r w:rsidRPr="00F67D1D">
        <w:rPr>
          <w:rStyle w:val="StyleUnderline"/>
          <w:highlight w:val="green"/>
        </w:rPr>
        <w:t xml:space="preserve">the </w:t>
      </w:r>
      <w:r w:rsidRPr="00F67D1D">
        <w:rPr>
          <w:rStyle w:val="Emphasis"/>
          <w:highlight w:val="green"/>
        </w:rPr>
        <w:t>hardest-line</w:t>
      </w:r>
      <w:r w:rsidRPr="00210F83">
        <w:rPr>
          <w:rStyle w:val="StyleUnderline"/>
        </w:rPr>
        <w:t xml:space="preserve"> elements of the </w:t>
      </w:r>
      <w:r w:rsidRPr="00F67D1D">
        <w:rPr>
          <w:rStyle w:val="Emphasis"/>
          <w:highlight w:val="green"/>
        </w:rPr>
        <w:t>siloviki</w:t>
      </w:r>
      <w:r w:rsidRPr="00F67D1D">
        <w:rPr>
          <w:rStyle w:val="StyleUnderline"/>
          <w:highlight w:val="green"/>
        </w:rPr>
        <w:t xml:space="preserve"> might </w:t>
      </w:r>
      <w:r w:rsidRPr="00F67D1D">
        <w:rPr>
          <w:rStyle w:val="Emphasis"/>
          <w:highlight w:val="green"/>
        </w:rPr>
        <w:t>provoke a confrontation</w:t>
      </w:r>
      <w:r w:rsidRPr="00F67D1D">
        <w:rPr>
          <w:rStyle w:val="StyleUnderline"/>
          <w:highlight w:val="green"/>
        </w:rPr>
        <w:t xml:space="preserve"> with the </w:t>
      </w:r>
      <w:r w:rsidRPr="00F67D1D">
        <w:rPr>
          <w:rStyle w:val="Emphasis"/>
          <w:highlight w:val="green"/>
        </w:rPr>
        <w:t>U</w:t>
      </w:r>
      <w:r w:rsidRPr="00210F83">
        <w:rPr>
          <w:sz w:val="16"/>
        </w:rPr>
        <w:t xml:space="preserve">nited </w:t>
      </w:r>
      <w:r w:rsidRPr="00F67D1D">
        <w:rPr>
          <w:rStyle w:val="Emphasis"/>
          <w:highlight w:val="green"/>
        </w:rPr>
        <w:t>S</w:t>
      </w:r>
      <w:r w:rsidRPr="00210F83">
        <w:rPr>
          <w:sz w:val="16"/>
        </w:rPr>
        <w:t xml:space="preserve">tates </w:t>
      </w:r>
      <w:r w:rsidRPr="00F67D1D">
        <w:rPr>
          <w:rStyle w:val="StyleUnderline"/>
          <w:highlight w:val="green"/>
        </w:rPr>
        <w:t xml:space="preserve">or </w:t>
      </w:r>
      <w:r w:rsidRPr="00F67D1D">
        <w:rPr>
          <w:rStyle w:val="Emphasis"/>
          <w:highlight w:val="green"/>
        </w:rPr>
        <w:t>NATO</w:t>
      </w:r>
      <w:r w:rsidRPr="00F67D1D">
        <w:rPr>
          <w:rStyle w:val="StyleUnderline"/>
          <w:highlight w:val="green"/>
        </w:rPr>
        <w:t xml:space="preserve"> </w:t>
      </w:r>
      <w:r w:rsidRPr="00F67D1D">
        <w:rPr>
          <w:rStyle w:val="Emphasis"/>
          <w:highlight w:val="green"/>
        </w:rPr>
        <w:t>without</w:t>
      </w:r>
      <w:r w:rsidRPr="00210F83">
        <w:rPr>
          <w:rStyle w:val="StyleUnderline"/>
        </w:rPr>
        <w:t xml:space="preserve"> having secured high-level </w:t>
      </w:r>
      <w:r w:rsidRPr="00F67D1D">
        <w:rPr>
          <w:rStyle w:val="Emphasis"/>
          <w:highlight w:val="green"/>
        </w:rPr>
        <w:t>approval</w:t>
      </w:r>
      <w:r w:rsidRPr="00210F83">
        <w:rPr>
          <w:rStyle w:val="StyleUnderline"/>
        </w:rPr>
        <w:t xml:space="preserve"> in advance</w:t>
      </w:r>
      <w:r w:rsidRPr="00210F83">
        <w:rPr>
          <w:sz w:val="16"/>
        </w:rPr>
        <w:t>.</w:t>
      </w:r>
    </w:p>
    <w:p w14:paraId="04E41538" w14:textId="77777777" w:rsidR="005727B2" w:rsidRPr="00210F83" w:rsidRDefault="005727B2" w:rsidP="005727B2"/>
    <w:p w14:paraId="3D0EACAE" w14:textId="77777777" w:rsidR="005727B2" w:rsidRPr="00210F83" w:rsidRDefault="005727B2" w:rsidP="005727B2">
      <w:pPr>
        <w:pStyle w:val="Heading4"/>
      </w:pPr>
      <w:r w:rsidRPr="00210F83">
        <w:t xml:space="preserve">It’s </w:t>
      </w:r>
      <w:r w:rsidRPr="00210F83">
        <w:rPr>
          <w:u w:val="single"/>
        </w:rPr>
        <w:t>extremely likely</w:t>
      </w:r>
      <w:r w:rsidRPr="00210F83">
        <w:t xml:space="preserve"> if his support drops</w:t>
      </w:r>
    </w:p>
    <w:p w14:paraId="770376E9" w14:textId="77777777" w:rsidR="005727B2" w:rsidRPr="00210F83" w:rsidRDefault="005727B2" w:rsidP="005727B2">
      <w:pPr>
        <w:pStyle w:val="CiteSpacing"/>
      </w:pPr>
      <w:r w:rsidRPr="00210F83">
        <w:rPr>
          <w:rStyle w:val="Style13ptBold"/>
        </w:rPr>
        <w:t>Menkiszak 15</w:t>
      </w:r>
      <w:r w:rsidRPr="00210F83">
        <w:t xml:space="preserve"> (Marek Menkiszak, Head of the Russia department, Centre for Eastern European Studies, former member of the EU-Russia Task Force at the EU Institute for Security Studies, Paris, researcher, lecturer at the Institute of International Relations, Warsaw University, “Late Putin the end of growth, the end of stability,” Centre for Eastern European Studies, October 2015, https://www.osw.waw.pl/sites/default/files/pw_55_ang_late_putin_net.pdf)</w:t>
      </w:r>
    </w:p>
    <w:p w14:paraId="5AF5B178" w14:textId="77777777" w:rsidR="005727B2" w:rsidRPr="00210F83" w:rsidRDefault="005727B2" w:rsidP="005727B2">
      <w:pPr>
        <w:rPr>
          <w:sz w:val="16"/>
        </w:rPr>
      </w:pPr>
      <w:r w:rsidRPr="00210F83">
        <w:rPr>
          <w:rStyle w:val="StyleUnderline"/>
        </w:rPr>
        <w:t>Since</w:t>
      </w:r>
      <w:r w:rsidRPr="00210F83">
        <w:rPr>
          <w:sz w:val="16"/>
        </w:rPr>
        <w:t xml:space="preserve"> Vladimir </w:t>
      </w:r>
      <w:r w:rsidRPr="00210F83">
        <w:rPr>
          <w:rStyle w:val="StyleUnderline"/>
        </w:rPr>
        <w:t>Putin returned to the Kremlin</w:t>
      </w:r>
      <w:r w:rsidRPr="00210F83">
        <w:rPr>
          <w:sz w:val="16"/>
        </w:rPr>
        <w:t xml:space="preserve"> </w:t>
      </w:r>
      <w:r w:rsidRPr="00210F83">
        <w:rPr>
          <w:rStyle w:val="StyleUnderline"/>
        </w:rPr>
        <w:t>as President</w:t>
      </w:r>
      <w:r w:rsidRPr="00210F83">
        <w:rPr>
          <w:sz w:val="16"/>
        </w:rPr>
        <w:t xml:space="preserve"> in May 2012, </w:t>
      </w:r>
      <w:r w:rsidRPr="00210F83">
        <w:rPr>
          <w:rStyle w:val="StyleUnderline"/>
        </w:rPr>
        <w:t>the Russian system of power has become increasingly authoritarian</w:t>
      </w:r>
      <w:r w:rsidRPr="00210F83">
        <w:rPr>
          <w:sz w:val="16"/>
        </w:rPr>
        <w:t xml:space="preserve">, </w:t>
      </w:r>
      <w:r w:rsidRPr="00210F83">
        <w:rPr>
          <w:rStyle w:val="StyleUnderline"/>
        </w:rPr>
        <w:t>and has evolved towards a model of</w:t>
      </w:r>
      <w:r w:rsidRPr="00210F83">
        <w:rPr>
          <w:sz w:val="16"/>
        </w:rPr>
        <w:t xml:space="preserve"> </w:t>
      </w:r>
      <w:r w:rsidRPr="00210F83">
        <w:rPr>
          <w:rStyle w:val="Emphasis"/>
        </w:rPr>
        <w:t>extremely personalised rule</w:t>
      </w:r>
      <w:r w:rsidRPr="00210F83">
        <w:rPr>
          <w:sz w:val="16"/>
        </w:rPr>
        <w:t xml:space="preserve"> that derives its legitimacy from aggressive decisions in internal and foreign </w:t>
      </w:r>
      <w:r w:rsidRPr="00210F83">
        <w:rPr>
          <w:rStyle w:val="StyleUnderline"/>
        </w:rPr>
        <w:t>policy</w:t>
      </w:r>
      <w:r w:rsidRPr="00210F83">
        <w:rPr>
          <w:sz w:val="16"/>
        </w:rPr>
        <w:t xml:space="preserve">, escalates the use of force, and interferes increasingly assertively in the spheres of politics, history, ideology and even public morals. The events of recent years – the annexation and occupation of Crimea, military operations in eastern Ukraine and the assassination of Boris Nemtsov – all testify to the scale of the Russian political regime’s evolution; and at the same time they have been pushing the regime towards further radicalisation and preventing a return to the earlier pragmatic policy of reconciling the interests of various groups in the elite and the public. • The nature of the regime’s internal operation has also changed. </w:t>
      </w:r>
      <w:r w:rsidRPr="00F67D1D">
        <w:rPr>
          <w:rStyle w:val="Emphasis"/>
          <w:highlight w:val="green"/>
        </w:rPr>
        <w:t>Putin’s power now rests on</w:t>
      </w:r>
      <w:r w:rsidRPr="00210F83">
        <w:rPr>
          <w:rStyle w:val="Emphasis"/>
        </w:rPr>
        <w:t xml:space="preserve"> charismatic </w:t>
      </w:r>
      <w:r w:rsidRPr="00F67D1D">
        <w:rPr>
          <w:rStyle w:val="Emphasis"/>
          <w:highlight w:val="green"/>
        </w:rPr>
        <w:t>legitimacy</w:t>
      </w:r>
      <w:r w:rsidRPr="00210F83">
        <w:rPr>
          <w:sz w:val="16"/>
        </w:rPr>
        <w:t xml:space="preserve"> </w:t>
      </w:r>
      <w:r w:rsidRPr="00210F83">
        <w:rPr>
          <w:rStyle w:val="StyleUnderline"/>
        </w:rPr>
        <w:t>to a much greater extent</w:t>
      </w:r>
      <w:r w:rsidRPr="00210F83">
        <w:rPr>
          <w:sz w:val="16"/>
        </w:rPr>
        <w:t xml:space="preserve"> than it did during his first two presidential terms; </w:t>
      </w:r>
      <w:r w:rsidRPr="00210F83">
        <w:rPr>
          <w:rStyle w:val="StyleUnderline"/>
        </w:rPr>
        <w:t xml:space="preserve">currently the President is presented </w:t>
      </w:r>
      <w:r w:rsidRPr="00210F83">
        <w:rPr>
          <w:rStyle w:val="Emphasis"/>
        </w:rPr>
        <w:t>not only</w:t>
      </w:r>
      <w:r w:rsidRPr="00210F83">
        <w:rPr>
          <w:rStyle w:val="StyleUnderline"/>
        </w:rPr>
        <w:t xml:space="preserve"> as an </w:t>
      </w:r>
      <w:r w:rsidRPr="00210F83">
        <w:rPr>
          <w:rStyle w:val="Emphasis"/>
        </w:rPr>
        <w:t>effective leader</w:t>
      </w:r>
      <w:r w:rsidRPr="00210F83">
        <w:rPr>
          <w:rStyle w:val="StyleUnderline"/>
        </w:rPr>
        <w:t xml:space="preserve">, but also </w:t>
      </w:r>
      <w:r w:rsidRPr="00F67D1D">
        <w:rPr>
          <w:rStyle w:val="StyleUnderline"/>
          <w:highlight w:val="green"/>
        </w:rPr>
        <w:t xml:space="preserve">as </w:t>
      </w:r>
      <w:r w:rsidRPr="00F67D1D">
        <w:rPr>
          <w:rStyle w:val="Emphasis"/>
          <w:highlight w:val="green"/>
        </w:rPr>
        <w:t>the sole guarantor of Russia’s stability</w:t>
      </w:r>
      <w:r w:rsidRPr="00210F83">
        <w:rPr>
          <w:rStyle w:val="Emphasis"/>
        </w:rPr>
        <w:t xml:space="preserve"> and integrity</w:t>
      </w:r>
      <w:r w:rsidRPr="00210F83">
        <w:rPr>
          <w:sz w:val="16"/>
        </w:rPr>
        <w:t xml:space="preserve">. His inner circle of people influencing the decision-making process has become even narrower, and is dominated by members of the secret services who share the president’s worldview and his vision of the threats faced by Russia. Other, more moderate groups, such as businessmen, economists and lawyers, have been marginalised. The entire mechanism whereby the Kremlin manages the elite has also changed, as positive instruments (distribution of assets and promotions, guarantees of immunity) have been largely replaced by negative instruments (demonstrations of power, disciplinary measures and selective punishments). After 15 years of Putin’s rule, Russia’s economic model based on revenue from energy resources has exhausted its potential, and the country has no new model that could ensure continued growth for the economy. The main reasons for this are the structural factors that stem from the general philosophy underlying the Putinist system, i.e. the primacy of control over development. This priority has prevented a diversification of the Russian economy, promoted the centralisation of decision-making processes, exacerbated the weakness of institutions (including the judiciary) and guarantees of property rights, curbed competition and further undermined the investment climate. It has also led to a negative selection of state cadres (whereby those who are loyal and passive were promoted, and those who are active and creative faced blocks to promotion and development). As a result of this, standards of governance have been deteriorating, capital has been fleeing in record levels, and Russia has been experiencing a brain drain and an intellectual degradation. • </w:t>
      </w:r>
      <w:r w:rsidRPr="00210F83">
        <w:rPr>
          <w:rStyle w:val="StyleUnderline"/>
        </w:rPr>
        <w:t>The original social contract has also reached the limits of its potential; with the economy deteriorating, the Russian leadership is no longer able to guarantee steadily improving standards of living, which have hitherto provided the leadership with</w:t>
      </w:r>
      <w:r w:rsidRPr="00210F83">
        <w:rPr>
          <w:sz w:val="16"/>
        </w:rPr>
        <w:t xml:space="preserve"> undiminished </w:t>
      </w:r>
      <w:r w:rsidRPr="00210F83">
        <w:rPr>
          <w:rStyle w:val="StyleUnderline"/>
        </w:rPr>
        <w:t>popularity</w:t>
      </w:r>
      <w:r w:rsidRPr="00210F83">
        <w:rPr>
          <w:sz w:val="16"/>
        </w:rPr>
        <w:t xml:space="preserve">. </w:t>
      </w:r>
      <w:r w:rsidRPr="00210F83">
        <w:rPr>
          <w:rStyle w:val="StyleUnderline"/>
        </w:rPr>
        <w:t xml:space="preserve">However, the government has been able to effectively make up for the sacrifices that people have had to make </w:t>
      </w:r>
      <w:r w:rsidRPr="00210F83">
        <w:rPr>
          <w:sz w:val="16"/>
        </w:rPr>
        <w:t xml:space="preserve">over the course of the last year, </w:t>
      </w:r>
      <w:r w:rsidRPr="00210F83">
        <w:rPr>
          <w:rStyle w:val="StyleUnderline"/>
        </w:rPr>
        <w:t>using an authoritarian consolidation</w:t>
      </w:r>
      <w:r w:rsidRPr="00210F83">
        <w:rPr>
          <w:sz w:val="16"/>
        </w:rPr>
        <w:t xml:space="preserve"> </w:t>
      </w:r>
      <w:r w:rsidRPr="00F67D1D">
        <w:rPr>
          <w:rStyle w:val="Emphasis"/>
          <w:highlight w:val="green"/>
        </w:rPr>
        <w:t>fuelled by an actively promoted sense of threat from the</w:t>
      </w:r>
      <w:r w:rsidRPr="00210F83">
        <w:rPr>
          <w:rStyle w:val="Emphasis"/>
        </w:rPr>
        <w:t xml:space="preserve"> ‘hostile’ </w:t>
      </w:r>
      <w:r w:rsidRPr="00F67D1D">
        <w:rPr>
          <w:rStyle w:val="Emphasis"/>
          <w:highlight w:val="green"/>
        </w:rPr>
        <w:t>West</w:t>
      </w:r>
      <w:r w:rsidRPr="00210F83">
        <w:rPr>
          <w:sz w:val="16"/>
        </w:rPr>
        <w:t xml:space="preserve"> and pride in Russia’s territorial conquests. The </w:t>
      </w:r>
      <w:r w:rsidRPr="00210F83">
        <w:rPr>
          <w:rStyle w:val="StyleUnderline"/>
        </w:rPr>
        <w:t>attitudes of Russian society at large are helpful in maintaining the current authoritarian model, which is being held together by social apathy, atomisation, mutual distrust and the lack of horizontal social relations</w:t>
      </w:r>
      <w:r w:rsidRPr="00210F83">
        <w:rPr>
          <w:sz w:val="16"/>
        </w:rPr>
        <w:t xml:space="preserve"> that could give rise to lasting civil society structures. The trauma of the Soviet Union’s collapse, which is still alive in Russia, makes people more susceptible to the government’s imperialistic stratagems, such as the annexation of Crimea, which evoked social euphoria. The Putinist system of power is starting to show symptoms of agony – it has been unable to generate new development projects, and has been compensating for its ongoing degradation by escalating repression and the use of force. However, this decline is not equivalent to the system’s imminent collapse, as the ruling team have instruments at their disposal to extend the present state for years, even if degradation continues. On the other hand, the </w:t>
      </w:r>
      <w:r w:rsidRPr="00210F83">
        <w:rPr>
          <w:rStyle w:val="StyleUnderline"/>
        </w:rPr>
        <w:t>risk of destabilisation is inscribed in the very nature of this system</w:t>
      </w:r>
      <w:r w:rsidRPr="00210F83">
        <w:rPr>
          <w:sz w:val="16"/>
        </w:rPr>
        <w:t xml:space="preserve">; the </w:t>
      </w:r>
      <w:r w:rsidRPr="00210F83">
        <w:rPr>
          <w:rStyle w:val="StyleUnderline"/>
        </w:rPr>
        <w:t>lack of any formal or institutional guarantees</w:t>
      </w:r>
      <w:r w:rsidRPr="00210F83">
        <w:rPr>
          <w:sz w:val="16"/>
        </w:rPr>
        <w:t xml:space="preserve"> for political actors </w:t>
      </w:r>
      <w:r w:rsidRPr="00210F83">
        <w:rPr>
          <w:rStyle w:val="Emphasis"/>
        </w:rPr>
        <w:t>makes it impossible for them to cede power voluntarily</w:t>
      </w:r>
      <w:r w:rsidRPr="00210F83">
        <w:rPr>
          <w:sz w:val="16"/>
        </w:rPr>
        <w:t xml:space="preserve">, as </w:t>
      </w:r>
      <w:r w:rsidRPr="00210F83">
        <w:rPr>
          <w:rStyle w:val="StyleUnderline"/>
        </w:rPr>
        <w:t>doing so would mean risking their positions</w:t>
      </w:r>
      <w:r w:rsidRPr="00210F83">
        <w:rPr>
          <w:sz w:val="16"/>
        </w:rPr>
        <w:t xml:space="preserve">, </w:t>
      </w:r>
      <w:r w:rsidRPr="00210F83">
        <w:rPr>
          <w:rStyle w:val="StyleUnderline"/>
        </w:rPr>
        <w:lastRenderedPageBreak/>
        <w:t>possessions</w:t>
      </w:r>
      <w:r w:rsidRPr="00210F83">
        <w:rPr>
          <w:sz w:val="16"/>
        </w:rPr>
        <w:t xml:space="preserve"> </w:t>
      </w:r>
      <w:r w:rsidRPr="00210F83">
        <w:rPr>
          <w:rStyle w:val="StyleUnderline"/>
        </w:rPr>
        <w:t>or even their personal security</w:t>
      </w:r>
      <w:r w:rsidRPr="00210F83">
        <w:rPr>
          <w:sz w:val="16"/>
        </w:rPr>
        <w:t xml:space="preserve">. </w:t>
      </w:r>
      <w:r w:rsidRPr="00210F83">
        <w:rPr>
          <w:rStyle w:val="StyleUnderline"/>
        </w:rPr>
        <w:t>This</w:t>
      </w:r>
      <w:r w:rsidRPr="00210F83">
        <w:rPr>
          <w:sz w:val="16"/>
        </w:rPr>
        <w:t xml:space="preserve"> in turn </w:t>
      </w:r>
      <w:r w:rsidRPr="00210F83">
        <w:rPr>
          <w:rStyle w:val="StyleUnderline"/>
        </w:rPr>
        <w:t>makes</w:t>
      </w:r>
      <w:r w:rsidRPr="00210F83">
        <w:rPr>
          <w:sz w:val="16"/>
        </w:rPr>
        <w:t xml:space="preserve"> a </w:t>
      </w:r>
      <w:r w:rsidRPr="00210F83">
        <w:rPr>
          <w:rStyle w:val="Emphasis"/>
        </w:rPr>
        <w:t>peaceful succession of power unlikely</w:t>
      </w:r>
      <w:r w:rsidRPr="00210F83">
        <w:rPr>
          <w:sz w:val="16"/>
        </w:rPr>
        <w:t xml:space="preserve"> and imposes the logic of a constant extension of the leader’s rule. As </w:t>
      </w:r>
      <w:r w:rsidRPr="00F67D1D">
        <w:rPr>
          <w:rStyle w:val="Emphasis"/>
          <w:highlight w:val="green"/>
        </w:rPr>
        <w:t>the last 15 years of Russia’s history</w:t>
      </w:r>
      <w:r w:rsidRPr="00F67D1D">
        <w:rPr>
          <w:rStyle w:val="StyleUnderline"/>
          <w:highlight w:val="green"/>
        </w:rPr>
        <w:t xml:space="preserve"> have shown, the </w:t>
      </w:r>
      <w:r w:rsidRPr="00F67D1D">
        <w:rPr>
          <w:rStyle w:val="Emphasis"/>
          <w:highlight w:val="green"/>
        </w:rPr>
        <w:t>most effective</w:t>
      </w:r>
      <w:r w:rsidRPr="00F67D1D">
        <w:rPr>
          <w:rStyle w:val="StyleUnderline"/>
          <w:highlight w:val="green"/>
        </w:rPr>
        <w:t xml:space="preserve"> way to</w:t>
      </w:r>
      <w:r w:rsidRPr="00210F83">
        <w:rPr>
          <w:rStyle w:val="StyleUnderline"/>
        </w:rPr>
        <w:t xml:space="preserve"> consolidate power and </w:t>
      </w:r>
      <w:r w:rsidRPr="00F67D1D">
        <w:rPr>
          <w:rStyle w:val="Emphasis"/>
          <w:highlight w:val="green"/>
        </w:rPr>
        <w:t>boost</w:t>
      </w:r>
      <w:r w:rsidRPr="00210F83">
        <w:rPr>
          <w:rStyle w:val="StyleUnderline"/>
        </w:rPr>
        <w:t xml:space="preserve"> the </w:t>
      </w:r>
      <w:r w:rsidRPr="00F67D1D">
        <w:rPr>
          <w:rStyle w:val="Emphasis"/>
          <w:highlight w:val="green"/>
        </w:rPr>
        <w:t>popularity</w:t>
      </w:r>
      <w:r w:rsidRPr="00210F83">
        <w:rPr>
          <w:rStyle w:val="StyleUnderline"/>
        </w:rPr>
        <w:t xml:space="preserve"> of the leader</w:t>
      </w:r>
      <w:r w:rsidRPr="00210F83">
        <w:rPr>
          <w:sz w:val="16"/>
        </w:rPr>
        <w:t xml:space="preserve"> </w:t>
      </w:r>
      <w:r w:rsidRPr="00F67D1D">
        <w:rPr>
          <w:rStyle w:val="Emphasis"/>
          <w:highlight w:val="green"/>
        </w:rPr>
        <w:t>is</w:t>
      </w:r>
      <w:r w:rsidRPr="00210F83">
        <w:rPr>
          <w:rStyle w:val="Emphasis"/>
        </w:rPr>
        <w:t xml:space="preserve"> to resort to ‘extraordinary measures’</w:t>
      </w:r>
      <w:r w:rsidRPr="00210F83">
        <w:rPr>
          <w:sz w:val="16"/>
        </w:rPr>
        <w:t xml:space="preserve">, and </w:t>
      </w:r>
      <w:r w:rsidRPr="00210F83">
        <w:rPr>
          <w:rStyle w:val="Emphasis"/>
        </w:rPr>
        <w:t xml:space="preserve">especially </w:t>
      </w:r>
      <w:r w:rsidRPr="00F67D1D">
        <w:rPr>
          <w:rStyle w:val="Emphasis"/>
          <w:highlight w:val="green"/>
        </w:rPr>
        <w:t>military successes</w:t>
      </w:r>
      <w:r w:rsidRPr="00210F83">
        <w:rPr>
          <w:sz w:val="16"/>
        </w:rPr>
        <w:t xml:space="preserve">. </w:t>
      </w:r>
      <w:r w:rsidRPr="00210F83">
        <w:rPr>
          <w:rStyle w:val="StyleUnderline"/>
        </w:rPr>
        <w:t xml:space="preserve">This means that the possible </w:t>
      </w:r>
      <w:r w:rsidRPr="00F67D1D">
        <w:rPr>
          <w:rStyle w:val="Emphasis"/>
          <w:highlight w:val="green"/>
        </w:rPr>
        <w:t>further erosion of power</w:t>
      </w:r>
      <w:r w:rsidRPr="00F67D1D">
        <w:rPr>
          <w:rStyle w:val="StyleUnderline"/>
          <w:highlight w:val="green"/>
        </w:rPr>
        <w:t xml:space="preserve"> makes it </w:t>
      </w:r>
      <w:r w:rsidRPr="00F67D1D">
        <w:rPr>
          <w:rStyle w:val="Emphasis"/>
          <w:highlight w:val="green"/>
        </w:rPr>
        <w:t>extremely likely</w:t>
      </w:r>
      <w:r w:rsidRPr="00210F83">
        <w:rPr>
          <w:rStyle w:val="StyleUnderline"/>
        </w:rPr>
        <w:t xml:space="preserve"> that the Russian leadership </w:t>
      </w:r>
      <w:r w:rsidRPr="00F67D1D">
        <w:rPr>
          <w:rStyle w:val="StyleUnderline"/>
          <w:highlight w:val="green"/>
        </w:rPr>
        <w:t xml:space="preserve">will </w:t>
      </w:r>
      <w:r w:rsidRPr="00F67D1D">
        <w:rPr>
          <w:rStyle w:val="Emphasis"/>
          <w:highlight w:val="green"/>
        </w:rPr>
        <w:t>escalate</w:t>
      </w:r>
      <w:r w:rsidRPr="00210F83">
        <w:rPr>
          <w:rStyle w:val="StyleUnderline"/>
        </w:rPr>
        <w:t xml:space="preserve"> the </w:t>
      </w:r>
      <w:r w:rsidRPr="00F67D1D">
        <w:rPr>
          <w:rStyle w:val="StyleUnderline"/>
          <w:highlight w:val="green"/>
        </w:rPr>
        <w:t>use of such methods</w:t>
      </w:r>
      <w:r w:rsidRPr="00210F83">
        <w:rPr>
          <w:sz w:val="16"/>
        </w:rPr>
        <w:t>.</w:t>
      </w:r>
    </w:p>
    <w:p w14:paraId="1EA626EE" w14:textId="77777777" w:rsidR="005727B2" w:rsidRPr="00210F83" w:rsidRDefault="005727B2" w:rsidP="005727B2"/>
    <w:p w14:paraId="6730463C" w14:textId="77777777" w:rsidR="005727B2" w:rsidRPr="002F07A5" w:rsidRDefault="005727B2" w:rsidP="005727B2">
      <w:pPr>
        <w:pStyle w:val="Heading3"/>
      </w:pPr>
      <w:r w:rsidRPr="002F07A5">
        <w:lastRenderedPageBreak/>
        <w:t>at: covid means no diversion</w:t>
      </w:r>
    </w:p>
    <w:p w14:paraId="42035A77" w14:textId="77777777" w:rsidR="005727B2" w:rsidRPr="00210F83" w:rsidRDefault="005727B2" w:rsidP="005727B2"/>
    <w:p w14:paraId="15B26BF0" w14:textId="77777777" w:rsidR="005727B2" w:rsidRPr="00210F83" w:rsidRDefault="005727B2" w:rsidP="005727B2">
      <w:pPr>
        <w:pStyle w:val="Heading4"/>
      </w:pPr>
      <w:r w:rsidRPr="00210F83">
        <w:t>COVID does NOT check diversion – the magnitude of the link outweighs</w:t>
      </w:r>
    </w:p>
    <w:p w14:paraId="78E38E75" w14:textId="77777777" w:rsidR="005727B2" w:rsidRPr="00210F83" w:rsidRDefault="005727B2" w:rsidP="005727B2">
      <w:pPr>
        <w:pStyle w:val="CiteSpacing"/>
      </w:pPr>
      <w:r w:rsidRPr="00547B98">
        <w:rPr>
          <w:b/>
          <w:bCs/>
        </w:rPr>
        <w:t>Carter 20</w:t>
      </w:r>
      <w:r w:rsidRPr="00210F83">
        <w:t xml:space="preserve"> (Paul M. Carter, Jr., State Department Senior Fellow in USIP’s Office of Strategic Stability and Security, career member of the Senior Foreign Service, most focused on Russia, former US consul general in Yekaterinburg, Russia, “Understanding Russia’s Interest in Conflict Zones,” United States Institute of Peace, Special Report, No. 469, July 2020, https://www.usip.org/sites/default/files/2020-07/20200707-sr_469-understanding_russias_interest_in_conflict_zones-sr.pdf)</w:t>
      </w:r>
    </w:p>
    <w:p w14:paraId="4CDD0827" w14:textId="77777777" w:rsidR="005727B2" w:rsidRPr="00210F83" w:rsidRDefault="005727B2" w:rsidP="005727B2">
      <w:pPr>
        <w:rPr>
          <w:sz w:val="16"/>
        </w:rPr>
      </w:pPr>
      <w:r w:rsidRPr="00210F83">
        <w:rPr>
          <w:sz w:val="16"/>
        </w:rPr>
        <w:t>The COVID-19 Crisis and Russia’s Engagements in Conflict Zones</w:t>
      </w:r>
    </w:p>
    <w:p w14:paraId="568E9E80" w14:textId="77777777" w:rsidR="005727B2" w:rsidRPr="00210F83" w:rsidRDefault="005727B2" w:rsidP="005727B2">
      <w:pPr>
        <w:rPr>
          <w:sz w:val="16"/>
        </w:rPr>
      </w:pPr>
      <w:r w:rsidRPr="00210F83">
        <w:rPr>
          <w:sz w:val="16"/>
        </w:rPr>
        <w:t>Six months into the COVID-19 crisis, the pandemic has hit Russia hard and could have long-term consequences for politics, the economy, and society. As the virus spread to Russia, much of the economy was shuttered with imposed “holidays,” and the regime was forced to delay the Victory Day celebrations commemorating the seventy-fifth anniversary of Nazi Germany’s surrender and the plebiscite on constitutional amendments, which make possible fifth and sixth presidential terms for Vladimir Putin. Moreover, the precipitous decline in global demand for oil and the resulting drop in prices have ominous implications for Russia, where oil and gas make up about 70 percent of exports and 50 percent of federal budget revenues.</w:t>
      </w:r>
    </w:p>
    <w:p w14:paraId="386388A4" w14:textId="77777777" w:rsidR="005727B2" w:rsidRPr="00210F83" w:rsidRDefault="005727B2" w:rsidP="005727B2">
      <w:pPr>
        <w:rPr>
          <w:sz w:val="16"/>
        </w:rPr>
      </w:pPr>
      <w:r w:rsidRPr="00F67D1D">
        <w:rPr>
          <w:rStyle w:val="StyleUnderline"/>
          <w:highlight w:val="green"/>
        </w:rPr>
        <w:t>Even before the pandemic</w:t>
      </w:r>
      <w:r w:rsidRPr="00210F83">
        <w:rPr>
          <w:rStyle w:val="StyleUnderline"/>
        </w:rPr>
        <w:t xml:space="preserve">, there were </w:t>
      </w:r>
      <w:r w:rsidRPr="00F67D1D">
        <w:rPr>
          <w:rStyle w:val="StyleUnderline"/>
          <w:highlight w:val="green"/>
        </w:rPr>
        <w:t>indications that the Russian population</w:t>
      </w:r>
      <w:r w:rsidRPr="00210F83">
        <w:rPr>
          <w:rStyle w:val="StyleUnderline"/>
        </w:rPr>
        <w:t xml:space="preserve"> was </w:t>
      </w:r>
      <w:r w:rsidRPr="00F67D1D">
        <w:rPr>
          <w:rStyle w:val="StyleUnderline"/>
          <w:highlight w:val="green"/>
        </w:rPr>
        <w:t>growing weary of foreign engagements that sapped revenues</w:t>
      </w:r>
      <w:r w:rsidRPr="00210F83">
        <w:rPr>
          <w:rStyle w:val="StyleUnderline"/>
        </w:rPr>
        <w:t xml:space="preserve"> while wages were stagnant</w:t>
      </w:r>
      <w:r w:rsidRPr="00210F83">
        <w:rPr>
          <w:sz w:val="16"/>
        </w:rPr>
        <w:t xml:space="preserve"> and the ruble lost value due, at least in part, to sanctions.a</w:t>
      </w:r>
    </w:p>
    <w:p w14:paraId="5D7DC3E2" w14:textId="77777777" w:rsidR="005727B2" w:rsidRPr="00210F83" w:rsidRDefault="005727B2" w:rsidP="005727B2">
      <w:pPr>
        <w:rPr>
          <w:sz w:val="16"/>
        </w:rPr>
      </w:pPr>
      <w:r w:rsidRPr="00F67D1D">
        <w:rPr>
          <w:rStyle w:val="StyleUnderline"/>
          <w:highlight w:val="green"/>
        </w:rPr>
        <w:t>In this context, the Kremlin could pare back</w:t>
      </w:r>
      <w:r w:rsidRPr="00210F83">
        <w:rPr>
          <w:rStyle w:val="StyleUnderline"/>
        </w:rPr>
        <w:t xml:space="preserve"> international commitments to ease political and economic pressure</w:t>
      </w:r>
      <w:r w:rsidRPr="00210F83">
        <w:rPr>
          <w:sz w:val="16"/>
        </w:rPr>
        <w:t xml:space="preserve">. </w:t>
      </w:r>
      <w:r w:rsidRPr="00210F83">
        <w:rPr>
          <w:rStyle w:val="StyleUnderline"/>
        </w:rPr>
        <w:t xml:space="preserve">The Kremlin </w:t>
      </w:r>
      <w:r w:rsidRPr="00F67D1D">
        <w:rPr>
          <w:rStyle w:val="StyleUnderline"/>
          <w:highlight w:val="green"/>
        </w:rPr>
        <w:t>might</w:t>
      </w:r>
      <w:r w:rsidRPr="00210F83">
        <w:rPr>
          <w:rStyle w:val="StyleUnderline"/>
        </w:rPr>
        <w:t xml:space="preserve"> also use the opportunity of the pandemic</w:t>
      </w:r>
      <w:r w:rsidRPr="00210F83">
        <w:rPr>
          <w:sz w:val="16"/>
        </w:rPr>
        <w:t xml:space="preserve"> and the West’s own turn inward to make advances in priority areas or </w:t>
      </w:r>
      <w:r w:rsidRPr="00210F83">
        <w:rPr>
          <w:rStyle w:val="StyleUnderline"/>
        </w:rPr>
        <w:t xml:space="preserve">to </w:t>
      </w:r>
      <w:r w:rsidRPr="00F67D1D">
        <w:rPr>
          <w:rStyle w:val="Emphasis"/>
          <w:highlight w:val="green"/>
        </w:rPr>
        <w:t>score a quick victory</w:t>
      </w:r>
      <w:r w:rsidRPr="00F67D1D">
        <w:rPr>
          <w:rStyle w:val="StyleUnderline"/>
          <w:highlight w:val="green"/>
        </w:rPr>
        <w:t xml:space="preserve"> to </w:t>
      </w:r>
      <w:r w:rsidRPr="00F67D1D">
        <w:rPr>
          <w:rStyle w:val="Emphasis"/>
          <w:highlight w:val="green"/>
        </w:rPr>
        <w:t>divert domestic attention</w:t>
      </w:r>
      <w:r w:rsidRPr="00210F83">
        <w:rPr>
          <w:sz w:val="16"/>
        </w:rPr>
        <w:t xml:space="preserve">. </w:t>
      </w:r>
      <w:r w:rsidRPr="00210F83">
        <w:rPr>
          <w:rStyle w:val="StyleUnderline"/>
        </w:rPr>
        <w:t xml:space="preserve">These options are not mutually exclusive, but </w:t>
      </w:r>
      <w:r w:rsidRPr="00F67D1D">
        <w:rPr>
          <w:rStyle w:val="StyleUnderline"/>
          <w:highlight w:val="green"/>
        </w:rPr>
        <w:t>whether</w:t>
      </w:r>
      <w:r w:rsidRPr="00210F83">
        <w:rPr>
          <w:rStyle w:val="StyleUnderline"/>
        </w:rPr>
        <w:t xml:space="preserve"> one gets more emphasis </w:t>
      </w:r>
      <w:r w:rsidRPr="00F67D1D">
        <w:rPr>
          <w:rStyle w:val="Emphasis"/>
          <w:highlight w:val="green"/>
        </w:rPr>
        <w:t>will depend on Putin’s calculations as events develop</w:t>
      </w:r>
      <w:r w:rsidRPr="00210F83">
        <w:rPr>
          <w:sz w:val="16"/>
        </w:rPr>
        <w:t>. At the start of the crisis, Putin was uncharacteristically indecisive and apparently confused by the onslaught of the pandemic, leaving responsibility for many decisions to regional and local officials.b</w:t>
      </w:r>
    </w:p>
    <w:p w14:paraId="3CD099CE" w14:textId="77777777" w:rsidR="005727B2" w:rsidRPr="00210F83" w:rsidRDefault="005727B2" w:rsidP="005727B2">
      <w:pPr>
        <w:rPr>
          <w:sz w:val="16"/>
        </w:rPr>
      </w:pPr>
      <w:r w:rsidRPr="00210F83">
        <w:rPr>
          <w:sz w:val="16"/>
        </w:rPr>
        <w:t>He later rallied to reschedule the Victory Day celebration for late June and the plebiscite on constitutional changes for July 1. But the response to COVID-19 remained haphazard. In foreign affairs, there has as yet been little change from established policy, but pressure on the Kremlin is growing. In some conflict zones, such as Syria, Russian disinformation agents have accused the United States of concocting the virus and spreading it to sow chaos.c</w:t>
      </w:r>
    </w:p>
    <w:p w14:paraId="29A95279" w14:textId="77777777" w:rsidR="005727B2" w:rsidRPr="00210F83" w:rsidRDefault="005727B2" w:rsidP="005727B2">
      <w:pPr>
        <w:rPr>
          <w:sz w:val="16"/>
        </w:rPr>
      </w:pPr>
      <w:r w:rsidRPr="00210F83">
        <w:rPr>
          <w:sz w:val="16"/>
        </w:rPr>
        <w:t>The Kremlin reported that it had provided assistance in fighting COVID-19 to the Maduro regime in Venezuela, though no details were given.d</w:t>
      </w:r>
    </w:p>
    <w:p w14:paraId="5FCDAF3E" w14:textId="77777777" w:rsidR="005727B2" w:rsidRPr="00210F83" w:rsidRDefault="005727B2" w:rsidP="005727B2">
      <w:pPr>
        <w:rPr>
          <w:sz w:val="16"/>
        </w:rPr>
      </w:pPr>
      <w:r w:rsidRPr="00210F83">
        <w:rPr>
          <w:sz w:val="16"/>
        </w:rPr>
        <w:t>In eastern Ukraine and Crimea, it appeared the Kremlin was treating those regions as Russian territory in terms of dealing with the virus.e</w:t>
      </w:r>
    </w:p>
    <w:p w14:paraId="70C8BBB5" w14:textId="77777777" w:rsidR="005727B2" w:rsidRPr="00210F83" w:rsidRDefault="005727B2" w:rsidP="005727B2">
      <w:pPr>
        <w:rPr>
          <w:sz w:val="16"/>
        </w:rPr>
      </w:pPr>
      <w:r w:rsidRPr="00210F83">
        <w:rPr>
          <w:sz w:val="16"/>
        </w:rPr>
        <w:t>In other conflict zones where Russia has been active, however, it appeared the populations were on their own and could expect little assistance from Moscow.</w:t>
      </w:r>
    </w:p>
    <w:p w14:paraId="5FD5F4F4" w14:textId="77777777" w:rsidR="005727B2" w:rsidRPr="00210F83" w:rsidRDefault="005727B2" w:rsidP="005727B2"/>
    <w:p w14:paraId="2E232B8E" w14:textId="77777777" w:rsidR="005727B2" w:rsidRPr="00210F83" w:rsidRDefault="005727B2" w:rsidP="005727B2">
      <w:pPr>
        <w:pStyle w:val="Heading4"/>
      </w:pPr>
      <w:r w:rsidRPr="00210F83">
        <w:t>No effect on chances of diversion</w:t>
      </w:r>
    </w:p>
    <w:p w14:paraId="164AA42E" w14:textId="77777777" w:rsidR="005727B2" w:rsidRPr="00210F83" w:rsidRDefault="005727B2" w:rsidP="005727B2">
      <w:pPr>
        <w:pStyle w:val="CiteSpacing"/>
      </w:pPr>
      <w:r w:rsidRPr="00210F83">
        <w:rPr>
          <w:rStyle w:val="Style13ptBold"/>
        </w:rPr>
        <w:t>Liik 12-17</w:t>
      </w:r>
      <w:r w:rsidRPr="00210F83">
        <w:t>-20 (Kadri Liik, Senior Policy Fellow at the European Council on Foreign Relations, former director of the International Centre for Defence Studies in Estonia, MA International Relations, specialising in diplomacy, Lancaster University, BA Journalism, Tartu University, Estonia, “Russia’s relative resilience: Why Putin feels vindicated by the pandemic,” Policy Brief, 12-17-2020, https://ecfr.eu/publication/russias-relative-resilience-why-putin-feels-vindicated-by-the-pandemic/)</w:t>
      </w:r>
    </w:p>
    <w:p w14:paraId="48893806" w14:textId="77777777" w:rsidR="005727B2" w:rsidRPr="00210F83" w:rsidRDefault="005727B2" w:rsidP="005727B2">
      <w:pPr>
        <w:rPr>
          <w:sz w:val="16"/>
        </w:rPr>
      </w:pPr>
      <w:r w:rsidRPr="00210F83">
        <w:rPr>
          <w:rStyle w:val="StyleUnderline"/>
        </w:rPr>
        <w:t xml:space="preserve">When looking into the future, one </w:t>
      </w:r>
      <w:r w:rsidRPr="00F67D1D">
        <w:rPr>
          <w:rStyle w:val="StyleUnderline"/>
          <w:highlight w:val="green"/>
        </w:rPr>
        <w:t xml:space="preserve">cannot help but </w:t>
      </w:r>
      <w:r w:rsidRPr="00F67D1D">
        <w:rPr>
          <w:rStyle w:val="Emphasis"/>
          <w:highlight w:val="green"/>
        </w:rPr>
        <w:t>predict more of the same</w:t>
      </w:r>
      <w:r w:rsidRPr="00210F83">
        <w:rPr>
          <w:sz w:val="16"/>
        </w:rPr>
        <w:t xml:space="preserve">. Post-pandemic </w:t>
      </w:r>
      <w:r w:rsidRPr="00F67D1D">
        <w:rPr>
          <w:rStyle w:val="StyleUnderline"/>
          <w:highlight w:val="green"/>
        </w:rPr>
        <w:t xml:space="preserve">Russia might become a little more introverted and </w:t>
      </w:r>
      <w:r w:rsidRPr="00F67D1D">
        <w:rPr>
          <w:rStyle w:val="Emphasis"/>
          <w:highlight w:val="green"/>
        </w:rPr>
        <w:t>not engage in wars of choice</w:t>
      </w:r>
      <w:r w:rsidRPr="00F67D1D">
        <w:rPr>
          <w:rStyle w:val="StyleUnderline"/>
          <w:highlight w:val="green"/>
        </w:rPr>
        <w:t xml:space="preserve"> </w:t>
      </w:r>
      <w:r w:rsidRPr="00F67D1D">
        <w:rPr>
          <w:rStyle w:val="Emphasis"/>
          <w:highlight w:val="green"/>
        </w:rPr>
        <w:t>but</w:t>
      </w:r>
      <w:r w:rsidRPr="00210F83">
        <w:rPr>
          <w:rStyle w:val="StyleUnderline"/>
        </w:rPr>
        <w:t xml:space="preserve"> – as shown by its engagement with Belarus – it </w:t>
      </w:r>
      <w:r w:rsidRPr="00F67D1D">
        <w:rPr>
          <w:rStyle w:val="Emphasis"/>
          <w:highlight w:val="green"/>
        </w:rPr>
        <w:t>will not hesitate to act</w:t>
      </w:r>
      <w:r w:rsidRPr="00F67D1D">
        <w:rPr>
          <w:rStyle w:val="StyleUnderline"/>
          <w:highlight w:val="green"/>
        </w:rPr>
        <w:t xml:space="preserve"> where</w:t>
      </w:r>
      <w:r w:rsidRPr="00210F83">
        <w:rPr>
          <w:rStyle w:val="StyleUnderline"/>
        </w:rPr>
        <w:t xml:space="preserve"> it </w:t>
      </w:r>
      <w:r w:rsidRPr="00F67D1D">
        <w:rPr>
          <w:rStyle w:val="StyleUnderline"/>
          <w:highlight w:val="green"/>
        </w:rPr>
        <w:t>perceives an</w:t>
      </w:r>
      <w:r w:rsidRPr="00210F83">
        <w:rPr>
          <w:rStyle w:val="StyleUnderline"/>
        </w:rPr>
        <w:t xml:space="preserve"> existential threat to its </w:t>
      </w:r>
      <w:r w:rsidRPr="00F67D1D">
        <w:rPr>
          <w:rStyle w:val="StyleUnderline"/>
          <w:highlight w:val="green"/>
        </w:rPr>
        <w:t>interest</w:t>
      </w:r>
      <w:r w:rsidRPr="00210F83">
        <w:rPr>
          <w:rStyle w:val="StyleUnderline"/>
        </w:rPr>
        <w:t>s</w:t>
      </w:r>
      <w:r w:rsidRPr="00210F83">
        <w:rPr>
          <w:sz w:val="16"/>
        </w:rPr>
        <w:t>. And Russia will continue to act as a regional powerbroker, as it recently has in Nagorno-Karabakh. There, Russia’s choice to accommodate Azerbaijani interests – as opposed to its traditional approach of standing fully behind Armenia – does not necessarily indicate diminished clout. Instead, it is part of a shift in strategy rooted in developments that pre-date and will outlive the pandemic.</w:t>
      </w:r>
    </w:p>
    <w:p w14:paraId="53372AAD" w14:textId="77777777" w:rsidR="005727B2" w:rsidRPr="00210F83" w:rsidRDefault="005727B2" w:rsidP="005727B2">
      <w:pPr>
        <w:rPr>
          <w:sz w:val="16"/>
        </w:rPr>
      </w:pPr>
      <w:r w:rsidRPr="00210F83">
        <w:rPr>
          <w:sz w:val="16"/>
        </w:rPr>
        <w:t>It would also be futile to expect that the economic pressure created by the crisis will have any effect on Russia’s engagement further afield, in places such as Syria. Indeed, the Kremlin now considers its involvement in the war in Syria to be not just military and political success story, but an economic one too: “it is completely wrong to assume that Russia is losing money in Syria,” said Lukyanov. “It is the opposite – without being a serious player in Syria, Russia could never have agreed with the Saudis on the oil price. Thanks to Syria, they took us seriously and accommodated our wishes.”</w:t>
      </w:r>
    </w:p>
    <w:p w14:paraId="066D094A" w14:textId="77777777" w:rsidR="005727B2" w:rsidRPr="00210F83" w:rsidRDefault="005727B2" w:rsidP="005727B2">
      <w:pPr>
        <w:rPr>
          <w:sz w:val="16"/>
        </w:rPr>
      </w:pPr>
      <w:r w:rsidRPr="00210F83">
        <w:rPr>
          <w:sz w:val="16"/>
        </w:rPr>
        <w:t xml:space="preserve">True, not every Russian effort has ended in triumph. The second wave of the pandemic has made the Kremlin acutely aware of the shortcomings of the Russian healthcare system, and the unavoidable need to top up investments in it. Similarly, in 2020, another </w:t>
      </w:r>
      <w:r w:rsidRPr="00210F83">
        <w:rPr>
          <w:sz w:val="16"/>
        </w:rPr>
        <w:lastRenderedPageBreak/>
        <w:t>scorching Siberian summer resulted in a new environmental catastrophe, when melting permafrost caused a major oil spill. As with the healthcare system, the Kremlin is aware that this is a long-term issue.</w:t>
      </w:r>
    </w:p>
    <w:p w14:paraId="200A1894" w14:textId="77777777" w:rsidR="005727B2" w:rsidRPr="00210F83" w:rsidRDefault="005727B2" w:rsidP="005727B2">
      <w:pPr>
        <w:rPr>
          <w:sz w:val="16"/>
        </w:rPr>
      </w:pPr>
      <w:r w:rsidRPr="00210F83">
        <w:rPr>
          <w:sz w:val="16"/>
        </w:rPr>
        <w:t xml:space="preserve">However, </w:t>
      </w:r>
      <w:r w:rsidRPr="00F67D1D">
        <w:rPr>
          <w:rStyle w:val="StyleUnderline"/>
          <w:highlight w:val="green"/>
        </w:rPr>
        <w:t>while</w:t>
      </w:r>
      <w:r w:rsidRPr="00210F83">
        <w:rPr>
          <w:rStyle w:val="StyleUnderline"/>
        </w:rPr>
        <w:t xml:space="preserve"> both </w:t>
      </w:r>
      <w:r w:rsidRPr="00F67D1D">
        <w:rPr>
          <w:rStyle w:val="StyleUnderline"/>
          <w:highlight w:val="green"/>
        </w:rPr>
        <w:t>the pandemic</w:t>
      </w:r>
      <w:r w:rsidRPr="00210F83">
        <w:rPr>
          <w:rStyle w:val="StyleUnderline"/>
        </w:rPr>
        <w:t xml:space="preserve"> and climate change </w:t>
      </w:r>
      <w:r w:rsidRPr="00F67D1D">
        <w:rPr>
          <w:rStyle w:val="StyleUnderline"/>
          <w:highlight w:val="green"/>
        </w:rPr>
        <w:t xml:space="preserve">affect </w:t>
      </w:r>
      <w:r w:rsidRPr="00F67D1D">
        <w:rPr>
          <w:rStyle w:val="Emphasis"/>
          <w:highlight w:val="green"/>
        </w:rPr>
        <w:t>Russians’ perceptions of elites</w:t>
      </w:r>
      <w:r w:rsidRPr="00F67D1D">
        <w:rPr>
          <w:rStyle w:val="StyleUnderline"/>
          <w:highlight w:val="green"/>
        </w:rPr>
        <w:t xml:space="preserve"> and </w:t>
      </w:r>
      <w:r w:rsidRPr="00F67D1D">
        <w:rPr>
          <w:rStyle w:val="Emphasis"/>
          <w:highlight w:val="green"/>
        </w:rPr>
        <w:t>slowly erode the legitimacy of the regime</w:t>
      </w:r>
      <w:r w:rsidRPr="00F67D1D">
        <w:rPr>
          <w:rStyle w:val="StyleUnderline"/>
          <w:highlight w:val="green"/>
        </w:rPr>
        <w:t xml:space="preserve">, they have </w:t>
      </w:r>
      <w:r w:rsidRPr="00F67D1D">
        <w:rPr>
          <w:rStyle w:val="Emphasis"/>
          <w:highlight w:val="green"/>
        </w:rPr>
        <w:t>failed to translate into a shift in fo</w:t>
      </w:r>
      <w:r w:rsidRPr="00210F83">
        <w:rPr>
          <w:rStyle w:val="Emphasis"/>
        </w:rPr>
        <w:t xml:space="preserve">reign </w:t>
      </w:r>
      <w:r w:rsidRPr="00F67D1D">
        <w:rPr>
          <w:rStyle w:val="Emphasis"/>
          <w:highlight w:val="green"/>
        </w:rPr>
        <w:t>po</w:t>
      </w:r>
      <w:r w:rsidRPr="00210F83">
        <w:rPr>
          <w:rStyle w:val="Emphasis"/>
        </w:rPr>
        <w:t>licy</w:t>
      </w:r>
      <w:r w:rsidRPr="00210F83">
        <w:rPr>
          <w:rStyle w:val="StyleUnderline"/>
        </w:rPr>
        <w:t xml:space="preserve"> in the Kremlin</w:t>
      </w:r>
      <w:r w:rsidRPr="00210F83">
        <w:rPr>
          <w:sz w:val="16"/>
        </w:rPr>
        <w:t>. The ideas that several European countries came up with over the summer – to use the common disaster of the pandemic to step up ‘selective’ engagement with Russia, including and perhaps especially in the fields of healthcare and the environment – had succumbed to disillusionment by early autumn, with the poisoning of Navalny and Russian support for President Alyaksandr Lukashenka’s crackdown on protests in Belarus. And, had events not killed off these plans for outreach to Russia, the Kremlin probably would have.</w:t>
      </w:r>
    </w:p>
    <w:p w14:paraId="3E5D9E30" w14:textId="77777777" w:rsidR="005727B2" w:rsidRPr="00210F83" w:rsidRDefault="005727B2" w:rsidP="005727B2"/>
    <w:p w14:paraId="288A68A9" w14:textId="77777777" w:rsidR="005727B2" w:rsidRPr="002F07A5" w:rsidRDefault="005727B2" w:rsidP="005727B2">
      <w:pPr>
        <w:pStyle w:val="Heading3"/>
      </w:pPr>
      <w:r w:rsidRPr="002F07A5">
        <w:lastRenderedPageBreak/>
        <w:t>at: doesn’t go nuclear</w:t>
      </w:r>
    </w:p>
    <w:p w14:paraId="60DDF156" w14:textId="77777777" w:rsidR="005727B2" w:rsidRPr="00210F83" w:rsidRDefault="005727B2" w:rsidP="005727B2"/>
    <w:p w14:paraId="3D805732" w14:textId="77777777" w:rsidR="005727B2" w:rsidRPr="00210F83" w:rsidRDefault="005727B2" w:rsidP="005727B2">
      <w:pPr>
        <w:pStyle w:val="Heading4"/>
      </w:pPr>
      <w:r w:rsidRPr="00210F83">
        <w:t xml:space="preserve">Russia’s </w:t>
      </w:r>
      <w:r w:rsidRPr="00210F83">
        <w:rPr>
          <w:u w:val="single"/>
        </w:rPr>
        <w:t>uniquely likely</w:t>
      </w:r>
      <w:r w:rsidRPr="00210F83">
        <w:t xml:space="preserve"> to </w:t>
      </w:r>
      <w:r w:rsidRPr="00210F83">
        <w:rPr>
          <w:u w:val="single"/>
        </w:rPr>
        <w:t>use nukes preemptively</w:t>
      </w:r>
      <w:r w:rsidRPr="00210F83">
        <w:t xml:space="preserve"> in our scenarios for diversion because his pretext will already be </w:t>
      </w:r>
      <w:r w:rsidRPr="00210F83">
        <w:rPr>
          <w:u w:val="single"/>
        </w:rPr>
        <w:t>protecting ethnic Russians</w:t>
      </w:r>
      <w:r w:rsidRPr="00210F83">
        <w:t xml:space="preserve"> – </w:t>
      </w:r>
      <w:r w:rsidRPr="00210F83">
        <w:rPr>
          <w:u w:val="single"/>
        </w:rPr>
        <w:t>empirics</w:t>
      </w:r>
      <w:r w:rsidRPr="00210F83">
        <w:t xml:space="preserve"> and </w:t>
      </w:r>
      <w:r w:rsidRPr="00210F83">
        <w:rPr>
          <w:u w:val="single"/>
        </w:rPr>
        <w:t>classified documents</w:t>
      </w:r>
      <w:r w:rsidRPr="00210F83">
        <w:t xml:space="preserve"> prove – guarantees </w:t>
      </w:r>
      <w:r w:rsidRPr="00210F83">
        <w:rPr>
          <w:u w:val="single"/>
        </w:rPr>
        <w:t>nuclear war</w:t>
      </w:r>
    </w:p>
    <w:p w14:paraId="7F9DE2AA" w14:textId="77777777" w:rsidR="005727B2" w:rsidRPr="00210F83" w:rsidRDefault="005727B2" w:rsidP="005727B2">
      <w:pPr>
        <w:pStyle w:val="CiteSpacing"/>
      </w:pPr>
      <w:r w:rsidRPr="00210F83">
        <w:rPr>
          <w:rStyle w:val="Style13ptBold"/>
        </w:rPr>
        <w:t>Schneider 20</w:t>
      </w:r>
      <w:r w:rsidRPr="00210F83">
        <w:t xml:space="preserve"> (Dr. Mark B. Schneider, Senior Analyst with the National Institute for Public Policy, formerly served in a number of senior positions within the Office of Secretary of Defense for Policy including Principal Director for Forces Policy, Principal Director for Strategic Defense, Space and Verification Policy, Director for Strategic Arms Control Policy and Representative of the Secretary of Defense to the Nuclear Arms Control Implementation Commissions, also served in the senior Foreign Service as a Member of the State Department Policy Planning Staff, “Will Russia Further Lower Its Nuclear Weapons Use Threshold?” Real Clear Defense, 9-19-2020, https://www.realcleardefense.com/articles/2020/09/19/will_russia_further_lower_its_nuclear_weapons_use_threshold_577995.html)</w:t>
      </w:r>
    </w:p>
    <w:p w14:paraId="670D9B3A" w14:textId="77777777" w:rsidR="005727B2" w:rsidRPr="00210F83" w:rsidRDefault="005727B2" w:rsidP="005727B2">
      <w:pPr>
        <w:rPr>
          <w:sz w:val="16"/>
        </w:rPr>
      </w:pPr>
      <w:r w:rsidRPr="00210F83">
        <w:rPr>
          <w:sz w:val="16"/>
        </w:rPr>
        <w:t xml:space="preserve">In August 2020, noted Russian journalist Pavel Felgenhauer warned, “The Kremlin is constantly playing the deterrence game by trying to scare the West. But this situation has two dangerous ramifications. First, </w:t>
      </w:r>
      <w:r w:rsidRPr="00F67D1D">
        <w:rPr>
          <w:rStyle w:val="StyleUnderline"/>
          <w:highlight w:val="green"/>
        </w:rPr>
        <w:t xml:space="preserve">the </w:t>
      </w:r>
      <w:r w:rsidRPr="00F67D1D">
        <w:rPr>
          <w:rStyle w:val="Emphasis"/>
          <w:highlight w:val="green"/>
        </w:rPr>
        <w:t>nuclear threshold</w:t>
      </w:r>
      <w:r w:rsidRPr="00F67D1D">
        <w:rPr>
          <w:rStyle w:val="StyleUnderline"/>
          <w:highlight w:val="green"/>
        </w:rPr>
        <w:t xml:space="preserve"> is</w:t>
      </w:r>
      <w:r w:rsidRPr="00210F83">
        <w:rPr>
          <w:rStyle w:val="StyleUnderline"/>
        </w:rPr>
        <w:t xml:space="preserve"> becoming </w:t>
      </w:r>
      <w:r w:rsidRPr="00F67D1D">
        <w:rPr>
          <w:rStyle w:val="Emphasis"/>
          <w:highlight w:val="green"/>
        </w:rPr>
        <w:t>lower</w:t>
      </w:r>
      <w:r w:rsidRPr="00210F83">
        <w:rPr>
          <w:sz w:val="16"/>
        </w:rPr>
        <w:t xml:space="preserve">: in any serious skirmish, the Russian Navy would either need to go nuclear or risk being sunk. </w:t>
      </w:r>
      <w:r w:rsidRPr="00F67D1D">
        <w:rPr>
          <w:rStyle w:val="StyleUnderline"/>
          <w:highlight w:val="green"/>
        </w:rPr>
        <w:t>And</w:t>
      </w:r>
      <w:r w:rsidRPr="00210F83">
        <w:rPr>
          <w:sz w:val="16"/>
        </w:rPr>
        <w:t xml:space="preserve"> second, </w:t>
      </w:r>
      <w:r w:rsidRPr="00210F83">
        <w:rPr>
          <w:rStyle w:val="StyleUnderline"/>
        </w:rPr>
        <w:t xml:space="preserve">while the Russian leadership believes it has surpassed the West militarily thanks to its dazzling superweapons, Moscow's threshold for employing military force in conflict situations </w:t>
      </w:r>
      <w:r w:rsidRPr="00F67D1D">
        <w:rPr>
          <w:rStyle w:val="StyleUnderline"/>
          <w:highlight w:val="green"/>
        </w:rPr>
        <w:t>may</w:t>
      </w:r>
      <w:r w:rsidRPr="00210F83">
        <w:rPr>
          <w:rStyle w:val="StyleUnderline"/>
        </w:rPr>
        <w:t xml:space="preserve"> also </w:t>
      </w:r>
      <w:r w:rsidRPr="00F67D1D">
        <w:rPr>
          <w:rStyle w:val="Emphasis"/>
          <w:highlight w:val="green"/>
        </w:rPr>
        <w:t>drop further</w:t>
      </w:r>
      <w:r w:rsidRPr="00210F83">
        <w:rPr>
          <w:sz w:val="16"/>
        </w:rPr>
        <w:t xml:space="preserve">.” Indeed, </w:t>
      </w:r>
      <w:r w:rsidRPr="00210F83">
        <w:rPr>
          <w:rStyle w:val="Emphasis"/>
        </w:rPr>
        <w:t>Putin’s new superweapons</w:t>
      </w:r>
      <w:r w:rsidRPr="00210F83">
        <w:rPr>
          <w:rStyle w:val="StyleUnderline"/>
        </w:rPr>
        <w:t xml:space="preserve"> are </w:t>
      </w:r>
      <w:r w:rsidRPr="00210F83">
        <w:rPr>
          <w:rStyle w:val="Emphasis"/>
        </w:rPr>
        <w:t>all nuclear-armed</w:t>
      </w:r>
      <w:r w:rsidRPr="00210F83">
        <w:rPr>
          <w:rStyle w:val="StyleUnderline"/>
        </w:rPr>
        <w:t xml:space="preserve"> or nuclear-capable</w:t>
      </w:r>
      <w:r w:rsidRPr="00210F83">
        <w:rPr>
          <w:sz w:val="16"/>
        </w:rPr>
        <w:t xml:space="preserve">. For over twenty years, Felgenhauer, who has warned about the risk posed by Russian, first use of low-yield nuclear weapons, continues to believe that </w:t>
      </w:r>
      <w:r w:rsidRPr="00210F83">
        <w:rPr>
          <w:rStyle w:val="StyleUnderline"/>
        </w:rPr>
        <w:t xml:space="preserve">Russia might </w:t>
      </w:r>
      <w:r w:rsidRPr="00210F83">
        <w:rPr>
          <w:rStyle w:val="Emphasis"/>
        </w:rPr>
        <w:t>use nuclear weapons</w:t>
      </w:r>
      <w:r w:rsidRPr="00210F83">
        <w:rPr>
          <w:rStyle w:val="StyleUnderline"/>
        </w:rPr>
        <w:t xml:space="preserve"> in </w:t>
      </w:r>
      <w:r w:rsidRPr="00210F83">
        <w:rPr>
          <w:rStyle w:val="Emphasis"/>
        </w:rPr>
        <w:t>very limited conflicts</w:t>
      </w:r>
      <w:r w:rsidRPr="00210F83">
        <w:rPr>
          <w:sz w:val="16"/>
        </w:rPr>
        <w:t>.[i]</w:t>
      </w:r>
    </w:p>
    <w:p w14:paraId="1008E97F" w14:textId="77777777" w:rsidR="005727B2" w:rsidRPr="00210F83" w:rsidRDefault="005727B2" w:rsidP="005727B2">
      <w:pPr>
        <w:rPr>
          <w:sz w:val="16"/>
        </w:rPr>
      </w:pPr>
      <w:r w:rsidRPr="00210F83">
        <w:rPr>
          <w:sz w:val="16"/>
        </w:rPr>
        <w:t>It is noteworthy that Putin’s 2017 decree on the Russian Navy directed that concerning  non-strategic naval nuclear forces, “Indicators of the effectiveness of measures undertaken to execute the State Policy on Naval Operations are:….b) the capability of the Navy to damage an enemy’s fleet at a level not lower than critical with the use of non-strategic nuclear weapons.”  Since NATO navies do not have naval tactical nuclear weapons, this directive relates to nuclear warfighting and to the advantage that tactical nuclear weapons give Russia, rather than deterrence. Russia has a wide variety of naval non-strategic nuclear weapons.[ii] In 2015, the Russian Ambassador to Denmark stated, “if Denmark joins the American-led missile defense shield. If they do, then Danish warships will be targets for Russian nuclear missiles.”</w:t>
      </w:r>
    </w:p>
    <w:p w14:paraId="40F2766B" w14:textId="77777777" w:rsidR="005727B2" w:rsidRPr="00210F83" w:rsidRDefault="005727B2" w:rsidP="005727B2">
      <w:pPr>
        <w:rPr>
          <w:sz w:val="16"/>
        </w:rPr>
      </w:pPr>
      <w:r w:rsidRPr="00210F83">
        <w:rPr>
          <w:sz w:val="16"/>
        </w:rPr>
        <w:t>We are now seeing a large increase in Russian military exercises and training. In late June 2020, Russia’s Defense Minister General of the Army Sergei Shoigu said, “During it [the summer training period], over 15,500 various combat training measures are planned. Special attention will be paid to the preparations for the Kavkaz-2020 strategic command and staff exercise.” In December 2019, General Shoigu said that in 2019 Russia had “over 18,500 drills and exercises.” This is significantly higher than what General Shoigu indicated in December 2018 when he said that in 2019 there would be, “Over 4,000 various types of drills and nearly 8,500 practical combat training events…” As noted British analyst Roger McDermott pointed out in September 2020, “Despite the global COVID-19 pandemic, the Russian Armed Forces have vigorously pursued the summer combat training schedule throughout the country’s five military districts (MDs).”</w:t>
      </w:r>
    </w:p>
    <w:p w14:paraId="30B5B313" w14:textId="77777777" w:rsidR="005727B2" w:rsidRPr="00210F83" w:rsidRDefault="005727B2" w:rsidP="005727B2">
      <w:pPr>
        <w:rPr>
          <w:sz w:val="16"/>
        </w:rPr>
      </w:pPr>
      <w:r w:rsidRPr="00210F83">
        <w:rPr>
          <w:sz w:val="16"/>
        </w:rPr>
        <w:t>Two weeks before Felgenhauer’s article appeared, Russia announced a “snap drill” ordered by President Putin -- a no notice large-scale military exercise, which is particularly threatening to NATO because it demonstrates that Russian mobilization capabilities are much faster than NATO’s 30-30-30 plan (mobilizing 30 battalions, 30 fighter squadrons and 30 warships), which is not yet functional. The Russian Defense Ministry said:</w:t>
      </w:r>
    </w:p>
    <w:p w14:paraId="45A3AF54" w14:textId="77777777" w:rsidR="005727B2" w:rsidRPr="00210F83" w:rsidRDefault="005727B2" w:rsidP="005727B2">
      <w:pPr>
        <w:rPr>
          <w:sz w:val="16"/>
        </w:rPr>
      </w:pPr>
      <w:r w:rsidRPr="00210F83">
        <w:rPr>
          <w:sz w:val="16"/>
        </w:rPr>
        <w:t>In accordance with the decision of the Supreme Commander-in-Chief of the Armed Forces of the Russian Federation, a surprise inspection of the troops of the Southern and Western military districts, separate formations of the central subordination, airborne troops and marines of the Northern and Pacific fleets is being conducted . . . During the inspection, 56 tactical-level exercises are planned to be conducted with the troops. Thirty-five grounds and training fields are being used, as well as 17 sea ranges of the Black and Caspian seas. In total, 149,755 military personnel, 26,820 weapons and military equipment, 414 aircraft, 106 ships and support vessels were involved in the sudden check.</w:t>
      </w:r>
    </w:p>
    <w:p w14:paraId="3389F1AC" w14:textId="77777777" w:rsidR="005727B2" w:rsidRPr="00210F83" w:rsidRDefault="005727B2" w:rsidP="005727B2">
      <w:pPr>
        <w:rPr>
          <w:sz w:val="16"/>
        </w:rPr>
      </w:pPr>
      <w:r w:rsidRPr="00210F83">
        <w:rPr>
          <w:sz w:val="16"/>
        </w:rPr>
        <w:t>The day before the snap drill was announced, the Russian Defense Ministry indicated there would be a drill involving the Iskander-M nuclear-capable missile system in the Southern Military District, which is one of the areas for the snap drill. In August 2020, Russia announced a “special tactical exercise," which involved simulated Iskander missile launches and the inspection of the “special hardware of the missile formation.” “Special” is a word used in Russia to describe nuclear weapons.</w:t>
      </w:r>
    </w:p>
    <w:p w14:paraId="4E092A40" w14:textId="77777777" w:rsidR="005727B2" w:rsidRPr="00210F83" w:rsidRDefault="005727B2" w:rsidP="005727B2">
      <w:pPr>
        <w:rPr>
          <w:sz w:val="16"/>
        </w:rPr>
      </w:pPr>
      <w:r w:rsidRPr="00210F83">
        <w:rPr>
          <w:sz w:val="16"/>
        </w:rPr>
        <w:t>In late July 2020, the Russian nuclear-armed ICBM force (the RVSN) staged a major exercise involving operations in a nuclear war, including radiological decontamination of the ICBM launchers, which were on “combat patrol routes.” They were clearly fighting a mock nuclear war. In late June, July and August 2020, there were also threatening flights by Russian nuclear-capable bombers and other aircraft near the U.S., NATO allies, Ukraine and Finland. In August 2020, on the same day as the Iskander exercise involving “special weapons,” General Shoigu participated in an exercise of the mobile ICBM force.[iii]</w:t>
      </w:r>
    </w:p>
    <w:p w14:paraId="50A6C020" w14:textId="77777777" w:rsidR="005727B2" w:rsidRPr="00210F83" w:rsidRDefault="005727B2" w:rsidP="005727B2">
      <w:pPr>
        <w:rPr>
          <w:sz w:val="16"/>
        </w:rPr>
      </w:pPr>
      <w:r w:rsidRPr="00210F83">
        <w:rPr>
          <w:sz w:val="16"/>
        </w:rPr>
        <w:t>The Caucasus 2020 (Kavkaz 2020) exercise, the largest planned exercise for 2020, will be, according to the Russian Defense Ministry and its Chief of the General Staff General of the Army Valery Gerasimov, a “special exercise.” The Russian Defense Ministry announced that the exercise will involve 80,000 troops, but Russia will not honor the Vienna document’s mandatory inspection provisions because of a contrived interpretation of this agreement. The probability of Russian simulated nuclear weapons use in such an exercise is very high. Kavkaz-2016 reportedly simulated the Russian launch of cruise missiles carrying non-strategic nuclear weapons.</w:t>
      </w:r>
    </w:p>
    <w:p w14:paraId="28257487" w14:textId="77777777" w:rsidR="005727B2" w:rsidRPr="00210F83" w:rsidRDefault="005727B2" w:rsidP="005727B2">
      <w:pPr>
        <w:rPr>
          <w:sz w:val="16"/>
        </w:rPr>
      </w:pPr>
      <w:r w:rsidRPr="00210F83">
        <w:rPr>
          <w:sz w:val="16"/>
        </w:rPr>
        <w:lastRenderedPageBreak/>
        <w:t>In August 2020, Russia conducted a major naval exercise near Alaska, involving 50 ships and 40 aircraft, which involved cruise missile launches.</w:t>
      </w:r>
    </w:p>
    <w:p w14:paraId="3FF41DE8" w14:textId="77777777" w:rsidR="005727B2" w:rsidRPr="00210F83" w:rsidRDefault="005727B2" w:rsidP="005727B2">
      <w:pPr>
        <w:rPr>
          <w:sz w:val="16"/>
        </w:rPr>
      </w:pPr>
      <w:r w:rsidRPr="00210F83">
        <w:rPr>
          <w:sz w:val="16"/>
        </w:rPr>
        <w:t>This pattern of preparation for war will likely continue and involve nuclear-capable forces.</w:t>
      </w:r>
    </w:p>
    <w:p w14:paraId="132C3655" w14:textId="77777777" w:rsidR="005727B2" w:rsidRPr="00210F83" w:rsidRDefault="005727B2" w:rsidP="005727B2">
      <w:pPr>
        <w:rPr>
          <w:sz w:val="16"/>
        </w:rPr>
      </w:pPr>
      <w:r w:rsidRPr="00210F83">
        <w:rPr>
          <w:rStyle w:val="StyleUnderline"/>
        </w:rPr>
        <w:t xml:space="preserve">In June </w:t>
      </w:r>
      <w:r w:rsidRPr="00210F83">
        <w:rPr>
          <w:rStyle w:val="Emphasis"/>
        </w:rPr>
        <w:t>2020</w:t>
      </w:r>
      <w:r w:rsidRPr="00210F83">
        <w:rPr>
          <w:rStyle w:val="StyleUnderline"/>
        </w:rPr>
        <w:t xml:space="preserve">, Russia released a </w:t>
      </w:r>
      <w:r w:rsidRPr="00210F83">
        <w:rPr>
          <w:rStyle w:val="Emphasis"/>
        </w:rPr>
        <w:t>decree</w:t>
      </w:r>
      <w:r w:rsidRPr="00210F83">
        <w:rPr>
          <w:rStyle w:val="StyleUnderline"/>
        </w:rPr>
        <w:t xml:space="preserve"> by</w:t>
      </w:r>
      <w:r w:rsidRPr="00210F83">
        <w:rPr>
          <w:sz w:val="16"/>
        </w:rPr>
        <w:t xml:space="preserve"> President </w:t>
      </w:r>
      <w:r w:rsidRPr="00210F83">
        <w:rPr>
          <w:rStyle w:val="Emphasis"/>
        </w:rPr>
        <w:t>Putin</w:t>
      </w:r>
      <w:r w:rsidRPr="00210F83">
        <w:rPr>
          <w:rStyle w:val="StyleUnderline"/>
        </w:rPr>
        <w:t xml:space="preserve"> on Russian nuclear deterrence policy, the first of its kind made public</w:t>
      </w:r>
      <w:r w:rsidRPr="00210F83">
        <w:rPr>
          <w:sz w:val="16"/>
        </w:rPr>
        <w:t xml:space="preserve">, which </w:t>
      </w:r>
      <w:r w:rsidRPr="00210F83">
        <w:rPr>
          <w:rStyle w:val="StyleUnderline"/>
        </w:rPr>
        <w:t>indicated a much lower threshold for nuclear weapons first use than was evident in the unclassified military doctrine publications</w:t>
      </w:r>
      <w:r w:rsidRPr="00210F83">
        <w:rPr>
          <w:sz w:val="16"/>
        </w:rPr>
        <w:t xml:space="preserve"> released in 2010 and 2014. While much of the substance of Putin’s nuclear decree apparently goes back a long time, it clearly has new elements in it. Secretary of the Security Council of Russia Nikolay Patrushev has characterized it as a “new Doctrine.” As Dr. Stephen Blank observed over 20 years ago, in Russian military doctrine, “</w:t>
      </w:r>
      <w:r w:rsidRPr="00210F83">
        <w:rPr>
          <w:rStyle w:val="StyleUnderline"/>
        </w:rPr>
        <w:t xml:space="preserve">Essentially </w:t>
      </w:r>
      <w:r w:rsidRPr="00F67D1D">
        <w:rPr>
          <w:rStyle w:val="Emphasis"/>
          <w:highlight w:val="green"/>
        </w:rPr>
        <w:t>there is no</w:t>
      </w:r>
      <w:r w:rsidRPr="00210F83">
        <w:rPr>
          <w:rStyle w:val="StyleUnderline"/>
        </w:rPr>
        <w:t xml:space="preserve"> clear </w:t>
      </w:r>
      <w:r w:rsidRPr="00F67D1D">
        <w:rPr>
          <w:rStyle w:val="Emphasis"/>
          <w:highlight w:val="green"/>
        </w:rPr>
        <w:t>firebreak</w:t>
      </w:r>
      <w:r w:rsidRPr="00210F83">
        <w:rPr>
          <w:rStyle w:val="StyleUnderline"/>
        </w:rPr>
        <w:t xml:space="preserve"> between conventional and nuclear scenarios</w:t>
      </w:r>
      <w:r w:rsidRPr="00210F83">
        <w:rPr>
          <w:sz w:val="16"/>
        </w:rPr>
        <w:t xml:space="preserve"> in the open sources.” The 2020 decree presents a major but incomplete victory for the most hardline elements in the Russian military. The most fanatic of Russia’s generals want an open declaration of </w:t>
      </w:r>
      <w:r w:rsidRPr="00F67D1D">
        <w:rPr>
          <w:rStyle w:val="Emphasis"/>
          <w:highlight w:val="green"/>
        </w:rPr>
        <w:t>nuclear preemption</w:t>
      </w:r>
      <w:r w:rsidRPr="00210F83">
        <w:rPr>
          <w:sz w:val="16"/>
        </w:rPr>
        <w:t xml:space="preserve"> as Russian strategy. In November 2018, the Russian Federation Council voted to urge the Kremlin to adopt a pre-emptive nuclear strike strategy against NATO and authorized it. (It </w:t>
      </w:r>
      <w:r w:rsidRPr="00F67D1D">
        <w:rPr>
          <w:rStyle w:val="StyleUnderline"/>
          <w:highlight w:val="green"/>
        </w:rPr>
        <w:t xml:space="preserve">already was </w:t>
      </w:r>
      <w:r w:rsidRPr="00F67D1D">
        <w:rPr>
          <w:rStyle w:val="Emphasis"/>
          <w:highlight w:val="green"/>
        </w:rPr>
        <w:t>secret Russian policy</w:t>
      </w:r>
      <w:r w:rsidRPr="00210F83">
        <w:rPr>
          <w:sz w:val="16"/>
        </w:rPr>
        <w:t>).</w:t>
      </w:r>
    </w:p>
    <w:p w14:paraId="222D27AF" w14:textId="77777777" w:rsidR="005727B2" w:rsidRPr="00210F83" w:rsidRDefault="005727B2" w:rsidP="005727B2">
      <w:pPr>
        <w:rPr>
          <w:sz w:val="16"/>
        </w:rPr>
      </w:pPr>
      <w:r w:rsidRPr="00210F83">
        <w:rPr>
          <w:sz w:val="16"/>
        </w:rPr>
        <w:t>Putin’s decree indicates that Russian state-run RT (formerly Russia Today) and the independent Interfax[iv] news agency were accurate when they both reported Russian nuclear doctrine allows for nuclear weapons first use “…if the sovereignty and territorial integrity of the Russian Federation are under threat.” [v] (Emphasis in the original). Paragraph 4 of Putin’s 2020 decree states, “The state nuclear deterrence policy is of a defensive nature and is directed at supporting the capabilities of nuclear forces at a level sufficient to ensure nuclear deterrence and to guarantee the sovereignty and territorial integrity of the state and to deter a potential adversary from aggression against the Russian Federation and (or) its allies in the event of the emergence of an armed conflict by preventing the escalation of military activities and ending them on conditions acceptable to the Russian Federation and (or) its allies.”[vi]</w:t>
      </w:r>
    </w:p>
    <w:p w14:paraId="39581F05" w14:textId="77777777" w:rsidR="005727B2" w:rsidRPr="00210F83" w:rsidRDefault="005727B2" w:rsidP="005727B2">
      <w:pPr>
        <w:rPr>
          <w:sz w:val="16"/>
        </w:rPr>
      </w:pPr>
      <w:r w:rsidRPr="00210F83">
        <w:rPr>
          <w:sz w:val="16"/>
        </w:rPr>
        <w:t xml:space="preserve">In reviewing Putin’s decree, </w:t>
      </w:r>
      <w:r w:rsidRPr="00210F83">
        <w:rPr>
          <w:rStyle w:val="StyleUnderline"/>
        </w:rPr>
        <w:t>Russian expatriate Dr. Nikolai Sokov has pointed out, “Today, it is also easy to imagine a situation when the “existence” of Russia would not be threatened, but its ‘territorial integrity’ would—for example, an attempt to use force to return Crimea to Ukraine</w:t>
      </w:r>
      <w:r w:rsidRPr="00210F83">
        <w:rPr>
          <w:sz w:val="16"/>
        </w:rPr>
        <w:t>. The change of language may be explainable, but the presence of two very different definitions of nuclear threshold is not.” It actually is. The decree is not the entire Russia nuclear weapons use policy, which has always been included in classified documents.</w:t>
      </w:r>
    </w:p>
    <w:p w14:paraId="04AAD05F" w14:textId="77777777" w:rsidR="005727B2" w:rsidRPr="00210F83" w:rsidRDefault="005727B2" w:rsidP="005727B2">
      <w:pPr>
        <w:rPr>
          <w:sz w:val="16"/>
        </w:rPr>
      </w:pPr>
      <w:r w:rsidRPr="00210F83">
        <w:rPr>
          <w:rStyle w:val="StyleUnderline"/>
        </w:rPr>
        <w:t xml:space="preserve">In 2014-2015, there were a number of </w:t>
      </w:r>
      <w:r w:rsidRPr="00210F83">
        <w:rPr>
          <w:rStyle w:val="Emphasis"/>
        </w:rPr>
        <w:t>high level Russian nuclear threats</w:t>
      </w:r>
      <w:r w:rsidRPr="00210F83">
        <w:rPr>
          <w:rStyle w:val="StyleUnderline"/>
        </w:rPr>
        <w:t xml:space="preserve"> relating to </w:t>
      </w:r>
      <w:r w:rsidRPr="00210F83">
        <w:rPr>
          <w:rStyle w:val="Emphasis"/>
        </w:rPr>
        <w:t>Ukraine</w:t>
      </w:r>
      <w:r w:rsidRPr="00210F83">
        <w:rPr>
          <w:rStyle w:val="StyleUnderline"/>
        </w:rPr>
        <w:t xml:space="preserve">, which were </w:t>
      </w:r>
      <w:r w:rsidRPr="00210F83">
        <w:rPr>
          <w:rStyle w:val="Emphasis"/>
        </w:rPr>
        <w:t>inconsistent with</w:t>
      </w:r>
      <w:r w:rsidRPr="00210F83">
        <w:rPr>
          <w:rStyle w:val="StyleUnderline"/>
        </w:rPr>
        <w:t xml:space="preserve"> the </w:t>
      </w:r>
      <w:r w:rsidRPr="00210F83">
        <w:rPr>
          <w:rStyle w:val="Emphasis"/>
        </w:rPr>
        <w:t>announced Russian nuclear doctrine</w:t>
      </w:r>
      <w:r w:rsidRPr="00210F83">
        <w:rPr>
          <w:sz w:val="16"/>
        </w:rPr>
        <w:t>. Dmitry Adamsky of the Lauder School of Government, Diplomacy and Strategy noted regarding Ukraine that Russia was “…engaged in nuclear signaling aimed to distance Western support out of fear of escalation, possibly also to soften further sanctions.” In 2015, President Putin said that during the Crimea crisis, he would have put Russian nuclear forces on alert if it were necessary. In July 2014, Russian Foreign Minister Sergei Lavrov made a nuclear threat relating to Crimea by referencing their nuclear doctrine. In September 2014, then-Ukrainian Minister of Defense Colonel General Valeriy Heletey wrote, "The Russian side has threatened on several occasions across unofficial channels that, in the case of continued resistance, they are ready to use a tactical nuclear weapon against us.”</w:t>
      </w:r>
    </w:p>
    <w:p w14:paraId="28087FEA" w14:textId="77777777" w:rsidR="005727B2" w:rsidRPr="00210F83" w:rsidRDefault="005727B2" w:rsidP="005727B2">
      <w:pPr>
        <w:rPr>
          <w:sz w:val="16"/>
        </w:rPr>
      </w:pPr>
      <w:r w:rsidRPr="00210F83">
        <w:rPr>
          <w:rStyle w:val="StyleUnderline"/>
        </w:rPr>
        <w:t xml:space="preserve">The importance of these nuclear threats is that they were </w:t>
      </w:r>
      <w:r w:rsidRPr="00210F83">
        <w:rPr>
          <w:rStyle w:val="Emphasis"/>
        </w:rPr>
        <w:t>made to support blatant Russian aggression</w:t>
      </w:r>
      <w:r w:rsidRPr="00210F83">
        <w:rPr>
          <w:sz w:val="16"/>
        </w:rPr>
        <w:t xml:space="preserve">. </w:t>
      </w:r>
      <w:r w:rsidRPr="00210F83">
        <w:rPr>
          <w:rStyle w:val="StyleUnderline"/>
        </w:rPr>
        <w:t>Putin’s justification for the possible use of nuclear weapons in the Crimea crisis was that Crimea “is our historical territory. Russian people live there. They were in danger</w:t>
      </w:r>
      <w:r w:rsidRPr="00210F83">
        <w:rPr>
          <w:sz w:val="16"/>
        </w:rPr>
        <w:t xml:space="preserve">. We cannot abandon them.” As Dr. Stephen Blank has pointed out, </w:t>
      </w:r>
      <w:r w:rsidRPr="00F67D1D">
        <w:rPr>
          <w:rStyle w:val="Emphasis"/>
          <w:highlight w:val="green"/>
        </w:rPr>
        <w:t>protection of ethnic Russians</w:t>
      </w:r>
      <w:r w:rsidRPr="00210F83">
        <w:rPr>
          <w:rStyle w:val="StyleUnderline"/>
        </w:rPr>
        <w:t xml:space="preserve"> was </w:t>
      </w:r>
      <w:r w:rsidRPr="00F67D1D">
        <w:rPr>
          <w:rStyle w:val="StyleUnderline"/>
          <w:highlight w:val="green"/>
        </w:rPr>
        <w:t xml:space="preserve">the </w:t>
      </w:r>
      <w:r w:rsidRPr="00F67D1D">
        <w:rPr>
          <w:rStyle w:val="Emphasis"/>
          <w:highlight w:val="green"/>
        </w:rPr>
        <w:t>rationale</w:t>
      </w:r>
      <w:r w:rsidRPr="00F67D1D">
        <w:rPr>
          <w:rStyle w:val="StyleUnderline"/>
          <w:highlight w:val="green"/>
        </w:rPr>
        <w:t xml:space="preserve"> for</w:t>
      </w:r>
      <w:r w:rsidRPr="00210F83">
        <w:rPr>
          <w:rStyle w:val="StyleUnderline"/>
        </w:rPr>
        <w:t xml:space="preserve"> Russian military </w:t>
      </w:r>
      <w:r w:rsidRPr="00F67D1D">
        <w:rPr>
          <w:rStyle w:val="StyleUnderline"/>
          <w:highlight w:val="green"/>
        </w:rPr>
        <w:t xml:space="preserve">intervention in </w:t>
      </w:r>
      <w:r w:rsidRPr="00F67D1D">
        <w:rPr>
          <w:rStyle w:val="Emphasis"/>
          <w:highlight w:val="green"/>
        </w:rPr>
        <w:t>Georgia</w:t>
      </w:r>
      <w:r w:rsidRPr="00F67D1D">
        <w:rPr>
          <w:rStyle w:val="StyleUnderline"/>
          <w:highlight w:val="green"/>
        </w:rPr>
        <w:t xml:space="preserve">, </w:t>
      </w:r>
      <w:r w:rsidRPr="00F67D1D">
        <w:rPr>
          <w:rStyle w:val="Emphasis"/>
          <w:highlight w:val="green"/>
        </w:rPr>
        <w:t>Crimea</w:t>
      </w:r>
      <w:r w:rsidRPr="00F67D1D">
        <w:rPr>
          <w:rStyle w:val="StyleUnderline"/>
          <w:highlight w:val="green"/>
        </w:rPr>
        <w:t xml:space="preserve">, </w:t>
      </w:r>
      <w:r w:rsidRPr="00F67D1D">
        <w:rPr>
          <w:rStyle w:val="Emphasis"/>
          <w:highlight w:val="green"/>
        </w:rPr>
        <w:t>Donbas</w:t>
      </w:r>
      <w:r w:rsidRPr="00F67D1D">
        <w:rPr>
          <w:rStyle w:val="StyleUnderline"/>
          <w:highlight w:val="green"/>
        </w:rPr>
        <w:t xml:space="preserve">, and </w:t>
      </w:r>
      <w:r w:rsidRPr="00F67D1D">
        <w:rPr>
          <w:rStyle w:val="Emphasis"/>
          <w:highlight w:val="green"/>
        </w:rPr>
        <w:t>Moldova</w:t>
      </w:r>
      <w:r w:rsidRPr="00210F83">
        <w:rPr>
          <w:sz w:val="16"/>
        </w:rPr>
        <w:t xml:space="preserve">. </w:t>
      </w:r>
      <w:r w:rsidRPr="00210F83">
        <w:rPr>
          <w:rStyle w:val="StyleUnderline"/>
        </w:rPr>
        <w:t xml:space="preserve">In 2015, </w:t>
      </w:r>
      <w:r w:rsidRPr="00F67D1D">
        <w:rPr>
          <w:rStyle w:val="Emphasis"/>
          <w:highlight w:val="green"/>
        </w:rPr>
        <w:t>Putin linked</w:t>
      </w:r>
      <w:r w:rsidRPr="00210F83">
        <w:rPr>
          <w:rStyle w:val="Emphasis"/>
        </w:rPr>
        <w:t xml:space="preserve"> the </w:t>
      </w:r>
      <w:r w:rsidRPr="00F67D1D">
        <w:rPr>
          <w:rStyle w:val="Emphasis"/>
          <w:highlight w:val="green"/>
        </w:rPr>
        <w:t>protection of ethnic Russians to nuclear weapons use</w:t>
      </w:r>
      <w:r w:rsidRPr="00210F83">
        <w:rPr>
          <w:rStyle w:val="StyleUnderline"/>
        </w:rPr>
        <w:t xml:space="preserve">. Thus, the </w:t>
      </w:r>
      <w:r w:rsidRPr="00210F83">
        <w:rPr>
          <w:rStyle w:val="Emphasis"/>
        </w:rPr>
        <w:t>territorial integrity of Russia</w:t>
      </w:r>
      <w:r w:rsidRPr="00210F83">
        <w:rPr>
          <w:rStyle w:val="StyleUnderline"/>
        </w:rPr>
        <w:t xml:space="preserve"> was changed to </w:t>
      </w:r>
      <w:r w:rsidRPr="00210F83">
        <w:rPr>
          <w:rStyle w:val="Emphasis"/>
        </w:rPr>
        <w:t>include</w:t>
      </w:r>
      <w:r w:rsidRPr="00210F83">
        <w:rPr>
          <w:rStyle w:val="StyleUnderline"/>
        </w:rPr>
        <w:t xml:space="preserve"> the </w:t>
      </w:r>
      <w:r w:rsidRPr="00210F83">
        <w:rPr>
          <w:rStyle w:val="Emphasis"/>
        </w:rPr>
        <w:t>just conquered territory</w:t>
      </w:r>
      <w:r w:rsidRPr="00210F83">
        <w:rPr>
          <w:sz w:val="16"/>
        </w:rPr>
        <w:t>. In June 2017, Putin declared Russia would defend Crimea “with all means available to us.”[vii] The reason these statements appear to go beyond published Russian nuclear doctrine at that time is that that the published version was never complete. It still isn't complete, but it is apparently closer to it than ever before.</w:t>
      </w:r>
    </w:p>
    <w:p w14:paraId="691FFEB6" w14:textId="77777777" w:rsidR="005727B2" w:rsidRPr="00210F83" w:rsidRDefault="005727B2" w:rsidP="005727B2">
      <w:pPr>
        <w:rPr>
          <w:sz w:val="16"/>
        </w:rPr>
      </w:pPr>
      <w:r w:rsidRPr="00210F83">
        <w:rPr>
          <w:rStyle w:val="StyleUnderline"/>
        </w:rPr>
        <w:t xml:space="preserve">Russian </w:t>
      </w:r>
      <w:r w:rsidRPr="00210F83">
        <w:rPr>
          <w:rStyle w:val="Emphasis"/>
        </w:rPr>
        <w:t>linkage of nuclear weapons first use to “sovereignty”</w:t>
      </w:r>
      <w:r w:rsidRPr="00210F83">
        <w:rPr>
          <w:rStyle w:val="StyleUnderline"/>
        </w:rPr>
        <w:t xml:space="preserve"> is very disturbing because of the ambiguous nature of this concept</w:t>
      </w:r>
      <w:r w:rsidRPr="00210F83">
        <w:rPr>
          <w:sz w:val="16"/>
        </w:rPr>
        <w:t xml:space="preserve"> and its potential permissiveness. In 2008, General of the Army Yuriy Baluyevskiy, then-Chief of the General Staff, declared that to “defend the sovereignty and territorial integrity of Russia and its allies, military forces will be used, including preventively, including with the use of nuclear weapons.” In 2007 Putin declared, “The nuclear weapons remain the most important guarantee of Russia’s sovereignty and territorial integrity, and play a key role in maintaining the regional balance and stability.” Putin has said some amazing things about the sovereignty and territorial integrity of Russia, </w:t>
      </w:r>
      <w:r w:rsidRPr="00210F83">
        <w:rPr>
          <w:rStyle w:val="StyleUnderline"/>
        </w:rPr>
        <w:t>making these criteria potentially very permissive</w:t>
      </w:r>
      <w:r w:rsidRPr="00210F83">
        <w:rPr>
          <w:sz w:val="16"/>
        </w:rPr>
        <w:t xml:space="preserve">. President </w:t>
      </w:r>
      <w:r w:rsidRPr="00210F83">
        <w:rPr>
          <w:rStyle w:val="StyleUnderline"/>
        </w:rPr>
        <w:t xml:space="preserve">Putin has characterized </w:t>
      </w:r>
      <w:r w:rsidRPr="00210F83">
        <w:rPr>
          <w:rStyle w:val="Emphasis"/>
        </w:rPr>
        <w:t>cyber espionage (not cyber-attack</w:t>
      </w:r>
      <w:r w:rsidRPr="00210F83">
        <w:rPr>
          <w:rStyle w:val="StyleUnderline"/>
        </w:rPr>
        <w:t xml:space="preserve">) as “a direct violation of the state’s </w:t>
      </w:r>
      <w:r w:rsidRPr="00210F83">
        <w:rPr>
          <w:rStyle w:val="Emphasis"/>
        </w:rPr>
        <w:t>sovereignty</w:t>
      </w:r>
      <w:r w:rsidRPr="00210F83">
        <w:rPr>
          <w:sz w:val="16"/>
        </w:rPr>
        <w:t>…” In August 2020, President Putin stated that the Union State Treaty with Belarus obliges the parties to “to help each other protect their sovereignty, external borders and “stability. This is exactly what it says.”</w:t>
      </w:r>
    </w:p>
    <w:p w14:paraId="0B7B69A2" w14:textId="77777777" w:rsidR="005727B2" w:rsidRPr="00210F83" w:rsidRDefault="005727B2" w:rsidP="005727B2">
      <w:pPr>
        <w:rPr>
          <w:sz w:val="16"/>
        </w:rPr>
      </w:pPr>
      <w:r w:rsidRPr="00210F83">
        <w:rPr>
          <w:sz w:val="16"/>
        </w:rPr>
        <w:t>Paragraph 19 of Putin’s decree listed four specific conditions for nuclear weapons first use:</w:t>
      </w:r>
    </w:p>
    <w:p w14:paraId="18901357" w14:textId="77777777" w:rsidR="005727B2" w:rsidRPr="00210F83" w:rsidRDefault="005727B2" w:rsidP="005727B2">
      <w:pPr>
        <w:rPr>
          <w:sz w:val="16"/>
        </w:rPr>
      </w:pPr>
      <w:r w:rsidRPr="00210F83">
        <w:rPr>
          <w:sz w:val="16"/>
        </w:rPr>
        <w:t>The conditions which determine the possibility for the use by the Russian Federation of nuclear weapons are:</w:t>
      </w:r>
    </w:p>
    <w:p w14:paraId="6A42BFE1" w14:textId="77777777" w:rsidR="005727B2" w:rsidRPr="00210F83" w:rsidRDefault="005727B2" w:rsidP="005727B2">
      <w:pPr>
        <w:rPr>
          <w:sz w:val="16"/>
        </w:rPr>
      </w:pPr>
      <w:r w:rsidRPr="00210F83">
        <w:rPr>
          <w:sz w:val="16"/>
        </w:rPr>
        <w:lastRenderedPageBreak/>
        <w:t>a) the receiving of creditable information concerning the launch of ballistic missiles attacking the territories of the Russian Federation and (or) its allies;</w:t>
      </w:r>
    </w:p>
    <w:p w14:paraId="1DC7FB53" w14:textId="77777777" w:rsidR="005727B2" w:rsidRPr="00210F83" w:rsidRDefault="005727B2" w:rsidP="005727B2">
      <w:pPr>
        <w:rPr>
          <w:sz w:val="16"/>
        </w:rPr>
      </w:pPr>
      <w:r w:rsidRPr="00210F83">
        <w:rPr>
          <w:sz w:val="16"/>
        </w:rPr>
        <w:t>b) the use by an enemy of a nuclear weapon or other types of weapons of mass destruction against the territories of the Russian Federation and (or) its allies;</w:t>
      </w:r>
    </w:p>
    <w:p w14:paraId="1C0157CD" w14:textId="77777777" w:rsidR="005727B2" w:rsidRPr="00210F83" w:rsidRDefault="005727B2" w:rsidP="005727B2">
      <w:pPr>
        <w:rPr>
          <w:sz w:val="16"/>
        </w:rPr>
      </w:pPr>
      <w:r w:rsidRPr="00210F83">
        <w:rPr>
          <w:sz w:val="16"/>
        </w:rPr>
        <w:t>c) enemy actions against critically important state or military facilities of the Russian Federation, the disablement of which will lead to a disruption of retaliatory operations of the nuclear forces;</w:t>
      </w:r>
    </w:p>
    <w:p w14:paraId="7A92133C" w14:textId="77777777" w:rsidR="005727B2" w:rsidRPr="00210F83" w:rsidRDefault="005727B2" w:rsidP="005727B2">
      <w:pPr>
        <w:rPr>
          <w:sz w:val="16"/>
        </w:rPr>
      </w:pPr>
      <w:r w:rsidRPr="00210F83">
        <w:rPr>
          <w:sz w:val="16"/>
        </w:rPr>
        <w:t>d) aggression against the Russian Federation involving the use of conventional weaponry, which threatens the existence of the state itself.[viii]</w:t>
      </w:r>
    </w:p>
    <w:p w14:paraId="50F8D4BD" w14:textId="77777777" w:rsidR="005727B2" w:rsidRPr="00210F83" w:rsidRDefault="005727B2" w:rsidP="005727B2">
      <w:pPr>
        <w:rPr>
          <w:sz w:val="16"/>
        </w:rPr>
      </w:pPr>
      <w:r w:rsidRPr="00210F83">
        <w:rPr>
          <w:rStyle w:val="Emphasis"/>
        </w:rPr>
        <w:t>All</w:t>
      </w:r>
      <w:r w:rsidRPr="00210F83">
        <w:rPr>
          <w:sz w:val="16"/>
        </w:rPr>
        <w:t xml:space="preserve"> four </w:t>
      </w:r>
      <w:r w:rsidRPr="00210F83">
        <w:rPr>
          <w:rStyle w:val="StyleUnderline"/>
        </w:rPr>
        <w:t xml:space="preserve">of Putin’s </w:t>
      </w:r>
      <w:r w:rsidRPr="00210F83">
        <w:rPr>
          <w:rStyle w:val="Emphasis"/>
        </w:rPr>
        <w:t>announced conditions allow for nuclear weapons first use in non-nuclear warfare</w:t>
      </w:r>
      <w:r w:rsidRPr="00210F83">
        <w:rPr>
          <w:sz w:val="16"/>
        </w:rPr>
        <w:t>. Paragraph 19(A), (B) and (C) all contain conditions for first use that are somewhat lower than even what appeared in the most alarming of the open source reports concerning Russian willingness to use nuclear weapons first. The supposed limitation of nuclear weapons first use in conventional war in previous editions of Russian military doctrine to situations in which there was an existential threat to Russia turned out to be a deception since all four of the conditions allow for first use of nuclear weapons in non-nuclear war.</w:t>
      </w:r>
    </w:p>
    <w:p w14:paraId="75063EE2" w14:textId="77777777" w:rsidR="005727B2" w:rsidRPr="00210F83" w:rsidRDefault="005727B2" w:rsidP="005727B2">
      <w:pPr>
        <w:rPr>
          <w:sz w:val="16"/>
        </w:rPr>
      </w:pPr>
      <w:r w:rsidRPr="00210F83">
        <w:rPr>
          <w:sz w:val="16"/>
        </w:rPr>
        <w:t>The condition allowing for a nuclear response to the use of “other types of weapons of mass destruction…” (paragraph 19[C]) is broader than the three previous formulations in the military doctrine documents which spoke specifically about chemical and biological attack. This is clearly a change in declaratory policy. Michael Kofman from the Center for Naval Analysis has pointed out it is “…unclear how weapons of mass destruction are defined, some Russian military writing posits conventional capabilities as having strategic effects similar to nuclear weapons.” There are other possibilities, such as a very damaging cyber-attack.</w:t>
      </w:r>
    </w:p>
    <w:p w14:paraId="0BA75758" w14:textId="77777777" w:rsidR="005727B2" w:rsidRPr="00210F83" w:rsidRDefault="005727B2" w:rsidP="005727B2">
      <w:pPr>
        <w:rPr>
          <w:sz w:val="16"/>
        </w:rPr>
      </w:pPr>
      <w:r w:rsidRPr="00210F83">
        <w:rPr>
          <w:sz w:val="16"/>
        </w:rPr>
        <w:t>The condition on the use of nuclear weapons in response to non-nuclear attacks on “nuclear forces” rather than “strategic nuclear forces” in paragraph 19(C) opens up the possibility of a nuclear response to a non-nuclear attack on a vast number of Russian military facilities, airbases, naval ships and Army bases and units. This is because dual capability (conventional and nuclear capability) is almost universal in Russia.[ix] The Russians are trying to use the threat of nuclear escalation to negate effectively our conventional and cyber capabilities. If they impose this targeting constraint upon us, we lose the war. Kofman’s suggestion that this is limited to cyber-attacks on nuclear command and control facilities contradicts the plain meaning of the provision. It clearly includes nuclear delivery vehicles and weapons. The provision can also be read to include cyber-attacks, but it certainly is not limited to cyber-attacks on nuclear command and control, which are not even mentioned. State documents on nuclear weapons use issues that do not contain "sloppy language." Russian doctrinal writing in 1999 indicated that a nuclear strike might be used in response to conventional attacks on targets that are not even military.</w:t>
      </w:r>
    </w:p>
    <w:p w14:paraId="2DCE8C88" w14:textId="77777777" w:rsidR="005727B2" w:rsidRPr="00210F83" w:rsidRDefault="005727B2" w:rsidP="005727B2">
      <w:pPr>
        <w:rPr>
          <w:sz w:val="16"/>
        </w:rPr>
      </w:pPr>
      <w:r w:rsidRPr="00210F83">
        <w:rPr>
          <w:sz w:val="16"/>
        </w:rPr>
        <w:t>The implicit meaning of the condition in paragraph 19(A) is that the launch of a single ballistic missile at Russia would be a justification for a Russian nuclear strike even before it was known what type of warhead the missile carried. This was made explicit in August 2020 when two senior officers of the Russian General Staff, Major General Andrei Sterlin and Colonel Alexander Khryapin, writing in the official newspaper of the Defense Ministry Red Star, noted that “. . . there will be no way to determine if an incoming ballistic missile is fitted with a nuclear or a conventional warhead, and so the military will see it as a nuclear attack.” They added, “Any attacking missile will be perceived as carrying a nuclear warhead” and, “The information about the missile launch will be automatically relayed to the Russian military-political leadership, which will determine the scope of retaliatory action by nuclear forces depending on the evolving situation.”</w:t>
      </w:r>
    </w:p>
    <w:p w14:paraId="67F214C5" w14:textId="77777777" w:rsidR="005727B2" w:rsidRPr="00210F83" w:rsidRDefault="005727B2" w:rsidP="005727B2">
      <w:pPr>
        <w:rPr>
          <w:sz w:val="16"/>
        </w:rPr>
      </w:pPr>
      <w:r w:rsidRPr="00210F83">
        <w:rPr>
          <w:sz w:val="16"/>
        </w:rPr>
        <w:t xml:space="preserve">This is irresponsible in light of the potential consequences to Russia, but it is classic Putin. Indeed, in 2015, Putin declared that "Fifty years ago, the streets of Leningrad taught me one thing: If a fight’s inevitable, you must strike first.” Applying street fighting tactics to nuclear war is not the smartest thing to do if a nation wants to survive. Yet, In March 2018, </w:t>
      </w:r>
      <w:r w:rsidRPr="00210F83">
        <w:rPr>
          <w:rStyle w:val="StyleUnderline"/>
        </w:rPr>
        <w:t>Alexander Velez-Green of the Harvard Belfer Center wrote, “Military Thought has published at least 18 articles in support of preemption against NATO from 2007 to 2017.” Military Thought is the journal of the Russian General Staff</w:t>
      </w:r>
      <w:r w:rsidRPr="00210F83">
        <w:rPr>
          <w:sz w:val="16"/>
        </w:rPr>
        <w:t>. In 2014, Dr. Sokov wrote that “</w:t>
      </w:r>
      <w:r w:rsidRPr="00210F83">
        <w:rPr>
          <w:rStyle w:val="StyleUnderline"/>
        </w:rPr>
        <w:t>nuclear exercises have been conducted with targets in Europe, the Pacific, Southeast Asia, the Indian Ocean, and even the continental U</w:t>
      </w:r>
      <w:r w:rsidRPr="00210F83">
        <w:rPr>
          <w:sz w:val="16"/>
        </w:rPr>
        <w:t xml:space="preserve">nited </w:t>
      </w:r>
      <w:r w:rsidRPr="00210F83">
        <w:rPr>
          <w:rStyle w:val="StyleUnderline"/>
        </w:rPr>
        <w:t>S</w:t>
      </w:r>
      <w:r w:rsidRPr="00210F83">
        <w:rPr>
          <w:sz w:val="16"/>
        </w:rPr>
        <w:t>tates,” further adding that, “…</w:t>
      </w:r>
      <w:r w:rsidRPr="00210F83">
        <w:rPr>
          <w:rStyle w:val="StyleUnderline"/>
        </w:rPr>
        <w:t>all large-scale military exercises that Russia conducted beginning in 2000 featured simulations of limited nuclear strikes</w:t>
      </w:r>
      <w:r w:rsidRPr="00210F83">
        <w:rPr>
          <w:sz w:val="16"/>
        </w:rPr>
        <w:t>.” In January 2016, the annual report by the Secretary General of NATO indicated Russia in its Zapad (West) exercises not only simulated nuclear attacks against NATO but that in 2013 Russia simulated nuclear attacks against Sweden, which is not a NATO nation. This is inconsistent with Russia’s declaratory policy concerning so-called negative assurances. Negative assurances pledge no nuclear weapons use against non-nuclear nations that are not allied with a nuclear power.</w:t>
      </w:r>
    </w:p>
    <w:p w14:paraId="4D13C1D3" w14:textId="77777777" w:rsidR="005727B2" w:rsidRPr="00210F83" w:rsidRDefault="005727B2" w:rsidP="005727B2">
      <w:pPr>
        <w:rPr>
          <w:sz w:val="16"/>
        </w:rPr>
      </w:pPr>
      <w:r w:rsidRPr="00210F83">
        <w:rPr>
          <w:sz w:val="16"/>
        </w:rPr>
        <w:t xml:space="preserve">This emphasis on pre-emption is particularly dangerous because </w:t>
      </w:r>
      <w:r w:rsidRPr="00F67D1D">
        <w:rPr>
          <w:rStyle w:val="Emphasis"/>
          <w:highlight w:val="green"/>
        </w:rPr>
        <w:t>Russia plans to use nuc</w:t>
      </w:r>
      <w:r w:rsidRPr="00210F83">
        <w:rPr>
          <w:rStyle w:val="Emphasis"/>
        </w:rPr>
        <w:t>lear weapon</w:t>
      </w:r>
      <w:r w:rsidRPr="00F67D1D">
        <w:rPr>
          <w:rStyle w:val="Emphasis"/>
          <w:highlight w:val="green"/>
        </w:rPr>
        <w:t>s</w:t>
      </w:r>
      <w:r w:rsidRPr="00F67D1D">
        <w:rPr>
          <w:rStyle w:val="StyleUnderline"/>
          <w:highlight w:val="green"/>
        </w:rPr>
        <w:t>, including</w:t>
      </w:r>
      <w:r w:rsidRPr="00210F83">
        <w:rPr>
          <w:rStyle w:val="StyleUnderline"/>
        </w:rPr>
        <w:t xml:space="preserve"> nuclear armed </w:t>
      </w:r>
      <w:r w:rsidRPr="00F67D1D">
        <w:rPr>
          <w:rStyle w:val="Emphasis"/>
          <w:highlight w:val="green"/>
        </w:rPr>
        <w:t>ICBMs</w:t>
      </w:r>
      <w:r w:rsidRPr="00F67D1D">
        <w:rPr>
          <w:rStyle w:val="StyleUnderline"/>
          <w:highlight w:val="green"/>
        </w:rPr>
        <w:t>, as part of its “</w:t>
      </w:r>
      <w:r w:rsidRPr="00F67D1D">
        <w:rPr>
          <w:rStyle w:val="Emphasis"/>
          <w:highlight w:val="green"/>
        </w:rPr>
        <w:t>escalate to de-escalate</w:t>
      </w:r>
      <w:r w:rsidRPr="00210F83">
        <w:rPr>
          <w:rStyle w:val="StyleUnderline"/>
        </w:rPr>
        <w:t xml:space="preserve">” or “escalate to win” </w:t>
      </w:r>
      <w:r w:rsidRPr="00F67D1D">
        <w:rPr>
          <w:rStyle w:val="StyleUnderline"/>
          <w:highlight w:val="green"/>
        </w:rPr>
        <w:t>strategy</w:t>
      </w:r>
      <w:r w:rsidRPr="00210F83">
        <w:rPr>
          <w:sz w:val="16"/>
        </w:rPr>
        <w:t xml:space="preserve">.[x] Part of it is the concept of “escalation dominance.” According to Dr. Blank, “arguably [escalation dominance] is merely a part of a much broader nuclear strategy that relies heavily upon the psychological and intimidating component of nuclear weapons.” In 2009, Lieutenant General Andrey Shvaychenko, then-Commander of the Strategic Missile Force (RVSN), outlined the role of the nuclear ICBM force in conventional war. He said, “In a conventional war, [the nuclear ICBMs] ensure that the opponent is forced to cease hostilities, on advantageous conditions for Russia, by means of single or multiple preventive strikes against the aggressors’ most important facilities.”[xi] </w:t>
      </w:r>
      <w:r w:rsidRPr="00210F83">
        <w:rPr>
          <w:rStyle w:val="Emphasis"/>
        </w:rPr>
        <w:t xml:space="preserve">The most amazing thing about this statement is the implication that the introduction of strategic nuclear weapons in conventional war </w:t>
      </w:r>
      <w:r w:rsidRPr="00F67D1D">
        <w:rPr>
          <w:rStyle w:val="Emphasis"/>
          <w:highlight w:val="green"/>
        </w:rPr>
        <w:t>would</w:t>
      </w:r>
      <w:r w:rsidRPr="00210F83">
        <w:rPr>
          <w:rStyle w:val="Emphasis"/>
        </w:rPr>
        <w:t xml:space="preserve"> not </w:t>
      </w:r>
      <w:r w:rsidRPr="00F67D1D">
        <w:rPr>
          <w:rStyle w:val="Emphasis"/>
          <w:highlight w:val="green"/>
        </w:rPr>
        <w:t>start a nuclear war</w:t>
      </w:r>
      <w:r w:rsidRPr="00210F83">
        <w:rPr>
          <w:sz w:val="16"/>
        </w:rPr>
        <w:t>.</w:t>
      </w:r>
    </w:p>
    <w:p w14:paraId="09FFA9F3" w14:textId="77777777" w:rsidR="005727B2" w:rsidRPr="00210F83" w:rsidRDefault="005727B2" w:rsidP="005727B2">
      <w:pPr>
        <w:rPr>
          <w:sz w:val="16"/>
        </w:rPr>
      </w:pPr>
      <w:r w:rsidRPr="00210F83">
        <w:rPr>
          <w:sz w:val="16"/>
        </w:rPr>
        <w:t>In 2017, then-Defense Intelligence Agency Director Lieutenant General Vincent Stewart affirmed that Russia is “the only country that I know of that has this concept of escalate to terminate or escalate to deescalate but they do have that built into their operational concept, we’ve seen them exercise that idea and it’s really kind of a dangerous idea…”[xii] He also said that he had seen no evidence that this policy was changing.[xiii]</w:t>
      </w:r>
    </w:p>
    <w:p w14:paraId="30279124" w14:textId="77777777" w:rsidR="005727B2" w:rsidRPr="00210F83" w:rsidRDefault="005727B2" w:rsidP="005727B2">
      <w:pPr>
        <w:rPr>
          <w:sz w:val="16"/>
        </w:rPr>
      </w:pPr>
      <w:r w:rsidRPr="00210F83">
        <w:rPr>
          <w:sz w:val="16"/>
        </w:rPr>
        <w:lastRenderedPageBreak/>
        <w:t xml:space="preserve">Despite what Russia says about its possible response to the launch of even a single Western ballistic missile, </w:t>
      </w:r>
      <w:r w:rsidRPr="00F67D1D">
        <w:rPr>
          <w:rStyle w:val="Emphasis"/>
          <w:highlight w:val="green"/>
        </w:rPr>
        <w:t>Russia will</w:t>
      </w:r>
      <w:r w:rsidRPr="00210F83">
        <w:rPr>
          <w:rStyle w:val="Emphasis"/>
        </w:rPr>
        <w:t xml:space="preserve"> clearly be </w:t>
      </w:r>
      <w:r w:rsidRPr="00F67D1D">
        <w:rPr>
          <w:rStyle w:val="Emphasis"/>
          <w:highlight w:val="green"/>
        </w:rPr>
        <w:t>launch</w:t>
      </w:r>
      <w:r w:rsidRPr="00210F83">
        <w:rPr>
          <w:rStyle w:val="Emphasis"/>
        </w:rPr>
        <w:t xml:space="preserve">ing </w:t>
      </w:r>
      <w:r w:rsidRPr="00F67D1D">
        <w:rPr>
          <w:rStyle w:val="Emphasis"/>
          <w:highlight w:val="green"/>
        </w:rPr>
        <w:t>nuclear</w:t>
      </w:r>
      <w:r w:rsidRPr="00210F83">
        <w:rPr>
          <w:rStyle w:val="Emphasis"/>
        </w:rPr>
        <w:t>-capable</w:t>
      </w:r>
      <w:r w:rsidRPr="00210F83">
        <w:rPr>
          <w:rStyle w:val="StyleUnderline"/>
        </w:rPr>
        <w:t xml:space="preserve"> Kinzhal </w:t>
      </w:r>
      <w:r w:rsidRPr="00F67D1D">
        <w:rPr>
          <w:rStyle w:val="Emphasis"/>
          <w:highlight w:val="green"/>
        </w:rPr>
        <w:t>ballistic missiles against NATO in the event of a war</w:t>
      </w:r>
      <w:r w:rsidRPr="00210F83">
        <w:rPr>
          <w:sz w:val="16"/>
        </w:rPr>
        <w:t xml:space="preserve">. Paragraph 19(A) and (C) may be intended to deter conventional attacks on Russian territory in the event of a Russian invasion of NATO Europe. Paragraph 19(C) </w:t>
      </w:r>
      <w:r w:rsidRPr="00210F83">
        <w:rPr>
          <w:rStyle w:val="StyleUnderline"/>
        </w:rPr>
        <w:t xml:space="preserve">can justify </w:t>
      </w:r>
      <w:r w:rsidRPr="00F67D1D">
        <w:rPr>
          <w:rStyle w:val="StyleUnderline"/>
          <w:highlight w:val="green"/>
        </w:rPr>
        <w:t xml:space="preserve">a </w:t>
      </w:r>
      <w:r w:rsidRPr="00F67D1D">
        <w:rPr>
          <w:rStyle w:val="Emphasis"/>
          <w:highlight w:val="green"/>
        </w:rPr>
        <w:t>nuclear response</w:t>
      </w:r>
      <w:r w:rsidRPr="00F67D1D">
        <w:rPr>
          <w:rStyle w:val="StyleUnderline"/>
          <w:highlight w:val="green"/>
        </w:rPr>
        <w:t xml:space="preserve"> to a </w:t>
      </w:r>
      <w:r w:rsidRPr="00F67D1D">
        <w:rPr>
          <w:rStyle w:val="Emphasis"/>
          <w:highlight w:val="green"/>
        </w:rPr>
        <w:t>conventional attack</w:t>
      </w:r>
      <w:r w:rsidRPr="00F67D1D">
        <w:rPr>
          <w:rStyle w:val="StyleUnderline"/>
          <w:highlight w:val="green"/>
        </w:rPr>
        <w:t xml:space="preserve"> on</w:t>
      </w:r>
      <w:r w:rsidRPr="00210F83">
        <w:rPr>
          <w:rStyle w:val="StyleUnderline"/>
        </w:rPr>
        <w:t xml:space="preserve"> almost </w:t>
      </w:r>
      <w:r w:rsidRPr="00F67D1D">
        <w:rPr>
          <w:rStyle w:val="Emphasis"/>
          <w:highlight w:val="green"/>
        </w:rPr>
        <w:t>any Russian military facility</w:t>
      </w:r>
      <w:r w:rsidRPr="00F67D1D">
        <w:rPr>
          <w:rStyle w:val="StyleUnderline"/>
          <w:highlight w:val="green"/>
        </w:rPr>
        <w:t xml:space="preserve"> because</w:t>
      </w:r>
      <w:r w:rsidRPr="00210F83">
        <w:rPr>
          <w:sz w:val="16"/>
        </w:rPr>
        <w:t xml:space="preserve"> virtually </w:t>
      </w:r>
      <w:r w:rsidRPr="00F67D1D">
        <w:rPr>
          <w:rStyle w:val="Emphasis"/>
          <w:highlight w:val="green"/>
        </w:rPr>
        <w:t>all Russian forces are nuclear-capable</w:t>
      </w:r>
      <w:r w:rsidRPr="00210F83">
        <w:rPr>
          <w:sz w:val="16"/>
        </w:rPr>
        <w:t>. Indeed, in 2018, President Putin stated Russia is developing nuclear weapons for “all types of forces.”</w:t>
      </w:r>
    </w:p>
    <w:p w14:paraId="78F7DEF4" w14:textId="77777777" w:rsidR="005727B2" w:rsidRPr="00210F83" w:rsidRDefault="005727B2" w:rsidP="005727B2">
      <w:pPr>
        <w:rPr>
          <w:sz w:val="16"/>
        </w:rPr>
      </w:pPr>
      <w:r w:rsidRPr="00210F83">
        <w:rPr>
          <w:sz w:val="16"/>
        </w:rPr>
        <w:t>Putin’s decree contained implicit nuclear attack threats directed against NATO. In August 2020, the government-owned Russian newspaper Rossiyskaya Gazeta made these threats explicit:</w:t>
      </w:r>
    </w:p>
    <w:p w14:paraId="58311E6A" w14:textId="77777777" w:rsidR="005727B2" w:rsidRPr="00210F83" w:rsidRDefault="005727B2" w:rsidP="005727B2">
      <w:pPr>
        <w:rPr>
          <w:sz w:val="16"/>
        </w:rPr>
      </w:pPr>
      <w:r w:rsidRPr="00210F83">
        <w:rPr>
          <w:sz w:val="16"/>
        </w:rPr>
        <w:t>We will not analyse what kind of warheads they have, nuclear or not, and in any case, at the time of launch, decision will be made on a retaliatory strike to deliver a missile strike on the territory of the state from which the launch was carried out in our direction,” said military analyst Alexander Perendzhiev, member of the Officers of Russia expert council. Moreover, according to him, we are talking not only about countries where such missiles are produced but also about the countries that have allowed to host such missiles.[xiv]</w:t>
      </w:r>
    </w:p>
    <w:p w14:paraId="6F68B860" w14:textId="77777777" w:rsidR="005727B2" w:rsidRPr="00210F83" w:rsidRDefault="005727B2" w:rsidP="005727B2">
      <w:pPr>
        <w:rPr>
          <w:sz w:val="16"/>
        </w:rPr>
      </w:pPr>
      <w:r w:rsidRPr="00210F83">
        <w:rPr>
          <w:rStyle w:val="StyleUnderline"/>
        </w:rPr>
        <w:t>Putin’s June 2020 nuclear decree clearly is not the entirety of Russia’s nuclear first use strategy. It did not supersede Putin’s 2017 decree on the Russian Navy. There are classified elements, including provisions for pre-emptive nuclear strikes</w:t>
      </w:r>
      <w:r w:rsidRPr="00210F83">
        <w:rPr>
          <w:sz w:val="16"/>
        </w:rPr>
        <w:t xml:space="preserve">. (Russian announced in 2009 that is was classifying its nuclear doctrine. Putin’s 2020 decree appears to be a partial reversal of this policy.) [xv] In September 2014, </w:t>
      </w:r>
      <w:r w:rsidRPr="00210F83">
        <w:rPr>
          <w:rStyle w:val="StyleUnderline"/>
        </w:rPr>
        <w:t xml:space="preserve">General of the Army (ret.) Yuriy Baluyevskiy, who developed the 2010 revision of Russia’s nuclear doctrine when he was Deputy Secretary of the Russian National Security Council, stated that the “…conditions for pre-emptive nuclear strikes…is contained in </w:t>
      </w:r>
      <w:r w:rsidRPr="00210F83">
        <w:rPr>
          <w:rStyle w:val="Emphasis"/>
        </w:rPr>
        <w:t>classified policy documents</w:t>
      </w:r>
      <w:r w:rsidRPr="00210F83">
        <w:rPr>
          <w:sz w:val="16"/>
        </w:rPr>
        <w:t xml:space="preserve">.”[xvi] In 2003, </w:t>
      </w:r>
      <w:r w:rsidRPr="00210F83">
        <w:rPr>
          <w:rStyle w:val="StyleUnderline"/>
        </w:rPr>
        <w:t>then-Russian Minister of Defense Colonel General Sergei Ivanov explained</w:t>
      </w:r>
      <w:r w:rsidRPr="00210F83">
        <w:rPr>
          <w:sz w:val="16"/>
        </w:rPr>
        <w:t xml:space="preserve"> why these plans were kept secret. He told a reporter:</w:t>
      </w:r>
    </w:p>
    <w:p w14:paraId="1F761BFC" w14:textId="77777777" w:rsidR="005727B2" w:rsidRPr="00210F83" w:rsidRDefault="005727B2" w:rsidP="005727B2">
      <w:pPr>
        <w:rPr>
          <w:sz w:val="16"/>
        </w:rPr>
      </w:pPr>
      <w:r w:rsidRPr="00210F83">
        <w:rPr>
          <w:rStyle w:val="StyleUnderline"/>
        </w:rPr>
        <w:t>What we say is one thing</w:t>
      </w:r>
      <w:r w:rsidRPr="00210F83">
        <w:rPr>
          <w:sz w:val="16"/>
        </w:rPr>
        <w:t xml:space="preserve">. That sounds cynical, but everything that we plan does not necessarily have to be made public. We believe that from the foreign policy viewpoint, it is better to say that. </w:t>
      </w:r>
      <w:r w:rsidRPr="00210F83">
        <w:rPr>
          <w:rStyle w:val="StyleUnderline"/>
        </w:rPr>
        <w:t>But what we actually do is an entirely different matter</w:t>
      </w:r>
      <w:r w:rsidRPr="00210F83">
        <w:rPr>
          <w:sz w:val="16"/>
        </w:rPr>
        <w:t>.</w:t>
      </w:r>
    </w:p>
    <w:p w14:paraId="111C559C" w14:textId="77777777" w:rsidR="005727B2" w:rsidRPr="00210F83" w:rsidRDefault="005727B2" w:rsidP="005727B2">
      <w:pPr>
        <w:rPr>
          <w:sz w:val="16"/>
        </w:rPr>
      </w:pPr>
      <w:r w:rsidRPr="00210F83">
        <w:rPr>
          <w:sz w:val="16"/>
        </w:rPr>
        <w:t xml:space="preserve">There are certainly other secret aspects of Russian nuclear weapons use doctrine. According to state-run RT, “It follows from the document that nuclear deterrence is aimed at ensuring that the potential adversary understands the inevitability of retaliation in the event of aggression against Russia and its allies.” This is more permissive than Paragraph 19. In March 2020, state-run Sputnik News said that Russian nuclear doctrine provided for nuclear first use “…in response to large-scale conventional aggression.” This could allow a nuclear response to a conventional attack that would not be a threat to Russia's existence. </w:t>
      </w:r>
      <w:r w:rsidRPr="00210F83">
        <w:rPr>
          <w:rStyle w:val="StyleUnderline"/>
        </w:rPr>
        <w:t xml:space="preserve">Moreover, </w:t>
      </w:r>
      <w:r w:rsidRPr="00F67D1D">
        <w:rPr>
          <w:rStyle w:val="StyleUnderline"/>
          <w:highlight w:val="green"/>
        </w:rPr>
        <w:t>what Russia is really talking about is</w:t>
      </w:r>
      <w:r w:rsidRPr="00210F83">
        <w:rPr>
          <w:rStyle w:val="StyleUnderline"/>
        </w:rPr>
        <w:t xml:space="preserve"> not a response to aggression against Russia but </w:t>
      </w:r>
      <w:r w:rsidRPr="00F67D1D">
        <w:rPr>
          <w:rStyle w:val="StyleUnderline"/>
          <w:highlight w:val="green"/>
        </w:rPr>
        <w:t xml:space="preserve">a </w:t>
      </w:r>
      <w:r w:rsidRPr="00F67D1D">
        <w:rPr>
          <w:rStyle w:val="Emphasis"/>
          <w:highlight w:val="green"/>
        </w:rPr>
        <w:t>counterattack against Russian aggression</w:t>
      </w:r>
      <w:r w:rsidRPr="00F67D1D">
        <w:rPr>
          <w:rStyle w:val="StyleUnderline"/>
          <w:highlight w:val="green"/>
        </w:rPr>
        <w:t>, as</w:t>
      </w:r>
      <w:r w:rsidRPr="00210F83">
        <w:rPr>
          <w:rStyle w:val="StyleUnderline"/>
        </w:rPr>
        <w:t xml:space="preserve"> was </w:t>
      </w:r>
      <w:r w:rsidRPr="00F67D1D">
        <w:rPr>
          <w:rStyle w:val="Emphasis"/>
          <w:highlight w:val="green"/>
        </w:rPr>
        <w:t>indicated</w:t>
      </w:r>
      <w:r w:rsidRPr="00F67D1D">
        <w:rPr>
          <w:rStyle w:val="StyleUnderline"/>
          <w:highlight w:val="green"/>
        </w:rPr>
        <w:t xml:space="preserve"> in their </w:t>
      </w:r>
      <w:r w:rsidRPr="00F67D1D">
        <w:rPr>
          <w:rStyle w:val="Emphasis"/>
          <w:highlight w:val="green"/>
        </w:rPr>
        <w:t>nuclear threats</w:t>
      </w:r>
      <w:r w:rsidRPr="00F67D1D">
        <w:rPr>
          <w:rStyle w:val="StyleUnderline"/>
          <w:highlight w:val="green"/>
        </w:rPr>
        <w:t xml:space="preserve"> related to </w:t>
      </w:r>
      <w:r w:rsidRPr="00F67D1D">
        <w:rPr>
          <w:rStyle w:val="Emphasis"/>
          <w:highlight w:val="green"/>
        </w:rPr>
        <w:t>Ukraine</w:t>
      </w:r>
      <w:r w:rsidRPr="00210F83">
        <w:rPr>
          <w:sz w:val="16"/>
        </w:rPr>
        <w:t>.</w:t>
      </w:r>
    </w:p>
    <w:p w14:paraId="070D0AF5" w14:textId="77777777" w:rsidR="005727B2" w:rsidRPr="00210F83" w:rsidRDefault="005727B2" w:rsidP="005727B2"/>
    <w:p w14:paraId="1A69FED8" w14:textId="77777777" w:rsidR="005727B2" w:rsidRPr="00210F83" w:rsidRDefault="005727B2" w:rsidP="005727B2">
      <w:pPr>
        <w:pStyle w:val="Heading4"/>
      </w:pPr>
      <w:r w:rsidRPr="00210F83">
        <w:t xml:space="preserve">It’s </w:t>
      </w:r>
      <w:r w:rsidRPr="00210F83">
        <w:rPr>
          <w:u w:val="single"/>
        </w:rPr>
        <w:t>policy</w:t>
      </w:r>
      <w:r w:rsidRPr="00210F83">
        <w:t xml:space="preserve">, they’ve </w:t>
      </w:r>
      <w:r w:rsidRPr="00210F83">
        <w:rPr>
          <w:u w:val="single"/>
        </w:rPr>
        <w:t>said it</w:t>
      </w:r>
      <w:r w:rsidRPr="00210F83">
        <w:t xml:space="preserve">, it’s </w:t>
      </w:r>
      <w:r w:rsidRPr="00210F83">
        <w:rPr>
          <w:u w:val="single"/>
        </w:rPr>
        <w:t>in every exercise</w:t>
      </w:r>
      <w:r w:rsidRPr="00210F83">
        <w:t xml:space="preserve">, and </w:t>
      </w:r>
      <w:r w:rsidRPr="00210F83">
        <w:rPr>
          <w:u w:val="single"/>
        </w:rPr>
        <w:t>consensus</w:t>
      </w:r>
      <w:r w:rsidRPr="00210F83">
        <w:t xml:space="preserve"> of Obama and Trump </w:t>
      </w:r>
      <w:r w:rsidRPr="00210F83">
        <w:rPr>
          <w:u w:val="single"/>
        </w:rPr>
        <w:t>officials</w:t>
      </w:r>
      <w:r w:rsidRPr="00210F83">
        <w:t xml:space="preserve"> and the </w:t>
      </w:r>
      <w:r w:rsidRPr="00210F83">
        <w:rPr>
          <w:u w:val="single"/>
        </w:rPr>
        <w:t>intelligence community</w:t>
      </w:r>
    </w:p>
    <w:p w14:paraId="6F6273E4" w14:textId="77777777" w:rsidR="005727B2" w:rsidRPr="00210F83" w:rsidRDefault="005727B2" w:rsidP="005727B2">
      <w:pPr>
        <w:pStyle w:val="CiteSpacing"/>
      </w:pPr>
      <w:r w:rsidRPr="00210F83">
        <w:rPr>
          <w:rStyle w:val="Style13ptBold"/>
        </w:rPr>
        <w:t>Schneider 20</w:t>
      </w:r>
      <w:r w:rsidRPr="00210F83">
        <w:t xml:space="preserve"> (Dr. Mark B. Schneider, Senior Analyst with the National Institute for Public Policy, formerly served in a number of senior positions within the Office of Secretary of Defense for Policy including Principal Director for Forces Policy, Principal Director for Strategic Defense, Space and Verification Policy, Director for Strategic Arms Control Policy and Representative of the Secretary of Defense to the Nuclear Arms Control Implementation Commissions, also served in the senior Foreign Service as a Member of the State Department Policy Planning Staff, “Putin’s New Nuclear Doctrine,” Real Clear Defense, 6-23-2020, </w:t>
      </w:r>
      <w:hyperlink r:id="rId208" w:history="1">
        <w:r w:rsidRPr="00210F83">
          <w:rPr>
            <w:rStyle w:val="Hyperlink"/>
          </w:rPr>
          <w:t>https://www.realcleardefense.com/articles/2020/06/23/putins_new_nuclear_doctrine_115405.html</w:t>
        </w:r>
      </w:hyperlink>
      <w:r w:rsidRPr="00210F83">
        <w:rPr>
          <w:rStyle w:val="Hyperlink"/>
        </w:rPr>
        <w:t>)</w:t>
      </w:r>
    </w:p>
    <w:p w14:paraId="2F04E059" w14:textId="77777777" w:rsidR="005727B2" w:rsidRPr="00210F83" w:rsidRDefault="005727B2" w:rsidP="005727B2">
      <w:pPr>
        <w:rPr>
          <w:sz w:val="16"/>
        </w:rPr>
      </w:pPr>
      <w:r w:rsidRPr="00210F83">
        <w:rPr>
          <w:sz w:val="16"/>
        </w:rPr>
        <w:t>Russian Nuclear De-escalation of a War</w:t>
      </w:r>
    </w:p>
    <w:p w14:paraId="691F8D2C" w14:textId="77777777" w:rsidR="005727B2" w:rsidRPr="00210F83" w:rsidRDefault="005727B2" w:rsidP="005727B2">
      <w:pPr>
        <w:rPr>
          <w:sz w:val="16"/>
        </w:rPr>
      </w:pPr>
      <w:r w:rsidRPr="00210F83">
        <w:rPr>
          <w:rStyle w:val="StyleUnderline"/>
        </w:rPr>
        <w:t xml:space="preserve">Olga Oliker is </w:t>
      </w:r>
      <w:r w:rsidRPr="00210F83">
        <w:rPr>
          <w:rStyle w:val="Emphasis"/>
        </w:rPr>
        <w:t>still beating a dead horse</w:t>
      </w:r>
      <w:r w:rsidRPr="00210F83">
        <w:rPr>
          <w:rStyle w:val="StyleUnderline"/>
        </w:rPr>
        <w:t xml:space="preserve"> about "</w:t>
      </w:r>
      <w:r w:rsidRPr="00210F83">
        <w:rPr>
          <w:rStyle w:val="Emphasis"/>
        </w:rPr>
        <w:t>escalate to deescalate</w:t>
      </w:r>
      <w:r w:rsidRPr="00210F83">
        <w:rPr>
          <w:rStyle w:val="StyleUnderline"/>
        </w:rPr>
        <w:t xml:space="preserve">" </w:t>
      </w:r>
      <w:r w:rsidRPr="00210F83">
        <w:rPr>
          <w:rStyle w:val="Emphasis"/>
        </w:rPr>
        <w:t>not</w:t>
      </w:r>
      <w:r w:rsidRPr="00210F83">
        <w:rPr>
          <w:rStyle w:val="StyleUnderline"/>
        </w:rPr>
        <w:t xml:space="preserve"> being </w:t>
      </w:r>
      <w:r w:rsidRPr="00210F83">
        <w:rPr>
          <w:rStyle w:val="Emphasis"/>
        </w:rPr>
        <w:t>Russian nuclear strategy</w:t>
      </w:r>
      <w:r w:rsidRPr="00210F83">
        <w:rPr>
          <w:sz w:val="16"/>
        </w:rPr>
        <w:t>. Despite her statement about having to look at multiple sources, she argues that “…the combination of paragraphs four and 15 [</w:t>
      </w:r>
      <w:r w:rsidRPr="00210F83">
        <w:rPr>
          <w:rStyle w:val="StyleUnderline"/>
        </w:rPr>
        <w:t xml:space="preserve">of the </w:t>
      </w:r>
      <w:r w:rsidRPr="00210F83">
        <w:rPr>
          <w:rStyle w:val="Emphasis"/>
        </w:rPr>
        <w:t>Putin 2020 decree</w:t>
      </w:r>
      <w:r w:rsidRPr="00210F83">
        <w:rPr>
          <w:sz w:val="16"/>
        </w:rPr>
        <w:t>] may be understood as follows: Russia will use nuclear weapons only under the conditions delineated in paragraph 19. That is to say, it will not use them for simple battlefield advantage or to ‘escalate to deescalate.’ First use is allowed only in case of existential threat: to Russia or to its deterrent.”[33] This is not a valid legal analysis. It discards two of the four conditions in paragraph 19 ([A] and [B]). As I have suggested above, paragraph 4 may be an unrevealed condition for nuclear first use, as General Baluyevskiy stated in 2008.</w:t>
      </w:r>
    </w:p>
    <w:p w14:paraId="7A77BED3" w14:textId="77777777" w:rsidR="005727B2" w:rsidRPr="00210F83" w:rsidRDefault="005727B2" w:rsidP="005727B2">
      <w:pPr>
        <w:rPr>
          <w:sz w:val="16"/>
        </w:rPr>
      </w:pPr>
      <w:r w:rsidRPr="00210F83">
        <w:rPr>
          <w:sz w:val="16"/>
        </w:rPr>
        <w:t xml:space="preserve">Ms. </w:t>
      </w:r>
      <w:r w:rsidRPr="00210F83">
        <w:rPr>
          <w:rStyle w:val="StyleUnderline"/>
        </w:rPr>
        <w:t xml:space="preserve">Oliker </w:t>
      </w:r>
      <w:r w:rsidRPr="00F67D1D">
        <w:rPr>
          <w:rStyle w:val="Emphasis"/>
          <w:highlight w:val="green"/>
        </w:rPr>
        <w:t>ignores</w:t>
      </w:r>
      <w:r w:rsidRPr="00210F83">
        <w:rPr>
          <w:rStyle w:val="StyleUnderline"/>
        </w:rPr>
        <w:t xml:space="preserve"> the </w:t>
      </w:r>
      <w:r w:rsidRPr="00F67D1D">
        <w:rPr>
          <w:rStyle w:val="Emphasis"/>
          <w:highlight w:val="green"/>
        </w:rPr>
        <w:t>evidence</w:t>
      </w:r>
      <w:r w:rsidRPr="00210F83">
        <w:rPr>
          <w:rStyle w:val="StyleUnderline"/>
        </w:rPr>
        <w:t xml:space="preserve"> that </w:t>
      </w:r>
      <w:r w:rsidRPr="00F67D1D">
        <w:rPr>
          <w:rStyle w:val="StyleUnderline"/>
          <w:highlight w:val="green"/>
        </w:rPr>
        <w:t>we have with</w:t>
      </w:r>
      <w:r w:rsidRPr="00210F83">
        <w:rPr>
          <w:rStyle w:val="StyleUnderline"/>
        </w:rPr>
        <w:t xml:space="preserve"> regard to </w:t>
      </w:r>
      <w:r w:rsidRPr="00F67D1D">
        <w:rPr>
          <w:rStyle w:val="StyleUnderline"/>
          <w:highlight w:val="green"/>
        </w:rPr>
        <w:t xml:space="preserve">Russia’s </w:t>
      </w:r>
      <w:r w:rsidRPr="00F67D1D">
        <w:rPr>
          <w:rStyle w:val="Emphasis"/>
          <w:highlight w:val="green"/>
        </w:rPr>
        <w:t>introducing nuc</w:t>
      </w:r>
      <w:r w:rsidRPr="00210F83">
        <w:rPr>
          <w:rStyle w:val="Emphasis"/>
        </w:rPr>
        <w:t>lear weapon</w:t>
      </w:r>
      <w:r w:rsidRPr="00F67D1D">
        <w:rPr>
          <w:rStyle w:val="Emphasis"/>
          <w:highlight w:val="green"/>
        </w:rPr>
        <w:t>s in regional war</w:t>
      </w:r>
      <w:r w:rsidRPr="00210F83">
        <w:rPr>
          <w:rStyle w:val="StyleUnderline"/>
        </w:rPr>
        <w:t xml:space="preserve"> exercises where there is </w:t>
      </w:r>
      <w:r w:rsidRPr="00210F83">
        <w:rPr>
          <w:rStyle w:val="Emphasis"/>
        </w:rPr>
        <w:t xml:space="preserve">clearly no “existential threat: to </w:t>
      </w:r>
      <w:r w:rsidRPr="00210F83">
        <w:rPr>
          <w:rStyle w:val="Emphasis"/>
        </w:rPr>
        <w:lastRenderedPageBreak/>
        <w:t>Russia or to its deterrent</w:t>
      </w:r>
      <w:r w:rsidRPr="00210F83">
        <w:rPr>
          <w:rStyle w:val="StyleUnderline"/>
        </w:rPr>
        <w:t>.”</w:t>
      </w:r>
      <w:r w:rsidRPr="00210F83">
        <w:rPr>
          <w:sz w:val="16"/>
        </w:rPr>
        <w:t xml:space="preserve"> Indeed, Nikolai Sokov, who she approvingly quotes, wrote in 2014 that "…</w:t>
      </w:r>
      <w:r w:rsidRPr="00210F83">
        <w:rPr>
          <w:rStyle w:val="Emphasis"/>
        </w:rPr>
        <w:t>all</w:t>
      </w:r>
      <w:r w:rsidRPr="00210F83">
        <w:rPr>
          <w:rStyle w:val="StyleUnderline"/>
        </w:rPr>
        <w:t xml:space="preserve"> large-scale </w:t>
      </w:r>
      <w:r w:rsidRPr="00210F83">
        <w:rPr>
          <w:rStyle w:val="Emphasis"/>
        </w:rPr>
        <w:t>military exercises</w:t>
      </w:r>
      <w:r w:rsidRPr="00210F83">
        <w:rPr>
          <w:rStyle w:val="StyleUnderline"/>
        </w:rPr>
        <w:t xml:space="preserve"> that Russia conducted beginning in 2000 </w:t>
      </w:r>
      <w:r w:rsidRPr="00210F83">
        <w:rPr>
          <w:rStyle w:val="Emphasis"/>
        </w:rPr>
        <w:t>featured simulations of limited nuclear strikes</w:t>
      </w:r>
      <w:r w:rsidRPr="00210F83">
        <w:rPr>
          <w:sz w:val="16"/>
        </w:rPr>
        <w:t xml:space="preserve">."[34] In 2016, NATO Secretary General Jens Stoltenberg said that Russia “simulated nuclear attacks on NATO Allies (eg, ZAPAD) and on partners (e.g., March 7 2013 simulated attacks on Sweden) …”[35] Sweden hardly poses an existential threat to Russia or its nuclear deterrent. In 2017, </w:t>
      </w:r>
      <w:r w:rsidRPr="00210F83">
        <w:rPr>
          <w:rStyle w:val="StyleUnderline"/>
        </w:rPr>
        <w:t>then-</w:t>
      </w:r>
      <w:r w:rsidRPr="00210F83">
        <w:rPr>
          <w:rStyle w:val="Emphasis"/>
        </w:rPr>
        <w:t>DIA Director</w:t>
      </w:r>
      <w:r w:rsidRPr="00210F83">
        <w:rPr>
          <w:rStyle w:val="StyleUnderline"/>
        </w:rPr>
        <w:t xml:space="preserve"> Lieutenant General Vincent Stewart, said Russia is “the only country that I know of that has this concept of escalate to terminate or </w:t>
      </w:r>
      <w:r w:rsidRPr="00210F83">
        <w:rPr>
          <w:rStyle w:val="Emphasis"/>
        </w:rPr>
        <w:t>escalate to deescalate</w:t>
      </w:r>
      <w:r w:rsidRPr="00210F83">
        <w:rPr>
          <w:rStyle w:val="StyleUnderline"/>
        </w:rPr>
        <w:t xml:space="preserve"> but </w:t>
      </w:r>
      <w:r w:rsidRPr="00F67D1D">
        <w:rPr>
          <w:rStyle w:val="Emphasis"/>
          <w:highlight w:val="green"/>
        </w:rPr>
        <w:t>they do have</w:t>
      </w:r>
      <w:r w:rsidRPr="00F67D1D">
        <w:rPr>
          <w:rStyle w:val="StyleUnderline"/>
          <w:highlight w:val="green"/>
        </w:rPr>
        <w:t xml:space="preserve"> that </w:t>
      </w:r>
      <w:r w:rsidRPr="00F67D1D">
        <w:rPr>
          <w:rStyle w:val="Emphasis"/>
          <w:highlight w:val="green"/>
        </w:rPr>
        <w:t>built into their operational concept</w:t>
      </w:r>
      <w:r w:rsidRPr="00210F83">
        <w:rPr>
          <w:rStyle w:val="StyleUnderline"/>
        </w:rPr>
        <w:t xml:space="preserve">, </w:t>
      </w:r>
      <w:r w:rsidRPr="00F67D1D">
        <w:rPr>
          <w:rStyle w:val="Emphasis"/>
          <w:highlight w:val="green"/>
        </w:rPr>
        <w:t>we’ve seen them exercise</w:t>
      </w:r>
      <w:r w:rsidRPr="00F67D1D">
        <w:rPr>
          <w:rStyle w:val="StyleUnderline"/>
          <w:highlight w:val="green"/>
        </w:rPr>
        <w:t xml:space="preserve"> that</w:t>
      </w:r>
      <w:r w:rsidRPr="00210F83">
        <w:rPr>
          <w:rStyle w:val="StyleUnderline"/>
        </w:rPr>
        <w:t xml:space="preserve"> idea </w:t>
      </w:r>
      <w:r w:rsidRPr="00F67D1D">
        <w:rPr>
          <w:rStyle w:val="StyleUnderline"/>
          <w:highlight w:val="green"/>
        </w:rPr>
        <w:t>and</w:t>
      </w:r>
      <w:r w:rsidRPr="00210F83">
        <w:rPr>
          <w:rStyle w:val="StyleUnderline"/>
        </w:rPr>
        <w:t xml:space="preserve"> it’s really kind of a dangerous idea</w:t>
      </w:r>
      <w:r w:rsidRPr="00210F83">
        <w:rPr>
          <w:sz w:val="16"/>
        </w:rPr>
        <w:t>…”[36] He also said that he had seen no evidence that this policy was changing.[37]</w:t>
      </w:r>
    </w:p>
    <w:p w14:paraId="5EE0AFCB" w14:textId="77777777" w:rsidR="005727B2" w:rsidRPr="00210F83" w:rsidRDefault="005727B2" w:rsidP="005727B2">
      <w:pPr>
        <w:rPr>
          <w:sz w:val="16"/>
        </w:rPr>
      </w:pPr>
      <w:r w:rsidRPr="00210F83">
        <w:rPr>
          <w:rStyle w:val="StyleUnderline"/>
        </w:rPr>
        <w:t xml:space="preserve">The “Hard-core </w:t>
      </w:r>
      <w:r w:rsidRPr="00F67D1D">
        <w:rPr>
          <w:rStyle w:val="Emphasis"/>
          <w:highlight w:val="green"/>
        </w:rPr>
        <w:t>believers</w:t>
      </w:r>
      <w:r w:rsidRPr="00210F83">
        <w:rPr>
          <w:rStyle w:val="StyleUnderline"/>
        </w:rPr>
        <w:t xml:space="preserve"> in ‘escalate to deescalate’” </w:t>
      </w:r>
      <w:r w:rsidRPr="00F67D1D">
        <w:rPr>
          <w:rStyle w:val="Emphasis"/>
          <w:highlight w:val="green"/>
        </w:rPr>
        <w:t>include</w:t>
      </w:r>
      <w:r w:rsidRPr="00F67D1D">
        <w:rPr>
          <w:rStyle w:val="StyleUnderline"/>
          <w:highlight w:val="green"/>
        </w:rPr>
        <w:t xml:space="preserve"> not only the</w:t>
      </w:r>
      <w:r w:rsidRPr="00210F83">
        <w:rPr>
          <w:rStyle w:val="StyleUnderline"/>
        </w:rPr>
        <w:t xml:space="preserve"> 2018 </w:t>
      </w:r>
      <w:r w:rsidRPr="00F67D1D">
        <w:rPr>
          <w:rStyle w:val="Emphasis"/>
          <w:highlight w:val="green"/>
        </w:rPr>
        <w:t>N</w:t>
      </w:r>
      <w:r w:rsidRPr="00210F83">
        <w:rPr>
          <w:rStyle w:val="StyleUnderline"/>
        </w:rPr>
        <w:t xml:space="preserve">uclear </w:t>
      </w:r>
      <w:r w:rsidRPr="00F67D1D">
        <w:rPr>
          <w:rStyle w:val="Emphasis"/>
          <w:highlight w:val="green"/>
        </w:rPr>
        <w:t>P</w:t>
      </w:r>
      <w:r w:rsidRPr="00210F83">
        <w:rPr>
          <w:rStyle w:val="StyleUnderline"/>
        </w:rPr>
        <w:t xml:space="preserve">osture </w:t>
      </w:r>
      <w:r w:rsidRPr="00F67D1D">
        <w:rPr>
          <w:rStyle w:val="Emphasis"/>
          <w:highlight w:val="green"/>
        </w:rPr>
        <w:t>R</w:t>
      </w:r>
      <w:r w:rsidRPr="00210F83">
        <w:rPr>
          <w:rStyle w:val="StyleUnderline"/>
        </w:rPr>
        <w:t xml:space="preserve">eview report </w:t>
      </w:r>
      <w:r w:rsidRPr="00F67D1D">
        <w:rPr>
          <w:rStyle w:val="StyleUnderline"/>
          <w:highlight w:val="green"/>
        </w:rPr>
        <w:t>but</w:t>
      </w:r>
      <w:r w:rsidRPr="00210F83">
        <w:rPr>
          <w:rStyle w:val="StyleUnderline"/>
        </w:rPr>
        <w:t xml:space="preserve"> the </w:t>
      </w:r>
      <w:r w:rsidRPr="00F67D1D">
        <w:rPr>
          <w:rStyle w:val="Emphasis"/>
          <w:highlight w:val="green"/>
        </w:rPr>
        <w:t>senior political and military leaders</w:t>
      </w:r>
      <w:r w:rsidRPr="00F67D1D">
        <w:rPr>
          <w:rStyle w:val="StyleUnderline"/>
          <w:highlight w:val="green"/>
        </w:rPr>
        <w:t xml:space="preserve"> of the </w:t>
      </w:r>
      <w:r w:rsidRPr="00F67D1D">
        <w:rPr>
          <w:rStyle w:val="Emphasis"/>
          <w:highlight w:val="green"/>
        </w:rPr>
        <w:t>Obama and</w:t>
      </w:r>
      <w:r w:rsidRPr="00F67D1D">
        <w:rPr>
          <w:rStyle w:val="StyleUnderline"/>
          <w:highlight w:val="green"/>
        </w:rPr>
        <w:t xml:space="preserve"> the </w:t>
      </w:r>
      <w:r w:rsidRPr="00F67D1D">
        <w:rPr>
          <w:rStyle w:val="Emphasis"/>
          <w:highlight w:val="green"/>
        </w:rPr>
        <w:t>Trump administrations</w:t>
      </w:r>
      <w:r w:rsidRPr="00210F83">
        <w:rPr>
          <w:rStyle w:val="StyleUnderline"/>
        </w:rPr>
        <w:t>, the Obama administration’s Defense Science Board, the Obama administration’s National Intelligence Council and the November 2018 report of the Commission on the National Defense Strategy for the U</w:t>
      </w:r>
      <w:r w:rsidRPr="00210F83">
        <w:rPr>
          <w:sz w:val="16"/>
        </w:rPr>
        <w:t xml:space="preserve">nited </w:t>
      </w:r>
      <w:r w:rsidRPr="00210F83">
        <w:rPr>
          <w:rStyle w:val="StyleUnderline"/>
        </w:rPr>
        <w:t>S</w:t>
      </w:r>
      <w:r w:rsidRPr="00210F83">
        <w:rPr>
          <w:sz w:val="16"/>
        </w:rPr>
        <w:t>tates.[38]</w:t>
      </w:r>
    </w:p>
    <w:p w14:paraId="6CC4E46C" w14:textId="77777777" w:rsidR="005727B2" w:rsidRPr="00210F83" w:rsidRDefault="005727B2" w:rsidP="005727B2">
      <w:pPr>
        <w:rPr>
          <w:sz w:val="16"/>
        </w:rPr>
      </w:pPr>
      <w:r w:rsidRPr="00210F83">
        <w:rPr>
          <w:rStyle w:val="StyleUnderline"/>
        </w:rPr>
        <w:t xml:space="preserve">There is </w:t>
      </w:r>
      <w:r w:rsidRPr="00F67D1D">
        <w:rPr>
          <w:rStyle w:val="Emphasis"/>
          <w:highlight w:val="green"/>
        </w:rPr>
        <w:t>nothing in Putin’s 2020 decree</w:t>
      </w:r>
      <w:r w:rsidRPr="00210F83">
        <w:rPr>
          <w:rStyle w:val="Emphasis"/>
        </w:rPr>
        <w:t xml:space="preserve"> that </w:t>
      </w:r>
      <w:r w:rsidRPr="00F67D1D">
        <w:rPr>
          <w:rStyle w:val="Emphasis"/>
          <w:highlight w:val="green"/>
        </w:rPr>
        <w:t>indicates</w:t>
      </w:r>
      <w:r w:rsidRPr="00F67D1D">
        <w:rPr>
          <w:rStyle w:val="StyleUnderline"/>
          <w:highlight w:val="green"/>
        </w:rPr>
        <w:t xml:space="preserve"> that</w:t>
      </w:r>
      <w:r w:rsidRPr="00210F83">
        <w:rPr>
          <w:rStyle w:val="StyleUnderline"/>
        </w:rPr>
        <w:t xml:space="preserve"> his 2017 decree on the Russian Navy </w:t>
      </w:r>
      <w:r w:rsidRPr="00F67D1D">
        <w:rPr>
          <w:rStyle w:val="StyleUnderline"/>
          <w:highlight w:val="green"/>
        </w:rPr>
        <w:t>is</w:t>
      </w:r>
      <w:r w:rsidRPr="00210F83">
        <w:rPr>
          <w:rStyle w:val="StyleUnderline"/>
        </w:rPr>
        <w:t xml:space="preserve"> still </w:t>
      </w:r>
      <w:r w:rsidRPr="00F67D1D">
        <w:rPr>
          <w:rStyle w:val="Emphasis"/>
          <w:highlight w:val="green"/>
        </w:rPr>
        <w:t>not</w:t>
      </w:r>
      <w:r w:rsidRPr="00210F83">
        <w:rPr>
          <w:rStyle w:val="Emphasis"/>
        </w:rPr>
        <w:t xml:space="preserve"> Russian </w:t>
      </w:r>
      <w:r w:rsidRPr="00F67D1D">
        <w:rPr>
          <w:rStyle w:val="Emphasis"/>
          <w:highlight w:val="green"/>
        </w:rPr>
        <w:t>policy</w:t>
      </w:r>
      <w:r w:rsidRPr="00210F83">
        <w:rPr>
          <w:sz w:val="16"/>
        </w:rPr>
        <w:t xml:space="preserve">. The content of the 2017 decree </w:t>
      </w:r>
      <w:r w:rsidRPr="00210F83">
        <w:rPr>
          <w:rStyle w:val="StyleUnderline"/>
        </w:rPr>
        <w:t>contradicts</w:t>
      </w:r>
      <w:r w:rsidRPr="00210F83">
        <w:rPr>
          <w:sz w:val="16"/>
        </w:rPr>
        <w:t xml:space="preserve"> Ms. Oliker’s </w:t>
      </w:r>
      <w:r w:rsidRPr="00210F83">
        <w:rPr>
          <w:rStyle w:val="StyleUnderline"/>
        </w:rPr>
        <w:t xml:space="preserve">assertion that Russia will not use nuclear weapons “…for </w:t>
      </w:r>
      <w:r w:rsidRPr="00210F83">
        <w:rPr>
          <w:rStyle w:val="Emphasis"/>
        </w:rPr>
        <w:t>simple battlefield advantage</w:t>
      </w:r>
      <w:r w:rsidRPr="00210F83">
        <w:rPr>
          <w:rStyle w:val="StyleUnderline"/>
        </w:rPr>
        <w:t xml:space="preserve"> or to '</w:t>
      </w:r>
      <w:r w:rsidRPr="00210F83">
        <w:rPr>
          <w:rStyle w:val="Emphasis"/>
        </w:rPr>
        <w:t>escalate to deescalate</w:t>
      </w:r>
      <w:r w:rsidRPr="00210F83">
        <w:rPr>
          <w:sz w:val="16"/>
        </w:rPr>
        <w:t>.'” The July 2017 Putin decree on the Russian Navy said, "During the escalation of military conflict, demonstration of readiness and determination to employ nonstrategic nuclear weapons capabilities is an effective deterrent,"[39] and the, "Indicators of the effectiveness of measures undertaken to execute the State Policy on Naval Operations are:….b) the capability of the Navy to damage an enemy's fleet at a level not lower than critical with the use of nonstrategic nuclear weapons."[40]</w:t>
      </w:r>
    </w:p>
    <w:p w14:paraId="587BEFBB" w14:textId="77777777" w:rsidR="005727B2" w:rsidRPr="00210F83" w:rsidRDefault="005727B2" w:rsidP="005727B2">
      <w:pPr>
        <w:rPr>
          <w:sz w:val="16"/>
        </w:rPr>
      </w:pPr>
      <w:r w:rsidRPr="00210F83">
        <w:rPr>
          <w:sz w:val="16"/>
        </w:rPr>
        <w:t>In 2016, Ambassador Steven Pifer pointed out, "</w:t>
      </w:r>
      <w:r w:rsidRPr="00F67D1D">
        <w:rPr>
          <w:rStyle w:val="StyleUnderline"/>
          <w:highlight w:val="green"/>
        </w:rPr>
        <w:t xml:space="preserve">The </w:t>
      </w:r>
      <w:r w:rsidRPr="00F67D1D">
        <w:rPr>
          <w:rStyle w:val="Emphasis"/>
          <w:highlight w:val="green"/>
        </w:rPr>
        <w:t>'de-escalation' doctrine</w:t>
      </w:r>
      <w:r w:rsidRPr="00210F83">
        <w:rPr>
          <w:rStyle w:val="StyleUnderline"/>
        </w:rPr>
        <w:t xml:space="preserve">, Putin's references to nuclear weapons in his </w:t>
      </w:r>
      <w:r w:rsidRPr="00F67D1D">
        <w:rPr>
          <w:rStyle w:val="Emphasis"/>
          <w:highlight w:val="green"/>
        </w:rPr>
        <w:t>public statements</w:t>
      </w:r>
      <w:r w:rsidRPr="00F67D1D">
        <w:rPr>
          <w:rStyle w:val="StyleUnderline"/>
          <w:highlight w:val="green"/>
        </w:rPr>
        <w:t>, and</w:t>
      </w:r>
      <w:r w:rsidRPr="00210F83">
        <w:rPr>
          <w:rStyle w:val="StyleUnderline"/>
        </w:rPr>
        <w:t xml:space="preserve"> the broad </w:t>
      </w:r>
      <w:r w:rsidRPr="00F67D1D">
        <w:rPr>
          <w:rStyle w:val="Emphasis"/>
          <w:highlight w:val="green"/>
        </w:rPr>
        <w:t>modernization</w:t>
      </w:r>
      <w:r w:rsidRPr="00210F83">
        <w:rPr>
          <w:rStyle w:val="StyleUnderline"/>
        </w:rPr>
        <w:t xml:space="preserve"> of Russia's nonstrategic nuclear forces </w:t>
      </w:r>
      <w:r w:rsidRPr="00F67D1D">
        <w:rPr>
          <w:rStyle w:val="StyleUnderline"/>
          <w:highlight w:val="green"/>
        </w:rPr>
        <w:t>suggest</w:t>
      </w:r>
      <w:r w:rsidRPr="00210F83">
        <w:rPr>
          <w:rStyle w:val="StyleUnderline"/>
        </w:rPr>
        <w:t xml:space="preserve"> that </w:t>
      </w:r>
      <w:r w:rsidRPr="00F67D1D">
        <w:rPr>
          <w:rStyle w:val="StyleUnderline"/>
          <w:highlight w:val="green"/>
        </w:rPr>
        <w:t xml:space="preserve">the </w:t>
      </w:r>
      <w:r w:rsidRPr="00F67D1D">
        <w:rPr>
          <w:rStyle w:val="Emphasis"/>
          <w:highlight w:val="green"/>
        </w:rPr>
        <w:t>classified strategy</w:t>
      </w:r>
      <w:r w:rsidRPr="00210F83">
        <w:rPr>
          <w:rStyle w:val="StyleUnderline"/>
        </w:rPr>
        <w:t xml:space="preserve"> could </w:t>
      </w:r>
      <w:r w:rsidRPr="00F67D1D">
        <w:rPr>
          <w:rStyle w:val="StyleUnderline"/>
          <w:highlight w:val="green"/>
        </w:rPr>
        <w:t>envisage</w:t>
      </w:r>
      <w:r w:rsidRPr="00210F83">
        <w:rPr>
          <w:rStyle w:val="StyleUnderline"/>
        </w:rPr>
        <w:t xml:space="preserve"> </w:t>
      </w:r>
      <w:r w:rsidRPr="00210F83">
        <w:rPr>
          <w:rStyle w:val="Emphasis"/>
        </w:rPr>
        <w:t>use</w:t>
      </w:r>
      <w:r w:rsidRPr="00210F83">
        <w:rPr>
          <w:rStyle w:val="StyleUnderline"/>
        </w:rPr>
        <w:t xml:space="preserve"> of those weapons </w:t>
      </w:r>
      <w:r w:rsidRPr="00210F83">
        <w:rPr>
          <w:rStyle w:val="Emphasis"/>
        </w:rPr>
        <w:t>in wider circumstances</w:t>
      </w:r>
      <w:r w:rsidRPr="00210F83">
        <w:rPr>
          <w:sz w:val="16"/>
        </w:rPr>
        <w:t xml:space="preserve">."[41] Indeed, a 2011 RAND Corporation report by James T. Quinlivan and Olga Oliker, warned that Russia might, “…remove what it might interpret as threats to the survival of the state (its own or an ally’s) with small nuclear attacks that promise both definite effects on the battlefield and ‘de-escalation of military actions’.”[42] Ms. Oliker got it right then except that </w:t>
      </w:r>
      <w:r w:rsidRPr="00210F83">
        <w:rPr>
          <w:rStyle w:val="StyleUnderline"/>
        </w:rPr>
        <w:t xml:space="preserve">the </w:t>
      </w:r>
      <w:r w:rsidRPr="00210F83">
        <w:rPr>
          <w:rStyle w:val="Emphasis"/>
        </w:rPr>
        <w:t>threshold</w:t>
      </w:r>
      <w:r w:rsidRPr="00210F83">
        <w:rPr>
          <w:rStyle w:val="StyleUnderline"/>
        </w:rPr>
        <w:t xml:space="preserve"> for </w:t>
      </w:r>
      <w:r w:rsidRPr="00F67D1D">
        <w:rPr>
          <w:rStyle w:val="Emphasis"/>
          <w:highlight w:val="green"/>
        </w:rPr>
        <w:t>first use of nuclear weapons</w:t>
      </w:r>
      <w:r w:rsidRPr="00210F83">
        <w:rPr>
          <w:rStyle w:val="StyleUnderline"/>
        </w:rPr>
        <w:t xml:space="preserve"> is </w:t>
      </w:r>
      <w:r w:rsidRPr="00210F83">
        <w:rPr>
          <w:rStyle w:val="Emphasis"/>
        </w:rPr>
        <w:t>lower than the survival of the state</w:t>
      </w:r>
      <w:r w:rsidRPr="00210F83">
        <w:rPr>
          <w:sz w:val="16"/>
        </w:rPr>
        <w:t>.</w:t>
      </w:r>
    </w:p>
    <w:p w14:paraId="25A8B360" w14:textId="77777777" w:rsidR="005727B2" w:rsidRPr="00210F83" w:rsidRDefault="005727B2" w:rsidP="005727B2"/>
    <w:p w14:paraId="53F62691" w14:textId="77777777" w:rsidR="005727B2" w:rsidRPr="00232EF1" w:rsidRDefault="005727B2" w:rsidP="005727B2">
      <w:pPr>
        <w:rPr>
          <w:sz w:val="16"/>
        </w:rPr>
      </w:pPr>
    </w:p>
    <w:p w14:paraId="25326776" w14:textId="77777777" w:rsidR="005727B2" w:rsidRPr="002F07A5" w:rsidRDefault="005727B2" w:rsidP="005727B2">
      <w:pPr>
        <w:pStyle w:val="Heading3"/>
      </w:pPr>
      <w:r w:rsidRPr="002F07A5">
        <w:lastRenderedPageBreak/>
        <w:t xml:space="preserve">2nc </w:t>
      </w:r>
      <w:r>
        <w:t>russian econ uq</w:t>
      </w:r>
    </w:p>
    <w:p w14:paraId="19B7EB18" w14:textId="77777777" w:rsidR="005727B2" w:rsidRPr="000B2F86" w:rsidRDefault="005727B2" w:rsidP="005727B2">
      <w:pPr>
        <w:pStyle w:val="Heading4"/>
      </w:pPr>
      <w:r>
        <w:t xml:space="preserve">The </w:t>
      </w:r>
      <w:r w:rsidRPr="00795C36">
        <w:rPr>
          <w:u w:val="single"/>
        </w:rPr>
        <w:t>hydrocarbon</w:t>
      </w:r>
      <w:r>
        <w:t xml:space="preserve"> industry is </w:t>
      </w:r>
      <w:r w:rsidRPr="00D46178">
        <w:rPr>
          <w:u w:val="single"/>
        </w:rPr>
        <w:t>sucking the life out</w:t>
      </w:r>
      <w:r>
        <w:t xml:space="preserve"> of the Russian </w:t>
      </w:r>
      <w:r w:rsidRPr="00D46178">
        <w:rPr>
          <w:u w:val="single"/>
        </w:rPr>
        <w:t>labor force</w:t>
      </w:r>
      <w:r>
        <w:t xml:space="preserve"> BUT </w:t>
      </w:r>
      <w:r w:rsidRPr="00D46178">
        <w:rPr>
          <w:u w:val="single"/>
        </w:rPr>
        <w:t>migration</w:t>
      </w:r>
      <w:r>
        <w:t xml:space="preserve"> can avert collapse.</w:t>
      </w:r>
    </w:p>
    <w:p w14:paraId="3FC2A74C" w14:textId="77777777" w:rsidR="005727B2" w:rsidRPr="00822645" w:rsidRDefault="005727B2" w:rsidP="005727B2">
      <w:r w:rsidRPr="00A01635">
        <w:rPr>
          <w:rStyle w:val="Style13ptBold"/>
        </w:rPr>
        <w:t>Kluge ’19</w:t>
      </w:r>
      <w:r>
        <w:t xml:space="preserve"> </w:t>
      </w:r>
      <w:r w:rsidRPr="00822645">
        <w:t>[Janis; Senior Associate at the German Institute for International and Security Affairs (SWP) in Berlin, Germany. He holds a PhD in economics from Witten/Herdecke University; 7-24-2019; "Russia’s economy until 2030: Falling behind"; Atlantic Community; https://atlantic-community.org/russias-economy-until-2030-falling-behind/; Accessed 6-24-2021; AI]</w:t>
      </w:r>
    </w:p>
    <w:p w14:paraId="2998F590" w14:textId="77777777" w:rsidR="005727B2" w:rsidRPr="00134E37" w:rsidRDefault="005727B2" w:rsidP="005727B2">
      <w:pPr>
        <w:rPr>
          <w:sz w:val="16"/>
        </w:rPr>
      </w:pPr>
      <w:r w:rsidRPr="00134E37">
        <w:rPr>
          <w:sz w:val="16"/>
        </w:rPr>
        <w:t xml:space="preserve">Additionally, </w:t>
      </w:r>
      <w:r w:rsidRPr="0009197A">
        <w:rPr>
          <w:u w:val="single"/>
        </w:rPr>
        <w:t xml:space="preserve">the </w:t>
      </w:r>
      <w:r w:rsidRPr="00F67D1D">
        <w:rPr>
          <w:b/>
          <w:bCs/>
          <w:highlight w:val="green"/>
          <w:u w:val="single"/>
        </w:rPr>
        <w:t>dominance of</w:t>
      </w:r>
      <w:r w:rsidRPr="00134E37">
        <w:rPr>
          <w:b/>
          <w:bCs/>
          <w:u w:val="single"/>
        </w:rPr>
        <w:t xml:space="preserve"> the </w:t>
      </w:r>
      <w:r w:rsidRPr="00F67D1D">
        <w:rPr>
          <w:b/>
          <w:bCs/>
          <w:highlight w:val="green"/>
          <w:u w:val="single"/>
        </w:rPr>
        <w:t>hydrocarbon</w:t>
      </w:r>
      <w:r w:rsidRPr="00134E37">
        <w:rPr>
          <w:b/>
          <w:bCs/>
          <w:u w:val="single"/>
        </w:rPr>
        <w:t xml:space="preserve"> industry</w:t>
      </w:r>
      <w:r w:rsidRPr="0009197A">
        <w:rPr>
          <w:u w:val="single"/>
        </w:rPr>
        <w:t xml:space="preserve"> </w:t>
      </w:r>
      <w:r w:rsidRPr="00F67D1D">
        <w:rPr>
          <w:highlight w:val="green"/>
          <w:u w:val="single"/>
        </w:rPr>
        <w:t>impedes</w:t>
      </w:r>
      <w:r w:rsidRPr="0009197A">
        <w:rPr>
          <w:u w:val="single"/>
        </w:rPr>
        <w:t xml:space="preserve"> the development of </w:t>
      </w:r>
      <w:r w:rsidRPr="00F67D1D">
        <w:rPr>
          <w:b/>
          <w:bCs/>
          <w:highlight w:val="green"/>
          <w:u w:val="single"/>
        </w:rPr>
        <w:t>future-proof sectors</w:t>
      </w:r>
      <w:r w:rsidRPr="00134E37">
        <w:rPr>
          <w:b/>
          <w:bCs/>
          <w:u w:val="single"/>
        </w:rPr>
        <w:t xml:space="preserve"> in the economy</w:t>
      </w:r>
      <w:r w:rsidRPr="00134E37">
        <w:rPr>
          <w:b/>
          <w:bCs/>
          <w:sz w:val="16"/>
        </w:rPr>
        <w:t>.</w:t>
      </w:r>
      <w:r w:rsidRPr="00134E37">
        <w:rPr>
          <w:sz w:val="16"/>
        </w:rPr>
        <w:t xml:space="preserve"> This effect, sometimes called </w:t>
      </w:r>
      <w:r w:rsidRPr="0009197A">
        <w:rPr>
          <w:u w:val="single"/>
        </w:rPr>
        <w:t xml:space="preserve">the “Dutch disease”, means that the </w:t>
      </w:r>
      <w:r w:rsidRPr="00F67D1D">
        <w:rPr>
          <w:highlight w:val="green"/>
          <w:u w:val="single"/>
        </w:rPr>
        <w:t>natural resource industry vacuums</w:t>
      </w:r>
      <w:r w:rsidRPr="0009197A">
        <w:rPr>
          <w:u w:val="single"/>
        </w:rPr>
        <w:t xml:space="preserve"> up qualified </w:t>
      </w:r>
      <w:r w:rsidRPr="00F67D1D">
        <w:rPr>
          <w:highlight w:val="green"/>
          <w:u w:val="single"/>
        </w:rPr>
        <w:t>labor</w:t>
      </w:r>
      <w:r w:rsidRPr="00134E37">
        <w:rPr>
          <w:sz w:val="16"/>
        </w:rPr>
        <w:t xml:space="preserve"> and strengthens the ruble, </w:t>
      </w:r>
      <w:r w:rsidRPr="0009197A">
        <w:rPr>
          <w:u w:val="single"/>
        </w:rPr>
        <w:t>which makes it difficult for other sectors of the economy to compete with imports and on foreign markets</w:t>
      </w:r>
      <w:r w:rsidRPr="00134E37">
        <w:rPr>
          <w:u w:val="single"/>
        </w:rPr>
        <w:t xml:space="preserve">. The Russian </w:t>
      </w:r>
      <w:r w:rsidRPr="00F67D1D">
        <w:rPr>
          <w:highlight w:val="green"/>
          <w:u w:val="single"/>
        </w:rPr>
        <w:t>oil industry will not drive growth</w:t>
      </w:r>
      <w:r w:rsidRPr="00134E37">
        <w:rPr>
          <w:u w:val="single"/>
        </w:rPr>
        <w:t xml:space="preserve"> either</w:t>
      </w:r>
      <w:r w:rsidRPr="00134E37">
        <w:rPr>
          <w:sz w:val="16"/>
          <w:u w:val="single"/>
        </w:rPr>
        <w:t xml:space="preserve">. </w:t>
      </w:r>
      <w:r w:rsidRPr="00F67D1D">
        <w:rPr>
          <w:highlight w:val="green"/>
          <w:u w:val="single"/>
        </w:rPr>
        <w:t>Production</w:t>
      </w:r>
      <w:r w:rsidRPr="00134E37">
        <w:rPr>
          <w:u w:val="single"/>
        </w:rPr>
        <w:t xml:space="preserve"> volumes are expected to </w:t>
      </w:r>
      <w:r w:rsidRPr="00F67D1D">
        <w:rPr>
          <w:highlight w:val="green"/>
          <w:u w:val="single"/>
        </w:rPr>
        <w:t>decline</w:t>
      </w:r>
      <w:r w:rsidRPr="00134E37">
        <w:rPr>
          <w:sz w:val="16"/>
        </w:rPr>
        <w:t xml:space="preserve"> in the 2020s, </w:t>
      </w:r>
      <w:r w:rsidRPr="00134E37">
        <w:rPr>
          <w:u w:val="single"/>
        </w:rPr>
        <w:t>as older fields are exhausted and new reserves are difficult to develop without Western technology</w:t>
      </w:r>
      <w:r w:rsidRPr="00134E37">
        <w:rPr>
          <w:sz w:val="16"/>
        </w:rPr>
        <w:t>.</w:t>
      </w:r>
    </w:p>
    <w:p w14:paraId="6C115ED1" w14:textId="77777777" w:rsidR="005727B2" w:rsidRDefault="005727B2" w:rsidP="005727B2">
      <w:pPr>
        <w:rPr>
          <w:sz w:val="16"/>
        </w:rPr>
      </w:pPr>
      <w:r w:rsidRPr="00134E37">
        <w:rPr>
          <w:u w:val="single"/>
        </w:rPr>
        <w:t>Russia’s very peculiar demography</w:t>
      </w:r>
      <w:r w:rsidRPr="00134E37">
        <w:rPr>
          <w:sz w:val="16"/>
        </w:rPr>
        <w:t xml:space="preserve"> also </w:t>
      </w:r>
      <w:r w:rsidRPr="00134E37">
        <w:rPr>
          <w:u w:val="single"/>
        </w:rPr>
        <w:t xml:space="preserve">weighs on its growth outlook. Because of extremely low birth rates in the 1990s, the </w:t>
      </w:r>
      <w:r w:rsidRPr="00F67D1D">
        <w:rPr>
          <w:highlight w:val="green"/>
          <w:u w:val="single"/>
        </w:rPr>
        <w:t>labor market</w:t>
      </w:r>
      <w:r w:rsidRPr="00134E37">
        <w:rPr>
          <w:u w:val="single"/>
        </w:rPr>
        <w:t xml:space="preserve"> currently </w:t>
      </w:r>
      <w:r w:rsidRPr="00F67D1D">
        <w:rPr>
          <w:highlight w:val="green"/>
          <w:u w:val="single"/>
        </w:rPr>
        <w:t xml:space="preserve">faces a </w:t>
      </w:r>
      <w:r w:rsidRPr="00F67D1D">
        <w:rPr>
          <w:b/>
          <w:bCs/>
          <w:highlight w:val="green"/>
          <w:u w:val="single"/>
        </w:rPr>
        <w:t>shortage</w:t>
      </w:r>
      <w:r w:rsidRPr="00134E37">
        <w:rPr>
          <w:b/>
          <w:bCs/>
          <w:u w:val="single"/>
        </w:rPr>
        <w:t xml:space="preserve"> of young workers</w:t>
      </w:r>
      <w:r w:rsidRPr="00134E37">
        <w:rPr>
          <w:u w:val="single"/>
        </w:rPr>
        <w:t>, while scores of baby-boomers are entering the pension age</w:t>
      </w:r>
      <w:r w:rsidRPr="00134E37">
        <w:rPr>
          <w:sz w:val="16"/>
        </w:rPr>
        <w:t xml:space="preserve">. In sum, </w:t>
      </w:r>
      <w:r w:rsidRPr="00134E37">
        <w:rPr>
          <w:u w:val="single"/>
        </w:rPr>
        <w:t>the number of Russians within the working age bracket has quickly fallen from 85.4 million in 2015 to 81.3 million in 2019, a trend that will only slow</w:t>
      </w:r>
      <w:r w:rsidRPr="00134E37">
        <w:rPr>
          <w:sz w:val="16"/>
        </w:rPr>
        <w:t xml:space="preserve"> in the mid-2020s. </w:t>
      </w:r>
      <w:r w:rsidRPr="000B2F86">
        <w:rPr>
          <w:u w:val="single"/>
        </w:rPr>
        <w:t>Migration</w:t>
      </w:r>
      <w:r w:rsidRPr="00134E37">
        <w:rPr>
          <w:u w:val="single"/>
        </w:rPr>
        <w:t xml:space="preserve"> has compensated for some of the labor shortages, but the number of </w:t>
      </w:r>
      <w:r w:rsidRPr="00F67D1D">
        <w:rPr>
          <w:highlight w:val="green"/>
          <w:u w:val="single"/>
        </w:rPr>
        <w:t>migrants</w:t>
      </w:r>
      <w:r w:rsidRPr="00134E37">
        <w:rPr>
          <w:u w:val="single"/>
        </w:rPr>
        <w:t xml:space="preserve"> </w:t>
      </w:r>
      <w:r w:rsidRPr="00134E37">
        <w:rPr>
          <w:b/>
          <w:bCs/>
          <w:u w:val="single"/>
        </w:rPr>
        <w:t xml:space="preserve">drastically </w:t>
      </w:r>
      <w:r w:rsidRPr="00F67D1D">
        <w:rPr>
          <w:b/>
          <w:bCs/>
          <w:highlight w:val="green"/>
          <w:u w:val="single"/>
        </w:rPr>
        <w:t>dropped to an all-time low</w:t>
      </w:r>
      <w:r w:rsidRPr="00134E37">
        <w:rPr>
          <w:u w:val="single"/>
        </w:rPr>
        <w:t xml:space="preserve"> in 2018, as Russia is becoming less attractive for migrant worker</w:t>
      </w:r>
      <w:r w:rsidRPr="00134E37">
        <w:rPr>
          <w:sz w:val="16"/>
        </w:rPr>
        <w:t>s. While the lack of workers hurts growth, it also ensures that unemployment will not rise above 5 percent in the coming years.</w:t>
      </w:r>
    </w:p>
    <w:p w14:paraId="716F5908" w14:textId="77777777" w:rsidR="005727B2" w:rsidRDefault="005727B2" w:rsidP="005727B2">
      <w:pPr>
        <w:pStyle w:val="Heading4"/>
      </w:pPr>
      <w:r w:rsidRPr="00363D1B">
        <w:rPr>
          <w:u w:val="single"/>
        </w:rPr>
        <w:t>Capital flight</w:t>
      </w:r>
      <w:r>
        <w:t xml:space="preserve"> makes </w:t>
      </w:r>
      <w:r w:rsidRPr="00363D1B">
        <w:rPr>
          <w:u w:val="single"/>
        </w:rPr>
        <w:t>long term collapse</w:t>
      </w:r>
      <w:r>
        <w:t xml:space="preserve"> imminent – internal </w:t>
      </w:r>
      <w:r w:rsidRPr="00363D1B">
        <w:rPr>
          <w:u w:val="single"/>
        </w:rPr>
        <w:t>diversification</w:t>
      </w:r>
      <w:r>
        <w:t xml:space="preserve"> solves.</w:t>
      </w:r>
    </w:p>
    <w:p w14:paraId="57B77154" w14:textId="77777777" w:rsidR="005727B2" w:rsidRPr="00822645" w:rsidRDefault="005727B2" w:rsidP="005727B2">
      <w:r w:rsidRPr="00A01635">
        <w:rPr>
          <w:rStyle w:val="Style13ptBold"/>
        </w:rPr>
        <w:t>Kluge ’19</w:t>
      </w:r>
      <w:r>
        <w:t xml:space="preserve"> </w:t>
      </w:r>
      <w:r w:rsidRPr="00822645">
        <w:t>[Janis; Senior Associate at the German Institute for International and Security Affairs (SWP) in Berlin, Germany. He holds a PhD in economics from Witten/Herdecke University; 7-24-2019; "Russia’s economy until 2030: Falling behind"; Atlantic Community; https://atlantic-community.org/russias-economy-until-2030-falling-behind/; Accessed 6-24-2021; AI]</w:t>
      </w:r>
    </w:p>
    <w:p w14:paraId="3383933C" w14:textId="77777777" w:rsidR="005727B2" w:rsidRPr="00822645" w:rsidRDefault="005727B2" w:rsidP="005727B2">
      <w:pPr>
        <w:rPr>
          <w:sz w:val="16"/>
        </w:rPr>
      </w:pPr>
      <w:r w:rsidRPr="00822645">
        <w:rPr>
          <w:sz w:val="16"/>
        </w:rPr>
        <w:t xml:space="preserve">First of all, </w:t>
      </w:r>
      <w:r w:rsidRPr="00822645">
        <w:rPr>
          <w:u w:val="single"/>
        </w:rPr>
        <w:t xml:space="preserve">the structure of </w:t>
      </w:r>
      <w:r w:rsidRPr="00F67D1D">
        <w:rPr>
          <w:highlight w:val="green"/>
          <w:u w:val="single"/>
        </w:rPr>
        <w:t xml:space="preserve">Russia’s economy is a </w:t>
      </w:r>
      <w:r w:rsidRPr="00F67D1D">
        <w:rPr>
          <w:b/>
          <w:bCs/>
          <w:highlight w:val="green"/>
          <w:u w:val="single"/>
        </w:rPr>
        <w:t>bet against tech</w:t>
      </w:r>
      <w:r w:rsidRPr="00822645">
        <w:rPr>
          <w:b/>
          <w:bCs/>
          <w:u w:val="single"/>
        </w:rPr>
        <w:t>nological change</w:t>
      </w:r>
      <w:r w:rsidRPr="00822645">
        <w:rPr>
          <w:u w:val="single"/>
        </w:rPr>
        <w:t xml:space="preserve">. As a resource exporter, the country is set to lose some of its wealth as the energy transition in the West and China gathers more momentum. Rapidly </w:t>
      </w:r>
      <w:r w:rsidRPr="00F67D1D">
        <w:rPr>
          <w:highlight w:val="green"/>
          <w:u w:val="single"/>
        </w:rPr>
        <w:t xml:space="preserve">falling prices </w:t>
      </w:r>
      <w:r w:rsidRPr="003116A8">
        <w:rPr>
          <w:u w:val="single"/>
        </w:rPr>
        <w:t>for</w:t>
      </w:r>
      <w:r w:rsidRPr="00822645">
        <w:rPr>
          <w:u w:val="single"/>
        </w:rPr>
        <w:t xml:space="preserve"> energy storage, solar and wind power have </w:t>
      </w:r>
      <w:r w:rsidRPr="00F67D1D">
        <w:rPr>
          <w:highlight w:val="green"/>
          <w:u w:val="single"/>
        </w:rPr>
        <w:t xml:space="preserve">made renewables </w:t>
      </w:r>
      <w:r w:rsidRPr="00F67D1D">
        <w:rPr>
          <w:b/>
          <w:bCs/>
          <w:highlight w:val="green"/>
          <w:u w:val="single"/>
        </w:rPr>
        <w:t>competitive</w:t>
      </w:r>
      <w:r w:rsidRPr="00F67D1D">
        <w:rPr>
          <w:highlight w:val="green"/>
          <w:u w:val="single"/>
        </w:rPr>
        <w:t xml:space="preserve"> </w:t>
      </w:r>
      <w:r w:rsidRPr="003116A8">
        <w:rPr>
          <w:u w:val="single"/>
        </w:rPr>
        <w:t>with</w:t>
      </w:r>
      <w:r w:rsidRPr="00822645">
        <w:rPr>
          <w:u w:val="single"/>
        </w:rPr>
        <w:t xml:space="preserve"> Russia’s main export goods, oil and gas</w:t>
      </w:r>
      <w:r w:rsidRPr="00822645">
        <w:rPr>
          <w:sz w:val="16"/>
        </w:rPr>
        <w:t xml:space="preserve">, in many applications. So far, international energy demand is projected to keep growing, but </w:t>
      </w:r>
      <w:r w:rsidRPr="00822645">
        <w:rPr>
          <w:u w:val="single"/>
        </w:rPr>
        <w:t>further technological breakthroughs could fundamentally change the demand</w:t>
      </w:r>
      <w:r w:rsidRPr="00822645">
        <w:rPr>
          <w:sz w:val="16"/>
        </w:rPr>
        <w:t xml:space="preserve"> outlook.</w:t>
      </w:r>
    </w:p>
    <w:p w14:paraId="59B437F7" w14:textId="77777777" w:rsidR="005727B2" w:rsidRPr="00822645" w:rsidRDefault="005727B2" w:rsidP="005727B2">
      <w:pPr>
        <w:rPr>
          <w:sz w:val="16"/>
        </w:rPr>
      </w:pPr>
      <w:r w:rsidRPr="00822645">
        <w:rPr>
          <w:sz w:val="16"/>
        </w:rPr>
        <w:t xml:space="preserve">Even with today’s technologies, </w:t>
      </w:r>
      <w:r w:rsidRPr="00822645">
        <w:rPr>
          <w:u w:val="single"/>
        </w:rPr>
        <w:t xml:space="preserve">climate policies in Europe and China, e.g. a stricter carbon tax, could </w:t>
      </w:r>
      <w:r w:rsidRPr="003116A8">
        <w:rPr>
          <w:u w:val="single"/>
        </w:rPr>
        <w:t>dampen the demand for hydrocarbons</w:t>
      </w:r>
      <w:r w:rsidRPr="00822645">
        <w:rPr>
          <w:sz w:val="16"/>
        </w:rPr>
        <w:t xml:space="preserve">. Even if demand for fossil energy remains stable, </w:t>
      </w:r>
      <w:r w:rsidRPr="00822645">
        <w:rPr>
          <w:u w:val="single"/>
        </w:rPr>
        <w:t xml:space="preserve">technological change already </w:t>
      </w:r>
      <w:r w:rsidRPr="00F67D1D">
        <w:rPr>
          <w:highlight w:val="green"/>
          <w:u w:val="single"/>
        </w:rPr>
        <w:t>challenges Russia</w:t>
      </w:r>
      <w:r w:rsidRPr="00822645">
        <w:rPr>
          <w:u w:val="single"/>
        </w:rPr>
        <w:t xml:space="preserve"> within the </w:t>
      </w:r>
      <w:r w:rsidRPr="00F67D1D">
        <w:rPr>
          <w:b/>
          <w:bCs/>
          <w:highlight w:val="green"/>
          <w:u w:val="single"/>
        </w:rPr>
        <w:t>oil and gas</w:t>
      </w:r>
      <w:r w:rsidRPr="003116A8">
        <w:rPr>
          <w:b/>
          <w:bCs/>
          <w:u w:val="single"/>
        </w:rPr>
        <w:t xml:space="preserve"> sector</w:t>
      </w:r>
      <w:r w:rsidRPr="00822645">
        <w:rPr>
          <w:u w:val="single"/>
        </w:rPr>
        <w:t>, as fracking in the U.S. and an expanding world market for liquefied natural gas bring more energy competition to Europe</w:t>
      </w:r>
      <w:r w:rsidRPr="00822645">
        <w:rPr>
          <w:sz w:val="16"/>
        </w:rPr>
        <w:t>.</w:t>
      </w:r>
    </w:p>
    <w:p w14:paraId="71D3F065" w14:textId="77777777" w:rsidR="005727B2" w:rsidRPr="00822645" w:rsidRDefault="005727B2" w:rsidP="005727B2">
      <w:pPr>
        <w:rPr>
          <w:sz w:val="16"/>
        </w:rPr>
      </w:pPr>
      <w:r w:rsidRPr="00822645">
        <w:rPr>
          <w:sz w:val="16"/>
        </w:rPr>
        <w:t xml:space="preserve">A tightening of economic sanctions on Russia is another threat for Russia’s economy in the coming years. The fundamental contradictions between Russia’s views on European security and the interests of its neighbors and Western countries can easily lead to renewed confrontation. </w:t>
      </w:r>
      <w:r w:rsidRPr="00822645">
        <w:rPr>
          <w:u w:val="single"/>
        </w:rPr>
        <w:t xml:space="preserve">Additional </w:t>
      </w:r>
      <w:r w:rsidRPr="00F67D1D">
        <w:rPr>
          <w:highlight w:val="green"/>
          <w:u w:val="single"/>
        </w:rPr>
        <w:t>sanctions</w:t>
      </w:r>
      <w:r w:rsidRPr="00822645">
        <w:rPr>
          <w:u w:val="single"/>
        </w:rPr>
        <w:t xml:space="preserve"> would most likely first target Russia’s public debt and state companies, further </w:t>
      </w:r>
      <w:r w:rsidRPr="00F67D1D">
        <w:rPr>
          <w:b/>
          <w:bCs/>
          <w:highlight w:val="green"/>
          <w:u w:val="single"/>
        </w:rPr>
        <w:t>limiting Russia’s access to foreign capital</w:t>
      </w:r>
      <w:r w:rsidRPr="00822645">
        <w:rPr>
          <w:sz w:val="16"/>
        </w:rPr>
        <w:t>. Moscow’s reaction to such sanctions, in turn, would be a further strengthening of the isolationist economic policies the Russian leadership implemented over the last years.</w:t>
      </w:r>
    </w:p>
    <w:p w14:paraId="6ABA4195" w14:textId="77777777" w:rsidR="005727B2" w:rsidRPr="00822645" w:rsidRDefault="005727B2" w:rsidP="005727B2">
      <w:pPr>
        <w:rPr>
          <w:sz w:val="16"/>
        </w:rPr>
      </w:pPr>
      <w:r w:rsidRPr="00822645">
        <w:rPr>
          <w:sz w:val="16"/>
        </w:rPr>
        <w:t xml:space="preserve">Finally, a fundamental risk for Russia’s economy is domestic political instability. Russia is approaching the end of a political mega-cycle, and a thorough reconfiguration of elites can be expected if the leadership changes. Personal risks for Russian elites are already on the rise, as an increasing number of arrests of acting and former ministers, business heavyweights and even foreign investors show. </w:t>
      </w:r>
      <w:r w:rsidRPr="00822645">
        <w:rPr>
          <w:u w:val="single"/>
        </w:rPr>
        <w:t xml:space="preserve">The struggle for power and resources in the post-Putin era could severely increase political risks, make investment </w:t>
      </w:r>
      <w:r w:rsidRPr="003116A8">
        <w:rPr>
          <w:b/>
          <w:bCs/>
          <w:u w:val="single"/>
        </w:rPr>
        <w:t>less attractive</w:t>
      </w:r>
      <w:r w:rsidRPr="00822645">
        <w:rPr>
          <w:u w:val="single"/>
        </w:rPr>
        <w:t xml:space="preserve"> and renewed capital flight more likely</w:t>
      </w:r>
      <w:r w:rsidRPr="00822645">
        <w:rPr>
          <w:sz w:val="16"/>
        </w:rPr>
        <w:t>.</w:t>
      </w:r>
    </w:p>
    <w:p w14:paraId="0672EABE" w14:textId="77777777" w:rsidR="005727B2" w:rsidRDefault="005727B2" w:rsidP="005727B2">
      <w:pPr>
        <w:rPr>
          <w:sz w:val="16"/>
        </w:rPr>
      </w:pPr>
      <w:r w:rsidRPr="00822645">
        <w:rPr>
          <w:sz w:val="16"/>
        </w:rPr>
        <w:t xml:space="preserve">In sum, </w:t>
      </w:r>
      <w:r w:rsidRPr="00822645">
        <w:rPr>
          <w:u w:val="single"/>
        </w:rPr>
        <w:t xml:space="preserve">the </w:t>
      </w:r>
      <w:r w:rsidRPr="00F67D1D">
        <w:rPr>
          <w:highlight w:val="green"/>
          <w:u w:val="single"/>
        </w:rPr>
        <w:t>general trends</w:t>
      </w:r>
      <w:r w:rsidRPr="00822645">
        <w:rPr>
          <w:u w:val="single"/>
        </w:rPr>
        <w:t xml:space="preserve"> underlying Russia’s economic development </w:t>
      </w:r>
      <w:r w:rsidRPr="00F67D1D">
        <w:rPr>
          <w:highlight w:val="green"/>
          <w:u w:val="single"/>
        </w:rPr>
        <w:t>point to</w:t>
      </w:r>
      <w:r w:rsidRPr="00822645">
        <w:rPr>
          <w:u w:val="single"/>
        </w:rPr>
        <w:t xml:space="preserve"> economic stagnation, with </w:t>
      </w:r>
      <w:r w:rsidRPr="00F67D1D">
        <w:rPr>
          <w:b/>
          <w:bCs/>
          <w:highlight w:val="green"/>
          <w:u w:val="single"/>
        </w:rPr>
        <w:t>significant risks to the downside</w:t>
      </w:r>
      <w:r w:rsidRPr="00822645">
        <w:rPr>
          <w:sz w:val="16"/>
        </w:rPr>
        <w:t xml:space="preserve">. The scope for a change in economic or foreign policy is very limited and managing the uncertainty surrounding the end of Putin’s fourth term in 2024 will be more than enough for the </w:t>
      </w:r>
      <w:r w:rsidRPr="00822645">
        <w:rPr>
          <w:sz w:val="16"/>
        </w:rPr>
        <w:lastRenderedPageBreak/>
        <w:t xml:space="preserve">Kremlin to handle. </w:t>
      </w:r>
      <w:r w:rsidRPr="00822645">
        <w:rPr>
          <w:u w:val="single"/>
        </w:rPr>
        <w:t xml:space="preserve">The Russian </w:t>
      </w:r>
      <w:r w:rsidRPr="00F67D1D">
        <w:rPr>
          <w:highlight w:val="green"/>
          <w:u w:val="single"/>
        </w:rPr>
        <w:t>government will focus on</w:t>
      </w:r>
      <w:r w:rsidRPr="00822645">
        <w:rPr>
          <w:u w:val="single"/>
        </w:rPr>
        <w:t xml:space="preserve"> preserving the </w:t>
      </w:r>
      <w:r w:rsidRPr="00F67D1D">
        <w:rPr>
          <w:highlight w:val="green"/>
          <w:u w:val="single"/>
        </w:rPr>
        <w:t>status quo</w:t>
      </w:r>
      <w:r w:rsidRPr="00822645">
        <w:rPr>
          <w:u w:val="single"/>
        </w:rPr>
        <w:t xml:space="preserve"> with minor corrections as long as possible. This will enable Russia’s economy to withstand some of the adversity outlined above, </w:t>
      </w:r>
      <w:r w:rsidRPr="00F67D1D">
        <w:rPr>
          <w:highlight w:val="green"/>
          <w:u w:val="single"/>
        </w:rPr>
        <w:t>but</w:t>
      </w:r>
      <w:r w:rsidRPr="00822645">
        <w:rPr>
          <w:u w:val="single"/>
        </w:rPr>
        <w:t xml:space="preserve"> at the same time </w:t>
      </w:r>
      <w:r w:rsidRPr="00F67D1D">
        <w:rPr>
          <w:b/>
          <w:bCs/>
          <w:highlight w:val="green"/>
          <w:u w:val="single"/>
        </w:rPr>
        <w:t>rob the country of a brighter economic future in the longer term</w:t>
      </w:r>
      <w:r w:rsidRPr="00822645">
        <w:rPr>
          <w:sz w:val="16"/>
        </w:rPr>
        <w:t>.</w:t>
      </w:r>
    </w:p>
    <w:p w14:paraId="01A426F0" w14:textId="77777777" w:rsidR="005727B2" w:rsidRDefault="005727B2" w:rsidP="005727B2">
      <w:pPr>
        <w:pStyle w:val="Heading4"/>
      </w:pPr>
      <w:r>
        <w:t xml:space="preserve">Oil exports are </w:t>
      </w:r>
      <w:r w:rsidRPr="00C3435A">
        <w:rPr>
          <w:u w:val="single"/>
        </w:rPr>
        <w:t>peaking</w:t>
      </w:r>
      <w:r>
        <w:t xml:space="preserve"> – long term decline is </w:t>
      </w:r>
      <w:r w:rsidRPr="00C3435A">
        <w:rPr>
          <w:u w:val="single"/>
        </w:rPr>
        <w:t>inevitable</w:t>
      </w:r>
      <w:r>
        <w:t xml:space="preserve"> and spark </w:t>
      </w:r>
      <w:r w:rsidRPr="00CF7A42">
        <w:rPr>
          <w:u w:val="single"/>
        </w:rPr>
        <w:t>runaway inflation</w:t>
      </w:r>
      <w:r>
        <w:t>.</w:t>
      </w:r>
    </w:p>
    <w:p w14:paraId="1176633D" w14:textId="77777777" w:rsidR="005727B2" w:rsidRDefault="005727B2" w:rsidP="005727B2">
      <w:r w:rsidRPr="00ED53C1">
        <w:rPr>
          <w:rStyle w:val="Style13ptBold"/>
        </w:rPr>
        <w:t>Ross ’19</w:t>
      </w:r>
      <w:r>
        <w:t xml:space="preserve"> </w:t>
      </w:r>
      <w:r w:rsidRPr="00ED53C1">
        <w:t>[</w:t>
      </w:r>
      <w:r>
        <w:t>Wiktor</w:t>
      </w:r>
      <w:r w:rsidRPr="00ED53C1">
        <w:t>; political scientist, expert in Russia and countries from the former Soviet bloc. He was the Polish ambassador to Armenia and Moldova, and worked at the embassy in Moscow. He is a lecturer at the Center for Eastern Europe at the University of Warsaw and at Collegium Civitas; 4-12-2019; "Poor outlook for the Russian oil industry"; Obserwator Finansowy; https://www.obserwatorfinansowy.pl/in-english/business/poor-outlook-for-the-russian-oil-industry/; Accessed 6-26-2021; AI]</w:t>
      </w:r>
    </w:p>
    <w:p w14:paraId="05C9C86C" w14:textId="77777777" w:rsidR="005727B2" w:rsidRPr="004A489D" w:rsidRDefault="005727B2" w:rsidP="005727B2">
      <w:pPr>
        <w:rPr>
          <w:u w:val="single"/>
        </w:rPr>
      </w:pPr>
      <w:r w:rsidRPr="004A489D">
        <w:rPr>
          <w:u w:val="single"/>
        </w:rPr>
        <w:t>Although Russia is still among the three global leaders in oil production</w:t>
      </w:r>
      <w:r w:rsidRPr="00BA69DC">
        <w:rPr>
          <w:sz w:val="16"/>
        </w:rPr>
        <w:t xml:space="preserve">, it only ranks the 8th in terms of the size of controlled oil reserves. But </w:t>
      </w:r>
      <w:r w:rsidRPr="004A489D">
        <w:rPr>
          <w:u w:val="single"/>
        </w:rPr>
        <w:t>they are already heavily depleted and there are no new oil deposits that would be cheaper and easier to extract.</w:t>
      </w:r>
    </w:p>
    <w:p w14:paraId="291A8B20" w14:textId="77777777" w:rsidR="005727B2" w:rsidRPr="00BA69DC" w:rsidRDefault="005727B2" w:rsidP="005727B2">
      <w:pPr>
        <w:rPr>
          <w:u w:val="single"/>
        </w:rPr>
      </w:pPr>
      <w:r w:rsidRPr="00BA69DC">
        <w:rPr>
          <w:sz w:val="16"/>
        </w:rPr>
        <w:t xml:space="preserve">In August 2018, </w:t>
      </w:r>
      <w:r w:rsidRPr="004A489D">
        <w:rPr>
          <w:u w:val="single"/>
        </w:rPr>
        <w:t xml:space="preserve">Nikolai Patrushev, the Secretary of the Security Council of Russia, stated that the </w:t>
      </w:r>
      <w:r w:rsidRPr="00F67D1D">
        <w:rPr>
          <w:highlight w:val="green"/>
          <w:u w:val="single"/>
        </w:rPr>
        <w:t>Russian oil sector</w:t>
      </w:r>
      <w:r w:rsidRPr="004A489D">
        <w:rPr>
          <w:u w:val="single"/>
        </w:rPr>
        <w:t xml:space="preserve"> was </w:t>
      </w:r>
      <w:r w:rsidRPr="00F67D1D">
        <w:rPr>
          <w:highlight w:val="green"/>
          <w:u w:val="single"/>
        </w:rPr>
        <w:t>plunging into a deep crisis</w:t>
      </w:r>
      <w:r w:rsidRPr="00BA69DC">
        <w:rPr>
          <w:sz w:val="16"/>
        </w:rPr>
        <w:t xml:space="preserve">. One year later, </w:t>
      </w:r>
      <w:r w:rsidRPr="004A489D">
        <w:rPr>
          <w:u w:val="single"/>
        </w:rPr>
        <w:t>the Minister of Energy Alexander Novak informed Prime Minister Dmitry Medvedev that Russia would soon experience a sharp decline in oil production.</w:t>
      </w:r>
    </w:p>
    <w:p w14:paraId="7A580913" w14:textId="77777777" w:rsidR="005727B2" w:rsidRPr="00BA69DC" w:rsidRDefault="005727B2" w:rsidP="005727B2">
      <w:pPr>
        <w:rPr>
          <w:sz w:val="16"/>
          <w:szCs w:val="16"/>
        </w:rPr>
      </w:pPr>
      <w:r w:rsidRPr="00BA69DC">
        <w:rPr>
          <w:sz w:val="16"/>
          <w:szCs w:val="16"/>
        </w:rPr>
        <w:t>The prospective crisis in numbers</w:t>
      </w:r>
    </w:p>
    <w:p w14:paraId="1E611A2C" w14:textId="77777777" w:rsidR="005727B2" w:rsidRPr="00E9362E" w:rsidRDefault="005727B2" w:rsidP="005727B2">
      <w:pPr>
        <w:rPr>
          <w:u w:val="single"/>
        </w:rPr>
      </w:pPr>
      <w:r w:rsidRPr="00E9362E">
        <w:rPr>
          <w:sz w:val="16"/>
        </w:rPr>
        <w:t xml:space="preserve">In 2018, Russian oil companies extracted 553 million tons of crude oil (11.2 million barrels per day, which exceeds the record-high levels achieved in 1987), and </w:t>
      </w:r>
      <w:r w:rsidRPr="004A489D">
        <w:rPr>
          <w:u w:val="single"/>
        </w:rPr>
        <w:t xml:space="preserve">in </w:t>
      </w:r>
      <w:r w:rsidRPr="00F67D1D">
        <w:rPr>
          <w:highlight w:val="green"/>
          <w:u w:val="single"/>
        </w:rPr>
        <w:t xml:space="preserve">2021 oil production will </w:t>
      </w:r>
      <w:r w:rsidRPr="00F67D1D">
        <w:rPr>
          <w:b/>
          <w:bCs/>
          <w:highlight w:val="green"/>
          <w:u w:val="single"/>
        </w:rPr>
        <w:t>peak</w:t>
      </w:r>
      <w:r w:rsidRPr="004A489D">
        <w:rPr>
          <w:u w:val="single"/>
        </w:rPr>
        <w:t xml:space="preserve"> at 570 </w:t>
      </w:r>
      <w:r w:rsidRPr="00E9362E">
        <w:rPr>
          <w:u w:val="single"/>
        </w:rPr>
        <w:t>million tons</w:t>
      </w:r>
      <w:r w:rsidRPr="00E9362E">
        <w:rPr>
          <w:sz w:val="16"/>
          <w:u w:val="single"/>
        </w:rPr>
        <w:t xml:space="preserve">. </w:t>
      </w:r>
      <w:r w:rsidRPr="00E9362E">
        <w:rPr>
          <w:u w:val="single"/>
        </w:rPr>
        <w:t>However</w:t>
      </w:r>
      <w:r w:rsidRPr="004A489D">
        <w:rPr>
          <w:u w:val="single"/>
        </w:rPr>
        <w:t>, production will begin to decline in 2022, and is projected to drop by a half within 14 years. By 2035 oil production could fall to 310 million tons, which means a decline by 243 million tons.</w:t>
      </w:r>
    </w:p>
    <w:p w14:paraId="0E35DA63" w14:textId="77777777" w:rsidR="005727B2" w:rsidRPr="00E9362E" w:rsidRDefault="005727B2" w:rsidP="005727B2">
      <w:pPr>
        <w:rPr>
          <w:u w:val="single"/>
        </w:rPr>
      </w:pPr>
      <w:r w:rsidRPr="00E9362E">
        <w:rPr>
          <w:sz w:val="16"/>
        </w:rPr>
        <w:t xml:space="preserve">Meanwhile, </w:t>
      </w:r>
      <w:r w:rsidRPr="004A489D">
        <w:rPr>
          <w:u w:val="single"/>
        </w:rPr>
        <w:t xml:space="preserve">the cost of extraction of a ton of oil has increased 2.4-fold, while the expenditures have grown 2.8-fold. This applies in particular to West Siberia, which currently accounts for </w:t>
      </w:r>
      <w:r w:rsidRPr="00E9362E">
        <w:rPr>
          <w:b/>
          <w:bCs/>
          <w:u w:val="single"/>
        </w:rPr>
        <w:t>more than half of Russia’s overall oil production</w:t>
      </w:r>
      <w:r w:rsidRPr="004A489D">
        <w:rPr>
          <w:u w:val="single"/>
        </w:rPr>
        <w:t>. If the situation there does not change, then production will fall from the level of 330 million tons in 2015 to 180 million tons in 2035</w:t>
      </w:r>
      <w:r w:rsidRPr="00E9362E">
        <w:rPr>
          <w:sz w:val="16"/>
        </w:rPr>
        <w:t xml:space="preserve">. In the pessimistic scenario, </w:t>
      </w:r>
      <w:r w:rsidRPr="004A489D">
        <w:rPr>
          <w:u w:val="single"/>
        </w:rPr>
        <w:t>the decline in production will be more than twice larger and will reach 146 million tons.</w:t>
      </w:r>
    </w:p>
    <w:p w14:paraId="4307B79F" w14:textId="77777777" w:rsidR="005727B2" w:rsidRPr="00E9362E" w:rsidRDefault="005727B2" w:rsidP="005727B2">
      <w:pPr>
        <w:rPr>
          <w:sz w:val="16"/>
          <w:szCs w:val="16"/>
        </w:rPr>
      </w:pPr>
      <w:r w:rsidRPr="00E9362E">
        <w:rPr>
          <w:sz w:val="16"/>
          <w:szCs w:val="16"/>
        </w:rPr>
        <w:t>This means that the Russian budget will not obtain the same level of revenues as before, and it will be necessary to reduce taxes imposed on oil&amp;gas companies in order to mobilize the funds necessary for the development of the oil deposits where production is more costly. Oil&amp;gas companies currently pay 68 per cent of their incomes to the budget, which is one of the highest tax burdens in the world.</w:t>
      </w:r>
    </w:p>
    <w:p w14:paraId="1A1C1652" w14:textId="77777777" w:rsidR="005727B2" w:rsidRPr="00E9362E" w:rsidRDefault="005727B2" w:rsidP="005727B2">
      <w:pPr>
        <w:rPr>
          <w:sz w:val="16"/>
          <w:szCs w:val="16"/>
        </w:rPr>
      </w:pPr>
      <w:r w:rsidRPr="00E9362E">
        <w:rPr>
          <w:sz w:val="16"/>
          <w:szCs w:val="16"/>
        </w:rPr>
        <w:t>The effects of Western sanctions</w:t>
      </w:r>
    </w:p>
    <w:p w14:paraId="42910D2C" w14:textId="77777777" w:rsidR="005727B2" w:rsidRPr="00E9362E" w:rsidRDefault="005727B2" w:rsidP="005727B2">
      <w:pPr>
        <w:rPr>
          <w:sz w:val="16"/>
        </w:rPr>
      </w:pPr>
      <w:r w:rsidRPr="00E9362E">
        <w:rPr>
          <w:sz w:val="16"/>
        </w:rPr>
        <w:t xml:space="preserve">The problem lies not only in the Russian budget’s dependence on </w:t>
      </w:r>
      <w:r w:rsidRPr="004A489D">
        <w:rPr>
          <w:u w:val="single"/>
        </w:rPr>
        <w:t>the oil&amp;gas revenues</w:t>
      </w:r>
      <w:r w:rsidRPr="00E9362E">
        <w:rPr>
          <w:sz w:val="16"/>
        </w:rPr>
        <w:t xml:space="preserve">, which </w:t>
      </w:r>
      <w:r w:rsidRPr="004A489D">
        <w:rPr>
          <w:u w:val="single"/>
        </w:rPr>
        <w:t>account for 40 per cent of all revenues</w:t>
      </w:r>
      <w:r w:rsidRPr="00E9362E">
        <w:rPr>
          <w:sz w:val="16"/>
        </w:rPr>
        <w:t xml:space="preserve">. Tatiana Mitrova, the Director of the Energy Centre at the Moscow School of Management “Skolkovo” points out that Western sanctions have cut off the domestic oil and gas industry from modern technology. According to the data from the Ministry of the Environment, </w:t>
      </w:r>
      <w:r w:rsidRPr="004A489D">
        <w:rPr>
          <w:u w:val="single"/>
        </w:rPr>
        <w:t xml:space="preserve">over the past two years </w:t>
      </w:r>
      <w:r w:rsidRPr="00F67D1D">
        <w:rPr>
          <w:b/>
          <w:bCs/>
          <w:highlight w:val="green"/>
          <w:u w:val="single"/>
        </w:rPr>
        <w:t>not a single</w:t>
      </w:r>
      <w:r w:rsidRPr="00E9362E">
        <w:rPr>
          <w:b/>
          <w:bCs/>
          <w:u w:val="single"/>
        </w:rPr>
        <w:t xml:space="preserve"> new </w:t>
      </w:r>
      <w:r w:rsidRPr="00F67D1D">
        <w:rPr>
          <w:b/>
          <w:bCs/>
          <w:highlight w:val="green"/>
          <w:u w:val="single"/>
        </w:rPr>
        <w:t>gas field</w:t>
      </w:r>
      <w:r w:rsidRPr="00E9362E">
        <w:rPr>
          <w:b/>
          <w:bCs/>
          <w:u w:val="single"/>
        </w:rPr>
        <w:t xml:space="preserve"> </w:t>
      </w:r>
      <w:r w:rsidRPr="00E9362E">
        <w:rPr>
          <w:u w:val="single"/>
        </w:rPr>
        <w:t>has been put into use</w:t>
      </w:r>
      <w:r w:rsidRPr="004A489D">
        <w:rPr>
          <w:u w:val="single"/>
        </w:rPr>
        <w:t xml:space="preserve"> in Russia, </w:t>
      </w:r>
      <w:r w:rsidRPr="00F67D1D">
        <w:rPr>
          <w:highlight w:val="green"/>
          <w:u w:val="single"/>
        </w:rPr>
        <w:t>and</w:t>
      </w:r>
      <w:r w:rsidRPr="004A489D">
        <w:rPr>
          <w:u w:val="single"/>
        </w:rPr>
        <w:t xml:space="preserve"> </w:t>
      </w:r>
      <w:r w:rsidRPr="00E9362E">
        <w:rPr>
          <w:b/>
          <w:bCs/>
          <w:u w:val="single"/>
        </w:rPr>
        <w:t xml:space="preserve">no </w:t>
      </w:r>
      <w:r w:rsidRPr="00F67D1D">
        <w:rPr>
          <w:b/>
          <w:bCs/>
          <w:highlight w:val="green"/>
          <w:u w:val="single"/>
        </w:rPr>
        <w:t>large oil deposits</w:t>
      </w:r>
      <w:r w:rsidRPr="00F67D1D">
        <w:rPr>
          <w:highlight w:val="green"/>
          <w:u w:val="single"/>
        </w:rPr>
        <w:t xml:space="preserve"> have been</w:t>
      </w:r>
      <w:r w:rsidRPr="004A489D">
        <w:rPr>
          <w:u w:val="single"/>
        </w:rPr>
        <w:t xml:space="preserve"> </w:t>
      </w:r>
      <w:r w:rsidRPr="00F67D1D">
        <w:rPr>
          <w:highlight w:val="green"/>
          <w:u w:val="single"/>
        </w:rPr>
        <w:t>discovered</w:t>
      </w:r>
      <w:r w:rsidRPr="00E9362E">
        <w:rPr>
          <w:sz w:val="16"/>
        </w:rPr>
        <w:t>. Meanwhile, the exploration works in the Arctic shelf had to be suspended.</w:t>
      </w:r>
    </w:p>
    <w:p w14:paraId="51B33277" w14:textId="77777777" w:rsidR="005727B2" w:rsidRPr="00E9362E" w:rsidRDefault="005727B2" w:rsidP="005727B2">
      <w:pPr>
        <w:rPr>
          <w:sz w:val="16"/>
          <w:szCs w:val="16"/>
        </w:rPr>
      </w:pPr>
      <w:r w:rsidRPr="00E9362E">
        <w:rPr>
          <w:sz w:val="16"/>
          <w:szCs w:val="16"/>
        </w:rPr>
        <w:t>The inability to continue production at the existing, increasingly depleted oil fields is becoming a key problem, as Russian companies do not have the appropriate technology and equipment to develop non-traditional and offshore reserves. In the period following the sanctions, the country has not been able to create its own fleet required for such operations. Ms. Mitrova emphasizes that the weak, short-term effects of the sanctions are misleading. In the long term, the sanctions could affect Russia’s ability to maintain the current levels of production and to develop infrastructure for the transport of oil and gas through pipelines. This could gradually drive Russia out of foreign markets and limit the available channels for obtaining export revenues, thus threatening the stability of the Russian economy.</w:t>
      </w:r>
    </w:p>
    <w:p w14:paraId="62A3E522" w14:textId="77777777" w:rsidR="005727B2" w:rsidRPr="00E9362E" w:rsidRDefault="005727B2" w:rsidP="005727B2">
      <w:pPr>
        <w:rPr>
          <w:sz w:val="16"/>
        </w:rPr>
      </w:pPr>
      <w:r w:rsidRPr="00E9362E">
        <w:rPr>
          <w:sz w:val="16"/>
        </w:rPr>
        <w:t xml:space="preserve">According to Ms. Mitrova’s forecasts Russia, due to sanctions, will have lost approximately 5 per cent of the profits from the current production by 2025, and approximately 10 per cent of profits by 2030, which is equivalent to 1.1 million barrels per day. Based on the current prices of crude oil, </w:t>
      </w:r>
      <w:r w:rsidRPr="00E9362E">
        <w:rPr>
          <w:u w:val="single"/>
        </w:rPr>
        <w:t>the estimated financial loss would amount to USD28.5bn per year</w:t>
      </w:r>
      <w:r w:rsidRPr="00E9362E">
        <w:rPr>
          <w:sz w:val="16"/>
        </w:rPr>
        <w:t>.</w:t>
      </w:r>
    </w:p>
    <w:p w14:paraId="449A2464" w14:textId="77777777" w:rsidR="005727B2" w:rsidRPr="00E9362E" w:rsidRDefault="005727B2" w:rsidP="005727B2">
      <w:pPr>
        <w:rPr>
          <w:sz w:val="16"/>
        </w:rPr>
      </w:pPr>
      <w:r w:rsidRPr="00E9362E">
        <w:rPr>
          <w:sz w:val="16"/>
        </w:rPr>
        <w:t xml:space="preserve">The oil&amp;gas industry is among the branches of the Russian economy that are the most vulnerable to Western sanctions. They threaten the very existence of the raw-materials sector. According to Vygon Consulting, </w:t>
      </w:r>
      <w:r w:rsidRPr="00E9362E">
        <w:rPr>
          <w:u w:val="single"/>
        </w:rPr>
        <w:t>two-thirds of the oil extracted in Russia is located in aging oil fields or in deposits that are difficult to recover</w:t>
      </w:r>
      <w:r w:rsidRPr="00E9362E">
        <w:rPr>
          <w:sz w:val="16"/>
        </w:rPr>
        <w:t xml:space="preserve">. “In order to launch oil production from these deposits, it would be necessary to hire foreign contractors, and to use foreign software and technology provided by companies such as Schlumberger and Halliburton,” says Daria Kozlova of Vygon Consulting. The planned legislation known as the Defending American Security from Kremlin Aggression Act (DASKA), introduced in the US Congress by Bob </w:t>
      </w:r>
      <w:r w:rsidRPr="00E9362E">
        <w:rPr>
          <w:sz w:val="16"/>
        </w:rPr>
        <w:lastRenderedPageBreak/>
        <w:t>Menendes and Lindsey Graham, limits Russian imports of equipment necessary for shale projects and projects implemented in the sea shelf, but also in all the other resource extraction projects.</w:t>
      </w:r>
    </w:p>
    <w:p w14:paraId="6872DE67" w14:textId="77777777" w:rsidR="005727B2" w:rsidRPr="00E9362E" w:rsidRDefault="005727B2" w:rsidP="005727B2">
      <w:pPr>
        <w:rPr>
          <w:sz w:val="16"/>
          <w:szCs w:val="16"/>
        </w:rPr>
      </w:pPr>
      <w:r w:rsidRPr="00E9362E">
        <w:rPr>
          <w:sz w:val="16"/>
          <w:szCs w:val="16"/>
        </w:rPr>
        <w:t>The upper ceiling for the permitted leases and sales of technology will be USD1m. Russian experts believe that with such limits, the development of oil deposits in Eastern Siberia and in the Arctic shelf will not be possible. According to the assessment of Vygon Consulting, this threatens the extraction of approximately half of all the oil that Russia could produce until the years 2030-2035, which is equivalent to all of the oil that could be exported and that could provide budget revenues.</w:t>
      </w:r>
    </w:p>
    <w:p w14:paraId="19CAF99A" w14:textId="77777777" w:rsidR="005727B2" w:rsidRPr="00E9362E" w:rsidRDefault="005727B2" w:rsidP="005727B2">
      <w:pPr>
        <w:rPr>
          <w:sz w:val="16"/>
          <w:szCs w:val="16"/>
        </w:rPr>
      </w:pPr>
      <w:r w:rsidRPr="00E9362E">
        <w:rPr>
          <w:sz w:val="16"/>
          <w:szCs w:val="16"/>
        </w:rPr>
        <w:t>The Western sanctions have especially affected the Kirinskoye gas condensate field in the Sea of Okhotsk shelf, which was designed as a resource base for the third line of LPG production plants on the Sakhalin Island. Gazprom was forced to postpone the commencement of works from 2021 to 2023. Works on the Yuzhno-Tambeyskoye field in the Yamal Peninsula, which are carried out by the company Novatek, were subsequently suspended as a result of the sanctions. This gas field was supposed to supply the raw material for the “Jamal-LPG” project (read more). Similar case is the suspension of Gazprom’s LPG terminal in the Kaliningrad Oblast. Sanctions also resulted in a decrease in gas production by Lukoil, and a drop in the production volumes of the Exxon Neftiegaz Ltd. Consortium, which is active in the “Sakhalin-1” project. At the same time, Rosneft has announced that it could suspend the launch of production at the Russkoye field, as well as other projects, which is associated with the implementation of Russia’s commitment to limit production in accordance with the OPEC+ agreement, as well as the sanctions. Rosneft has suspended its projects on the Arctic shelf, which includes the following areas licensed for development: Yuzhno-Prinovozemelsky, Pomorsky, Severno-Pomorsky-1, Severno-Pomorsky-2, Russky, Zapadno-Matveevsky, and Vostochno-Sibirsky.</w:t>
      </w:r>
    </w:p>
    <w:p w14:paraId="1AD636CE" w14:textId="77777777" w:rsidR="005727B2" w:rsidRPr="00E9362E" w:rsidRDefault="005727B2" w:rsidP="005727B2">
      <w:pPr>
        <w:rPr>
          <w:sz w:val="16"/>
          <w:szCs w:val="16"/>
        </w:rPr>
      </w:pPr>
      <w:r w:rsidRPr="00E9362E">
        <w:rPr>
          <w:sz w:val="16"/>
          <w:szCs w:val="16"/>
        </w:rPr>
        <w:t>Current resources</w:t>
      </w:r>
    </w:p>
    <w:p w14:paraId="2701369C" w14:textId="77777777" w:rsidR="005727B2" w:rsidRPr="00E9362E" w:rsidRDefault="005727B2" w:rsidP="005727B2">
      <w:pPr>
        <w:rPr>
          <w:u w:val="single"/>
        </w:rPr>
      </w:pPr>
      <w:r w:rsidRPr="00E9362E">
        <w:rPr>
          <w:sz w:val="16"/>
        </w:rPr>
        <w:t xml:space="preserve">While Russia is still among the three world leaders in oil production (with more than 11 million barrels per day, or 14 per cent of the global production), it only ranks 8th in terms of the total reserves (80 billion barrels), while </w:t>
      </w:r>
      <w:r w:rsidRPr="00E9362E">
        <w:rPr>
          <w:u w:val="single"/>
        </w:rPr>
        <w:t xml:space="preserve">the degree of </w:t>
      </w:r>
      <w:r w:rsidRPr="00F67D1D">
        <w:rPr>
          <w:highlight w:val="green"/>
          <w:u w:val="single"/>
        </w:rPr>
        <w:t>depletion</w:t>
      </w:r>
      <w:r w:rsidRPr="00E9362E">
        <w:rPr>
          <w:u w:val="single"/>
        </w:rPr>
        <w:t xml:space="preserve"> has </w:t>
      </w:r>
      <w:r w:rsidRPr="00E9362E">
        <w:rPr>
          <w:b/>
          <w:bCs/>
          <w:u w:val="single"/>
        </w:rPr>
        <w:t xml:space="preserve">already </w:t>
      </w:r>
      <w:r w:rsidRPr="00F67D1D">
        <w:rPr>
          <w:b/>
          <w:bCs/>
          <w:highlight w:val="green"/>
          <w:u w:val="single"/>
        </w:rPr>
        <w:t>reached 79 per</w:t>
      </w:r>
      <w:r w:rsidRPr="00E9362E">
        <w:rPr>
          <w:b/>
          <w:bCs/>
          <w:u w:val="single"/>
        </w:rPr>
        <w:t xml:space="preserve"> </w:t>
      </w:r>
      <w:r w:rsidRPr="00F67D1D">
        <w:rPr>
          <w:b/>
          <w:bCs/>
          <w:highlight w:val="green"/>
          <w:u w:val="single"/>
        </w:rPr>
        <w:t>cent</w:t>
      </w:r>
      <w:r w:rsidRPr="00E9362E">
        <w:rPr>
          <w:b/>
          <w:bCs/>
          <w:u w:val="single"/>
        </w:rPr>
        <w:t xml:space="preserve"> </w:t>
      </w:r>
      <w:r w:rsidRPr="00E9362E">
        <w:rPr>
          <w:u w:val="single"/>
        </w:rPr>
        <w:t xml:space="preserve">in the Ural region and 50.9 per cent in Western Siberia. There are no new, significant oil deposits that would be cheaper and easier to extract, and that would not require the use of foreign technology. The still </w:t>
      </w:r>
      <w:r w:rsidRPr="00F67D1D">
        <w:rPr>
          <w:highlight w:val="green"/>
          <w:u w:val="single"/>
        </w:rPr>
        <w:t>available</w:t>
      </w:r>
      <w:r w:rsidRPr="00E9362E">
        <w:rPr>
          <w:u w:val="single"/>
        </w:rPr>
        <w:t xml:space="preserve"> undeveloped </w:t>
      </w:r>
      <w:r w:rsidRPr="00F67D1D">
        <w:rPr>
          <w:highlight w:val="green"/>
          <w:u w:val="single"/>
        </w:rPr>
        <w:t>resources</w:t>
      </w:r>
      <w:r w:rsidRPr="00E9362E">
        <w:rPr>
          <w:sz w:val="16"/>
        </w:rPr>
        <w:t xml:space="preserve"> include 433 deposits, but their total size only amounts to 1.6 billion tons, which </w:t>
      </w:r>
      <w:r w:rsidRPr="00E9362E">
        <w:rPr>
          <w:u w:val="single"/>
        </w:rPr>
        <w:t xml:space="preserve">would </w:t>
      </w:r>
      <w:r w:rsidRPr="00E9362E">
        <w:rPr>
          <w:b/>
          <w:bCs/>
          <w:u w:val="single"/>
        </w:rPr>
        <w:t xml:space="preserve">only be </w:t>
      </w:r>
      <w:r w:rsidRPr="00F67D1D">
        <w:rPr>
          <w:b/>
          <w:bCs/>
          <w:highlight w:val="green"/>
          <w:u w:val="single"/>
        </w:rPr>
        <w:t>enough for 3 years</w:t>
      </w:r>
      <w:r w:rsidRPr="00E9362E">
        <w:rPr>
          <w:u w:val="single"/>
        </w:rPr>
        <w:t xml:space="preserve"> at the current production levels.</w:t>
      </w:r>
    </w:p>
    <w:p w14:paraId="7498B3DE" w14:textId="77777777" w:rsidR="005727B2" w:rsidRPr="00E9362E" w:rsidRDefault="005727B2" w:rsidP="005727B2">
      <w:pPr>
        <w:rPr>
          <w:sz w:val="16"/>
          <w:szCs w:val="16"/>
        </w:rPr>
      </w:pPr>
      <w:r w:rsidRPr="00E9362E">
        <w:rPr>
          <w:sz w:val="16"/>
          <w:szCs w:val="16"/>
        </w:rPr>
        <w:t>These reserves include the oil deposits in the Khanty-Mansi autonomous district (i.e. the Prirazlomnoye, Salymskoye, and Pravdinskoye fields), which are very large but difficult to recover. However, the majority of these reserves are small or very small. There are only 28 average-sized deposits and the only large deposit is the Rostovtsevskoye oil field in the Yamal autonomous district. The oil reserves in that field are classified in the C1+C2 category and amount to 61 million tons. However, there are no plans for the development of this deposit, as it is located within the “Yamalsky” nature reserve.</w:t>
      </w:r>
    </w:p>
    <w:p w14:paraId="21394A81" w14:textId="77777777" w:rsidR="005727B2" w:rsidRPr="00E9362E" w:rsidRDefault="005727B2" w:rsidP="005727B2">
      <w:pPr>
        <w:rPr>
          <w:sz w:val="16"/>
        </w:rPr>
      </w:pPr>
      <w:r w:rsidRPr="00E9362E">
        <w:rPr>
          <w:sz w:val="16"/>
        </w:rPr>
        <w:t>The head of the Russian Ministry of Natural Resources and Ecology Yevgeny Kiselyov concluded that not a single tender for rights to develop large hydrocarbon deposits was announced in Russia in 2017. “</w:t>
      </w:r>
      <w:r w:rsidRPr="00E9362E">
        <w:rPr>
          <w:u w:val="single"/>
        </w:rPr>
        <w:t xml:space="preserve">There is </w:t>
      </w:r>
      <w:r w:rsidRPr="00F67D1D">
        <w:rPr>
          <w:b/>
          <w:bCs/>
          <w:highlight w:val="green"/>
          <w:u w:val="single"/>
        </w:rPr>
        <w:t>nothing left</w:t>
      </w:r>
      <w:r w:rsidRPr="00E9362E">
        <w:rPr>
          <w:u w:val="single"/>
        </w:rPr>
        <w:t>, the stock of discovered deposits has been exhausted</w:t>
      </w:r>
      <w:r w:rsidRPr="00E9362E">
        <w:rPr>
          <w:sz w:val="16"/>
        </w:rPr>
        <w:t>,” said Kiselyov.</w:t>
      </w:r>
    </w:p>
    <w:p w14:paraId="2DEBFE45" w14:textId="77777777" w:rsidR="005727B2" w:rsidRPr="00E9362E" w:rsidRDefault="005727B2" w:rsidP="005727B2">
      <w:pPr>
        <w:rPr>
          <w:sz w:val="16"/>
          <w:szCs w:val="16"/>
        </w:rPr>
      </w:pPr>
      <w:r w:rsidRPr="00E9362E">
        <w:rPr>
          <w:sz w:val="16"/>
          <w:szCs w:val="16"/>
        </w:rPr>
        <w:t>Mikhail Krutichin from RusEnergy points out that the average size of the deposits discovered in the last two years is 1.7 million tons. This is not significant, because Russia’s current monthly supplies to China are 3.5 times larger than that. The scale of investments in oil prospecting activities has been dramatically reduced after the drops in oil prices. There has been a paradigm shift. The authorities decided to sell everything that can be sold at the current price, and to pump out everything from the existing oil fields. “New holes are being drilled right next to the first one, as long as the oil keeps flowing, without searching for optimal solutions,” says Mr. Krutichin.</w:t>
      </w:r>
    </w:p>
    <w:p w14:paraId="51867AE0" w14:textId="77777777" w:rsidR="005727B2" w:rsidRPr="00E9362E" w:rsidRDefault="005727B2" w:rsidP="005727B2">
      <w:pPr>
        <w:rPr>
          <w:sz w:val="16"/>
        </w:rPr>
      </w:pPr>
      <w:r w:rsidRPr="00E9362E">
        <w:rPr>
          <w:sz w:val="16"/>
        </w:rPr>
        <w:t xml:space="preserve">As a result of these strenuous efforts, Russia was able to match the previous record-high production levels of 1987 (11.2 million barrels per day), but that will only accelerate the end of the oil boom. According to the “Strategy of development of mineral resources base until 2035”, </w:t>
      </w:r>
      <w:r w:rsidRPr="00E9362E">
        <w:rPr>
          <w:u w:val="single"/>
        </w:rPr>
        <w:t>Russia can only maintain the current production levels for a maximum of 3-4 years</w:t>
      </w:r>
      <w:r w:rsidRPr="00E9362E">
        <w:rPr>
          <w:sz w:val="16"/>
        </w:rPr>
        <w:t xml:space="preserve">. The main problem is that </w:t>
      </w:r>
      <w:r w:rsidRPr="00F67D1D">
        <w:rPr>
          <w:highlight w:val="green"/>
          <w:u w:val="single"/>
        </w:rPr>
        <w:t>70 per cent</w:t>
      </w:r>
      <w:r w:rsidRPr="00E9362E">
        <w:rPr>
          <w:u w:val="single"/>
        </w:rPr>
        <w:t xml:space="preserve"> of the Russian oil resources are </w:t>
      </w:r>
      <w:r w:rsidRPr="00F67D1D">
        <w:rPr>
          <w:b/>
          <w:bCs/>
          <w:highlight w:val="green"/>
          <w:u w:val="single"/>
        </w:rPr>
        <w:t>very difficult to extract</w:t>
      </w:r>
      <w:r w:rsidRPr="00E9362E">
        <w:rPr>
          <w:sz w:val="16"/>
        </w:rPr>
        <w:t xml:space="preserve">. The production costs amount to USD70 per barrel onshore and USD150 per barrel in the Arctic. Moreover, extraction of these resources requires technologies that are unavailable due to the sanctions. The production is projected to peak in the years 2020-2022, and after that the production volumes will start falling at the rate of 10 per cent per year. As a result, </w:t>
      </w:r>
      <w:r w:rsidRPr="00F67D1D">
        <w:rPr>
          <w:highlight w:val="green"/>
          <w:u w:val="single"/>
        </w:rPr>
        <w:t>by 2035</w:t>
      </w:r>
      <w:r w:rsidRPr="00E9362E">
        <w:rPr>
          <w:u w:val="single"/>
        </w:rPr>
        <w:t xml:space="preserve"> oil production will have dropped from the current level of 11 million barrels to 6 million barrels per day. This is equivalent to Russia’s own internal needs, which means that its </w:t>
      </w:r>
      <w:r w:rsidRPr="00F67D1D">
        <w:rPr>
          <w:b/>
          <w:bCs/>
          <w:highlight w:val="green"/>
          <w:u w:val="single"/>
        </w:rPr>
        <w:t>oil exports would fall to zero</w:t>
      </w:r>
      <w:r w:rsidRPr="00E9362E">
        <w:rPr>
          <w:b/>
          <w:bCs/>
          <w:sz w:val="16"/>
        </w:rPr>
        <w:t>.</w:t>
      </w:r>
    </w:p>
    <w:p w14:paraId="2F24CD1A" w14:textId="77777777" w:rsidR="005727B2" w:rsidRPr="00E9362E" w:rsidRDefault="005727B2" w:rsidP="005727B2">
      <w:pPr>
        <w:rPr>
          <w:sz w:val="16"/>
        </w:rPr>
      </w:pPr>
      <w:r w:rsidRPr="00E9362E">
        <w:rPr>
          <w:sz w:val="16"/>
        </w:rPr>
        <w:t xml:space="preserve">According to Andrey Movchan, an economist at the Carnegie Moscow Centre, </w:t>
      </w:r>
      <w:r w:rsidRPr="00E9362E">
        <w:rPr>
          <w:u w:val="single"/>
        </w:rPr>
        <w:t xml:space="preserve">this would </w:t>
      </w:r>
      <w:r w:rsidRPr="00F67D1D">
        <w:rPr>
          <w:highlight w:val="green"/>
          <w:u w:val="single"/>
        </w:rPr>
        <w:t xml:space="preserve">mean a </w:t>
      </w:r>
      <w:r w:rsidRPr="00F67D1D">
        <w:rPr>
          <w:b/>
          <w:bCs/>
          <w:highlight w:val="green"/>
          <w:u w:val="single"/>
        </w:rPr>
        <w:t>disaster for the</w:t>
      </w:r>
      <w:r w:rsidRPr="00E9362E">
        <w:rPr>
          <w:b/>
          <w:bCs/>
          <w:u w:val="single"/>
        </w:rPr>
        <w:t xml:space="preserve"> Russian </w:t>
      </w:r>
      <w:r w:rsidRPr="00F67D1D">
        <w:rPr>
          <w:b/>
          <w:bCs/>
          <w:highlight w:val="green"/>
          <w:u w:val="single"/>
        </w:rPr>
        <w:t>economy</w:t>
      </w:r>
      <w:r w:rsidRPr="00E9362E">
        <w:rPr>
          <w:sz w:val="16"/>
        </w:rPr>
        <w:t xml:space="preserve">. According to data presented by the Russian central bank, </w:t>
      </w:r>
      <w:r w:rsidRPr="00E9362E">
        <w:rPr>
          <w:u w:val="single"/>
        </w:rPr>
        <w:t xml:space="preserve">oil </w:t>
      </w:r>
      <w:r w:rsidRPr="00F67D1D">
        <w:rPr>
          <w:highlight w:val="green"/>
          <w:u w:val="single"/>
        </w:rPr>
        <w:t>sales bring in 26 per cent of all</w:t>
      </w:r>
      <w:r w:rsidRPr="00E9362E">
        <w:rPr>
          <w:u w:val="single"/>
        </w:rPr>
        <w:t xml:space="preserve"> foreign </w:t>
      </w:r>
      <w:r w:rsidRPr="00F67D1D">
        <w:rPr>
          <w:highlight w:val="green"/>
          <w:u w:val="single"/>
        </w:rPr>
        <w:t>revenues</w:t>
      </w:r>
      <w:r w:rsidRPr="00E9362E">
        <w:rPr>
          <w:u w:val="single"/>
        </w:rPr>
        <w:t xml:space="preserve">. In total, oil and gas exports provide </w:t>
      </w:r>
      <w:r w:rsidRPr="00F67D1D">
        <w:rPr>
          <w:highlight w:val="green"/>
          <w:u w:val="single"/>
        </w:rPr>
        <w:t>60 per cent of the state revenues</w:t>
      </w:r>
      <w:r w:rsidRPr="00E9362E">
        <w:rPr>
          <w:u w:val="single"/>
        </w:rPr>
        <w:t>. Oil and gas revenues are directly responsible for about 40 per cent of Russia’s federal budget</w:t>
      </w:r>
      <w:r w:rsidRPr="00E9362E">
        <w:rPr>
          <w:sz w:val="16"/>
        </w:rPr>
        <w:t xml:space="preserve">, but if all indirect revenues were considered (e.g. the imports of goods financed with money derived from oil sales), that share would increase to 84.3 per cent. </w:t>
      </w:r>
      <w:r w:rsidRPr="00E9362E">
        <w:rPr>
          <w:u w:val="single"/>
        </w:rPr>
        <w:t xml:space="preserve">The Russian </w:t>
      </w:r>
      <w:r w:rsidRPr="00F67D1D">
        <w:rPr>
          <w:highlight w:val="green"/>
          <w:u w:val="single"/>
        </w:rPr>
        <w:t>government</w:t>
      </w:r>
      <w:r w:rsidRPr="00E9362E">
        <w:rPr>
          <w:u w:val="single"/>
        </w:rPr>
        <w:t xml:space="preserve"> will likely try to </w:t>
      </w:r>
      <w:r w:rsidRPr="00F67D1D">
        <w:rPr>
          <w:highlight w:val="green"/>
          <w:u w:val="single"/>
        </w:rPr>
        <w:t>fill</w:t>
      </w:r>
      <w:r w:rsidRPr="00E9362E">
        <w:rPr>
          <w:u w:val="single"/>
        </w:rPr>
        <w:t xml:space="preserve"> this </w:t>
      </w:r>
      <w:r w:rsidRPr="00F67D1D">
        <w:rPr>
          <w:highlight w:val="green"/>
          <w:u w:val="single"/>
        </w:rPr>
        <w:t xml:space="preserve">budget gap by </w:t>
      </w:r>
      <w:r w:rsidRPr="00F67D1D">
        <w:rPr>
          <w:b/>
          <w:bCs/>
          <w:highlight w:val="green"/>
          <w:u w:val="single"/>
        </w:rPr>
        <w:t>printing money</w:t>
      </w:r>
      <w:r w:rsidRPr="00E9362E">
        <w:rPr>
          <w:sz w:val="16"/>
        </w:rPr>
        <w:t xml:space="preserve">, closing down channels for the outflow of capital, </w:t>
      </w:r>
      <w:r w:rsidRPr="00E9362E">
        <w:rPr>
          <w:u w:val="single"/>
        </w:rPr>
        <w:t xml:space="preserve">reducing foreign exchange transactions, and introducing price controls. One example of such processes can be </w:t>
      </w:r>
      <w:r w:rsidRPr="00F67D1D">
        <w:rPr>
          <w:b/>
          <w:bCs/>
          <w:highlight w:val="green"/>
          <w:u w:val="single"/>
        </w:rPr>
        <w:t>observed in Venezuela</w:t>
      </w:r>
      <w:r w:rsidRPr="00F67D1D">
        <w:rPr>
          <w:sz w:val="16"/>
          <w:highlight w:val="green"/>
        </w:rPr>
        <w:t>,</w:t>
      </w:r>
      <w:r w:rsidRPr="00E9362E">
        <w:rPr>
          <w:sz w:val="16"/>
        </w:rPr>
        <w:t xml:space="preserve"> which has lost almost two-thirds of its potential crude oil production capacities in 10 years and now has to purchase oil abroad.</w:t>
      </w:r>
    </w:p>
    <w:p w14:paraId="31DD1D3D" w14:textId="77777777" w:rsidR="005727B2" w:rsidRPr="00E9362E" w:rsidRDefault="005727B2" w:rsidP="005727B2">
      <w:pPr>
        <w:rPr>
          <w:u w:val="single"/>
        </w:rPr>
      </w:pPr>
      <w:r w:rsidRPr="00E9362E">
        <w:rPr>
          <w:sz w:val="16"/>
        </w:rPr>
        <w:t xml:space="preserve">Andrey Movchan believes that </w:t>
      </w:r>
      <w:r w:rsidRPr="00E9362E">
        <w:rPr>
          <w:u w:val="single"/>
        </w:rPr>
        <w:t xml:space="preserve">the Russian </w:t>
      </w:r>
      <w:r w:rsidRPr="00F67D1D">
        <w:rPr>
          <w:highlight w:val="green"/>
          <w:u w:val="single"/>
        </w:rPr>
        <w:t>economy</w:t>
      </w:r>
      <w:r w:rsidRPr="00E9362E">
        <w:rPr>
          <w:u w:val="single"/>
        </w:rPr>
        <w:t xml:space="preserve"> will </w:t>
      </w:r>
      <w:r w:rsidRPr="00F67D1D">
        <w:rPr>
          <w:highlight w:val="green"/>
          <w:u w:val="single"/>
        </w:rPr>
        <w:t>retain</w:t>
      </w:r>
      <w:r w:rsidRPr="00E9362E">
        <w:rPr>
          <w:u w:val="single"/>
        </w:rPr>
        <w:t xml:space="preserve"> </w:t>
      </w:r>
      <w:r w:rsidRPr="00E9362E">
        <w:rPr>
          <w:b/>
          <w:bCs/>
          <w:u w:val="single"/>
        </w:rPr>
        <w:t xml:space="preserve">some degree of </w:t>
      </w:r>
      <w:r w:rsidRPr="00F67D1D">
        <w:rPr>
          <w:b/>
          <w:bCs/>
          <w:highlight w:val="green"/>
          <w:u w:val="single"/>
        </w:rPr>
        <w:t>resilience for 6-10 years</w:t>
      </w:r>
      <w:r w:rsidRPr="00F67D1D">
        <w:rPr>
          <w:highlight w:val="green"/>
          <w:u w:val="single"/>
        </w:rPr>
        <w:t>. After that</w:t>
      </w:r>
      <w:r w:rsidRPr="00E9362E">
        <w:rPr>
          <w:u w:val="single"/>
        </w:rPr>
        <w:t xml:space="preserve">, urgent and </w:t>
      </w:r>
      <w:r w:rsidRPr="00F67D1D">
        <w:rPr>
          <w:highlight w:val="green"/>
          <w:u w:val="single"/>
        </w:rPr>
        <w:t>decisive changes</w:t>
      </w:r>
      <w:r w:rsidRPr="00E9362E">
        <w:rPr>
          <w:u w:val="single"/>
        </w:rPr>
        <w:t xml:space="preserve"> will become </w:t>
      </w:r>
      <w:r w:rsidRPr="00F67D1D">
        <w:rPr>
          <w:b/>
          <w:bCs/>
          <w:highlight w:val="green"/>
          <w:u w:val="single"/>
        </w:rPr>
        <w:t>necessary</w:t>
      </w:r>
      <w:r w:rsidRPr="00E9362E">
        <w:rPr>
          <w:u w:val="single"/>
        </w:rPr>
        <w:t xml:space="preserve"> in order to preserve the integrity and governability of the state.</w:t>
      </w:r>
    </w:p>
    <w:p w14:paraId="0AB768E2" w14:textId="77777777" w:rsidR="005727B2" w:rsidRPr="002F07A5" w:rsidRDefault="005727B2" w:rsidP="005727B2">
      <w:pPr>
        <w:pStyle w:val="Heading3"/>
      </w:pPr>
      <w:r w:rsidRPr="002F07A5">
        <w:lastRenderedPageBreak/>
        <w:t>2nc warming k/t russian econ</w:t>
      </w:r>
    </w:p>
    <w:p w14:paraId="393F50A9" w14:textId="77777777" w:rsidR="005727B2" w:rsidRPr="006F4E28" w:rsidRDefault="005727B2" w:rsidP="005727B2">
      <w:pPr>
        <w:pStyle w:val="Heading4"/>
        <w:rPr>
          <w:rStyle w:val="Style13ptBold"/>
          <w:b/>
        </w:rPr>
      </w:pPr>
      <w:r>
        <w:rPr>
          <w:rStyle w:val="Style13ptBold"/>
          <w:b/>
        </w:rPr>
        <w:t xml:space="preserve">Climate change </w:t>
      </w:r>
      <w:r w:rsidRPr="001B2E71">
        <w:rPr>
          <w:rStyle w:val="Style13ptBold"/>
          <w:b/>
        </w:rPr>
        <w:t>transforms</w:t>
      </w:r>
      <w:r>
        <w:rPr>
          <w:rStyle w:val="Style13ptBold"/>
          <w:b/>
        </w:rPr>
        <w:t xml:space="preserve"> Russia into an </w:t>
      </w:r>
      <w:r w:rsidRPr="001B2E71">
        <w:rPr>
          <w:rStyle w:val="Style13ptBold"/>
          <w:b/>
        </w:rPr>
        <w:t>agricultural superpower</w:t>
      </w:r>
      <w:r>
        <w:rPr>
          <w:rStyle w:val="Style13ptBold"/>
          <w:b/>
        </w:rPr>
        <w:t>.</w:t>
      </w:r>
    </w:p>
    <w:p w14:paraId="4D0643D4" w14:textId="77777777" w:rsidR="005727B2" w:rsidRPr="00E25E7F" w:rsidRDefault="005727B2" w:rsidP="005727B2">
      <w:r w:rsidRPr="00E25E7F">
        <w:rPr>
          <w:rStyle w:val="Style13ptBold"/>
        </w:rPr>
        <w:t>Schoonover ’21</w:t>
      </w:r>
      <w:r>
        <w:t xml:space="preserve"> </w:t>
      </w:r>
      <w:r w:rsidRPr="00E25E7F">
        <w:t>[Rod; CEO of the Ecological Futures Group. He is also the former director of environment and natural resources and the director of global health at the National Intelligence Council. Schoonover was also a senior scientist in the State Department’s Bureau of Intelligence and Research; 1-31-2021; "How Russia Stands to Benefit from Climate Change"; BRINK – Conversations and Insights on Global Business; https://www.brinknews.com/how-russia-stands-to-benefit-from-climate-change/; Accessed 6-21-2021; AI]</w:t>
      </w:r>
    </w:p>
    <w:p w14:paraId="0464ED18" w14:textId="77777777" w:rsidR="005727B2" w:rsidRPr="00444D7C" w:rsidRDefault="005727B2" w:rsidP="005727B2">
      <w:pPr>
        <w:rPr>
          <w:sz w:val="16"/>
        </w:rPr>
      </w:pPr>
      <w:r w:rsidRPr="0091309C">
        <w:rPr>
          <w:u w:val="single"/>
        </w:rPr>
        <w:t xml:space="preserve">The changing climate is starting to </w:t>
      </w:r>
      <w:r w:rsidRPr="00444D7C">
        <w:rPr>
          <w:b/>
          <w:bCs/>
          <w:u w:val="single"/>
        </w:rPr>
        <w:t>impact geopolitical risks</w:t>
      </w:r>
      <w:r w:rsidRPr="0091309C">
        <w:rPr>
          <w:u w:val="single"/>
        </w:rPr>
        <w:t xml:space="preserve">. </w:t>
      </w:r>
      <w:r w:rsidRPr="00F67D1D">
        <w:rPr>
          <w:highlight w:val="green"/>
          <w:u w:val="single"/>
        </w:rPr>
        <w:t>As</w:t>
      </w:r>
      <w:r w:rsidRPr="0091309C">
        <w:rPr>
          <w:u w:val="single"/>
        </w:rPr>
        <w:t xml:space="preserve"> the </w:t>
      </w:r>
      <w:r w:rsidRPr="00F67D1D">
        <w:rPr>
          <w:highlight w:val="green"/>
          <w:u w:val="single"/>
        </w:rPr>
        <w:t xml:space="preserve">world moves </w:t>
      </w:r>
      <w:r w:rsidRPr="00F67D1D">
        <w:rPr>
          <w:b/>
          <w:bCs/>
          <w:highlight w:val="green"/>
          <w:u w:val="single"/>
        </w:rPr>
        <w:t>away from</w:t>
      </w:r>
      <w:r w:rsidRPr="00444D7C">
        <w:rPr>
          <w:b/>
          <w:bCs/>
          <w:u w:val="single"/>
        </w:rPr>
        <w:t xml:space="preserve"> a </w:t>
      </w:r>
      <w:r w:rsidRPr="00F67D1D">
        <w:rPr>
          <w:b/>
          <w:bCs/>
          <w:highlight w:val="green"/>
          <w:u w:val="single"/>
        </w:rPr>
        <w:t>carbon</w:t>
      </w:r>
      <w:r w:rsidRPr="00444D7C">
        <w:rPr>
          <w:b/>
          <w:bCs/>
          <w:u w:val="single"/>
        </w:rPr>
        <w:t xml:space="preserve"> economy</w:t>
      </w:r>
      <w:r w:rsidRPr="0091309C">
        <w:rPr>
          <w:u w:val="single"/>
        </w:rPr>
        <w:t xml:space="preserve">, oil and gas are likely to diminish in importance, while the issue of </w:t>
      </w:r>
      <w:r w:rsidRPr="00F67D1D">
        <w:rPr>
          <w:highlight w:val="green"/>
          <w:u w:val="single"/>
        </w:rPr>
        <w:t>food security</w:t>
      </w:r>
      <w:r w:rsidRPr="0091309C">
        <w:rPr>
          <w:u w:val="single"/>
        </w:rPr>
        <w:t xml:space="preserve"> is </w:t>
      </w:r>
      <w:r w:rsidRPr="00F67D1D">
        <w:rPr>
          <w:highlight w:val="green"/>
          <w:u w:val="single"/>
        </w:rPr>
        <w:t>becoming</w:t>
      </w:r>
      <w:r w:rsidRPr="00444D7C">
        <w:rPr>
          <w:sz w:val="16"/>
        </w:rPr>
        <w:t xml:space="preserve"> more </w:t>
      </w:r>
      <w:r w:rsidRPr="00F67D1D">
        <w:rPr>
          <w:highlight w:val="green"/>
          <w:u w:val="single"/>
        </w:rPr>
        <w:t>important</w:t>
      </w:r>
      <w:r w:rsidRPr="00444D7C">
        <w:rPr>
          <w:sz w:val="16"/>
        </w:rPr>
        <w:t xml:space="preserve">. </w:t>
      </w:r>
    </w:p>
    <w:p w14:paraId="2EE8535D" w14:textId="77777777" w:rsidR="005727B2" w:rsidRPr="00444D7C" w:rsidRDefault="005727B2" w:rsidP="005727B2">
      <w:pPr>
        <w:rPr>
          <w:sz w:val="16"/>
        </w:rPr>
      </w:pPr>
      <w:r w:rsidRPr="0091309C">
        <w:rPr>
          <w:u w:val="single"/>
        </w:rPr>
        <w:t xml:space="preserve">This </w:t>
      </w:r>
      <w:r w:rsidRPr="00F67D1D">
        <w:rPr>
          <w:highlight w:val="green"/>
          <w:u w:val="single"/>
        </w:rPr>
        <w:t>will</w:t>
      </w:r>
      <w:r w:rsidRPr="0091309C">
        <w:rPr>
          <w:u w:val="single"/>
        </w:rPr>
        <w:t xml:space="preserve"> have an </w:t>
      </w:r>
      <w:r w:rsidRPr="00F67D1D">
        <w:rPr>
          <w:highlight w:val="green"/>
          <w:u w:val="single"/>
        </w:rPr>
        <w:t>impact</w:t>
      </w:r>
      <w:r w:rsidRPr="0091309C">
        <w:rPr>
          <w:u w:val="single"/>
        </w:rPr>
        <w:t xml:space="preserve"> on </w:t>
      </w:r>
      <w:r w:rsidRPr="00F67D1D">
        <w:rPr>
          <w:highlight w:val="green"/>
          <w:u w:val="single"/>
        </w:rPr>
        <w:t>countries’ relative power</w:t>
      </w:r>
      <w:r w:rsidRPr="0091309C">
        <w:rPr>
          <w:u w:val="single"/>
        </w:rPr>
        <w:t xml:space="preserve"> to one another</w:t>
      </w:r>
      <w:r w:rsidRPr="00444D7C">
        <w:rPr>
          <w:sz w:val="16"/>
        </w:rPr>
        <w:t xml:space="preserve"> — </w:t>
      </w:r>
      <w:r w:rsidRPr="0091309C">
        <w:rPr>
          <w:u w:val="single"/>
        </w:rPr>
        <w:t xml:space="preserve">and one of those countries that may stand to gain from climate change is Russia. </w:t>
      </w:r>
      <w:r w:rsidRPr="00F67D1D">
        <w:rPr>
          <w:highlight w:val="green"/>
          <w:u w:val="single"/>
        </w:rPr>
        <w:t>As</w:t>
      </w:r>
      <w:r w:rsidRPr="0091309C">
        <w:rPr>
          <w:u w:val="single"/>
        </w:rPr>
        <w:t xml:space="preserve"> the </w:t>
      </w:r>
      <w:r w:rsidRPr="00F67D1D">
        <w:rPr>
          <w:highlight w:val="green"/>
          <w:u w:val="single"/>
        </w:rPr>
        <w:t>earth warms</w:t>
      </w:r>
      <w:r w:rsidRPr="0091309C">
        <w:rPr>
          <w:u w:val="single"/>
        </w:rPr>
        <w:t xml:space="preserve">, </w:t>
      </w:r>
      <w:r w:rsidRPr="00444D7C">
        <w:rPr>
          <w:b/>
          <w:bCs/>
          <w:u w:val="single"/>
        </w:rPr>
        <w:t xml:space="preserve">huge areas of </w:t>
      </w:r>
      <w:r w:rsidRPr="00F67D1D">
        <w:rPr>
          <w:b/>
          <w:bCs/>
          <w:highlight w:val="green"/>
          <w:u w:val="single"/>
        </w:rPr>
        <w:t>Siberia</w:t>
      </w:r>
      <w:r w:rsidRPr="0091309C">
        <w:rPr>
          <w:u w:val="single"/>
        </w:rPr>
        <w:t xml:space="preserve"> are </w:t>
      </w:r>
      <w:r w:rsidRPr="00F67D1D">
        <w:rPr>
          <w:highlight w:val="green"/>
          <w:u w:val="single"/>
        </w:rPr>
        <w:t>starting to open up to farming</w:t>
      </w:r>
      <w:r w:rsidRPr="0091309C">
        <w:rPr>
          <w:u w:val="single"/>
        </w:rPr>
        <w:t xml:space="preserve"> and grain production</w:t>
      </w:r>
      <w:r w:rsidRPr="00444D7C">
        <w:rPr>
          <w:sz w:val="16"/>
        </w:rPr>
        <w:t>.</w:t>
      </w:r>
    </w:p>
    <w:p w14:paraId="21D2DF9E" w14:textId="77777777" w:rsidR="005727B2" w:rsidRPr="00444D7C" w:rsidRDefault="005727B2" w:rsidP="005727B2">
      <w:pPr>
        <w:rPr>
          <w:sz w:val="16"/>
          <w:szCs w:val="16"/>
        </w:rPr>
      </w:pPr>
      <w:r w:rsidRPr="00444D7C">
        <w:rPr>
          <w:sz w:val="16"/>
          <w:szCs w:val="16"/>
        </w:rPr>
        <w:t xml:space="preserve">BRINK spoke to Rod Schoonover, the former director of environment and natural resources at the National Intelligence Council under U.S. Presidents Obama and Trump. </w:t>
      </w:r>
    </w:p>
    <w:p w14:paraId="31D97928" w14:textId="77777777" w:rsidR="005727B2" w:rsidRPr="00444D7C" w:rsidRDefault="005727B2" w:rsidP="005727B2">
      <w:pPr>
        <w:rPr>
          <w:sz w:val="16"/>
        </w:rPr>
      </w:pPr>
      <w:r w:rsidRPr="00444D7C">
        <w:rPr>
          <w:sz w:val="16"/>
        </w:rPr>
        <w:t xml:space="preserve">SCHOONOVER: </w:t>
      </w:r>
      <w:r w:rsidRPr="0091309C">
        <w:rPr>
          <w:u w:val="single"/>
        </w:rPr>
        <w:t xml:space="preserve">As temperatures go up both globally and regionally, what you’re seeing is a </w:t>
      </w:r>
      <w:r w:rsidRPr="00444D7C">
        <w:rPr>
          <w:b/>
          <w:bCs/>
          <w:u w:val="single"/>
        </w:rPr>
        <w:t>northerly shift in crop production zones</w:t>
      </w:r>
      <w:r w:rsidRPr="0091309C">
        <w:rPr>
          <w:u w:val="single"/>
        </w:rPr>
        <w:t xml:space="preserve"> in the Northern Hemisphere</w:t>
      </w:r>
      <w:r w:rsidRPr="00444D7C">
        <w:rPr>
          <w:sz w:val="16"/>
        </w:rPr>
        <w:t>. Regions in Canada, the United States and especially in Russia that were once deemed non-productive for agriculture are becoming productive.</w:t>
      </w:r>
    </w:p>
    <w:p w14:paraId="7F09B551" w14:textId="77777777" w:rsidR="005727B2" w:rsidRDefault="005727B2" w:rsidP="005727B2">
      <w:r>
        <w:t>Siberia Is Opening to Agriculture</w:t>
      </w:r>
    </w:p>
    <w:p w14:paraId="327DD0B3" w14:textId="77777777" w:rsidR="005727B2" w:rsidRPr="00444D7C" w:rsidRDefault="005727B2" w:rsidP="005727B2">
      <w:pPr>
        <w:rPr>
          <w:sz w:val="16"/>
        </w:rPr>
      </w:pPr>
      <w:r w:rsidRPr="00444D7C">
        <w:rPr>
          <w:sz w:val="16"/>
        </w:rPr>
        <w:t xml:space="preserve">There are some open questions still about CO2 fertilization and its effects on crop yields, but there’s no question that we are seeing a shift towards the Poles in the plant world. So for example, </w:t>
      </w:r>
      <w:r w:rsidRPr="0091309C">
        <w:rPr>
          <w:u w:val="single"/>
        </w:rPr>
        <w:t>in Russia, you can expect whole swaths of Siberia and other parts of the Tundra to become more favorable</w:t>
      </w:r>
      <w:r w:rsidRPr="00444D7C">
        <w:rPr>
          <w:sz w:val="16"/>
        </w:rPr>
        <w:t xml:space="preserve">. </w:t>
      </w:r>
    </w:p>
    <w:p w14:paraId="1FBC28A3" w14:textId="77777777" w:rsidR="005727B2" w:rsidRPr="00444D7C" w:rsidRDefault="005727B2" w:rsidP="005727B2">
      <w:pPr>
        <w:rPr>
          <w:u w:val="single"/>
        </w:rPr>
      </w:pPr>
      <w:r w:rsidRPr="00444D7C">
        <w:rPr>
          <w:sz w:val="16"/>
        </w:rPr>
        <w:t xml:space="preserve">I don’t want to put it all down to climate because there are also technological improvements in terms of agricultural yields, but </w:t>
      </w:r>
      <w:r w:rsidRPr="0091309C">
        <w:rPr>
          <w:u w:val="single"/>
        </w:rPr>
        <w:t xml:space="preserve">Russians are quite aware of </w:t>
      </w:r>
      <w:r w:rsidRPr="00F67D1D">
        <w:rPr>
          <w:highlight w:val="green"/>
          <w:u w:val="single"/>
        </w:rPr>
        <w:t>climate change effects</w:t>
      </w:r>
      <w:r w:rsidRPr="0091309C">
        <w:rPr>
          <w:u w:val="single"/>
        </w:rPr>
        <w:t xml:space="preserve">. They don’t have a strong climate denial industry inside the country, and climate change is pretty </w:t>
      </w:r>
      <w:r w:rsidRPr="00F67D1D">
        <w:rPr>
          <w:highlight w:val="green"/>
          <w:u w:val="single"/>
        </w:rPr>
        <w:t xml:space="preserve">well </w:t>
      </w:r>
      <w:r w:rsidRPr="00F67D1D">
        <w:rPr>
          <w:b/>
          <w:bCs/>
          <w:highlight w:val="green"/>
          <w:u w:val="single"/>
        </w:rPr>
        <w:t>embedded into</w:t>
      </w:r>
      <w:r w:rsidRPr="00444D7C">
        <w:rPr>
          <w:b/>
          <w:bCs/>
          <w:u w:val="single"/>
        </w:rPr>
        <w:t xml:space="preserve"> their </w:t>
      </w:r>
      <w:r w:rsidRPr="00F67D1D">
        <w:rPr>
          <w:b/>
          <w:bCs/>
          <w:highlight w:val="green"/>
          <w:u w:val="single"/>
        </w:rPr>
        <w:t>agricultural ambitions</w:t>
      </w:r>
      <w:r w:rsidRPr="0091309C">
        <w:rPr>
          <w:u w:val="single"/>
        </w:rPr>
        <w:t>.</w:t>
      </w:r>
    </w:p>
    <w:p w14:paraId="106FC53E" w14:textId="77777777" w:rsidR="005727B2" w:rsidRPr="00444D7C" w:rsidRDefault="005727B2" w:rsidP="005727B2">
      <w:pPr>
        <w:rPr>
          <w:sz w:val="16"/>
          <w:szCs w:val="16"/>
        </w:rPr>
      </w:pPr>
      <w:r w:rsidRPr="00444D7C">
        <w:rPr>
          <w:sz w:val="16"/>
          <w:szCs w:val="16"/>
        </w:rPr>
        <w:t>BRINK: How will climate change impact food security, or insecurity, more generally?</w:t>
      </w:r>
    </w:p>
    <w:p w14:paraId="2AEE8EB3" w14:textId="77777777" w:rsidR="005727B2" w:rsidRPr="00444D7C" w:rsidRDefault="005727B2" w:rsidP="005727B2">
      <w:pPr>
        <w:rPr>
          <w:sz w:val="16"/>
        </w:rPr>
      </w:pPr>
      <w:r w:rsidRPr="00444D7C">
        <w:rPr>
          <w:sz w:val="16"/>
        </w:rPr>
        <w:t xml:space="preserve">SCHOONOVER: </w:t>
      </w:r>
      <w:r w:rsidRPr="00444D7C">
        <w:rPr>
          <w:u w:val="single"/>
        </w:rPr>
        <w:t>There are a number of global trends affecting food security. One of those has to do with the world population, which is expected to hit about 10 billion people around 2050</w:t>
      </w:r>
      <w:r w:rsidRPr="00444D7C">
        <w:rPr>
          <w:sz w:val="16"/>
        </w:rPr>
        <w:t xml:space="preserve">. </w:t>
      </w:r>
    </w:p>
    <w:p w14:paraId="1CE54531" w14:textId="77777777" w:rsidR="005727B2" w:rsidRPr="00444D7C" w:rsidRDefault="005727B2" w:rsidP="005727B2">
      <w:pPr>
        <w:rPr>
          <w:sz w:val="16"/>
          <w:szCs w:val="16"/>
        </w:rPr>
      </w:pPr>
      <w:r w:rsidRPr="00444D7C">
        <w:rPr>
          <w:sz w:val="16"/>
          <w:szCs w:val="16"/>
        </w:rPr>
        <w:t xml:space="preserve">One of the great things that we’ve done over the last 50 years is to move people out of extreme poverty, but this will ultimately change their diets. Therefore, you have more people moving away from grains towards meat and more water and land-intensive fruits and vegetables. Even without climate change, this would be putting stress on the global food system. </w:t>
      </w:r>
    </w:p>
    <w:p w14:paraId="229C2C50" w14:textId="77777777" w:rsidR="005727B2" w:rsidRPr="00444D7C" w:rsidRDefault="005727B2" w:rsidP="005727B2">
      <w:pPr>
        <w:rPr>
          <w:sz w:val="16"/>
          <w:szCs w:val="16"/>
        </w:rPr>
      </w:pPr>
      <w:r w:rsidRPr="00444D7C">
        <w:rPr>
          <w:sz w:val="16"/>
          <w:szCs w:val="16"/>
        </w:rPr>
        <w:t>Climate Change’s Impact on Russia’s Agriculture</w:t>
      </w:r>
    </w:p>
    <w:p w14:paraId="5C5CC5CA" w14:textId="77777777" w:rsidR="005727B2" w:rsidRPr="00444D7C" w:rsidRDefault="005727B2" w:rsidP="005727B2">
      <w:pPr>
        <w:rPr>
          <w:sz w:val="16"/>
          <w:szCs w:val="16"/>
        </w:rPr>
      </w:pPr>
      <w:r w:rsidRPr="00444D7C">
        <w:rPr>
          <w:sz w:val="16"/>
          <w:szCs w:val="16"/>
        </w:rPr>
        <w:t xml:space="preserve">And then you have this shift of production poleward. So for example, corn is now being grown in North Dakota, and that comes at the expense of some of the more southerly production zones in the United States. In other parts of the world, like Europe, you may see a production zone moving completely out of a nation over time into another nation. </w:t>
      </w:r>
    </w:p>
    <w:p w14:paraId="6E1CB038" w14:textId="77777777" w:rsidR="005727B2" w:rsidRPr="00444D7C" w:rsidRDefault="005727B2" w:rsidP="005727B2">
      <w:pPr>
        <w:rPr>
          <w:sz w:val="16"/>
          <w:szCs w:val="16"/>
        </w:rPr>
      </w:pPr>
      <w:r w:rsidRPr="00444D7C">
        <w:rPr>
          <w:sz w:val="16"/>
          <w:szCs w:val="16"/>
        </w:rPr>
        <w:t>BRINK: On the Russian side, how does this play into their geopolitics?</w:t>
      </w:r>
    </w:p>
    <w:p w14:paraId="5DA14C61" w14:textId="77777777" w:rsidR="005727B2" w:rsidRPr="00444D7C" w:rsidRDefault="005727B2" w:rsidP="005727B2">
      <w:pPr>
        <w:rPr>
          <w:sz w:val="16"/>
        </w:rPr>
      </w:pPr>
      <w:r w:rsidRPr="00444D7C">
        <w:rPr>
          <w:sz w:val="16"/>
        </w:rPr>
        <w:t xml:space="preserve">SCHOONOVER: </w:t>
      </w:r>
      <w:r w:rsidRPr="00444D7C">
        <w:rPr>
          <w:u w:val="single"/>
        </w:rPr>
        <w:t xml:space="preserve">The agricultural sector in Russia suffered a terrible drought in 2010. Since then, the </w:t>
      </w:r>
      <w:r w:rsidRPr="00F67D1D">
        <w:rPr>
          <w:highlight w:val="green"/>
          <w:u w:val="single"/>
        </w:rPr>
        <w:t>Russia</w:t>
      </w:r>
      <w:r w:rsidRPr="00444D7C">
        <w:rPr>
          <w:u w:val="single"/>
        </w:rPr>
        <w:t>n government</w:t>
      </w:r>
      <w:r w:rsidRPr="00444D7C">
        <w:rPr>
          <w:sz w:val="16"/>
        </w:rPr>
        <w:t xml:space="preserve"> has really </w:t>
      </w:r>
      <w:r w:rsidRPr="00F67D1D">
        <w:rPr>
          <w:highlight w:val="green"/>
          <w:u w:val="single"/>
        </w:rPr>
        <w:t>started to map out</w:t>
      </w:r>
      <w:r w:rsidRPr="00444D7C">
        <w:rPr>
          <w:u w:val="single"/>
        </w:rPr>
        <w:t xml:space="preserve"> self-sufficiency in the food space. They have a </w:t>
      </w:r>
      <w:r w:rsidRPr="00F67D1D">
        <w:rPr>
          <w:highlight w:val="green"/>
          <w:u w:val="single"/>
        </w:rPr>
        <w:t>plan to become</w:t>
      </w:r>
      <w:r w:rsidRPr="00444D7C">
        <w:rPr>
          <w:u w:val="single"/>
        </w:rPr>
        <w:t xml:space="preserve"> an </w:t>
      </w:r>
      <w:r w:rsidRPr="00F67D1D">
        <w:rPr>
          <w:b/>
          <w:bCs/>
          <w:highlight w:val="green"/>
          <w:u w:val="single"/>
        </w:rPr>
        <w:t>agricultural superpower</w:t>
      </w:r>
      <w:r w:rsidRPr="00F67D1D">
        <w:rPr>
          <w:highlight w:val="green"/>
          <w:u w:val="single"/>
        </w:rPr>
        <w:t xml:space="preserve"> for wheat</w:t>
      </w:r>
      <w:r w:rsidRPr="00444D7C">
        <w:rPr>
          <w:u w:val="single"/>
        </w:rPr>
        <w:t xml:space="preserve">, sugar beet, </w:t>
      </w:r>
      <w:r w:rsidRPr="00F67D1D">
        <w:rPr>
          <w:highlight w:val="green"/>
          <w:u w:val="single"/>
        </w:rPr>
        <w:t>livestock</w:t>
      </w:r>
      <w:r w:rsidRPr="00444D7C">
        <w:rPr>
          <w:u w:val="single"/>
        </w:rPr>
        <w:t xml:space="preserve"> and some other cereals</w:t>
      </w:r>
      <w:r w:rsidRPr="00444D7C">
        <w:rPr>
          <w:sz w:val="16"/>
        </w:rPr>
        <w:t>.</w:t>
      </w:r>
    </w:p>
    <w:p w14:paraId="0FFBFEC8" w14:textId="77777777" w:rsidR="005727B2" w:rsidRPr="00444D7C" w:rsidRDefault="005727B2" w:rsidP="005727B2">
      <w:pPr>
        <w:rPr>
          <w:sz w:val="16"/>
        </w:rPr>
      </w:pPr>
      <w:r w:rsidRPr="00444D7C">
        <w:rPr>
          <w:u w:val="single"/>
        </w:rPr>
        <w:t xml:space="preserve">The </w:t>
      </w:r>
      <w:r w:rsidRPr="00F67D1D">
        <w:rPr>
          <w:highlight w:val="green"/>
          <w:u w:val="single"/>
        </w:rPr>
        <w:t>Kremlin</w:t>
      </w:r>
      <w:r w:rsidRPr="00444D7C">
        <w:rPr>
          <w:u w:val="single"/>
        </w:rPr>
        <w:t xml:space="preserve"> understands</w:t>
      </w:r>
      <w:r w:rsidRPr="00444D7C">
        <w:rPr>
          <w:sz w:val="16"/>
        </w:rPr>
        <w:t xml:space="preserve"> that </w:t>
      </w:r>
      <w:r w:rsidRPr="00444D7C">
        <w:rPr>
          <w:u w:val="single"/>
        </w:rPr>
        <w:t>they need to build an economy for the 21st century. I would say that they are taking less advantage of climate change that’s happening on the ground now and building towards taking advantage of it in the near future</w:t>
      </w:r>
      <w:r w:rsidRPr="00444D7C">
        <w:rPr>
          <w:sz w:val="16"/>
        </w:rPr>
        <w:t xml:space="preserve">. </w:t>
      </w:r>
    </w:p>
    <w:p w14:paraId="5169F474" w14:textId="77777777" w:rsidR="005727B2" w:rsidRDefault="005727B2" w:rsidP="005727B2">
      <w:pPr>
        <w:rPr>
          <w:u w:val="single"/>
        </w:rPr>
      </w:pPr>
      <w:r w:rsidRPr="00444D7C">
        <w:rPr>
          <w:sz w:val="16"/>
        </w:rPr>
        <w:t xml:space="preserve">If you’ve ever been to Siberia, it’s just this vast tract of land that’s largely frozen and doesn’t have a lot of infrastructure. There are some other things that would need to be put into place to take full advantage of climate change effects, but </w:t>
      </w:r>
      <w:r w:rsidRPr="00444D7C">
        <w:rPr>
          <w:u w:val="single"/>
        </w:rPr>
        <w:t xml:space="preserve">if you pay attention to their food policies and what they’re doing, then they are clearly </w:t>
      </w:r>
      <w:r w:rsidRPr="00F67D1D">
        <w:rPr>
          <w:highlight w:val="green"/>
          <w:u w:val="single"/>
        </w:rPr>
        <w:t>telegraphing</w:t>
      </w:r>
      <w:r w:rsidRPr="00444D7C">
        <w:rPr>
          <w:u w:val="single"/>
        </w:rPr>
        <w:t xml:space="preserve"> that </w:t>
      </w:r>
      <w:r w:rsidRPr="00F67D1D">
        <w:rPr>
          <w:highlight w:val="green"/>
          <w:u w:val="single"/>
        </w:rPr>
        <w:t>they intend to be a beneficiary of shifting food patterns</w:t>
      </w:r>
      <w:r w:rsidRPr="00444D7C">
        <w:rPr>
          <w:u w:val="single"/>
        </w:rPr>
        <w:t xml:space="preserve"> that are coming about</w:t>
      </w:r>
      <w:r w:rsidRPr="00444D7C">
        <w:rPr>
          <w:sz w:val="16"/>
        </w:rPr>
        <w:t xml:space="preserve">, at least partially, </w:t>
      </w:r>
      <w:r w:rsidRPr="00444D7C">
        <w:rPr>
          <w:u w:val="single"/>
        </w:rPr>
        <w:t>because of climate change.</w:t>
      </w:r>
    </w:p>
    <w:p w14:paraId="68D3F003" w14:textId="77777777" w:rsidR="005727B2" w:rsidRPr="00F33EEB" w:rsidRDefault="005727B2" w:rsidP="005727B2">
      <w:pPr>
        <w:pStyle w:val="Heading4"/>
        <w:rPr>
          <w:rStyle w:val="Style13ptBold"/>
          <w:b/>
          <w:bCs w:val="0"/>
        </w:rPr>
      </w:pPr>
      <w:r w:rsidRPr="00F33EEB">
        <w:rPr>
          <w:rStyle w:val="Style13ptBold"/>
          <w:b/>
        </w:rPr>
        <w:t>Arctic expansion underwrites Russian economic sustainability.</w:t>
      </w:r>
    </w:p>
    <w:p w14:paraId="25AB962E" w14:textId="77777777" w:rsidR="005727B2" w:rsidRDefault="005727B2" w:rsidP="005727B2">
      <w:r w:rsidRPr="00123C3D">
        <w:rPr>
          <w:rStyle w:val="Style13ptBold"/>
        </w:rPr>
        <w:t>Rumer et. al ’21</w:t>
      </w:r>
      <w:r>
        <w:t xml:space="preserve"> </w:t>
      </w:r>
      <w:r w:rsidRPr="00123C3D">
        <w:t xml:space="preserve">[Eugene; </w:t>
      </w:r>
      <w:r>
        <w:t xml:space="preserve">senior fellow and the director of Carnegie’s Russia and Eurasia Program. Prior to joining Carnegie, Rumer was the national intelligence officer for Russia and Eurasia at the U.S. National Intelligence Council from 2010 to 2014. Earlier, he held research appointments at the National Defense University, the International Institute for Strategic </w:t>
      </w:r>
      <w:r>
        <w:lastRenderedPageBreak/>
        <w:t>Studies, and the RAND Corporation. He has also served on the National Security Council staff and at the State Department, taught at Georgetown University and the George Washington University</w:t>
      </w:r>
      <w:r w:rsidRPr="00123C3D">
        <w:t>; 3-29-2021; "Russia in the Arctic—A Critical Examination"; Carnegie Endowment for International Peace; https://carnegieendowment.org/2021/03/29/russia-in-arctic-critical-examination-pub-84181; Accessed 6-26-2021; AI]</w:t>
      </w:r>
    </w:p>
    <w:p w14:paraId="42AD3C8D" w14:textId="77777777" w:rsidR="005727B2" w:rsidRDefault="005727B2" w:rsidP="005727B2">
      <w:pPr>
        <w:rPr>
          <w:sz w:val="16"/>
        </w:rPr>
      </w:pPr>
      <w:r w:rsidRPr="001945AB">
        <w:rPr>
          <w:sz w:val="16"/>
        </w:rPr>
        <w:t xml:space="preserve">Russian involvement in the Arctic dates back several hundred years. Much of this historical activity was supported and encouraged by successive governments and aimed at promoting trade and extracting natural resources. </w:t>
      </w:r>
      <w:r w:rsidRPr="001945AB">
        <w:rPr>
          <w:u w:val="single"/>
        </w:rPr>
        <w:t xml:space="preserve">The discovery of </w:t>
      </w:r>
      <w:r w:rsidRPr="00F67D1D">
        <w:rPr>
          <w:highlight w:val="green"/>
          <w:u w:val="single"/>
        </w:rPr>
        <w:t>oil and gas</w:t>
      </w:r>
      <w:r w:rsidRPr="001945AB">
        <w:rPr>
          <w:sz w:val="16"/>
        </w:rPr>
        <w:t xml:space="preserve"> in Siberia—</w:t>
      </w:r>
      <w:r w:rsidRPr="001945AB">
        <w:rPr>
          <w:u w:val="single"/>
        </w:rPr>
        <w:t xml:space="preserve">below and </w:t>
      </w:r>
      <w:r w:rsidRPr="00F67D1D">
        <w:rPr>
          <w:highlight w:val="green"/>
          <w:u w:val="single"/>
        </w:rPr>
        <w:t>above</w:t>
      </w:r>
      <w:r w:rsidRPr="001945AB">
        <w:rPr>
          <w:u w:val="single"/>
        </w:rPr>
        <w:t xml:space="preserve"> the </w:t>
      </w:r>
      <w:r w:rsidRPr="00F67D1D">
        <w:rPr>
          <w:highlight w:val="green"/>
          <w:u w:val="single"/>
        </w:rPr>
        <w:t>Arctic</w:t>
      </w:r>
      <w:r w:rsidRPr="001945AB">
        <w:rPr>
          <w:u w:val="single"/>
        </w:rPr>
        <w:t xml:space="preserve"> Circle</w:t>
      </w:r>
      <w:r w:rsidRPr="001945AB">
        <w:rPr>
          <w:sz w:val="16"/>
        </w:rPr>
        <w:t xml:space="preserve">—in the twentieth century </w:t>
      </w:r>
      <w:r w:rsidRPr="00F67D1D">
        <w:rPr>
          <w:highlight w:val="green"/>
          <w:u w:val="single"/>
        </w:rPr>
        <w:t xml:space="preserve">offered </w:t>
      </w:r>
      <w:r w:rsidRPr="00F67D1D">
        <w:rPr>
          <w:b/>
          <w:bCs/>
          <w:highlight w:val="green"/>
          <w:u w:val="single"/>
        </w:rPr>
        <w:t>wealth</w:t>
      </w:r>
      <w:r w:rsidRPr="001945AB">
        <w:rPr>
          <w:b/>
          <w:bCs/>
          <w:u w:val="single"/>
        </w:rPr>
        <w:t xml:space="preserve"> and hard currency</w:t>
      </w:r>
      <w:r w:rsidRPr="001945AB">
        <w:rPr>
          <w:u w:val="single"/>
        </w:rPr>
        <w:t>, enabled domestic consumption</w:t>
      </w:r>
      <w:r w:rsidRPr="001945AB">
        <w:rPr>
          <w:sz w:val="16"/>
        </w:rPr>
        <w:t xml:space="preserve">, funded the Soviet military machine, and provided the economic foundation for the Soviet Union to pursue its foreign policy objectives. The exploitation of Arctic riches accelerated in post-Soviet Russia. </w:t>
      </w:r>
      <w:r w:rsidRPr="001945AB">
        <w:rPr>
          <w:u w:val="single"/>
        </w:rPr>
        <w:t xml:space="preserve">Oil and gas played the pivotal role in restoring the country’s economic fortunes in the early 2000s, </w:t>
      </w:r>
      <w:r w:rsidRPr="00F67D1D">
        <w:rPr>
          <w:b/>
          <w:bCs/>
          <w:highlight w:val="green"/>
          <w:u w:val="single"/>
        </w:rPr>
        <w:t>underwriting domestic stability</w:t>
      </w:r>
      <w:r w:rsidRPr="001945AB">
        <w:rPr>
          <w:u w:val="single"/>
        </w:rPr>
        <w:t>, fostering Putin’s rise as the country’s undisputed leader, and returning Russia to the world stage as an aspiring great power</w:t>
      </w:r>
      <w:r w:rsidRPr="001945AB">
        <w:rPr>
          <w:sz w:val="16"/>
        </w:rPr>
        <w:t xml:space="preserve"> intent upon recouping its losses in Europe and reclaiming its rightful place in the international system. </w:t>
      </w:r>
      <w:r w:rsidRPr="001945AB">
        <w:rPr>
          <w:u w:val="single"/>
        </w:rPr>
        <w:t xml:space="preserve">The role of oil and gas in Russia’s </w:t>
      </w:r>
      <w:r w:rsidRPr="00F67D1D">
        <w:rPr>
          <w:highlight w:val="green"/>
          <w:u w:val="single"/>
        </w:rPr>
        <w:t>Arctic</w:t>
      </w:r>
      <w:r w:rsidRPr="001945AB">
        <w:rPr>
          <w:u w:val="single"/>
        </w:rPr>
        <w:t xml:space="preserve"> ambitions was highlighted in 2006 as part of the Kremlin’s agenda to </w:t>
      </w:r>
      <w:r w:rsidRPr="00F67D1D">
        <w:rPr>
          <w:highlight w:val="green"/>
          <w:u w:val="single"/>
        </w:rPr>
        <w:t>establish</w:t>
      </w:r>
      <w:r w:rsidRPr="001945AB">
        <w:rPr>
          <w:u w:val="single"/>
        </w:rPr>
        <w:t xml:space="preserve"> the </w:t>
      </w:r>
      <w:r w:rsidRPr="00F67D1D">
        <w:rPr>
          <w:highlight w:val="green"/>
          <w:u w:val="single"/>
        </w:rPr>
        <w:t>country as an “</w:t>
      </w:r>
      <w:r w:rsidRPr="00F67D1D">
        <w:rPr>
          <w:b/>
          <w:bCs/>
          <w:highlight w:val="green"/>
          <w:u w:val="single"/>
        </w:rPr>
        <w:t>energy superpower</w:t>
      </w:r>
      <w:r w:rsidRPr="001945AB">
        <w:rPr>
          <w:u w:val="single"/>
        </w:rPr>
        <w:t>”</w:t>
      </w:r>
      <w:r w:rsidRPr="001945AB">
        <w:rPr>
          <w:sz w:val="16"/>
        </w:rPr>
        <w:t xml:space="preserve"> and to justify its inclusion in the G8.3 </w:t>
      </w:r>
      <w:r w:rsidRPr="001945AB">
        <w:rPr>
          <w:u w:val="single"/>
        </w:rPr>
        <w:t>Rising temperatures would make those riches more accessible and ensure the Kremlin a steady source of revenues as well as market and geopolitical influence</w:t>
      </w:r>
      <w:r w:rsidRPr="001945AB">
        <w:rPr>
          <w:sz w:val="16"/>
        </w:rPr>
        <w:t xml:space="preserve"> in Europe and Asia. And without any contenders to challenge these ambitions, </w:t>
      </w:r>
      <w:r w:rsidRPr="001945AB">
        <w:rPr>
          <w:u w:val="single"/>
        </w:rPr>
        <w:t>Russia had a shot at securing its place as a major geopolitical presence in the Arctic</w:t>
      </w:r>
      <w:r w:rsidRPr="001945AB">
        <w:rPr>
          <w:sz w:val="16"/>
        </w:rPr>
        <w:t xml:space="preserve">. Even the high projected costs and technological difficulties associated with exploration and recovery of Arctic offshore resources did not appear to pose a major obstacle to the Kremlin’s ambitions. Projects would be open to participation by foreign energy companies with their technology and capital, and their participation would make them powerful stakeholders that could influence Western governments’ policy choices toward Russia. Moreover, thanks to the warming temperatures in the Arctic, the development of the NSR along Russia’s Arctic coastline would provide the Kremlin with an opportunity to diversify its energy policy by eventually linking the Russian Arctic to markets in Asia, thus reducing the country’s reliance on Europe as a critical energy market and on Ukraine as a critical conduit to that market.4 </w:t>
      </w:r>
      <w:r w:rsidRPr="001945AB">
        <w:rPr>
          <w:u w:val="single"/>
        </w:rPr>
        <w:t xml:space="preserve">With </w:t>
      </w:r>
      <w:r w:rsidRPr="00F67D1D">
        <w:rPr>
          <w:highlight w:val="green"/>
          <w:u w:val="single"/>
        </w:rPr>
        <w:t>oil and gas accounting for</w:t>
      </w:r>
      <w:r w:rsidRPr="001945AB">
        <w:rPr>
          <w:u w:val="single"/>
        </w:rPr>
        <w:t xml:space="preserve"> as much as </w:t>
      </w:r>
      <w:r w:rsidRPr="00F67D1D">
        <w:rPr>
          <w:highlight w:val="green"/>
          <w:u w:val="single"/>
        </w:rPr>
        <w:t>60 percent of Russia’s export</w:t>
      </w:r>
      <w:r w:rsidRPr="001945AB">
        <w:rPr>
          <w:u w:val="single"/>
        </w:rPr>
        <w:t xml:space="preserve"> revenues and upward of 30 percent of its federal budget, the motive behind its Arctic ambitions is not difficult to discern. The </w:t>
      </w:r>
      <w:r w:rsidRPr="00F67D1D">
        <w:rPr>
          <w:highlight w:val="green"/>
          <w:u w:val="single"/>
        </w:rPr>
        <w:t>revenue</w:t>
      </w:r>
      <w:r w:rsidRPr="001945AB">
        <w:rPr>
          <w:u w:val="single"/>
        </w:rPr>
        <w:t xml:space="preserve"> from these projects would help </w:t>
      </w:r>
      <w:r w:rsidRPr="00F67D1D">
        <w:rPr>
          <w:highlight w:val="green"/>
          <w:u w:val="single"/>
        </w:rPr>
        <w:t>sustain</w:t>
      </w:r>
      <w:r w:rsidRPr="001945AB">
        <w:rPr>
          <w:u w:val="single"/>
        </w:rPr>
        <w:t xml:space="preserve"> several critical priorities: further consolidation of </w:t>
      </w:r>
      <w:r w:rsidRPr="00F67D1D">
        <w:rPr>
          <w:highlight w:val="green"/>
          <w:u w:val="single"/>
        </w:rPr>
        <w:t>Putin’s</w:t>
      </w:r>
      <w:r w:rsidRPr="001945AB">
        <w:rPr>
          <w:u w:val="single"/>
        </w:rPr>
        <w:t xml:space="preserve"> hold on political </w:t>
      </w:r>
      <w:r w:rsidRPr="00F67D1D">
        <w:rPr>
          <w:highlight w:val="green"/>
          <w:u w:val="single"/>
        </w:rPr>
        <w:t>power</w:t>
      </w:r>
      <w:r w:rsidRPr="001945AB">
        <w:rPr>
          <w:u w:val="single"/>
        </w:rPr>
        <w:t xml:space="preserve"> as the leader who returned Russia from the abyss and restored it to greatness, the accumulation of funds to </w:t>
      </w:r>
      <w:r w:rsidRPr="00F67D1D">
        <w:rPr>
          <w:highlight w:val="green"/>
          <w:u w:val="single"/>
        </w:rPr>
        <w:t>hedge against</w:t>
      </w:r>
      <w:r w:rsidRPr="001945AB">
        <w:rPr>
          <w:u w:val="single"/>
        </w:rPr>
        <w:t xml:space="preserve"> future economic or political </w:t>
      </w:r>
      <w:r w:rsidRPr="00F67D1D">
        <w:rPr>
          <w:highlight w:val="green"/>
          <w:u w:val="single"/>
        </w:rPr>
        <w:t>adversity</w:t>
      </w:r>
      <w:r w:rsidRPr="001945AB">
        <w:rPr>
          <w:u w:val="single"/>
        </w:rPr>
        <w:t>, and the rebuilding of the military</w:t>
      </w:r>
      <w:r w:rsidRPr="001945AB">
        <w:rPr>
          <w:sz w:val="16"/>
        </w:rPr>
        <w:t xml:space="preserve">, which had long suffered from neglect and was in need of modernization. REVERSAL OF FORTUNES IN EUROPE Europe has always been the most important strategic theater for Russia. Its quest for security, great-power status, and recognition as an equal by other European countries has long been reflected in its preoccupation with strategic depth and a difficult relationship with major European powers. Immediately following the fall of the Soviet Union, Russia suffered major setbacks to these objectives and was relegated to the margins of the continent’s security, diplomacy, and geopolitics.5 The eastward expansion of NATO dealt a major blow to Russia’s historical ambitions and objectives in Europe, and especially to its quest for strategic depth as a measure of physical security of the homeland. NATO claimed responsibility for European security, and from Moscow’s perspective, other major European powers—historic adversaries—would have a voice and a veto at the NATO table while Russia would be left out in the cold. By the end of the 2000s, Russian officials raised with increasing frequency concerns about the proximity of alliance forces to the Russian heartland and continued NATO expansion, despite the fact that most of NATO’s military capabilities had been redirected toward non-Russian threats. Moscow was particularly alarmed by the prospect of any future membership in the alliance by Georgia and Ukraine—something that the Kremlin saw as unacceptable and a threat to Russia. However, it was Russia’s invasion of Ukraine in 2014 that led to a fundamental shift in NATO’s posture and Russia’s designation as the principal threat to the alliance’s security. These reactions by NATO to Russian aggression against Ukraine in turn magnified Russian perceptions of threat from the West. More recently, the unrest in Belarus has added to the Kremlin’s growing perception of vulnerability, raising doubts about Minsk’s reliability as an ally in the event of a large-scale conflict with NATO.6 </w:t>
      </w:r>
      <w:r w:rsidRPr="001945AB">
        <w:rPr>
          <w:u w:val="single"/>
        </w:rPr>
        <w:t>Russia’s investments in Arctic energy projects are part of its broader strategy toward Europe</w:t>
      </w:r>
      <w:r w:rsidRPr="001945AB">
        <w:rPr>
          <w:sz w:val="16"/>
        </w:rPr>
        <w:t xml:space="preserve"> and the wider world, but Europe is the most important arena in the Kremlin’s strategic calculations. The revenue from these investments helps sustain Russia’s defense capabilities needed for balancing against NATO, while Arctic navigation and maritime access to Asia will enable it to reduce its dependence on Europe, which it sees as hostile and increasingly intent on constraining Russia through a military buildup on its border and seemingly endless economic sanctions.7 RUSSIAN MILITARY AND ECONOMIC INTERESTS IN THE ARCTIC Russia has three key military interests in the Arctic. Foremost is securing the second-strike capability of its ballistic missile submarine (SSBN) force on the Kola Peninsula—home to seven of the Russian Navy’s eleven ballistic missile submarines—in a conflict with NATO.8 Concerns about the security of these assets largely account for Russia’s efforts to improve its anti-access/area-denial systems and monitoring and surveillance capabilities, the increasing tempo of strategic exercises and patrols of long-range bombers and anti-submarine warfare (ASW) aircraft, and the upgrading of military infrastructure to support these operations.9 A second, partly related, interest is protecting Russia’s ability to operate in the North Atlantic and the European Arctic in the event of a conflict with NATO. Unlike Russia’s other fleets, the Northern Fleet has direct access to the Barents and Norwegian Seas and the Atlantic Ocean. Its ability to operate there could be critical in determining the outcome of a conflict on NATO’s eastern flank.10 A third interest is military protection for Russia’s growing economic development, investments, and commercial interests in the Arctic. The vastness of the region, the long and open </w:t>
      </w:r>
      <w:r w:rsidRPr="001945AB">
        <w:rPr>
          <w:sz w:val="16"/>
        </w:rPr>
        <w:lastRenderedPageBreak/>
        <w:t xml:space="preserve">borders whose only protection is offered by remoteness and inhospitable climate, the poor communications systems and infrastructure, the overall harsh environmental conditions, and growing civilian activities there increase the risk of maritime shipping, nuclear, and environmental accidents—and thus the need to be able to rapidly deploy military-response capabilities. Russia’s peacetime military presence in the Arctic and the allocation of resources to improve its military capabilities and infrastructure there are aligned with these interests. Maintaining a predominant military position in the Arctic is seen as a necessary component of Russia’s posture there, given the Kremlin’s priorities in Europe and tense relationship with the West, NATO’s enhanced military capabilities near the Russian border, and Western sanctions targeted to constrain Russian energy exploration and production activities in the Arctic. ECONOMICS AND ENERGY </w:t>
      </w:r>
      <w:r w:rsidRPr="001945AB">
        <w:rPr>
          <w:u w:val="single"/>
        </w:rPr>
        <w:t xml:space="preserve">Russia’s sparsely populated </w:t>
      </w:r>
      <w:r w:rsidRPr="00F67D1D">
        <w:rPr>
          <w:highlight w:val="green"/>
          <w:u w:val="single"/>
        </w:rPr>
        <w:t>Arctic territories account for 10 percent of</w:t>
      </w:r>
      <w:r w:rsidRPr="001945AB">
        <w:rPr>
          <w:u w:val="single"/>
        </w:rPr>
        <w:t xml:space="preserve"> the country’s </w:t>
      </w:r>
      <w:r w:rsidRPr="00F67D1D">
        <w:rPr>
          <w:highlight w:val="green"/>
          <w:u w:val="single"/>
        </w:rPr>
        <w:t>g</w:t>
      </w:r>
      <w:r w:rsidRPr="001945AB">
        <w:rPr>
          <w:u w:val="single"/>
        </w:rPr>
        <w:t xml:space="preserve">ross </w:t>
      </w:r>
      <w:r w:rsidRPr="00F67D1D">
        <w:rPr>
          <w:highlight w:val="green"/>
          <w:u w:val="single"/>
        </w:rPr>
        <w:t>d</w:t>
      </w:r>
      <w:r w:rsidRPr="001945AB">
        <w:rPr>
          <w:u w:val="single"/>
        </w:rPr>
        <w:t xml:space="preserve">omestic </w:t>
      </w:r>
      <w:r w:rsidRPr="00F67D1D">
        <w:rPr>
          <w:highlight w:val="green"/>
          <w:u w:val="single"/>
        </w:rPr>
        <w:t>p</w:t>
      </w:r>
      <w:r w:rsidRPr="001945AB">
        <w:rPr>
          <w:u w:val="single"/>
        </w:rPr>
        <w:t xml:space="preserve">roduct and roughly </w:t>
      </w:r>
      <w:r w:rsidRPr="00F67D1D">
        <w:rPr>
          <w:b/>
          <w:bCs/>
          <w:highlight w:val="green"/>
          <w:u w:val="single"/>
        </w:rPr>
        <w:t>20 percent</w:t>
      </w:r>
      <w:r w:rsidRPr="001945AB">
        <w:rPr>
          <w:b/>
          <w:bCs/>
          <w:u w:val="single"/>
        </w:rPr>
        <w:t xml:space="preserve"> of its </w:t>
      </w:r>
      <w:r w:rsidRPr="00F67D1D">
        <w:rPr>
          <w:b/>
          <w:bCs/>
          <w:highlight w:val="green"/>
          <w:u w:val="single"/>
        </w:rPr>
        <w:t>exports</w:t>
      </w:r>
      <w:r w:rsidRPr="00F67D1D">
        <w:rPr>
          <w:highlight w:val="green"/>
          <w:u w:val="single"/>
        </w:rPr>
        <w:t>. Hydrocarbons</w:t>
      </w:r>
      <w:r w:rsidRPr="001945AB">
        <w:rPr>
          <w:u w:val="single"/>
        </w:rPr>
        <w:t xml:space="preserve"> comprise the major share, but these also include nonferrous and </w:t>
      </w:r>
      <w:r w:rsidRPr="00F67D1D">
        <w:rPr>
          <w:highlight w:val="green"/>
          <w:u w:val="single"/>
        </w:rPr>
        <w:t>precious metals</w:t>
      </w:r>
      <w:r w:rsidRPr="001945AB">
        <w:rPr>
          <w:u w:val="single"/>
        </w:rPr>
        <w:t xml:space="preserve">, stones, and other </w:t>
      </w:r>
      <w:r w:rsidRPr="00F67D1D">
        <w:rPr>
          <w:highlight w:val="green"/>
          <w:u w:val="single"/>
        </w:rPr>
        <w:t>raw materials</w:t>
      </w:r>
      <w:r w:rsidRPr="001945AB">
        <w:rPr>
          <w:sz w:val="16"/>
        </w:rPr>
        <w:t xml:space="preserve">.11 About </w:t>
      </w:r>
      <w:r w:rsidRPr="001945AB">
        <w:rPr>
          <w:u w:val="single"/>
        </w:rPr>
        <w:t xml:space="preserve">one-third of all fish harvested in Russia comes from Arctic waters, making it a key food source. The Russian government </w:t>
      </w:r>
      <w:r w:rsidRPr="00F67D1D">
        <w:rPr>
          <w:highlight w:val="green"/>
          <w:u w:val="single"/>
        </w:rPr>
        <w:t>hopes to increase</w:t>
      </w:r>
      <w:r w:rsidRPr="001945AB">
        <w:rPr>
          <w:u w:val="single"/>
        </w:rPr>
        <w:t xml:space="preserve"> that </w:t>
      </w:r>
      <w:r w:rsidRPr="00F67D1D">
        <w:rPr>
          <w:highlight w:val="green"/>
          <w:u w:val="single"/>
        </w:rPr>
        <w:t xml:space="preserve">share by 2030, as </w:t>
      </w:r>
      <w:r w:rsidRPr="00F67D1D">
        <w:rPr>
          <w:b/>
          <w:bCs/>
          <w:highlight w:val="green"/>
          <w:u w:val="single"/>
        </w:rPr>
        <w:t>warming</w:t>
      </w:r>
      <w:r w:rsidRPr="001945AB">
        <w:rPr>
          <w:b/>
          <w:bCs/>
          <w:u w:val="single"/>
        </w:rPr>
        <w:t xml:space="preserve"> ocean water </w:t>
      </w:r>
      <w:r w:rsidRPr="00F67D1D">
        <w:rPr>
          <w:b/>
          <w:bCs/>
          <w:highlight w:val="green"/>
          <w:u w:val="single"/>
        </w:rPr>
        <w:t>pushes</w:t>
      </w:r>
      <w:r w:rsidRPr="001945AB">
        <w:rPr>
          <w:b/>
          <w:bCs/>
          <w:u w:val="single"/>
        </w:rPr>
        <w:t xml:space="preserve"> fish stocks northward</w:t>
      </w:r>
      <w:r w:rsidRPr="001945AB">
        <w:rPr>
          <w:sz w:val="16"/>
        </w:rPr>
        <w:t xml:space="preserve">.12 </w:t>
      </w:r>
      <w:r w:rsidRPr="001945AB">
        <w:rPr>
          <w:u w:val="single"/>
        </w:rPr>
        <w:t xml:space="preserve">Tapping these </w:t>
      </w:r>
      <w:r w:rsidRPr="00F67D1D">
        <w:rPr>
          <w:highlight w:val="green"/>
          <w:u w:val="single"/>
        </w:rPr>
        <w:t>resources</w:t>
      </w:r>
      <w:r w:rsidRPr="001945AB">
        <w:rPr>
          <w:u w:val="single"/>
        </w:rPr>
        <w:t xml:space="preserve"> is Russia’s primary economic interest</w:t>
      </w:r>
      <w:r w:rsidRPr="001945AB">
        <w:rPr>
          <w:sz w:val="16"/>
        </w:rPr>
        <w:t xml:space="preserve">, but doing so will require developing costly and complicated road, rail, aviation, and maritime transportation infrastructure to connect the Arctic to other parts of the country and beyond. It will also require expanding icebreaking capabilities and developing ports, weather stations, and emergency response facilities. Building this infrastructure is Moscow’s second economic priority in the region. Finally, </w:t>
      </w:r>
      <w:r w:rsidRPr="001945AB">
        <w:rPr>
          <w:u w:val="single"/>
        </w:rPr>
        <w:t>Russia aspires to transform its northern coast into the Northern Sea Route</w:t>
      </w:r>
      <w:r w:rsidRPr="001945AB">
        <w:rPr>
          <w:sz w:val="16"/>
        </w:rPr>
        <w:t xml:space="preserve">, a navigable maritime corridor through Arctic waters. Currently passable without icebreaker escort only in the summer months, the corridor is used mainly by Russian vessels to transport Arctic resources to markets in Asia. Russia’s 2020 Arctic strategy, however, envisions transforming it into a competitive Asia-Europe maritime corridor by 2035.13 RUSSIA’S TOOLS Russia has pursued its ambitions in the Arctic with legal, diplomatic, economic, military, and information tools that it has wielded with considerable skill and persistence. THE LAW OF THE SEA Russia is a signatory to the United Nations Convention on the Law of the Sea (UNCLOS), which the United States has never ratified. The Kremlin has based its claim to a large portion of the Arctic seabed as its exclusive economic zone under UNCLOS, arguing that the geology of its continental shelf is consistent with the terms of the convention.14 After its initial claim was rejected on technical grounds by the UN in 2001, Moscow submitted another in 2015.15 Its claim conflicts with similar ones submitted by Canada and Denmark, but if successful, it would grant Russia exclusive rights to exploit offshore resources in a vast portion of the Arctic Ocean. While it awaits the decision, Russia is negotiating bilaterally with Canada and Denmark on ways to reconcile their positions. REGIONAL DIPLOMACY For regional diplomacy, Russia relies on the Arctic Council, which is the main international forum dealing with matters of governance and cooperation in the region.16 The council brings together the eight Arctic member states, organizations representing the region’s native peoples, and several observer states and organizations, including China. The Arctic Council’s 1996 founding Ottawa Declaration limits its mandate to issues of environmental protection, scientific research, and sustainable development.17 Military and security matters were purposely left out. Russia will take over the Arctic Council’s two-year chairmanship in May 2021 and has pledged to launch regional cooperation initiatives to reduce greenhouse-gas emissions, attract investment, and improve the condition of Indigenous People.18 Always eager to be seen as influential on the world stage, Russia will use its chairmanship to promote its soft power image on Arctic issues, even if concrete follow-through on environmental issues or Indigenous rights is lacking. Russia also participates in the Arctic Five forum, which groups the Arctic littoral states—Canada, Denmark, Norway, Russia, and the United States—and does not include other international or nongovernmental actors.19 The Arctic Five meets on an ad hoc basis, often on the sidelines of other international gatherings. The Arctic Five generally serves as a discussion platform for maritime issues, including fisheries management and competing claims to the continental shelf. As an informal body, it is sufficiently flexible to deal with other issues as required. ECONOMICS Despite Russia’s limited resources and anemic economy, the Kremlin has committed nontrivial fiscal and monetary resources to support its ambitious agenda in the Arctic. </w:t>
      </w:r>
      <w:r w:rsidRPr="001945AB">
        <w:rPr>
          <w:u w:val="single"/>
        </w:rPr>
        <w:t>The Russian government has offered tax incentives to large energy, mining, and infrastructure companies to invest in the region</w:t>
      </w:r>
      <w:r w:rsidRPr="001945AB">
        <w:rPr>
          <w:sz w:val="16"/>
        </w:rPr>
        <w:t xml:space="preserve">—especially in the eastern/Siberian Arctic territories, which to date have seen far less development than those Arctic regions west of the Urals.20 Some of these incentives are clearly intended for companies with close Kremlin connections. For example, in 2019 </w:t>
      </w:r>
      <w:r w:rsidRPr="001945AB">
        <w:rPr>
          <w:u w:val="single"/>
        </w:rPr>
        <w:t xml:space="preserve">the government announced $41 billion in tax incentives over the next thirty years for Rosneft to develop the Vostok oil field, with the goal of </w:t>
      </w:r>
      <w:r w:rsidRPr="00F67D1D">
        <w:rPr>
          <w:highlight w:val="green"/>
          <w:u w:val="single"/>
        </w:rPr>
        <w:t xml:space="preserve">eventually producing </w:t>
      </w:r>
      <w:r w:rsidRPr="00F67D1D">
        <w:rPr>
          <w:b/>
          <w:bCs/>
          <w:highlight w:val="green"/>
          <w:u w:val="single"/>
        </w:rPr>
        <w:t>2 million barrels a day</w:t>
      </w:r>
      <w:r w:rsidRPr="001945AB">
        <w:rPr>
          <w:sz w:val="16"/>
        </w:rPr>
        <w:t xml:space="preserve">.21 Potential Indian and Chinese investors in the project approached by Rosneft asked for similar incentives as a precondition for their participation, but reportedly have yet to agree terms.22 In 2020, </w:t>
      </w:r>
      <w:r w:rsidRPr="001945AB">
        <w:rPr>
          <w:u w:val="single"/>
        </w:rPr>
        <w:t>the government approved an incentive program worth over $300 billion for Arctic infrastructure, industrial, liquefied natural</w:t>
      </w:r>
      <w:r w:rsidRPr="001945AB">
        <w:rPr>
          <w:sz w:val="16"/>
        </w:rPr>
        <w:t xml:space="preserve"> gas (LNG), </w:t>
      </w:r>
      <w:r w:rsidRPr="001945AB">
        <w:rPr>
          <w:u w:val="single"/>
        </w:rPr>
        <w:t>and oil and gas extraction projects</w:t>
      </w:r>
      <w:r w:rsidRPr="001945AB">
        <w:rPr>
          <w:sz w:val="16"/>
        </w:rPr>
        <w:t xml:space="preserve">.23 Other than oil and gas extraction, </w:t>
      </w:r>
      <w:r w:rsidRPr="001945AB">
        <w:rPr>
          <w:u w:val="single"/>
        </w:rPr>
        <w:t>the petrochemical, mining, and timber industries will receive incentives to attract domestic and foreign investors</w:t>
      </w:r>
      <w:r w:rsidRPr="001945AB">
        <w:rPr>
          <w:sz w:val="16"/>
        </w:rPr>
        <w:t>.24 These incentives are intended to stimulate economic activity and the construction of towns, power plants, ports, and airports, as well as to stem the outmigration of population from the region.25</w:t>
      </w:r>
    </w:p>
    <w:p w14:paraId="0AF8BEE6" w14:textId="77777777" w:rsidR="005727B2" w:rsidRDefault="005727B2" w:rsidP="005727B2">
      <w:pPr>
        <w:rPr>
          <w:sz w:val="16"/>
        </w:rPr>
      </w:pPr>
    </w:p>
    <w:p w14:paraId="03C03096" w14:textId="77777777" w:rsidR="005727B2" w:rsidRPr="005C5267" w:rsidRDefault="005727B2" w:rsidP="005727B2">
      <w:pPr>
        <w:pStyle w:val="Heading3"/>
      </w:pPr>
      <w:r>
        <w:lastRenderedPageBreak/>
        <w:t>2nc at: warming turns ag</w:t>
      </w:r>
    </w:p>
    <w:p w14:paraId="7F14925A" w14:textId="77777777" w:rsidR="005727B2" w:rsidRPr="005C5267" w:rsidRDefault="005727B2" w:rsidP="005727B2">
      <w:pPr>
        <w:pStyle w:val="Heading4"/>
      </w:pPr>
      <w:r w:rsidRPr="005C5267">
        <w:t>Improvements in water efficiency solve -- plants can adapt to changing conditions</w:t>
      </w:r>
    </w:p>
    <w:p w14:paraId="533F78CF" w14:textId="77777777" w:rsidR="005727B2" w:rsidRPr="005C5267" w:rsidRDefault="005727B2" w:rsidP="005727B2">
      <w:r w:rsidRPr="005C5267">
        <w:rPr>
          <w:rStyle w:val="Style13ptBold"/>
        </w:rPr>
        <w:t>Goklany, 2015</w:t>
      </w:r>
      <w:r w:rsidRPr="005C5267">
        <w:t xml:space="preserve">- science and technology policy analyst at the DoI, former delegate to the IPCC, and author of multiple books on climate science with a PhD in electrical engineering from MSU (Indur Goklany, September 2015, “CARBON DIOXIDE: The good news,” </w:t>
      </w:r>
      <w:hyperlink r:id="rId209" w:history="1">
        <w:r w:rsidRPr="005C5267">
          <w:rPr>
            <w:rStyle w:val="Hyperlink"/>
          </w:rPr>
          <w:t>http://www.thegwpf.org/content/uploads/2015/10/benefits.pdf</w:t>
        </w:r>
      </w:hyperlink>
      <w:r w:rsidRPr="005C5267">
        <w:t xml:space="preserve">) </w:t>
      </w:r>
    </w:p>
    <w:p w14:paraId="450A8F9D" w14:textId="77777777" w:rsidR="005727B2" w:rsidRPr="005C5267" w:rsidRDefault="005727B2" w:rsidP="005727B2">
      <w:pPr>
        <w:rPr>
          <w:sz w:val="16"/>
        </w:rPr>
      </w:pPr>
      <w:r w:rsidRPr="005C5267">
        <w:rPr>
          <w:sz w:val="16"/>
        </w:rPr>
        <w:t xml:space="preserve">Experiments also show that </w:t>
      </w:r>
      <w:r w:rsidRPr="005C5267">
        <w:rPr>
          <w:rStyle w:val="IntenseEmphasis"/>
        </w:rPr>
        <w:t xml:space="preserve">the benefits of carbon dioxide for plants are not restricted to faster and greater growth; </w:t>
      </w:r>
      <w:r w:rsidRPr="00F67D1D">
        <w:rPr>
          <w:rStyle w:val="IntenseEmphasis"/>
          <w:highlight w:val="green"/>
        </w:rPr>
        <w:t>the efficiency with which they consume water is</w:t>
      </w:r>
      <w:r w:rsidRPr="005C5267">
        <w:rPr>
          <w:rStyle w:val="IntenseEmphasis"/>
        </w:rPr>
        <w:t xml:space="preserve"> also </w:t>
      </w:r>
      <w:r w:rsidRPr="00F67D1D">
        <w:rPr>
          <w:rStyle w:val="IntenseEmphasis"/>
          <w:highlight w:val="green"/>
        </w:rPr>
        <w:t>increased.</w:t>
      </w:r>
      <w:r w:rsidRPr="005C5267">
        <w:rPr>
          <w:sz w:val="16"/>
        </w:rPr>
        <w:t xml:space="preserve"> Consequently, all else being equal, under higher carbon dioxide conditions, less water is needed to increase a plant’s biomass by any given amount. In other words, </w:t>
      </w:r>
      <w:r w:rsidRPr="00F67D1D">
        <w:rPr>
          <w:rStyle w:val="IntenseEmphasis"/>
          <w:highlight w:val="green"/>
        </w:rPr>
        <w:t>higher carbon dioxide levels increase plants’ ability to adapt to</w:t>
      </w:r>
      <w:r w:rsidRPr="005C5267">
        <w:rPr>
          <w:rStyle w:val="IntenseEmphasis"/>
        </w:rPr>
        <w:t xml:space="preserve"> </w:t>
      </w:r>
      <w:r w:rsidRPr="005C5267">
        <w:rPr>
          <w:sz w:val="16"/>
        </w:rPr>
        <w:t xml:space="preserve">water limited (or </w:t>
      </w:r>
      <w:r w:rsidRPr="00F67D1D">
        <w:rPr>
          <w:rStyle w:val="IntenseEmphasis"/>
          <w:highlight w:val="green"/>
        </w:rPr>
        <w:t>drought</w:t>
      </w:r>
      <w:r w:rsidRPr="005C5267">
        <w:rPr>
          <w:sz w:val="16"/>
        </w:rPr>
        <w:t xml:space="preserve">) conditions, </w:t>
      </w:r>
      <w:r w:rsidRPr="00F67D1D">
        <w:rPr>
          <w:rStyle w:val="IntenseEmphasis"/>
          <w:highlight w:val="green"/>
        </w:rPr>
        <w:t>precisely the conditions</w:t>
      </w:r>
      <w:r w:rsidRPr="005C5267">
        <w:rPr>
          <w:rStyle w:val="IntenseEmphasis"/>
        </w:rPr>
        <w:t xml:space="preserve"> </w:t>
      </w:r>
      <w:r w:rsidRPr="005C5267">
        <w:rPr>
          <w:sz w:val="16"/>
        </w:rPr>
        <w:t xml:space="preserve">that are </w:t>
      </w:r>
      <w:r w:rsidRPr="005C5267">
        <w:rPr>
          <w:rStyle w:val="IntenseEmphasis"/>
        </w:rPr>
        <w:t xml:space="preserve">some </w:t>
      </w:r>
      <w:r w:rsidRPr="00F67D1D">
        <w:rPr>
          <w:rStyle w:val="IntenseEmphasis"/>
          <w:highlight w:val="green"/>
        </w:rPr>
        <w:t>environmentalists claim</w:t>
      </w:r>
      <w:r w:rsidRPr="005C5267">
        <w:rPr>
          <w:rStyle w:val="IntenseEmphasis"/>
        </w:rPr>
        <w:t xml:space="preserve"> </w:t>
      </w:r>
      <w:r w:rsidRPr="005C5267">
        <w:rPr>
          <w:sz w:val="16"/>
        </w:rPr>
        <w:t xml:space="preserve">are already occurring – notwithstanding IPCC’s findings to the contrary – or </w:t>
      </w:r>
      <w:r w:rsidRPr="00F67D1D">
        <w:rPr>
          <w:rStyle w:val="IntenseEmphasis"/>
          <w:highlight w:val="green"/>
        </w:rPr>
        <w:t>will occur</w:t>
      </w:r>
      <w:r w:rsidRPr="005C5267">
        <w:rPr>
          <w:sz w:val="16"/>
        </w:rPr>
        <w:t xml:space="preserve"> in the future. </w:t>
      </w:r>
      <w:r w:rsidRPr="00F67D1D">
        <w:rPr>
          <w:rStyle w:val="IntenseEmphasis"/>
          <w:highlight w:val="green"/>
        </w:rPr>
        <w:t>A</w:t>
      </w:r>
      <w:r w:rsidRPr="005C5267">
        <w:rPr>
          <w:rStyle w:val="IntenseEmphasis"/>
        </w:rPr>
        <w:t xml:space="preserve"> recent</w:t>
      </w:r>
      <w:r w:rsidRPr="005C5267">
        <w:rPr>
          <w:sz w:val="16"/>
        </w:rPr>
        <w:t xml:space="preserve"> experimental </w:t>
      </w:r>
      <w:r w:rsidRPr="00F67D1D">
        <w:rPr>
          <w:rStyle w:val="IntenseEmphasis"/>
          <w:highlight w:val="green"/>
        </w:rPr>
        <w:t>study</w:t>
      </w:r>
      <w:r w:rsidRPr="005C5267">
        <w:rPr>
          <w:sz w:val="16"/>
        </w:rPr>
        <w:t xml:space="preserve"> on grasslands </w:t>
      </w:r>
      <w:r w:rsidRPr="00F67D1D">
        <w:rPr>
          <w:rStyle w:val="IntenseEmphasis"/>
          <w:highlight w:val="green"/>
        </w:rPr>
        <w:t xml:space="preserve">found that </w:t>
      </w:r>
      <w:r w:rsidRPr="00F67D1D">
        <w:rPr>
          <w:rStyle w:val="Emphasis"/>
          <w:highlight w:val="green"/>
        </w:rPr>
        <w:t>elevated</w:t>
      </w:r>
      <w:r w:rsidRPr="005C5267">
        <w:rPr>
          <w:rStyle w:val="Emphasis"/>
        </w:rPr>
        <w:t xml:space="preserve"> levels of </w:t>
      </w:r>
      <w:r w:rsidRPr="00F67D1D">
        <w:rPr>
          <w:rStyle w:val="Emphasis"/>
          <w:highlight w:val="green"/>
        </w:rPr>
        <w:t>carbon dioxide</w:t>
      </w:r>
      <w:r w:rsidRPr="005C5267">
        <w:rPr>
          <w:sz w:val="16"/>
        </w:rPr>
        <w:t xml:space="preserve"> further </w:t>
      </w:r>
      <w:r w:rsidRPr="00F67D1D">
        <w:rPr>
          <w:rStyle w:val="Emphasis"/>
          <w:highlight w:val="green"/>
        </w:rPr>
        <w:t>lengthened the growing season under warming conditions.</w:t>
      </w:r>
      <w:r w:rsidRPr="005C5267">
        <w:rPr>
          <w:sz w:val="16"/>
        </w:rPr>
        <w:t xml:space="preserve">18 </w:t>
      </w:r>
      <w:r w:rsidRPr="005C5267">
        <w:rPr>
          <w:rStyle w:val="IntenseEmphasis"/>
        </w:rPr>
        <w:t>The reason for</w:t>
      </w:r>
      <w:r w:rsidRPr="005C5267">
        <w:rPr>
          <w:sz w:val="16"/>
        </w:rPr>
        <w:t xml:space="preserve"> the </w:t>
      </w:r>
      <w:r w:rsidRPr="005C5267">
        <w:rPr>
          <w:rStyle w:val="IntenseEmphasis"/>
        </w:rPr>
        <w:t xml:space="preserve">increased adaptability is that </w:t>
      </w:r>
      <w:r w:rsidRPr="00F67D1D">
        <w:rPr>
          <w:rStyle w:val="IntenseEmphasis"/>
          <w:highlight w:val="green"/>
        </w:rPr>
        <w:t>the size and density of stomata</w:t>
      </w:r>
      <w:r w:rsidRPr="005C5267">
        <w:rPr>
          <w:sz w:val="16"/>
        </w:rPr>
        <w:t xml:space="preserve"> – tiny pores on the underside of leaves, which allow air, water vapour, and other gases to enter and leave the plant – </w:t>
      </w:r>
      <w:r w:rsidRPr="00F67D1D">
        <w:rPr>
          <w:rStyle w:val="IntenseEmphasis"/>
          <w:highlight w:val="green"/>
        </w:rPr>
        <w:t>are</w:t>
      </w:r>
      <w:r w:rsidRPr="005C5267">
        <w:rPr>
          <w:sz w:val="16"/>
        </w:rPr>
        <w:t xml:space="preserve"> typically </w:t>
      </w:r>
      <w:r w:rsidRPr="00F67D1D">
        <w:rPr>
          <w:rStyle w:val="IntenseEmphasis"/>
          <w:highlight w:val="green"/>
        </w:rPr>
        <w:t>reduced as</w:t>
      </w:r>
      <w:r w:rsidRPr="005C5267">
        <w:rPr>
          <w:rStyle w:val="IntenseEmphasis"/>
        </w:rPr>
        <w:t xml:space="preserve"> carbon dioxide </w:t>
      </w:r>
      <w:r w:rsidRPr="00F67D1D">
        <w:rPr>
          <w:rStyle w:val="IntenseEmphasis"/>
          <w:highlight w:val="green"/>
        </w:rPr>
        <w:t>levels increase</w:t>
      </w:r>
      <w:r w:rsidRPr="005C5267">
        <w:rPr>
          <w:rStyle w:val="IntenseEmphasis"/>
        </w:rPr>
        <w:t xml:space="preserve">. Thus </w:t>
      </w:r>
      <w:r w:rsidRPr="00F67D1D">
        <w:rPr>
          <w:rStyle w:val="IntenseEmphasis"/>
          <w:highlight w:val="green"/>
        </w:rPr>
        <w:t>higher</w:t>
      </w:r>
      <w:r w:rsidRPr="005C5267">
        <w:rPr>
          <w:sz w:val="16"/>
        </w:rPr>
        <w:t xml:space="preserve"> carbon dioxide </w:t>
      </w:r>
      <w:r w:rsidRPr="00F67D1D">
        <w:rPr>
          <w:rStyle w:val="IntenseEmphasis"/>
          <w:highlight w:val="green"/>
        </w:rPr>
        <w:t>levels reduce water loss from</w:t>
      </w:r>
      <w:r w:rsidRPr="005C5267">
        <w:rPr>
          <w:rStyle w:val="IntenseEmphasis"/>
        </w:rPr>
        <w:t xml:space="preserve"> the </w:t>
      </w:r>
      <w:r w:rsidRPr="00F67D1D">
        <w:rPr>
          <w:rStyle w:val="IntenseEmphasis"/>
          <w:highlight w:val="green"/>
        </w:rPr>
        <w:t>leaves.</w:t>
      </w:r>
      <w:r w:rsidRPr="005C5267">
        <w:rPr>
          <w:rStyle w:val="IntenseEmphasis"/>
        </w:rPr>
        <w:t xml:space="preserve"> For the same reason, higher</w:t>
      </w:r>
      <w:r w:rsidRPr="005C5267">
        <w:rPr>
          <w:sz w:val="16"/>
        </w:rPr>
        <w:t xml:space="preserve"> carbon dioxide </w:t>
      </w:r>
      <w:r w:rsidRPr="005C5267">
        <w:rPr>
          <w:rStyle w:val="IntenseEmphasis"/>
        </w:rPr>
        <w:t>levels reduce the rate at which ozone and other gases</w:t>
      </w:r>
      <w:r w:rsidRPr="005C5267">
        <w:rPr>
          <w:sz w:val="16"/>
        </w:rPr>
        <w:t xml:space="preserve"> toxic to plants </w:t>
      </w:r>
      <w:r w:rsidRPr="005C5267">
        <w:rPr>
          <w:rStyle w:val="IntenseEmphasis"/>
        </w:rPr>
        <w:t>enter the plant, reducing the damage they inflict.</w:t>
      </w:r>
      <w:r w:rsidRPr="005C5267">
        <w:rPr>
          <w:sz w:val="16"/>
        </w:rPr>
        <w:t xml:space="preserve"> In fact, Taub, in a summary article notes, ‘Across experiments with all plant species, </w:t>
      </w:r>
      <w:r w:rsidRPr="005C5267">
        <w:rPr>
          <w:rStyle w:val="IntenseEmphasis"/>
        </w:rPr>
        <w:t xml:space="preserve">the </w:t>
      </w:r>
      <w:r w:rsidRPr="00F67D1D">
        <w:rPr>
          <w:rStyle w:val="IntenseEmphasis"/>
          <w:highlight w:val="green"/>
        </w:rPr>
        <w:t>enhancement of growth by</w:t>
      </w:r>
      <w:r w:rsidRPr="005C5267">
        <w:rPr>
          <w:rStyle w:val="IntenseEmphasis"/>
        </w:rPr>
        <w:t xml:space="preserve"> elevated </w:t>
      </w:r>
      <w:r w:rsidRPr="00F67D1D">
        <w:rPr>
          <w:rStyle w:val="IntenseEmphasis"/>
          <w:highlight w:val="green"/>
        </w:rPr>
        <w:t>carbon dioxide is much greater under</w:t>
      </w:r>
      <w:r w:rsidRPr="005C5267">
        <w:rPr>
          <w:rStyle w:val="IntenseEmphasis"/>
        </w:rPr>
        <w:t xml:space="preserve"> conditions of </w:t>
      </w:r>
      <w:r w:rsidRPr="00F67D1D">
        <w:rPr>
          <w:rStyle w:val="IntenseEmphasis"/>
          <w:highlight w:val="green"/>
        </w:rPr>
        <w:t>ozone stress than otherwise’</w:t>
      </w:r>
      <w:r w:rsidRPr="005C5267">
        <w:rPr>
          <w:sz w:val="16"/>
        </w:rPr>
        <w:t>.19</w:t>
      </w:r>
    </w:p>
    <w:p w14:paraId="413461E3" w14:textId="77777777" w:rsidR="005727B2" w:rsidRPr="001545B2" w:rsidRDefault="005727B2" w:rsidP="005727B2">
      <w:pPr>
        <w:rPr>
          <w:rFonts w:cstheme="minorHAnsi"/>
          <w:sz w:val="16"/>
        </w:rPr>
      </w:pPr>
    </w:p>
    <w:p w14:paraId="119C11DE" w14:textId="77777777" w:rsidR="005727B2" w:rsidRPr="001545B2" w:rsidRDefault="005727B2" w:rsidP="005727B2">
      <w:pPr>
        <w:rPr>
          <w:rFonts w:cstheme="minorHAnsi"/>
          <w:sz w:val="16"/>
        </w:rPr>
      </w:pPr>
    </w:p>
    <w:p w14:paraId="2B66214E" w14:textId="77777777" w:rsidR="005727B2" w:rsidRPr="00271E54" w:rsidRDefault="005727B2" w:rsidP="005727B2">
      <w:pPr>
        <w:rPr>
          <w:sz w:val="16"/>
        </w:rPr>
      </w:pPr>
    </w:p>
    <w:p w14:paraId="081874E5" w14:textId="77777777" w:rsidR="005727B2" w:rsidRPr="005C5267" w:rsidRDefault="005727B2" w:rsidP="005727B2">
      <w:pPr>
        <w:pStyle w:val="Heading4"/>
        <w:rPr>
          <w:rStyle w:val="Style13ptBold"/>
          <w:b/>
        </w:rPr>
      </w:pPr>
      <w:r w:rsidRPr="005C5267">
        <w:rPr>
          <w:rStyle w:val="Style13ptBold"/>
          <w:b/>
        </w:rPr>
        <w:t>No food wars impact from climate change – best statistical analyses prove</w:t>
      </w:r>
    </w:p>
    <w:p w14:paraId="2D493A94" w14:textId="77777777" w:rsidR="005727B2" w:rsidRPr="005C5267" w:rsidRDefault="005727B2" w:rsidP="005727B2">
      <w:pPr>
        <w:rPr>
          <w:rStyle w:val="Style13ptBold"/>
          <w:b w:val="0"/>
          <w:sz w:val="16"/>
        </w:rPr>
      </w:pPr>
      <w:r w:rsidRPr="005C5267">
        <w:rPr>
          <w:rStyle w:val="Style13ptBold"/>
        </w:rPr>
        <w:t>Buhaug et al., 2015</w:t>
      </w:r>
      <w:r w:rsidRPr="005C5267">
        <w:rPr>
          <w:rStyle w:val="Style13ptBold"/>
          <w:b w:val="0"/>
          <w:sz w:val="16"/>
        </w:rPr>
        <w:t xml:space="preserve"> (Halvard, Peace Research Institute Oslo, Norwegian University of Science and Technology, Tor A Benjaminsen, Norwegian University of Life Sciences, Peace Research Institute Oslo, Espen Sjaastad, Norwegian University of Life Sciences, Ole Magnus Theisen, Norwegian University of Science and Technology, Peace Research Institute Oslo, “Climate variability, food production shocks, and violent conflict in Sub-Saharan Africa”, </w:t>
      </w:r>
      <w:r w:rsidRPr="005C5267">
        <w:rPr>
          <w:rStyle w:val="Style13ptBold"/>
          <w:b w:val="0"/>
          <w:i/>
          <w:sz w:val="16"/>
        </w:rPr>
        <w:t>Environmental Research Letters</w:t>
      </w:r>
      <w:r w:rsidRPr="005C5267">
        <w:rPr>
          <w:rStyle w:val="Style13ptBold"/>
          <w:b w:val="0"/>
          <w:sz w:val="16"/>
        </w:rPr>
        <w:t>, Volume 10, Published online 12/22/2015)//JBS</w:t>
      </w:r>
    </w:p>
    <w:p w14:paraId="6D58FAE2" w14:textId="77777777" w:rsidR="005727B2" w:rsidRPr="005C5267" w:rsidRDefault="005727B2" w:rsidP="005727B2">
      <w:pPr>
        <w:rPr>
          <w:sz w:val="16"/>
        </w:rPr>
      </w:pPr>
      <w:r w:rsidRPr="005C5267">
        <w:rPr>
          <w:sz w:val="16"/>
        </w:rPr>
        <w:t xml:space="preserve">Across all models, </w:t>
      </w:r>
      <w:r w:rsidRPr="005C5267">
        <w:rPr>
          <w:rStyle w:val="Emphasis"/>
          <w:iCs w:val="0"/>
        </w:rPr>
        <w:t>we find relatively weak and insignificant effects for domestic food production</w:t>
      </w:r>
      <w:r w:rsidRPr="005C5267">
        <w:rPr>
          <w:sz w:val="16"/>
        </w:rPr>
        <w:t xml:space="preserve"> and we also note that the sign of the coefficients shifts between outcome types. In </w:t>
      </w:r>
      <w:r w:rsidRPr="005C5267">
        <w:rPr>
          <w:rStyle w:val="StyleUnderline"/>
        </w:rPr>
        <w:t>this</w:t>
      </w:r>
      <w:r w:rsidRPr="005C5267">
        <w:rPr>
          <w:sz w:val="16"/>
        </w:rPr>
        <w:t xml:space="preserve"> sense, table 1 implicitly </w:t>
      </w:r>
      <w:r w:rsidRPr="005C5267">
        <w:rPr>
          <w:rStyle w:val="StyleUnderline"/>
        </w:rPr>
        <w:t>contrasts both claims that political violence is more prevalent when basic needs are met</w:t>
      </w:r>
      <w:r w:rsidRPr="005C5267">
        <w:rPr>
          <w:sz w:val="16"/>
        </w:rPr>
        <w:t xml:space="preserve"> (Salehyan and Hendrix 2014) </w:t>
      </w:r>
      <w:r w:rsidRPr="005C5267">
        <w:rPr>
          <w:rStyle w:val="StyleUnderline"/>
        </w:rPr>
        <w:t>and claims that agricultural income shocks increase civil conflict risk</w:t>
      </w:r>
      <w:r w:rsidRPr="005C5267">
        <w:rPr>
          <w:sz w:val="16"/>
        </w:rPr>
        <w:t xml:space="preserve"> (von Uexkull 2014). </w:t>
      </w:r>
      <w:r w:rsidRPr="005C5267">
        <w:rPr>
          <w:rStyle w:val="StyleUnderline"/>
        </w:rPr>
        <w:t>The results are consistent with Koubi</w:t>
      </w:r>
      <w:r w:rsidRPr="005C5267">
        <w:rPr>
          <w:sz w:val="16"/>
        </w:rPr>
        <w:t xml:space="preserve"> et al (2012) </w:t>
      </w:r>
      <w:r w:rsidRPr="005C5267">
        <w:rPr>
          <w:rStyle w:val="StyleUnderline"/>
        </w:rPr>
        <w:t>and van Weezel</w:t>
      </w:r>
      <w:r w:rsidRPr="005C5267">
        <w:rPr>
          <w:sz w:val="16"/>
        </w:rPr>
        <w:t xml:space="preserve"> (2015), however, </w:t>
      </w:r>
      <w:r w:rsidRPr="005C5267">
        <w:rPr>
          <w:rStyle w:val="StyleUnderline"/>
        </w:rPr>
        <w:t>who conclude that rainfall—a significant determinant of yields</w:t>
      </w:r>
      <w:r w:rsidRPr="005C5267">
        <w:rPr>
          <w:sz w:val="16"/>
        </w:rPr>
        <w:t xml:space="preserve"> in SSA—</w:t>
      </w:r>
      <w:r w:rsidRPr="005C5267">
        <w:rPr>
          <w:rStyle w:val="StyleUnderline"/>
        </w:rPr>
        <w:t xml:space="preserve">has </w:t>
      </w:r>
      <w:r w:rsidRPr="005C5267">
        <w:rPr>
          <w:rStyle w:val="Emphasis"/>
          <w:iCs w:val="0"/>
        </w:rPr>
        <w:t xml:space="preserve">little impact on conflict either directly or through economic performance. </w:t>
      </w:r>
      <w:r w:rsidRPr="005C5267">
        <w:rPr>
          <w:rStyle w:val="StyleUnderline"/>
        </w:rPr>
        <w:t>The covariate that best and most consistently explains temporal variation in political violence is the time-lagged conflict incidence indicator</w:t>
      </w:r>
      <w:r w:rsidRPr="005C5267">
        <w:rPr>
          <w:sz w:val="16"/>
        </w:rPr>
        <w:t xml:space="preserve">. Models 1–2 show that a new civil conflict is unlikely to break out if another one is already ongoing in the same country whereas Models 3–6, </w:t>
      </w:r>
      <w:r w:rsidRPr="005C5267">
        <w:rPr>
          <w:rStyle w:val="StyleUnderline"/>
        </w:rPr>
        <w:t>which</w:t>
      </w:r>
      <w:r w:rsidRPr="005C5267">
        <w:rPr>
          <w:sz w:val="16"/>
        </w:rPr>
        <w:t xml:space="preserve"> capture the occurrence of less organized conflict, </w:t>
      </w:r>
      <w:r w:rsidRPr="005C5267">
        <w:rPr>
          <w:rStyle w:val="StyleUnderline"/>
        </w:rPr>
        <w:t>demonstrate that violence begets violence</w:t>
      </w:r>
      <w:r w:rsidRPr="005C5267">
        <w:rPr>
          <w:sz w:val="16"/>
        </w:rPr>
        <w:t xml:space="preserve">. Coups d'état (Models 7–8) exhibit a comparatively weak temporal correlation pattern in our data and are generally regarded as a highly unpredictable phenomenon (Luttwak 1979). Next, </w:t>
      </w:r>
      <w:r w:rsidRPr="005C5267">
        <w:rPr>
          <w:rStyle w:val="StyleUnderline"/>
        </w:rPr>
        <w:t>we estimate the same set of models on a subsample of 14 countries in SSA</w:t>
      </w:r>
      <w:r w:rsidRPr="005C5267">
        <w:rPr>
          <w:sz w:val="16"/>
        </w:rPr>
        <w:t xml:space="preserve"> where rainfall has a large and significant positive effect on food production (figure 2(b); see supplementary information, section B for details). </w:t>
      </w:r>
      <w:r w:rsidRPr="005C5267">
        <w:rPr>
          <w:rStyle w:val="StyleUnderline"/>
        </w:rPr>
        <w:t>To better capture the influence of climate variability</w:t>
      </w:r>
      <w:r w:rsidRPr="005C5267">
        <w:rPr>
          <w:sz w:val="16"/>
        </w:rPr>
        <w:t xml:space="preserve"> and reduce concerns with endogeneity, </w:t>
      </w:r>
      <w:r w:rsidRPr="005C5267">
        <w:rPr>
          <w:rStyle w:val="StyleUnderline"/>
        </w:rPr>
        <w:t>we</w:t>
      </w:r>
      <w:r w:rsidRPr="005C5267">
        <w:rPr>
          <w:sz w:val="16"/>
        </w:rPr>
        <w:t xml:space="preserve"> further </w:t>
      </w:r>
      <w:r w:rsidRPr="005C5267">
        <w:rPr>
          <w:rStyle w:val="StyleUnderline"/>
        </w:rPr>
        <w:t>replace the standard OLS model with two-stage instrumental variable</w:t>
      </w:r>
      <w:r w:rsidRPr="005C5267">
        <w:rPr>
          <w:sz w:val="16"/>
        </w:rPr>
        <w:t xml:space="preserve"> </w:t>
      </w:r>
      <w:r w:rsidRPr="005C5267">
        <w:rPr>
          <w:rStyle w:val="StyleUnderline"/>
        </w:rPr>
        <w:t>regression</w:t>
      </w:r>
      <w:r w:rsidRPr="005C5267">
        <w:rPr>
          <w:sz w:val="16"/>
        </w:rPr>
        <w:t xml:space="preserve">. The first stage in this model estimates the joint influence of annual rainfall (linear and squared terms) and temperature (linear) on contemporaneous food production. This effect then constitutes the exogenous instrument for food production in the second stage. The results are reported in table 2. </w:t>
      </w:r>
      <w:r w:rsidRPr="005C5267">
        <w:rPr>
          <w:rStyle w:val="StyleUnderline"/>
        </w:rPr>
        <w:t xml:space="preserve">Mirroring the results presented above, </w:t>
      </w:r>
      <w:r w:rsidRPr="005C5267">
        <w:rPr>
          <w:rStyle w:val="Emphasis"/>
          <w:iCs w:val="0"/>
        </w:rPr>
        <w:t>we fail to uncover a robust signal for agricultural performance</w:t>
      </w:r>
      <w:r w:rsidRPr="005C5267">
        <w:rPr>
          <w:sz w:val="16"/>
        </w:rPr>
        <w:t xml:space="preserve">, although the sign of the coefficient for food production now remains negative in seven of the eight specifications. [Table Omitted] </w:t>
      </w:r>
      <w:r w:rsidRPr="005C5267">
        <w:rPr>
          <w:rStyle w:val="StyleUnderline"/>
        </w:rPr>
        <w:t>Food production shocks may have different consequences depending on the socioeconomic context</w:t>
      </w:r>
      <w:r w:rsidRPr="005C5267">
        <w:rPr>
          <w:sz w:val="16"/>
        </w:rPr>
        <w:t xml:space="preserve">, so next we consider a series of interactive relationships. Specifically, we investigate the joint effect of food production and (i) low level of development, (ii) extent of discriminatory political system, and (iii) economic dependence on agriculture; three conditions whereby loss of income from agriculture might constitute a particular challenge to society. To model these interactions, we include time-varying regressors instead of country-fixed effects where (i) is represented by infant mortality rate (IMR; World Bank 2014), (ii) is </w:t>
      </w:r>
      <w:r w:rsidRPr="005C5267">
        <w:rPr>
          <w:sz w:val="16"/>
        </w:rPr>
        <w:lastRenderedPageBreak/>
        <w:t xml:space="preserve">captured using the Ethnic Power Relations v.1.1 data (Cederman et al 2010), while (iii) uses an index of agricultural contribution to GDP (World Bank 2014). Moreover, to preserve focus on temporal dynamics, food production is now operationalized as yearly deviation from the country mean, 1961–2009. We use additive inverse deviation values to ensure theoretical consistency among the components in the interaction terms. All models control for (ln) population size, conflict history, and a common time trend, and models without IMR and agricultural dependence additionally control for (ln) GDP per capita. The results are presented in table 3. [Table Omitted] </w:t>
      </w:r>
      <w:r w:rsidRPr="005C5267">
        <w:rPr>
          <w:rStyle w:val="StyleUnderline"/>
        </w:rPr>
        <w:t>Again</w:t>
      </w:r>
      <w:r w:rsidRPr="005C5267">
        <w:rPr>
          <w:sz w:val="16"/>
        </w:rPr>
        <w:t xml:space="preserve">, </w:t>
      </w:r>
      <w:r w:rsidRPr="005C5267">
        <w:rPr>
          <w:rStyle w:val="Emphasis"/>
          <w:iCs w:val="0"/>
        </w:rPr>
        <w:t>we are unsuccessful in establishing a consistent covariation pattern between agricultural performance and political violence</w:t>
      </w:r>
      <w:r w:rsidRPr="005C5267">
        <w:rPr>
          <w:sz w:val="16"/>
        </w:rPr>
        <w:t xml:space="preserve">. </w:t>
      </w:r>
      <w:r w:rsidRPr="005C5267">
        <w:rPr>
          <w:rStyle w:val="StyleUnderline"/>
        </w:rPr>
        <w:t>Interpreting the combined effect of interaction terms with</w:t>
      </w:r>
      <w:r w:rsidRPr="005C5267">
        <w:rPr>
          <w:sz w:val="16"/>
        </w:rPr>
        <w:t xml:space="preserve"> </w:t>
      </w:r>
      <w:r w:rsidRPr="005C5267">
        <w:rPr>
          <w:rStyle w:val="StyleUnderline"/>
        </w:rPr>
        <w:t>continuous parameters is inherently difficult but</w:t>
      </w:r>
      <w:r w:rsidRPr="005C5267">
        <w:rPr>
          <w:sz w:val="16"/>
        </w:rPr>
        <w:t xml:space="preserve"> figure 4 shows that </w:t>
      </w:r>
      <w:r w:rsidRPr="005C5267">
        <w:rPr>
          <w:rStyle w:val="Emphasis"/>
          <w:iCs w:val="0"/>
        </w:rPr>
        <w:t>food production is insignificantly related to all conflict outcomes</w:t>
      </w:r>
      <w:r w:rsidRPr="005C5267">
        <w:rPr>
          <w:sz w:val="16"/>
        </w:rPr>
        <w:t xml:space="preserve"> </w:t>
      </w:r>
      <w:r w:rsidRPr="005C5267">
        <w:rPr>
          <w:rStyle w:val="StyleUnderline"/>
        </w:rPr>
        <w:t>across levels of socioeconomic development</w:t>
      </w:r>
      <w:r w:rsidRPr="005C5267">
        <w:rPr>
          <w:sz w:val="16"/>
        </w:rPr>
        <w:t xml:space="preserve"> for all three interaction terms. The sole exception is the result in Model 24, where lower food production in highly discriminatory societies is negatively associated with non-state conflict. </w:t>
      </w:r>
      <w:r w:rsidRPr="005C5267">
        <w:rPr>
          <w:rStyle w:val="StyleUnderline"/>
        </w:rPr>
        <w:t>This</w:t>
      </w:r>
      <w:r w:rsidRPr="005C5267">
        <w:rPr>
          <w:sz w:val="16"/>
        </w:rPr>
        <w:t xml:space="preserve"> result would seem to contradict the standard scarcity thesis (Homer-Dixon 1999) although it </w:t>
      </w:r>
      <w:r w:rsidRPr="005C5267">
        <w:rPr>
          <w:rStyle w:val="StyleUnderline"/>
        </w:rPr>
        <w:t>is consistent with observations that conflict is more prevalent during surplus years</w:t>
      </w:r>
      <w:r w:rsidRPr="005C5267">
        <w:rPr>
          <w:sz w:val="16"/>
        </w:rPr>
        <w:t xml:space="preserve"> (Witsenburg and Adano 2009, Salehyan and Hendrix 2014). [Table Omitted] Mirroring earlier research, ethnopolitical exclusion is strongly related to higher civil conflict risk, but not necessarily to other forms of political violence. Infant mortality rate and economic dependence on agriculture appear largely irrelevant. While this may come as a surprise, recall that most countries in SSA are characterized by underdevelopment and a large agricultural sector, implying that the variation in values on these indicators is modest. Large parameter uncertainties and p-values above the conventional significance threshold (5%) may disguise substantively important effects (Ward et al 2010). Accordingly, </w:t>
      </w:r>
      <w:r w:rsidRPr="005C5267">
        <w:rPr>
          <w:rStyle w:val="StyleUnderline"/>
        </w:rPr>
        <w:t>as a final assessment, we conduct a set of out-of-sample simulations and compare predictions for models with and without food production</w:t>
      </w:r>
      <w:r w:rsidRPr="005C5267">
        <w:rPr>
          <w:sz w:val="16"/>
        </w:rPr>
        <w:t xml:space="preserve">. The models are estimated on a subset of the full sample, in this case all years before 2000, and the estimated effects are then used to predict conflict outcomes out of sample, i.e., the 2000–09 period. Figure 5 shows the predicted values from four pairs of models that are specified similarly to Models 17, 20, 23, and 26, except for the shorter time period and the fact that one model in each pair drops the food production deviation variable. </w:t>
      </w:r>
      <w:r w:rsidRPr="005C5267">
        <w:rPr>
          <w:rStyle w:val="StyleUnderline"/>
        </w:rPr>
        <w:t xml:space="preserve">For civil conflict and social unrest, the models generate very similar predictions, signaling that </w:t>
      </w:r>
      <w:r w:rsidRPr="005C5267">
        <w:rPr>
          <w:rStyle w:val="Emphasis"/>
          <w:iCs w:val="0"/>
        </w:rPr>
        <w:t>agricultural performance adds little to the models' predictive power</w:t>
      </w:r>
      <w:r w:rsidRPr="005C5267">
        <w:rPr>
          <w:rStyle w:val="StyleUnderline"/>
        </w:rPr>
        <w:t>.</w:t>
      </w:r>
      <w:r w:rsidRPr="005C5267">
        <w:rPr>
          <w:sz w:val="16"/>
        </w:rPr>
        <w:t xml:space="preserve"> There is more spread in the predictions for the remaining two outcome categories. Puzzlingly, </w:t>
      </w:r>
      <w:r w:rsidRPr="005C5267">
        <w:rPr>
          <w:rStyle w:val="StyleUnderline"/>
        </w:rPr>
        <w:t>the model without food production performs better in both cases</w:t>
      </w:r>
      <w:r w:rsidRPr="005C5267">
        <w:rPr>
          <w:sz w:val="16"/>
        </w:rPr>
        <w:t xml:space="preserve">—i.e., the Receiver Operating Characteristics curves have higher 'Area Under the Curve' scores. We hesitate to put too much emphasis on the ROC tests, given the rareness of the outcomes (notably Models 17 and 26) and the relatively small training samples (Models 20 and 23), but nonetheless the </w:t>
      </w:r>
      <w:r w:rsidRPr="005C5267">
        <w:rPr>
          <w:rStyle w:val="StyleUnderline"/>
        </w:rPr>
        <w:t>patterns observed in the out-of-sample simulations substantiate the regression results reported above</w:t>
      </w:r>
      <w:r w:rsidRPr="005C5267">
        <w:rPr>
          <w:sz w:val="16"/>
        </w:rPr>
        <w:t xml:space="preserve">; </w:t>
      </w:r>
      <w:r w:rsidRPr="005C5267">
        <w:rPr>
          <w:rStyle w:val="Emphasis"/>
          <w:iCs w:val="0"/>
        </w:rPr>
        <w:t>fluctuations in agricultural output explain little of the observed variation in political violence</w:t>
      </w:r>
      <w:r w:rsidRPr="005C5267">
        <w:rPr>
          <w:sz w:val="16"/>
        </w:rPr>
        <w:t xml:space="preserve"> in post-colonial Sub-Saharan Africa. [Figure Omitted] 5. Concluding remarks </w:t>
      </w:r>
      <w:r w:rsidRPr="005C5267">
        <w:rPr>
          <w:rStyle w:val="StyleUnderline"/>
        </w:rPr>
        <w:t>Emerging evidence suggests that food price shocks are associated with an increase in social unrest</w:t>
      </w:r>
      <w:r w:rsidRPr="005C5267">
        <w:rPr>
          <w:sz w:val="16"/>
        </w:rPr>
        <w:t xml:space="preserve"> (Smith 2014, Bellemare 2015, Hendrix and Haggard 2015, Weinberg and Bakker 2015). </w:t>
      </w:r>
      <w:r w:rsidRPr="005C5267">
        <w:rPr>
          <w:rStyle w:val="StyleUnderline"/>
        </w:rPr>
        <w:t xml:space="preserve">Yet, the </w:t>
      </w:r>
      <w:r w:rsidRPr="005C5267">
        <w:rPr>
          <w:rStyle w:val="Emphasis"/>
          <w:iCs w:val="0"/>
        </w:rPr>
        <w:t>robust 'non-finding' presented here</w:t>
      </w:r>
      <w:r w:rsidRPr="005C5267">
        <w:rPr>
          <w:rStyle w:val="StyleUnderline"/>
        </w:rPr>
        <w:t xml:space="preserve"> implies that so-called </w:t>
      </w:r>
      <w:r w:rsidRPr="005C5267">
        <w:rPr>
          <w:rStyle w:val="Emphasis"/>
          <w:iCs w:val="0"/>
        </w:rPr>
        <w:t>'food riots' play out largely isolated from climate-sensitive production dynamics</w:t>
      </w:r>
      <w:r w:rsidRPr="005C5267">
        <w:rPr>
          <w:rStyle w:val="StyleUnderline"/>
        </w:rPr>
        <w:t xml:space="preserve"> in the affected countries</w:t>
      </w:r>
      <w:r w:rsidRPr="005C5267">
        <w:rPr>
          <w:sz w:val="16"/>
        </w:rPr>
        <w:t xml:space="preserve">. Likewise, </w:t>
      </w:r>
      <w:r w:rsidRPr="005C5267">
        <w:rPr>
          <w:rStyle w:val="StyleUnderline"/>
        </w:rPr>
        <w:t>claims that adverse</w:t>
      </w:r>
      <w:r w:rsidRPr="005C5267">
        <w:rPr>
          <w:sz w:val="16"/>
        </w:rPr>
        <w:t xml:space="preserve"> </w:t>
      </w:r>
      <w:r w:rsidRPr="005C5267">
        <w:rPr>
          <w:rStyle w:val="StyleUnderline"/>
        </w:rPr>
        <w:t>weather and harvest failure drive contemporary violence in Africa</w:t>
      </w:r>
      <w:r w:rsidRPr="005C5267">
        <w:rPr>
          <w:sz w:val="16"/>
        </w:rPr>
        <w:t xml:space="preserve"> (e.g., Hsiang et al 2013, IFPRI 2015) </w:t>
      </w:r>
      <w:r w:rsidRPr="005C5267">
        <w:rPr>
          <w:rStyle w:val="StyleUnderline"/>
        </w:rPr>
        <w:t>are not supported by our analysis</w:t>
      </w:r>
      <w:r w:rsidRPr="005C5267">
        <w:rPr>
          <w:sz w:val="16"/>
        </w:rPr>
        <w:t>. Instead, social protest and rebellion during times of food price spikes may be better understood as reactions to poor and unjust government policies, corruption, repression, and market failure (e.g., Bush 2010, Buhaug and Urdal 2013, Sneyd et al 2013, Chenoweth and Ulfelder 2015).</w:t>
      </w:r>
    </w:p>
    <w:p w14:paraId="099D9602" w14:textId="77777777" w:rsidR="005727B2" w:rsidRPr="005C5267" w:rsidRDefault="005727B2" w:rsidP="005727B2">
      <w:pPr>
        <w:pStyle w:val="Heading4"/>
        <w:rPr>
          <w:rFonts w:eastAsia="Times New Roman"/>
        </w:rPr>
      </w:pPr>
      <w:r w:rsidRPr="005C5267">
        <w:rPr>
          <w:rFonts w:eastAsia="Times New Roman"/>
        </w:rPr>
        <w:t>History and nature account for your drought arguments</w:t>
      </w:r>
    </w:p>
    <w:p w14:paraId="7D907F66" w14:textId="77777777" w:rsidR="005727B2" w:rsidRPr="005C5267" w:rsidRDefault="005727B2" w:rsidP="005727B2">
      <w:pPr>
        <w:rPr>
          <w:rFonts w:eastAsia="Times New Roman" w:cs="Arial"/>
          <w:sz w:val="20"/>
        </w:rPr>
      </w:pPr>
      <w:r w:rsidRPr="005C5267">
        <w:rPr>
          <w:rFonts w:eastAsia="Times New Roman" w:cs="Arial"/>
          <w:b/>
          <w:bCs/>
          <w:sz w:val="24"/>
        </w:rPr>
        <w:t xml:space="preserve">Contescu 12 </w:t>
      </w:r>
      <w:r w:rsidRPr="005C5267">
        <w:rPr>
          <w:rFonts w:eastAsia="Times New Roman" w:cs="Arial"/>
          <w:sz w:val="20"/>
        </w:rPr>
        <w:t>– Professor Emeritus of Geology and Geography at Roosevelt University, Ph.D. (Lorin, "600 MILION YEARS OF CLIMATE CHANGE; A CRITIQUE OF THE ANTHROPOGENIC GLOBAL WARMING HYPOTESIS FROM A TIME-SPACE PERSPECTIVE”, Geo-Eco-Marina, 2012, issue 18, pgs. 5-25, peer reviewed, Proquest)</w:t>
      </w:r>
    </w:p>
    <w:p w14:paraId="2B74607F" w14:textId="77777777" w:rsidR="005727B2" w:rsidRPr="005C5267" w:rsidRDefault="005727B2" w:rsidP="005727B2">
      <w:pPr>
        <w:rPr>
          <w:rFonts w:eastAsia="Times New Roman" w:cs="Arial"/>
          <w:sz w:val="16"/>
        </w:rPr>
      </w:pPr>
      <w:r w:rsidRPr="005C5267">
        <w:rPr>
          <w:rFonts w:eastAsia="Times New Roman" w:cs="Arial"/>
          <w:sz w:val="16"/>
        </w:rPr>
        <w:t xml:space="preserve">The first thing to be noticed is that </w:t>
      </w:r>
      <w:r w:rsidRPr="005C5267">
        <w:rPr>
          <w:rFonts w:eastAsia="Times New Roman" w:cs="Arial"/>
          <w:u w:val="single"/>
        </w:rPr>
        <w:t xml:space="preserve">territories affected by a shortage of rain fall in the past are </w:t>
      </w:r>
      <w:r w:rsidRPr="005C5267">
        <w:rPr>
          <w:rFonts w:eastAsia="Times New Roman" w:cs="Arial"/>
          <w:sz w:val="16"/>
        </w:rPr>
        <w:t>basically</w:t>
      </w:r>
      <w:r w:rsidRPr="005C5267">
        <w:rPr>
          <w:rFonts w:eastAsia="Times New Roman" w:cs="Arial"/>
          <w:u w:val="single"/>
        </w:rPr>
        <w:t xml:space="preserve"> the </w:t>
      </w:r>
      <w:r w:rsidRPr="005C5267">
        <w:rPr>
          <w:rStyle w:val="Emphasis"/>
        </w:rPr>
        <w:t>same</w:t>
      </w:r>
      <w:r w:rsidRPr="005C5267">
        <w:rPr>
          <w:rFonts w:eastAsia="Times New Roman" w:cs="Arial"/>
          <w:u w:val="single"/>
        </w:rPr>
        <w:t xml:space="preserve"> as of today</w:t>
      </w:r>
      <w:r w:rsidRPr="005C5267">
        <w:rPr>
          <w:rFonts w:eastAsia="Times New Roman" w:cs="Arial"/>
          <w:sz w:val="16"/>
        </w:rPr>
        <w:t xml:space="preserve">. </w:t>
      </w:r>
      <w:r w:rsidRPr="00F67D1D">
        <w:rPr>
          <w:rFonts w:eastAsia="Times New Roman" w:cs="Arial"/>
          <w:highlight w:val="green"/>
          <w:u w:val="single"/>
        </w:rPr>
        <w:t xml:space="preserve">Computer models do not show any </w:t>
      </w:r>
      <w:r w:rsidRPr="00F67D1D">
        <w:rPr>
          <w:rStyle w:val="Emphasis"/>
          <w:highlight w:val="green"/>
        </w:rPr>
        <w:t>new desert territories</w:t>
      </w:r>
      <w:r w:rsidRPr="00F67D1D">
        <w:rPr>
          <w:rFonts w:eastAsia="Times New Roman" w:cs="Arial"/>
          <w:highlight w:val="green"/>
          <w:u w:val="single"/>
        </w:rPr>
        <w:t xml:space="preserve">, but only an </w:t>
      </w:r>
      <w:r w:rsidRPr="00F67D1D">
        <w:rPr>
          <w:rStyle w:val="Emphasis"/>
          <w:highlight w:val="green"/>
        </w:rPr>
        <w:t>extension</w:t>
      </w:r>
      <w:r w:rsidRPr="00F67D1D">
        <w:rPr>
          <w:rFonts w:eastAsia="Times New Roman" w:cs="Arial"/>
          <w:highlight w:val="green"/>
          <w:u w:val="single"/>
        </w:rPr>
        <w:t xml:space="preserve"> of the existing ones</w:t>
      </w:r>
      <w:r w:rsidRPr="00F67D1D">
        <w:rPr>
          <w:rFonts w:eastAsia="Times New Roman" w:cs="Arial"/>
          <w:sz w:val="16"/>
          <w:highlight w:val="green"/>
        </w:rPr>
        <w:t>.</w:t>
      </w:r>
      <w:r w:rsidRPr="005C5267">
        <w:rPr>
          <w:rFonts w:eastAsia="Times New Roman" w:cs="Arial"/>
          <w:sz w:val="16"/>
        </w:rPr>
        <w:t xml:space="preserve"> Such </w:t>
      </w:r>
      <w:r w:rsidRPr="005C5267">
        <w:rPr>
          <w:rStyle w:val="Emphasis"/>
        </w:rPr>
        <w:t>variability</w:t>
      </w:r>
      <w:r w:rsidRPr="005C5267">
        <w:rPr>
          <w:rFonts w:eastAsia="Times New Roman" w:cs="Arial"/>
          <w:u w:val="single"/>
        </w:rPr>
        <w:t xml:space="preserve"> of wet and dry periods is </w:t>
      </w:r>
      <w:r w:rsidRPr="005C5267">
        <w:rPr>
          <w:rStyle w:val="Emphasis"/>
        </w:rPr>
        <w:t>known</w:t>
      </w:r>
      <w:r w:rsidRPr="005C5267">
        <w:rPr>
          <w:rFonts w:eastAsia="Times New Roman" w:cs="Arial"/>
          <w:u w:val="single"/>
        </w:rPr>
        <w:t xml:space="preserve"> in most parts of the world</w:t>
      </w:r>
      <w:r w:rsidRPr="005C5267">
        <w:rPr>
          <w:rFonts w:eastAsia="Times New Roman" w:cs="Arial"/>
          <w:sz w:val="16"/>
        </w:rPr>
        <w:t xml:space="preserve">, even in relatively recent times (historically speaking). </w:t>
      </w:r>
      <w:r w:rsidRPr="00F67D1D">
        <w:rPr>
          <w:rFonts w:eastAsia="Times New Roman" w:cs="Arial"/>
          <w:highlight w:val="green"/>
          <w:u w:val="single"/>
        </w:rPr>
        <w:t xml:space="preserve">During the </w:t>
      </w:r>
      <w:r w:rsidRPr="00F67D1D">
        <w:rPr>
          <w:rStyle w:val="Emphasis"/>
          <w:highlight w:val="green"/>
        </w:rPr>
        <w:t>Roman empire period</w:t>
      </w:r>
      <w:r w:rsidRPr="00F67D1D">
        <w:rPr>
          <w:rFonts w:eastAsia="Times New Roman" w:cs="Arial"/>
          <w:highlight w:val="green"/>
          <w:u w:val="single"/>
        </w:rPr>
        <w:t xml:space="preserve">, Egypt and the Maghreb were the </w:t>
      </w:r>
      <w:r w:rsidRPr="00F67D1D">
        <w:rPr>
          <w:rStyle w:val="Emphasis"/>
          <w:highlight w:val="green"/>
        </w:rPr>
        <w:t>granary</w:t>
      </w:r>
      <w:r w:rsidRPr="00F67D1D">
        <w:rPr>
          <w:rFonts w:eastAsia="Times New Roman" w:cs="Arial"/>
          <w:highlight w:val="green"/>
          <w:u w:val="single"/>
        </w:rPr>
        <w:t xml:space="preserve"> of Rome. A good portion of the </w:t>
      </w:r>
      <w:r w:rsidRPr="00F67D1D">
        <w:rPr>
          <w:rStyle w:val="Emphasis"/>
          <w:highlight w:val="green"/>
        </w:rPr>
        <w:t>Sahara desert was green</w:t>
      </w:r>
      <w:r w:rsidRPr="00F67D1D">
        <w:rPr>
          <w:rFonts w:eastAsia="Times New Roman" w:cs="Arial"/>
          <w:highlight w:val="green"/>
          <w:u w:val="single"/>
        </w:rPr>
        <w:t>,</w:t>
      </w:r>
      <w:r w:rsidRPr="005C5267">
        <w:rPr>
          <w:rFonts w:eastAsia="Times New Roman" w:cs="Arial"/>
          <w:u w:val="single"/>
        </w:rPr>
        <w:t xml:space="preserve"> but gradually the desert conditions started to advance, both northward and southward resulting in the picture of today's Sahara desert</w:t>
      </w:r>
      <w:r w:rsidRPr="005C5267">
        <w:rPr>
          <w:rFonts w:eastAsia="Times New Roman" w:cs="Arial"/>
          <w:sz w:val="16"/>
        </w:rPr>
        <w:t xml:space="preserve">. Obviously, </w:t>
      </w:r>
      <w:r w:rsidRPr="00F67D1D">
        <w:rPr>
          <w:rFonts w:eastAsia="Times New Roman" w:cs="Arial"/>
          <w:highlight w:val="green"/>
          <w:u w:val="single"/>
        </w:rPr>
        <w:t xml:space="preserve">the drying climate and the associated desertification process were </w:t>
      </w:r>
      <w:r w:rsidRPr="00F67D1D">
        <w:rPr>
          <w:rStyle w:val="Emphasis"/>
          <w:highlight w:val="green"/>
        </w:rPr>
        <w:t>not the result of anthropogenic warming</w:t>
      </w:r>
      <w:r w:rsidRPr="005C5267">
        <w:rPr>
          <w:rFonts w:eastAsia="Times New Roman" w:cs="Arial"/>
          <w:sz w:val="16"/>
        </w:rPr>
        <w:t xml:space="preserve"> produced by hideous coal-firing plants and despicable gas-guzzling automobiles. </w:t>
      </w:r>
      <w:r w:rsidRPr="005C5267">
        <w:rPr>
          <w:rFonts w:eastAsia="Times New Roman" w:cs="Arial"/>
          <w:u w:val="single"/>
        </w:rPr>
        <w:t xml:space="preserve">The </w:t>
      </w:r>
      <w:r w:rsidRPr="005C5267">
        <w:rPr>
          <w:rStyle w:val="Emphasis"/>
        </w:rPr>
        <w:t>ENSO</w:t>
      </w:r>
      <w:r w:rsidRPr="005C5267">
        <w:rPr>
          <w:rFonts w:eastAsia="Times New Roman" w:cs="Arial"/>
          <w:u w:val="single"/>
        </w:rPr>
        <w:t xml:space="preserve"> phenomenon appears to be </w:t>
      </w:r>
      <w:r w:rsidRPr="005C5267">
        <w:rPr>
          <w:rStyle w:val="Emphasis"/>
        </w:rPr>
        <w:t xml:space="preserve">quite closely </w:t>
      </w:r>
      <w:r w:rsidRPr="005C5267">
        <w:rPr>
          <w:rStyle w:val="Emphasis"/>
        </w:rPr>
        <w:lastRenderedPageBreak/>
        <w:t>related</w:t>
      </w:r>
      <w:r w:rsidRPr="005C5267">
        <w:rPr>
          <w:rFonts w:eastAsia="Times New Roman" w:cs="Arial"/>
          <w:u w:val="single"/>
        </w:rPr>
        <w:t xml:space="preserve"> to the weather in western North America</w:t>
      </w:r>
      <w:r w:rsidRPr="005C5267">
        <w:rPr>
          <w:rFonts w:eastAsia="Times New Roman" w:cs="Arial"/>
          <w:sz w:val="16"/>
        </w:rPr>
        <w:t>. According to Seager et al., (2007), a staunch proponent of anthropogenic global warming, "</w:t>
      </w:r>
      <w:r w:rsidRPr="00F67D1D">
        <w:rPr>
          <w:rFonts w:eastAsia="Times New Roman" w:cs="Arial"/>
          <w:highlight w:val="green"/>
          <w:u w:val="single"/>
        </w:rPr>
        <w:t>all six major Western droughts in recorded history,</w:t>
      </w:r>
      <w:r w:rsidRPr="005C5267">
        <w:rPr>
          <w:rFonts w:eastAsia="Times New Roman" w:cs="Arial"/>
          <w:sz w:val="16"/>
        </w:rPr>
        <w:t xml:space="preserve"> including the Dust Bowl of the 1930s and the severe drought of the 1950s </w:t>
      </w:r>
      <w:r w:rsidRPr="00F67D1D">
        <w:rPr>
          <w:rFonts w:eastAsia="Times New Roman" w:cs="Arial"/>
          <w:highlight w:val="green"/>
          <w:u w:val="single"/>
        </w:rPr>
        <w:t xml:space="preserve">were all </w:t>
      </w:r>
      <w:r w:rsidRPr="00F67D1D">
        <w:rPr>
          <w:rStyle w:val="Emphasis"/>
          <w:highlight w:val="green"/>
        </w:rPr>
        <w:t>caused by La Niña</w:t>
      </w:r>
      <w:r w:rsidRPr="005C5267">
        <w:rPr>
          <w:rFonts w:eastAsia="Times New Roman" w:cs="Arial"/>
          <w:sz w:val="16"/>
        </w:rPr>
        <w:t>". The team found that tropical Pacific temperatures alone were enough to generate all recorded drought in the American West.</w:t>
      </w:r>
    </w:p>
    <w:p w14:paraId="2AA6A61B" w14:textId="77777777" w:rsidR="005727B2" w:rsidRPr="005C5267" w:rsidRDefault="005727B2" w:rsidP="005727B2">
      <w:pPr>
        <w:rPr>
          <w:rFonts w:eastAsia="Times New Roman" w:cs="Arial"/>
          <w:sz w:val="20"/>
        </w:rPr>
      </w:pPr>
    </w:p>
    <w:p w14:paraId="563F159A" w14:textId="77777777" w:rsidR="005727B2" w:rsidRPr="005C5267" w:rsidRDefault="005727B2" w:rsidP="005727B2">
      <w:pPr>
        <w:pStyle w:val="Heading4"/>
        <w:rPr>
          <w:rStyle w:val="Style13ptBold"/>
          <w:b/>
        </w:rPr>
      </w:pPr>
      <w:r w:rsidRPr="005C5267">
        <w:rPr>
          <w:rStyle w:val="Style13ptBold"/>
          <w:b/>
        </w:rPr>
        <w:t>Linkage between warming and droughts, floods, and monsoons is incredibly weak – natural variation is a better explanation</w:t>
      </w:r>
    </w:p>
    <w:p w14:paraId="4D2C8CD6" w14:textId="77777777" w:rsidR="005727B2" w:rsidRPr="005C5267" w:rsidRDefault="005727B2" w:rsidP="005727B2">
      <w:pPr>
        <w:rPr>
          <w:rStyle w:val="Style13ptBold"/>
          <w:b w:val="0"/>
          <w:sz w:val="16"/>
        </w:rPr>
      </w:pPr>
      <w:r w:rsidRPr="005C5267">
        <w:rPr>
          <w:rStyle w:val="Style13ptBold"/>
        </w:rPr>
        <w:t>Carter et al., 2015</w:t>
      </w:r>
      <w:r w:rsidRPr="005C5267">
        <w:rPr>
          <w:rStyle w:val="Style13ptBold"/>
          <w:b w:val="0"/>
          <w:sz w:val="16"/>
        </w:rPr>
        <w:t xml:space="preserve"> (Robert M., Ph.D. and a geologist and environmental scientist, is emeritus fellow of the Institute of Public Affairs in Australia, Craig D. Idso, Ph.D. in geography from Arizona State University where he lectured in meteorology and was a faculty researcher in the Office of Climatology, S. Fred Singer, Ph.D. in physics from Princeton University, chairman of the Science and Environmental Policy Project and founder of the Nongovernmental International Panel on Climate Change, </w:t>
      </w:r>
      <w:r w:rsidRPr="005C5267">
        <w:rPr>
          <w:rStyle w:val="Style13ptBold"/>
          <w:b w:val="0"/>
          <w:i/>
          <w:sz w:val="16"/>
        </w:rPr>
        <w:t>Why Scientists Disagree About Global Warming: The NIPCC Report on Scientific Consensus</w:t>
      </w:r>
      <w:r w:rsidRPr="005C5267">
        <w:rPr>
          <w:rStyle w:val="Style13ptBold"/>
          <w:b w:val="0"/>
          <w:sz w:val="16"/>
        </w:rPr>
        <w:t xml:space="preserve">, pgs. 90-91)//JBS </w:t>
      </w:r>
    </w:p>
    <w:p w14:paraId="4123CA0E" w14:textId="77777777" w:rsidR="005727B2" w:rsidRPr="005C5267" w:rsidRDefault="005727B2" w:rsidP="005727B2">
      <w:pPr>
        <w:rPr>
          <w:sz w:val="16"/>
        </w:rPr>
      </w:pPr>
      <w:r w:rsidRPr="005C5267">
        <w:rPr>
          <w:sz w:val="16"/>
        </w:rPr>
        <w:t xml:space="preserve">Droughts, Floods, and Monsoons </w:t>
      </w:r>
      <w:r w:rsidRPr="005C5267">
        <w:rPr>
          <w:rStyle w:val="StyleUnderline"/>
        </w:rPr>
        <w:t>IPCC claims droughts, floods, and monsoon variability and intensity are increasing.</w:t>
      </w:r>
      <w:r w:rsidRPr="005C5267">
        <w:rPr>
          <w:sz w:val="16"/>
        </w:rPr>
        <w:t xml:space="preserve"> But </w:t>
      </w:r>
      <w:r w:rsidRPr="005C5267">
        <w:rPr>
          <w:rStyle w:val="Emphasis"/>
          <w:iCs w:val="0"/>
        </w:rPr>
        <w:t>the link between warming and drought is weak</w:t>
      </w:r>
      <w:r w:rsidRPr="005C5267">
        <w:rPr>
          <w:sz w:val="16"/>
        </w:rPr>
        <w:t xml:space="preserve">, </w:t>
      </w:r>
      <w:r w:rsidRPr="005C5267">
        <w:rPr>
          <w:rStyle w:val="StyleUnderline"/>
        </w:rPr>
        <w:t>and pan evaporation</w:t>
      </w:r>
      <w:r w:rsidRPr="005C5267">
        <w:rPr>
          <w:sz w:val="16"/>
        </w:rPr>
        <w:t xml:space="preserve"> (a measurement that responds to the effects of several climate elements) </w:t>
      </w:r>
      <w:r w:rsidRPr="005C5267">
        <w:rPr>
          <w:rStyle w:val="StyleUnderline"/>
        </w:rPr>
        <w:t>decreased over the twentieth century</w:t>
      </w:r>
      <w:r w:rsidRPr="005C5267">
        <w:rPr>
          <w:sz w:val="16"/>
        </w:rPr>
        <w:t xml:space="preserve"> (Roderick et al., 2009). </w:t>
      </w:r>
      <w:r w:rsidRPr="005C5267">
        <w:rPr>
          <w:rStyle w:val="StyleUnderline"/>
        </w:rPr>
        <w:t>Huntington</w:t>
      </w:r>
      <w:r w:rsidRPr="005C5267">
        <w:rPr>
          <w:sz w:val="16"/>
        </w:rPr>
        <w:t xml:space="preserve"> (2008) </w:t>
      </w:r>
      <w:r w:rsidRPr="005C5267">
        <w:rPr>
          <w:rStyle w:val="StyleUnderline"/>
        </w:rPr>
        <w:t>concluded</w:t>
      </w:r>
      <w:r w:rsidRPr="005C5267">
        <w:rPr>
          <w:sz w:val="16"/>
        </w:rPr>
        <w:t xml:space="preserve"> on a </w:t>
      </w:r>
      <w:r w:rsidRPr="005C5267">
        <w:rPr>
          <w:rStyle w:val="StyleUnderline"/>
        </w:rPr>
        <w:t>globally averaged basis precipitation</w:t>
      </w:r>
      <w:r w:rsidRPr="005C5267">
        <w:rPr>
          <w:sz w:val="16"/>
        </w:rPr>
        <w:t xml:space="preserve"> over land </w:t>
      </w:r>
      <w:r w:rsidRPr="005C5267">
        <w:rPr>
          <w:rStyle w:val="StyleUnderline"/>
        </w:rPr>
        <w:t xml:space="preserve">increased by about 2 percent over the period 1900–1998. However, </w:t>
      </w:r>
      <w:r w:rsidRPr="005C5267">
        <w:rPr>
          <w:rStyle w:val="Emphasis"/>
          <w:iCs w:val="0"/>
        </w:rPr>
        <w:t>changes in the hydrosphere of this type are regionally highly variable</w:t>
      </w:r>
      <w:r w:rsidRPr="005C5267">
        <w:rPr>
          <w:rStyle w:val="StyleUnderline"/>
        </w:rPr>
        <w:t xml:space="preserve"> and show a </w:t>
      </w:r>
      <w:r w:rsidRPr="005C5267">
        <w:rPr>
          <w:rStyle w:val="Emphasis"/>
          <w:iCs w:val="0"/>
        </w:rPr>
        <w:t>closer correlation with multidecadal climate rhythmicity</w:t>
      </w:r>
      <w:r w:rsidRPr="005C5267">
        <w:rPr>
          <w:rStyle w:val="StyleUnderline"/>
        </w:rPr>
        <w:t xml:space="preserve"> than they do with global temperature</w:t>
      </w:r>
      <w:r w:rsidRPr="005C5267">
        <w:rPr>
          <w:sz w:val="16"/>
        </w:rPr>
        <w:t xml:space="preserve"> (Zanchettin et al., 2008). </w:t>
      </w:r>
      <w:r w:rsidRPr="005C5267">
        <w:rPr>
          <w:rStyle w:val="Emphasis"/>
          <w:iCs w:val="0"/>
        </w:rPr>
        <w:t>Monsoon intensity correlates with variations in solar activity rather than increases in atmospheric CO2</w:t>
      </w:r>
      <w:r w:rsidRPr="005C5267">
        <w:rPr>
          <w:sz w:val="16"/>
        </w:rPr>
        <w:t xml:space="preserve">, </w:t>
      </w:r>
      <w:r w:rsidRPr="005C5267">
        <w:rPr>
          <w:rStyle w:val="StyleUnderline"/>
        </w:rPr>
        <w:t>and both the South American and Asian monsoons became more active during the cold Little Ice Age and less active during the Medieval Warm Period</w:t>
      </w:r>
      <w:r w:rsidRPr="005C5267">
        <w:rPr>
          <w:sz w:val="16"/>
        </w:rPr>
        <w:t xml:space="preserve"> (Vuille et al., 2012), </w:t>
      </w:r>
      <w:r w:rsidRPr="005C5267">
        <w:rPr>
          <w:rStyle w:val="StyleUnderline"/>
        </w:rPr>
        <w:t xml:space="preserve">suggesting there would be </w:t>
      </w:r>
      <w:r w:rsidRPr="005C5267">
        <w:rPr>
          <w:rStyle w:val="Emphasis"/>
          <w:iCs w:val="0"/>
        </w:rPr>
        <w:t>less volatility if the world becomes warmer</w:t>
      </w:r>
      <w:r w:rsidRPr="005C5267">
        <w:rPr>
          <w:sz w:val="16"/>
        </w:rPr>
        <w:t xml:space="preserve">. See Figure 14 for more facts about monsoons, droughts, and floods presented in Chapter 6 of Climate Change Reconsidered II: Physical Science. Figure 14 Key Facts about Monsoons, Droughts, and Floods # </w:t>
      </w:r>
      <w:r w:rsidRPr="005C5267">
        <w:rPr>
          <w:rStyle w:val="StyleUnderline"/>
        </w:rPr>
        <w:t>Little evidence exists for an overall increase in global precipitation</w:t>
      </w:r>
      <w:r w:rsidRPr="005C5267">
        <w:rPr>
          <w:sz w:val="16"/>
        </w:rPr>
        <w:t xml:space="preserve"> </w:t>
      </w:r>
      <w:r w:rsidRPr="005C5267">
        <w:rPr>
          <w:rStyle w:val="StyleUnderline"/>
        </w:rPr>
        <w:t xml:space="preserve">during the twentieth century independent of natural multidecadal climate rhythmicity. </w:t>
      </w:r>
      <w:r w:rsidRPr="005C5267">
        <w:rPr>
          <w:sz w:val="16"/>
        </w:rPr>
        <w:t xml:space="preserve"># </w:t>
      </w:r>
      <w:r w:rsidRPr="005C5267">
        <w:rPr>
          <w:rStyle w:val="StyleUnderline"/>
        </w:rPr>
        <w:t>Monsoon precipitation did not become more variable or intense during late twentieth century warming</w:t>
      </w:r>
      <w:r w:rsidRPr="005C5267">
        <w:rPr>
          <w:sz w:val="16"/>
        </w:rPr>
        <w:t xml:space="preserve">; instead, </w:t>
      </w:r>
      <w:r w:rsidRPr="005C5267">
        <w:rPr>
          <w:rStyle w:val="Emphasis"/>
          <w:iCs w:val="0"/>
        </w:rPr>
        <w:t xml:space="preserve">precipitation responded mostly to variations in solar activity. </w:t>
      </w:r>
      <w:r w:rsidRPr="005C5267">
        <w:rPr>
          <w:sz w:val="16"/>
        </w:rPr>
        <w:t xml:space="preserve"># South American and Asian monsoons were more active during the cold Little Ice Age and less active during the Medieval Warm Period. </w:t>
      </w:r>
      <w:r w:rsidRPr="005C5267">
        <w:rPr>
          <w:rStyle w:val="StyleUnderline"/>
        </w:rPr>
        <w:t xml:space="preserve">Neither global nor local changes in streamflow have been linked to CO2 emissions. </w:t>
      </w:r>
      <w:r w:rsidRPr="005C5267">
        <w:rPr>
          <w:sz w:val="16"/>
        </w:rPr>
        <w:t xml:space="preserve"># </w:t>
      </w:r>
      <w:r w:rsidRPr="005C5267">
        <w:rPr>
          <w:rStyle w:val="StyleUnderline"/>
        </w:rPr>
        <w:t xml:space="preserve">The relationship between drought and global warming is weak, since severe droughts occurred during both the Medieval Warm Period and the Little Ice Age. </w:t>
      </w:r>
      <w:r w:rsidRPr="005C5267">
        <w:rPr>
          <w:sz w:val="16"/>
        </w:rPr>
        <w:t>Source: “Chapter 6. Observations: The Hydrosphere,” Climate Change Reconsidered II: Physical Science (Chicago, IL: The Heartland Institute, 2013).</w:t>
      </w:r>
    </w:p>
    <w:p w14:paraId="150B4C89" w14:textId="77777777" w:rsidR="005727B2" w:rsidRPr="005C5267" w:rsidRDefault="005727B2" w:rsidP="005727B2">
      <w:pPr>
        <w:pStyle w:val="Heading4"/>
        <w:rPr>
          <w:rFonts w:eastAsia="Times New Roman"/>
        </w:rPr>
      </w:pPr>
      <w:r w:rsidRPr="005C5267">
        <w:rPr>
          <w:rFonts w:eastAsia="Times New Roman"/>
        </w:rPr>
        <w:t>No water impact – there’s enough and global warming creates more freshwater</w:t>
      </w:r>
    </w:p>
    <w:p w14:paraId="6D83E840" w14:textId="77777777" w:rsidR="005727B2" w:rsidRPr="005C5267" w:rsidRDefault="005727B2" w:rsidP="005727B2">
      <w:pPr>
        <w:rPr>
          <w:rFonts w:eastAsia="Times New Roman" w:cs="Arial"/>
          <w:sz w:val="20"/>
        </w:rPr>
      </w:pPr>
      <w:r w:rsidRPr="005C5267">
        <w:rPr>
          <w:rFonts w:eastAsia="Times New Roman" w:cs="Arial"/>
          <w:b/>
          <w:bCs/>
          <w:sz w:val="24"/>
        </w:rPr>
        <w:t xml:space="preserve">Contescu 12 </w:t>
      </w:r>
      <w:r w:rsidRPr="005C5267">
        <w:rPr>
          <w:rFonts w:eastAsia="Times New Roman" w:cs="Arial"/>
          <w:sz w:val="20"/>
        </w:rPr>
        <w:t>– Professor Emeritus of Geology and Geography at Roosevelt University, Ph.D. (Lorin, "600 MILION YEARS OF CLIMATE CHANGE; A CRITIQUE OF THE ANTHROPOGENIC GLOBAL WARMING HYPOTESIS FROM A TIME-SPACE PERSPECTIVE”, Geo-Eco-Marina, 2012, Issue 18, pgs. 5-25, peer reviewed, Proquest)</w:t>
      </w:r>
    </w:p>
    <w:p w14:paraId="7871E033" w14:textId="6D08231B" w:rsidR="005727B2" w:rsidRDefault="005727B2" w:rsidP="005727B2">
      <w:pPr>
        <w:rPr>
          <w:rFonts w:eastAsia="Times New Roman" w:cs="Arial"/>
          <w:sz w:val="16"/>
        </w:rPr>
      </w:pPr>
      <w:r w:rsidRPr="005C5267">
        <w:rPr>
          <w:rFonts w:eastAsia="Times New Roman" w:cs="Arial"/>
          <w:sz w:val="16"/>
        </w:rPr>
        <w:t xml:space="preserve">However, </w:t>
      </w:r>
      <w:r w:rsidRPr="00F67D1D">
        <w:rPr>
          <w:rFonts w:eastAsia="Times New Roman" w:cs="Arial"/>
          <w:highlight w:val="green"/>
          <w:u w:val="single"/>
        </w:rPr>
        <w:t>even if many of the high ranges glaciers will indeed melt, there still be</w:t>
      </w:r>
      <w:r w:rsidRPr="005C5267">
        <w:rPr>
          <w:rFonts w:eastAsia="Times New Roman" w:cs="Arial"/>
          <w:sz w:val="16"/>
        </w:rPr>
        <w:t xml:space="preserve"> left </w:t>
      </w:r>
      <w:r w:rsidRPr="00F67D1D">
        <w:rPr>
          <w:rStyle w:val="Emphasis"/>
          <w:highlight w:val="green"/>
        </w:rPr>
        <w:t>enough</w:t>
      </w:r>
      <w:r w:rsidRPr="00F67D1D">
        <w:rPr>
          <w:rFonts w:eastAsia="Times New Roman" w:cs="Arial"/>
          <w:highlight w:val="green"/>
          <w:u w:val="single"/>
        </w:rPr>
        <w:t xml:space="preserve"> sources of fresh water to supply the threatened population</w:t>
      </w:r>
      <w:r w:rsidRPr="00F67D1D">
        <w:rPr>
          <w:rFonts w:eastAsia="Times New Roman" w:cs="Arial"/>
          <w:sz w:val="16"/>
          <w:highlight w:val="green"/>
        </w:rPr>
        <w:t>.</w:t>
      </w:r>
      <w:r w:rsidRPr="005C5267">
        <w:rPr>
          <w:rFonts w:eastAsia="Times New Roman" w:cs="Arial"/>
          <w:sz w:val="16"/>
        </w:rPr>
        <w:t xml:space="preserve"> After all, not all </w:t>
      </w:r>
      <w:r w:rsidRPr="00F67D1D">
        <w:rPr>
          <w:rFonts w:eastAsia="Times New Roman" w:cs="Arial"/>
          <w:highlight w:val="green"/>
          <w:u w:val="single"/>
        </w:rPr>
        <w:t xml:space="preserve">American and Eurasiatic rivers </w:t>
      </w:r>
      <w:r w:rsidRPr="00F67D1D">
        <w:rPr>
          <w:rStyle w:val="Emphasis"/>
          <w:highlight w:val="green"/>
        </w:rPr>
        <w:t>collect their waters</w:t>
      </w:r>
      <w:r w:rsidRPr="00F67D1D">
        <w:rPr>
          <w:rFonts w:eastAsia="Times New Roman" w:cs="Arial"/>
          <w:highlight w:val="green"/>
          <w:u w:val="single"/>
        </w:rPr>
        <w:t xml:space="preserve"> from </w:t>
      </w:r>
      <w:r w:rsidRPr="00F67D1D">
        <w:rPr>
          <w:rStyle w:val="Emphasis"/>
          <w:highlight w:val="green"/>
        </w:rPr>
        <w:t>melting snow and ice</w:t>
      </w:r>
      <w:r w:rsidRPr="00F67D1D">
        <w:rPr>
          <w:rFonts w:eastAsia="Times New Roman" w:cs="Arial"/>
          <w:sz w:val="16"/>
          <w:highlight w:val="green"/>
        </w:rPr>
        <w:t>.</w:t>
      </w:r>
      <w:r w:rsidRPr="005C5267">
        <w:rPr>
          <w:rFonts w:eastAsia="Times New Roman" w:cs="Arial"/>
          <w:sz w:val="16"/>
        </w:rPr>
        <w:t xml:space="preserve"> Then </w:t>
      </w:r>
      <w:r w:rsidRPr="005C5267">
        <w:rPr>
          <w:rFonts w:eastAsia="Times New Roman" w:cs="Arial"/>
          <w:u w:val="single"/>
        </w:rPr>
        <w:t xml:space="preserve">there is the </w:t>
      </w:r>
      <w:r w:rsidRPr="005C5267">
        <w:rPr>
          <w:rStyle w:val="Emphasis"/>
        </w:rPr>
        <w:t>summer monsoon</w:t>
      </w:r>
      <w:r w:rsidRPr="005C5267">
        <w:rPr>
          <w:rFonts w:eastAsia="Times New Roman" w:cs="Arial"/>
          <w:u w:val="single"/>
        </w:rPr>
        <w:t xml:space="preserve"> bringing heavy rains over South Asia and supplying rivers with plenty of water</w:t>
      </w:r>
      <w:r w:rsidRPr="005C5267">
        <w:rPr>
          <w:rFonts w:eastAsia="Times New Roman" w:cs="Arial"/>
          <w:sz w:val="16"/>
        </w:rPr>
        <w:t xml:space="preserve">. </w:t>
      </w:r>
      <w:r w:rsidRPr="005C5267">
        <w:rPr>
          <w:rStyle w:val="Emphasis"/>
        </w:rPr>
        <w:t>Ground water</w:t>
      </w:r>
      <w:r w:rsidRPr="005C5267">
        <w:rPr>
          <w:rFonts w:eastAsia="Times New Roman" w:cs="Arial"/>
          <w:u w:val="single"/>
        </w:rPr>
        <w:t xml:space="preserve"> is </w:t>
      </w:r>
      <w:r w:rsidRPr="005C5267">
        <w:rPr>
          <w:rFonts w:eastAsia="Times New Roman" w:cs="Arial"/>
          <w:sz w:val="16"/>
        </w:rPr>
        <w:t>also in</w:t>
      </w:r>
      <w:r w:rsidRPr="005C5267">
        <w:rPr>
          <w:rFonts w:eastAsia="Times New Roman" w:cs="Arial"/>
          <w:u w:val="single"/>
        </w:rPr>
        <w:t xml:space="preserve"> </w:t>
      </w:r>
      <w:r w:rsidRPr="005C5267">
        <w:rPr>
          <w:rStyle w:val="Emphasis"/>
        </w:rPr>
        <w:t>plentiful</w:t>
      </w:r>
      <w:r w:rsidRPr="005C5267">
        <w:rPr>
          <w:rFonts w:eastAsia="Times New Roman" w:cs="Arial"/>
          <w:sz w:val="16"/>
        </w:rPr>
        <w:t xml:space="preserve"> supply in the wet areas of America and Eurasia. So, </w:t>
      </w:r>
      <w:r w:rsidRPr="00F67D1D">
        <w:rPr>
          <w:rFonts w:eastAsia="Times New Roman" w:cs="Arial"/>
          <w:highlight w:val="green"/>
          <w:u w:val="single"/>
        </w:rPr>
        <w:t xml:space="preserve">for the foreseeable future there is </w:t>
      </w:r>
      <w:r w:rsidRPr="00F67D1D">
        <w:rPr>
          <w:rStyle w:val="Emphasis"/>
          <w:highlight w:val="green"/>
        </w:rPr>
        <w:t>no dramatic crisis in sight</w:t>
      </w:r>
      <w:r w:rsidRPr="00F67D1D">
        <w:rPr>
          <w:rFonts w:eastAsia="Times New Roman" w:cs="Arial"/>
          <w:sz w:val="16"/>
          <w:highlight w:val="green"/>
        </w:rPr>
        <w:t>.</w:t>
      </w:r>
      <w:r w:rsidRPr="005C5267">
        <w:rPr>
          <w:rFonts w:eastAsia="Times New Roman" w:cs="Arial"/>
          <w:sz w:val="16"/>
        </w:rPr>
        <w:t xml:space="preserve"> Apparently, the adepts of anthropogenic global warming have not taken into account a chain of meteorological processes generated by the warming of the atmosphere. Such </w:t>
      </w:r>
      <w:r w:rsidRPr="00F67D1D">
        <w:rPr>
          <w:rFonts w:eastAsia="Times New Roman" w:cs="Arial"/>
          <w:highlight w:val="green"/>
          <w:u w:val="single"/>
        </w:rPr>
        <w:t xml:space="preserve">warming will </w:t>
      </w:r>
      <w:r w:rsidRPr="00F67D1D">
        <w:rPr>
          <w:rStyle w:val="Emphasis"/>
          <w:highlight w:val="green"/>
        </w:rPr>
        <w:t>intensify evaporation</w:t>
      </w:r>
      <w:r w:rsidRPr="005C5267">
        <w:rPr>
          <w:rFonts w:eastAsia="Times New Roman" w:cs="Arial"/>
          <w:sz w:val="16"/>
        </w:rPr>
        <w:t xml:space="preserve">. In turn, </w:t>
      </w:r>
      <w:r w:rsidRPr="005C5267">
        <w:rPr>
          <w:rFonts w:eastAsia="Times New Roman" w:cs="Arial"/>
          <w:u w:val="single"/>
        </w:rPr>
        <w:t>water vapors reaching the upper atmosphere will condense and form clouds</w:t>
      </w:r>
      <w:r w:rsidRPr="005C5267">
        <w:rPr>
          <w:rFonts w:eastAsia="Times New Roman" w:cs="Arial"/>
          <w:sz w:val="16"/>
        </w:rPr>
        <w:t xml:space="preserve">. Notwithstanding the uncertain role of the clouds themselves, </w:t>
      </w:r>
      <w:r w:rsidRPr="00F67D1D">
        <w:rPr>
          <w:rFonts w:eastAsia="Times New Roman" w:cs="Arial"/>
          <w:highlight w:val="green"/>
          <w:u w:val="single"/>
        </w:rPr>
        <w:t>they will condense and</w:t>
      </w:r>
      <w:r w:rsidRPr="005C5267">
        <w:rPr>
          <w:rFonts w:eastAsia="Times New Roman" w:cs="Arial"/>
          <w:sz w:val="16"/>
        </w:rPr>
        <w:t xml:space="preserve"> therefore </w:t>
      </w:r>
      <w:r w:rsidRPr="00F67D1D">
        <w:rPr>
          <w:rStyle w:val="Emphasis"/>
          <w:highlight w:val="green"/>
        </w:rPr>
        <w:t>increase</w:t>
      </w:r>
      <w:r w:rsidRPr="005C5267">
        <w:rPr>
          <w:rFonts w:eastAsia="Times New Roman" w:cs="Arial"/>
          <w:sz w:val="16"/>
        </w:rPr>
        <w:t xml:space="preserve"> the chances of </w:t>
      </w:r>
      <w:r w:rsidRPr="00F67D1D">
        <w:rPr>
          <w:rStyle w:val="Emphasis"/>
          <w:highlight w:val="green"/>
        </w:rPr>
        <w:t>precipitation</w:t>
      </w:r>
      <w:r w:rsidRPr="00F67D1D">
        <w:rPr>
          <w:rFonts w:eastAsia="Times New Roman" w:cs="Arial"/>
          <w:sz w:val="16"/>
          <w:highlight w:val="green"/>
        </w:rPr>
        <w:t xml:space="preserve">. </w:t>
      </w:r>
      <w:r w:rsidRPr="00F67D1D">
        <w:rPr>
          <w:rFonts w:eastAsia="Times New Roman" w:cs="Arial"/>
          <w:highlight w:val="green"/>
          <w:u w:val="single"/>
        </w:rPr>
        <w:t>The result will be</w:t>
      </w:r>
      <w:r w:rsidRPr="005C5267">
        <w:rPr>
          <w:rFonts w:eastAsia="Times New Roman" w:cs="Arial"/>
          <w:sz w:val="16"/>
        </w:rPr>
        <w:t xml:space="preserve"> a double one: a </w:t>
      </w:r>
      <w:r w:rsidRPr="00F67D1D">
        <w:rPr>
          <w:rStyle w:val="Emphasis"/>
          <w:highlight w:val="green"/>
        </w:rPr>
        <w:t>cooling</w:t>
      </w:r>
      <w:r w:rsidRPr="005C5267">
        <w:rPr>
          <w:rFonts w:eastAsia="Times New Roman" w:cs="Arial"/>
          <w:sz w:val="16"/>
        </w:rPr>
        <w:t xml:space="preserve"> of the air </w:t>
      </w:r>
      <w:r w:rsidRPr="00F67D1D">
        <w:rPr>
          <w:rFonts w:eastAsia="Times New Roman" w:cs="Arial"/>
          <w:highlight w:val="green"/>
          <w:u w:val="single"/>
        </w:rPr>
        <w:t>and</w:t>
      </w:r>
      <w:r w:rsidRPr="005C5267">
        <w:rPr>
          <w:rFonts w:eastAsia="Times New Roman" w:cs="Arial"/>
          <w:sz w:val="16"/>
        </w:rPr>
        <w:t xml:space="preserve"> abundant precipitation mitigating the shortage of </w:t>
      </w:r>
      <w:r w:rsidRPr="00F67D1D">
        <w:rPr>
          <w:rStyle w:val="Emphasis"/>
          <w:highlight w:val="green"/>
        </w:rPr>
        <w:t>fresh water</w:t>
      </w:r>
      <w:r w:rsidRPr="00F67D1D">
        <w:rPr>
          <w:rFonts w:eastAsia="Times New Roman" w:cs="Arial"/>
          <w:sz w:val="16"/>
          <w:highlight w:val="green"/>
        </w:rPr>
        <w:t>.</w:t>
      </w:r>
    </w:p>
    <w:p w14:paraId="6C37B153" w14:textId="2F9ABA5C" w:rsidR="005727B2" w:rsidRDefault="005727B2" w:rsidP="005727B2">
      <w:pPr>
        <w:rPr>
          <w:rFonts w:eastAsia="Times New Roman" w:cs="Arial"/>
          <w:sz w:val="16"/>
        </w:rPr>
      </w:pPr>
    </w:p>
    <w:p w14:paraId="2C8E72DD" w14:textId="288AC127" w:rsidR="005727B2" w:rsidRDefault="005727B2" w:rsidP="005727B2">
      <w:pPr>
        <w:pStyle w:val="Heading3"/>
      </w:pPr>
      <w:r>
        <w:lastRenderedPageBreak/>
        <w:t>2nc at: weather turns econ</w:t>
      </w:r>
    </w:p>
    <w:p w14:paraId="0332861B" w14:textId="2D6F9406" w:rsidR="005727B2" w:rsidRPr="00CA66A7" w:rsidRDefault="005727B2" w:rsidP="005727B2">
      <w:pPr>
        <w:pStyle w:val="Heading4"/>
      </w:pPr>
      <w:r w:rsidRPr="00CA66A7">
        <w:t>Weather doesn’t get more extreme with more warming</w:t>
      </w:r>
    </w:p>
    <w:p w14:paraId="444F67BD" w14:textId="77777777" w:rsidR="005727B2" w:rsidRPr="00CA66A7" w:rsidRDefault="005727B2" w:rsidP="005727B2">
      <w:r w:rsidRPr="00CA66A7">
        <w:rPr>
          <w:rStyle w:val="Style13ptBold"/>
        </w:rPr>
        <w:t>Goklany, 15</w:t>
      </w:r>
      <w:r w:rsidRPr="00CA66A7">
        <w:t xml:space="preserve">—independent scholar and author, member of the US delegation that established the IPCC and helped develop its First Assessment Report, he subsequently served as a US delegate to the IPCC, and an IPCC reviewer, he is a member of the GWPF’s Academic Advisory Council (Indur, “CARBON DIOXIDE: The good news”, </w:t>
      </w:r>
      <w:hyperlink r:id="rId210" w:history="1">
        <w:r w:rsidRPr="00CA66A7">
          <w:rPr>
            <w:rStyle w:val="Hyperlink"/>
          </w:rPr>
          <w:t>http://www.thegwpf.org/content/uploads/2015/10/benefits1.pdf</w:t>
        </w:r>
      </w:hyperlink>
      <w:r w:rsidRPr="00CA66A7">
        <w:t>, dml)</w:t>
      </w:r>
    </w:p>
    <w:p w14:paraId="354BA4C4" w14:textId="77777777" w:rsidR="005727B2" w:rsidRPr="00CA66A7" w:rsidRDefault="005727B2" w:rsidP="005727B2"/>
    <w:p w14:paraId="31FCBB49" w14:textId="77777777" w:rsidR="005727B2" w:rsidRPr="00CA66A7" w:rsidRDefault="005727B2" w:rsidP="005727B2">
      <w:pPr>
        <w:rPr>
          <w:sz w:val="16"/>
        </w:rPr>
      </w:pPr>
      <w:r w:rsidRPr="00CA66A7">
        <w:rPr>
          <w:sz w:val="16"/>
        </w:rPr>
        <w:t xml:space="preserve">Although there has been an increase in warm days, accompanied by a decline in cold days, </w:t>
      </w:r>
      <w:r w:rsidRPr="00CA66A7">
        <w:rPr>
          <w:rStyle w:val="StyleUnderline"/>
        </w:rPr>
        <w:t>there have been no general increases in the intensity or frequency of other weather extremes, such as hurricanes, tornadoes, floods, or droughts</w:t>
      </w:r>
      <w:r w:rsidRPr="00CA66A7">
        <w:rPr>
          <w:sz w:val="16"/>
        </w:rPr>
        <w:t xml:space="preserve">.127,128,129 </w:t>
      </w:r>
      <w:r w:rsidRPr="00CA66A7">
        <w:rPr>
          <w:rStyle w:val="StyleUnderline"/>
        </w:rPr>
        <w:t>Other recent studies confirm this</w:t>
      </w:r>
      <w:r w:rsidRPr="00CA66A7">
        <w:rPr>
          <w:sz w:val="16"/>
        </w:rPr>
        <w:t xml:space="preserve"> for droughts130 and floods.131 </w:t>
      </w:r>
      <w:r w:rsidRPr="00CA66A7">
        <w:rPr>
          <w:rStyle w:val="StyleUnderline"/>
        </w:rPr>
        <w:t>Tropical cyclones</w:t>
      </w:r>
      <w:r w:rsidRPr="00CA66A7">
        <w:rPr>
          <w:sz w:val="16"/>
        </w:rPr>
        <w:t>, a category that includes hurricanes and typhoons</w:t>
      </w:r>
      <w:r w:rsidRPr="00CA66A7">
        <w:rPr>
          <w:rStyle w:val="StyleUnderline"/>
        </w:rPr>
        <w:t>,</w:t>
      </w:r>
      <w:r w:rsidRPr="00CA66A7">
        <w:rPr>
          <w:sz w:val="16"/>
        </w:rPr>
        <w:t xml:space="preserve"> </w:t>
      </w:r>
      <w:r w:rsidRPr="00CA66A7">
        <w:rPr>
          <w:rStyle w:val="StyleUnderline"/>
        </w:rPr>
        <w:t>are neither more frequent nor more powerful</w:t>
      </w:r>
      <w:r w:rsidRPr="00CA66A7">
        <w:rPr>
          <w:sz w:val="16"/>
        </w:rPr>
        <w:t xml:space="preserve">. </w:t>
      </w:r>
      <w:r w:rsidRPr="00CA66A7">
        <w:rPr>
          <w:rStyle w:val="StyleUnderline"/>
        </w:rPr>
        <w:t>Data</w:t>
      </w:r>
      <w:r w:rsidRPr="00CA66A7">
        <w:rPr>
          <w:sz w:val="16"/>
        </w:rPr>
        <w:t xml:space="preserve"> from 1970 onward </w:t>
      </w:r>
      <w:r w:rsidRPr="00CA66A7">
        <w:rPr>
          <w:rStyle w:val="StyleUnderline"/>
        </w:rPr>
        <w:t>indicate that</w:t>
      </w:r>
      <w:r w:rsidRPr="00CA66A7">
        <w:rPr>
          <w:sz w:val="16"/>
        </w:rPr>
        <w:t xml:space="preserve"> global and Northern Hemisphere </w:t>
      </w:r>
      <w:r w:rsidRPr="00CA66A7">
        <w:rPr>
          <w:rStyle w:val="StyleUnderline"/>
        </w:rPr>
        <w:t>accumulated cyclone energy is currently below average</w:t>
      </w:r>
      <w:r w:rsidRPr="00CA66A7">
        <w:rPr>
          <w:sz w:val="16"/>
        </w:rPr>
        <w:t xml:space="preserve">.132 There has not been a major hurricane landfall in the US since 2005 (as of this writing). Moreover, </w:t>
      </w:r>
      <w:r w:rsidRPr="00CA66A7">
        <w:rPr>
          <w:rStyle w:val="StyleUnderline"/>
        </w:rPr>
        <w:t>the average number of strong-to-violent tornadoes over the past few years is lower today</w:t>
      </w:r>
      <w:r w:rsidRPr="00CA66A7">
        <w:rPr>
          <w:sz w:val="16"/>
        </w:rPr>
        <w:t xml:space="preserve"> than it was in the 1950s, 1960s or early-to-mid-1970s.133</w:t>
      </w:r>
    </w:p>
    <w:p w14:paraId="47A9AF51" w14:textId="77777777" w:rsidR="005727B2" w:rsidRPr="00CA66A7" w:rsidRDefault="005727B2" w:rsidP="005727B2">
      <w:pPr>
        <w:rPr>
          <w:sz w:val="16"/>
        </w:rPr>
      </w:pPr>
      <w:r w:rsidRPr="00CA66A7">
        <w:rPr>
          <w:sz w:val="16"/>
        </w:rPr>
        <w:t xml:space="preserve">More importantly, </w:t>
      </w:r>
      <w:r w:rsidRPr="00CA66A7">
        <w:rPr>
          <w:rStyle w:val="StyleUnderline"/>
        </w:rPr>
        <w:t>despite a four-fold rise in population and much more complete reporting of such events</w:t>
      </w:r>
      <w:r w:rsidRPr="00CA66A7">
        <w:rPr>
          <w:sz w:val="16"/>
        </w:rPr>
        <w:t xml:space="preserve">, since the 1920s </w:t>
      </w:r>
      <w:r w:rsidRPr="00CA66A7">
        <w:rPr>
          <w:rStyle w:val="StyleUnderline"/>
        </w:rPr>
        <w:t>deaths from all extreme weather events, including those caused by extreme heat, have declined by 93%, while death rates have declined by 98</w:t>
      </w:r>
      <w:r w:rsidRPr="00CA66A7">
        <w:rPr>
          <w:sz w:val="16"/>
        </w:rPr>
        <w:t>%.134</w:t>
      </w:r>
    </w:p>
    <w:p w14:paraId="53B7A16C" w14:textId="77777777" w:rsidR="005727B2" w:rsidRPr="00CA66A7" w:rsidRDefault="005727B2" w:rsidP="005727B2"/>
    <w:p w14:paraId="46B894C2" w14:textId="77777777" w:rsidR="005727B2" w:rsidRPr="00CA66A7" w:rsidRDefault="005727B2" w:rsidP="005727B2">
      <w:pPr>
        <w:rPr>
          <w:rStyle w:val="Style13ptBold"/>
          <w:rFonts w:cs="Arial"/>
        </w:rPr>
      </w:pPr>
      <w:r w:rsidRPr="00CA66A7">
        <w:rPr>
          <w:rStyle w:val="Style13ptBold"/>
          <w:rFonts w:cs="Arial"/>
        </w:rPr>
        <w:t>Climate change doesn’t cause more extreme weather--- IPCC report concludes</w:t>
      </w:r>
    </w:p>
    <w:p w14:paraId="322FBF3A" w14:textId="77777777" w:rsidR="005727B2" w:rsidRPr="00CA66A7" w:rsidRDefault="005727B2" w:rsidP="005727B2">
      <w:pPr>
        <w:rPr>
          <w:rStyle w:val="Style13ptBold"/>
          <w:rFonts w:cs="Arial"/>
        </w:rPr>
      </w:pPr>
      <w:r w:rsidRPr="00CA66A7">
        <w:rPr>
          <w:rStyle w:val="Style13ptBold"/>
          <w:rFonts w:cs="Arial"/>
        </w:rPr>
        <w:t xml:space="preserve">Bolt 13 </w:t>
      </w:r>
      <w:r w:rsidRPr="00CA66A7">
        <w:t xml:space="preserve">--- reporter for Herald Sun citing latest IPCC report (Andrew, “IPCC snaps the link between wild weather and global warming”, </w:t>
      </w:r>
      <w:hyperlink r:id="rId211" w:history="1">
        <w:r w:rsidRPr="00CA66A7">
          <w:rPr>
            <w:rStyle w:val="Hyperlink"/>
          </w:rPr>
          <w:t>http://blogs.news.com.au/heraldsun/andrewbolt/index.php/heraldsun/comments/ipcc_snaps_the_link_between_wild_weather_and_global_warming/?nk=087733dc8f72c0999732cd8f20a4e7cc</w:t>
        </w:r>
      </w:hyperlink>
      <w:r w:rsidRPr="00CA66A7">
        <w:t>)</w:t>
      </w:r>
    </w:p>
    <w:p w14:paraId="6CC7EB5C" w14:textId="77777777" w:rsidR="005727B2" w:rsidRPr="00CA66A7" w:rsidRDefault="005727B2" w:rsidP="005727B2">
      <w:pPr>
        <w:rPr>
          <w:rStyle w:val="StyleUnderline"/>
          <w:rFonts w:cs="Arial"/>
          <w:sz w:val="16"/>
        </w:rPr>
      </w:pPr>
      <w:r w:rsidRPr="00CA66A7">
        <w:rPr>
          <w:rStyle w:val="StyleUnderline"/>
          <w:rFonts w:cs="Arial"/>
          <w:sz w:val="16"/>
        </w:rPr>
        <w:t xml:space="preserve">I’ve noted in an earlier post that </w:t>
      </w:r>
      <w:r w:rsidRPr="00F67D1D">
        <w:rPr>
          <w:rStyle w:val="StyleUnderline"/>
          <w:rFonts w:cs="Arial"/>
          <w:highlight w:val="green"/>
        </w:rPr>
        <w:t>the latest IPCC report concedes there is little evidence to link global warming to extreme weather events and even admits its past warnings of more droughts were “overstated</w:t>
      </w:r>
      <w:r w:rsidRPr="00CA66A7">
        <w:rPr>
          <w:rStyle w:val="StyleUnderline"/>
          <w:rFonts w:cs="Arial"/>
        </w:rPr>
        <w:t>”. The report is like watching global warming alarmists swallow a chill pill. Anthony Watts agrees</w:t>
      </w:r>
      <w:r w:rsidRPr="00CA66A7">
        <w:rPr>
          <w:rStyle w:val="StyleUnderline"/>
          <w:rFonts w:cs="Arial"/>
          <w:sz w:val="16"/>
        </w:rPr>
        <w:t xml:space="preserve">, and says the IPCC report finally snaps the link: </w:t>
      </w:r>
      <w:r w:rsidRPr="00CA66A7">
        <w:rPr>
          <w:rStyle w:val="StyleUnderline"/>
          <w:rFonts w:cs="Arial"/>
        </w:rPr>
        <w:t xml:space="preserve">There’s simply no connection between droughts, hurricanes, thunderstorms, flash floods, tornadoes and “climate change”. </w:t>
      </w:r>
      <w:r w:rsidRPr="00CA66A7">
        <w:rPr>
          <w:rStyle w:val="StyleUnderline"/>
          <w:rFonts w:cs="Arial"/>
          <w:sz w:val="16"/>
        </w:rPr>
        <w:t>Dr. Roger Pielke Jr quotes the findings of the IPCC AR5 WGI Chapter 2 on extremes: “</w:t>
      </w:r>
      <w:r w:rsidRPr="00CA66A7">
        <w:rPr>
          <w:rStyle w:val="StyleUnderline"/>
          <w:rFonts w:cs="Arial"/>
        </w:rPr>
        <w:t>Overall, the most robust global changes in climate extremes are seen in measures of daily temperature, including to some extent, heat waves. Precipitation extremes also appear to be increasing, but there is large spatial variability</w:t>
      </w:r>
      <w:r w:rsidRPr="00CA66A7">
        <w:rPr>
          <w:rStyle w:val="StyleUnderline"/>
          <w:rFonts w:cs="Arial"/>
          <w:sz w:val="16"/>
        </w:rPr>
        <w:t>” “</w:t>
      </w:r>
      <w:r w:rsidRPr="00F67D1D">
        <w:rPr>
          <w:rStyle w:val="Emphasis"/>
          <w:highlight w:val="green"/>
        </w:rPr>
        <w:t>There is limited evidence of changes in extremes associated with other climate variables since the mid-20th century”</w:t>
      </w:r>
      <w:r w:rsidRPr="00CA66A7">
        <w:rPr>
          <w:rStyle w:val="Emphasis"/>
        </w:rPr>
        <w:t xml:space="preserve"> </w:t>
      </w:r>
      <w:r w:rsidRPr="00CA66A7">
        <w:rPr>
          <w:rStyle w:val="StyleUnderline"/>
          <w:rFonts w:cs="Arial"/>
          <w:sz w:val="16"/>
        </w:rPr>
        <w:t>“</w:t>
      </w:r>
      <w:r w:rsidRPr="00CA66A7">
        <w:rPr>
          <w:rStyle w:val="StyleUnderline"/>
          <w:rFonts w:cs="Arial"/>
        </w:rPr>
        <w:t>Current datasets indicate no significant observed trends in global tropical cyclone frequency over the past century</w:t>
      </w:r>
      <w:r w:rsidRPr="00CA66A7">
        <w:rPr>
          <w:rStyle w:val="StyleUnderline"/>
          <w:rFonts w:cs="Arial"/>
          <w:sz w:val="16"/>
        </w:rPr>
        <w:t xml:space="preserve"> … </w:t>
      </w:r>
      <w:r w:rsidRPr="00CA66A7">
        <w:rPr>
          <w:rStyle w:val="StyleUnderline"/>
          <w:rFonts w:cs="Arial"/>
        </w:rPr>
        <w:t>No robust trends in annual numbers of tropical storms, hurricanes and major hurricanes counts have</w:t>
      </w:r>
      <w:r w:rsidRPr="00CA66A7">
        <w:rPr>
          <w:rStyle w:val="StyleUnderline"/>
          <w:rFonts w:cs="Arial"/>
          <w:sz w:val="16"/>
        </w:rPr>
        <w:t xml:space="preserve"> been identified over the past 100 years in the North Atlantic basin</w:t>
      </w:r>
      <w:r w:rsidRPr="00CA66A7">
        <w:rPr>
          <w:rStyle w:val="StyleUnderline"/>
          <w:rFonts w:cs="Arial"/>
        </w:rPr>
        <w:t>” “</w:t>
      </w:r>
      <w:r w:rsidRPr="00F67D1D">
        <w:rPr>
          <w:rStyle w:val="StyleUnderline"/>
          <w:rFonts w:cs="Arial"/>
          <w:highlight w:val="green"/>
        </w:rPr>
        <w:t>In summary</w:t>
      </w:r>
      <w:r w:rsidRPr="00F67D1D">
        <w:rPr>
          <w:rStyle w:val="Emphasis"/>
          <w:highlight w:val="green"/>
        </w:rPr>
        <w:t>, there continues to be a lack of evidence and thus low confidence regarding the sign of trend in the magnitude and/or frequency of floods on a global scale</w:t>
      </w:r>
      <w:r w:rsidRPr="00CA66A7">
        <w:rPr>
          <w:rStyle w:val="Emphasis"/>
        </w:rPr>
        <w:t xml:space="preserve">” </w:t>
      </w:r>
      <w:r w:rsidRPr="00CA66A7">
        <w:rPr>
          <w:rStyle w:val="StyleUnderline"/>
          <w:rFonts w:cs="Arial"/>
          <w:sz w:val="16"/>
        </w:rPr>
        <w:t>“</w:t>
      </w:r>
      <w:r w:rsidRPr="00CA66A7">
        <w:rPr>
          <w:rStyle w:val="StyleUnderline"/>
          <w:rFonts w:cs="Arial"/>
        </w:rPr>
        <w:t xml:space="preserve">In summary, there is low confidence in observed trends in small-scale severe weather phenomena such as hail and thunderstorms because of historical data inhomogeneities and inadequacies in monitoring systems” </w:t>
      </w:r>
      <w:r w:rsidRPr="00CA66A7">
        <w:rPr>
          <w:rStyle w:val="StyleUnderline"/>
          <w:rFonts w:cs="Arial"/>
          <w:sz w:val="16"/>
        </w:rPr>
        <w:t xml:space="preserve">“In summary, the current assessment concludes that </w:t>
      </w:r>
      <w:r w:rsidRPr="00F67D1D">
        <w:rPr>
          <w:rStyle w:val="Emphasis"/>
          <w:highlight w:val="green"/>
        </w:rPr>
        <w:t>there is not enough evidence at present to suggest more than low confidence in a global-scale observed trend in drought or dryness</w:t>
      </w:r>
      <w:r w:rsidRPr="00CA66A7">
        <w:rPr>
          <w:rStyle w:val="StyleUnderline"/>
          <w:rFonts w:cs="Arial"/>
          <w:sz w:val="16"/>
        </w:rPr>
        <w:t xml:space="preserve"> (lack of rainfall) since the middle of the 20th century due to lack of direct observations, geographical inconsistencies in the trends, and dependencies of inferred trends on the index choice. Based on updated studies, AR4 conclusions regarding global increasing trends in drought since the 1970s were probably overstated. However, it is likely that the frequency and intensity of drought has increased in the Mediterranean and West Africa and decreased in central North America and north-west Australia since 1950” </w:t>
      </w:r>
      <w:r w:rsidRPr="00CA66A7">
        <w:rPr>
          <w:rStyle w:val="StyleUnderline"/>
          <w:rFonts w:cs="Arial"/>
        </w:rPr>
        <w:t xml:space="preserve">“In summary, confidence in large scale changes in the intensity of extreme extratropical cyclones since 1900 is low” </w:t>
      </w:r>
      <w:r w:rsidRPr="00CA66A7">
        <w:rPr>
          <w:rStyle w:val="StyleUnderline"/>
          <w:rFonts w:cs="Arial"/>
          <w:sz w:val="16"/>
        </w:rPr>
        <w:t>.</w:t>
      </w:r>
    </w:p>
    <w:p w14:paraId="4C9D19B7" w14:textId="77777777" w:rsidR="005727B2" w:rsidRPr="00CA66A7" w:rsidRDefault="005727B2" w:rsidP="005727B2"/>
    <w:p w14:paraId="41F04D88" w14:textId="77777777" w:rsidR="005727B2" w:rsidRPr="00CA66A7" w:rsidRDefault="005727B2" w:rsidP="005727B2"/>
    <w:p w14:paraId="3ADB4242" w14:textId="77777777" w:rsidR="005727B2" w:rsidRPr="00CA66A7" w:rsidRDefault="005727B2" w:rsidP="005727B2">
      <w:pPr>
        <w:pStyle w:val="Heading3"/>
      </w:pPr>
      <w:r w:rsidRPr="00CA66A7">
        <w:lastRenderedPageBreak/>
        <w:t>2nc goklany prodict</w:t>
      </w:r>
    </w:p>
    <w:p w14:paraId="0889AE61" w14:textId="77777777" w:rsidR="005727B2" w:rsidRPr="00CA66A7" w:rsidRDefault="005727B2" w:rsidP="005727B2"/>
    <w:p w14:paraId="24F36EE5" w14:textId="77777777" w:rsidR="005727B2" w:rsidRPr="00CA66A7" w:rsidRDefault="005727B2" w:rsidP="005727B2">
      <w:pPr>
        <w:pStyle w:val="Heading4"/>
      </w:pPr>
      <w:r w:rsidRPr="00CA66A7">
        <w:t>Goklany’s data is comprehensive and valid—prefer it over defenders of pro-warming narratives</w:t>
      </w:r>
    </w:p>
    <w:p w14:paraId="29F20EC0" w14:textId="77777777" w:rsidR="005727B2" w:rsidRPr="00CA66A7" w:rsidRDefault="005727B2" w:rsidP="005727B2">
      <w:r w:rsidRPr="00CA66A7">
        <w:rPr>
          <w:rStyle w:val="Style13ptBold"/>
        </w:rPr>
        <w:t>Dyson, 15</w:t>
      </w:r>
      <w:r w:rsidRPr="00CA66A7">
        <w:t xml:space="preserve">—world-renowed theoretical physicist, Professor Emeritus of Mathematical Physics and Astrophysics at the Institute of Advanced Study in Princeton (Freeman, “CARBON DIOXIDE: The good news”, </w:t>
      </w:r>
      <w:hyperlink r:id="rId212" w:history="1">
        <w:r w:rsidRPr="00CA66A7">
          <w:rPr>
            <w:rStyle w:val="Hyperlink"/>
          </w:rPr>
          <w:t>http://www.thegwpf.org/content/uploads/2015/10/benefits1.pdf</w:t>
        </w:r>
      </w:hyperlink>
      <w:r w:rsidRPr="00CA66A7">
        <w:t>, dml)</w:t>
      </w:r>
    </w:p>
    <w:p w14:paraId="462CA122" w14:textId="77777777" w:rsidR="005727B2" w:rsidRPr="00CA66A7" w:rsidRDefault="005727B2" w:rsidP="005727B2"/>
    <w:p w14:paraId="392E76D6" w14:textId="77777777" w:rsidR="005727B2" w:rsidRPr="00CA66A7" w:rsidRDefault="005727B2" w:rsidP="005727B2">
      <w:pPr>
        <w:rPr>
          <w:sz w:val="16"/>
        </w:rPr>
      </w:pPr>
      <w:r w:rsidRPr="00CA66A7">
        <w:rPr>
          <w:sz w:val="16"/>
        </w:rPr>
        <w:t xml:space="preserve">Indur </w:t>
      </w:r>
      <w:r w:rsidRPr="00CA66A7">
        <w:rPr>
          <w:rStyle w:val="StyleUnderline"/>
        </w:rPr>
        <w:t>Goklany has done a careful job, collecting and documenting the evidence that carbon dioxide in the atmosphere does far more good than harm</w:t>
      </w:r>
      <w:r w:rsidRPr="00CA66A7">
        <w:rPr>
          <w:sz w:val="16"/>
        </w:rPr>
        <w:t xml:space="preserve">. To any unprejudiced person reading this account, </w:t>
      </w:r>
      <w:r w:rsidRPr="00CA66A7">
        <w:rPr>
          <w:rStyle w:val="StyleUnderline"/>
        </w:rPr>
        <w:t>the facts should be obvious: that the non-climatic effects of carbon dioxide as a sustainer of wildlife and crop plants are enormously beneficial, that the possibly harmful climatic effects of carbon dioxide have been greatly exaggerated, and that the benefits clearly outweigh the possible damage.</w:t>
      </w:r>
    </w:p>
    <w:p w14:paraId="4691AF48" w14:textId="77777777" w:rsidR="005727B2" w:rsidRPr="00CA66A7" w:rsidRDefault="005727B2" w:rsidP="005727B2">
      <w:pPr>
        <w:rPr>
          <w:sz w:val="16"/>
        </w:rPr>
      </w:pPr>
      <w:r w:rsidRPr="00CA66A7">
        <w:rPr>
          <w:rStyle w:val="StyleUnderline"/>
        </w:rPr>
        <w:t>I consider myself an unprejudiced person</w:t>
      </w:r>
      <w:r w:rsidRPr="00CA66A7">
        <w:rPr>
          <w:sz w:val="16"/>
        </w:rPr>
        <w:t xml:space="preserve"> and to me these facts are obvious. But </w:t>
      </w:r>
      <w:r w:rsidRPr="00CA66A7">
        <w:rPr>
          <w:rStyle w:val="StyleUnderline"/>
        </w:rPr>
        <w:t>the same facts are not obvious to the majority of scientists and politicians</w:t>
      </w:r>
      <w:r w:rsidRPr="00CA66A7">
        <w:rPr>
          <w:sz w:val="16"/>
        </w:rPr>
        <w:t xml:space="preserve"> who consider carbon dioxide to be evil and dangerous. </w:t>
      </w:r>
      <w:r w:rsidRPr="00CA66A7">
        <w:rPr>
          <w:rStyle w:val="StyleUnderline"/>
        </w:rPr>
        <w:t>The people who are supposed to be experts and who claim to understand the science are precisely the people who are blind to the evidence. Those</w:t>
      </w:r>
      <w:r w:rsidRPr="00CA66A7">
        <w:rPr>
          <w:sz w:val="16"/>
        </w:rPr>
        <w:t xml:space="preserve"> of my scientific colleagues </w:t>
      </w:r>
      <w:r w:rsidRPr="00CA66A7">
        <w:rPr>
          <w:rStyle w:val="StyleUnderline"/>
        </w:rPr>
        <w:t>who believe the prevailing dogma</w:t>
      </w:r>
      <w:r w:rsidRPr="00CA66A7">
        <w:rPr>
          <w:sz w:val="16"/>
        </w:rPr>
        <w:t xml:space="preserve"> about carbon dioxide </w:t>
      </w:r>
      <w:r w:rsidRPr="00CA66A7">
        <w:rPr>
          <w:rStyle w:val="StyleUnderline"/>
        </w:rPr>
        <w:t>will not find Goklany’s evidence convincing</w:t>
      </w:r>
      <w:r w:rsidRPr="00CA66A7">
        <w:rPr>
          <w:sz w:val="16"/>
        </w:rPr>
        <w:t>. I hope that a few of them will make the effort to examine the evidence in detail and see how it contradicts the prevailing dogma, but I know that the majority will remain blind. That is to me the central mystery of climate science. It is not a scientific mystery but a human mystery. How does it happen that a whole generation of scientific experts is blind to obvious facts? In this foreword I offer a tentative solution of the mystery.</w:t>
      </w:r>
    </w:p>
    <w:p w14:paraId="5DFE3831" w14:textId="77777777" w:rsidR="005727B2" w:rsidRPr="00CA66A7" w:rsidRDefault="005727B2" w:rsidP="005727B2">
      <w:pPr>
        <w:rPr>
          <w:sz w:val="10"/>
          <w:szCs w:val="10"/>
        </w:rPr>
      </w:pPr>
      <w:r w:rsidRPr="00CA66A7">
        <w:rPr>
          <w:sz w:val="10"/>
          <w:szCs w:val="10"/>
        </w:rPr>
        <w:t>There are many examples in the history of science of irrational beliefs promoted by famous thinkers and adopted by loyal disciples. Sometimes, as in the use of bleeding as a treatment for various diseases, irrational belief did harm to a large number of human victims. George Washington was one of the victims. Other irrational beliefs, such as the phlogiston theory of burning or the Aristotelian cosmology of circular celestial motions, only did harm by delaying the careful examination of nature. In all these cases, we see a community of people happily united in a false belief that brought leaders andfollowers together. Anyone who questioned the prevailing belief would upset the peace of the community.</w:t>
      </w:r>
    </w:p>
    <w:p w14:paraId="7CBEA43C" w14:textId="77777777" w:rsidR="005727B2" w:rsidRPr="00CA66A7" w:rsidRDefault="005727B2" w:rsidP="005727B2">
      <w:pPr>
        <w:rPr>
          <w:sz w:val="10"/>
          <w:szCs w:val="10"/>
        </w:rPr>
      </w:pPr>
      <w:r w:rsidRPr="00CA66A7">
        <w:rPr>
          <w:sz w:val="10"/>
          <w:szCs w:val="10"/>
        </w:rPr>
        <w:t>Real advances in science require a different cultural tradition, with individuals who invent new tools to explore nature and are not afraid to question authority. Science driven by rebels and heretics searching for truth has made great progress in the last three centuries. But the new culture of scientific scepticism is a recent growth and has not yet penetrated deeply into our thinking. The old culture of group loyalty and dogmatic belief is still alive under the surface, guiding the thoughts of scientists as well as the opinions of ordinary citizens.</w:t>
      </w:r>
    </w:p>
    <w:p w14:paraId="38AF9C57" w14:textId="77777777" w:rsidR="005727B2" w:rsidRPr="00CA66A7" w:rsidRDefault="005727B2" w:rsidP="005727B2">
      <w:pPr>
        <w:rPr>
          <w:sz w:val="10"/>
          <w:szCs w:val="10"/>
        </w:rPr>
      </w:pPr>
      <w:r w:rsidRPr="00CA66A7">
        <w:rPr>
          <w:sz w:val="10"/>
          <w:szCs w:val="10"/>
        </w:rPr>
        <w:t>To understand human behavior, I look at human evolution. About a hundred thousand years ago, our species invented a new kind of evolution. In addition to biological evolution based on genetic changes, we began a cultural evolution based on social and intellectual changes. Biological evolution did not stop, but cultural evolution was much faster and quickly became dominant. Social customs and beliefs change and spread much more rapidly than genes.</w:t>
      </w:r>
    </w:p>
    <w:p w14:paraId="440D89E6" w14:textId="77777777" w:rsidR="005727B2" w:rsidRPr="00CA66A7" w:rsidRDefault="005727B2" w:rsidP="005727B2">
      <w:pPr>
        <w:rPr>
          <w:sz w:val="10"/>
          <w:szCs w:val="10"/>
        </w:rPr>
      </w:pPr>
      <w:r w:rsidRPr="00CA66A7">
        <w:rPr>
          <w:sz w:val="10"/>
          <w:szCs w:val="10"/>
        </w:rPr>
        <w:t>Cultural evolution was enabled by spoken languages and tribal loyalties. Tribe competed with tribe and culture with culture. The cultures that prevailed were those that promoted tribal cohesion. Humans were always social animals, and culture made us even more social. We evolved to feel at home in a group that thinks alike. It was more important for a group of humans to be united than to be right. It was always dangerous and usually undesirable to question authority. When authority was seriously threatened, heretics were burned at the stake.</w:t>
      </w:r>
    </w:p>
    <w:p w14:paraId="567023A8" w14:textId="77777777" w:rsidR="005727B2" w:rsidRPr="00CA66A7" w:rsidRDefault="005727B2" w:rsidP="005727B2">
      <w:pPr>
        <w:rPr>
          <w:sz w:val="10"/>
          <w:szCs w:val="10"/>
        </w:rPr>
      </w:pPr>
      <w:r w:rsidRPr="00CA66A7">
        <w:rPr>
          <w:sz w:val="10"/>
          <w:szCs w:val="10"/>
        </w:rPr>
        <w:t>I am suggesting that the thinking of politicians and scientists about controversial issues today is still tribal. Science and politics are not essentially different from other aspects of human culture. Science and politics are products of cultural evolution. Thinking about scientific questions is still presented to the public as a competitive sport with winners and losers. For players of the sport with public reputations to defend, it is more important to belong to a winning team than to examine the evidence. Cultural evolution was centered for a hundred thousand years on tales told by elders to children sitting around the cave fire. That cave-fire evolution gave us brains that are wonderfully sensitive to fable and fantasy, but insensitive to facts and figures. To enable a tribe to prevail in the harsh world of predators and prey, it was helpful to have brains with strong emotional bonding to shared songs and stories. It was not helpful to have brains questioning whether the stories were true. Our scientists and politicians of the modern age evolved recently from the cave-children. They still, as Charles Darwin remarked about human beings in general, bear the indelible stamp of their lowly origin.</w:t>
      </w:r>
    </w:p>
    <w:p w14:paraId="2714BB79" w14:textId="77777777" w:rsidR="005727B2" w:rsidRPr="00CA66A7" w:rsidRDefault="005727B2" w:rsidP="005727B2">
      <w:pPr>
        <w:rPr>
          <w:sz w:val="10"/>
          <w:szCs w:val="10"/>
        </w:rPr>
      </w:pPr>
      <w:r w:rsidRPr="00CA66A7">
        <w:rPr>
          <w:sz w:val="10"/>
          <w:szCs w:val="10"/>
        </w:rPr>
        <w:t>In the year 1978, the United States Department of Energy drew up a ‘Comprehensive Plan for Carbon Dioxide Effects Research and Assessment’, which fixed the agenda of official discussions of carbon dioxide for the next 37 years. I wrote in a memorandum protesting against the plan:</w:t>
      </w:r>
    </w:p>
    <w:p w14:paraId="6168E9D2" w14:textId="77777777" w:rsidR="005727B2" w:rsidRPr="00CA66A7" w:rsidRDefault="005727B2" w:rsidP="005727B2">
      <w:pPr>
        <w:rPr>
          <w:sz w:val="10"/>
          <w:szCs w:val="10"/>
        </w:rPr>
      </w:pPr>
      <w:r w:rsidRPr="00CA66A7">
        <w:rPr>
          <w:sz w:val="10"/>
          <w:szCs w:val="10"/>
        </w:rPr>
        <w:t>The direct effects of carbon dioxide increase on plant growth and interspecific competition receive little attention. The plan is drawn up as if climatic change were the only serious effect of carbon dioxide on human activities. . .In a comparison of the non-climatic with the climatic effects of carbon dioxide, the nonclimatic effects may be:</w:t>
      </w:r>
    </w:p>
    <w:p w14:paraId="10DF0777" w14:textId="77777777" w:rsidR="005727B2" w:rsidRPr="00CA66A7" w:rsidRDefault="005727B2" w:rsidP="005727B2">
      <w:pPr>
        <w:rPr>
          <w:sz w:val="10"/>
          <w:szCs w:val="10"/>
        </w:rPr>
      </w:pPr>
      <w:r w:rsidRPr="00CA66A7">
        <w:rPr>
          <w:sz w:val="10"/>
          <w:szCs w:val="10"/>
        </w:rPr>
        <w:t>1. more certain,</w:t>
      </w:r>
    </w:p>
    <w:p w14:paraId="572E2277" w14:textId="77777777" w:rsidR="005727B2" w:rsidRPr="00CA66A7" w:rsidRDefault="005727B2" w:rsidP="005727B2">
      <w:pPr>
        <w:rPr>
          <w:sz w:val="10"/>
          <w:szCs w:val="10"/>
        </w:rPr>
      </w:pPr>
      <w:r w:rsidRPr="00CA66A7">
        <w:rPr>
          <w:sz w:val="10"/>
          <w:szCs w:val="10"/>
        </w:rPr>
        <w:t>2. more immediate,</w:t>
      </w:r>
    </w:p>
    <w:p w14:paraId="1FED1EF3" w14:textId="77777777" w:rsidR="005727B2" w:rsidRPr="00CA66A7" w:rsidRDefault="005727B2" w:rsidP="005727B2">
      <w:pPr>
        <w:rPr>
          <w:sz w:val="10"/>
          <w:szCs w:val="10"/>
        </w:rPr>
      </w:pPr>
      <w:r w:rsidRPr="00CA66A7">
        <w:rPr>
          <w:sz w:val="10"/>
          <w:szCs w:val="10"/>
        </w:rPr>
        <w:t>3. easier to observe,</w:t>
      </w:r>
    </w:p>
    <w:p w14:paraId="66C92372" w14:textId="77777777" w:rsidR="005727B2" w:rsidRPr="00CA66A7" w:rsidRDefault="005727B2" w:rsidP="005727B2">
      <w:pPr>
        <w:rPr>
          <w:sz w:val="10"/>
          <w:szCs w:val="10"/>
        </w:rPr>
      </w:pPr>
      <w:r w:rsidRPr="00CA66A7">
        <w:rPr>
          <w:sz w:val="10"/>
          <w:szCs w:val="10"/>
        </w:rPr>
        <w:t>4. potentially at least as serious.</w:t>
      </w:r>
    </w:p>
    <w:p w14:paraId="4D61BE14" w14:textId="77777777" w:rsidR="005727B2" w:rsidRPr="00CA66A7" w:rsidRDefault="005727B2" w:rsidP="005727B2">
      <w:pPr>
        <w:rPr>
          <w:sz w:val="10"/>
          <w:szCs w:val="10"/>
        </w:rPr>
      </w:pPr>
      <w:r w:rsidRPr="00CA66A7">
        <w:rPr>
          <w:sz w:val="10"/>
          <w:szCs w:val="10"/>
        </w:rPr>
        <w:t>. . .Our research plan should address these issues directly, not as a mere side-line to climatic studies.</w:t>
      </w:r>
    </w:p>
    <w:p w14:paraId="39C5F429" w14:textId="77777777" w:rsidR="005727B2" w:rsidRPr="00CA66A7" w:rsidRDefault="005727B2" w:rsidP="005727B2">
      <w:pPr>
        <w:rPr>
          <w:sz w:val="10"/>
          <w:szCs w:val="10"/>
        </w:rPr>
      </w:pPr>
      <w:r w:rsidRPr="00CA66A7">
        <w:rPr>
          <w:sz w:val="10"/>
          <w:szCs w:val="10"/>
        </w:rPr>
        <w:t>My protest received no attention and the Comprehensive Plan prevailed. As a result, the public perception of carbon dioxide has been dominated by the computer climate-model experts who designed the plan. The tribal group-thinking of that group of experts was amplified and reinforced by a supportive political bureaucracy.</w:t>
      </w:r>
    </w:p>
    <w:p w14:paraId="7A349C23" w14:textId="77777777" w:rsidR="005727B2" w:rsidRPr="00CA66A7" w:rsidRDefault="005727B2" w:rsidP="005727B2">
      <w:pPr>
        <w:rPr>
          <w:sz w:val="16"/>
        </w:rPr>
      </w:pPr>
      <w:r w:rsidRPr="00CA66A7">
        <w:rPr>
          <w:sz w:val="16"/>
        </w:rPr>
        <w:t xml:space="preserve">Indur </w:t>
      </w:r>
      <w:r w:rsidRPr="00CA66A7">
        <w:rPr>
          <w:rStyle w:val="StyleUnderline"/>
        </w:rPr>
        <w:t>Goklany has assembled a massive collection of evidence to demonstrate</w:t>
      </w:r>
      <w:r w:rsidRPr="00CA66A7">
        <w:rPr>
          <w:sz w:val="16"/>
        </w:rPr>
        <w:t xml:space="preserve"> two facts. First, </w:t>
      </w:r>
      <w:r w:rsidRPr="00CA66A7">
        <w:rPr>
          <w:rStyle w:val="StyleUnderline"/>
        </w:rPr>
        <w:t>the non-climatic effects of carbon dioxide are dominant over the climatic effects and are overwhelmingly beneficial</w:t>
      </w:r>
      <w:r w:rsidRPr="00CA66A7">
        <w:rPr>
          <w:sz w:val="16"/>
        </w:rPr>
        <w:t xml:space="preserve">. Second, </w:t>
      </w:r>
      <w:r w:rsidRPr="00CA66A7">
        <w:rPr>
          <w:rStyle w:val="StyleUnderline"/>
        </w:rPr>
        <w:t>the climatic effects observed in the real world are much less damaging than the effects predicted by the climate models, and have also been frequently beneficial. I am hoping that the scientists and politicians who have been</w:t>
      </w:r>
      <w:r w:rsidRPr="00CA66A7">
        <w:rPr>
          <w:sz w:val="16"/>
        </w:rPr>
        <w:t xml:space="preserve"> blindly </w:t>
      </w:r>
      <w:r w:rsidRPr="00CA66A7">
        <w:rPr>
          <w:rStyle w:val="StyleUnderline"/>
        </w:rPr>
        <w:t>demonizing carbon dioxide</w:t>
      </w:r>
      <w:r w:rsidRPr="00CA66A7">
        <w:rPr>
          <w:sz w:val="16"/>
        </w:rPr>
        <w:t xml:space="preserve"> for 37 years </w:t>
      </w:r>
      <w:r w:rsidRPr="00CA66A7">
        <w:rPr>
          <w:rStyle w:val="StyleUnderline"/>
        </w:rPr>
        <w:t>will one day open their eyes and look at the evidence</w:t>
      </w:r>
      <w:r w:rsidRPr="00CA66A7">
        <w:rPr>
          <w:sz w:val="16"/>
        </w:rPr>
        <w:t>. Goklany and I do not claim to be infallible. Like the climate-model experts, we have also evolved recently from the culture of the cave-children. Like them, we have inherited our own set of prejudices and blindnesses. Truth emerges when different groups of explorers listen to each other’s stories and correct each other’s mistakes.</w:t>
      </w:r>
    </w:p>
    <w:p w14:paraId="4F56E359" w14:textId="77777777" w:rsidR="005727B2" w:rsidRPr="00CA66A7" w:rsidRDefault="005727B2" w:rsidP="005727B2"/>
    <w:p w14:paraId="535CB841" w14:textId="77777777" w:rsidR="005727B2" w:rsidRPr="00CA66A7" w:rsidRDefault="005727B2" w:rsidP="005727B2">
      <w:pPr>
        <w:pStyle w:val="Heading3"/>
      </w:pPr>
      <w:r w:rsidRPr="00CA66A7">
        <w:lastRenderedPageBreak/>
        <w:t>2nc goklany/gwpf prodict</w:t>
      </w:r>
    </w:p>
    <w:p w14:paraId="2715772C" w14:textId="77777777" w:rsidR="005727B2" w:rsidRPr="00CA66A7" w:rsidRDefault="005727B2" w:rsidP="005727B2"/>
    <w:p w14:paraId="7D89997D" w14:textId="77777777" w:rsidR="005727B2" w:rsidRPr="00CA66A7" w:rsidRDefault="005727B2" w:rsidP="005727B2">
      <w:pPr>
        <w:pStyle w:val="Heading4"/>
      </w:pPr>
      <w:r w:rsidRPr="00CA66A7">
        <w:t xml:space="preserve">GWPF indicts are </w:t>
      </w:r>
      <w:r w:rsidRPr="00CA66A7">
        <w:rPr>
          <w:u w:val="single"/>
        </w:rPr>
        <w:t>political smear tactics</w:t>
      </w:r>
      <w:r w:rsidRPr="00CA66A7">
        <w:t>—they’re academically rigorous and peer reviewed</w:t>
      </w:r>
    </w:p>
    <w:p w14:paraId="22D24DB1" w14:textId="77777777" w:rsidR="005727B2" w:rsidRPr="00CA66A7" w:rsidRDefault="005727B2" w:rsidP="005727B2">
      <w:r w:rsidRPr="00CA66A7">
        <w:rPr>
          <w:rStyle w:val="Style13ptBold"/>
        </w:rPr>
        <w:t>GWPF, 15</w:t>
      </w:r>
      <w:r w:rsidRPr="00CA66A7">
        <w:t xml:space="preserve">—Global Warming Policy Foundation (“HOW GWPF REPORTS ARE PEER REVIEWED”, </w:t>
      </w:r>
      <w:hyperlink r:id="rId213" w:history="1">
        <w:r w:rsidRPr="00CA66A7">
          <w:rPr>
            <w:rStyle w:val="Hyperlink"/>
          </w:rPr>
          <w:t>http://www.thegwpf.org/how-gwpf-reports-are-peer-reviewed/</w:t>
        </w:r>
      </w:hyperlink>
      <w:r w:rsidRPr="00CA66A7">
        <w:t>, dml)</w:t>
      </w:r>
    </w:p>
    <w:p w14:paraId="78FB4DBF" w14:textId="77777777" w:rsidR="005727B2" w:rsidRPr="00CA66A7" w:rsidRDefault="005727B2" w:rsidP="005727B2"/>
    <w:p w14:paraId="5BE29F68" w14:textId="77777777" w:rsidR="005727B2" w:rsidRPr="00CA66A7" w:rsidRDefault="005727B2" w:rsidP="005727B2">
      <w:pPr>
        <w:rPr>
          <w:sz w:val="16"/>
        </w:rPr>
      </w:pPr>
      <w:r w:rsidRPr="00CA66A7">
        <w:rPr>
          <w:sz w:val="16"/>
        </w:rPr>
        <w:t xml:space="preserve">Greenpeace and </w:t>
      </w:r>
      <w:r w:rsidRPr="00CA66A7">
        <w:rPr>
          <w:rStyle w:val="StyleUnderline"/>
        </w:rPr>
        <w:t>some</w:t>
      </w:r>
      <w:r w:rsidRPr="00CA66A7">
        <w:rPr>
          <w:sz w:val="16"/>
        </w:rPr>
        <w:t xml:space="preserve"> journalists </w:t>
      </w:r>
      <w:r w:rsidRPr="00CA66A7">
        <w:rPr>
          <w:rStyle w:val="StyleUnderline"/>
        </w:rPr>
        <w:t>are alleging that the Global Warming Policy Foundation does not subject reports to peer review, and that our Academic Advisory Council was made available for the purpose of reviewing a proposed study for a fossil fuel company. These claims are entirely false</w:t>
      </w:r>
      <w:r w:rsidRPr="00CA66A7">
        <w:rPr>
          <w:sz w:val="16"/>
        </w:rPr>
        <w:t>.</w:t>
      </w:r>
    </w:p>
    <w:p w14:paraId="200A3EE9" w14:textId="77777777" w:rsidR="005727B2" w:rsidRPr="00CA66A7" w:rsidRDefault="005727B2" w:rsidP="005727B2">
      <w:pPr>
        <w:rPr>
          <w:sz w:val="16"/>
        </w:rPr>
      </w:pPr>
      <w:r w:rsidRPr="00CA66A7">
        <w:rPr>
          <w:rStyle w:val="StyleUnderline"/>
        </w:rPr>
        <w:t>The peer review process</w:t>
      </w:r>
      <w:r w:rsidRPr="00CA66A7">
        <w:rPr>
          <w:sz w:val="16"/>
        </w:rPr>
        <w:t xml:space="preserve"> used by the GWPF </w:t>
      </w:r>
      <w:r w:rsidRPr="00CA66A7">
        <w:rPr>
          <w:rStyle w:val="StyleUnderline"/>
        </w:rPr>
        <w:t>is similar to that of any reputable charity. The GWPF seeks out experts both within and outside the Academic Advisory Council when evaluating a proposed paper</w:t>
      </w:r>
      <w:r w:rsidRPr="00CA66A7">
        <w:rPr>
          <w:sz w:val="16"/>
        </w:rPr>
        <w:t xml:space="preserve">. Some reports are rejected outright while others are published after the authors deal with comments from reviewers. Not all members of the AAC are involved in reviewing every report, just as not all members of a journal Editorial Board are involved in reviewing every paper it publishes. </w:t>
      </w:r>
      <w:r w:rsidRPr="00CA66A7">
        <w:rPr>
          <w:rStyle w:val="StyleUnderline"/>
        </w:rPr>
        <w:t>The purpose of the GWPF peer review process is to ensure the high quality of its publications. The record shows that the GWPF has published a long list of high quality reports, whose influence is a testament to the expertise of our authors and the high standards of our peer review process</w:t>
      </w:r>
      <w:r w:rsidRPr="00CA66A7">
        <w:rPr>
          <w:sz w:val="16"/>
        </w:rPr>
        <w:t>.</w:t>
      </w:r>
    </w:p>
    <w:p w14:paraId="441C3A39" w14:textId="77777777" w:rsidR="005727B2" w:rsidRPr="00CA66A7" w:rsidRDefault="005727B2" w:rsidP="005727B2">
      <w:pPr>
        <w:rPr>
          <w:sz w:val="16"/>
        </w:rPr>
      </w:pPr>
      <w:r w:rsidRPr="00CA66A7">
        <w:rPr>
          <w:rStyle w:val="StyleUnderline"/>
        </w:rPr>
        <w:t>With regard specifically to</w:t>
      </w:r>
      <w:r w:rsidRPr="00CA66A7">
        <w:rPr>
          <w:sz w:val="16"/>
        </w:rPr>
        <w:t xml:space="preserve"> the report we recently published by Indur </w:t>
      </w:r>
      <w:r w:rsidRPr="00CA66A7">
        <w:rPr>
          <w:rStyle w:val="StyleUnderline"/>
        </w:rPr>
        <w:t>Goklany</w:t>
      </w:r>
      <w:r w:rsidRPr="00CA66A7">
        <w:rPr>
          <w:sz w:val="16"/>
        </w:rPr>
        <w:t xml:space="preserve"> called Carbon Dioxide: The Good News, </w:t>
      </w:r>
      <w:r w:rsidRPr="00CA66A7">
        <w:rPr>
          <w:rStyle w:val="StyleUnderline"/>
        </w:rPr>
        <w:t>detailed comments were received by reviewers inside and outside the AAC. The author was asked to respond to them, which he did. Any allegation to the contrary is false. The validity of the research in the Goklany report is self-evident</w:t>
      </w:r>
      <w:r w:rsidRPr="00CA66A7">
        <w:rPr>
          <w:sz w:val="16"/>
        </w:rPr>
        <w:t>. As Professor Freeman Dyson said in the foreword, “</w:t>
      </w:r>
      <w:r w:rsidRPr="00CA66A7">
        <w:rPr>
          <w:rStyle w:val="StyleUnderline"/>
        </w:rPr>
        <w:t xml:space="preserve">To any unprejudiced person </w:t>
      </w:r>
      <w:r w:rsidRPr="00CA66A7">
        <w:rPr>
          <w:sz w:val="16"/>
        </w:rPr>
        <w:t xml:space="preserve">reading this account, the </w:t>
      </w:r>
      <w:r w:rsidRPr="00CA66A7">
        <w:rPr>
          <w:rStyle w:val="StyleUnderline"/>
        </w:rPr>
        <w:t>facts should be obvious</w:t>
      </w:r>
      <w:r w:rsidRPr="00CA66A7">
        <w:rPr>
          <w:sz w:val="16"/>
        </w:rPr>
        <w:t xml:space="preserve">: that the non-climatic effects of carbon dioxide as a sustainer of wildlife and crop plants are enormously beneficial, that the possibly harmful climatic effects of carbon dioxide have been greatly exaggerated, and that the benefits clearly outweigh the possible damage.” </w:t>
      </w:r>
      <w:r w:rsidRPr="00CA66A7">
        <w:rPr>
          <w:rStyle w:val="StyleUnderline"/>
        </w:rPr>
        <w:t>Professor</w:t>
      </w:r>
      <w:r w:rsidRPr="00CA66A7">
        <w:rPr>
          <w:sz w:val="16"/>
        </w:rPr>
        <w:t xml:space="preserve"> Colin </w:t>
      </w:r>
      <w:r w:rsidRPr="00CA66A7">
        <w:rPr>
          <w:rStyle w:val="StyleUnderline"/>
        </w:rPr>
        <w:t>Prentice</w:t>
      </w:r>
      <w:r w:rsidRPr="00CA66A7">
        <w:rPr>
          <w:sz w:val="16"/>
        </w:rPr>
        <w:t xml:space="preserve"> of the Grantham Institute </w:t>
      </w:r>
      <w:r w:rsidRPr="00CA66A7">
        <w:rPr>
          <w:rStyle w:val="StyleUnderline"/>
        </w:rPr>
        <w:t>concurred, saying “much of it is quite correct and moreover, well-established in the scientific literature…the various benefits of rising CO2 are actually well established in the scientific literature, even if sometime ignored</w:t>
      </w:r>
      <w:r w:rsidRPr="00CA66A7">
        <w:rPr>
          <w:sz w:val="16"/>
        </w:rPr>
        <w:t>. They are indeed ‘good news’. ”</w:t>
      </w:r>
    </w:p>
    <w:p w14:paraId="09F284C9" w14:textId="77777777" w:rsidR="005727B2" w:rsidRPr="00CA66A7" w:rsidRDefault="005727B2" w:rsidP="005727B2">
      <w:pPr>
        <w:rPr>
          <w:rStyle w:val="StyleUnderline"/>
        </w:rPr>
      </w:pPr>
      <w:r w:rsidRPr="00CA66A7">
        <w:rPr>
          <w:sz w:val="16"/>
        </w:rPr>
        <w:t xml:space="preserve">Regarding the accusations against Professor Will Happer, he did not ask the AAC to review a report he was proposing to write, and the claim he offered the AAC up for this purpose is a malicious misrepresentation of his correspondence. Had he done so, which he did not do, the GWPF would not have accepted the request anyway, not least because of </w:t>
      </w:r>
      <w:r w:rsidRPr="00CA66A7">
        <w:rPr>
          <w:rStyle w:val="StyleUnderline"/>
        </w:rPr>
        <w:t>our</w:t>
      </w:r>
      <w:r w:rsidRPr="00CA66A7">
        <w:rPr>
          <w:sz w:val="16"/>
        </w:rPr>
        <w:t xml:space="preserve"> </w:t>
      </w:r>
      <w:r w:rsidRPr="00CA66A7">
        <w:rPr>
          <w:rStyle w:val="StyleUnderline"/>
        </w:rPr>
        <w:t>strict policy against accepting donations from or working for energy companies or anyone with a significant interest in an energy company</w:t>
      </w:r>
      <w:r w:rsidRPr="00CA66A7">
        <w:rPr>
          <w:sz w:val="16"/>
        </w:rPr>
        <w:t xml:space="preserve">. In effect we are being criticized for a hypothetical course of action we never undertook nor ever would have. </w:t>
      </w:r>
      <w:r w:rsidRPr="00CA66A7">
        <w:rPr>
          <w:rStyle w:val="StyleUnderline"/>
        </w:rPr>
        <w:t>The</w:t>
      </w:r>
      <w:r w:rsidRPr="00CA66A7">
        <w:rPr>
          <w:sz w:val="16"/>
        </w:rPr>
        <w:t xml:space="preserve"> bizarre </w:t>
      </w:r>
      <w:r w:rsidRPr="00CA66A7">
        <w:rPr>
          <w:rStyle w:val="StyleUnderline"/>
        </w:rPr>
        <w:t>accusation has nothing whatsoever to do with protecting standards of public policy research, instead it is a transparent attempt to smear the Foundation’s reputation and suppress our contributions to ongoing debates on the important questions we address.</w:t>
      </w:r>
    </w:p>
    <w:p w14:paraId="37DCD1F6" w14:textId="77777777" w:rsidR="005727B2" w:rsidRPr="00CA66A7" w:rsidRDefault="005727B2" w:rsidP="005727B2"/>
    <w:p w14:paraId="5DEC22FA" w14:textId="77777777" w:rsidR="005727B2" w:rsidRPr="005C5267" w:rsidRDefault="005727B2" w:rsidP="005727B2">
      <w:pPr>
        <w:rPr>
          <w:rFonts w:eastAsia="Times New Roman" w:cs="Arial"/>
          <w:sz w:val="16"/>
        </w:rPr>
      </w:pPr>
    </w:p>
    <w:p w14:paraId="43B2F598" w14:textId="77777777" w:rsidR="005727B2" w:rsidRPr="005C5267" w:rsidRDefault="005727B2" w:rsidP="005727B2"/>
    <w:p w14:paraId="4384A5CE" w14:textId="77777777" w:rsidR="005727B2" w:rsidRPr="001945AB" w:rsidRDefault="005727B2" w:rsidP="005727B2">
      <w:pPr>
        <w:rPr>
          <w:sz w:val="16"/>
        </w:rPr>
      </w:pPr>
    </w:p>
    <w:p w14:paraId="52D9A4A7" w14:textId="77777777" w:rsidR="005727B2" w:rsidRDefault="005727B2" w:rsidP="005727B2">
      <w:pPr>
        <w:pStyle w:val="Heading3"/>
      </w:pPr>
    </w:p>
    <w:p w14:paraId="028E8C30" w14:textId="77777777" w:rsidR="005727B2" w:rsidRPr="002F07A5" w:rsidRDefault="005727B2" w:rsidP="005727B2">
      <w:pPr>
        <w:pStyle w:val="Heading3"/>
      </w:pPr>
      <w:r w:rsidRPr="002F07A5">
        <w:lastRenderedPageBreak/>
        <w:t>1nc warming good – chinese migration</w:t>
      </w:r>
    </w:p>
    <w:p w14:paraId="31A4C808" w14:textId="77777777" w:rsidR="005727B2" w:rsidRPr="00061D3B" w:rsidRDefault="005727B2" w:rsidP="005727B2">
      <w:pPr>
        <w:pStyle w:val="Heading4"/>
        <w:rPr>
          <w:b w:val="0"/>
          <w:bCs/>
        </w:rPr>
      </w:pPr>
      <w:r w:rsidRPr="00061D3B">
        <w:rPr>
          <w:rStyle w:val="Style13ptBold"/>
          <w:b/>
        </w:rPr>
        <w:t xml:space="preserve">Warming unlocks Northern Siberia – arable land attracts massive Chinese migration. </w:t>
      </w:r>
    </w:p>
    <w:p w14:paraId="199AB666" w14:textId="77777777" w:rsidR="005727B2" w:rsidRPr="00061D3B" w:rsidRDefault="005727B2" w:rsidP="005727B2">
      <w:r w:rsidRPr="00061D3B">
        <w:rPr>
          <w:rStyle w:val="Style13ptBold"/>
        </w:rPr>
        <w:t>Lustgarten ’20</w:t>
      </w:r>
      <w:r>
        <w:t xml:space="preserve"> </w:t>
      </w:r>
      <w:r w:rsidRPr="00061D3B">
        <w:t>[Abrahm; senior environmental reporter for ProPublica</w:t>
      </w:r>
      <w:r>
        <w:t>;</w:t>
      </w:r>
      <w:r w:rsidRPr="00061D3B">
        <w:t xml:space="preserve"> 12-16-2020; "The Big Thaw: How Russia Could Dominate a Warming World"; ProPublica; https://www.propublica.org/article/the-big-thaw-how-russia-could-dominate-a-warming-world; Accessed 6-22-2021; AI]</w:t>
      </w:r>
    </w:p>
    <w:p w14:paraId="5F542937" w14:textId="77777777" w:rsidR="005727B2" w:rsidRPr="000D7028" w:rsidRDefault="005727B2" w:rsidP="005727B2">
      <w:pPr>
        <w:rPr>
          <w:sz w:val="16"/>
        </w:rPr>
      </w:pPr>
      <w:r w:rsidRPr="000D7028">
        <w:rPr>
          <w:sz w:val="16"/>
        </w:rPr>
        <w:t xml:space="preserve">IN THE NEAR term, </w:t>
      </w:r>
      <w:r w:rsidRPr="00887927">
        <w:rPr>
          <w:u w:val="single"/>
        </w:rPr>
        <w:t>while Russia may prefer its migrants to come from Central Asia</w:t>
      </w:r>
      <w:r w:rsidRPr="000D7028">
        <w:rPr>
          <w:sz w:val="16"/>
        </w:rPr>
        <w:t xml:space="preserve"> and other countries farther south, </w:t>
      </w:r>
      <w:r w:rsidRPr="00887927">
        <w:rPr>
          <w:u w:val="single"/>
        </w:rPr>
        <w:t xml:space="preserve">it’s the </w:t>
      </w:r>
      <w:r w:rsidRPr="00F67D1D">
        <w:rPr>
          <w:highlight w:val="green"/>
          <w:u w:val="single"/>
        </w:rPr>
        <w:t>Chinese</w:t>
      </w:r>
      <w:r w:rsidRPr="00887927">
        <w:rPr>
          <w:u w:val="single"/>
        </w:rPr>
        <w:t xml:space="preserve"> who seem </w:t>
      </w:r>
      <w:r w:rsidRPr="000D7028">
        <w:rPr>
          <w:b/>
          <w:bCs/>
          <w:u w:val="single"/>
        </w:rPr>
        <w:t>most likely to come</w:t>
      </w:r>
      <w:r w:rsidRPr="00887927">
        <w:rPr>
          <w:u w:val="single"/>
        </w:rPr>
        <w:t xml:space="preserve">. They’ve already </w:t>
      </w:r>
      <w:r w:rsidRPr="00F67D1D">
        <w:rPr>
          <w:highlight w:val="green"/>
          <w:u w:val="single"/>
        </w:rPr>
        <w:t>settled throughout</w:t>
      </w:r>
      <w:r w:rsidRPr="00887927">
        <w:rPr>
          <w:u w:val="single"/>
        </w:rPr>
        <w:t xml:space="preserve"> Siberia and </w:t>
      </w:r>
      <w:r w:rsidRPr="00F67D1D">
        <w:rPr>
          <w:highlight w:val="green"/>
          <w:u w:val="single"/>
        </w:rPr>
        <w:t>the Far East</w:t>
      </w:r>
      <w:r w:rsidRPr="00F67D1D">
        <w:rPr>
          <w:sz w:val="16"/>
          <w:highlight w:val="green"/>
        </w:rPr>
        <w:t>,</w:t>
      </w:r>
      <w:r w:rsidRPr="000D7028">
        <w:rPr>
          <w:sz w:val="16"/>
        </w:rPr>
        <w:t xml:space="preserve"> sometimes through intermarriage with Russian citizens — </w:t>
      </w:r>
      <w:r w:rsidRPr="00887927">
        <w:rPr>
          <w:u w:val="single"/>
        </w:rPr>
        <w:t>which makes them eligible for land-disbursement benefits</w:t>
      </w:r>
      <w:r w:rsidRPr="000D7028">
        <w:rPr>
          <w:sz w:val="16"/>
        </w:rPr>
        <w:t xml:space="preserve"> — or by leasing lands from Russians who received it under government giveaways. At one point, Russian news articles described more than 1.5 million Chinese living in southern Russian territories, though precise numbers don’t exist; some experts say the number is probably much lower. </w:t>
      </w:r>
      <w:r w:rsidRPr="000D7028">
        <w:rPr>
          <w:u w:val="single"/>
        </w:rPr>
        <w:t>This</w:t>
      </w:r>
      <w:r w:rsidRPr="00887927">
        <w:rPr>
          <w:u w:val="single"/>
        </w:rPr>
        <w:t xml:space="preserve"> year, many returned to China amid fears of the closure of the border because of the coronavirus</w:t>
      </w:r>
      <w:r w:rsidRPr="000D7028">
        <w:rPr>
          <w:sz w:val="16"/>
        </w:rPr>
        <w:t>. But most people, including Karaganov, expect they’ll be back, tantalizing Russians with prospects for growth while at the same time triggering the age-old racist tendencies that have clouded Russia’s efforts to assimilate outsiders of non-Russian descent.</w:t>
      </w:r>
    </w:p>
    <w:p w14:paraId="3ABE0BBB" w14:textId="77777777" w:rsidR="005727B2" w:rsidRPr="000D7028" w:rsidRDefault="005727B2" w:rsidP="005727B2">
      <w:pPr>
        <w:rPr>
          <w:sz w:val="16"/>
          <w:szCs w:val="16"/>
        </w:rPr>
      </w:pPr>
      <w:r w:rsidRPr="000D7028">
        <w:rPr>
          <w:sz w:val="16"/>
          <w:szCs w:val="16"/>
        </w:rPr>
        <w:t>When Dima first came from the city of Shenyang, at 26, adventurous migrants were chasing opportunities across the Russian frontier. He had taken a train to Khabarovsk, the largest city in the Russian East, and then continued west on rumors of free arable land. Quickly enough he found work on a collective near Dimitrovo and hustled produce to buyers along the railroad to make a living until, five years later, the collective folded and most of the Russians moved away.</w:t>
      </w:r>
    </w:p>
    <w:p w14:paraId="27D4DC3A" w14:textId="77777777" w:rsidR="005727B2" w:rsidRPr="000D7028" w:rsidRDefault="005727B2" w:rsidP="005727B2">
      <w:pPr>
        <w:rPr>
          <w:sz w:val="16"/>
          <w:szCs w:val="16"/>
        </w:rPr>
      </w:pPr>
      <w:r w:rsidRPr="000D7028">
        <w:rPr>
          <w:sz w:val="16"/>
          <w:szCs w:val="16"/>
        </w:rPr>
        <w:t>Dima saw it as an opportunity. The China he’d left was urban, crowded and poor, and this part of Russia was like the wild east, flush with subsidies, space and opportunity. His wife, a Russian citizen, qualified for a cheap loan: enough for farm equipment and 50 acres to grow soybeans and barley for feed. By 2020 Dima had tilled profits into more land until he was running two large combines over nearly 6,500 acres of soybeans and employing 15 mostly Chinese workers to do it. And throughout it all, he had begun to fit in. “My neighbors see me as Dima,” he says, speaking Russian in a thick Chinese accent, “although I can’t hide the fact I don’t speak well.”</w:t>
      </w:r>
    </w:p>
    <w:p w14:paraId="2C116800" w14:textId="77777777" w:rsidR="005727B2" w:rsidRPr="000D7028" w:rsidRDefault="005727B2" w:rsidP="005727B2">
      <w:pPr>
        <w:rPr>
          <w:u w:val="single"/>
        </w:rPr>
      </w:pPr>
      <w:r w:rsidRPr="000D7028">
        <w:rPr>
          <w:sz w:val="16"/>
        </w:rPr>
        <w:t xml:space="preserve">Dima says he is confident that, </w:t>
      </w:r>
      <w:r w:rsidRPr="00887927">
        <w:rPr>
          <w:u w:val="single"/>
        </w:rPr>
        <w:t xml:space="preserve">once the pandemic ends, </w:t>
      </w:r>
      <w:r w:rsidRPr="00F67D1D">
        <w:rPr>
          <w:highlight w:val="green"/>
          <w:u w:val="single"/>
        </w:rPr>
        <w:t>more</w:t>
      </w:r>
      <w:r w:rsidRPr="000D7028">
        <w:rPr>
          <w:sz w:val="16"/>
        </w:rPr>
        <w:t xml:space="preserve"> of his countrymen </w:t>
      </w:r>
      <w:r w:rsidRPr="00F67D1D">
        <w:rPr>
          <w:highlight w:val="green"/>
          <w:u w:val="single"/>
        </w:rPr>
        <w:t>will be drawn</w:t>
      </w:r>
      <w:r w:rsidRPr="00887927">
        <w:rPr>
          <w:u w:val="single"/>
        </w:rPr>
        <w:t xml:space="preserve"> to the region, probably </w:t>
      </w:r>
      <w:r w:rsidRPr="00F67D1D">
        <w:rPr>
          <w:highlight w:val="green"/>
          <w:u w:val="single"/>
        </w:rPr>
        <w:t xml:space="preserve">with </w:t>
      </w:r>
      <w:r w:rsidRPr="00F67D1D">
        <w:rPr>
          <w:b/>
          <w:bCs/>
          <w:highlight w:val="green"/>
          <w:u w:val="single"/>
        </w:rPr>
        <w:t>bigger investors and</w:t>
      </w:r>
      <w:r w:rsidRPr="00026F2C">
        <w:rPr>
          <w:b/>
          <w:bCs/>
          <w:u w:val="single"/>
        </w:rPr>
        <w:t xml:space="preserve"> bigger </w:t>
      </w:r>
      <w:r w:rsidRPr="00F67D1D">
        <w:rPr>
          <w:b/>
          <w:bCs/>
          <w:highlight w:val="green"/>
          <w:u w:val="single"/>
        </w:rPr>
        <w:t>companies</w:t>
      </w:r>
      <w:r w:rsidRPr="000D7028">
        <w:rPr>
          <w:sz w:val="16"/>
        </w:rPr>
        <w:t xml:space="preserve">. “You can’t retreat,” he says, noting that </w:t>
      </w:r>
      <w:r w:rsidRPr="00887927">
        <w:rPr>
          <w:u w:val="single"/>
        </w:rPr>
        <w:t>they’ve wagered too much money here</w:t>
      </w:r>
      <w:r w:rsidRPr="000D7028">
        <w:rPr>
          <w:sz w:val="16"/>
        </w:rPr>
        <w:t xml:space="preserve">. “They will come.” These days, much of the Chinese money is in Vladivostok, a breezy and moneyed port city scattered over rolling hills on the shoreline of the Sea of Japan, about nine hours by jet from Moscow. It’s through here that </w:t>
      </w:r>
      <w:r w:rsidRPr="00887927">
        <w:rPr>
          <w:u w:val="single"/>
        </w:rPr>
        <w:t>Chinese companies have begun channeling billions of dollars toward Russian land leases and farm operations</w:t>
      </w:r>
      <w:r w:rsidRPr="000D7028">
        <w:rPr>
          <w:sz w:val="16"/>
        </w:rPr>
        <w:t xml:space="preserve">, and </w:t>
      </w:r>
      <w:r w:rsidRPr="00887927">
        <w:rPr>
          <w:u w:val="single"/>
        </w:rPr>
        <w:t>from here that the farms are shipping thousands of tons of soybeans and corn and wheat south to Chinese cities</w:t>
      </w:r>
      <w:r w:rsidRPr="000D7028">
        <w:rPr>
          <w:sz w:val="16"/>
        </w:rPr>
        <w:t xml:space="preserve">. By video call from his office’s modern glass-walled conference room at </w:t>
      </w:r>
      <w:r w:rsidRPr="00887927">
        <w:rPr>
          <w:u w:val="single"/>
        </w:rPr>
        <w:t>the Russian Far East Investment and Export Agency</w:t>
      </w:r>
      <w:r w:rsidRPr="000D7028">
        <w:rPr>
          <w:sz w:val="16"/>
        </w:rPr>
        <w:t xml:space="preserve"> in Vladivostok, Absamat Dzhanboriev, the agency’s agricultural investment director, descri</w:t>
      </w:r>
      <w:r w:rsidRPr="00887927">
        <w:rPr>
          <w:u w:val="single"/>
        </w:rPr>
        <w:t>bes a steep rise in agricultural production that can come only from large-scale corporate farming. In 2018 more than 900,000 tons of soybeans were exported from the East. Soon</w:t>
      </w:r>
      <w:r w:rsidRPr="000D7028">
        <w:rPr>
          <w:sz w:val="16"/>
        </w:rPr>
        <w:t xml:space="preserve">, he says, </w:t>
      </w:r>
      <w:r w:rsidRPr="00887927">
        <w:rPr>
          <w:u w:val="single"/>
        </w:rPr>
        <w:t>the region will harvest two million tons of soybeans from 3.7 million acres of farmed land</w:t>
      </w:r>
      <w:r w:rsidRPr="000D7028">
        <w:rPr>
          <w:sz w:val="16"/>
        </w:rPr>
        <w:t xml:space="preserve"> — an area roughly the size of Connecticut. </w:t>
      </w:r>
      <w:r w:rsidRPr="00887927">
        <w:rPr>
          <w:u w:val="single"/>
        </w:rPr>
        <w:t xml:space="preserve">And </w:t>
      </w:r>
      <w:r w:rsidRPr="00F67D1D">
        <w:rPr>
          <w:highlight w:val="green"/>
          <w:u w:val="single"/>
        </w:rPr>
        <w:t xml:space="preserve">the </w:t>
      </w:r>
      <w:r w:rsidRPr="00F67D1D">
        <w:rPr>
          <w:b/>
          <w:bCs/>
          <w:highlight w:val="green"/>
          <w:u w:val="single"/>
        </w:rPr>
        <w:t>more</w:t>
      </w:r>
      <w:r w:rsidRPr="00026F2C">
        <w:rPr>
          <w:b/>
          <w:bCs/>
          <w:u w:val="single"/>
        </w:rPr>
        <w:t xml:space="preserve"> the </w:t>
      </w:r>
      <w:r w:rsidRPr="00F67D1D">
        <w:rPr>
          <w:b/>
          <w:bCs/>
          <w:highlight w:val="green"/>
          <w:u w:val="single"/>
        </w:rPr>
        <w:t>land warms</w:t>
      </w:r>
      <w:r w:rsidRPr="00F67D1D">
        <w:rPr>
          <w:highlight w:val="green"/>
          <w:u w:val="single"/>
        </w:rPr>
        <w:t>, the farther north the industry will</w:t>
      </w:r>
      <w:r w:rsidRPr="00887927">
        <w:rPr>
          <w:u w:val="single"/>
        </w:rPr>
        <w:t xml:space="preserve"> be able to </w:t>
      </w:r>
      <w:r w:rsidRPr="00F67D1D">
        <w:rPr>
          <w:highlight w:val="green"/>
          <w:u w:val="single"/>
        </w:rPr>
        <w:t>push</w:t>
      </w:r>
      <w:r w:rsidRPr="00887927">
        <w:rPr>
          <w:u w:val="single"/>
        </w:rPr>
        <w:t xml:space="preserve">, eventually </w:t>
      </w:r>
      <w:r w:rsidRPr="00F67D1D">
        <w:rPr>
          <w:highlight w:val="green"/>
          <w:u w:val="single"/>
        </w:rPr>
        <w:t>doubling farmed land</w:t>
      </w:r>
      <w:r w:rsidRPr="00887927">
        <w:rPr>
          <w:u w:val="single"/>
        </w:rPr>
        <w:t xml:space="preserve"> again, </w:t>
      </w:r>
      <w:r w:rsidRPr="00F67D1D">
        <w:rPr>
          <w:highlight w:val="green"/>
          <w:u w:val="single"/>
        </w:rPr>
        <w:t xml:space="preserve">producing </w:t>
      </w:r>
      <w:r w:rsidRPr="00F67D1D">
        <w:rPr>
          <w:b/>
          <w:bCs/>
          <w:highlight w:val="green"/>
          <w:u w:val="single"/>
        </w:rPr>
        <w:t>nearly six million tons or more each year</w:t>
      </w:r>
      <w:r w:rsidRPr="00887927">
        <w:rPr>
          <w:u w:val="single"/>
        </w:rPr>
        <w:t>.</w:t>
      </w:r>
    </w:p>
    <w:p w14:paraId="32CF940E" w14:textId="77777777" w:rsidR="005727B2" w:rsidRPr="000D7028" w:rsidRDefault="005727B2" w:rsidP="005727B2">
      <w:pPr>
        <w:rPr>
          <w:sz w:val="16"/>
        </w:rPr>
      </w:pPr>
      <w:r w:rsidRPr="00887927">
        <w:rPr>
          <w:u w:val="single"/>
        </w:rPr>
        <w:t>Chinese money supports 14% of new farm development in the region, more than any other foreign source</w:t>
      </w:r>
      <w:r w:rsidRPr="000D7028">
        <w:rPr>
          <w:sz w:val="16"/>
        </w:rPr>
        <w:t xml:space="preserve">. Last year, for example, </w:t>
      </w:r>
      <w:r w:rsidRPr="00887927">
        <w:rPr>
          <w:u w:val="single"/>
        </w:rPr>
        <w:t>Chinese investors, including a state-owned company, used a Russian subsidiary to start developing 123,000 acres for soy and other crops in an area near Vladivostok and to build a soy-processing plant that would handle 240,000 tons a year. The deal makes the Chinese venture one of the largest private landholders in the Russian east</w:t>
      </w:r>
      <w:r w:rsidRPr="000D7028">
        <w:rPr>
          <w:sz w:val="16"/>
        </w:rPr>
        <w:t xml:space="preserve">; according to local news reports, </w:t>
      </w:r>
      <w:r w:rsidRPr="00887927">
        <w:rPr>
          <w:u w:val="single"/>
        </w:rPr>
        <w:t>it is likely to employ a number of Chinese workers</w:t>
      </w:r>
      <w:r w:rsidRPr="000D7028">
        <w:rPr>
          <w:sz w:val="16"/>
        </w:rPr>
        <w:t>, rely on Chinese technology and sell its products in China. In exchange, Russia says it will earn income tax (after a decade-long abatement) and that a Russian development bank also has a 20% stake in the project. (By law, Dzhanboriev said, such joint ventures are supposed to hire Russians to do at least 80% pof the work.)</w:t>
      </w:r>
    </w:p>
    <w:p w14:paraId="606F9E92" w14:textId="77777777" w:rsidR="005727B2" w:rsidRPr="000D7028" w:rsidRDefault="005727B2" w:rsidP="005727B2">
      <w:pPr>
        <w:rPr>
          <w:sz w:val="16"/>
        </w:rPr>
      </w:pPr>
      <w:r w:rsidRPr="000D7028">
        <w:rPr>
          <w:sz w:val="16"/>
        </w:rPr>
        <w:t xml:space="preserve">For now, at least, </w:t>
      </w:r>
      <w:r w:rsidRPr="00887927">
        <w:rPr>
          <w:u w:val="single"/>
        </w:rPr>
        <w:t>these deals seem to be pushing the Chinese and Russian governments closer together</w:t>
      </w:r>
      <w:r w:rsidRPr="000D7028">
        <w:rPr>
          <w:sz w:val="16"/>
        </w:rPr>
        <w:t xml:space="preserve">. The groundwork was laid in May 2015, when Chinese President </w:t>
      </w:r>
      <w:r w:rsidRPr="00F67D1D">
        <w:rPr>
          <w:highlight w:val="green"/>
          <w:u w:val="single"/>
        </w:rPr>
        <w:t>Xi</w:t>
      </w:r>
      <w:r w:rsidRPr="00887927">
        <w:rPr>
          <w:u w:val="single"/>
        </w:rPr>
        <w:t xml:space="preserve"> Jinping agreed to </w:t>
      </w:r>
      <w:r w:rsidRPr="00F67D1D">
        <w:rPr>
          <w:highlight w:val="green"/>
          <w:u w:val="single"/>
        </w:rPr>
        <w:t>form a $2 billion agricultural fund</w:t>
      </w:r>
      <w:r w:rsidRPr="00887927">
        <w:rPr>
          <w:u w:val="single"/>
        </w:rPr>
        <w:t xml:space="preserve"> for trade partnerships in Russia’s east. Investments like these support loans and farming and the construction of badly needed roads and electrical lines in Russian villages</w:t>
      </w:r>
      <w:r w:rsidRPr="000D7028">
        <w:rPr>
          <w:sz w:val="16"/>
        </w:rPr>
        <w:t xml:space="preserve"> like Dimitrovo, </w:t>
      </w:r>
      <w:r w:rsidRPr="00887927">
        <w:rPr>
          <w:u w:val="single"/>
        </w:rPr>
        <w:t xml:space="preserve">while also </w:t>
      </w:r>
      <w:r w:rsidRPr="00F67D1D">
        <w:rPr>
          <w:b/>
          <w:bCs/>
          <w:highlight w:val="green"/>
          <w:u w:val="single"/>
        </w:rPr>
        <w:t>opening the</w:t>
      </w:r>
      <w:r w:rsidRPr="00026F2C">
        <w:rPr>
          <w:b/>
          <w:bCs/>
          <w:u w:val="single"/>
        </w:rPr>
        <w:t xml:space="preserve"> literal </w:t>
      </w:r>
      <w:r w:rsidRPr="00F67D1D">
        <w:rPr>
          <w:b/>
          <w:bCs/>
          <w:highlight w:val="green"/>
          <w:u w:val="single"/>
        </w:rPr>
        <w:t>back door</w:t>
      </w:r>
      <w:r w:rsidRPr="00887927">
        <w:rPr>
          <w:u w:val="single"/>
        </w:rPr>
        <w:t xml:space="preserve"> — Russia’s remote southeastern border — </w:t>
      </w:r>
      <w:r w:rsidRPr="00F67D1D">
        <w:rPr>
          <w:b/>
          <w:bCs/>
          <w:highlight w:val="green"/>
          <w:u w:val="single"/>
        </w:rPr>
        <w:t>to China’s colossal</w:t>
      </w:r>
      <w:r w:rsidRPr="00F67D1D">
        <w:rPr>
          <w:highlight w:val="green"/>
          <w:u w:val="single"/>
        </w:rPr>
        <w:t xml:space="preserve"> </w:t>
      </w:r>
      <w:r w:rsidRPr="00F67D1D">
        <w:rPr>
          <w:b/>
          <w:bCs/>
          <w:highlight w:val="green"/>
          <w:u w:val="single"/>
        </w:rPr>
        <w:t>market</w:t>
      </w:r>
      <w:r w:rsidRPr="000D7028">
        <w:rPr>
          <w:sz w:val="16"/>
        </w:rPr>
        <w:t xml:space="preserve">, a market that Putin has coveted. Since then the money has continued to flow, with </w:t>
      </w:r>
      <w:r w:rsidRPr="000D7028">
        <w:rPr>
          <w:sz w:val="16"/>
        </w:rPr>
        <w:lastRenderedPageBreak/>
        <w:t>nearly $14 billion reportedly invested by 2017 across Russia’s resource sectors and another $10 billion pledged by Xi for cross-border infrastructure efforts. This year, the first major bridge linking the two countries across the Amur River was completed.</w:t>
      </w:r>
    </w:p>
    <w:p w14:paraId="35233DCD" w14:textId="77777777" w:rsidR="005727B2" w:rsidRPr="000D7028" w:rsidRDefault="005727B2" w:rsidP="005727B2">
      <w:pPr>
        <w:rPr>
          <w:sz w:val="16"/>
          <w:szCs w:val="16"/>
        </w:rPr>
      </w:pPr>
      <w:r w:rsidRPr="000D7028">
        <w:rPr>
          <w:sz w:val="16"/>
          <w:szCs w:val="16"/>
        </w:rPr>
        <w:t>Given that China appears to siphon much of the profits and products from these ventures, it has not always been clear to Russians in the east that the deals are worth it. But analysts point out that the goals of the two countries — at least for the moment — are complementary. Russia gets long-term growth and the establishment of a durable industry in a region that it has failed to develop in the past and does not have the resources or the technology to do so now on its own. It also gets, according to an analysis by Angela Stent for the Brookings Institution, China’s “unequivocable support” for its programs and policies, something that has become invaluable following the sanctions imposed by the West after the Crimean invasion.</w:t>
      </w:r>
    </w:p>
    <w:p w14:paraId="2406B77E" w14:textId="77777777" w:rsidR="005727B2" w:rsidRPr="000D7028" w:rsidRDefault="005727B2" w:rsidP="005727B2">
      <w:pPr>
        <w:rPr>
          <w:u w:val="single"/>
        </w:rPr>
      </w:pPr>
      <w:r w:rsidRPr="000D7028">
        <w:rPr>
          <w:sz w:val="16"/>
        </w:rPr>
        <w:t xml:space="preserve">ULTIMATELY, IT IS the clumsy maneuvering of the United States that might prove most responsible for making Putin’s eastern development agenda a success. American tariffs, imposed as part of the Trump administration’s trade war with China, led to China’s own retaliatory tariffs on U.S. soybeans, creating the largest catalyst for Chinese buyers to look north for new markets. According to the U.S. Congressional Research Service, </w:t>
      </w:r>
      <w:r w:rsidRPr="00887927">
        <w:rPr>
          <w:u w:val="single"/>
        </w:rPr>
        <w:t xml:space="preserve">China’s </w:t>
      </w:r>
      <w:r w:rsidRPr="00F67D1D">
        <w:rPr>
          <w:highlight w:val="green"/>
          <w:u w:val="single"/>
        </w:rPr>
        <w:t>total</w:t>
      </w:r>
      <w:r w:rsidRPr="00887927">
        <w:rPr>
          <w:u w:val="single"/>
        </w:rPr>
        <w:t xml:space="preserve"> food and </w:t>
      </w:r>
      <w:r w:rsidRPr="00F67D1D">
        <w:rPr>
          <w:highlight w:val="green"/>
          <w:u w:val="single"/>
        </w:rPr>
        <w:t>agricultural imports</w:t>
      </w:r>
      <w:r w:rsidRPr="00887927">
        <w:rPr>
          <w:u w:val="single"/>
        </w:rPr>
        <w:t xml:space="preserve"> from Russia </w:t>
      </w:r>
      <w:r w:rsidRPr="00F67D1D">
        <w:rPr>
          <w:b/>
          <w:bCs/>
          <w:highlight w:val="green"/>
          <w:u w:val="single"/>
        </w:rPr>
        <w:t>increased 61%</w:t>
      </w:r>
      <w:r w:rsidRPr="00887927">
        <w:rPr>
          <w:u w:val="single"/>
        </w:rPr>
        <w:t xml:space="preserve"> in 2017 and 2018, yet another example of the U.S. failure to see the chessboard when it comes to the intricate geopolitical implications of climate change.</w:t>
      </w:r>
    </w:p>
    <w:p w14:paraId="30BA2455" w14:textId="77777777" w:rsidR="005727B2" w:rsidRDefault="005727B2" w:rsidP="005727B2">
      <w:pPr>
        <w:rPr>
          <w:sz w:val="16"/>
        </w:rPr>
      </w:pPr>
      <w:r w:rsidRPr="000D7028">
        <w:rPr>
          <w:sz w:val="16"/>
        </w:rPr>
        <w:t>“</w:t>
      </w:r>
      <w:r w:rsidRPr="00887927">
        <w:rPr>
          <w:u w:val="single"/>
        </w:rPr>
        <w:t>The U.S. has made a few historic mistakes, and I don’t think they are able to repair them</w:t>
      </w:r>
      <w:r w:rsidRPr="000D7028">
        <w:rPr>
          <w:sz w:val="16"/>
        </w:rPr>
        <w:t xml:space="preserve">,” Karaganov told me. The first was what he characterized as the rejection of Russia’s bid some two decades earlier to strengthen ties with the West. “The second was helping to bring Russia and China together.” </w:t>
      </w:r>
      <w:r w:rsidRPr="00887927">
        <w:rPr>
          <w:u w:val="single"/>
        </w:rPr>
        <w:t>With China’s wealth paired to Russia’s resources, and the political trajectories and climate-related interests of the two countries more or less aligned, there is nothing short of a new world order at stake</w:t>
      </w:r>
      <w:r w:rsidRPr="000D7028">
        <w:rPr>
          <w:sz w:val="16"/>
        </w:rPr>
        <w:t xml:space="preserve"> — an order, Brookings Institution analysts say, based not only on economic alignment but also on the two countries’ common commitment to supplanting Western hegemony.</w:t>
      </w:r>
    </w:p>
    <w:p w14:paraId="70109643" w14:textId="77777777" w:rsidR="005727B2" w:rsidRPr="00D771D0" w:rsidRDefault="005727B2" w:rsidP="005727B2">
      <w:pPr>
        <w:pStyle w:val="Heading4"/>
        <w:rPr>
          <w:b w:val="0"/>
          <w:bCs/>
        </w:rPr>
      </w:pPr>
      <w:r w:rsidRPr="00D771D0">
        <w:rPr>
          <w:rStyle w:val="Style13ptBold"/>
          <w:b/>
        </w:rPr>
        <w:t xml:space="preserve">China is </w:t>
      </w:r>
      <w:r w:rsidRPr="008F29F8">
        <w:rPr>
          <w:rStyle w:val="Style13ptBold"/>
          <w:b/>
        </w:rPr>
        <w:t>rapidly</w:t>
      </w:r>
      <w:r w:rsidRPr="00D771D0">
        <w:rPr>
          <w:rStyle w:val="Style13ptBold"/>
          <w:b/>
        </w:rPr>
        <w:t xml:space="preserve"> approaching its </w:t>
      </w:r>
      <w:r w:rsidRPr="008F29F8">
        <w:rPr>
          <w:rStyle w:val="Style13ptBold"/>
          <w:b/>
        </w:rPr>
        <w:t>carrying capacity</w:t>
      </w:r>
      <w:r w:rsidRPr="00D771D0">
        <w:rPr>
          <w:rStyle w:val="Style13ptBold"/>
          <w:b/>
        </w:rPr>
        <w:t xml:space="preserve"> – the Far East’s </w:t>
      </w:r>
      <w:r w:rsidRPr="008F29F8">
        <w:rPr>
          <w:rStyle w:val="Style13ptBold"/>
          <w:b/>
        </w:rPr>
        <w:t>natural resources and water</w:t>
      </w:r>
      <w:r w:rsidRPr="00D771D0">
        <w:rPr>
          <w:rStyle w:val="Style13ptBold"/>
          <w:b/>
        </w:rPr>
        <w:t xml:space="preserve"> </w:t>
      </w:r>
      <w:r>
        <w:rPr>
          <w:rStyle w:val="Style13ptBold"/>
          <w:b/>
        </w:rPr>
        <w:t>inhibit</w:t>
      </w:r>
      <w:r w:rsidRPr="00D771D0">
        <w:rPr>
          <w:rStyle w:val="Style13ptBold"/>
          <w:b/>
        </w:rPr>
        <w:t xml:space="preserve"> CCP </w:t>
      </w:r>
      <w:r w:rsidRPr="008F29F8">
        <w:rPr>
          <w:rStyle w:val="Style13ptBold"/>
          <w:b/>
        </w:rPr>
        <w:t>collapse</w:t>
      </w:r>
      <w:r w:rsidRPr="00D771D0">
        <w:rPr>
          <w:rStyle w:val="Style13ptBold"/>
          <w:b/>
        </w:rPr>
        <w:t>.</w:t>
      </w:r>
    </w:p>
    <w:p w14:paraId="476169D2" w14:textId="77777777" w:rsidR="005727B2" w:rsidRDefault="005727B2" w:rsidP="005727B2">
      <w:r>
        <w:rPr>
          <w:rStyle w:val="Style13ptBold"/>
        </w:rPr>
        <w:t xml:space="preserve">Stramblad ’19 </w:t>
      </w:r>
      <w:r w:rsidRPr="003D2DAF">
        <w:t>[</w:t>
      </w:r>
      <w:r>
        <w:t>Kyle</w:t>
      </w:r>
      <w:r w:rsidRPr="003D2DAF">
        <w:t>; student in the Multi-Domain Operational Strategist concentration at the United States Air Force’s Air Command and Staff College; 2-6-2019; "The Unlikely Prospect of Long-Term Sino-Russian Cooperation:  Points of Divergence in the Emerging Security Environment"; OTH; https://othjournal.com/2019/02/06/the-unlikely-prospect-of-long-term-sino-russian-cooperation-points-of-divergence-in-the-emerging-security-environment/; Accessed 6-23-2021; AI]</w:t>
      </w:r>
    </w:p>
    <w:p w14:paraId="7F258343" w14:textId="77777777" w:rsidR="005727B2" w:rsidRPr="003D2DAF" w:rsidRDefault="005727B2" w:rsidP="005727B2">
      <w:pPr>
        <w:rPr>
          <w:sz w:val="16"/>
        </w:rPr>
      </w:pPr>
      <w:r w:rsidRPr="003D2DAF">
        <w:rPr>
          <w:sz w:val="16"/>
        </w:rPr>
        <w:t xml:space="preserve">Revisionist China Within the context of international relations, a “revisionist state” is a term that is used to describe states that are dissatisfied with their position in the international system. </w:t>
      </w:r>
      <w:r w:rsidRPr="00F67D1D">
        <w:rPr>
          <w:highlight w:val="green"/>
          <w:u w:val="single"/>
        </w:rPr>
        <w:t>China</w:t>
      </w:r>
      <w:r w:rsidRPr="002F45A8">
        <w:rPr>
          <w:u w:val="single"/>
        </w:rPr>
        <w:t xml:space="preserve"> is a </w:t>
      </w:r>
      <w:r w:rsidRPr="001407E4">
        <w:rPr>
          <w:b/>
          <w:bCs/>
          <w:u w:val="single"/>
        </w:rPr>
        <w:t>revisionist power</w:t>
      </w:r>
      <w:r w:rsidRPr="002F45A8">
        <w:rPr>
          <w:u w:val="single"/>
        </w:rPr>
        <w:t>, as is evidenced by its territorial disputes with Vietnam, the Philippines, Brunei, Malaysia, Taiwan, Japan, South Korea, India, Bhutan, not to mention the 1950s annexation of Tibet</w:t>
      </w:r>
      <w:r w:rsidRPr="003D2DAF">
        <w:rPr>
          <w:sz w:val="16"/>
        </w:rPr>
        <w:t xml:space="preserve">. </w:t>
      </w:r>
      <w:r w:rsidRPr="002F45A8">
        <w:rPr>
          <w:u w:val="single"/>
        </w:rPr>
        <w:t xml:space="preserve">There is a growing popularity within Chinese online literature that </w:t>
      </w:r>
      <w:r w:rsidRPr="00F67D1D">
        <w:rPr>
          <w:highlight w:val="green"/>
          <w:u w:val="single"/>
        </w:rPr>
        <w:t>emphasizes</w:t>
      </w:r>
      <w:r w:rsidRPr="002F45A8">
        <w:rPr>
          <w:u w:val="single"/>
        </w:rPr>
        <w:t xml:space="preserve"> territorial </w:t>
      </w:r>
      <w:r w:rsidRPr="00F67D1D">
        <w:rPr>
          <w:highlight w:val="green"/>
          <w:u w:val="single"/>
        </w:rPr>
        <w:t>expansion into</w:t>
      </w:r>
      <w:r w:rsidRPr="003D2DAF">
        <w:rPr>
          <w:sz w:val="16"/>
        </w:rPr>
        <w:t xml:space="preserve"> the East and South China Seas, Southeast Asia, </w:t>
      </w:r>
      <w:r w:rsidRPr="001407E4">
        <w:rPr>
          <w:u w:val="single"/>
        </w:rPr>
        <w:t>Central</w:t>
      </w:r>
      <w:r w:rsidRPr="002F45A8">
        <w:rPr>
          <w:u w:val="single"/>
        </w:rPr>
        <w:t xml:space="preserve"> Asia, and </w:t>
      </w:r>
      <w:r w:rsidRPr="00F67D1D">
        <w:rPr>
          <w:highlight w:val="green"/>
          <w:u w:val="single"/>
        </w:rPr>
        <w:t>Siberia</w:t>
      </w:r>
      <w:r w:rsidRPr="002F45A8">
        <w:rPr>
          <w:u w:val="single"/>
        </w:rPr>
        <w:t xml:space="preserve"> which advocate for </w:t>
      </w:r>
      <w:r w:rsidRPr="001407E4">
        <w:rPr>
          <w:b/>
          <w:bCs/>
          <w:u w:val="single"/>
        </w:rPr>
        <w:t>colonialist practices</w:t>
      </w:r>
      <w:r w:rsidRPr="002F45A8">
        <w:rPr>
          <w:u w:val="single"/>
        </w:rPr>
        <w:t xml:space="preserve"> as a means of revitalizing China</w:t>
      </w:r>
      <w:r w:rsidRPr="003D2DAF">
        <w:rPr>
          <w:sz w:val="16"/>
        </w:rPr>
        <w:t xml:space="preserve">. The foreign policy implications that these trends may have on the stability of the Asia-Pacific region are troubling. The expansive nature of China’s territorial disputes is reflected in the following maps. </w:t>
      </w:r>
      <w:r w:rsidRPr="002F45A8">
        <w:rPr>
          <w:u w:val="single"/>
        </w:rPr>
        <w:t xml:space="preserve">China is seeking to alter the current balance of power in order </w:t>
      </w:r>
      <w:r w:rsidRPr="00F67D1D">
        <w:rPr>
          <w:highlight w:val="green"/>
          <w:u w:val="single"/>
        </w:rPr>
        <w:t>to recreate</w:t>
      </w:r>
      <w:r w:rsidRPr="002F45A8">
        <w:rPr>
          <w:u w:val="single"/>
        </w:rPr>
        <w:t xml:space="preserve"> a </w:t>
      </w:r>
      <w:r w:rsidRPr="001407E4">
        <w:rPr>
          <w:b/>
          <w:bCs/>
          <w:u w:val="single"/>
        </w:rPr>
        <w:t>Sino-centric order</w:t>
      </w:r>
      <w:r w:rsidRPr="002F45A8">
        <w:rPr>
          <w:u w:val="single"/>
        </w:rPr>
        <w:t xml:space="preserve"> which Beijing believes is Asia’s historic norm</w:t>
      </w:r>
      <w:r w:rsidRPr="003D2DAF">
        <w:rPr>
          <w:sz w:val="16"/>
        </w:rPr>
        <w:t xml:space="preserve">. Evidence for this claim includes Chinese President Xi Jinping’s 2017 State-of-China speech which identified South China Sea territorial expansion as the key achievement of his first term and outlined his foreign policy vision of a strong China recovering from its “Century of Humiliation” at the hands of colonial powers. Given current Sino-Russian cooperation, it is ironic that one of the colonial powers which annexed Chinese territory during the so-called Century of Humiliation was Russia. Historical Sino-Russian Territorial Strains in Outer Manchuria Outer Manchuria consists of territory in Northeast Asia that was formerly controlled by the Qing Dynasty and which now belongs to the Russian Federation. After losing the Opium Wars, the Qing Dynasty was forced to sign a series of treaties that gave away land to European powers. Russia acquired Outer Manchuria from China via the Treaty of Aigun in 1858 and the Treaty of Beijing in 1860. As a result, China lost territory and access to the Sea of Japan. Strategically significant centers such as the city of Vladivostok, the contemporary home port of the Russian Pacific Fleet and the largest Russian port on the Pacific Ocean are located within the territory referred to as Outer Manchuria, making this contested territory of vital importance to Russia. In China, these treaties are known today as the “Unequal Treaties,” which were drawn up in a time of China’s weakness when it was forced to make concessions to foreign powers. This term has come to be associated with the concept of China’s Century of Humiliation. Russia has a history of conflict with East Asians. From the Mongol invasions in the 13th century which destroyed numerous cities that include Moscow and Kiev, to 20th century defeat in the Russo-Japanese War; Russia’s relations with its Asian neighbors are complicated. Sino-Russian relations in the 20th century were marked by the diplomatic conflict known as the “Sino-Soviet Split” which culminated in the Sino-Soviet border conflict in 1969. Although military clashes ceased that year, the underlying territorial issues were not resolved until the 1991 Sino-Soviet Border Agreement. Article 6 of the 2001 Sino-Russian Treaty of Friendship states that the People’s Republic of China and the Russian Federation have no remaining territorial claims. Despite this treaty of friendship and cooperation, there are indications of potential divergence between China and Russia. </w:t>
      </w:r>
      <w:r w:rsidRPr="002F45A8">
        <w:rPr>
          <w:u w:val="single"/>
        </w:rPr>
        <w:t>When President Xi Jinping took office, he declared his “Chinese Dream” to be “</w:t>
      </w:r>
      <w:r w:rsidRPr="00F67D1D">
        <w:rPr>
          <w:b/>
          <w:bCs/>
          <w:highlight w:val="green"/>
          <w:u w:val="single"/>
        </w:rPr>
        <w:t>the great rejuvenation of the Chinese nation</w:t>
      </w:r>
      <w:r w:rsidRPr="002F45A8">
        <w:rPr>
          <w:u w:val="single"/>
        </w:rPr>
        <w:t>.” To achieve this goal</w:t>
      </w:r>
      <w:r w:rsidRPr="003D2DAF">
        <w:rPr>
          <w:sz w:val="16"/>
        </w:rPr>
        <w:t xml:space="preserve">, Dr. Graham Allison of Harvard’s Kennedy School of Government believes </w:t>
      </w:r>
      <w:r w:rsidRPr="002F45A8">
        <w:rPr>
          <w:u w:val="single"/>
        </w:rPr>
        <w:t xml:space="preserve">China intends to restore the predominance it </w:t>
      </w:r>
      <w:r w:rsidRPr="002F45A8">
        <w:rPr>
          <w:u w:val="single"/>
        </w:rPr>
        <w:lastRenderedPageBreak/>
        <w:t xml:space="preserve">enjoyed in Asia before the West intruded by reestablishing control over the territories that the Communist Party considers to be “Greater China” and by recovering China’s historic sphere of influence along its borders and in its adjacent seas. </w:t>
      </w:r>
      <w:r w:rsidRPr="007B379C">
        <w:rPr>
          <w:u w:val="single"/>
        </w:rPr>
        <w:t xml:space="preserve">Given Russia’s </w:t>
      </w:r>
      <w:r w:rsidRPr="007B379C">
        <w:rPr>
          <w:b/>
          <w:bCs/>
          <w:u w:val="single"/>
        </w:rPr>
        <w:t>historical</w:t>
      </w:r>
      <w:r w:rsidRPr="001407E4">
        <w:rPr>
          <w:b/>
          <w:bCs/>
          <w:u w:val="single"/>
        </w:rPr>
        <w:t xml:space="preserve"> territorial </w:t>
      </w:r>
      <w:r w:rsidRPr="007B379C">
        <w:rPr>
          <w:b/>
          <w:bCs/>
          <w:u w:val="single"/>
        </w:rPr>
        <w:t>acquisition of</w:t>
      </w:r>
      <w:r w:rsidRPr="001407E4">
        <w:rPr>
          <w:b/>
          <w:bCs/>
          <w:u w:val="single"/>
        </w:rPr>
        <w:t xml:space="preserve"> Outer </w:t>
      </w:r>
      <w:r w:rsidRPr="007B379C">
        <w:rPr>
          <w:b/>
          <w:bCs/>
          <w:u w:val="single"/>
        </w:rPr>
        <w:t>Manchuria</w:t>
      </w:r>
      <w:r w:rsidRPr="003D2DAF">
        <w:rPr>
          <w:sz w:val="16"/>
        </w:rPr>
        <w:t xml:space="preserve"> in the 19th century, </w:t>
      </w:r>
      <w:r w:rsidRPr="002F45A8">
        <w:rPr>
          <w:u w:val="single"/>
        </w:rPr>
        <w:t>it is understandable why Moscow remains concerned about China’s long-term strategic designs in the Russian Far East</w:t>
      </w:r>
      <w:r w:rsidRPr="003D2DAF">
        <w:rPr>
          <w:sz w:val="16"/>
        </w:rPr>
        <w:t xml:space="preserve">. Chinese and Russian Demographic Shifts </w:t>
      </w:r>
      <w:r w:rsidRPr="002F45A8">
        <w:rPr>
          <w:u w:val="single"/>
        </w:rPr>
        <w:t xml:space="preserve">Alongside Chinese historical territorial claims to the Russian Far East, </w:t>
      </w:r>
      <w:r w:rsidRPr="00F67D1D">
        <w:rPr>
          <w:highlight w:val="green"/>
          <w:u w:val="single"/>
        </w:rPr>
        <w:t>China</w:t>
      </w:r>
      <w:r w:rsidRPr="002F45A8">
        <w:rPr>
          <w:u w:val="single"/>
        </w:rPr>
        <w:t xml:space="preserve"> is also </w:t>
      </w:r>
      <w:r w:rsidRPr="00F67D1D">
        <w:rPr>
          <w:highlight w:val="green"/>
          <w:u w:val="single"/>
        </w:rPr>
        <w:t>experiencing demographic pressures that</w:t>
      </w:r>
      <w:r w:rsidRPr="002F45A8">
        <w:rPr>
          <w:u w:val="single"/>
        </w:rPr>
        <w:t xml:space="preserve"> could further </w:t>
      </w:r>
      <w:r w:rsidRPr="00F67D1D">
        <w:rPr>
          <w:highlight w:val="green"/>
          <w:u w:val="single"/>
        </w:rPr>
        <w:t>fuel</w:t>
      </w:r>
      <w:r w:rsidRPr="002F45A8">
        <w:rPr>
          <w:u w:val="single"/>
        </w:rPr>
        <w:t xml:space="preserve"> its </w:t>
      </w:r>
      <w:r w:rsidRPr="00F67D1D">
        <w:rPr>
          <w:highlight w:val="green"/>
          <w:u w:val="single"/>
        </w:rPr>
        <w:t>need to expand into Russian territories</w:t>
      </w:r>
      <w:r w:rsidRPr="002F45A8">
        <w:rPr>
          <w:u w:val="single"/>
        </w:rPr>
        <w:t xml:space="preserve">. The population of China (1.38 billion) dwarfs that of Russia (144 million) at nearly a 10 to 1 ratio. With around 8 million people living in 2.6 million square miles of territory, the Russian </w:t>
      </w:r>
      <w:r w:rsidRPr="00F67D1D">
        <w:rPr>
          <w:highlight w:val="green"/>
          <w:u w:val="single"/>
        </w:rPr>
        <w:t>Far East</w:t>
      </w:r>
      <w:r w:rsidRPr="002F45A8">
        <w:rPr>
          <w:u w:val="single"/>
        </w:rPr>
        <w:t xml:space="preserve"> is among the </w:t>
      </w:r>
      <w:r w:rsidRPr="00F67D1D">
        <w:rPr>
          <w:highlight w:val="green"/>
          <w:u w:val="single"/>
        </w:rPr>
        <w:t>most vacant places on Earth</w:t>
      </w:r>
      <w:r w:rsidRPr="003D2DAF">
        <w:rPr>
          <w:sz w:val="16"/>
        </w:rPr>
        <w:t xml:space="preserve">, at a population density of 3.1 people per square mile, </w:t>
      </w:r>
      <w:r w:rsidRPr="002F45A8">
        <w:rPr>
          <w:u w:val="single"/>
        </w:rPr>
        <w:t>and it is growing emptier, as a national demographic collapse is underway in Russia</w:t>
      </w:r>
      <w:r w:rsidRPr="003D2DAF">
        <w:rPr>
          <w:sz w:val="16"/>
        </w:rPr>
        <w:t xml:space="preserve">. Meanwhile, </w:t>
      </w:r>
      <w:r w:rsidRPr="002F45A8">
        <w:rPr>
          <w:u w:val="single"/>
        </w:rPr>
        <w:t xml:space="preserve">across the border, the </w:t>
      </w:r>
      <w:r w:rsidRPr="00F67D1D">
        <w:rPr>
          <w:highlight w:val="green"/>
          <w:u w:val="single"/>
        </w:rPr>
        <w:t>Chinese</w:t>
      </w:r>
      <w:r w:rsidRPr="002F45A8">
        <w:rPr>
          <w:u w:val="single"/>
        </w:rPr>
        <w:t xml:space="preserve"> are </w:t>
      </w:r>
      <w:r w:rsidRPr="00F67D1D">
        <w:rPr>
          <w:b/>
          <w:bCs/>
          <w:highlight w:val="green"/>
          <w:u w:val="single"/>
        </w:rPr>
        <w:t>rapidly outstripping</w:t>
      </w:r>
      <w:r w:rsidRPr="001407E4">
        <w:rPr>
          <w:b/>
          <w:bCs/>
          <w:u w:val="single"/>
        </w:rPr>
        <w:t xml:space="preserve"> the </w:t>
      </w:r>
      <w:r w:rsidRPr="00F67D1D">
        <w:rPr>
          <w:b/>
          <w:bCs/>
          <w:highlight w:val="green"/>
          <w:u w:val="single"/>
        </w:rPr>
        <w:t>carrying capacity of</w:t>
      </w:r>
      <w:r w:rsidRPr="001407E4">
        <w:rPr>
          <w:b/>
          <w:bCs/>
          <w:u w:val="single"/>
        </w:rPr>
        <w:t xml:space="preserve"> their </w:t>
      </w:r>
      <w:r w:rsidRPr="00F67D1D">
        <w:rPr>
          <w:b/>
          <w:bCs/>
          <w:highlight w:val="green"/>
          <w:u w:val="single"/>
        </w:rPr>
        <w:t>territory</w:t>
      </w:r>
      <w:r w:rsidRPr="00F67D1D">
        <w:rPr>
          <w:highlight w:val="green"/>
          <w:u w:val="single"/>
        </w:rPr>
        <w:t>, while</w:t>
      </w:r>
      <w:r w:rsidRPr="002F45A8">
        <w:rPr>
          <w:u w:val="single"/>
        </w:rPr>
        <w:t xml:space="preserve"> the Russian </w:t>
      </w:r>
      <w:r w:rsidRPr="00F67D1D">
        <w:rPr>
          <w:highlight w:val="green"/>
          <w:u w:val="single"/>
        </w:rPr>
        <w:t>Far East</w:t>
      </w:r>
      <w:r w:rsidRPr="002F45A8">
        <w:rPr>
          <w:u w:val="single"/>
        </w:rPr>
        <w:t xml:space="preserve"> is </w:t>
      </w:r>
      <w:r w:rsidRPr="00F67D1D">
        <w:rPr>
          <w:highlight w:val="green"/>
          <w:u w:val="single"/>
        </w:rPr>
        <w:t>endowed with abundant natural resources</w:t>
      </w:r>
      <w:r w:rsidRPr="002F45A8">
        <w:rPr>
          <w:u w:val="single"/>
        </w:rPr>
        <w:t xml:space="preserve"> such as </w:t>
      </w:r>
      <w:r w:rsidRPr="00F67D1D">
        <w:rPr>
          <w:b/>
          <w:bCs/>
          <w:highlight w:val="green"/>
          <w:u w:val="single"/>
        </w:rPr>
        <w:t>oil, gas</w:t>
      </w:r>
      <w:r w:rsidRPr="001407E4">
        <w:rPr>
          <w:b/>
          <w:bCs/>
          <w:u w:val="single"/>
        </w:rPr>
        <w:t xml:space="preserve">, coal, </w:t>
      </w:r>
      <w:r w:rsidRPr="00F67D1D">
        <w:rPr>
          <w:b/>
          <w:bCs/>
          <w:highlight w:val="green"/>
          <w:u w:val="single"/>
        </w:rPr>
        <w:t>timber, and water</w:t>
      </w:r>
      <w:r w:rsidRPr="001407E4">
        <w:rPr>
          <w:b/>
          <w:bCs/>
          <w:u w:val="single"/>
        </w:rPr>
        <w:t>,</w:t>
      </w:r>
      <w:r w:rsidRPr="002F45A8">
        <w:rPr>
          <w:u w:val="single"/>
        </w:rPr>
        <w:t xml:space="preserve"> but lacks the labor and capitol to extract and develop these resources.</w:t>
      </w:r>
      <w:r>
        <w:rPr>
          <w:u w:val="single"/>
        </w:rPr>
        <w:t xml:space="preserve"> </w:t>
      </w:r>
      <w:r w:rsidRPr="003D2DAF">
        <w:rPr>
          <w:sz w:val="16"/>
        </w:rPr>
        <w:t xml:space="preserve">Russian Demographics: Peter Zeihan, geopolitical strategist and author of Accidental Superpower, explains that </w:t>
      </w:r>
      <w:r w:rsidRPr="002F45A8">
        <w:rPr>
          <w:u w:val="single"/>
        </w:rPr>
        <w:t>after the Cold War, the Russian Federation experienced a 60% drop in its national birth rate. Today, Russia is experiencing high death rates related to alcoholism</w:t>
      </w:r>
      <w:r w:rsidRPr="003D2DAF">
        <w:rPr>
          <w:sz w:val="16"/>
        </w:rPr>
        <w:t>. Life expectancy among working-age males, has dropped significantly. A RAND study on Russian demographics suggests that, “</w:t>
      </w:r>
      <w:r w:rsidRPr="002F45A8">
        <w:rPr>
          <w:u w:val="single"/>
        </w:rPr>
        <w:t>The Russian fertility rate has declined to among the world’s lowest, while its abortion rate is the highest</w:t>
      </w:r>
      <w:r w:rsidRPr="003D2DAF">
        <w:rPr>
          <w:sz w:val="16"/>
        </w:rPr>
        <w:t xml:space="preserve">. As a result, </w:t>
      </w:r>
      <w:r w:rsidRPr="002F45A8">
        <w:rPr>
          <w:u w:val="single"/>
        </w:rPr>
        <w:t xml:space="preserve">for the first time in Russian history, the annual number of deaths has </w:t>
      </w:r>
      <w:r w:rsidRPr="001407E4">
        <w:rPr>
          <w:b/>
          <w:bCs/>
          <w:u w:val="single"/>
        </w:rPr>
        <w:t>exceeded</w:t>
      </w:r>
      <w:r w:rsidRPr="002F45A8">
        <w:rPr>
          <w:u w:val="single"/>
        </w:rPr>
        <w:t xml:space="preserve"> the number of births</w:t>
      </w:r>
      <w:r w:rsidRPr="003D2DAF">
        <w:rPr>
          <w:sz w:val="16"/>
        </w:rPr>
        <w:t xml:space="preserve">.” Compounding these challenges is a rapidly aging population. These trends comprise a national crisis for Russia. Therefore, if the Russians are going to use military force to shape their future, the clock is ticking before they lose the military force structure to effect change. To stem the tide of depopulation and to secure Russian territorial claims in Europe, Russia has been annexing areas with high ethnic Russian populations, to include parts of Georgia, the Ukraine, and possibly the Baltic states in the future. Chinese Demographics: </w:t>
      </w:r>
      <w:r w:rsidRPr="002F45A8">
        <w:rPr>
          <w:u w:val="single"/>
        </w:rPr>
        <w:t>China has a much different demographic issue. The Chinese Communist Party</w:t>
      </w:r>
      <w:r w:rsidRPr="003D2DAF">
        <w:rPr>
          <w:sz w:val="16"/>
        </w:rPr>
        <w:t xml:space="preserve"> (CCP) </w:t>
      </w:r>
      <w:r w:rsidRPr="00F67D1D">
        <w:rPr>
          <w:highlight w:val="green"/>
          <w:u w:val="single"/>
        </w:rPr>
        <w:t>One Child Policy</w:t>
      </w:r>
      <w:r w:rsidRPr="002F45A8">
        <w:rPr>
          <w:u w:val="single"/>
        </w:rPr>
        <w:t xml:space="preserve"> has </w:t>
      </w:r>
      <w:r w:rsidRPr="00F67D1D">
        <w:rPr>
          <w:highlight w:val="green"/>
          <w:u w:val="single"/>
        </w:rPr>
        <w:t>resulted in</w:t>
      </w:r>
      <w:r w:rsidRPr="002F45A8">
        <w:rPr>
          <w:u w:val="single"/>
        </w:rPr>
        <w:t xml:space="preserve"> a serious imbalance in the Chinese population pyramid</w:t>
      </w:r>
      <w:r w:rsidRPr="003D2DAF">
        <w:rPr>
          <w:sz w:val="16"/>
        </w:rPr>
        <w:t xml:space="preserve"> that will create issues with the government’s ability to care for a rapidly aging population. Additionally, </w:t>
      </w:r>
      <w:r w:rsidRPr="002F45A8">
        <w:rPr>
          <w:u w:val="single"/>
        </w:rPr>
        <w:t xml:space="preserve">China is suffering from a </w:t>
      </w:r>
      <w:r w:rsidRPr="00F67D1D">
        <w:rPr>
          <w:highlight w:val="green"/>
          <w:u w:val="single"/>
        </w:rPr>
        <w:t>significant gender imbalance</w:t>
      </w:r>
      <w:r w:rsidRPr="002F45A8">
        <w:rPr>
          <w:u w:val="single"/>
        </w:rPr>
        <w:t xml:space="preserve"> where men outnumber women by 34 million</w:t>
      </w:r>
      <w:r w:rsidRPr="003D2DAF">
        <w:rPr>
          <w:sz w:val="16"/>
        </w:rPr>
        <w:t xml:space="preserve"> as a result of cultural preferences in Asia. </w:t>
      </w:r>
      <w:r w:rsidRPr="002F45A8">
        <w:rPr>
          <w:u w:val="single"/>
        </w:rPr>
        <w:t xml:space="preserve">The consequences of this gender </w:t>
      </w:r>
      <w:r w:rsidRPr="007B379C">
        <w:rPr>
          <w:u w:val="single"/>
        </w:rPr>
        <w:t>imbalance</w:t>
      </w:r>
      <w:r w:rsidRPr="002F45A8">
        <w:rPr>
          <w:u w:val="single"/>
        </w:rPr>
        <w:t xml:space="preserve"> are far reaching, and could cause tensions</w:t>
      </w:r>
      <w:r w:rsidRPr="003D2DAF">
        <w:rPr>
          <w:sz w:val="16"/>
        </w:rPr>
        <w:t xml:space="preserve"> in the emerging security environment </w:t>
      </w:r>
      <w:r w:rsidRPr="00F67D1D">
        <w:rPr>
          <w:highlight w:val="green"/>
          <w:u w:val="single"/>
        </w:rPr>
        <w:t>as China seeks to alleviate</w:t>
      </w:r>
      <w:r w:rsidRPr="002F45A8">
        <w:rPr>
          <w:u w:val="single"/>
        </w:rPr>
        <w:t xml:space="preserve"> the </w:t>
      </w:r>
      <w:r w:rsidRPr="00F67D1D">
        <w:rPr>
          <w:highlight w:val="green"/>
          <w:u w:val="single"/>
        </w:rPr>
        <w:t>societal pressures</w:t>
      </w:r>
      <w:r w:rsidRPr="002F45A8">
        <w:rPr>
          <w:u w:val="single"/>
        </w:rPr>
        <w:t xml:space="preserve"> caused by having millions of men who cannot marry. China may </w:t>
      </w:r>
      <w:r w:rsidRPr="007B379C">
        <w:rPr>
          <w:u w:val="single"/>
        </w:rPr>
        <w:t>seek</w:t>
      </w:r>
      <w:r w:rsidRPr="002F45A8">
        <w:rPr>
          <w:u w:val="single"/>
        </w:rPr>
        <w:t xml:space="preserve"> to </w:t>
      </w:r>
      <w:r w:rsidRPr="001407E4">
        <w:rPr>
          <w:b/>
          <w:bCs/>
          <w:u w:val="single"/>
        </w:rPr>
        <w:t>alleviate demographic pressures</w:t>
      </w:r>
      <w:r w:rsidRPr="002F45A8">
        <w:rPr>
          <w:u w:val="single"/>
        </w:rPr>
        <w:t xml:space="preserve"> </w:t>
      </w:r>
      <w:r w:rsidRPr="001407E4">
        <w:rPr>
          <w:b/>
          <w:bCs/>
          <w:u w:val="single"/>
        </w:rPr>
        <w:t xml:space="preserve">by </w:t>
      </w:r>
      <w:r w:rsidRPr="00F67D1D">
        <w:rPr>
          <w:b/>
          <w:bCs/>
          <w:highlight w:val="green"/>
          <w:u w:val="single"/>
        </w:rPr>
        <w:t>encouraging</w:t>
      </w:r>
      <w:r w:rsidRPr="001407E4">
        <w:rPr>
          <w:b/>
          <w:bCs/>
          <w:u w:val="single"/>
        </w:rPr>
        <w:t xml:space="preserve"> Chinese male </w:t>
      </w:r>
      <w:r w:rsidRPr="00F67D1D">
        <w:rPr>
          <w:b/>
          <w:bCs/>
          <w:highlight w:val="green"/>
          <w:u w:val="single"/>
        </w:rPr>
        <w:t>emigration</w:t>
      </w:r>
      <w:r w:rsidRPr="003D2DAF">
        <w:rPr>
          <w:sz w:val="16"/>
        </w:rPr>
        <w:t xml:space="preserve"> and potential military expansion </w:t>
      </w:r>
      <w:r w:rsidRPr="00F67D1D">
        <w:rPr>
          <w:highlight w:val="green"/>
          <w:u w:val="single"/>
        </w:rPr>
        <w:t>into territories</w:t>
      </w:r>
      <w:r w:rsidRPr="002F45A8">
        <w:rPr>
          <w:u w:val="single"/>
        </w:rPr>
        <w:t xml:space="preserve"> that support strategic Chinese interests overseas</w:t>
      </w:r>
      <w:r w:rsidRPr="003D2DAF">
        <w:rPr>
          <w:sz w:val="16"/>
        </w:rPr>
        <w:t xml:space="preserve">. Chinese Immigration into Siberia Despite the 2001 Sino-Russian Treaty of Friendship, the Kremlin remains concerned about Chinese immigration into Siberia. Estimates on the number of Chinese migrants presently in Russian Siberia range up to 500,000 in a region with a population of only 36 million Russians. Fears about Beijing’s long-term designs are resulting in strong anti-Chinese sentiments throughout the Russian Federation. A recent Russian film titled, A Deadly Friend, became an internet hit in 2015. The film claims China is preparing to invade the Russian Far East in a quest for territorial expansion. Chinese tanks could reach the city of Khabarovsk within 30 minutes overwhelming the second largest city in the Russian Far East after Vladivostok. Growing Chinese dominance in the region has some commentators calling it a geopolitical time bomb. Chinese immigration into Siberia presents a source of tension between Moscow and Beijing that is an important facet of the emerging security environment. To a certain extent, there exists a symbiotic relationship between the Siberian Russian population and Chinese immigrants. Since the collapse of the Soviet Union, Chinese immigrants have provided cheap labor and products to the Russian economy in Siberia. However, Siberians complain of the low-quality Chinese products and are fearful of Chinese immigration, competition, and Chinese organized crime. These dynamics are creating tensions between local Siberians and Chinese immigrants. Although China signed a diplomatic border agreement with Russia, Moscow remains concerned about the prospect of a Sinification of its Far East. Is Chinese “manifest destiny” into Siberia part of a broader effort to reverse the Century of Humiliation and secure access to natural resources? While many Chinese wish to reunite these annexed territories, China’s relations with Russia are more nuanced than its relations with the rest of Asia as it cannot afford to lose a strategic partner at a time when it is deeply engaged in border disputes on multiple fronts throughout Asia. Therefore, the reclamation of Outer Manchuria will likely remain a long-term goal. This strategy is aimed to avoid straining Sino-Russian relations at a time when China is focused on higher-priority territorial disputes throughout Asia, such as Taiwan and the South China Sea. Russians are concerned about Chinese designs in the Russian Far East. Russian logic is that Beijing could decide to invade on the basis of Chinese historical and demographic claims. This philosophy is exactly the same as the one Russia adopted when it annexed Crimea. Russia is therefore contradicting its own policy by opposing China’s claim over the Russian Far East. The local Russian population in the Russian Far East is nervous. The 2001 Sino-Russian Treaty of Friendship has done little to reduce the fear that exists between the people who live in Russia and China’s border provinces. Meanwhile, </w:t>
      </w:r>
      <w:r w:rsidRPr="003D2DAF">
        <w:rPr>
          <w:u w:val="single"/>
        </w:rPr>
        <w:t xml:space="preserve">Chinese children are being taught in school that the Russian provinces on the other side of the border, are Chinese. Chinese school textbooks teach them that they were stolen from China during the Century of </w:t>
      </w:r>
      <w:r w:rsidRPr="003D2DAF">
        <w:rPr>
          <w:u w:val="single"/>
        </w:rPr>
        <w:lastRenderedPageBreak/>
        <w:t>Humiliation and that these territories will return to China one day in the future</w:t>
      </w:r>
      <w:r w:rsidRPr="003D2DAF">
        <w:rPr>
          <w:sz w:val="16"/>
        </w:rPr>
        <w:t xml:space="preserve">, just as Hong Kong and Macau did. China’s One Belt, One Road Initiative Sino-Russian tensions are also on display in Central Asia where </w:t>
      </w:r>
      <w:r w:rsidRPr="003D2DAF">
        <w:rPr>
          <w:u w:val="single"/>
        </w:rPr>
        <w:t>Former Soviet Union countries that have traditionally been in the Russian sphere of influence are gravitating towards China on the basis of its ambitious One Belt, One Road initiative that aims to revive and expand the ancient Silk Road trade routes linking China with Europe</w:t>
      </w:r>
      <w:r w:rsidRPr="003D2DAF">
        <w:rPr>
          <w:sz w:val="16"/>
        </w:rPr>
        <w:t xml:space="preserve">. Russia’s Eurasian Economic Union cannot compete with China’s Belt and Road initiative. Competition and cooperation between China and Russia are clearly visible in Central Asia. </w:t>
      </w:r>
      <w:r w:rsidRPr="003D2DAF">
        <w:rPr>
          <w:u w:val="single"/>
        </w:rPr>
        <w:t>Chinese companies have invested heavily in Central Asia, building roads, bridges and tunnels across the region, making China the dominant economic power. China has</w:t>
      </w:r>
      <w:r w:rsidRPr="003D2DAF">
        <w:rPr>
          <w:sz w:val="16"/>
        </w:rPr>
        <w:t xml:space="preserve"> already </w:t>
      </w:r>
      <w:r w:rsidRPr="003D2DAF">
        <w:rPr>
          <w:u w:val="single"/>
        </w:rPr>
        <w:t>overtaken Russia in terms of trade with the five Central Asian states</w:t>
      </w:r>
      <w:r w:rsidRPr="003D2DAF">
        <w:rPr>
          <w:sz w:val="16"/>
        </w:rPr>
        <w:t xml:space="preserve"> (Kazakhstan, Kyrgyzstan, Tajikistan, Turkmenistan and Uzbekistan). </w:t>
      </w:r>
      <w:r w:rsidRPr="003D2DAF">
        <w:rPr>
          <w:u w:val="single"/>
        </w:rPr>
        <w:t xml:space="preserve">China has also redrawn </w:t>
      </w:r>
      <w:r w:rsidRPr="001407E4">
        <w:rPr>
          <w:b/>
          <w:bCs/>
          <w:u w:val="single"/>
        </w:rPr>
        <w:t>Central Asia’s energy economics</w:t>
      </w:r>
      <w:r w:rsidRPr="003D2DAF">
        <w:rPr>
          <w:u w:val="single"/>
        </w:rPr>
        <w:t>, becoming a key consumer of Kazakhstan’s oil production and Turkmenistan’s gas export</w:t>
      </w:r>
      <w:r w:rsidRPr="003D2DAF">
        <w:rPr>
          <w:sz w:val="16"/>
        </w:rPr>
        <w:t xml:space="preserve">s. Recently </w:t>
      </w:r>
      <w:r w:rsidRPr="003D2DAF">
        <w:rPr>
          <w:u w:val="single"/>
        </w:rPr>
        <w:t>China signed billions in gas and uranium deals with Uzbekistan</w:t>
      </w:r>
      <w:r w:rsidRPr="003D2DAF">
        <w:rPr>
          <w:sz w:val="16"/>
        </w:rPr>
        <w:t xml:space="preserve">. Presently, China holds the upper hand in the relationship with Russia, and this </w:t>
      </w:r>
      <w:r w:rsidRPr="003D2DAF">
        <w:rPr>
          <w:u w:val="single"/>
        </w:rPr>
        <w:t>power asymmetry will continue to grow at Russia’s expense</w:t>
      </w:r>
      <w:r w:rsidRPr="003D2DAF">
        <w:rPr>
          <w:sz w:val="16"/>
        </w:rPr>
        <w:t xml:space="preserve">. Russia and China have more to gain from cooperation than outright competition. As China becomes more assertive in global affairs, its long-term ambitions with respect to Russia are unclear. China will determine the course for the Sino-Russian relationship while Russia will remain a reactive partner. The Sino-Russian relationship is complex, with mutual mistrust on both sides. Despite ambitions for cooperation, the likelihood of substantive results is uncertain, particularly in the Russian Far East and Central Asia. Beijing accommodates Russian sensitivities regarding the Belt and Road initiative, which promotes China’s economic dominance in Central Asia. Beijing coordinates most security issues in Eurasia with Moscow, although growing Chinese concerns about instability in Central Asia have increased Beijing’s attention to the region, which may cause friction with Moscow. Water Scarcity in China </w:t>
      </w:r>
      <w:r w:rsidRPr="003D2DAF">
        <w:rPr>
          <w:u w:val="single"/>
        </w:rPr>
        <w:t xml:space="preserve">Water scarcity presents a </w:t>
      </w:r>
      <w:r w:rsidRPr="001407E4">
        <w:rPr>
          <w:b/>
          <w:bCs/>
          <w:u w:val="single"/>
        </w:rPr>
        <w:t>looming crisis</w:t>
      </w:r>
      <w:r w:rsidRPr="003D2DAF">
        <w:rPr>
          <w:u w:val="single"/>
        </w:rPr>
        <w:t xml:space="preserve"> for China. Another developing trend that will have significant impact on the emerging</w:t>
      </w:r>
      <w:r w:rsidRPr="003D2DAF">
        <w:rPr>
          <w:sz w:val="16"/>
        </w:rPr>
        <w:t xml:space="preserve"> security </w:t>
      </w:r>
      <w:r w:rsidRPr="003D2DAF">
        <w:rPr>
          <w:u w:val="single"/>
        </w:rPr>
        <w:t>environment is the growing water scarcity in Asia</w:t>
      </w:r>
      <w:r w:rsidRPr="003D2DAF">
        <w:rPr>
          <w:sz w:val="16"/>
        </w:rPr>
        <w:t xml:space="preserve">. As depicted by the population density chart in Figure 8, </w:t>
      </w:r>
      <w:r w:rsidRPr="003D2DAF">
        <w:rPr>
          <w:u w:val="single"/>
        </w:rPr>
        <w:t>China and India are the world’s two most populous countries comprising 40% of the world’s population. The preponderance of fresh water resources supporting human life in China</w:t>
      </w:r>
      <w:r w:rsidRPr="003D2DAF">
        <w:rPr>
          <w:sz w:val="16"/>
        </w:rPr>
        <w:t xml:space="preserve"> and India </w:t>
      </w:r>
      <w:r w:rsidRPr="003D2DAF">
        <w:rPr>
          <w:u w:val="single"/>
        </w:rPr>
        <w:t>are supplied from snowfall and glacial melt coming off of the Hindu Kush and Himalaya mountain ranges</w:t>
      </w:r>
      <w:r w:rsidRPr="003D2DAF">
        <w:rPr>
          <w:sz w:val="16"/>
        </w:rPr>
        <w:t xml:space="preserve">. Competition for access to these water resources have already resulted in the Sino-Indian border conflict (see Figure 3). According to the United Nations, by 2025, 1.8 billion people will be living in countries or regions with absolute water scarcity, and two-thirds of the world’s population could be living under water stressed conditions. With the existing climate change scenario, almost half of the world’s population will be living in areas of water stress by 2030. The main causes of the decrease in fresh water supply is population growth, which is further stressing already limited freshwater resources. The emerging security environment in the next decade will likely see conflicts over water access as one of the central trends in the politico-military environment. </w:t>
      </w:r>
      <w:r w:rsidRPr="003D2DAF">
        <w:rPr>
          <w:u w:val="single"/>
        </w:rPr>
        <w:t>China is home to 20% of the world’s population but only has 7% of the world’s fresh water</w:t>
      </w:r>
      <w:r w:rsidRPr="003D2DAF">
        <w:rPr>
          <w:sz w:val="16"/>
        </w:rPr>
        <w:t xml:space="preserve">. According the Chinese media, </w:t>
      </w:r>
      <w:r w:rsidRPr="003D2DAF">
        <w:rPr>
          <w:u w:val="single"/>
        </w:rPr>
        <w:t>more than 80% of the underground water in the river basins of China is unfit for drinking or bathing because of contamination from industry and farming.</w:t>
      </w:r>
      <w:r w:rsidRPr="003D2DAF">
        <w:rPr>
          <w:sz w:val="16"/>
        </w:rPr>
        <w:t xml:space="preserve"> Water is the biggest environmental issue facing China. As recently as 20 years ago, there were approximately 50,000 rivers in China. But now, according to China’s First National Census of Water, more than 28,000 of these rivers are missing. To put this number into context, China’s lost rivers are almost equivalent to the United States losing the entire Mississippi River. </w:t>
      </w:r>
      <w:r w:rsidRPr="00F67D1D">
        <w:rPr>
          <w:highlight w:val="green"/>
          <w:u w:val="single"/>
        </w:rPr>
        <w:t>80% of China’s water</w:t>
      </w:r>
      <w:r w:rsidRPr="003D2DAF">
        <w:rPr>
          <w:u w:val="single"/>
        </w:rPr>
        <w:t xml:space="preserve"> resources are </w:t>
      </w:r>
      <w:r w:rsidRPr="00F67D1D">
        <w:rPr>
          <w:highlight w:val="green"/>
          <w:u w:val="single"/>
        </w:rPr>
        <w:t xml:space="preserve">in </w:t>
      </w:r>
      <w:r w:rsidRPr="00F67D1D">
        <w:rPr>
          <w:b/>
          <w:bCs/>
          <w:highlight w:val="green"/>
          <w:u w:val="single"/>
        </w:rPr>
        <w:t>southern China</w:t>
      </w:r>
      <w:r w:rsidRPr="00F67D1D">
        <w:rPr>
          <w:highlight w:val="green"/>
          <w:u w:val="single"/>
        </w:rPr>
        <w:t>, while</w:t>
      </w:r>
      <w:r w:rsidRPr="003D2DAF">
        <w:rPr>
          <w:u w:val="single"/>
        </w:rPr>
        <w:t xml:space="preserve"> the </w:t>
      </w:r>
      <w:r w:rsidRPr="00F67D1D">
        <w:rPr>
          <w:highlight w:val="green"/>
          <w:u w:val="single"/>
        </w:rPr>
        <w:t>North</w:t>
      </w:r>
      <w:r w:rsidRPr="003D2DAF">
        <w:rPr>
          <w:u w:val="single"/>
        </w:rPr>
        <w:t xml:space="preserve"> China Plain is </w:t>
      </w:r>
      <w:r w:rsidRPr="00F67D1D">
        <w:rPr>
          <w:highlight w:val="green"/>
          <w:u w:val="single"/>
        </w:rPr>
        <w:t>home to 42% of</w:t>
      </w:r>
      <w:r w:rsidRPr="003D2DAF">
        <w:rPr>
          <w:u w:val="single"/>
        </w:rPr>
        <w:t xml:space="preserve"> the Chinese </w:t>
      </w:r>
      <w:r w:rsidRPr="00F67D1D">
        <w:rPr>
          <w:highlight w:val="green"/>
          <w:u w:val="single"/>
        </w:rPr>
        <w:t>population</w:t>
      </w:r>
      <w:r w:rsidRPr="003D2DAF">
        <w:rPr>
          <w:u w:val="single"/>
        </w:rPr>
        <w:t xml:space="preserve"> and only 8% of the country’s water resources, meaning</w:t>
      </w:r>
      <w:r w:rsidRPr="003D2DAF">
        <w:rPr>
          <w:sz w:val="16"/>
        </w:rPr>
        <w:t xml:space="preserve"> that </w:t>
      </w:r>
      <w:r w:rsidRPr="003D2DAF">
        <w:rPr>
          <w:u w:val="single"/>
        </w:rPr>
        <w:t xml:space="preserve">the </w:t>
      </w:r>
      <w:r w:rsidRPr="00F67D1D">
        <w:rPr>
          <w:b/>
          <w:bCs/>
          <w:highlight w:val="green"/>
          <w:u w:val="single"/>
        </w:rPr>
        <w:t>northern provinces suffer</w:t>
      </w:r>
      <w:r w:rsidRPr="001407E4">
        <w:rPr>
          <w:b/>
          <w:bCs/>
          <w:u w:val="single"/>
        </w:rPr>
        <w:t xml:space="preserve"> from acute water scarcity</w:t>
      </w:r>
      <w:r w:rsidRPr="003D2DAF">
        <w:rPr>
          <w:u w:val="single"/>
        </w:rPr>
        <w:t>.</w:t>
      </w:r>
      <w:r w:rsidRPr="003D2DAF">
        <w:rPr>
          <w:sz w:val="16"/>
        </w:rPr>
        <w:t xml:space="preserve"> Chinese President Xi Jinping has made water development of the Beijing/Tianjin/Hebei region in the north a Chinese Communist Party (CCP) priority. The water resources of the people living in Northern China are less than the annual water consumption of Saudi Arabia. The impending water crisis in China will have ramifications far beyond China’s borders. Former Premier Wen Jiabao said that </w:t>
      </w:r>
      <w:r w:rsidRPr="003D2DAF">
        <w:rPr>
          <w:u w:val="single"/>
        </w:rPr>
        <w:t xml:space="preserve">water shortages </w:t>
      </w:r>
      <w:r w:rsidRPr="00F67D1D">
        <w:rPr>
          <w:highlight w:val="green"/>
          <w:u w:val="single"/>
        </w:rPr>
        <w:t>threatened</w:t>
      </w:r>
      <w:r w:rsidRPr="003D2DAF">
        <w:rPr>
          <w:u w:val="single"/>
        </w:rPr>
        <w:t xml:space="preserve"> the </w:t>
      </w:r>
      <w:r w:rsidRPr="001407E4">
        <w:rPr>
          <w:b/>
          <w:bCs/>
          <w:u w:val="single"/>
        </w:rPr>
        <w:t xml:space="preserve">very </w:t>
      </w:r>
      <w:r w:rsidRPr="00F67D1D">
        <w:rPr>
          <w:b/>
          <w:bCs/>
          <w:highlight w:val="green"/>
          <w:u w:val="single"/>
        </w:rPr>
        <w:t>survival of the</w:t>
      </w:r>
      <w:r w:rsidRPr="001407E4">
        <w:rPr>
          <w:b/>
          <w:bCs/>
          <w:u w:val="single"/>
        </w:rPr>
        <w:t xml:space="preserve"> Chinese </w:t>
      </w:r>
      <w:r w:rsidRPr="00F67D1D">
        <w:rPr>
          <w:b/>
          <w:bCs/>
          <w:highlight w:val="green"/>
          <w:u w:val="single"/>
        </w:rPr>
        <w:t>nation</w:t>
      </w:r>
      <w:r w:rsidRPr="003D2DAF">
        <w:rPr>
          <w:u w:val="single"/>
        </w:rPr>
        <w:t xml:space="preserve">. A water crisis in China could further fuel Chinese territorial expansion as the </w:t>
      </w:r>
      <w:r w:rsidRPr="00F67D1D">
        <w:rPr>
          <w:highlight w:val="green"/>
          <w:u w:val="single"/>
        </w:rPr>
        <w:t>CCP</w:t>
      </w:r>
      <w:r w:rsidRPr="003D2DAF">
        <w:rPr>
          <w:u w:val="single"/>
        </w:rPr>
        <w:t xml:space="preserve"> seeks to secure water resources that </w:t>
      </w:r>
      <w:r w:rsidRPr="00F67D1D">
        <w:rPr>
          <w:highlight w:val="green"/>
          <w:u w:val="single"/>
        </w:rPr>
        <w:t xml:space="preserve">will </w:t>
      </w:r>
      <w:r w:rsidRPr="00F67D1D">
        <w:rPr>
          <w:b/>
          <w:bCs/>
          <w:highlight w:val="green"/>
          <w:u w:val="single"/>
        </w:rPr>
        <w:t>pacify</w:t>
      </w:r>
      <w:r w:rsidRPr="001407E4">
        <w:rPr>
          <w:b/>
          <w:bCs/>
          <w:u w:val="single"/>
        </w:rPr>
        <w:t xml:space="preserve"> its </w:t>
      </w:r>
      <w:r w:rsidRPr="00F67D1D">
        <w:rPr>
          <w:b/>
          <w:bCs/>
          <w:highlight w:val="green"/>
          <w:u w:val="single"/>
        </w:rPr>
        <w:t>population and ensure</w:t>
      </w:r>
      <w:r w:rsidRPr="001407E4">
        <w:rPr>
          <w:b/>
          <w:bCs/>
          <w:u w:val="single"/>
        </w:rPr>
        <w:t xml:space="preserve"> </w:t>
      </w:r>
      <w:r w:rsidRPr="00F67D1D">
        <w:rPr>
          <w:b/>
          <w:bCs/>
          <w:highlight w:val="green"/>
          <w:u w:val="single"/>
        </w:rPr>
        <w:t>regime stability</w:t>
      </w:r>
      <w:r w:rsidRPr="003D2DAF">
        <w:rPr>
          <w:sz w:val="16"/>
        </w:rPr>
        <w:t xml:space="preserve">. Bordering countries that have access to water resources include Russia to the north, and India, Bhutan, and Nepal to the South. China might soon find itself forced into wars of survival with neighboring countries based on the water scarcity trends that are presently looming on the horizon. </w:t>
      </w:r>
      <w:r w:rsidRPr="003D2DAF">
        <w:rPr>
          <w:u w:val="single"/>
        </w:rPr>
        <w:t xml:space="preserve">Given the </w:t>
      </w:r>
      <w:r w:rsidRPr="001407E4">
        <w:rPr>
          <w:b/>
          <w:bCs/>
          <w:u w:val="single"/>
        </w:rPr>
        <w:t>current overpopulation</w:t>
      </w:r>
      <w:r w:rsidRPr="003D2DAF">
        <w:rPr>
          <w:sz w:val="16"/>
        </w:rPr>
        <w:t xml:space="preserve"> in southern Asia and ongoing competition over scarce water resources, </w:t>
      </w:r>
      <w:r w:rsidRPr="003D2DAF">
        <w:rPr>
          <w:u w:val="single"/>
        </w:rPr>
        <w:t xml:space="preserve">China is more likely </w:t>
      </w:r>
      <w:r w:rsidRPr="00F67D1D">
        <w:rPr>
          <w:highlight w:val="green"/>
          <w:u w:val="single"/>
        </w:rPr>
        <w:t xml:space="preserve">to </w:t>
      </w:r>
      <w:r w:rsidRPr="00F67D1D">
        <w:rPr>
          <w:b/>
          <w:bCs/>
          <w:highlight w:val="green"/>
          <w:u w:val="single"/>
        </w:rPr>
        <w:t>turn</w:t>
      </w:r>
      <w:r w:rsidRPr="001407E4">
        <w:rPr>
          <w:b/>
          <w:bCs/>
          <w:u w:val="single"/>
        </w:rPr>
        <w:t xml:space="preserve"> its attention </w:t>
      </w:r>
      <w:r w:rsidRPr="00F67D1D">
        <w:rPr>
          <w:b/>
          <w:bCs/>
          <w:highlight w:val="green"/>
          <w:u w:val="single"/>
        </w:rPr>
        <w:t>northward</w:t>
      </w:r>
      <w:r w:rsidRPr="00F67D1D">
        <w:rPr>
          <w:highlight w:val="green"/>
          <w:u w:val="single"/>
        </w:rPr>
        <w:t xml:space="preserve"> towards</w:t>
      </w:r>
      <w:r w:rsidRPr="003D2DAF">
        <w:rPr>
          <w:sz w:val="16"/>
        </w:rPr>
        <w:t xml:space="preserve"> Mongolia and </w:t>
      </w:r>
      <w:r w:rsidRPr="00F67D1D">
        <w:rPr>
          <w:highlight w:val="green"/>
          <w:u w:val="single"/>
        </w:rPr>
        <w:t>Russia</w:t>
      </w:r>
      <w:r w:rsidRPr="003D2DAF">
        <w:rPr>
          <w:sz w:val="16"/>
        </w:rPr>
        <w:t xml:space="preserve">. Considering that Mongolia has limited water resources, </w:t>
      </w:r>
      <w:r w:rsidRPr="003D2DAF">
        <w:rPr>
          <w:u w:val="single"/>
        </w:rPr>
        <w:t xml:space="preserve">Russia will present the most likely target if the </w:t>
      </w:r>
      <w:r w:rsidRPr="00F67D1D">
        <w:rPr>
          <w:highlight w:val="green"/>
          <w:u w:val="single"/>
        </w:rPr>
        <w:t>water resources</w:t>
      </w:r>
      <w:r w:rsidRPr="003D2DAF">
        <w:rPr>
          <w:u w:val="single"/>
        </w:rPr>
        <w:t xml:space="preserve"> within the present Chinese borders can no longer support its population demands</w:t>
      </w:r>
      <w:r w:rsidRPr="003D2DAF">
        <w:rPr>
          <w:sz w:val="16"/>
        </w:rPr>
        <w:t>.</w:t>
      </w:r>
    </w:p>
    <w:p w14:paraId="5D29A9B5" w14:textId="77777777" w:rsidR="005727B2" w:rsidRPr="009F16A8" w:rsidRDefault="005727B2" w:rsidP="005727B2">
      <w:pPr>
        <w:pStyle w:val="Heading4"/>
        <w:rPr>
          <w:rFonts w:cs="Arial"/>
        </w:rPr>
      </w:pPr>
      <w:r>
        <w:rPr>
          <w:rFonts w:cs="Arial"/>
        </w:rPr>
        <w:t>CCP collapse causes a civil nuclear war</w:t>
      </w:r>
    </w:p>
    <w:p w14:paraId="22607513" w14:textId="77777777" w:rsidR="005727B2" w:rsidRPr="009F16A8" w:rsidRDefault="005727B2" w:rsidP="005727B2">
      <w:r w:rsidRPr="009F16A8">
        <w:rPr>
          <w:rStyle w:val="Style13ptBold"/>
        </w:rPr>
        <w:t xml:space="preserve">Yee &amp; Storey ’13 </w:t>
      </w:r>
      <w:r w:rsidRPr="009F16A8">
        <w:rPr>
          <w:sz w:val="16"/>
          <w:szCs w:val="16"/>
        </w:rPr>
        <w:t>(Yee and Storey 13 Herbert - Professor of Politics and International Relations at the Hong Kong Baptist University. Ian - Lecturer in Defence Studies at Deakin University, Geelong, Australia. The China Threat: Perceptions, Myths, and Reality 2013 p. 15)</w:t>
      </w:r>
    </w:p>
    <w:p w14:paraId="69781817" w14:textId="77777777" w:rsidR="005727B2" w:rsidRDefault="005727B2" w:rsidP="005727B2">
      <w:pPr>
        <w:rPr>
          <w:sz w:val="16"/>
        </w:rPr>
      </w:pPr>
      <w:r w:rsidRPr="009F16A8">
        <w:rPr>
          <w:sz w:val="16"/>
        </w:rPr>
        <w:lastRenderedPageBreak/>
        <w:t xml:space="preserve">The fourth factor contributing to the perception of a China threat is the fear of </w:t>
      </w:r>
      <w:r w:rsidRPr="009F16A8">
        <w:rPr>
          <w:u w:val="single"/>
        </w:rPr>
        <w:t>political</w:t>
      </w:r>
      <w:r w:rsidRPr="009F16A8">
        <w:rPr>
          <w:sz w:val="16"/>
        </w:rPr>
        <w:t xml:space="preserve"> and economic </w:t>
      </w:r>
      <w:r w:rsidRPr="00F67D1D">
        <w:rPr>
          <w:highlight w:val="green"/>
          <w:u w:val="single"/>
        </w:rPr>
        <w:t>collapse in the PRC, result</w:t>
      </w:r>
      <w:r w:rsidRPr="009F16A8">
        <w:rPr>
          <w:sz w:val="16"/>
        </w:rPr>
        <w:t xml:space="preserve">ing </w:t>
      </w:r>
      <w:r w:rsidRPr="00F67D1D">
        <w:rPr>
          <w:highlight w:val="green"/>
          <w:u w:val="single"/>
        </w:rPr>
        <w:t>in</w:t>
      </w:r>
      <w:r w:rsidRPr="009F16A8">
        <w:rPr>
          <w:u w:val="single"/>
        </w:rPr>
        <w:t xml:space="preserve"> </w:t>
      </w:r>
      <w:r w:rsidRPr="009F16A8">
        <w:rPr>
          <w:b/>
          <w:u w:val="single"/>
        </w:rPr>
        <w:t>territorial fragmentation</w:t>
      </w:r>
      <w:r w:rsidRPr="009F16A8">
        <w:rPr>
          <w:u w:val="single"/>
        </w:rPr>
        <w:t xml:space="preserve">, </w:t>
      </w:r>
      <w:r w:rsidRPr="00F67D1D">
        <w:rPr>
          <w:b/>
          <w:highlight w:val="green"/>
          <w:u w:val="single"/>
        </w:rPr>
        <w:t>civil war</w:t>
      </w:r>
      <w:r w:rsidRPr="00F67D1D">
        <w:rPr>
          <w:highlight w:val="green"/>
          <w:u w:val="single"/>
        </w:rPr>
        <w:t xml:space="preserve"> and</w:t>
      </w:r>
      <w:r w:rsidRPr="009F16A8">
        <w:rPr>
          <w:sz w:val="16"/>
        </w:rPr>
        <w:t xml:space="preserve"> waves of </w:t>
      </w:r>
      <w:r w:rsidRPr="009F16A8">
        <w:rPr>
          <w:b/>
          <w:u w:val="single"/>
        </w:rPr>
        <w:t>refugees</w:t>
      </w:r>
      <w:r w:rsidRPr="009F16A8">
        <w:rPr>
          <w:u w:val="single"/>
        </w:rPr>
        <w:t xml:space="preserve"> pouring into neighbouring countries</w:t>
      </w:r>
      <w:r w:rsidRPr="009F16A8">
        <w:rPr>
          <w:sz w:val="16"/>
        </w:rPr>
        <w:t xml:space="preserve">. Naturally, </w:t>
      </w:r>
      <w:r w:rsidRPr="009F16A8">
        <w:rPr>
          <w:u w:val="single"/>
        </w:rPr>
        <w:t>any</w:t>
      </w:r>
      <w:r w:rsidRPr="009F16A8">
        <w:rPr>
          <w:sz w:val="16"/>
        </w:rPr>
        <w:t xml:space="preserve"> or all </w:t>
      </w:r>
      <w:r w:rsidRPr="009F16A8">
        <w:rPr>
          <w:u w:val="single"/>
        </w:rPr>
        <w:t xml:space="preserve">of these scenarios would </w:t>
      </w:r>
      <w:r w:rsidRPr="00F67D1D">
        <w:rPr>
          <w:highlight w:val="green"/>
          <w:u w:val="single"/>
        </w:rPr>
        <w:t xml:space="preserve">have a </w:t>
      </w:r>
      <w:r w:rsidRPr="00F67D1D">
        <w:rPr>
          <w:b/>
          <w:highlight w:val="green"/>
          <w:u w:val="single"/>
        </w:rPr>
        <w:t>profoundly negative impact on regional stability</w:t>
      </w:r>
      <w:r w:rsidRPr="009F16A8">
        <w:rPr>
          <w:sz w:val="16"/>
        </w:rPr>
        <w:t xml:space="preserve">. Today </w:t>
      </w:r>
      <w:r w:rsidRPr="009F16A8">
        <w:rPr>
          <w:u w:val="single"/>
        </w:rPr>
        <w:t>the Chinese leadership faces a raft of internal problems, including</w:t>
      </w:r>
      <w:r w:rsidRPr="009F16A8">
        <w:rPr>
          <w:sz w:val="16"/>
        </w:rPr>
        <w:t xml:space="preserve"> the </w:t>
      </w:r>
      <w:r w:rsidRPr="009F16A8">
        <w:rPr>
          <w:u w:val="single"/>
        </w:rPr>
        <w:t>increasing political demands</w:t>
      </w:r>
      <w:r w:rsidRPr="009F16A8">
        <w:rPr>
          <w:sz w:val="16"/>
        </w:rPr>
        <w:t xml:space="preserve"> of its citizens, a growing population, a shortage of natural resources and a deterioration in the natural environment caused by rapid industrialisation and pollution. These problems are putting a strain on the central government’s ability to govern effectively. </w:t>
      </w:r>
      <w:r w:rsidRPr="00F67D1D">
        <w:rPr>
          <w:highlight w:val="green"/>
          <w:u w:val="single"/>
        </w:rPr>
        <w:t>Political disintegration</w:t>
      </w:r>
      <w:r w:rsidRPr="009F16A8">
        <w:rPr>
          <w:sz w:val="16"/>
        </w:rPr>
        <w:t xml:space="preserve"> or a Chinese civil war </w:t>
      </w:r>
      <w:r w:rsidRPr="00F67D1D">
        <w:rPr>
          <w:highlight w:val="green"/>
          <w:u w:val="single"/>
        </w:rPr>
        <w:t xml:space="preserve">might result in </w:t>
      </w:r>
      <w:r w:rsidRPr="00F67D1D">
        <w:rPr>
          <w:b/>
          <w:highlight w:val="green"/>
          <w:u w:val="single"/>
        </w:rPr>
        <w:t>millions of</w:t>
      </w:r>
      <w:r w:rsidRPr="009F16A8">
        <w:rPr>
          <w:b/>
          <w:u w:val="single"/>
        </w:rPr>
        <w:t xml:space="preserve"> Chinese </w:t>
      </w:r>
      <w:r w:rsidRPr="00F67D1D">
        <w:rPr>
          <w:b/>
          <w:highlight w:val="green"/>
          <w:u w:val="single"/>
        </w:rPr>
        <w:t>refugees</w:t>
      </w:r>
      <w:r w:rsidRPr="009F16A8">
        <w:rPr>
          <w:u w:val="single"/>
        </w:rPr>
        <w:t xml:space="preserve"> seeking asylum in neighbouring countries</w:t>
      </w:r>
      <w:r w:rsidRPr="009F16A8">
        <w:rPr>
          <w:sz w:val="16"/>
        </w:rPr>
        <w:t xml:space="preserve">. </w:t>
      </w:r>
      <w:r w:rsidRPr="00F67D1D">
        <w:rPr>
          <w:highlight w:val="green"/>
          <w:u w:val="single"/>
        </w:rPr>
        <w:t>Such</w:t>
      </w:r>
      <w:r w:rsidRPr="009F16A8">
        <w:rPr>
          <w:u w:val="single"/>
        </w:rPr>
        <w:t xml:space="preserve"> an unprecedented exodus</w:t>
      </w:r>
      <w:r w:rsidRPr="009F16A8">
        <w:rPr>
          <w:sz w:val="16"/>
        </w:rPr>
        <w:t xml:space="preserve"> of refugees </w:t>
      </w:r>
      <w:r w:rsidRPr="009F16A8">
        <w:rPr>
          <w:u w:val="single"/>
        </w:rPr>
        <w:t xml:space="preserve">from a collapsed PRC </w:t>
      </w:r>
      <w:r w:rsidRPr="00F67D1D">
        <w:rPr>
          <w:highlight w:val="green"/>
          <w:u w:val="single"/>
        </w:rPr>
        <w:t>would</w:t>
      </w:r>
      <w:r w:rsidRPr="009F16A8">
        <w:rPr>
          <w:sz w:val="16"/>
        </w:rPr>
        <w:t xml:space="preserve"> no doubt </w:t>
      </w:r>
      <w:r w:rsidRPr="009F16A8">
        <w:rPr>
          <w:u w:val="single"/>
        </w:rPr>
        <w:t xml:space="preserve">put a </w:t>
      </w:r>
      <w:r w:rsidRPr="009F16A8">
        <w:rPr>
          <w:b/>
          <w:u w:val="single"/>
        </w:rPr>
        <w:t xml:space="preserve">severe </w:t>
      </w:r>
      <w:r w:rsidRPr="00F67D1D">
        <w:rPr>
          <w:b/>
          <w:highlight w:val="green"/>
          <w:u w:val="single"/>
        </w:rPr>
        <w:t>strain</w:t>
      </w:r>
      <w:r w:rsidRPr="009F16A8">
        <w:rPr>
          <w:u w:val="single"/>
        </w:rPr>
        <w:t xml:space="preserve"> on</w:t>
      </w:r>
      <w:r w:rsidRPr="009F16A8">
        <w:rPr>
          <w:sz w:val="16"/>
        </w:rPr>
        <w:t xml:space="preserve"> the limited resources of </w:t>
      </w:r>
      <w:r w:rsidRPr="00F67D1D">
        <w:rPr>
          <w:highlight w:val="green"/>
          <w:u w:val="single"/>
        </w:rPr>
        <w:t>China’s neighbours</w:t>
      </w:r>
      <w:r w:rsidRPr="00F67D1D">
        <w:rPr>
          <w:sz w:val="16"/>
          <w:highlight w:val="green"/>
        </w:rPr>
        <w:t xml:space="preserve">. </w:t>
      </w:r>
      <w:r w:rsidRPr="00F67D1D">
        <w:rPr>
          <w:highlight w:val="green"/>
          <w:u w:val="single"/>
        </w:rPr>
        <w:t>A fragmented China could</w:t>
      </w:r>
      <w:r w:rsidRPr="009F16A8">
        <w:rPr>
          <w:sz w:val="16"/>
        </w:rPr>
        <w:t xml:space="preserve"> also </w:t>
      </w:r>
      <w:r w:rsidRPr="00F67D1D">
        <w:rPr>
          <w:highlight w:val="green"/>
          <w:u w:val="single"/>
        </w:rPr>
        <w:t>result in</w:t>
      </w:r>
      <w:r w:rsidRPr="009F16A8">
        <w:rPr>
          <w:u w:val="single"/>
        </w:rPr>
        <w:t xml:space="preserve"> </w:t>
      </w:r>
      <w:r w:rsidRPr="009F16A8">
        <w:rPr>
          <w:b/>
          <w:u w:val="single"/>
        </w:rPr>
        <w:t>a</w:t>
      </w:r>
      <w:r w:rsidRPr="009F16A8">
        <w:rPr>
          <w:sz w:val="16"/>
        </w:rPr>
        <w:t xml:space="preserve">nother </w:t>
      </w:r>
      <w:r w:rsidRPr="009F16A8">
        <w:rPr>
          <w:b/>
          <w:u w:val="single"/>
        </w:rPr>
        <w:t>nightmare scenario</w:t>
      </w:r>
      <w:r w:rsidRPr="009F16A8">
        <w:rPr>
          <w:sz w:val="16"/>
        </w:rPr>
        <w:t>—</w:t>
      </w:r>
      <w:r w:rsidRPr="00F67D1D">
        <w:rPr>
          <w:b/>
          <w:highlight w:val="green"/>
          <w:u w:val="single"/>
        </w:rPr>
        <w:t>nuclear weapons falling into the hands of irresponsible local</w:t>
      </w:r>
      <w:r w:rsidRPr="009F16A8">
        <w:rPr>
          <w:sz w:val="16"/>
        </w:rPr>
        <w:t xml:space="preserve"> provincial </w:t>
      </w:r>
      <w:r w:rsidRPr="00F67D1D">
        <w:rPr>
          <w:b/>
          <w:highlight w:val="green"/>
          <w:u w:val="single"/>
        </w:rPr>
        <w:t>leaders</w:t>
      </w:r>
      <w:r w:rsidRPr="009F16A8">
        <w:rPr>
          <w:sz w:val="16"/>
        </w:rPr>
        <w:t xml:space="preserve"> or warlords.12 From </w:t>
      </w:r>
      <w:r w:rsidRPr="00F67D1D">
        <w:rPr>
          <w:rStyle w:val="StyleUnderline"/>
          <w:highlight w:val="green"/>
        </w:rPr>
        <w:t>this</w:t>
      </w:r>
      <w:r w:rsidRPr="009F16A8">
        <w:rPr>
          <w:sz w:val="16"/>
        </w:rPr>
        <w:t xml:space="preserve"> perspective</w:t>
      </w:r>
      <w:r w:rsidRPr="009F16A8">
        <w:rPr>
          <w:sz w:val="16"/>
          <w:szCs w:val="16"/>
        </w:rPr>
        <w:t xml:space="preserve">, a disintegrating China </w:t>
      </w:r>
      <w:r w:rsidRPr="00F67D1D">
        <w:rPr>
          <w:highlight w:val="green"/>
          <w:u w:val="single"/>
        </w:rPr>
        <w:t>would</w:t>
      </w:r>
      <w:r w:rsidRPr="009F16A8">
        <w:rPr>
          <w:sz w:val="16"/>
        </w:rPr>
        <w:t xml:space="preserve"> also </w:t>
      </w:r>
      <w:r w:rsidRPr="00F67D1D">
        <w:rPr>
          <w:b/>
          <w:highlight w:val="green"/>
          <w:u w:val="single"/>
        </w:rPr>
        <w:t>pose a threat to</w:t>
      </w:r>
      <w:r w:rsidRPr="009F16A8">
        <w:rPr>
          <w:sz w:val="16"/>
        </w:rPr>
        <w:t xml:space="preserve"> its neighbours and </w:t>
      </w:r>
      <w:r w:rsidRPr="00F67D1D">
        <w:rPr>
          <w:b/>
          <w:highlight w:val="green"/>
          <w:u w:val="single"/>
        </w:rPr>
        <w:t>the world</w:t>
      </w:r>
      <w:r w:rsidRPr="009F16A8">
        <w:rPr>
          <w:sz w:val="16"/>
        </w:rPr>
        <w:t>.</w:t>
      </w:r>
    </w:p>
    <w:p w14:paraId="3F41216B" w14:textId="77777777" w:rsidR="005727B2" w:rsidRPr="00887927" w:rsidRDefault="005727B2" w:rsidP="005727B2"/>
    <w:p w14:paraId="40ABD166" w14:textId="77777777" w:rsidR="005727B2" w:rsidRPr="002F07A5" w:rsidRDefault="005727B2" w:rsidP="005727B2">
      <w:pPr>
        <w:pStyle w:val="Heading3"/>
      </w:pPr>
      <w:r w:rsidRPr="002F07A5">
        <w:lastRenderedPageBreak/>
        <w:t>2nc rfe key</w:t>
      </w:r>
    </w:p>
    <w:p w14:paraId="1A8D137E" w14:textId="77777777" w:rsidR="005727B2" w:rsidRPr="00343D83" w:rsidRDefault="005727B2" w:rsidP="005727B2">
      <w:pPr>
        <w:pStyle w:val="Heading4"/>
        <w:rPr>
          <w:rStyle w:val="Style13ptBold"/>
          <w:b/>
        </w:rPr>
      </w:pPr>
      <w:r>
        <w:rPr>
          <w:rStyle w:val="Style13ptBold"/>
          <w:b/>
        </w:rPr>
        <w:t xml:space="preserve">Increases in temperature and rainfall would support a </w:t>
      </w:r>
      <w:r w:rsidRPr="002904B2">
        <w:rPr>
          <w:rStyle w:val="Style13ptBold"/>
          <w:b/>
        </w:rPr>
        <w:t>7x population growth</w:t>
      </w:r>
      <w:r>
        <w:rPr>
          <w:rStyle w:val="Style13ptBold"/>
          <w:b/>
        </w:rPr>
        <w:t>.</w:t>
      </w:r>
    </w:p>
    <w:p w14:paraId="31318FA8" w14:textId="77777777" w:rsidR="005727B2" w:rsidRPr="00676DBA" w:rsidRDefault="005727B2" w:rsidP="005727B2">
      <w:r>
        <w:rPr>
          <w:rStyle w:val="Style13ptBold"/>
        </w:rPr>
        <w:t xml:space="preserve">Brown ’19 </w:t>
      </w:r>
      <w:r w:rsidRPr="003C037E">
        <w:t>[</w:t>
      </w:r>
      <w:r>
        <w:t>Paul</w:t>
      </w:r>
      <w:r w:rsidRPr="003C037E">
        <w:t>; founding editor of Climate News Network</w:t>
      </w:r>
      <w:r>
        <w:t xml:space="preserve"> and </w:t>
      </w:r>
      <w:r w:rsidRPr="003C037E">
        <w:t>a former environment correspondent of The Guardian newspaper; 6-7-2019; "Siberia expects mass migration as it warms"; Climate News Network; https://climatenewsnetwork.net/siberia-expects-mass-migration-as-it-warms/; Accessed 6-22-2021; AI]</w:t>
      </w:r>
    </w:p>
    <w:p w14:paraId="5560F36D" w14:textId="77777777" w:rsidR="005727B2" w:rsidRPr="00676DBA" w:rsidRDefault="005727B2" w:rsidP="005727B2">
      <w:pPr>
        <w:rPr>
          <w:sz w:val="16"/>
        </w:rPr>
      </w:pPr>
      <w:r w:rsidRPr="00F67D1D">
        <w:rPr>
          <w:highlight w:val="green"/>
          <w:u w:val="single"/>
        </w:rPr>
        <w:t>Siberia</w:t>
      </w:r>
      <w:r w:rsidRPr="00676DBA">
        <w:rPr>
          <w:u w:val="single"/>
        </w:rPr>
        <w:t xml:space="preserve">, currently </w:t>
      </w:r>
      <w:r w:rsidRPr="00F67D1D">
        <w:rPr>
          <w:highlight w:val="green"/>
          <w:u w:val="single"/>
        </w:rPr>
        <w:t>one of the most sparsely populated places</w:t>
      </w:r>
      <w:r w:rsidRPr="00676DBA">
        <w:rPr>
          <w:sz w:val="16"/>
        </w:rPr>
        <w:t xml:space="preserve"> in the northern hemisphere, </w:t>
      </w:r>
      <w:r w:rsidRPr="00676DBA">
        <w:rPr>
          <w:u w:val="single"/>
        </w:rPr>
        <w:t xml:space="preserve">could </w:t>
      </w:r>
      <w:r w:rsidRPr="00F67D1D">
        <w:rPr>
          <w:highlight w:val="green"/>
          <w:u w:val="single"/>
        </w:rPr>
        <w:t>become</w:t>
      </w:r>
      <w:r w:rsidRPr="00676DBA">
        <w:rPr>
          <w:u w:val="single"/>
        </w:rPr>
        <w:t xml:space="preserve"> a </w:t>
      </w:r>
      <w:r w:rsidRPr="00F67D1D">
        <w:rPr>
          <w:b/>
          <w:bCs/>
          <w:highlight w:val="green"/>
          <w:u w:val="single"/>
        </w:rPr>
        <w:t>target for mass migration</w:t>
      </w:r>
      <w:r w:rsidRPr="00E158F5">
        <w:rPr>
          <w:b/>
          <w:bCs/>
          <w:u w:val="single"/>
        </w:rPr>
        <w:t xml:space="preserve"> as</w:t>
      </w:r>
      <w:r w:rsidRPr="00676DBA">
        <w:rPr>
          <w:b/>
          <w:bCs/>
          <w:u w:val="single"/>
        </w:rPr>
        <w:t xml:space="preserve"> the climate warms</w:t>
      </w:r>
      <w:r w:rsidRPr="00676DBA">
        <w:rPr>
          <w:u w:val="single"/>
        </w:rPr>
        <w:t>.</w:t>
      </w:r>
    </w:p>
    <w:p w14:paraId="03677CCF" w14:textId="77777777" w:rsidR="005727B2" w:rsidRPr="00676DBA" w:rsidRDefault="005727B2" w:rsidP="005727B2">
      <w:pPr>
        <w:rPr>
          <w:sz w:val="16"/>
        </w:rPr>
      </w:pPr>
      <w:r w:rsidRPr="00676DBA">
        <w:rPr>
          <w:u w:val="single"/>
        </w:rPr>
        <w:t>By 2080</w:t>
      </w:r>
      <w:r w:rsidRPr="00676DBA">
        <w:rPr>
          <w:sz w:val="16"/>
        </w:rPr>
        <w:t xml:space="preserve">, scientists report, </w:t>
      </w:r>
      <w:r w:rsidRPr="00F67D1D">
        <w:rPr>
          <w:highlight w:val="green"/>
          <w:u w:val="single"/>
        </w:rPr>
        <w:t>melting permafrost and warming</w:t>
      </w:r>
      <w:r w:rsidRPr="00676DBA">
        <w:rPr>
          <w:u w:val="single"/>
        </w:rPr>
        <w:t xml:space="preserve"> summer and winter </w:t>
      </w:r>
      <w:r w:rsidRPr="00F67D1D">
        <w:rPr>
          <w:highlight w:val="green"/>
          <w:u w:val="single"/>
        </w:rPr>
        <w:t>temperatures</w:t>
      </w:r>
      <w:r w:rsidRPr="00676DBA">
        <w:rPr>
          <w:u w:val="single"/>
        </w:rPr>
        <w:t xml:space="preserve"> will </w:t>
      </w:r>
      <w:r w:rsidRPr="00F67D1D">
        <w:rPr>
          <w:highlight w:val="green"/>
          <w:u w:val="single"/>
        </w:rPr>
        <w:t>mean</w:t>
      </w:r>
      <w:r w:rsidRPr="00676DBA">
        <w:rPr>
          <w:u w:val="single"/>
        </w:rPr>
        <w:t xml:space="preserve"> that </w:t>
      </w:r>
      <w:r w:rsidRPr="00F67D1D">
        <w:rPr>
          <w:highlight w:val="green"/>
          <w:u w:val="single"/>
        </w:rPr>
        <w:t>agriculture could</w:t>
      </w:r>
      <w:r w:rsidRPr="00676DBA">
        <w:rPr>
          <w:u w:val="single"/>
        </w:rPr>
        <w:t xml:space="preserve"> thrive and </w:t>
      </w:r>
      <w:r w:rsidRPr="00F67D1D">
        <w:rPr>
          <w:highlight w:val="green"/>
          <w:u w:val="single"/>
        </w:rPr>
        <w:t>support</w:t>
      </w:r>
      <w:r w:rsidRPr="00676DBA">
        <w:rPr>
          <w:u w:val="single"/>
        </w:rPr>
        <w:t xml:space="preserve"> between </w:t>
      </w:r>
      <w:r w:rsidRPr="00676DBA">
        <w:rPr>
          <w:b/>
          <w:bCs/>
          <w:u w:val="single"/>
        </w:rPr>
        <w:t xml:space="preserve">five and </w:t>
      </w:r>
      <w:r w:rsidRPr="00F67D1D">
        <w:rPr>
          <w:b/>
          <w:bCs/>
          <w:highlight w:val="green"/>
          <w:u w:val="single"/>
        </w:rPr>
        <w:t>seven times</w:t>
      </w:r>
      <w:r w:rsidRPr="00676DBA">
        <w:rPr>
          <w:b/>
          <w:bCs/>
          <w:u w:val="single"/>
        </w:rPr>
        <w:t xml:space="preserve"> the </w:t>
      </w:r>
      <w:r w:rsidRPr="00F67D1D">
        <w:rPr>
          <w:b/>
          <w:bCs/>
          <w:highlight w:val="green"/>
          <w:u w:val="single"/>
        </w:rPr>
        <w:t>current population</w:t>
      </w:r>
      <w:r w:rsidRPr="00676DBA">
        <w:rPr>
          <w:sz w:val="16"/>
        </w:rPr>
        <w:t>.</w:t>
      </w:r>
    </w:p>
    <w:p w14:paraId="342BCD5E" w14:textId="77777777" w:rsidR="005727B2" w:rsidRPr="00676DBA" w:rsidRDefault="005727B2" w:rsidP="005727B2">
      <w:pPr>
        <w:rPr>
          <w:sz w:val="16"/>
        </w:rPr>
      </w:pPr>
      <w:r w:rsidRPr="00676DBA">
        <w:rPr>
          <w:u w:val="single"/>
        </w:rPr>
        <w:t xml:space="preserve">Lands to the </w:t>
      </w:r>
      <w:r w:rsidRPr="00F67D1D">
        <w:rPr>
          <w:highlight w:val="green"/>
          <w:u w:val="single"/>
        </w:rPr>
        <w:t>south</w:t>
      </w:r>
      <w:r w:rsidRPr="00676DBA">
        <w:rPr>
          <w:u w:val="single"/>
        </w:rPr>
        <w:t xml:space="preserve"> are </w:t>
      </w:r>
      <w:r w:rsidRPr="00F67D1D">
        <w:rPr>
          <w:highlight w:val="green"/>
          <w:u w:val="single"/>
        </w:rPr>
        <w:t>becoming</w:t>
      </w:r>
      <w:r w:rsidRPr="00676DBA">
        <w:rPr>
          <w:u w:val="single"/>
        </w:rPr>
        <w:t xml:space="preserve"> </w:t>
      </w:r>
      <w:r w:rsidRPr="00E158F5">
        <w:rPr>
          <w:b/>
          <w:bCs/>
          <w:u w:val="single"/>
        </w:rPr>
        <w:t xml:space="preserve">far </w:t>
      </w:r>
      <w:r w:rsidRPr="00F67D1D">
        <w:rPr>
          <w:b/>
          <w:bCs/>
          <w:highlight w:val="green"/>
          <w:u w:val="single"/>
        </w:rPr>
        <w:t>less able to feed</w:t>
      </w:r>
      <w:r w:rsidRPr="00676DBA">
        <w:rPr>
          <w:sz w:val="16"/>
        </w:rPr>
        <w:t xml:space="preserve"> and sustain their existing populations, as heat makes crops harder to grow and cities untenable, </w:t>
      </w:r>
      <w:r w:rsidRPr="00676DBA">
        <w:rPr>
          <w:u w:val="single"/>
        </w:rPr>
        <w:t>and mass migration northward is likely</w:t>
      </w:r>
      <w:r w:rsidRPr="00676DBA">
        <w:rPr>
          <w:sz w:val="16"/>
        </w:rPr>
        <w:t>, the scientists predict.</w:t>
      </w:r>
    </w:p>
    <w:p w14:paraId="0F726385" w14:textId="77777777" w:rsidR="005727B2" w:rsidRPr="00676DBA" w:rsidRDefault="005727B2" w:rsidP="005727B2">
      <w:pPr>
        <w:rPr>
          <w:sz w:val="16"/>
        </w:rPr>
      </w:pPr>
      <w:r w:rsidRPr="00676DBA">
        <w:rPr>
          <w:sz w:val="16"/>
        </w:rPr>
        <w:t xml:space="preserve">Their study, which is produced by the Krasnoyarsk Federal Research Centre in Siberia and the US National Institute of Aerospace, says </w:t>
      </w:r>
      <w:r w:rsidRPr="00676DBA">
        <w:rPr>
          <w:u w:val="single"/>
        </w:rPr>
        <w:t>the current problem of falling population in Russia will be reversed as conditions in Siberia become much better for growing food, and both summers and winters more pleasant to live in</w:t>
      </w:r>
      <w:r w:rsidRPr="00676DBA">
        <w:rPr>
          <w:sz w:val="16"/>
        </w:rPr>
        <w:t>. It is published in the journal Environmental Research Letters.</w:t>
      </w:r>
    </w:p>
    <w:p w14:paraId="3260AD06" w14:textId="77777777" w:rsidR="005727B2" w:rsidRPr="00676DBA" w:rsidRDefault="005727B2" w:rsidP="005727B2">
      <w:pPr>
        <w:rPr>
          <w:sz w:val="16"/>
        </w:rPr>
      </w:pPr>
      <w:r w:rsidRPr="00676DBA">
        <w:rPr>
          <w:u w:val="single"/>
        </w:rPr>
        <w:t>With 13 million square kilometres of land area, Asian Russia</w:t>
      </w:r>
      <w:r w:rsidRPr="00676DBA">
        <w:rPr>
          <w:sz w:val="16"/>
        </w:rPr>
        <w:t xml:space="preserve"> – east of the Urals, towards the Pacific – </w:t>
      </w:r>
      <w:r w:rsidRPr="00676DBA">
        <w:rPr>
          <w:u w:val="single"/>
        </w:rPr>
        <w:t xml:space="preserve">accounts for 77% of Russian territory. Its population, however, accounts for just 27% of the country’s people and is concentrated along the forest-steppe in the south, with its </w:t>
      </w:r>
      <w:r w:rsidRPr="00E158F5">
        <w:rPr>
          <w:b/>
          <w:bCs/>
          <w:u w:val="single"/>
        </w:rPr>
        <w:t>comfortable climate and fertile soil</w:t>
      </w:r>
      <w:r w:rsidRPr="00676DBA">
        <w:rPr>
          <w:sz w:val="16"/>
        </w:rPr>
        <w:t>.</w:t>
      </w:r>
    </w:p>
    <w:p w14:paraId="41DA9280" w14:textId="77777777" w:rsidR="005727B2" w:rsidRPr="00676DBA" w:rsidRDefault="005727B2" w:rsidP="005727B2">
      <w:pPr>
        <w:rPr>
          <w:sz w:val="16"/>
          <w:szCs w:val="16"/>
        </w:rPr>
      </w:pPr>
      <w:r w:rsidRPr="00676DBA">
        <w:rPr>
          <w:sz w:val="16"/>
          <w:szCs w:val="16"/>
        </w:rPr>
        <w:t>The findings have a certain irony, because at the close of the Communist era the Soviet government was not keen to take any action on climate change: it saw the warming of Siberia as a chance for the USSR to grow more wheat and challenge US dominance of the world’s grain supply.</w:t>
      </w:r>
    </w:p>
    <w:p w14:paraId="793311BD" w14:textId="77777777" w:rsidR="005727B2" w:rsidRPr="00676DBA" w:rsidRDefault="005727B2" w:rsidP="005727B2">
      <w:pPr>
        <w:rPr>
          <w:sz w:val="16"/>
          <w:szCs w:val="16"/>
        </w:rPr>
      </w:pPr>
      <w:r w:rsidRPr="00676DBA">
        <w:rPr>
          <w:sz w:val="16"/>
          <w:szCs w:val="16"/>
        </w:rPr>
        <w:t>The scientists warn, however, that mass migration will not be that simple. The melting of the permafrost threatens what little infrastructure there is in the region. Before a larger population could provide for itself, investments need to be made in new roads, railways and power supplies to support it.</w:t>
      </w:r>
    </w:p>
    <w:p w14:paraId="373C6650" w14:textId="77777777" w:rsidR="005727B2" w:rsidRPr="00676DBA" w:rsidRDefault="005727B2" w:rsidP="005727B2">
      <w:pPr>
        <w:rPr>
          <w:sz w:val="16"/>
        </w:rPr>
      </w:pPr>
      <w:r w:rsidRPr="00676DBA">
        <w:rPr>
          <w:sz w:val="16"/>
        </w:rPr>
        <w:t xml:space="preserve">They say </w:t>
      </w:r>
      <w:r w:rsidRPr="00676DBA">
        <w:rPr>
          <w:u w:val="single"/>
        </w:rPr>
        <w:t xml:space="preserve">warming in the region already exceeds earlier estimates. Depending on how much carbon dioxide humans continue to pump into the atmosphere, the scientists predict </w:t>
      </w:r>
      <w:r w:rsidRPr="00F67D1D">
        <w:rPr>
          <w:highlight w:val="green"/>
          <w:u w:val="single"/>
        </w:rPr>
        <w:t>mid-winter temperatures</w:t>
      </w:r>
      <w:r w:rsidRPr="00676DBA">
        <w:rPr>
          <w:u w:val="single"/>
        </w:rPr>
        <w:t xml:space="preserve"> over Asian Russia will </w:t>
      </w:r>
      <w:r w:rsidRPr="00F67D1D">
        <w:rPr>
          <w:highlight w:val="green"/>
          <w:u w:val="single"/>
        </w:rPr>
        <w:t>increase</w:t>
      </w:r>
      <w:r w:rsidRPr="00676DBA">
        <w:rPr>
          <w:u w:val="single"/>
        </w:rPr>
        <w:t xml:space="preserve"> between </w:t>
      </w:r>
      <w:r w:rsidRPr="00E158F5">
        <w:rPr>
          <w:b/>
          <w:bCs/>
          <w:u w:val="single"/>
        </w:rPr>
        <w:t xml:space="preserve">3.4°C and </w:t>
      </w:r>
      <w:r w:rsidRPr="00F67D1D">
        <w:rPr>
          <w:b/>
          <w:bCs/>
          <w:highlight w:val="green"/>
          <w:u w:val="single"/>
        </w:rPr>
        <w:t>9.1°C</w:t>
      </w:r>
      <w:r w:rsidRPr="00676DBA">
        <w:rPr>
          <w:u w:val="single"/>
        </w:rPr>
        <w:t xml:space="preserve"> by 2080. Increases in mid-summer will be between 1.9°C and 5.7°C</w:t>
      </w:r>
      <w:r w:rsidRPr="00676DBA">
        <w:rPr>
          <w:sz w:val="16"/>
        </w:rPr>
        <w:t>, they say.</w:t>
      </w:r>
    </w:p>
    <w:p w14:paraId="232DDF36" w14:textId="77777777" w:rsidR="005727B2" w:rsidRPr="00676DBA" w:rsidRDefault="005727B2" w:rsidP="005727B2">
      <w:pPr>
        <w:rPr>
          <w:u w:val="single"/>
        </w:rPr>
      </w:pPr>
      <w:r w:rsidRPr="00F67D1D">
        <w:rPr>
          <w:highlight w:val="green"/>
          <w:u w:val="single"/>
        </w:rPr>
        <w:t>Permafrost</w:t>
      </w:r>
      <w:r w:rsidRPr="00676DBA">
        <w:rPr>
          <w:u w:val="single"/>
        </w:rPr>
        <w:t xml:space="preserve">, which currently covers 65% of the region, </w:t>
      </w:r>
      <w:r w:rsidRPr="00F67D1D">
        <w:rPr>
          <w:highlight w:val="green"/>
          <w:u w:val="single"/>
        </w:rPr>
        <w:t>would fall to 40%</w:t>
      </w:r>
      <w:r w:rsidRPr="00676DBA">
        <w:rPr>
          <w:u w:val="single"/>
        </w:rPr>
        <w:t xml:space="preserve"> by 2080, </w:t>
      </w:r>
      <w:r w:rsidRPr="00F67D1D">
        <w:rPr>
          <w:highlight w:val="green"/>
          <w:u w:val="single"/>
        </w:rPr>
        <w:t>and</w:t>
      </w:r>
      <w:r w:rsidRPr="00676DBA">
        <w:rPr>
          <w:u w:val="single"/>
        </w:rPr>
        <w:t xml:space="preserve"> crucially there will be </w:t>
      </w:r>
      <w:r w:rsidRPr="00F67D1D">
        <w:rPr>
          <w:highlight w:val="green"/>
          <w:u w:val="single"/>
        </w:rPr>
        <w:t>increases in rainfall o</w:t>
      </w:r>
      <w:r w:rsidRPr="00676DBA">
        <w:rPr>
          <w:u w:val="single"/>
        </w:rPr>
        <w:t xml:space="preserve">f between 60 mm and </w:t>
      </w:r>
      <w:r w:rsidRPr="00F67D1D">
        <w:rPr>
          <w:highlight w:val="green"/>
          <w:u w:val="single"/>
        </w:rPr>
        <w:t>140 mm, making</w:t>
      </w:r>
      <w:r w:rsidRPr="00676DBA">
        <w:rPr>
          <w:u w:val="single"/>
        </w:rPr>
        <w:t xml:space="preserve"> the unfrozen </w:t>
      </w:r>
      <w:r w:rsidRPr="00F67D1D">
        <w:rPr>
          <w:highlight w:val="green"/>
          <w:u w:val="single"/>
        </w:rPr>
        <w:t>area</w:t>
      </w:r>
      <w:r w:rsidRPr="00676DBA">
        <w:rPr>
          <w:u w:val="single"/>
        </w:rPr>
        <w:t xml:space="preserve"> </w:t>
      </w:r>
      <w:r w:rsidRPr="00E158F5">
        <w:rPr>
          <w:b/>
          <w:bCs/>
          <w:u w:val="single"/>
        </w:rPr>
        <w:t xml:space="preserve">much </w:t>
      </w:r>
      <w:r w:rsidRPr="00F67D1D">
        <w:rPr>
          <w:b/>
          <w:bCs/>
          <w:highlight w:val="green"/>
          <w:u w:val="single"/>
        </w:rPr>
        <w:t>more favourable for crops</w:t>
      </w:r>
      <w:r w:rsidRPr="00F67D1D">
        <w:rPr>
          <w:highlight w:val="green"/>
          <w:u w:val="single"/>
        </w:rPr>
        <w:t>.</w:t>
      </w:r>
    </w:p>
    <w:p w14:paraId="31D8CD6B" w14:textId="77777777" w:rsidR="005727B2" w:rsidRPr="00676DBA" w:rsidRDefault="005727B2" w:rsidP="005727B2">
      <w:pPr>
        <w:rPr>
          <w:sz w:val="16"/>
          <w:szCs w:val="16"/>
        </w:rPr>
      </w:pPr>
      <w:r w:rsidRPr="00676DBA">
        <w:rPr>
          <w:sz w:val="16"/>
          <w:szCs w:val="16"/>
        </w:rPr>
        <w:t>Migration ‘probable’</w:t>
      </w:r>
    </w:p>
    <w:p w14:paraId="654D618D" w14:textId="77777777" w:rsidR="005727B2" w:rsidRPr="00676DBA" w:rsidRDefault="005727B2" w:rsidP="005727B2">
      <w:pPr>
        <w:rPr>
          <w:sz w:val="16"/>
          <w:szCs w:val="16"/>
        </w:rPr>
      </w:pPr>
      <w:r w:rsidRPr="00676DBA">
        <w:rPr>
          <w:sz w:val="16"/>
          <w:szCs w:val="16"/>
        </w:rPr>
        <w:t>Using something called Ecological Landscape Potential, or ELP, to gauge the potential for land to support human populations, the scientists came to the conclusion that mass migration north was probable.</w:t>
      </w:r>
    </w:p>
    <w:p w14:paraId="64A45CB3" w14:textId="77777777" w:rsidR="005727B2" w:rsidRPr="00676DBA" w:rsidRDefault="005727B2" w:rsidP="005727B2">
      <w:pPr>
        <w:rPr>
          <w:sz w:val="16"/>
        </w:rPr>
      </w:pPr>
      <w:r w:rsidRPr="00676DBA">
        <w:rPr>
          <w:sz w:val="16"/>
        </w:rPr>
        <w:t>“</w:t>
      </w:r>
      <w:r w:rsidRPr="00676DBA">
        <w:rPr>
          <w:u w:val="single"/>
        </w:rPr>
        <w:t>We found the ELP would increase over most of Asian Russia, which would lead to a five- to seven-fold increase in the capacity of the territory to sustain and become attractive to human populations, which would then lead to migrations from less sustainable lands to Asian Russia during this century</w:t>
      </w:r>
      <w:r w:rsidRPr="00676DBA">
        <w:rPr>
          <w:sz w:val="16"/>
        </w:rPr>
        <w:t>,” they say.</w:t>
      </w:r>
    </w:p>
    <w:p w14:paraId="1085303F" w14:textId="77777777" w:rsidR="005727B2" w:rsidRPr="00676DBA" w:rsidRDefault="005727B2" w:rsidP="005727B2">
      <w:pPr>
        <w:rPr>
          <w:sz w:val="16"/>
        </w:rPr>
      </w:pPr>
      <w:r w:rsidRPr="00676DBA">
        <w:rPr>
          <w:sz w:val="16"/>
        </w:rPr>
        <w:t>Dr Elena Parfenova, from the Krasnoyarsk centre, said: “</w:t>
      </w:r>
      <w:r w:rsidRPr="00676DBA">
        <w:rPr>
          <w:u w:val="single"/>
        </w:rPr>
        <w:t xml:space="preserve">In a future, warmer climate, </w:t>
      </w:r>
      <w:r w:rsidRPr="00F67D1D">
        <w:rPr>
          <w:highlight w:val="green"/>
          <w:u w:val="single"/>
        </w:rPr>
        <w:t>food security, in terms of</w:t>
      </w:r>
      <w:r w:rsidRPr="00676DBA">
        <w:rPr>
          <w:u w:val="single"/>
        </w:rPr>
        <w:t xml:space="preserve"> </w:t>
      </w:r>
      <w:r w:rsidRPr="00E158F5">
        <w:rPr>
          <w:b/>
          <w:bCs/>
          <w:u w:val="single"/>
        </w:rPr>
        <w:t xml:space="preserve">crop distribution and </w:t>
      </w:r>
      <w:r w:rsidRPr="00F67D1D">
        <w:rPr>
          <w:b/>
          <w:bCs/>
          <w:highlight w:val="green"/>
          <w:u w:val="single"/>
        </w:rPr>
        <w:t>production capability</w:t>
      </w:r>
      <w:r w:rsidRPr="00676DBA">
        <w:rPr>
          <w:u w:val="single"/>
        </w:rPr>
        <w:t xml:space="preserve">, is predicted to </w:t>
      </w:r>
      <w:r w:rsidRPr="00F67D1D">
        <w:rPr>
          <w:highlight w:val="green"/>
          <w:u w:val="single"/>
        </w:rPr>
        <w:t>become more favourable</w:t>
      </w:r>
      <w:r w:rsidRPr="00676DBA">
        <w:rPr>
          <w:u w:val="single"/>
        </w:rPr>
        <w:t xml:space="preserve"> to support settlements in what is currently an extremely cold Asian Russia</w:t>
      </w:r>
      <w:r w:rsidRPr="00676DBA">
        <w:rPr>
          <w:sz w:val="16"/>
        </w:rPr>
        <w:t>.”</w:t>
      </w:r>
    </w:p>
    <w:p w14:paraId="6098A5F8" w14:textId="77777777" w:rsidR="005727B2" w:rsidRDefault="005727B2" w:rsidP="005727B2">
      <w:pPr>
        <w:rPr>
          <w:sz w:val="16"/>
        </w:rPr>
      </w:pPr>
      <w:r w:rsidRPr="00676DBA">
        <w:rPr>
          <w:sz w:val="16"/>
        </w:rPr>
        <w:t xml:space="preserve">She said that obviously </w:t>
      </w:r>
      <w:r w:rsidRPr="00676DBA">
        <w:rPr>
          <w:u w:val="single"/>
        </w:rPr>
        <w:t xml:space="preserve">people would flock first to the already developed areas in the south, but most of the area of </w:t>
      </w:r>
      <w:r w:rsidRPr="00F67D1D">
        <w:rPr>
          <w:highlight w:val="green"/>
          <w:u w:val="single"/>
        </w:rPr>
        <w:t>Siberia</w:t>
      </w:r>
      <w:r w:rsidRPr="00676DBA">
        <w:rPr>
          <w:u w:val="single"/>
        </w:rPr>
        <w:t xml:space="preserve"> and the Far East “have poorly developed </w:t>
      </w:r>
      <w:r w:rsidRPr="00F67D1D">
        <w:rPr>
          <w:highlight w:val="green"/>
          <w:u w:val="single"/>
        </w:rPr>
        <w:t>infrastructure</w:t>
      </w:r>
      <w:r w:rsidRPr="00676DBA">
        <w:rPr>
          <w:u w:val="single"/>
        </w:rPr>
        <w:t xml:space="preserve">. The rapidity that these </w:t>
      </w:r>
      <w:r w:rsidRPr="00F67D1D">
        <w:rPr>
          <w:highlight w:val="green"/>
          <w:u w:val="single"/>
        </w:rPr>
        <w:t>developments</w:t>
      </w:r>
      <w:r w:rsidRPr="00676DBA">
        <w:rPr>
          <w:u w:val="single"/>
        </w:rPr>
        <w:t xml:space="preserve"> occur is </w:t>
      </w:r>
      <w:r w:rsidRPr="00F67D1D">
        <w:rPr>
          <w:highlight w:val="green"/>
          <w:u w:val="single"/>
        </w:rPr>
        <w:t>dependent on investments in</w:t>
      </w:r>
      <w:r w:rsidRPr="00676DBA">
        <w:rPr>
          <w:u w:val="single"/>
        </w:rPr>
        <w:t xml:space="preserve"> infrastructure and </w:t>
      </w:r>
      <w:r w:rsidRPr="00F67D1D">
        <w:rPr>
          <w:highlight w:val="green"/>
          <w:u w:val="single"/>
        </w:rPr>
        <w:t>agriculture</w:t>
      </w:r>
      <w:r w:rsidRPr="00676DBA">
        <w:rPr>
          <w:sz w:val="16"/>
        </w:rPr>
        <w:t>, which is dependent on the decisions that will be made in the near future.”</w:t>
      </w:r>
    </w:p>
    <w:p w14:paraId="5B240710" w14:textId="77777777" w:rsidR="005727B2" w:rsidRPr="00BA69DC" w:rsidRDefault="005727B2" w:rsidP="005727B2"/>
    <w:p w14:paraId="102FE734" w14:textId="77777777" w:rsidR="005727B2" w:rsidRPr="005F055A" w:rsidRDefault="005727B2" w:rsidP="005727B2">
      <w:pPr>
        <w:pStyle w:val="Heading4"/>
        <w:rPr>
          <w:rStyle w:val="Style13ptBold"/>
          <w:b/>
        </w:rPr>
      </w:pPr>
      <w:r>
        <w:rPr>
          <w:rStyle w:val="Style13ptBold"/>
          <w:b/>
        </w:rPr>
        <w:t xml:space="preserve">The RFE contains a </w:t>
      </w:r>
      <w:r w:rsidRPr="00B74895">
        <w:rPr>
          <w:rStyle w:val="Style13ptBold"/>
          <w:b/>
        </w:rPr>
        <w:t>treasure trove</w:t>
      </w:r>
      <w:r>
        <w:rPr>
          <w:rStyle w:val="Style13ptBold"/>
          <w:b/>
        </w:rPr>
        <w:t xml:space="preserve"> of natural resources – further Chinese </w:t>
      </w:r>
      <w:r w:rsidRPr="00B74895">
        <w:rPr>
          <w:rStyle w:val="Style13ptBold"/>
          <w:b/>
        </w:rPr>
        <w:t>encroachment</w:t>
      </w:r>
      <w:r>
        <w:rPr>
          <w:rStyle w:val="Style13ptBold"/>
          <w:b/>
        </w:rPr>
        <w:t xml:space="preserve"> could solidify </w:t>
      </w:r>
      <w:r w:rsidRPr="00B74895">
        <w:rPr>
          <w:rStyle w:val="Style13ptBold"/>
          <w:b/>
        </w:rPr>
        <w:t>annexation</w:t>
      </w:r>
      <w:r>
        <w:rPr>
          <w:rStyle w:val="Style13ptBold"/>
          <w:b/>
        </w:rPr>
        <w:t xml:space="preserve">. </w:t>
      </w:r>
    </w:p>
    <w:p w14:paraId="18C56912" w14:textId="77777777" w:rsidR="005727B2" w:rsidRPr="008E4C1D" w:rsidRDefault="005727B2" w:rsidP="005727B2">
      <w:r w:rsidRPr="0092486C">
        <w:rPr>
          <w:rStyle w:val="Style13ptBold"/>
        </w:rPr>
        <w:t>Lukin ’15</w:t>
      </w:r>
      <w:r>
        <w:t xml:space="preserve"> </w:t>
      </w:r>
      <w:r w:rsidRPr="008E4C1D">
        <w:t>[Artyom; Professor, Far Eastern Federal University, Vladivostok, Russia; 1-12-2015; "Why the Russian Far East Is So Important to China"; HuffPost; https://www.huffpost.com/entry/russian-far-east-china_b_6452618; Accessed 6-24-2021; AI]</w:t>
      </w:r>
    </w:p>
    <w:p w14:paraId="685C8D56" w14:textId="77777777" w:rsidR="005727B2" w:rsidRPr="00271E54" w:rsidRDefault="005727B2" w:rsidP="005727B2">
      <w:pPr>
        <w:rPr>
          <w:sz w:val="16"/>
          <w:szCs w:val="16"/>
        </w:rPr>
      </w:pPr>
      <w:r w:rsidRPr="00271E54">
        <w:rPr>
          <w:sz w:val="16"/>
          <w:szCs w:val="16"/>
        </w:rPr>
        <w:lastRenderedPageBreak/>
        <w:t>Russia is seldom thought of as an Asia-Pacific country. Yet it is one — thanks to its Far East. The Russian Far East is a huge area of northeastern Eurasia stretching from Lake Baikal to the Pacific Ocean. Allowing Russia direct access to the Asia-Pacific region, the RFE makes it a truly transcontinental nation, the only other such a country being the U.S.</w:t>
      </w:r>
    </w:p>
    <w:p w14:paraId="41A7061E" w14:textId="77777777" w:rsidR="005727B2" w:rsidRPr="00271E54" w:rsidRDefault="005727B2" w:rsidP="005727B2">
      <w:pPr>
        <w:rPr>
          <w:sz w:val="16"/>
        </w:rPr>
      </w:pPr>
      <w:r w:rsidRPr="00C4487F">
        <w:rPr>
          <w:u w:val="single"/>
        </w:rPr>
        <w:t xml:space="preserve">The </w:t>
      </w:r>
      <w:r w:rsidRPr="00F67D1D">
        <w:rPr>
          <w:highlight w:val="green"/>
          <w:u w:val="single"/>
        </w:rPr>
        <w:t>RFE contains</w:t>
      </w:r>
      <w:r w:rsidRPr="00C4487F">
        <w:rPr>
          <w:u w:val="single"/>
        </w:rPr>
        <w:t xml:space="preserve"> </w:t>
      </w:r>
      <w:r w:rsidRPr="00271E54">
        <w:rPr>
          <w:b/>
          <w:bCs/>
          <w:u w:val="single"/>
        </w:rPr>
        <w:t xml:space="preserve">all kinds of </w:t>
      </w:r>
      <w:r w:rsidRPr="00F67D1D">
        <w:rPr>
          <w:b/>
          <w:bCs/>
          <w:highlight w:val="green"/>
          <w:u w:val="single"/>
        </w:rPr>
        <w:t>natural treasures</w:t>
      </w:r>
      <w:r w:rsidRPr="00271E54">
        <w:rPr>
          <w:sz w:val="16"/>
        </w:rPr>
        <w:t xml:space="preserve"> — </w:t>
      </w:r>
      <w:r w:rsidRPr="00F67D1D">
        <w:rPr>
          <w:highlight w:val="green"/>
          <w:u w:val="single"/>
        </w:rPr>
        <w:t>oil</w:t>
      </w:r>
      <w:r w:rsidRPr="00C4487F">
        <w:rPr>
          <w:u w:val="single"/>
        </w:rPr>
        <w:t xml:space="preserve"> and natural gas, iron ore and copper, </w:t>
      </w:r>
      <w:r w:rsidRPr="00F67D1D">
        <w:rPr>
          <w:highlight w:val="green"/>
          <w:u w:val="single"/>
        </w:rPr>
        <w:t>diamonds</w:t>
      </w:r>
      <w:r w:rsidRPr="00C4487F">
        <w:rPr>
          <w:u w:val="single"/>
        </w:rPr>
        <w:t xml:space="preserve"> and </w:t>
      </w:r>
      <w:r w:rsidRPr="00F67D1D">
        <w:rPr>
          <w:highlight w:val="green"/>
          <w:u w:val="single"/>
        </w:rPr>
        <w:t>gold</w:t>
      </w:r>
      <w:r w:rsidRPr="00C4487F">
        <w:rPr>
          <w:u w:val="single"/>
        </w:rPr>
        <w:t xml:space="preserve">, pristine </w:t>
      </w:r>
      <w:r w:rsidRPr="00F67D1D">
        <w:rPr>
          <w:highlight w:val="green"/>
          <w:u w:val="single"/>
        </w:rPr>
        <w:t>fresh water</w:t>
      </w:r>
      <w:r w:rsidRPr="00C4487F">
        <w:rPr>
          <w:u w:val="single"/>
        </w:rPr>
        <w:t xml:space="preserve"> (Lake Baikal alone has </w:t>
      </w:r>
      <w:r w:rsidRPr="00271E54">
        <w:rPr>
          <w:b/>
          <w:bCs/>
          <w:u w:val="single"/>
        </w:rPr>
        <w:t>20 percent</w:t>
      </w:r>
      <w:r w:rsidRPr="00C4487F">
        <w:rPr>
          <w:u w:val="single"/>
        </w:rPr>
        <w:t xml:space="preserve"> of the world’s unfrozen surface freshwater), timber and </w:t>
      </w:r>
      <w:r w:rsidRPr="00F67D1D">
        <w:rPr>
          <w:highlight w:val="green"/>
          <w:u w:val="single"/>
        </w:rPr>
        <w:t>fish stocks</w:t>
      </w:r>
      <w:r w:rsidRPr="00271E54">
        <w:rPr>
          <w:sz w:val="16"/>
        </w:rPr>
        <w:t xml:space="preserve"> (for example, </w:t>
      </w:r>
      <w:r w:rsidRPr="00C4487F">
        <w:rPr>
          <w:u w:val="single"/>
        </w:rPr>
        <w:t>the Sea of Okhotsk is one of the most biologically productive areas of the world ocean</w:t>
      </w:r>
      <w:r w:rsidRPr="00271E54">
        <w:rPr>
          <w:sz w:val="16"/>
        </w:rPr>
        <w:t xml:space="preserve">). </w:t>
      </w:r>
    </w:p>
    <w:p w14:paraId="3FA279A0" w14:textId="77777777" w:rsidR="005727B2" w:rsidRPr="00271E54" w:rsidRDefault="005727B2" w:rsidP="005727B2">
      <w:pPr>
        <w:rPr>
          <w:sz w:val="16"/>
        </w:rPr>
      </w:pPr>
      <w:r w:rsidRPr="00C4487F">
        <w:rPr>
          <w:u w:val="single"/>
        </w:rPr>
        <w:t xml:space="preserve">The entire </w:t>
      </w:r>
      <w:r w:rsidRPr="00F67D1D">
        <w:rPr>
          <w:highlight w:val="green"/>
          <w:u w:val="single"/>
        </w:rPr>
        <w:t>vastness</w:t>
      </w:r>
      <w:r w:rsidRPr="00C4487F">
        <w:rPr>
          <w:u w:val="single"/>
        </w:rPr>
        <w:t xml:space="preserve"> of the RFE </w:t>
      </w:r>
      <w:r w:rsidRPr="00271E54">
        <w:rPr>
          <w:u w:val="single"/>
        </w:rPr>
        <w:t>contains</w:t>
      </w:r>
      <w:r w:rsidRPr="00C4487F">
        <w:rPr>
          <w:u w:val="single"/>
        </w:rPr>
        <w:t xml:space="preserve"> just over 6 million residents</w:t>
      </w:r>
      <w:r w:rsidRPr="00271E54">
        <w:rPr>
          <w:sz w:val="16"/>
        </w:rPr>
        <w:t xml:space="preserve">. Being remote from, and having tenuous transportation links to, the country’s European core, </w:t>
      </w:r>
      <w:r w:rsidRPr="00F67D1D">
        <w:rPr>
          <w:highlight w:val="green"/>
          <w:u w:val="single"/>
        </w:rPr>
        <w:t>suffering from underdevelopment</w:t>
      </w:r>
      <w:r w:rsidRPr="00C4487F">
        <w:rPr>
          <w:u w:val="single"/>
        </w:rPr>
        <w:t xml:space="preserve"> and the lack of infrastructure, the RFE is a source of constant concern for Moscow. Ever since Russia acquired these territories, there have been recurring worries that they are at the risk of being lost due to external aggression, foreign encroachment, internal separatism</w:t>
      </w:r>
      <w:r w:rsidRPr="00271E54">
        <w:rPr>
          <w:sz w:val="16"/>
        </w:rPr>
        <w:t xml:space="preserve"> — </w:t>
      </w:r>
      <w:r w:rsidRPr="00C4487F">
        <w:rPr>
          <w:u w:val="single"/>
        </w:rPr>
        <w:t>or a combination of the three</w:t>
      </w:r>
      <w:r w:rsidRPr="00271E54">
        <w:rPr>
          <w:sz w:val="16"/>
        </w:rPr>
        <w:t xml:space="preserve">.  </w:t>
      </w:r>
    </w:p>
    <w:p w14:paraId="5720C8F7" w14:textId="77777777" w:rsidR="005727B2" w:rsidRPr="00271E54" w:rsidRDefault="005727B2" w:rsidP="005727B2">
      <w:pPr>
        <w:rPr>
          <w:b/>
          <w:bCs/>
          <w:u w:val="single"/>
        </w:rPr>
      </w:pPr>
      <w:r w:rsidRPr="00271E54">
        <w:rPr>
          <w:b/>
          <w:bCs/>
          <w:u w:val="single"/>
        </w:rPr>
        <w:t>China’s Looming Shadow</w:t>
      </w:r>
    </w:p>
    <w:p w14:paraId="1FCA7D68" w14:textId="77777777" w:rsidR="005727B2" w:rsidRPr="00271E54" w:rsidRDefault="005727B2" w:rsidP="005727B2">
      <w:pPr>
        <w:rPr>
          <w:sz w:val="16"/>
        </w:rPr>
      </w:pPr>
      <w:r w:rsidRPr="00C4487F">
        <w:rPr>
          <w:u w:val="single"/>
        </w:rPr>
        <w:t xml:space="preserve">The RFE has historically had an ambivalent relationship with its giant neighbor, </w:t>
      </w:r>
      <w:r w:rsidRPr="00F67D1D">
        <w:rPr>
          <w:highlight w:val="green"/>
          <w:u w:val="single"/>
        </w:rPr>
        <w:t>China</w:t>
      </w:r>
      <w:r w:rsidRPr="00C4487F">
        <w:rPr>
          <w:u w:val="single"/>
        </w:rPr>
        <w:t xml:space="preserve">. It is </w:t>
      </w:r>
      <w:r w:rsidRPr="00F67D1D">
        <w:rPr>
          <w:highlight w:val="green"/>
          <w:u w:val="single"/>
        </w:rPr>
        <w:t xml:space="preserve">seen as an </w:t>
      </w:r>
      <w:r w:rsidRPr="00F67D1D">
        <w:rPr>
          <w:b/>
          <w:bCs/>
          <w:highlight w:val="green"/>
          <w:u w:val="single"/>
        </w:rPr>
        <w:t>indispensable</w:t>
      </w:r>
      <w:r w:rsidRPr="00271E54">
        <w:rPr>
          <w:b/>
          <w:bCs/>
          <w:u w:val="single"/>
        </w:rPr>
        <w:t xml:space="preserve"> economic </w:t>
      </w:r>
      <w:r w:rsidRPr="00F67D1D">
        <w:rPr>
          <w:b/>
          <w:bCs/>
          <w:highlight w:val="green"/>
          <w:u w:val="single"/>
        </w:rPr>
        <w:t>partner</w:t>
      </w:r>
      <w:r w:rsidRPr="00F67D1D">
        <w:rPr>
          <w:highlight w:val="green"/>
          <w:u w:val="single"/>
        </w:rPr>
        <w:t>. Yet</w:t>
      </w:r>
      <w:r w:rsidRPr="00C4487F">
        <w:rPr>
          <w:u w:val="single"/>
        </w:rPr>
        <w:t xml:space="preserve"> China is simultaneously </w:t>
      </w:r>
      <w:r w:rsidRPr="00F67D1D">
        <w:rPr>
          <w:highlight w:val="green"/>
          <w:u w:val="single"/>
        </w:rPr>
        <w:t>a</w:t>
      </w:r>
      <w:r w:rsidRPr="00C4487F">
        <w:rPr>
          <w:u w:val="single"/>
        </w:rPr>
        <w:t xml:space="preserve"> source of </w:t>
      </w:r>
      <w:r w:rsidRPr="00F67D1D">
        <w:rPr>
          <w:highlight w:val="green"/>
          <w:u w:val="single"/>
        </w:rPr>
        <w:t>threat</w:t>
      </w:r>
      <w:r w:rsidRPr="00271E54">
        <w:rPr>
          <w:sz w:val="16"/>
        </w:rPr>
        <w:t xml:space="preserve">. After all, </w:t>
      </w:r>
      <w:r w:rsidRPr="00C4487F">
        <w:rPr>
          <w:u w:val="single"/>
        </w:rPr>
        <w:t>the southern part of what is now the Russian Far East used to be under the Qing’s nominal sovereignty</w:t>
      </w:r>
      <w:r w:rsidRPr="00271E54">
        <w:rPr>
          <w:sz w:val="16"/>
        </w:rPr>
        <w:t xml:space="preserve"> until the second half of the 19th century. Despite the fact that, at the official level, the border issue between Moscow and Beijing is fully settled by legal treaties, there are lingering concerns in Russia that China might in the future reclaim the land. This is not helped by the well-known sentiments of many in China who still see the 19th-century border treaties with the Russian Empire as “unfair” and count them as part of “the century of humiliation.”</w:t>
      </w:r>
    </w:p>
    <w:p w14:paraId="3639B1CF" w14:textId="77777777" w:rsidR="005727B2" w:rsidRPr="00271E54" w:rsidRDefault="005727B2" w:rsidP="005727B2">
      <w:pPr>
        <w:rPr>
          <w:sz w:val="16"/>
          <w:szCs w:val="16"/>
        </w:rPr>
      </w:pPr>
      <w:r w:rsidRPr="00271E54">
        <w:rPr>
          <w:sz w:val="16"/>
          <w:szCs w:val="16"/>
        </w:rPr>
        <w:t>For the time being, Moscow and Beijing are “strategic partners,” with the relationship increasingly resembling a quasi-alliance. One major reason China needs a strong bond with Russia lies in the Russian Far East.</w:t>
      </w:r>
    </w:p>
    <w:p w14:paraId="5E67206C" w14:textId="77777777" w:rsidR="005727B2" w:rsidRPr="00271E54" w:rsidRDefault="005727B2" w:rsidP="005727B2">
      <w:pPr>
        <w:rPr>
          <w:sz w:val="16"/>
          <w:szCs w:val="16"/>
        </w:rPr>
      </w:pPr>
      <w:r w:rsidRPr="00271E54">
        <w:rPr>
          <w:sz w:val="16"/>
          <w:szCs w:val="16"/>
        </w:rPr>
        <w:t>First, Beijing wants to have a secure and peaceful northern border with Russia, so that it can concentrate its military resources and planning on other strategic theaters, above all in the Western Pacific. The memories of confrontation with the Soviet Union, when China had to expend enormous efforts on reinforcing its frontiers with a hostile neighbor to the north, have not yet faded away.</w:t>
      </w:r>
    </w:p>
    <w:p w14:paraId="3553C15A" w14:textId="77777777" w:rsidR="005727B2" w:rsidRPr="00271E54" w:rsidRDefault="005727B2" w:rsidP="005727B2">
      <w:pPr>
        <w:rPr>
          <w:sz w:val="16"/>
        </w:rPr>
      </w:pPr>
      <w:r w:rsidRPr="00271E54">
        <w:rPr>
          <w:sz w:val="16"/>
        </w:rPr>
        <w:t xml:space="preserve">Second, </w:t>
      </w:r>
      <w:r w:rsidRPr="00C4487F">
        <w:rPr>
          <w:u w:val="single"/>
        </w:rPr>
        <w:t xml:space="preserve">China’s </w:t>
      </w:r>
      <w:r w:rsidRPr="00F67D1D">
        <w:rPr>
          <w:b/>
          <w:bCs/>
          <w:highlight w:val="green"/>
          <w:u w:val="single"/>
        </w:rPr>
        <w:t>voracious economy</w:t>
      </w:r>
      <w:r w:rsidRPr="00F67D1D">
        <w:rPr>
          <w:highlight w:val="green"/>
          <w:u w:val="single"/>
        </w:rPr>
        <w:t xml:space="preserve"> </w:t>
      </w:r>
      <w:r w:rsidRPr="00F67D1D">
        <w:rPr>
          <w:b/>
          <w:bCs/>
          <w:highlight w:val="green"/>
          <w:u w:val="single"/>
        </w:rPr>
        <w:t>needs</w:t>
      </w:r>
      <w:r w:rsidRPr="00271E54">
        <w:rPr>
          <w:b/>
          <w:bCs/>
          <w:u w:val="single"/>
        </w:rPr>
        <w:t xml:space="preserve"> the RFE’s </w:t>
      </w:r>
      <w:r w:rsidRPr="00F67D1D">
        <w:rPr>
          <w:b/>
          <w:bCs/>
          <w:highlight w:val="green"/>
          <w:u w:val="single"/>
        </w:rPr>
        <w:t>natural resources</w:t>
      </w:r>
      <w:r w:rsidRPr="00C4487F">
        <w:rPr>
          <w:u w:val="single"/>
        </w:rPr>
        <w:t>, which makes sense not only economically but also, at least as much, strategically</w:t>
      </w:r>
      <w:r w:rsidRPr="00271E54">
        <w:rPr>
          <w:sz w:val="16"/>
        </w:rPr>
        <w:t xml:space="preserve">. There are signs that </w:t>
      </w:r>
      <w:r w:rsidRPr="00271E54">
        <w:rPr>
          <w:u w:val="single"/>
        </w:rPr>
        <w:t>China</w:t>
      </w:r>
      <w:r w:rsidRPr="00C4487F">
        <w:rPr>
          <w:u w:val="single"/>
        </w:rPr>
        <w:t xml:space="preserve"> is beginning to see </w:t>
      </w:r>
      <w:r w:rsidRPr="00F67D1D">
        <w:rPr>
          <w:highlight w:val="green"/>
          <w:u w:val="single"/>
        </w:rPr>
        <w:t>Eastern Russia</w:t>
      </w:r>
      <w:r w:rsidRPr="00C4487F">
        <w:rPr>
          <w:u w:val="single"/>
        </w:rPr>
        <w:t xml:space="preserve"> as </w:t>
      </w:r>
      <w:r w:rsidRPr="00F67D1D">
        <w:rPr>
          <w:highlight w:val="green"/>
          <w:u w:val="single"/>
        </w:rPr>
        <w:t>a</w:t>
      </w:r>
      <w:r w:rsidRPr="00C4487F">
        <w:rPr>
          <w:u w:val="single"/>
        </w:rPr>
        <w:t>n important “</w:t>
      </w:r>
      <w:r w:rsidRPr="00F67D1D">
        <w:rPr>
          <w:b/>
          <w:bCs/>
          <w:highlight w:val="green"/>
          <w:u w:val="single"/>
        </w:rPr>
        <w:t>strategic rear area</w:t>
      </w:r>
      <w:r w:rsidRPr="00C4487F">
        <w:rPr>
          <w:u w:val="single"/>
        </w:rPr>
        <w:t>”, a proximate overland supplier of a range of vital primary commodities. This is directly related to China’s intensifying contest</w:t>
      </w:r>
      <w:r w:rsidRPr="00271E54">
        <w:rPr>
          <w:sz w:val="16"/>
        </w:rPr>
        <w:t xml:space="preserve"> with the U.S. </w:t>
      </w:r>
      <w:r w:rsidRPr="00C4487F">
        <w:rPr>
          <w:u w:val="single"/>
        </w:rPr>
        <w:t>for primacy</w:t>
      </w:r>
      <w:r w:rsidRPr="00271E54">
        <w:rPr>
          <w:sz w:val="16"/>
        </w:rPr>
        <w:t xml:space="preserve"> in the Asia-Pacific. </w:t>
      </w:r>
      <w:r w:rsidRPr="00C4487F">
        <w:rPr>
          <w:u w:val="single"/>
        </w:rPr>
        <w:t xml:space="preserve">Beijing is increasingly worried that, if this rivalry comes to a head, Washington may use its </w:t>
      </w:r>
      <w:r w:rsidRPr="00271E54">
        <w:rPr>
          <w:b/>
          <w:bCs/>
          <w:u w:val="single"/>
        </w:rPr>
        <w:t>trump card</w:t>
      </w:r>
      <w:r w:rsidRPr="00271E54">
        <w:rPr>
          <w:sz w:val="16"/>
        </w:rPr>
        <w:t xml:space="preserve"> — </w:t>
      </w:r>
      <w:r w:rsidRPr="00C4487F">
        <w:rPr>
          <w:u w:val="single"/>
        </w:rPr>
        <w:t>launching a naval blockade of the sea lanes through which China receives most of its imported primary products</w:t>
      </w:r>
      <w:r w:rsidRPr="00271E54">
        <w:rPr>
          <w:sz w:val="16"/>
        </w:rPr>
        <w:t xml:space="preserve">.   </w:t>
      </w:r>
    </w:p>
    <w:p w14:paraId="692D65AC" w14:textId="77777777" w:rsidR="005727B2" w:rsidRPr="00C4487F" w:rsidRDefault="005727B2" w:rsidP="005727B2">
      <w:pPr>
        <w:rPr>
          <w:u w:val="single"/>
        </w:rPr>
      </w:pPr>
      <w:r w:rsidRPr="00C4487F">
        <w:rPr>
          <w:u w:val="single"/>
        </w:rPr>
        <w:t xml:space="preserve">The </w:t>
      </w:r>
      <w:r w:rsidRPr="00F67D1D">
        <w:rPr>
          <w:highlight w:val="green"/>
          <w:u w:val="single"/>
        </w:rPr>
        <w:t>growing dependence on</w:t>
      </w:r>
      <w:r w:rsidRPr="00C4487F">
        <w:rPr>
          <w:u w:val="single"/>
        </w:rPr>
        <w:t xml:space="preserve"> imported </w:t>
      </w:r>
      <w:r w:rsidRPr="00F67D1D">
        <w:rPr>
          <w:highlight w:val="green"/>
          <w:u w:val="single"/>
        </w:rPr>
        <w:t>raw materials</w:t>
      </w:r>
      <w:r w:rsidRPr="00271E54">
        <w:rPr>
          <w:sz w:val="16"/>
        </w:rPr>
        <w:t xml:space="preserve"> and rising concerns about the fraught relations with the U.S., and it’s Indo-Pacific allies, seem to </w:t>
      </w:r>
      <w:r w:rsidRPr="00C4487F">
        <w:rPr>
          <w:u w:val="single"/>
        </w:rPr>
        <w:t xml:space="preserve">have </w:t>
      </w:r>
      <w:r w:rsidRPr="00F67D1D">
        <w:rPr>
          <w:highlight w:val="green"/>
          <w:u w:val="single"/>
        </w:rPr>
        <w:t>resulted in</w:t>
      </w:r>
      <w:r w:rsidRPr="00C4487F">
        <w:rPr>
          <w:u w:val="single"/>
        </w:rPr>
        <w:t xml:space="preserve"> Beijing’s attaching </w:t>
      </w:r>
      <w:r w:rsidRPr="00271E54">
        <w:rPr>
          <w:b/>
          <w:bCs/>
          <w:u w:val="single"/>
        </w:rPr>
        <w:t xml:space="preserve">much </w:t>
      </w:r>
      <w:r w:rsidRPr="00F67D1D">
        <w:rPr>
          <w:b/>
          <w:bCs/>
          <w:highlight w:val="green"/>
          <w:u w:val="single"/>
        </w:rPr>
        <w:t>greater priority</w:t>
      </w:r>
      <w:r w:rsidRPr="00F67D1D">
        <w:rPr>
          <w:highlight w:val="green"/>
          <w:u w:val="single"/>
        </w:rPr>
        <w:t xml:space="preserve"> to</w:t>
      </w:r>
      <w:r w:rsidRPr="00C4487F">
        <w:rPr>
          <w:u w:val="single"/>
        </w:rPr>
        <w:t xml:space="preserve"> the RFE than was the case five or 10 years ago.</w:t>
      </w:r>
    </w:p>
    <w:p w14:paraId="0DA2585F" w14:textId="77777777" w:rsidR="005727B2" w:rsidRPr="00271E54" w:rsidRDefault="005727B2" w:rsidP="005727B2">
      <w:pPr>
        <w:rPr>
          <w:u w:val="single"/>
        </w:rPr>
      </w:pPr>
      <w:r w:rsidRPr="00271E54">
        <w:rPr>
          <w:sz w:val="16"/>
        </w:rPr>
        <w:t xml:space="preserve">Until recently, </w:t>
      </w:r>
      <w:r w:rsidRPr="00C4487F">
        <w:rPr>
          <w:u w:val="single"/>
        </w:rPr>
        <w:t>the Chinese economic presence in the RFE was quite limited</w:t>
      </w:r>
      <w:r w:rsidRPr="00271E54">
        <w:rPr>
          <w:sz w:val="16"/>
        </w:rPr>
        <w:t xml:space="preserve">. The number of Chinese migrants in the RFE has also been modest — no more than 300,000 — most of them as sojourners rather than permanent residents. There are, however, indications that China’s footprint in the RFE is about to grow. China’s interest in the RFE has coincided with Moscow’s hour of need. Although just a few years ago the Kremlin was reluctant to allow the Chinese direct access to the most valuable industries of the Far East, it had to change its mind when faced with Western isolation over Ukraine and now having few alternatives but China. Moving, or rather being pushed, closer to China amidst confrontation with the West, </w:t>
      </w:r>
      <w:r w:rsidRPr="00C4487F">
        <w:rPr>
          <w:u w:val="single"/>
        </w:rPr>
        <w:t xml:space="preserve">Moscow has lifted formal and informal restrictions on Chinese investments that existed hitherto and begun to actively court Chinese capitals. </w:t>
      </w:r>
    </w:p>
    <w:p w14:paraId="2824E2AB" w14:textId="77777777" w:rsidR="005727B2" w:rsidRPr="00271E54" w:rsidRDefault="005727B2" w:rsidP="005727B2">
      <w:pPr>
        <w:rPr>
          <w:sz w:val="16"/>
          <w:szCs w:val="16"/>
        </w:rPr>
      </w:pPr>
      <w:r w:rsidRPr="00271E54">
        <w:rPr>
          <w:sz w:val="16"/>
          <w:szCs w:val="16"/>
        </w:rPr>
        <w:t xml:space="preserve">The main thrust has been in the hydrocarbon sector, epitomized by the gargantuan 400 billion, 30-year contract signed in May 2014 by Gazprom and CNPC to supply the RFE’s gas to China. In other landmark developments, focused on eastern Russia, Moscow agreed to sell Chinese companies stakes in the country’s most lucrative oil field and the world’s third biggest copper field. </w:t>
      </w:r>
    </w:p>
    <w:p w14:paraId="2A188FC4" w14:textId="77777777" w:rsidR="005727B2" w:rsidRPr="00271E54" w:rsidRDefault="005727B2" w:rsidP="005727B2">
      <w:pPr>
        <w:rPr>
          <w:sz w:val="16"/>
          <w:szCs w:val="16"/>
        </w:rPr>
      </w:pPr>
      <w:r w:rsidRPr="00271E54">
        <w:rPr>
          <w:sz w:val="16"/>
          <w:szCs w:val="16"/>
        </w:rPr>
        <w:t xml:space="preserve">Recent Russo-Chinese deals in the RFE have not been limited to resource-extraction industries. In 2014, Russian and Chinese government-affiliated companies announced they would jointly develop Zarubino port, strategically located in the south of the RFE at the junction of Russian, North Korean and Chinese borders. The port at Zarubino will give China direct access to the Sea of Japan, which it has long coveted. The port, with the expected throughput capacity of 100 million tons, will mostly handle Chinese cargoes. Chinese companies have also become the principal investors in a large-scale integrated casino resort near Vladivostok, which is slated to open in 2015 and aims to service mostly visitors from China. </w:t>
      </w:r>
    </w:p>
    <w:p w14:paraId="0B501D49" w14:textId="77777777" w:rsidR="005727B2" w:rsidRPr="00271E54" w:rsidRDefault="005727B2" w:rsidP="005727B2">
      <w:pPr>
        <w:rPr>
          <w:sz w:val="16"/>
        </w:rPr>
      </w:pPr>
      <w:r w:rsidRPr="00271E54">
        <w:rPr>
          <w:sz w:val="16"/>
        </w:rPr>
        <w:t xml:space="preserve">Speaking at Saint Petersburg’s Economic Forum in May 2014, </w:t>
      </w:r>
      <w:r w:rsidRPr="00C4487F">
        <w:rPr>
          <w:u w:val="single"/>
        </w:rPr>
        <w:t xml:space="preserve">Chinese Vice President Li Yuanchao called for the </w:t>
      </w:r>
      <w:r w:rsidRPr="00F67D1D">
        <w:rPr>
          <w:highlight w:val="green"/>
          <w:u w:val="single"/>
        </w:rPr>
        <w:t>linking up</w:t>
      </w:r>
      <w:r w:rsidRPr="00C4487F">
        <w:rPr>
          <w:u w:val="single"/>
        </w:rPr>
        <w:t xml:space="preserve"> of the </w:t>
      </w:r>
      <w:r w:rsidRPr="00F67D1D">
        <w:rPr>
          <w:highlight w:val="green"/>
          <w:u w:val="single"/>
        </w:rPr>
        <w:t>RFE with</w:t>
      </w:r>
      <w:r w:rsidRPr="00C4487F">
        <w:rPr>
          <w:u w:val="single"/>
        </w:rPr>
        <w:t xml:space="preserve"> northeast </w:t>
      </w:r>
      <w:r w:rsidRPr="00F67D1D">
        <w:rPr>
          <w:highlight w:val="green"/>
          <w:u w:val="single"/>
        </w:rPr>
        <w:t>China</w:t>
      </w:r>
      <w:r w:rsidRPr="00C4487F">
        <w:rPr>
          <w:u w:val="single"/>
        </w:rPr>
        <w:t xml:space="preserve"> in order </w:t>
      </w:r>
      <w:r w:rsidRPr="00F67D1D">
        <w:rPr>
          <w:highlight w:val="green"/>
          <w:u w:val="single"/>
        </w:rPr>
        <w:t>to “turn</w:t>
      </w:r>
      <w:r w:rsidRPr="00C4487F">
        <w:rPr>
          <w:u w:val="single"/>
        </w:rPr>
        <w:t xml:space="preserve"> the two </w:t>
      </w:r>
      <w:r w:rsidRPr="00F67D1D">
        <w:rPr>
          <w:highlight w:val="green"/>
          <w:u w:val="single"/>
        </w:rPr>
        <w:t>into</w:t>
      </w:r>
      <w:r w:rsidRPr="00C4487F">
        <w:rPr>
          <w:u w:val="single"/>
        </w:rPr>
        <w:t xml:space="preserve"> a big market — a </w:t>
      </w:r>
      <w:r w:rsidRPr="00F67D1D">
        <w:rPr>
          <w:b/>
          <w:bCs/>
          <w:highlight w:val="green"/>
          <w:u w:val="single"/>
        </w:rPr>
        <w:t>new economic bloc</w:t>
      </w:r>
      <w:r w:rsidRPr="00271E54">
        <w:rPr>
          <w:b/>
          <w:bCs/>
          <w:u w:val="single"/>
        </w:rPr>
        <w:t xml:space="preserve"> in Asia</w:t>
      </w:r>
      <w:r w:rsidRPr="00C4487F">
        <w:rPr>
          <w:u w:val="single"/>
        </w:rPr>
        <w:t>.“  In dealing with the RFE, Beijing can deploy its giant state-owned corporations, which boast some of the deepest pockets in the world and are driven by the government’s strategic calculations as much as by purely commercial considerations</w:t>
      </w:r>
      <w:r w:rsidRPr="00271E54">
        <w:rPr>
          <w:sz w:val="16"/>
        </w:rPr>
        <w:t xml:space="preserve">. Compared to Western companies with shareholder responsibility, they can make hefty investments with much longer planning horizons and </w:t>
      </w:r>
      <w:r w:rsidRPr="00271E54">
        <w:rPr>
          <w:sz w:val="16"/>
        </w:rPr>
        <w:lastRenderedPageBreak/>
        <w:t xml:space="preserve">without expecting short-term returns. This gives China a significant advantage in the RFE, where business projects often require massive financial outlays, are accompanied with significant risks, and do not promise quick profits. </w:t>
      </w:r>
    </w:p>
    <w:p w14:paraId="1B802D26" w14:textId="77777777" w:rsidR="005727B2" w:rsidRPr="00271E54" w:rsidRDefault="005727B2" w:rsidP="005727B2">
      <w:pPr>
        <w:rPr>
          <w:sz w:val="16"/>
        </w:rPr>
      </w:pPr>
      <w:r w:rsidRPr="00C4487F">
        <w:rPr>
          <w:u w:val="single"/>
        </w:rPr>
        <w:t xml:space="preserve">The RFE is one piece in </w:t>
      </w:r>
      <w:r w:rsidRPr="00F67D1D">
        <w:rPr>
          <w:highlight w:val="green"/>
          <w:u w:val="single"/>
        </w:rPr>
        <w:t xml:space="preserve">China’s </w:t>
      </w:r>
      <w:r w:rsidRPr="00F67D1D">
        <w:rPr>
          <w:b/>
          <w:bCs/>
          <w:highlight w:val="green"/>
          <w:u w:val="single"/>
        </w:rPr>
        <w:t>long-term geopolitical game</w:t>
      </w:r>
      <w:r w:rsidRPr="00F67D1D">
        <w:rPr>
          <w:highlight w:val="green"/>
          <w:u w:val="single"/>
        </w:rPr>
        <w:t xml:space="preserve"> aimed at</w:t>
      </w:r>
      <w:r w:rsidRPr="00C4487F">
        <w:rPr>
          <w:u w:val="single"/>
        </w:rPr>
        <w:t xml:space="preserve"> creating zones of influence along its continental frontiers in Eurasia</w:t>
      </w:r>
      <w:r w:rsidRPr="00271E54">
        <w:rPr>
          <w:sz w:val="16"/>
        </w:rPr>
        <w:t xml:space="preserve">. Two other major areas, where Beijing pursues similar goals of securing its borders, getting preferential access to rich natural resources, and probably gaining there a degree of political control in the future, are continental Southeast Asia and Central Asia. Incidentally, large parts of these regions, like the RFE, were in the past under China’s sovereignty or suzerainty. Another common feature of Beijing’s policy toward the “rear areas” is to bind them up with the neighboring regions of China: southwestern China (especially Yunnan province) for Southeast Asia, western China (Xinjiang) for Central Asia, and northeastern China (Heilongjiang) for the RFE.      </w:t>
      </w:r>
    </w:p>
    <w:p w14:paraId="1F50C40D" w14:textId="77777777" w:rsidR="005727B2" w:rsidRPr="00271E54" w:rsidRDefault="005727B2" w:rsidP="005727B2">
      <w:pPr>
        <w:rPr>
          <w:sz w:val="16"/>
        </w:rPr>
      </w:pPr>
      <w:r w:rsidRPr="00271E54">
        <w:rPr>
          <w:sz w:val="16"/>
        </w:rPr>
        <w:t xml:space="preserve">Despite its seeming enthusiasm about the growing intimacy with Beijing, Moscow is aware of the costs and risks of embracing China. </w:t>
      </w:r>
      <w:r w:rsidRPr="00C4487F">
        <w:rPr>
          <w:u w:val="single"/>
        </w:rPr>
        <w:t xml:space="preserve">China’s privileged access to the RFE could lead to </w:t>
      </w:r>
      <w:r w:rsidRPr="00271E54">
        <w:rPr>
          <w:b/>
          <w:bCs/>
          <w:u w:val="single"/>
        </w:rPr>
        <w:t xml:space="preserve">Chinese </w:t>
      </w:r>
      <w:r w:rsidRPr="00F67D1D">
        <w:rPr>
          <w:b/>
          <w:bCs/>
          <w:highlight w:val="green"/>
          <w:u w:val="single"/>
        </w:rPr>
        <w:t>economic dominion</w:t>
      </w:r>
      <w:r w:rsidRPr="00F67D1D">
        <w:rPr>
          <w:highlight w:val="green"/>
          <w:u w:val="single"/>
        </w:rPr>
        <w:t xml:space="preserve"> which</w:t>
      </w:r>
      <w:r w:rsidRPr="00271E54">
        <w:rPr>
          <w:sz w:val="16"/>
        </w:rPr>
        <w:t xml:space="preserve"> would not only exclude other foreign competitors but </w:t>
      </w:r>
      <w:r w:rsidRPr="00C4487F">
        <w:rPr>
          <w:u w:val="single"/>
        </w:rPr>
        <w:t xml:space="preserve">can also begin to </w:t>
      </w:r>
      <w:r w:rsidRPr="00271E54">
        <w:rPr>
          <w:u w:val="single"/>
        </w:rPr>
        <w:t>squeeze Russian companies out of the RFE</w:t>
      </w:r>
      <w:r w:rsidRPr="00C4487F">
        <w:rPr>
          <w:u w:val="single"/>
        </w:rPr>
        <w:t xml:space="preserve">. Economic sinicization may, sooner or later, </w:t>
      </w:r>
      <w:r w:rsidRPr="00F67D1D">
        <w:rPr>
          <w:highlight w:val="green"/>
          <w:u w:val="single"/>
        </w:rPr>
        <w:t>set the stage for</w:t>
      </w:r>
      <w:r w:rsidRPr="00C4487F">
        <w:rPr>
          <w:u w:val="single"/>
        </w:rPr>
        <w:t xml:space="preserve"> the </w:t>
      </w:r>
      <w:r w:rsidRPr="00271E54">
        <w:rPr>
          <w:b/>
          <w:bCs/>
          <w:u w:val="single"/>
        </w:rPr>
        <w:t xml:space="preserve">erosion of </w:t>
      </w:r>
      <w:r w:rsidRPr="00F67D1D">
        <w:rPr>
          <w:b/>
          <w:bCs/>
          <w:highlight w:val="green"/>
          <w:u w:val="single"/>
        </w:rPr>
        <w:t>sovereign control</w:t>
      </w:r>
      <w:r w:rsidRPr="00271E54">
        <w:rPr>
          <w:sz w:val="16"/>
        </w:rPr>
        <w:t>.</w:t>
      </w:r>
    </w:p>
    <w:p w14:paraId="787DF7DE" w14:textId="77777777" w:rsidR="005727B2" w:rsidRPr="00271E54" w:rsidRDefault="005727B2" w:rsidP="005727B2">
      <w:pPr>
        <w:rPr>
          <w:sz w:val="16"/>
        </w:rPr>
      </w:pPr>
      <w:r w:rsidRPr="00C4487F">
        <w:rPr>
          <w:u w:val="single"/>
        </w:rPr>
        <w:t xml:space="preserve">There is a probability that China’s exclusive economic penetration of the RFE would eventually be followed by a </w:t>
      </w:r>
      <w:r w:rsidRPr="00F67D1D">
        <w:rPr>
          <w:b/>
          <w:bCs/>
          <w:highlight w:val="green"/>
          <w:u w:val="single"/>
        </w:rPr>
        <w:t>rising</w:t>
      </w:r>
      <w:r w:rsidRPr="00271E54">
        <w:rPr>
          <w:b/>
          <w:bCs/>
          <w:u w:val="single"/>
        </w:rPr>
        <w:t xml:space="preserve"> degree of </w:t>
      </w:r>
      <w:r w:rsidRPr="00F67D1D">
        <w:rPr>
          <w:b/>
          <w:bCs/>
          <w:highlight w:val="green"/>
          <w:u w:val="single"/>
        </w:rPr>
        <w:t>geopolitical control</w:t>
      </w:r>
      <w:r w:rsidRPr="00271E54">
        <w:rPr>
          <w:sz w:val="16"/>
        </w:rPr>
        <w:t xml:space="preserve">, ultimately </w:t>
      </w:r>
      <w:r w:rsidRPr="00C4487F">
        <w:rPr>
          <w:u w:val="single"/>
        </w:rPr>
        <w:t xml:space="preserve">jeopardizing Russian sovereignty and </w:t>
      </w:r>
      <w:r w:rsidRPr="00F67D1D">
        <w:rPr>
          <w:highlight w:val="green"/>
          <w:u w:val="single"/>
        </w:rPr>
        <w:t>threatening to turn</w:t>
      </w:r>
      <w:r w:rsidRPr="00C4487F">
        <w:rPr>
          <w:u w:val="single"/>
        </w:rPr>
        <w:t xml:space="preserve"> the </w:t>
      </w:r>
      <w:r w:rsidRPr="00F67D1D">
        <w:rPr>
          <w:highlight w:val="green"/>
          <w:u w:val="single"/>
        </w:rPr>
        <w:t>RFE into not just</w:t>
      </w:r>
      <w:r w:rsidRPr="00C4487F">
        <w:rPr>
          <w:u w:val="single"/>
        </w:rPr>
        <w:t xml:space="preserve"> a </w:t>
      </w:r>
      <w:r w:rsidRPr="00F67D1D">
        <w:rPr>
          <w:highlight w:val="green"/>
          <w:u w:val="single"/>
        </w:rPr>
        <w:t>raw material appendix but also</w:t>
      </w:r>
      <w:r w:rsidRPr="00C4487F">
        <w:rPr>
          <w:u w:val="single"/>
        </w:rPr>
        <w:t xml:space="preserve"> a </w:t>
      </w:r>
      <w:r w:rsidRPr="00F67D1D">
        <w:rPr>
          <w:highlight w:val="green"/>
          <w:u w:val="single"/>
        </w:rPr>
        <w:t>military</w:t>
      </w:r>
      <w:r w:rsidRPr="00C4487F">
        <w:rPr>
          <w:u w:val="single"/>
        </w:rPr>
        <w:t xml:space="preserve">-strategic </w:t>
      </w:r>
      <w:r w:rsidRPr="00F67D1D">
        <w:rPr>
          <w:highlight w:val="green"/>
          <w:u w:val="single"/>
        </w:rPr>
        <w:t>base</w:t>
      </w:r>
      <w:r w:rsidRPr="00C4487F">
        <w:rPr>
          <w:u w:val="single"/>
        </w:rPr>
        <w:t xml:space="preserve"> for China in the North Pacific</w:t>
      </w:r>
      <w:r w:rsidRPr="00271E54">
        <w:rPr>
          <w:sz w:val="16"/>
        </w:rPr>
        <w:t xml:space="preserve">, especially if Moscow enters a full-fledged alliance with Beijing. </w:t>
      </w:r>
      <w:r w:rsidRPr="00271E54">
        <w:rPr>
          <w:u w:val="single"/>
        </w:rPr>
        <w:t>The RFE could become exactly what some Chinese prefer to call it — “</w:t>
      </w:r>
      <w:r w:rsidRPr="00271E54">
        <w:rPr>
          <w:b/>
          <w:bCs/>
          <w:u w:val="single"/>
        </w:rPr>
        <w:t>Outer Manchuria</w:t>
      </w:r>
      <w:r w:rsidRPr="00271E54">
        <w:rPr>
          <w:u w:val="single"/>
        </w:rPr>
        <w:t>,” a territory where Russian sovereignty is getting increasingly tenuous</w:t>
      </w:r>
      <w:r w:rsidRPr="00271E54">
        <w:rPr>
          <w:sz w:val="16"/>
        </w:rPr>
        <w:t xml:space="preserve"> and where matters are decided  in Beijing and Harbin rather than Moscow or Vladivostok. </w:t>
      </w:r>
    </w:p>
    <w:p w14:paraId="139AF4FD" w14:textId="77777777" w:rsidR="005727B2" w:rsidRDefault="005727B2" w:rsidP="005727B2">
      <w:pPr>
        <w:rPr>
          <w:sz w:val="16"/>
        </w:rPr>
      </w:pPr>
      <w:r w:rsidRPr="00271E54">
        <w:rPr>
          <w:sz w:val="16"/>
        </w:rPr>
        <w:t xml:space="preserve">Some </w:t>
      </w:r>
      <w:r w:rsidRPr="00271E54">
        <w:rPr>
          <w:u w:val="single"/>
        </w:rPr>
        <w:t xml:space="preserve">security experts in Russia even discuss a scenario in which China moves to </w:t>
      </w:r>
      <w:r w:rsidRPr="00271E54">
        <w:rPr>
          <w:b/>
          <w:bCs/>
          <w:u w:val="single"/>
        </w:rPr>
        <w:t>annex the RFE by a surprise attack</w:t>
      </w:r>
      <w:r w:rsidRPr="00271E54">
        <w:rPr>
          <w:sz w:val="16"/>
        </w:rPr>
        <w:t xml:space="preserve">. This is not to say that such an invasion is imminent or likely. However, </w:t>
      </w:r>
      <w:r w:rsidRPr="00271E54">
        <w:rPr>
          <w:u w:val="single"/>
        </w:rPr>
        <w:t>it cannot be ruled out, if Russia becomes too weak</w:t>
      </w:r>
      <w:r w:rsidRPr="00271E54">
        <w:rPr>
          <w:sz w:val="16"/>
        </w:rPr>
        <w:t xml:space="preserve"> — particularly if it descends into chaos due to a severe political or economic crisis. If China tries to grab the RFE, this may draw in other players Would the U.S. pre-emptively occupy Chukotka, Magadan, Kamchatka and the Arctic shore of Yakutia before Chinese enter these territories? And would Japan, in turn, take control of Sakhalin and the Kuril Islands?</w:t>
      </w:r>
    </w:p>
    <w:p w14:paraId="3AB552C5" w14:textId="77777777" w:rsidR="005727B2" w:rsidRDefault="005727B2" w:rsidP="005727B2">
      <w:pPr>
        <w:pStyle w:val="Heading3"/>
      </w:pPr>
      <w:r>
        <w:lastRenderedPageBreak/>
        <w:t>at: no ccp collapse</w:t>
      </w:r>
    </w:p>
    <w:p w14:paraId="593526A2" w14:textId="77777777" w:rsidR="005727B2" w:rsidRPr="009F16A8" w:rsidRDefault="005727B2" w:rsidP="005727B2">
      <w:pPr>
        <w:pStyle w:val="Heading4"/>
        <w:rPr>
          <w:rFonts w:cs="Arial"/>
        </w:rPr>
      </w:pPr>
      <w:r>
        <w:rPr>
          <w:rFonts w:cs="Arial"/>
        </w:rPr>
        <w:t>CCP collapse causes a civil nuclear war</w:t>
      </w:r>
    </w:p>
    <w:p w14:paraId="6717F13C" w14:textId="77777777" w:rsidR="005727B2" w:rsidRPr="009F16A8" w:rsidRDefault="005727B2" w:rsidP="005727B2">
      <w:r w:rsidRPr="009F16A8">
        <w:rPr>
          <w:rStyle w:val="Style13ptBold"/>
        </w:rPr>
        <w:t xml:space="preserve">Yee &amp; Storey ’13 </w:t>
      </w:r>
      <w:r w:rsidRPr="009F16A8">
        <w:rPr>
          <w:sz w:val="16"/>
          <w:szCs w:val="16"/>
        </w:rPr>
        <w:t>(Yee and Storey 13 Herbert - Professor of Politics and International Relations at the Hong Kong Baptist University. Ian - Lecturer in Defence Studies at Deakin University, Geelong, Australia. The China Threat: Perceptions, Myths, and Reality 2013 p. 15)</w:t>
      </w:r>
    </w:p>
    <w:p w14:paraId="1C8E8994" w14:textId="77777777" w:rsidR="005727B2" w:rsidRDefault="005727B2" w:rsidP="005727B2">
      <w:pPr>
        <w:rPr>
          <w:sz w:val="16"/>
        </w:rPr>
      </w:pPr>
      <w:r w:rsidRPr="009F16A8">
        <w:rPr>
          <w:sz w:val="16"/>
        </w:rPr>
        <w:t xml:space="preserve">The fourth factor contributing to the perception of a China threat is the fear of </w:t>
      </w:r>
      <w:r w:rsidRPr="009F16A8">
        <w:rPr>
          <w:u w:val="single"/>
        </w:rPr>
        <w:t>political</w:t>
      </w:r>
      <w:r w:rsidRPr="009F16A8">
        <w:rPr>
          <w:sz w:val="16"/>
        </w:rPr>
        <w:t xml:space="preserve"> and economic </w:t>
      </w:r>
      <w:r w:rsidRPr="00F67D1D">
        <w:rPr>
          <w:highlight w:val="green"/>
          <w:u w:val="single"/>
        </w:rPr>
        <w:t>collapse in the PRC, result</w:t>
      </w:r>
      <w:r w:rsidRPr="009F16A8">
        <w:rPr>
          <w:sz w:val="16"/>
        </w:rPr>
        <w:t xml:space="preserve">ing </w:t>
      </w:r>
      <w:r w:rsidRPr="00F67D1D">
        <w:rPr>
          <w:highlight w:val="green"/>
          <w:u w:val="single"/>
        </w:rPr>
        <w:t>in</w:t>
      </w:r>
      <w:r w:rsidRPr="009F16A8">
        <w:rPr>
          <w:u w:val="single"/>
        </w:rPr>
        <w:t xml:space="preserve"> </w:t>
      </w:r>
      <w:r w:rsidRPr="009F16A8">
        <w:rPr>
          <w:b/>
          <w:u w:val="single"/>
        </w:rPr>
        <w:t>territorial fragmentation</w:t>
      </w:r>
      <w:r w:rsidRPr="009F16A8">
        <w:rPr>
          <w:u w:val="single"/>
        </w:rPr>
        <w:t xml:space="preserve">, </w:t>
      </w:r>
      <w:r w:rsidRPr="00F67D1D">
        <w:rPr>
          <w:b/>
          <w:highlight w:val="green"/>
          <w:u w:val="single"/>
        </w:rPr>
        <w:t>civil war</w:t>
      </w:r>
      <w:r w:rsidRPr="00F67D1D">
        <w:rPr>
          <w:highlight w:val="green"/>
          <w:u w:val="single"/>
        </w:rPr>
        <w:t xml:space="preserve"> and</w:t>
      </w:r>
      <w:r w:rsidRPr="009F16A8">
        <w:rPr>
          <w:sz w:val="16"/>
        </w:rPr>
        <w:t xml:space="preserve"> waves of </w:t>
      </w:r>
      <w:r w:rsidRPr="009F16A8">
        <w:rPr>
          <w:b/>
          <w:u w:val="single"/>
        </w:rPr>
        <w:t>refugees</w:t>
      </w:r>
      <w:r w:rsidRPr="009F16A8">
        <w:rPr>
          <w:u w:val="single"/>
        </w:rPr>
        <w:t xml:space="preserve"> pouring into neighbouring countries</w:t>
      </w:r>
      <w:r w:rsidRPr="009F16A8">
        <w:rPr>
          <w:sz w:val="16"/>
        </w:rPr>
        <w:t xml:space="preserve">. Naturally, </w:t>
      </w:r>
      <w:r w:rsidRPr="009F16A8">
        <w:rPr>
          <w:u w:val="single"/>
        </w:rPr>
        <w:t>any</w:t>
      </w:r>
      <w:r w:rsidRPr="009F16A8">
        <w:rPr>
          <w:sz w:val="16"/>
        </w:rPr>
        <w:t xml:space="preserve"> or all </w:t>
      </w:r>
      <w:r w:rsidRPr="009F16A8">
        <w:rPr>
          <w:u w:val="single"/>
        </w:rPr>
        <w:t xml:space="preserve">of these scenarios would </w:t>
      </w:r>
      <w:r w:rsidRPr="00F67D1D">
        <w:rPr>
          <w:highlight w:val="green"/>
          <w:u w:val="single"/>
        </w:rPr>
        <w:t xml:space="preserve">have a </w:t>
      </w:r>
      <w:r w:rsidRPr="00F67D1D">
        <w:rPr>
          <w:b/>
          <w:highlight w:val="green"/>
          <w:u w:val="single"/>
        </w:rPr>
        <w:t>profoundly negative impact on regional stability</w:t>
      </w:r>
      <w:r w:rsidRPr="009F16A8">
        <w:rPr>
          <w:sz w:val="16"/>
        </w:rPr>
        <w:t xml:space="preserve">. Today </w:t>
      </w:r>
      <w:r w:rsidRPr="009F16A8">
        <w:rPr>
          <w:u w:val="single"/>
        </w:rPr>
        <w:t>the Chinese leadership faces a raft of internal problems, including</w:t>
      </w:r>
      <w:r w:rsidRPr="009F16A8">
        <w:rPr>
          <w:sz w:val="16"/>
        </w:rPr>
        <w:t xml:space="preserve"> the </w:t>
      </w:r>
      <w:r w:rsidRPr="009F16A8">
        <w:rPr>
          <w:u w:val="single"/>
        </w:rPr>
        <w:t>increasing political demands</w:t>
      </w:r>
      <w:r w:rsidRPr="009F16A8">
        <w:rPr>
          <w:sz w:val="16"/>
        </w:rPr>
        <w:t xml:space="preserve"> of its citizens, a growing population, a shortage of natural resources and a deterioration in the natural environment caused by rapid industrialisation and pollution. These problems are putting a strain on the central government’s ability to govern effectively. </w:t>
      </w:r>
      <w:r w:rsidRPr="00F67D1D">
        <w:rPr>
          <w:highlight w:val="green"/>
          <w:u w:val="single"/>
        </w:rPr>
        <w:t>Political disintegration</w:t>
      </w:r>
      <w:r w:rsidRPr="009F16A8">
        <w:rPr>
          <w:sz w:val="16"/>
        </w:rPr>
        <w:t xml:space="preserve"> or a Chinese civil war </w:t>
      </w:r>
      <w:r w:rsidRPr="00F67D1D">
        <w:rPr>
          <w:highlight w:val="green"/>
          <w:u w:val="single"/>
        </w:rPr>
        <w:t xml:space="preserve">might result in </w:t>
      </w:r>
      <w:r w:rsidRPr="00F67D1D">
        <w:rPr>
          <w:b/>
          <w:highlight w:val="green"/>
          <w:u w:val="single"/>
        </w:rPr>
        <w:t>millions of</w:t>
      </w:r>
      <w:r w:rsidRPr="009F16A8">
        <w:rPr>
          <w:b/>
          <w:u w:val="single"/>
        </w:rPr>
        <w:t xml:space="preserve"> Chinese </w:t>
      </w:r>
      <w:r w:rsidRPr="00F67D1D">
        <w:rPr>
          <w:b/>
          <w:highlight w:val="green"/>
          <w:u w:val="single"/>
        </w:rPr>
        <w:t>refugees</w:t>
      </w:r>
      <w:r w:rsidRPr="009F16A8">
        <w:rPr>
          <w:u w:val="single"/>
        </w:rPr>
        <w:t xml:space="preserve"> seeking asylum in neighbouring countries</w:t>
      </w:r>
      <w:r w:rsidRPr="009F16A8">
        <w:rPr>
          <w:sz w:val="16"/>
        </w:rPr>
        <w:t xml:space="preserve">. </w:t>
      </w:r>
      <w:r w:rsidRPr="00F67D1D">
        <w:rPr>
          <w:highlight w:val="green"/>
          <w:u w:val="single"/>
        </w:rPr>
        <w:t>Such</w:t>
      </w:r>
      <w:r w:rsidRPr="009F16A8">
        <w:rPr>
          <w:u w:val="single"/>
        </w:rPr>
        <w:t xml:space="preserve"> an unprecedented exodus</w:t>
      </w:r>
      <w:r w:rsidRPr="009F16A8">
        <w:rPr>
          <w:sz w:val="16"/>
        </w:rPr>
        <w:t xml:space="preserve"> of refugees </w:t>
      </w:r>
      <w:r w:rsidRPr="009F16A8">
        <w:rPr>
          <w:u w:val="single"/>
        </w:rPr>
        <w:t xml:space="preserve">from a collapsed PRC </w:t>
      </w:r>
      <w:r w:rsidRPr="00F67D1D">
        <w:rPr>
          <w:highlight w:val="green"/>
          <w:u w:val="single"/>
        </w:rPr>
        <w:t>would</w:t>
      </w:r>
      <w:r w:rsidRPr="009F16A8">
        <w:rPr>
          <w:sz w:val="16"/>
        </w:rPr>
        <w:t xml:space="preserve"> no doubt </w:t>
      </w:r>
      <w:r w:rsidRPr="009F16A8">
        <w:rPr>
          <w:u w:val="single"/>
        </w:rPr>
        <w:t xml:space="preserve">put a </w:t>
      </w:r>
      <w:r w:rsidRPr="009F16A8">
        <w:rPr>
          <w:b/>
          <w:u w:val="single"/>
        </w:rPr>
        <w:t xml:space="preserve">severe </w:t>
      </w:r>
      <w:r w:rsidRPr="00F67D1D">
        <w:rPr>
          <w:b/>
          <w:highlight w:val="green"/>
          <w:u w:val="single"/>
        </w:rPr>
        <w:t>strain</w:t>
      </w:r>
      <w:r w:rsidRPr="009F16A8">
        <w:rPr>
          <w:u w:val="single"/>
        </w:rPr>
        <w:t xml:space="preserve"> on</w:t>
      </w:r>
      <w:r w:rsidRPr="009F16A8">
        <w:rPr>
          <w:sz w:val="16"/>
        </w:rPr>
        <w:t xml:space="preserve"> the limited resources of </w:t>
      </w:r>
      <w:r w:rsidRPr="00F67D1D">
        <w:rPr>
          <w:highlight w:val="green"/>
          <w:u w:val="single"/>
        </w:rPr>
        <w:t>China’s neighbours</w:t>
      </w:r>
      <w:r w:rsidRPr="00F67D1D">
        <w:rPr>
          <w:sz w:val="16"/>
          <w:highlight w:val="green"/>
        </w:rPr>
        <w:t xml:space="preserve">. </w:t>
      </w:r>
      <w:r w:rsidRPr="00F67D1D">
        <w:rPr>
          <w:highlight w:val="green"/>
          <w:u w:val="single"/>
        </w:rPr>
        <w:t>A fragmented China could</w:t>
      </w:r>
      <w:r w:rsidRPr="009F16A8">
        <w:rPr>
          <w:sz w:val="16"/>
        </w:rPr>
        <w:t xml:space="preserve"> also </w:t>
      </w:r>
      <w:r w:rsidRPr="00F67D1D">
        <w:rPr>
          <w:highlight w:val="green"/>
          <w:u w:val="single"/>
        </w:rPr>
        <w:t>result in</w:t>
      </w:r>
      <w:r w:rsidRPr="009F16A8">
        <w:rPr>
          <w:u w:val="single"/>
        </w:rPr>
        <w:t xml:space="preserve"> </w:t>
      </w:r>
      <w:r w:rsidRPr="009F16A8">
        <w:rPr>
          <w:b/>
          <w:u w:val="single"/>
        </w:rPr>
        <w:t>a</w:t>
      </w:r>
      <w:r w:rsidRPr="009F16A8">
        <w:rPr>
          <w:sz w:val="16"/>
        </w:rPr>
        <w:t xml:space="preserve">nother </w:t>
      </w:r>
      <w:r w:rsidRPr="009F16A8">
        <w:rPr>
          <w:b/>
          <w:u w:val="single"/>
        </w:rPr>
        <w:t>nightmare scenario</w:t>
      </w:r>
      <w:r w:rsidRPr="009F16A8">
        <w:rPr>
          <w:sz w:val="16"/>
        </w:rPr>
        <w:t>—</w:t>
      </w:r>
      <w:r w:rsidRPr="00F67D1D">
        <w:rPr>
          <w:b/>
          <w:highlight w:val="green"/>
          <w:u w:val="single"/>
        </w:rPr>
        <w:t>nuclear weapons falling into the hands of irresponsible local</w:t>
      </w:r>
      <w:r w:rsidRPr="009F16A8">
        <w:rPr>
          <w:sz w:val="16"/>
        </w:rPr>
        <w:t xml:space="preserve"> provincial </w:t>
      </w:r>
      <w:r w:rsidRPr="00F67D1D">
        <w:rPr>
          <w:b/>
          <w:highlight w:val="green"/>
          <w:u w:val="single"/>
        </w:rPr>
        <w:t>leaders</w:t>
      </w:r>
      <w:r w:rsidRPr="009F16A8">
        <w:rPr>
          <w:sz w:val="16"/>
        </w:rPr>
        <w:t xml:space="preserve"> or warlords.12 From </w:t>
      </w:r>
      <w:r w:rsidRPr="00F67D1D">
        <w:rPr>
          <w:rStyle w:val="StyleUnderline"/>
          <w:highlight w:val="green"/>
        </w:rPr>
        <w:t>this</w:t>
      </w:r>
      <w:r w:rsidRPr="009F16A8">
        <w:rPr>
          <w:sz w:val="16"/>
        </w:rPr>
        <w:t xml:space="preserve"> perspective</w:t>
      </w:r>
      <w:r w:rsidRPr="009F16A8">
        <w:rPr>
          <w:sz w:val="16"/>
          <w:szCs w:val="16"/>
        </w:rPr>
        <w:t xml:space="preserve">, a disintegrating China </w:t>
      </w:r>
      <w:r w:rsidRPr="00F67D1D">
        <w:rPr>
          <w:highlight w:val="green"/>
          <w:u w:val="single"/>
        </w:rPr>
        <w:t>would</w:t>
      </w:r>
      <w:r w:rsidRPr="009F16A8">
        <w:rPr>
          <w:sz w:val="16"/>
        </w:rPr>
        <w:t xml:space="preserve"> also </w:t>
      </w:r>
      <w:r w:rsidRPr="00F67D1D">
        <w:rPr>
          <w:b/>
          <w:highlight w:val="green"/>
          <w:u w:val="single"/>
        </w:rPr>
        <w:t>pose a threat to</w:t>
      </w:r>
      <w:r w:rsidRPr="009F16A8">
        <w:rPr>
          <w:sz w:val="16"/>
        </w:rPr>
        <w:t xml:space="preserve"> its neighbours and </w:t>
      </w:r>
      <w:r w:rsidRPr="00F67D1D">
        <w:rPr>
          <w:b/>
          <w:highlight w:val="green"/>
          <w:u w:val="single"/>
        </w:rPr>
        <w:t>the world</w:t>
      </w:r>
      <w:r w:rsidRPr="009F16A8">
        <w:rPr>
          <w:sz w:val="16"/>
        </w:rPr>
        <w:t>.</w:t>
      </w:r>
    </w:p>
    <w:p w14:paraId="2340B322" w14:textId="77777777" w:rsidR="005727B2" w:rsidRDefault="005727B2" w:rsidP="005727B2">
      <w:pPr>
        <w:rPr>
          <w:sz w:val="16"/>
        </w:rPr>
      </w:pPr>
    </w:p>
    <w:p w14:paraId="0424D3F5" w14:textId="77777777" w:rsidR="005727B2" w:rsidRPr="002F5D36" w:rsidRDefault="005727B2" w:rsidP="005727B2">
      <w:pPr>
        <w:pStyle w:val="Heading4"/>
      </w:pPr>
      <w:r w:rsidRPr="002F5D36">
        <w:t xml:space="preserve">Even a </w:t>
      </w:r>
      <w:r w:rsidRPr="002F5D36">
        <w:rPr>
          <w:u w:val="single"/>
        </w:rPr>
        <w:t>minor</w:t>
      </w:r>
      <w:r w:rsidRPr="002F5D36">
        <w:t xml:space="preserve"> increase in social instability will </w:t>
      </w:r>
      <w:r w:rsidRPr="002F5D36">
        <w:rPr>
          <w:u w:val="single"/>
        </w:rPr>
        <w:t>collapse</w:t>
      </w:r>
      <w:r w:rsidRPr="002F5D36">
        <w:t xml:space="preserve"> the CCP --- it’s on the </w:t>
      </w:r>
      <w:r w:rsidRPr="002F5D36">
        <w:rPr>
          <w:u w:val="single"/>
        </w:rPr>
        <w:t>brink</w:t>
      </w:r>
    </w:p>
    <w:p w14:paraId="13E3FEC0" w14:textId="77777777" w:rsidR="005727B2" w:rsidRPr="00F54428" w:rsidRDefault="005727B2" w:rsidP="005727B2">
      <w:r w:rsidRPr="001600DD">
        <w:rPr>
          <w:rStyle w:val="Style13ptBold"/>
        </w:rPr>
        <w:t>Masoud 14</w:t>
      </w:r>
      <w:r w:rsidRPr="002F5D36">
        <w:t xml:space="preserve"> --- Politics @ Wash U @ St. Louis, International Policy Digest (Fahim, “The Coming Collapse of China”, Washington University Political</w:t>
      </w:r>
      <w:r w:rsidRPr="001600DD">
        <w:t xml:space="preserve"> Review, </w:t>
      </w:r>
      <w:hyperlink r:id="rId214" w:history="1">
        <w:r w:rsidRPr="00A037AB">
          <w:rPr>
            <w:rStyle w:val="Hyperlink"/>
          </w:rPr>
          <w:t>http://www.internationalpolicydigest.org/2014/02/02/coming-collapse-china/)</w:t>
        </w:r>
      </w:hyperlink>
    </w:p>
    <w:p w14:paraId="2CB0CDB0" w14:textId="77777777" w:rsidR="005727B2" w:rsidRPr="00BE6C0C" w:rsidRDefault="005727B2" w:rsidP="005727B2">
      <w:pPr>
        <w:rPr>
          <w:b/>
          <w:u w:val="single"/>
        </w:rPr>
      </w:pPr>
      <w:r w:rsidRPr="002F5D36">
        <w:rPr>
          <w:sz w:val="16"/>
        </w:rPr>
        <w:t xml:space="preserve">China’s ability to maintain its economic growth is also in question, and the failure of China’s government to do so would be colossal. </w:t>
      </w:r>
      <w:r w:rsidRPr="002F5D36">
        <w:rPr>
          <w:rStyle w:val="StyleUnderline"/>
        </w:rPr>
        <w:t>Social unrest and political chaos are</w:t>
      </w:r>
      <w:r w:rsidRPr="002F5D36">
        <w:rPr>
          <w:sz w:val="16"/>
        </w:rPr>
        <w:t xml:space="preserve"> already </w:t>
      </w:r>
      <w:r w:rsidRPr="002F5D36">
        <w:rPr>
          <w:rStyle w:val="StyleUnderline"/>
        </w:rPr>
        <w:t>looming over China</w:t>
      </w:r>
      <w:r w:rsidRPr="002F5D36">
        <w:rPr>
          <w:sz w:val="16"/>
        </w:rPr>
        <w:t xml:space="preserve">. </w:t>
      </w:r>
      <w:r w:rsidRPr="00F67D1D">
        <w:rPr>
          <w:rStyle w:val="StyleUnderline"/>
          <w:highlight w:val="green"/>
        </w:rPr>
        <w:t xml:space="preserve">Even a </w:t>
      </w:r>
      <w:r w:rsidRPr="00F67D1D">
        <w:rPr>
          <w:rStyle w:val="Emphasis"/>
          <w:highlight w:val="green"/>
        </w:rPr>
        <w:t>small political crisis</w:t>
      </w:r>
      <w:r w:rsidRPr="00F67D1D">
        <w:rPr>
          <w:sz w:val="16"/>
          <w:highlight w:val="green"/>
        </w:rPr>
        <w:t xml:space="preserve"> </w:t>
      </w:r>
      <w:r w:rsidRPr="00F67D1D">
        <w:rPr>
          <w:rStyle w:val="StyleUnderline"/>
          <w:highlight w:val="green"/>
        </w:rPr>
        <w:t xml:space="preserve">will do </w:t>
      </w:r>
      <w:r w:rsidRPr="00F67D1D">
        <w:rPr>
          <w:rStyle w:val="Emphasis"/>
          <w:highlight w:val="green"/>
        </w:rPr>
        <w:t>serious damage</w:t>
      </w:r>
      <w:r w:rsidRPr="00F67D1D">
        <w:rPr>
          <w:rStyle w:val="StyleUnderline"/>
          <w:highlight w:val="green"/>
        </w:rPr>
        <w:t xml:space="preserve"> to China</w:t>
      </w:r>
      <w:r w:rsidRPr="00035AA5">
        <w:rPr>
          <w:rStyle w:val="StyleUnderline"/>
        </w:rPr>
        <w:t>’s economic</w:t>
      </w:r>
      <w:r w:rsidRPr="002F5D36">
        <w:rPr>
          <w:rStyle w:val="StyleUnderline"/>
        </w:rPr>
        <w:t xml:space="preserve"> growth</w:t>
      </w:r>
      <w:r w:rsidRPr="002F5D36">
        <w:rPr>
          <w:sz w:val="16"/>
        </w:rPr>
        <w:t xml:space="preserve">. In a recent op-ed article in National Interest, Jonathan Levine raises a critical topic: “Why Reform Eludes China.” Levine’s response is revealing: “The importance of mature institutions in ensuring stable growth is nowhere more visibly on display now than in China, where </w:t>
      </w:r>
      <w:r w:rsidRPr="00F67D1D">
        <w:rPr>
          <w:rStyle w:val="StyleUnderline"/>
          <w:highlight w:val="green"/>
        </w:rPr>
        <w:t>their failings</w:t>
      </w:r>
      <w:r w:rsidRPr="002F5D36">
        <w:rPr>
          <w:rStyle w:val="StyleUnderline"/>
        </w:rPr>
        <w:t xml:space="preserve"> arguably </w:t>
      </w:r>
      <w:r w:rsidRPr="00F67D1D">
        <w:rPr>
          <w:rStyle w:val="StyleUnderline"/>
          <w:highlight w:val="green"/>
        </w:rPr>
        <w:t xml:space="preserve">pose the </w:t>
      </w:r>
      <w:r w:rsidRPr="00F67D1D">
        <w:rPr>
          <w:rStyle w:val="Emphasis"/>
          <w:highlight w:val="green"/>
        </w:rPr>
        <w:t>single greatest challenge</w:t>
      </w:r>
      <w:r w:rsidRPr="002F5D36">
        <w:rPr>
          <w:rStyle w:val="StyleUnderline"/>
        </w:rPr>
        <w:t xml:space="preserve"> </w:t>
      </w:r>
      <w:r w:rsidRPr="00F67D1D">
        <w:rPr>
          <w:rStyle w:val="StyleUnderline"/>
          <w:highlight w:val="green"/>
        </w:rPr>
        <w:t>for the</w:t>
      </w:r>
      <w:r w:rsidRPr="002F5D36">
        <w:rPr>
          <w:rStyle w:val="StyleUnderline"/>
        </w:rPr>
        <w:t xml:space="preserve"> ruling Communist </w:t>
      </w:r>
      <w:r w:rsidRPr="00F67D1D">
        <w:rPr>
          <w:rStyle w:val="StyleUnderline"/>
          <w:highlight w:val="green"/>
        </w:rPr>
        <w:t>Party</w:t>
      </w:r>
      <w:r w:rsidRPr="00F67D1D">
        <w:rPr>
          <w:sz w:val="16"/>
          <w:highlight w:val="green"/>
        </w:rPr>
        <w:t xml:space="preserve">.” </w:t>
      </w:r>
      <w:r w:rsidRPr="00F67D1D">
        <w:rPr>
          <w:rStyle w:val="StyleUnderline"/>
          <w:highlight w:val="green"/>
        </w:rPr>
        <w:t xml:space="preserve">China is a </w:t>
      </w:r>
      <w:r w:rsidRPr="00F67D1D">
        <w:rPr>
          <w:rStyle w:val="Emphasis"/>
          <w:highlight w:val="green"/>
        </w:rPr>
        <w:t>fragile power</w:t>
      </w:r>
      <w:r w:rsidRPr="002F5D36">
        <w:rPr>
          <w:sz w:val="16"/>
        </w:rPr>
        <w:t xml:space="preserve"> because it has challenges the communist leadership cannot overcome. Unlike western democracies, </w:t>
      </w:r>
      <w:r w:rsidRPr="002F5D36">
        <w:rPr>
          <w:rStyle w:val="StyleUnderline"/>
        </w:rPr>
        <w:t xml:space="preserve">it is not success in the next election that keeps Chinese leaders awake at night but anxieties about </w:t>
      </w:r>
      <w:r w:rsidRPr="00F67D1D">
        <w:rPr>
          <w:rStyle w:val="Emphasis"/>
          <w:highlight w:val="green"/>
        </w:rPr>
        <w:t>social unrest</w:t>
      </w:r>
      <w:r w:rsidRPr="002F5D36">
        <w:rPr>
          <w:rStyle w:val="StyleUnderline"/>
        </w:rPr>
        <w:t xml:space="preserve"> that </w:t>
      </w:r>
      <w:r w:rsidRPr="00F67D1D">
        <w:rPr>
          <w:rStyle w:val="StyleUnderline"/>
          <w:highlight w:val="green"/>
        </w:rPr>
        <w:t>could</w:t>
      </w:r>
      <w:r w:rsidRPr="002F5D36">
        <w:rPr>
          <w:rStyle w:val="StyleUnderline"/>
        </w:rPr>
        <w:t xml:space="preserve"> potentially </w:t>
      </w:r>
      <w:r w:rsidRPr="00F67D1D">
        <w:rPr>
          <w:rStyle w:val="Emphasis"/>
          <w:highlight w:val="green"/>
        </w:rPr>
        <w:t>bring down the communist regime</w:t>
      </w:r>
      <w:r w:rsidRPr="00F67D1D">
        <w:rPr>
          <w:rStyle w:val="StyleUnderline"/>
          <w:highlight w:val="green"/>
        </w:rPr>
        <w:t>.</w:t>
      </w:r>
    </w:p>
    <w:p w14:paraId="15CFACC9" w14:textId="77777777" w:rsidR="005727B2" w:rsidRDefault="005727B2" w:rsidP="005727B2">
      <w:pPr>
        <w:pStyle w:val="Heading3"/>
      </w:pPr>
      <w:r>
        <w:lastRenderedPageBreak/>
        <w:t>at: no diversionary war</w:t>
      </w:r>
    </w:p>
    <w:p w14:paraId="5B24584F" w14:textId="77777777" w:rsidR="005727B2" w:rsidRPr="00884EB1" w:rsidRDefault="005727B2" w:rsidP="005727B2">
      <w:pPr>
        <w:pStyle w:val="Heading4"/>
      </w:pPr>
      <w:r>
        <w:t>CCP decline makes diversionary conflicts against India and Japan inevitable</w:t>
      </w:r>
    </w:p>
    <w:p w14:paraId="1C5CBEDF" w14:textId="77777777" w:rsidR="005727B2" w:rsidRPr="00884EB1" w:rsidRDefault="005727B2" w:rsidP="005727B2">
      <w:pPr>
        <w:rPr>
          <w:sz w:val="18"/>
          <w:szCs w:val="18"/>
        </w:rPr>
      </w:pPr>
      <w:r w:rsidRPr="00742E5B">
        <w:rPr>
          <w:b/>
          <w:bCs/>
        </w:rPr>
        <w:t>Cole 14</w:t>
      </w:r>
      <w:r>
        <w:rPr>
          <w:b/>
          <w:sz w:val="26"/>
          <w:szCs w:val="26"/>
        </w:rPr>
        <w:t xml:space="preserve"> </w:t>
      </w:r>
      <w:r>
        <w:rPr>
          <w:sz w:val="18"/>
          <w:szCs w:val="18"/>
        </w:rPr>
        <w:t xml:space="preserve">(J. Michael Cole, </w:t>
      </w:r>
      <w:r w:rsidRPr="00884EB1">
        <w:rPr>
          <w:sz w:val="18"/>
          <w:szCs w:val="18"/>
        </w:rPr>
        <w:t>Taipei-based journalist and contributor to The Diplomat who focuses on military issues in Northeast Asia and in the Taiwan Strait. He previously served as an intelligence officer at the Canadian Security Intelligence Service</w:t>
      </w:r>
      <w:r>
        <w:rPr>
          <w:sz w:val="18"/>
          <w:szCs w:val="18"/>
        </w:rPr>
        <w:t>. “</w:t>
      </w:r>
      <w:r w:rsidRPr="00884EB1">
        <w:rPr>
          <w:sz w:val="18"/>
          <w:szCs w:val="18"/>
        </w:rPr>
        <w:t>Where Would Beijing Use External Distractions?</w:t>
      </w:r>
      <w:r>
        <w:rPr>
          <w:sz w:val="18"/>
          <w:szCs w:val="18"/>
        </w:rPr>
        <w:t xml:space="preserve">,” The Diplomat. 8/10/2014. </w:t>
      </w:r>
      <w:r w:rsidRPr="00884EB1">
        <w:rPr>
          <w:sz w:val="18"/>
          <w:szCs w:val="18"/>
        </w:rPr>
        <w:t>http://thediplomat.com/2014/07/where-would-beijing-use-external-distractions/</w:t>
      </w:r>
      <w:r>
        <w:rPr>
          <w:sz w:val="18"/>
          <w:szCs w:val="18"/>
        </w:rPr>
        <w:t>)</w:t>
      </w:r>
    </w:p>
    <w:p w14:paraId="2D132144" w14:textId="77777777" w:rsidR="005727B2" w:rsidRPr="00F67D1D" w:rsidRDefault="005727B2" w:rsidP="005727B2">
      <w:pPr>
        <w:rPr>
          <w:rStyle w:val="Emphasis"/>
          <w:highlight w:val="green"/>
        </w:rPr>
      </w:pPr>
      <w:r w:rsidRPr="009D263D">
        <w:rPr>
          <w:sz w:val="14"/>
        </w:rPr>
        <w:t xml:space="preserve">Throughout history, </w:t>
      </w:r>
      <w:r w:rsidRPr="00F67D1D">
        <w:rPr>
          <w:rStyle w:val="StyleUnderline"/>
          <w:highlight w:val="green"/>
        </w:rPr>
        <w:t xml:space="preserve">embattled governments have often resorted to external distractions </w:t>
      </w:r>
      <w:r w:rsidRPr="009D263D">
        <w:rPr>
          <w:rStyle w:val="StyleUnderline"/>
        </w:rPr>
        <w:t>to tap into a restive population’s nationalist sentiment and</w:t>
      </w:r>
      <w:r w:rsidRPr="009D263D">
        <w:rPr>
          <w:sz w:val="14"/>
        </w:rPr>
        <w:t xml:space="preserve"> thereby release, or </w:t>
      </w:r>
      <w:r w:rsidRPr="009D263D">
        <w:rPr>
          <w:rStyle w:val="StyleUnderline"/>
        </w:rPr>
        <w:t>redirect</w:t>
      </w:r>
      <w:r w:rsidRPr="009D263D">
        <w:rPr>
          <w:sz w:val="14"/>
        </w:rPr>
        <w:t xml:space="preserve">, </w:t>
      </w:r>
      <w:r w:rsidRPr="009D263D">
        <w:rPr>
          <w:rStyle w:val="StyleUnderline"/>
        </w:rPr>
        <w:t>pressures that otherwise could</w:t>
      </w:r>
      <w:r w:rsidRPr="00884EB1">
        <w:rPr>
          <w:rStyle w:val="StyleUnderline"/>
        </w:rPr>
        <w:t xml:space="preserve"> have been turned against those in power.</w:t>
      </w:r>
      <w:r w:rsidRPr="009D263D">
        <w:rPr>
          <w:sz w:val="14"/>
        </w:rPr>
        <w:t xml:space="preserve"> Authoritarian regimes in particular, which deny their citizens the right to punish the authorities through retributive democracy — that is, elections — have used this device to ensure their survival during periods of domestic upheaval or financial crisis. Would the Chinese Communist Party (</w:t>
      </w:r>
      <w:r w:rsidRPr="00F67D1D">
        <w:rPr>
          <w:rStyle w:val="StyleUnderline"/>
          <w:highlight w:val="green"/>
        </w:rPr>
        <w:t>CCP</w:t>
      </w:r>
      <w:r w:rsidRPr="009D263D">
        <w:rPr>
          <w:sz w:val="14"/>
        </w:rPr>
        <w:t xml:space="preserve">), </w:t>
      </w:r>
      <w:r w:rsidRPr="009D263D">
        <w:rPr>
          <w:sz w:val="14"/>
          <w:szCs w:val="14"/>
        </w:rPr>
        <w:t>whose</w:t>
      </w:r>
      <w:r w:rsidRPr="009D263D">
        <w:rPr>
          <w:rStyle w:val="StyleUnderline"/>
        </w:rPr>
        <w:t xml:space="preserve"> </w:t>
      </w:r>
      <w:r w:rsidRPr="00F67D1D">
        <w:rPr>
          <w:rStyle w:val="Emphasis"/>
          <w:highlight w:val="green"/>
        </w:rPr>
        <w:t>legitimacy</w:t>
      </w:r>
      <w:r w:rsidRPr="00F67D1D">
        <w:rPr>
          <w:rStyle w:val="StyleUnderline"/>
          <w:highlight w:val="green"/>
        </w:rPr>
        <w:t xml:space="preserve"> is so contingent on </w:t>
      </w:r>
      <w:r w:rsidRPr="00F67D1D">
        <w:rPr>
          <w:rStyle w:val="Emphasis"/>
          <w:highlight w:val="green"/>
        </w:rPr>
        <w:t>social stability</w:t>
      </w:r>
      <w:r w:rsidRPr="009D263D">
        <w:rPr>
          <w:sz w:val="14"/>
        </w:rPr>
        <w:t xml:space="preserve"> and economic growth, go down the same path if it felt that its hold on power were threatened by domestic instability?</w:t>
      </w:r>
      <w:r w:rsidRPr="009D263D">
        <w:rPr>
          <w:sz w:val="12"/>
        </w:rPr>
        <w:t>¶</w:t>
      </w:r>
      <w:r w:rsidRPr="009D263D">
        <w:rPr>
          <w:sz w:val="14"/>
        </w:rPr>
        <w:t xml:space="preserve"> Building on the premise that the many contradictions that are inherent to the extraordinarily complex Chinese experiment, and rampant corruption that undermines stability, will eventually catch up with the CCP, we can legitimately ask how, and where, </w:t>
      </w:r>
      <w:r w:rsidRPr="00F67D1D">
        <w:rPr>
          <w:rStyle w:val="StyleUnderline"/>
          <w:highlight w:val="green"/>
        </w:rPr>
        <w:t xml:space="preserve">Beijing could </w:t>
      </w:r>
      <w:r w:rsidRPr="00F67D1D">
        <w:rPr>
          <w:rStyle w:val="Emphasis"/>
          <w:highlight w:val="green"/>
        </w:rPr>
        <w:t>manufacture external crises</w:t>
      </w:r>
      <w:r w:rsidRPr="00F67D1D">
        <w:rPr>
          <w:rStyle w:val="StyleUnderline"/>
          <w:highlight w:val="green"/>
        </w:rPr>
        <w:t xml:space="preserve"> with opponents</w:t>
      </w:r>
      <w:r w:rsidRPr="009D263D">
        <w:rPr>
          <w:sz w:val="14"/>
        </w:rPr>
        <w:t xml:space="preserve"> against whom nationalist fervor, a major characteristic of contemporary China, can be channeled. In past decades, </w:t>
      </w:r>
      <w:r w:rsidRPr="00F67D1D">
        <w:rPr>
          <w:rStyle w:val="StyleUnderline"/>
          <w:highlight w:val="green"/>
        </w:rPr>
        <w:t xml:space="preserve">the CCP has on several occasions tapped into public </w:t>
      </w:r>
      <w:r w:rsidRPr="009D263D">
        <w:rPr>
          <w:rStyle w:val="StyleUnderline"/>
        </w:rPr>
        <w:t>outrage to distract a disgruntled population</w:t>
      </w:r>
      <w:r w:rsidRPr="009D263D">
        <w:rPr>
          <w:sz w:val="14"/>
        </w:rPr>
        <w:t xml:space="preserve">, often </w:t>
      </w:r>
      <w:r w:rsidRPr="00F67D1D">
        <w:rPr>
          <w:rStyle w:val="StyleUnderline"/>
          <w:highlight w:val="green"/>
        </w:rPr>
        <w:t>by encouraging</w:t>
      </w:r>
      <w:r w:rsidRPr="009D263D">
        <w:rPr>
          <w:sz w:val="14"/>
        </w:rPr>
        <w:t xml:space="preserve"> (and when necessary containing) </w:t>
      </w:r>
      <w:r w:rsidRPr="00F67D1D">
        <w:rPr>
          <w:rStyle w:val="StyleUnderline"/>
          <w:highlight w:val="green"/>
        </w:rPr>
        <w:t xml:space="preserve">protests against </w:t>
      </w:r>
      <w:r w:rsidRPr="00F813EF">
        <w:rPr>
          <w:rStyle w:val="StyleUnderline"/>
        </w:rPr>
        <w:t xml:space="preserve">external </w:t>
      </w:r>
      <w:r w:rsidRPr="00F67D1D">
        <w:rPr>
          <w:rStyle w:val="StyleUnderline"/>
          <w:highlight w:val="green"/>
        </w:rPr>
        <w:t>opponents, namely</w:t>
      </w:r>
      <w:r w:rsidRPr="009D263D">
        <w:rPr>
          <w:rStyle w:val="StyleUnderline"/>
        </w:rPr>
        <w:t xml:space="preserve"> </w:t>
      </w:r>
      <w:r w:rsidRPr="00F67D1D">
        <w:rPr>
          <w:rStyle w:val="Emphasis"/>
          <w:highlight w:val="green"/>
        </w:rPr>
        <w:t>Japan</w:t>
      </w:r>
      <w:r w:rsidRPr="00F813EF">
        <w:rPr>
          <w:rStyle w:val="StyleUnderline"/>
        </w:rPr>
        <w:t xml:space="preserve"> </w:t>
      </w:r>
      <w:r w:rsidRPr="009D263D">
        <w:rPr>
          <w:sz w:val="14"/>
        </w:rPr>
        <w:t>and the United States.</w:t>
      </w:r>
      <w:r w:rsidRPr="009D263D">
        <w:rPr>
          <w:sz w:val="12"/>
        </w:rPr>
        <w:t>¶</w:t>
      </w:r>
      <w:r w:rsidRPr="009D263D">
        <w:rPr>
          <w:sz w:val="14"/>
        </w:rPr>
        <w:t xml:space="preserve"> While serving as a convenient outlet, domestic protests, even when they turned violent (e.g., attacks on Japanese manufacturers), were about as far as the CCP would allow. This self-imposed restraint, which was prevalent during the 1980s, 1990s and 2000s, was a function both of China’s focus on building its economy (contingent on stable relations with its neighbors) and perceived military weakness. Since the</w:t>
      </w:r>
      <w:r w:rsidRPr="009D263D">
        <w:rPr>
          <w:sz w:val="14"/>
          <w:szCs w:val="18"/>
        </w:rPr>
        <w:t>n,</w:t>
      </w:r>
      <w:r w:rsidRPr="00F813EF">
        <w:rPr>
          <w:rStyle w:val="StyleUnderline"/>
        </w:rPr>
        <w:t xml:space="preserve"> China has established itself as the world’s second-largest economy and now deploys</w:t>
      </w:r>
      <w:r w:rsidRPr="009D263D">
        <w:rPr>
          <w:sz w:val="14"/>
        </w:rPr>
        <w:t xml:space="preserve">, thanks to more than a decade of double-digit defense budget growth, </w:t>
      </w:r>
      <w:r w:rsidRPr="00F813EF">
        <w:rPr>
          <w:rStyle w:val="StyleUnderline"/>
        </w:rPr>
        <w:t>a</w:t>
      </w:r>
      <w:r w:rsidRPr="009D263D">
        <w:rPr>
          <w:sz w:val="14"/>
        </w:rPr>
        <w:t xml:space="preserve"> </w:t>
      </w:r>
      <w:r w:rsidRPr="00F813EF">
        <w:rPr>
          <w:rStyle w:val="StyleUnderline"/>
        </w:rPr>
        <w:t>first-rate modern military.</w:t>
      </w:r>
      <w:r w:rsidRPr="009D263D">
        <w:rPr>
          <w:sz w:val="12"/>
        </w:rPr>
        <w:t>¶</w:t>
      </w:r>
      <w:r w:rsidRPr="009D263D">
        <w:rPr>
          <w:sz w:val="14"/>
        </w:rPr>
        <w:t xml:space="preserve"> </w:t>
      </w:r>
      <w:r w:rsidRPr="00F813EF">
        <w:rPr>
          <w:rStyle w:val="StyleUnderline"/>
        </w:rPr>
        <w:t>Those impressive achievements have, however, fueled Chinese nationalism</w:t>
      </w:r>
      <w:r w:rsidRPr="009D263D">
        <w:rPr>
          <w:sz w:val="14"/>
        </w:rPr>
        <w:t xml:space="preserve">, which has increasingly approached the dangerous zone of hubris. For many, China is now a rightful regional hegemon demanding respect, which if denied can — and should — be met with threats, if not the application of force. While it might be tempting to attribute China’s recent assertiveness in the South and East China Seas to the emergence of Xi Jinping, Xi alone cannot make all the </w:t>
      </w:r>
      <w:r w:rsidRPr="009D263D">
        <w:rPr>
          <w:sz w:val="14"/>
          <w:szCs w:val="18"/>
        </w:rPr>
        <w:t>decisions; nationalism is a component that cannot be dissociated from this new phase in Chinese expressions of its power.</w:t>
      </w:r>
      <w:r w:rsidRPr="009D263D">
        <w:rPr>
          <w:sz w:val="14"/>
        </w:rPr>
        <w:t xml:space="preserve"> As then-Chinese foreign minister Yang Jiechi is said to have told his counterparts at a tense regional forum in Hanoi in 2010, “There is one basic difference among us. China is a big state and you are smaller countries.”</w:t>
      </w:r>
      <w:r w:rsidRPr="009D263D">
        <w:rPr>
          <w:sz w:val="12"/>
        </w:rPr>
        <w:t>¶</w:t>
      </w:r>
      <w:r w:rsidRPr="009D263D">
        <w:rPr>
          <w:sz w:val="14"/>
        </w:rPr>
        <w:t xml:space="preserve"> This newfound assertiveness within its backyard thus makes it more feasible that, </w:t>
      </w:r>
      <w:r w:rsidRPr="009D263D">
        <w:rPr>
          <w:rStyle w:val="StyleUnderline"/>
        </w:rPr>
        <w:t>in times of serious trouble at home, the Chinese leadership could seek to deflect potentially destabilizing anger by exploiting some external distraction.</w:t>
      </w:r>
      <w:r w:rsidRPr="009D263D">
        <w:rPr>
          <w:sz w:val="14"/>
        </w:rPr>
        <w:t xml:space="preserve"> Doing so is always a calculated risk, and sometimes the gambit fails, as Slobodan Milosevic learned the hard way when he tapped into the furies of nationalism to appease mounting public discontent with his bungled economic policies. For an external distraction to achieve its objective (that is, taking attention away from domestic issues by redirecting anger at an outside actor), it must not result in failure or military defeat. In other words, except for the most extreme circumstances, such as the imminent collapse of a regime, </w:t>
      </w:r>
      <w:r w:rsidRPr="009D263D">
        <w:rPr>
          <w:rStyle w:val="StyleUnderline"/>
        </w:rPr>
        <w:t xml:space="preserve">the decision to externalize a domestic crisis is a rational one: </w:t>
      </w:r>
      <w:r w:rsidRPr="00F67D1D">
        <w:rPr>
          <w:rStyle w:val="StyleUnderline"/>
          <w:highlight w:val="green"/>
        </w:rPr>
        <w:t xml:space="preserve">adventurism </w:t>
      </w:r>
      <w:r w:rsidRPr="00F813EF">
        <w:rPr>
          <w:rStyle w:val="StyleUnderline"/>
        </w:rPr>
        <w:t xml:space="preserve">must be certain to achieve success, which in turn </w:t>
      </w:r>
      <w:r w:rsidRPr="00F67D1D">
        <w:rPr>
          <w:rStyle w:val="StyleUnderline"/>
          <w:highlight w:val="green"/>
        </w:rPr>
        <w:t xml:space="preserve">will translate into </w:t>
      </w:r>
      <w:r w:rsidRPr="00F67D1D">
        <w:rPr>
          <w:rStyle w:val="Emphasis"/>
          <w:highlight w:val="green"/>
        </w:rPr>
        <w:t>political gains</w:t>
      </w:r>
      <w:r w:rsidRPr="00F67D1D">
        <w:rPr>
          <w:rStyle w:val="StyleUnderline"/>
          <w:highlight w:val="green"/>
        </w:rPr>
        <w:t xml:space="preserve"> for the embattled regime.</w:t>
      </w:r>
      <w:r w:rsidRPr="009D263D">
        <w:rPr>
          <w:sz w:val="14"/>
        </w:rPr>
        <w:t xml:space="preserve"> Risk-taking is therefore proportional to the seriousness of the destabilizing forces within. Rule No. 1 for External Distractions: </w:t>
      </w:r>
      <w:r w:rsidRPr="00F67D1D">
        <w:rPr>
          <w:rStyle w:val="StyleUnderline"/>
          <w:highlight w:val="green"/>
        </w:rPr>
        <w:t xml:space="preserve">The </w:t>
      </w:r>
      <w:r w:rsidRPr="00F67D1D">
        <w:rPr>
          <w:rStyle w:val="Emphasis"/>
          <w:highlight w:val="green"/>
        </w:rPr>
        <w:t>greater</w:t>
      </w:r>
      <w:r w:rsidRPr="00F67D1D">
        <w:rPr>
          <w:rStyle w:val="StyleUnderline"/>
          <w:highlight w:val="green"/>
        </w:rPr>
        <w:t xml:space="preserve"> the</w:t>
      </w:r>
      <w:r w:rsidRPr="00A36CD7">
        <w:rPr>
          <w:rStyle w:val="StyleUnderline"/>
        </w:rPr>
        <w:t xml:space="preserve"> domestic </w:t>
      </w:r>
      <w:r w:rsidRPr="00F67D1D">
        <w:rPr>
          <w:rStyle w:val="StyleUnderline"/>
          <w:highlight w:val="green"/>
        </w:rPr>
        <w:t xml:space="preserve">instability, the </w:t>
      </w:r>
      <w:r w:rsidRPr="00F67D1D">
        <w:rPr>
          <w:rStyle w:val="Emphasis"/>
          <w:highlight w:val="green"/>
        </w:rPr>
        <w:t>more risks</w:t>
      </w:r>
      <w:r w:rsidRPr="00F67D1D">
        <w:rPr>
          <w:rStyle w:val="StyleUnderline"/>
          <w:highlight w:val="green"/>
        </w:rPr>
        <w:t xml:space="preserve"> a regime will be willing to take</w:t>
      </w:r>
      <w:r w:rsidRPr="009D263D">
        <w:rPr>
          <w:sz w:val="14"/>
        </w:rPr>
        <w:t>, given that the scope and, above all, the symbolism of the victory in an external scenario must also be greater.</w:t>
      </w:r>
      <w:r w:rsidRPr="009D263D">
        <w:rPr>
          <w:sz w:val="12"/>
        </w:rPr>
        <w:t>¶</w:t>
      </w:r>
      <w:r w:rsidRPr="009D263D">
        <w:rPr>
          <w:sz w:val="14"/>
        </w:rPr>
        <w:t xml:space="preserve"> With this in mind, we can then ask which external distraction scenarios would Beijing be the most likely to turn to should domestic disturbances compel it to do so. That is not to say that anything like this will happen anytime soon. It is nevertheless not unreasonable to imagine such a possibility. </w:t>
      </w:r>
      <w:r w:rsidRPr="00F63799">
        <w:rPr>
          <w:rStyle w:val="StyleUnderline"/>
        </w:rPr>
        <w:t>The intensifying crackdown on critics of the CCP, the detention of lawyers, journalists and activists, unrest in Xinjiang, random acts of terrorism, accrued censorship — all point to growing instability</w:t>
      </w:r>
      <w:r w:rsidRPr="009D263D">
        <w:rPr>
          <w:sz w:val="14"/>
        </w:rPr>
        <w:t>. What follows is a very succinct (and by no means exhaustive) list of disputes, in descending order of likelihood, which Beijing could use for external distraction.</w:t>
      </w:r>
      <w:r w:rsidRPr="009D263D">
        <w:rPr>
          <w:sz w:val="12"/>
        </w:rPr>
        <w:t>¶</w:t>
      </w:r>
      <w:r w:rsidRPr="009D263D">
        <w:rPr>
          <w:sz w:val="14"/>
        </w:rPr>
        <w:t xml:space="preserve"> 1. South China Sea</w:t>
      </w:r>
      <w:r w:rsidRPr="009D263D">
        <w:rPr>
          <w:sz w:val="12"/>
        </w:rPr>
        <w:t>¶</w:t>
      </w:r>
      <w:r w:rsidRPr="009D263D">
        <w:rPr>
          <w:sz w:val="14"/>
        </w:rPr>
        <w:t xml:space="preserve"> The South China Sea, an area where China is embroiled in several territorial disputes with smaller claimants, is ripe for exploitation as an external distraction. Nationalist sentiment, along with the sense that the entire body of water is part of China’s indivisible territory and therefore a “core interest,” are sufficient enough to foster a will to fight should some “incident,” timed to counter unrest back home, force China to react. Barring a U.S. intervention, which for the time being seems unlikely, the People’s Liberation Army (PLA) has both the numerical and qualitative advantage against any would be opponent or combination thereof. The Philippines and Vietnam, two countries which have skirmished with China in recent years, are the likeliest candidates for external distractions, as the costs of a brief conflict would be low and the likelihood of military success fairly high. For a quick popularity boost and low-risk distraction, these opponents would best serve Beijing’s interests. </w:t>
      </w:r>
      <w:r w:rsidRPr="009D263D">
        <w:rPr>
          <w:sz w:val="12"/>
        </w:rPr>
        <w:t>¶</w:t>
      </w:r>
      <w:r w:rsidRPr="009D263D">
        <w:rPr>
          <w:sz w:val="14"/>
        </w:rPr>
        <w:t xml:space="preserve"> 2. Jammu and Kashmir, Arunachal Pradesh</w:t>
      </w:r>
      <w:r w:rsidRPr="009D263D">
        <w:rPr>
          <w:sz w:val="12"/>
        </w:rPr>
        <w:t>¶</w:t>
      </w:r>
      <w:r w:rsidRPr="009D263D">
        <w:rPr>
          <w:sz w:val="14"/>
        </w:rPr>
        <w:t xml:space="preserve"> </w:t>
      </w:r>
      <w:r w:rsidRPr="009D263D">
        <w:rPr>
          <w:rStyle w:val="StyleUnderline"/>
        </w:rPr>
        <w:t>Although Beijing claims that it is ready for a settlement of</w:t>
      </w:r>
      <w:r w:rsidRPr="006161CF">
        <w:rPr>
          <w:rStyle w:val="StyleUnderline"/>
        </w:rPr>
        <w:t xml:space="preserve"> its </w:t>
      </w:r>
      <w:r w:rsidRPr="00F67D1D">
        <w:rPr>
          <w:rStyle w:val="StyleUnderline"/>
          <w:highlight w:val="green"/>
        </w:rPr>
        <w:t>longstanding territorial disputes with India</w:t>
      </w:r>
      <w:r w:rsidRPr="009D263D">
        <w:rPr>
          <w:sz w:val="14"/>
          <w:szCs w:val="14"/>
        </w:rPr>
        <w:t xml:space="preserve">, the areas </w:t>
      </w:r>
      <w:r w:rsidRPr="00F67D1D">
        <w:rPr>
          <w:rStyle w:val="StyleUnderline"/>
          <w:highlight w:val="green"/>
        </w:rPr>
        <w:t xml:space="preserve">remain ripe for the </w:t>
      </w:r>
      <w:r w:rsidRPr="00F67D1D">
        <w:rPr>
          <w:rStyle w:val="Emphasis"/>
          <w:highlight w:val="green"/>
        </w:rPr>
        <w:t>re-ignition of conflict</w:t>
      </w:r>
    </w:p>
    <w:p w14:paraId="51F006A4" w14:textId="77777777" w:rsidR="005727B2" w:rsidRPr="006029F4" w:rsidRDefault="005727B2" w:rsidP="005727B2">
      <w:pPr>
        <w:rPr>
          <w:sz w:val="14"/>
        </w:rPr>
      </w:pPr>
      <w:r w:rsidRPr="00F67D1D">
        <w:rPr>
          <w:rStyle w:val="Emphasis"/>
          <w:highlight w:val="green"/>
        </w:rPr>
        <w:t>t</w:t>
      </w:r>
      <w:r w:rsidRPr="006161CF">
        <w:rPr>
          <w:rStyle w:val="StyleUnderline"/>
        </w:rPr>
        <w:t>.</w:t>
      </w:r>
      <w:r w:rsidRPr="009D263D">
        <w:rPr>
          <w:sz w:val="14"/>
        </w:rPr>
        <w:t xml:space="preserve"> </w:t>
      </w:r>
      <w:r w:rsidRPr="006161CF">
        <w:rPr>
          <w:rStyle w:val="StyleUnderline"/>
        </w:rPr>
        <w:t xml:space="preserve">New Delhi accuses China of occupying 38,000 square kilometers in Jammu and Kashmir, and </w:t>
      </w:r>
      <w:r w:rsidRPr="009D263D">
        <w:rPr>
          <w:rStyle w:val="StyleUnderline"/>
        </w:rPr>
        <w:t>Beijing lays claim to more than 90,000 square kilometers of territory inside the Indian state of Arunachal Pradesh</w:t>
      </w:r>
      <w:r w:rsidRPr="009D263D">
        <w:rPr>
          <w:sz w:val="14"/>
        </w:rPr>
        <w:t xml:space="preserve">. </w:t>
      </w:r>
      <w:r w:rsidRPr="009D263D">
        <w:rPr>
          <w:sz w:val="14"/>
          <w:szCs w:val="16"/>
        </w:rPr>
        <w:t xml:space="preserve">A few factors militate against the suitability of those territories for an external distraction, chief among them the difficult access in winter, and </w:t>
      </w:r>
      <w:r w:rsidRPr="009D263D">
        <w:rPr>
          <w:rStyle w:val="StyleUnderline"/>
        </w:rPr>
        <w:t>the strength of the Indian military</w:t>
      </w:r>
      <w:r w:rsidRPr="009D263D">
        <w:rPr>
          <w:sz w:val="14"/>
        </w:rPr>
        <w:t xml:space="preserve">, which </w:t>
      </w:r>
      <w:r w:rsidRPr="00A36CD7">
        <w:rPr>
          <w:rStyle w:val="StyleUnderline"/>
        </w:rPr>
        <w:t>would pose a greater risk to PLA troops</w:t>
      </w:r>
      <w:r w:rsidRPr="009D263D">
        <w:rPr>
          <w:sz w:val="14"/>
        </w:rPr>
        <w:t xml:space="preserve"> than those of Vietnam or the Philippines in the previous scenario. Nevertheless, memories of China’s routing of the Indian military in the Sino-Indian War of </w:t>
      </w:r>
      <w:r w:rsidRPr="009D263D">
        <w:rPr>
          <w:sz w:val="14"/>
        </w:rPr>
        <w:lastRenderedPageBreak/>
        <w:t xml:space="preserve">1962 could embolden Beijing. Though challenging, the PLA would be expected to prevail in a limited conflict with Indian forces, and </w:t>
      </w:r>
      <w:r w:rsidRPr="00A36CD7">
        <w:rPr>
          <w:rStyle w:val="StyleUnderline"/>
        </w:rPr>
        <w:t>China would have taken on a greater regional power</w:t>
      </w:r>
      <w:r w:rsidRPr="009D263D">
        <w:rPr>
          <w:sz w:val="14"/>
        </w:rPr>
        <w:t xml:space="preserve"> than Vietnam or the Philippines, </w:t>
      </w:r>
      <w:r w:rsidRPr="00A36CD7">
        <w:rPr>
          <w:rStyle w:val="StyleUnderline"/>
        </w:rPr>
        <w:t xml:space="preserve">with everything that this entails in terms of </w:t>
      </w:r>
      <w:r w:rsidRPr="00A36CD7">
        <w:rPr>
          <w:rStyle w:val="Emphasis"/>
        </w:rPr>
        <w:t>political benefits</w:t>
      </w:r>
      <w:r w:rsidRPr="009D263D">
        <w:rPr>
          <w:sz w:val="14"/>
        </w:rPr>
        <w:t xml:space="preserve"> back home.</w:t>
      </w:r>
      <w:r w:rsidRPr="009D263D">
        <w:rPr>
          <w:sz w:val="12"/>
        </w:rPr>
        <w:t>¶</w:t>
      </w:r>
      <w:r w:rsidRPr="009D263D">
        <w:rPr>
          <w:sz w:val="14"/>
        </w:rPr>
        <w:t xml:space="preserve"> 3. East China Sea and Japan</w:t>
      </w:r>
      <w:r w:rsidRPr="009D263D">
        <w:rPr>
          <w:sz w:val="12"/>
        </w:rPr>
        <w:t>¶</w:t>
      </w:r>
      <w:r w:rsidRPr="009D263D">
        <w:rPr>
          <w:sz w:val="14"/>
        </w:rPr>
        <w:t xml:space="preserve"> </w:t>
      </w:r>
      <w:r w:rsidRPr="00F813EF">
        <w:rPr>
          <w:rStyle w:val="StyleUnderline"/>
        </w:rPr>
        <w:t xml:space="preserve">Sparking </w:t>
      </w:r>
      <w:r w:rsidRPr="00F67D1D">
        <w:rPr>
          <w:rStyle w:val="StyleUnderline"/>
          <w:highlight w:val="green"/>
        </w:rPr>
        <w:t>a war with Japan</w:t>
      </w:r>
      <w:r w:rsidRPr="009D263D">
        <w:rPr>
          <w:sz w:val="14"/>
        </w:rPr>
        <w:t xml:space="preserve">, presumably </w:t>
      </w:r>
      <w:r w:rsidRPr="00F67D1D">
        <w:rPr>
          <w:rStyle w:val="StyleUnderline"/>
          <w:highlight w:val="green"/>
        </w:rPr>
        <w:t xml:space="preserve">over </w:t>
      </w:r>
      <w:r w:rsidRPr="00F813EF">
        <w:rPr>
          <w:rStyle w:val="StyleUnderline"/>
        </w:rPr>
        <w:t>the</w:t>
      </w:r>
      <w:r w:rsidRPr="009D263D">
        <w:rPr>
          <w:sz w:val="14"/>
        </w:rPr>
        <w:t xml:space="preserve"> disputed </w:t>
      </w:r>
      <w:r w:rsidRPr="00F67D1D">
        <w:rPr>
          <w:rStyle w:val="StyleUnderline"/>
          <w:highlight w:val="green"/>
        </w:rPr>
        <w:t>Senkaku</w:t>
      </w:r>
      <w:r w:rsidRPr="009D263D">
        <w:rPr>
          <w:sz w:val="14"/>
        </w:rPr>
        <w:t>/</w:t>
      </w:r>
      <w:r w:rsidRPr="00F813EF">
        <w:rPr>
          <w:rStyle w:val="StyleUnderline"/>
        </w:rPr>
        <w:t xml:space="preserve">Diaoyu islets, </w:t>
      </w:r>
      <w:r w:rsidRPr="00F67D1D">
        <w:rPr>
          <w:rStyle w:val="StyleUnderline"/>
          <w:highlight w:val="green"/>
        </w:rPr>
        <w:t xml:space="preserve">would represent a </w:t>
      </w:r>
      <w:r w:rsidRPr="00F67D1D">
        <w:rPr>
          <w:rStyle w:val="Emphasis"/>
          <w:highlight w:val="green"/>
        </w:rPr>
        <w:t>major escalation</w:t>
      </w:r>
      <w:r w:rsidRPr="00F813EF">
        <w:rPr>
          <w:rStyle w:val="StyleUnderline"/>
        </w:rPr>
        <w:t xml:space="preserve"> on Beijing’s part</w:t>
      </w:r>
      <w:r w:rsidRPr="009D263D">
        <w:rPr>
          <w:sz w:val="14"/>
        </w:rPr>
        <w:t xml:space="preserve">. Assuming that rational actors are in control in Beijing, a decision to begin hostilities with the modern and skilled Japan Self-Defense Forces would only be made if domestic instability were serious enough. Still, </w:t>
      </w:r>
      <w:r w:rsidRPr="00F67D1D">
        <w:rPr>
          <w:rStyle w:val="StyleUnderline"/>
          <w:highlight w:val="green"/>
        </w:rPr>
        <w:t xml:space="preserve">high resentment </w:t>
      </w:r>
      <w:r w:rsidRPr="00A36CD7">
        <w:rPr>
          <w:rStyle w:val="StyleUnderline"/>
        </w:rPr>
        <w:t xml:space="preserve">of the </w:t>
      </w:r>
      <w:r w:rsidRPr="009D263D">
        <w:rPr>
          <w:rStyle w:val="StyleUnderline"/>
        </w:rPr>
        <w:t>Japanese stemming from Japanese aggression before</w:t>
      </w:r>
      <w:r w:rsidRPr="00F813EF">
        <w:rPr>
          <w:rStyle w:val="StyleUnderline"/>
        </w:rPr>
        <w:t xml:space="preserve"> and during World War II </w:t>
      </w:r>
      <w:r w:rsidRPr="00F67D1D">
        <w:rPr>
          <w:rStyle w:val="StyleUnderline"/>
          <w:highlight w:val="green"/>
        </w:rPr>
        <w:t>and the competitive</w:t>
      </w:r>
      <w:r w:rsidRPr="009D263D">
        <w:rPr>
          <w:sz w:val="14"/>
        </w:rPr>
        <w:t xml:space="preserve"> nature of the </w:t>
      </w:r>
      <w:r w:rsidRPr="00F813EF">
        <w:rPr>
          <w:rStyle w:val="StyleUnderline"/>
        </w:rPr>
        <w:t xml:space="preserve">bilateral </w:t>
      </w:r>
      <w:r w:rsidRPr="00F67D1D">
        <w:rPr>
          <w:rStyle w:val="StyleUnderline"/>
          <w:highlight w:val="green"/>
        </w:rPr>
        <w:t xml:space="preserve">relationship make Japan the </w:t>
      </w:r>
      <w:r w:rsidRPr="00F67D1D">
        <w:rPr>
          <w:rStyle w:val="Emphasis"/>
          <w:highlight w:val="green"/>
        </w:rPr>
        <w:t>perfect candidate</w:t>
      </w:r>
      <w:r w:rsidRPr="00F67D1D">
        <w:rPr>
          <w:rStyle w:val="StyleUnderline"/>
          <w:highlight w:val="green"/>
        </w:rPr>
        <w:t xml:space="preserve"> </w:t>
      </w:r>
      <w:r w:rsidRPr="009D263D">
        <w:rPr>
          <w:rStyle w:val="StyleUnderline"/>
        </w:rPr>
        <w:t>for an external distraction</w:t>
      </w:r>
      <w:r w:rsidRPr="009D263D">
        <w:rPr>
          <w:sz w:val="14"/>
        </w:rPr>
        <w:t xml:space="preserve">. More than any other conflict, </w:t>
      </w:r>
      <w:r w:rsidRPr="009D263D">
        <w:rPr>
          <w:rStyle w:val="StyleUnderline"/>
        </w:rPr>
        <w:t>hostilities with Japan would rally ordinary Chinese to the flag and tap into hatred that the leadership knows it could exploit if necessary</w:t>
      </w:r>
      <w:r w:rsidRPr="009D263D">
        <w:rPr>
          <w:sz w:val="14"/>
        </w:rPr>
        <w:t xml:space="preserve">. Although the chances of prevailing would be much smaller than in the South China Sea or Indian scenarios (especially if the U.S. became involved), the </w:t>
      </w:r>
      <w:r w:rsidRPr="009D263D">
        <w:rPr>
          <w:rStyle w:val="StyleUnderline"/>
        </w:rPr>
        <w:t>dividends of victory against Japan</w:t>
      </w:r>
      <w:r w:rsidRPr="009D263D">
        <w:rPr>
          <w:sz w:val="14"/>
        </w:rPr>
        <w:t xml:space="preserve"> — anything from teaching Tokyo a lesson to redressing historical injustices — </w:t>
      </w:r>
      <w:r w:rsidRPr="009D263D">
        <w:rPr>
          <w:rStyle w:val="StyleUnderline"/>
        </w:rPr>
        <w:t xml:space="preserve">could be such as to become a </w:t>
      </w:r>
      <w:r w:rsidRPr="009D263D">
        <w:rPr>
          <w:rStyle w:val="Emphasis"/>
        </w:rPr>
        <w:t>major factor</w:t>
      </w:r>
      <w:r w:rsidRPr="009D263D">
        <w:rPr>
          <w:rStyle w:val="StyleUnderline"/>
        </w:rPr>
        <w:t xml:space="preserve"> in </w:t>
      </w:r>
      <w:r w:rsidRPr="009D263D">
        <w:rPr>
          <w:rStyle w:val="Emphasis"/>
        </w:rPr>
        <w:t>appeasing major domestic unrest</w:t>
      </w:r>
      <w:r w:rsidRPr="009D263D">
        <w:rPr>
          <w:rStyle w:val="StyleUnderline"/>
        </w:rPr>
        <w:t xml:space="preserve"> in China.</w:t>
      </w:r>
      <w:r w:rsidRPr="009D263D">
        <w:rPr>
          <w:sz w:val="14"/>
        </w:rPr>
        <w:t xml:space="preserve"> Unless the CCP were on the brink of collapse, it is unlikely that the leadership in Beijing would escalate tensions with Japan beyond the disputed islets. In other words, military action probably would not extend to other parts of Japan’s territory, unless, of course, the conflict widened. Containing the conflict by limiting it to the Senkaku/Diaoyus would therefore be part of Beijing’s strategy.</w:t>
      </w:r>
    </w:p>
    <w:p w14:paraId="003BB2B9" w14:textId="77777777" w:rsidR="005727B2" w:rsidRPr="00B55AD5" w:rsidRDefault="005727B2" w:rsidP="005727B2"/>
    <w:p w14:paraId="0D442153" w14:textId="77777777" w:rsidR="005727B2" w:rsidRDefault="005727B2" w:rsidP="005727B2">
      <w:pPr>
        <w:rPr>
          <w:sz w:val="16"/>
        </w:rPr>
      </w:pPr>
    </w:p>
    <w:p w14:paraId="09BF36E3" w14:textId="77777777" w:rsidR="005727B2" w:rsidRDefault="005727B2" w:rsidP="005727B2">
      <w:pPr>
        <w:rPr>
          <w:sz w:val="16"/>
        </w:rPr>
      </w:pPr>
    </w:p>
    <w:p w14:paraId="07A95A22" w14:textId="77777777" w:rsidR="005727B2" w:rsidRDefault="005727B2" w:rsidP="005727B2">
      <w:pPr>
        <w:rPr>
          <w:sz w:val="16"/>
        </w:rPr>
      </w:pPr>
    </w:p>
    <w:p w14:paraId="06F36D00" w14:textId="77777777" w:rsidR="005727B2" w:rsidRDefault="005727B2" w:rsidP="005727B2">
      <w:pPr>
        <w:pStyle w:val="Heading3"/>
      </w:pPr>
    </w:p>
    <w:p w14:paraId="43A950BD" w14:textId="77777777" w:rsidR="005727B2" w:rsidRPr="001545B2" w:rsidRDefault="005727B2" w:rsidP="005727B2">
      <w:pPr>
        <w:pStyle w:val="Heading3"/>
      </w:pPr>
      <w:r w:rsidRPr="001545B2">
        <w:lastRenderedPageBreak/>
        <w:t>1nc environment resilient</w:t>
      </w:r>
    </w:p>
    <w:p w14:paraId="518B32A3" w14:textId="77777777" w:rsidR="005727B2" w:rsidRPr="001545B2" w:rsidRDefault="005727B2" w:rsidP="005727B2">
      <w:pPr>
        <w:pStyle w:val="Heading4"/>
      </w:pPr>
      <w:r w:rsidRPr="001545B2">
        <w:t xml:space="preserve">Environment resilient </w:t>
      </w:r>
    </w:p>
    <w:p w14:paraId="64227134" w14:textId="77777777" w:rsidR="005727B2" w:rsidRPr="001545B2" w:rsidRDefault="005727B2" w:rsidP="005727B2">
      <w:r w:rsidRPr="001545B2">
        <w:rPr>
          <w:b/>
          <w:bCs/>
        </w:rPr>
        <w:t xml:space="preserve">Kareiva et al 12 – </w:t>
      </w:r>
      <w:r w:rsidRPr="001545B2">
        <w:t>Chief Scientist and Vice President, The Nature Conservancy</w:t>
      </w:r>
      <w:r w:rsidRPr="001545B2">
        <w:rPr>
          <w:b/>
          <w:bCs/>
        </w:rPr>
        <w:t xml:space="preserve"> </w:t>
      </w:r>
      <w:r w:rsidRPr="001545B2">
        <w:t xml:space="preserve">(Peter, Michelle Marvier </w:t>
      </w:r>
      <w:r w:rsidRPr="001545B2">
        <w:rPr>
          <w:b/>
        </w:rPr>
        <w:t>--</w:t>
      </w:r>
      <w:r w:rsidRPr="001545B2">
        <w:t xml:space="preserve">professor and department chair of Environment Studies and Sciences at Santa Clara University, Robert Lalasz </w:t>
      </w:r>
      <w:r w:rsidRPr="001545B2">
        <w:rPr>
          <w:b/>
        </w:rPr>
        <w:t>--</w:t>
      </w:r>
      <w:r w:rsidRPr="001545B2">
        <w:t xml:space="preserve"> director of science communications for The Nature Conservancy, Winter, “Conservation in the Anthropocene,” http://thebreakthrough.org/index.php/journal/past-issues/issue-2/conservation-in-the-anthropocene/) </w:t>
      </w:r>
    </w:p>
    <w:p w14:paraId="185DB780" w14:textId="77777777" w:rsidR="005727B2" w:rsidRPr="001545B2" w:rsidRDefault="005727B2" w:rsidP="005727B2"/>
    <w:p w14:paraId="5E557AA5" w14:textId="77777777" w:rsidR="005727B2" w:rsidRPr="001545B2" w:rsidRDefault="005727B2" w:rsidP="005727B2">
      <w:pPr>
        <w:rPr>
          <w:sz w:val="16"/>
        </w:rPr>
      </w:pPr>
      <w:r w:rsidRPr="001545B2">
        <w:rPr>
          <w:sz w:val="16"/>
        </w:rPr>
        <w:t xml:space="preserve">2. </w:t>
      </w:r>
      <w:r w:rsidRPr="001545B2">
        <w:rPr>
          <w:rStyle w:val="StyleUnderline"/>
        </w:rPr>
        <w:t>As conservation became a global enterprise in the 1970s and 1980s, the movement's justification for saving nature shifted from spiritual and aesthetic values to focus on biodiversity</w:t>
      </w:r>
      <w:r w:rsidRPr="001545B2">
        <w:rPr>
          <w:sz w:val="16"/>
        </w:rPr>
        <w:t xml:space="preserve">. </w:t>
      </w:r>
      <w:r w:rsidRPr="001545B2">
        <w:rPr>
          <w:rStyle w:val="StyleUnderline"/>
        </w:rPr>
        <w:t>Nature was described as primeval, fragile, and at risk of collapse from too much human use and abuse</w:t>
      </w:r>
      <w:r w:rsidRPr="001545B2">
        <w:rPr>
          <w:sz w:val="16"/>
        </w:rPr>
        <w:t xml:space="preserve">. And indeed, </w:t>
      </w:r>
      <w:r w:rsidRPr="001545B2">
        <w:rPr>
          <w:rStyle w:val="StyleUnderline"/>
        </w:rPr>
        <w:t>there are consequences</w:t>
      </w:r>
      <w:r w:rsidRPr="001545B2">
        <w:rPr>
          <w:sz w:val="16"/>
        </w:rPr>
        <w:t xml:space="preserve"> </w:t>
      </w:r>
      <w:r w:rsidRPr="001545B2">
        <w:rPr>
          <w:rStyle w:val="StyleUnderline"/>
        </w:rPr>
        <w:t>when</w:t>
      </w:r>
      <w:r w:rsidRPr="001545B2">
        <w:rPr>
          <w:sz w:val="16"/>
        </w:rPr>
        <w:t xml:space="preserve"> </w:t>
      </w:r>
      <w:r w:rsidRPr="001545B2">
        <w:rPr>
          <w:rStyle w:val="StyleUnderline"/>
        </w:rPr>
        <w:t>humans convert landscapes for mining, logging, intensive agriculture, and urban development and when key species or ecosystems are lost.</w:t>
      </w:r>
      <w:r w:rsidRPr="001545B2">
        <w:rPr>
          <w:sz w:val="12"/>
        </w:rPr>
        <w:t>¶</w:t>
      </w:r>
      <w:r w:rsidRPr="001545B2">
        <w:rPr>
          <w:sz w:val="16"/>
        </w:rPr>
        <w:t xml:space="preserve"> But </w:t>
      </w:r>
      <w:r w:rsidRPr="00F67D1D">
        <w:rPr>
          <w:rStyle w:val="StyleUnderline"/>
          <w:highlight w:val="green"/>
        </w:rPr>
        <w:t>ecologists</w:t>
      </w:r>
      <w:r w:rsidRPr="001545B2">
        <w:rPr>
          <w:rStyle w:val="StyleUnderline"/>
        </w:rPr>
        <w:t xml:space="preserve"> and conservationists </w:t>
      </w:r>
      <w:r w:rsidRPr="00F67D1D">
        <w:rPr>
          <w:rStyle w:val="StyleUnderline"/>
          <w:highlight w:val="green"/>
        </w:rPr>
        <w:t xml:space="preserve">have </w:t>
      </w:r>
      <w:r w:rsidRPr="00F67D1D">
        <w:rPr>
          <w:rStyle w:val="Emphasis"/>
          <w:highlight w:val="green"/>
        </w:rPr>
        <w:t>grossly overstated</w:t>
      </w:r>
      <w:r w:rsidRPr="00F67D1D">
        <w:rPr>
          <w:rStyle w:val="StyleUnderline"/>
          <w:highlight w:val="green"/>
        </w:rPr>
        <w:t xml:space="preserve"> the fragility of nature</w:t>
      </w:r>
      <w:r w:rsidRPr="001545B2">
        <w:rPr>
          <w:rStyle w:val="StyleUnderline"/>
        </w:rPr>
        <w:t xml:space="preserve">, </w:t>
      </w:r>
      <w:r w:rsidRPr="001545B2">
        <w:rPr>
          <w:sz w:val="16"/>
        </w:rPr>
        <w:t xml:space="preserve">frequently arguing that once an ecosystem is altered, it is gone forever. </w:t>
      </w:r>
      <w:r w:rsidRPr="001545B2">
        <w:rPr>
          <w:rStyle w:val="StyleUnderline"/>
        </w:rPr>
        <w:t>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w:t>
      </w:r>
      <w:r w:rsidRPr="001545B2">
        <w:rPr>
          <w:rStyle w:val="StyleUnderline"/>
          <w:sz w:val="12"/>
        </w:rPr>
        <w:t>¶</w:t>
      </w:r>
      <w:r w:rsidRPr="001545B2">
        <w:rPr>
          <w:sz w:val="16"/>
        </w:rPr>
        <w:t xml:space="preserve"> </w:t>
      </w:r>
      <w:r w:rsidRPr="001545B2">
        <w:rPr>
          <w:rStyle w:val="StyleUnderline"/>
        </w:rPr>
        <w:t>The fragility trope dates back</w:t>
      </w:r>
      <w:r w:rsidRPr="001545B2">
        <w:rPr>
          <w:sz w:val="16"/>
        </w:rPr>
        <w:t xml:space="preserve">, at least, </w:t>
      </w:r>
      <w:r w:rsidRPr="001545B2">
        <w:rPr>
          <w:rStyle w:val="StyleUnderline"/>
        </w:rPr>
        <w:t>to</w:t>
      </w:r>
      <w:r w:rsidRPr="001545B2">
        <w:rPr>
          <w:sz w:val="16"/>
        </w:rPr>
        <w:t xml:space="preserve"> Rachel </w:t>
      </w:r>
      <w:r w:rsidRPr="001545B2">
        <w:rPr>
          <w:rStyle w:val="StyleUnderline"/>
        </w:rPr>
        <w:t>Carson</w:t>
      </w:r>
      <w:r w:rsidRPr="001545B2">
        <w:rPr>
          <w:sz w:val="16"/>
        </w:rPr>
        <w:t xml:space="preserve">, </w:t>
      </w:r>
      <w:r w:rsidRPr="001545B2">
        <w:rPr>
          <w:rStyle w:val="StyleUnderline"/>
        </w:rPr>
        <w:t>who wrote plaintively in Silent Spring of the delicate web of life and warned that perturbing the intricate balance of nature could have disastrous consequences</w:t>
      </w:r>
      <w:r w:rsidRPr="001545B2">
        <w:rPr>
          <w:sz w:val="16"/>
        </w:rPr>
        <w:t>.22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w:t>
      </w:r>
      <w:r w:rsidRPr="001545B2">
        <w:rPr>
          <w:sz w:val="12"/>
        </w:rPr>
        <w:t>¶</w:t>
      </w:r>
      <w:r w:rsidRPr="001545B2">
        <w:rPr>
          <w:sz w:val="16"/>
        </w:rPr>
        <w:t xml:space="preserve"> The trouble for conservation is that </w:t>
      </w:r>
      <w:r w:rsidRPr="001545B2">
        <w:rPr>
          <w:rStyle w:val="StyleUnderline"/>
        </w:rPr>
        <w:t xml:space="preserve">the </w:t>
      </w:r>
      <w:r w:rsidRPr="00F67D1D">
        <w:rPr>
          <w:rStyle w:val="StyleUnderline"/>
          <w:highlight w:val="green"/>
        </w:rPr>
        <w:t xml:space="preserve">data </w:t>
      </w:r>
      <w:r w:rsidRPr="001545B2">
        <w:rPr>
          <w:rStyle w:val="StyleUnderline"/>
        </w:rPr>
        <w:t xml:space="preserve">simply </w:t>
      </w:r>
      <w:r w:rsidRPr="00F67D1D">
        <w:rPr>
          <w:rStyle w:val="StyleUnderline"/>
          <w:highlight w:val="green"/>
        </w:rPr>
        <w:t xml:space="preserve">do not support </w:t>
      </w:r>
      <w:r w:rsidRPr="001545B2">
        <w:rPr>
          <w:rStyle w:val="StyleUnderline"/>
        </w:rPr>
        <w:t xml:space="preserve">the idea of a </w:t>
      </w:r>
      <w:r w:rsidRPr="00F67D1D">
        <w:rPr>
          <w:rStyle w:val="StyleUnderline"/>
          <w:highlight w:val="green"/>
        </w:rPr>
        <w:t>fragile nature</w:t>
      </w:r>
      <w:r w:rsidRPr="001545B2">
        <w:rPr>
          <w:rStyle w:val="StyleUnderline"/>
        </w:rPr>
        <w:t xml:space="preserve"> at risk of collapse</w:t>
      </w:r>
      <w:r w:rsidRPr="001545B2">
        <w:rPr>
          <w:sz w:val="16"/>
        </w:rPr>
        <w:t xml:space="preserve">. Ecologists now know that </w:t>
      </w:r>
      <w:r w:rsidRPr="001545B2">
        <w:rPr>
          <w:rStyle w:val="StyleUnderline"/>
        </w:rPr>
        <w:t>the disappearance of one species does not necessarily lead to the extinction of any others, much less all others in the same ecosystem</w:t>
      </w:r>
      <w:r w:rsidRPr="001545B2">
        <w:rPr>
          <w:sz w:val="16"/>
        </w:rPr>
        <w:t xml:space="preserve">. In many circumstances, </w:t>
      </w:r>
      <w:r w:rsidRPr="00F67D1D">
        <w:rPr>
          <w:rStyle w:val="StyleUnderline"/>
          <w:highlight w:val="green"/>
        </w:rPr>
        <w:t>the demise of</w:t>
      </w:r>
      <w:r w:rsidRPr="001545B2">
        <w:rPr>
          <w:rStyle w:val="StyleUnderline"/>
        </w:rPr>
        <w:t xml:space="preserve"> formerly abundant </w:t>
      </w:r>
      <w:r w:rsidRPr="00F67D1D">
        <w:rPr>
          <w:rStyle w:val="StyleUnderline"/>
          <w:highlight w:val="green"/>
        </w:rPr>
        <w:t xml:space="preserve">species can be </w:t>
      </w:r>
      <w:r w:rsidRPr="00F67D1D">
        <w:rPr>
          <w:rStyle w:val="Emphasis"/>
          <w:highlight w:val="green"/>
        </w:rPr>
        <w:t>inconsequential</w:t>
      </w:r>
      <w:r w:rsidRPr="001545B2">
        <w:rPr>
          <w:rStyle w:val="StyleUnderline"/>
        </w:rPr>
        <w:t xml:space="preserve"> to ecosystem function. The American chestnut</w:t>
      </w:r>
      <w:r w:rsidRPr="001545B2">
        <w:rPr>
          <w:sz w:val="16"/>
        </w:rPr>
        <w:t xml:space="preserve">, </w:t>
      </w:r>
      <w:r w:rsidRPr="001545B2">
        <w:rPr>
          <w:rStyle w:val="StyleUnderline"/>
        </w:rPr>
        <w:t>once a dominant tree in eastern North America, has been extinguished by a foreign disease, yet the forest ecosystem is surprisingly unaffected. The passenger pigeon</w:t>
      </w:r>
      <w:r w:rsidRPr="001545B2">
        <w:rPr>
          <w:sz w:val="16"/>
        </w:rPr>
        <w:t xml:space="preserve">, once so abundant that its flocks darkened the sky, </w:t>
      </w:r>
      <w:r w:rsidRPr="001545B2">
        <w:rPr>
          <w:rStyle w:val="StyleUnderline"/>
        </w:rPr>
        <w:t>went extinct, along with countless other species from the Steller's sea cow to the dodo</w:t>
      </w:r>
      <w:r w:rsidRPr="001545B2">
        <w:rPr>
          <w:sz w:val="16"/>
        </w:rPr>
        <w:t xml:space="preserve">, </w:t>
      </w:r>
      <w:r w:rsidRPr="001545B2">
        <w:rPr>
          <w:rStyle w:val="StyleUnderline"/>
        </w:rPr>
        <w:t xml:space="preserve">with </w:t>
      </w:r>
      <w:r w:rsidRPr="001545B2">
        <w:rPr>
          <w:rStyle w:val="Emphasis"/>
        </w:rPr>
        <w:t>no catastrophic or even measurable effects</w:t>
      </w:r>
      <w:r w:rsidRPr="001545B2">
        <w:rPr>
          <w:rStyle w:val="StyleUnderline"/>
        </w:rPr>
        <w:t>.</w:t>
      </w:r>
      <w:r w:rsidRPr="001545B2">
        <w:rPr>
          <w:rStyle w:val="StyleUnderline"/>
          <w:sz w:val="12"/>
        </w:rPr>
        <w:t xml:space="preserve">¶ </w:t>
      </w:r>
      <w:r w:rsidRPr="001545B2">
        <w:rPr>
          <w:rStyle w:val="StyleUnderline"/>
        </w:rPr>
        <w:t xml:space="preserve">These </w:t>
      </w:r>
      <w:r w:rsidRPr="00F67D1D">
        <w:rPr>
          <w:rStyle w:val="StyleUnderline"/>
          <w:highlight w:val="green"/>
        </w:rPr>
        <w:t xml:space="preserve">stories of </w:t>
      </w:r>
      <w:r w:rsidRPr="00F67D1D">
        <w:rPr>
          <w:rStyle w:val="Emphasis"/>
          <w:highlight w:val="green"/>
        </w:rPr>
        <w:t>resilience are not isolated</w:t>
      </w:r>
      <w:r w:rsidRPr="00F67D1D">
        <w:rPr>
          <w:rStyle w:val="StyleUnderline"/>
          <w:highlight w:val="green"/>
        </w:rPr>
        <w:t xml:space="preserve"> </w:t>
      </w:r>
      <w:r w:rsidRPr="001545B2">
        <w:rPr>
          <w:rStyle w:val="StyleUnderline"/>
        </w:rPr>
        <w:t xml:space="preserve">examples -- a </w:t>
      </w:r>
      <w:r w:rsidRPr="001545B2">
        <w:rPr>
          <w:rStyle w:val="Emphasis"/>
        </w:rPr>
        <w:t>thorough review of</w:t>
      </w:r>
      <w:r w:rsidRPr="001545B2">
        <w:rPr>
          <w:rStyle w:val="StyleUnderline"/>
        </w:rPr>
        <w:t xml:space="preserve"> the scientific literature identified </w:t>
      </w:r>
      <w:r w:rsidRPr="00F67D1D">
        <w:rPr>
          <w:rStyle w:val="Emphasis"/>
          <w:highlight w:val="green"/>
        </w:rPr>
        <w:t>240 studies</w:t>
      </w:r>
      <w:r w:rsidRPr="00F67D1D">
        <w:rPr>
          <w:rStyle w:val="StyleUnderline"/>
          <w:highlight w:val="green"/>
        </w:rPr>
        <w:t xml:space="preserve"> of ecosystems following </w:t>
      </w:r>
      <w:r w:rsidRPr="00F67D1D">
        <w:rPr>
          <w:rStyle w:val="Emphasis"/>
          <w:highlight w:val="green"/>
        </w:rPr>
        <w:t>major disturbance</w:t>
      </w:r>
      <w:r w:rsidRPr="001545B2">
        <w:rPr>
          <w:rStyle w:val="Emphasis"/>
        </w:rPr>
        <w:t>s</w:t>
      </w:r>
      <w:r w:rsidRPr="001545B2">
        <w:rPr>
          <w:rStyle w:val="StyleUnderline"/>
        </w:rPr>
        <w:t xml:space="preserve"> such as deforestation, mining, oil spills, and other types of pollution. The abundance of plant and animal </w:t>
      </w:r>
      <w:r w:rsidRPr="00F67D1D">
        <w:rPr>
          <w:rStyle w:val="StyleUnderline"/>
          <w:highlight w:val="green"/>
        </w:rPr>
        <w:t xml:space="preserve">species as well as </w:t>
      </w:r>
      <w:r w:rsidRPr="001545B2">
        <w:rPr>
          <w:rStyle w:val="StyleUnderline"/>
        </w:rPr>
        <w:t xml:space="preserve">other measures of </w:t>
      </w:r>
      <w:r w:rsidRPr="00F67D1D">
        <w:rPr>
          <w:rStyle w:val="StyleUnderline"/>
          <w:highlight w:val="green"/>
        </w:rPr>
        <w:t>ecosystem function recovered</w:t>
      </w:r>
      <w:r w:rsidRPr="001545B2">
        <w:rPr>
          <w:sz w:val="16"/>
        </w:rPr>
        <w:t xml:space="preserve">, at least partially, </w:t>
      </w:r>
      <w:r w:rsidRPr="00F67D1D">
        <w:rPr>
          <w:rStyle w:val="StyleUnderline"/>
          <w:highlight w:val="green"/>
        </w:rPr>
        <w:t>in</w:t>
      </w:r>
      <w:r w:rsidRPr="001545B2">
        <w:rPr>
          <w:sz w:val="16"/>
        </w:rPr>
        <w:t xml:space="preserve"> 173 </w:t>
      </w:r>
      <w:r w:rsidRPr="001545B2">
        <w:rPr>
          <w:rStyle w:val="Emphasis"/>
        </w:rPr>
        <w:t>(</w:t>
      </w:r>
      <w:r w:rsidRPr="00F67D1D">
        <w:rPr>
          <w:rStyle w:val="Emphasis"/>
          <w:highlight w:val="green"/>
        </w:rPr>
        <w:t xml:space="preserve">72 percent) </w:t>
      </w:r>
      <w:r w:rsidRPr="001545B2">
        <w:rPr>
          <w:rStyle w:val="Emphasis"/>
        </w:rPr>
        <w:t>of</w:t>
      </w:r>
      <w:r w:rsidRPr="001545B2">
        <w:rPr>
          <w:rStyle w:val="StyleUnderline"/>
        </w:rPr>
        <w:t xml:space="preserve"> these </w:t>
      </w:r>
      <w:r w:rsidRPr="001545B2">
        <w:rPr>
          <w:rStyle w:val="Emphasis"/>
        </w:rPr>
        <w:t>studies</w:t>
      </w:r>
      <w:r w:rsidRPr="001545B2">
        <w:rPr>
          <w:sz w:val="16"/>
        </w:rPr>
        <w:t>.25</w:t>
      </w:r>
      <w:r w:rsidRPr="001545B2">
        <w:rPr>
          <w:sz w:val="12"/>
        </w:rPr>
        <w:t>¶</w:t>
      </w:r>
      <w:r w:rsidRPr="001545B2">
        <w:rPr>
          <w:sz w:val="16"/>
        </w:rPr>
        <w:t xml:space="preserve"> </w:t>
      </w:r>
      <w:r w:rsidRPr="001545B2">
        <w:rPr>
          <w:rStyle w:val="StyleUnderline"/>
        </w:rPr>
        <w:t>While global forest cover is continuing to decline, it is rising in the Northern Hemisphere, where "nature" is returning to former agricultural lands</w:t>
      </w:r>
      <w:r w:rsidRPr="001545B2">
        <w:rPr>
          <w:sz w:val="16"/>
        </w:rPr>
        <w:t xml:space="preserve">.26 Something similar is likely to occur in the Southern Hemisphere, after poor countries achieve a similar level of economic development. A 2010 report concluded </w:t>
      </w:r>
      <w:r w:rsidRPr="001545B2">
        <w:rPr>
          <w:rStyle w:val="StyleUnderline"/>
        </w:rPr>
        <w:t>that rainforests that have grown back over abandoned agricultural land had 40 to 70 percent of the species of the original forests</w:t>
      </w:r>
      <w:r w:rsidRPr="001545B2">
        <w:rPr>
          <w:sz w:val="16"/>
        </w:rPr>
        <w:t>.27 Even Indonesian orangutans, which were widely thought to be able to survive only in pristine forests, have been found in surprising numbers in oil palm plantations and degraded lands.28</w:t>
      </w:r>
      <w:r w:rsidRPr="001545B2">
        <w:rPr>
          <w:sz w:val="12"/>
        </w:rPr>
        <w:t>¶</w:t>
      </w:r>
      <w:r w:rsidRPr="001545B2">
        <w:rPr>
          <w:sz w:val="16"/>
        </w:rPr>
        <w:t xml:space="preserve"> </w:t>
      </w:r>
      <w:r w:rsidRPr="00F67D1D">
        <w:rPr>
          <w:rStyle w:val="StyleUnderline"/>
          <w:highlight w:val="green"/>
        </w:rPr>
        <w:t xml:space="preserve">Nature is so </w:t>
      </w:r>
      <w:r w:rsidRPr="00F67D1D">
        <w:rPr>
          <w:rStyle w:val="Emphasis"/>
          <w:highlight w:val="green"/>
        </w:rPr>
        <w:t>resilient</w:t>
      </w:r>
      <w:r w:rsidRPr="001545B2">
        <w:rPr>
          <w:rStyle w:val="StyleUnderline"/>
        </w:rPr>
        <w:t xml:space="preserve"> that </w:t>
      </w:r>
      <w:r w:rsidRPr="00F67D1D">
        <w:rPr>
          <w:rStyle w:val="StyleUnderline"/>
          <w:highlight w:val="green"/>
        </w:rPr>
        <w:t xml:space="preserve">it can </w:t>
      </w:r>
      <w:r w:rsidRPr="00F67D1D">
        <w:rPr>
          <w:rStyle w:val="Emphasis"/>
          <w:highlight w:val="green"/>
        </w:rPr>
        <w:t>recover rapidly</w:t>
      </w:r>
      <w:r w:rsidRPr="00F67D1D">
        <w:rPr>
          <w:rStyle w:val="StyleUnderline"/>
          <w:highlight w:val="green"/>
        </w:rPr>
        <w:t xml:space="preserve"> from</w:t>
      </w:r>
      <w:r w:rsidRPr="001545B2">
        <w:rPr>
          <w:rStyle w:val="StyleUnderline"/>
        </w:rPr>
        <w:t xml:space="preserve"> even </w:t>
      </w:r>
      <w:r w:rsidRPr="00F67D1D">
        <w:rPr>
          <w:rStyle w:val="StyleUnderline"/>
          <w:highlight w:val="green"/>
        </w:rPr>
        <w:t xml:space="preserve">the </w:t>
      </w:r>
      <w:r w:rsidRPr="00F67D1D">
        <w:rPr>
          <w:rStyle w:val="Emphasis"/>
          <w:highlight w:val="green"/>
        </w:rPr>
        <w:t>most powerful</w:t>
      </w:r>
      <w:r w:rsidRPr="001545B2">
        <w:rPr>
          <w:rStyle w:val="StyleUnderline"/>
        </w:rPr>
        <w:t xml:space="preserve"> human </w:t>
      </w:r>
      <w:r w:rsidRPr="00F67D1D">
        <w:rPr>
          <w:rStyle w:val="StyleUnderline"/>
          <w:highlight w:val="green"/>
        </w:rPr>
        <w:t xml:space="preserve">disturbances. Around </w:t>
      </w:r>
      <w:r w:rsidRPr="001545B2">
        <w:rPr>
          <w:rStyle w:val="StyleUnderline"/>
        </w:rPr>
        <w:t xml:space="preserve">the </w:t>
      </w:r>
      <w:r w:rsidRPr="00F67D1D">
        <w:rPr>
          <w:rStyle w:val="StyleUnderline"/>
          <w:highlight w:val="green"/>
        </w:rPr>
        <w:t>Chernobyl</w:t>
      </w:r>
      <w:r w:rsidRPr="001545B2">
        <w:rPr>
          <w:rStyle w:val="StyleUnderline"/>
        </w:rPr>
        <w:t xml:space="preserve"> nuclear facility,</w:t>
      </w:r>
      <w:r w:rsidRPr="001545B2">
        <w:rPr>
          <w:sz w:val="16"/>
        </w:rPr>
        <w:t xml:space="preserve"> which melted down in 1986, </w:t>
      </w:r>
      <w:r w:rsidRPr="00F67D1D">
        <w:rPr>
          <w:rStyle w:val="StyleUnderline"/>
          <w:highlight w:val="green"/>
        </w:rPr>
        <w:t>wildlife is thriving</w:t>
      </w:r>
      <w:r w:rsidRPr="001545B2">
        <w:rPr>
          <w:rStyle w:val="StyleUnderline"/>
        </w:rPr>
        <w:t>, despite the high levels of radiation</w:t>
      </w:r>
      <w:r w:rsidRPr="001545B2">
        <w:rPr>
          <w:sz w:val="16"/>
        </w:rPr>
        <w:t xml:space="preserve">.29 </w:t>
      </w:r>
      <w:r w:rsidRPr="001545B2">
        <w:rPr>
          <w:rStyle w:val="StyleUnderline"/>
        </w:rPr>
        <w:t>In the Bikini Atoll, the site of multiple nuclear bomb tests</w:t>
      </w:r>
      <w:r w:rsidRPr="001545B2">
        <w:rPr>
          <w:sz w:val="16"/>
        </w:rPr>
        <w:t xml:space="preserve">, including the 1954 hydrogen bomb test that boiled the water in the area, </w:t>
      </w:r>
      <w:r w:rsidRPr="001545B2">
        <w:rPr>
          <w:rStyle w:val="StyleUnderline"/>
        </w:rPr>
        <w:t>the number of coral species has actually increased relative to before the explosions</w:t>
      </w:r>
      <w:r w:rsidRPr="001545B2">
        <w:rPr>
          <w:sz w:val="16"/>
        </w:rPr>
        <w:t xml:space="preserve">.30 More recently, </w:t>
      </w:r>
      <w:r w:rsidRPr="001545B2">
        <w:rPr>
          <w:rStyle w:val="StyleUnderline"/>
        </w:rPr>
        <w:t>the massive 2010 oil spill in the Gulf of Mexico was degraded and consumed by bacteria at a remarkably fast rate</w:t>
      </w:r>
      <w:r w:rsidRPr="001545B2">
        <w:rPr>
          <w:sz w:val="16"/>
        </w:rPr>
        <w:t>.31</w:t>
      </w:r>
      <w:r w:rsidRPr="001545B2">
        <w:rPr>
          <w:sz w:val="12"/>
        </w:rPr>
        <w:t>¶</w:t>
      </w:r>
      <w:r w:rsidRPr="001545B2">
        <w:rPr>
          <w:sz w:val="16"/>
        </w:rPr>
        <w:t xml:space="preserve"> Today, </w:t>
      </w:r>
      <w:r w:rsidRPr="001545B2">
        <w:rPr>
          <w:rStyle w:val="StyleUnderline"/>
        </w:rPr>
        <w:t>coyotes roam downtown Chicago, and</w:t>
      </w:r>
      <w:r w:rsidRPr="001545B2">
        <w:rPr>
          <w:sz w:val="16"/>
        </w:rPr>
        <w:t xml:space="preserve"> peregrine falcons </w:t>
      </w:r>
      <w:r w:rsidRPr="001545B2">
        <w:rPr>
          <w:rStyle w:val="StyleUnderline"/>
        </w:rPr>
        <w:t>astonish San Franciscans as they sweep down skyscraper canyons to pick off pigeons for their next meal</w:t>
      </w:r>
      <w:r w:rsidRPr="001545B2">
        <w:rPr>
          <w:sz w:val="16"/>
        </w:rPr>
        <w:t xml:space="preserve">. </w:t>
      </w:r>
      <w:r w:rsidRPr="001545B2">
        <w:rPr>
          <w:rStyle w:val="StyleUnderline"/>
        </w:rPr>
        <w:t xml:space="preserve">As </w:t>
      </w:r>
      <w:r w:rsidRPr="001545B2">
        <w:rPr>
          <w:rStyle w:val="StyleUnderline"/>
        </w:rPr>
        <w:lastRenderedPageBreak/>
        <w:t>we destroy habitats, we create new ones: in the southwestern U</w:t>
      </w:r>
      <w:r w:rsidRPr="001545B2">
        <w:rPr>
          <w:sz w:val="16"/>
        </w:rPr>
        <w:t xml:space="preserve">nited </w:t>
      </w:r>
      <w:r w:rsidRPr="001545B2">
        <w:rPr>
          <w:rStyle w:val="StyleUnderline"/>
        </w:rPr>
        <w:t>S</w:t>
      </w:r>
      <w:r w:rsidRPr="001545B2">
        <w:rPr>
          <w:sz w:val="16"/>
        </w:rPr>
        <w:t xml:space="preserve">tates </w:t>
      </w:r>
      <w:r w:rsidRPr="001545B2">
        <w:rPr>
          <w:rStyle w:val="StyleUnderline"/>
        </w:rPr>
        <w:t>a rare and federally listed salamander species seems specialized to live in cattle tanks</w:t>
      </w:r>
      <w:r w:rsidRPr="001545B2">
        <w:rPr>
          <w:sz w:val="16"/>
        </w:rPr>
        <w:t xml:space="preserve"> -- to date, it has been found in no other habitat.32 </w:t>
      </w:r>
      <w:r w:rsidRPr="001545B2">
        <w:rPr>
          <w:rStyle w:val="StyleUnderline"/>
        </w:rPr>
        <w:t>Books have been written about the collapse of cod in the Georges Bank, yet recent trawl data show the biomass of cod has recovered to precollapse levels</w:t>
      </w:r>
      <w:r w:rsidRPr="001545B2">
        <w:rPr>
          <w:sz w:val="16"/>
        </w:rPr>
        <w:t xml:space="preserve">.33 </w:t>
      </w:r>
      <w:r w:rsidRPr="001545B2">
        <w:rPr>
          <w:rStyle w:val="StyleUnderline"/>
        </w:rPr>
        <w:t>It's doubtful that books will be written about this cod recovery since it does not play well to an audience somehow addicted to stories of collapse and environmental apocalypse.</w:t>
      </w:r>
      <w:r w:rsidRPr="001545B2">
        <w:rPr>
          <w:rStyle w:val="StyleUnderline"/>
          <w:sz w:val="12"/>
        </w:rPr>
        <w:t>¶</w:t>
      </w:r>
      <w:r w:rsidRPr="001545B2">
        <w:rPr>
          <w:sz w:val="16"/>
        </w:rPr>
        <w:t xml:space="preserve"> </w:t>
      </w:r>
      <w:r w:rsidRPr="001545B2">
        <w:rPr>
          <w:rStyle w:val="StyleUnderline"/>
        </w:rPr>
        <w:t>Even that classic symbol of fragility -- the polar bear</w:t>
      </w:r>
      <w:r w:rsidRPr="001545B2">
        <w:rPr>
          <w:sz w:val="16"/>
        </w:rPr>
        <w:t xml:space="preserve">, seemingly stranded on a melting ice block -- </w:t>
      </w:r>
      <w:r w:rsidRPr="001545B2">
        <w:rPr>
          <w:rStyle w:val="StyleUnderline"/>
        </w:rPr>
        <w:t>may have a good chance of surviving global warming if the changing environment continues to increase the populations and northern ranges of harbor seals and harp seals</w:t>
      </w:r>
      <w:r w:rsidRPr="001545B2">
        <w:rPr>
          <w:sz w:val="16"/>
        </w:rPr>
        <w:t xml:space="preserve">. </w:t>
      </w:r>
      <w:r w:rsidRPr="001545B2">
        <w:rPr>
          <w:rStyle w:val="StyleUnderline"/>
        </w:rPr>
        <w:t>Polar bears evolved from brown bears 200,000 years ago during a cooling period in Earth's history</w:t>
      </w:r>
      <w:r w:rsidRPr="001545B2">
        <w:rPr>
          <w:sz w:val="16"/>
        </w:rPr>
        <w:t xml:space="preserve">, developing a highly specialized carnivorous diet focused on seals. Thus, the fate of polar bears depends on two opposing trends -- the decline of sea ice and the potential increase of energy-rich prey. </w:t>
      </w:r>
      <w:r w:rsidRPr="001545B2">
        <w:rPr>
          <w:rStyle w:val="StyleUnderline"/>
        </w:rPr>
        <w:t>The history of life on Earth is of species evolving to take advantage of new environments only to be at risk when the environment changes again.</w:t>
      </w:r>
      <w:r w:rsidRPr="001545B2">
        <w:rPr>
          <w:rStyle w:val="StyleUnderline"/>
          <w:sz w:val="12"/>
        </w:rPr>
        <w:t>¶</w:t>
      </w:r>
      <w:r w:rsidRPr="001545B2">
        <w:rPr>
          <w:sz w:val="16"/>
        </w:rPr>
        <w:t xml:space="preserve"> </w:t>
      </w:r>
      <w:r w:rsidRPr="001545B2">
        <w:rPr>
          <w:rStyle w:val="StyleUnderline"/>
        </w:rPr>
        <w:t xml:space="preserve">The wilderness ideal presupposes that there are parts of the world untouched by humankind, but today it is impossible to find a place on Earth that is unmarked by human activity. The truth is humans have been impacting their natural environment for centuries. </w:t>
      </w:r>
      <w:r w:rsidRPr="001545B2">
        <w:rPr>
          <w:sz w:val="16"/>
        </w:rPr>
        <w:t>The wilderness so beloved by conservationists -- places "untrammeled by man"34 -- never existed, at least not in the last thousand years, and arguably even longer.</w:t>
      </w:r>
    </w:p>
    <w:p w14:paraId="104F0148" w14:textId="77777777" w:rsidR="005727B2" w:rsidRPr="001545B2" w:rsidRDefault="005727B2" w:rsidP="005727B2">
      <w:pPr>
        <w:pStyle w:val="Heading3"/>
      </w:pPr>
      <w:r w:rsidRPr="001545B2">
        <w:lastRenderedPageBreak/>
        <w:t>2nc environment resilient</w:t>
      </w:r>
    </w:p>
    <w:p w14:paraId="41F0EBDE" w14:textId="77777777" w:rsidR="005727B2" w:rsidRPr="001545B2" w:rsidRDefault="005727B2" w:rsidP="005727B2">
      <w:pPr>
        <w:pStyle w:val="Heading4"/>
      </w:pPr>
      <w:r w:rsidRPr="001545B2">
        <w:t>Warming thumps</w:t>
      </w:r>
    </w:p>
    <w:p w14:paraId="52956CC7" w14:textId="77777777" w:rsidR="005727B2" w:rsidRPr="001545B2" w:rsidRDefault="005727B2" w:rsidP="005727B2">
      <w:r w:rsidRPr="001545B2">
        <w:rPr>
          <w:b/>
        </w:rPr>
        <w:t>Coates 2009</w:t>
      </w:r>
      <w:r w:rsidRPr="001545B2">
        <w:t xml:space="preserve"> – former adjunct professor at George Washington University, President of the Kanawha Institute for the Study of the Future and was President of the International Association for Impact Assessment and was President of the Association for Science, Technology and Innovation, M.S., Hon D., FWAAS, FAAAS, (Joseph F., Futures 41, 694-705, "Risks and threats to civilization,  humankind, and the earth”, ScienceDirect, WEA)</w:t>
      </w:r>
    </w:p>
    <w:p w14:paraId="497AF2EC" w14:textId="77777777" w:rsidR="005727B2" w:rsidRPr="001545B2" w:rsidRDefault="005727B2" w:rsidP="005727B2">
      <w:pPr>
        <w:rPr>
          <w:sz w:val="14"/>
        </w:rPr>
      </w:pPr>
    </w:p>
    <w:p w14:paraId="0CC61F67" w14:textId="77777777" w:rsidR="005727B2" w:rsidRPr="001545B2" w:rsidRDefault="005727B2" w:rsidP="005727B2">
      <w:pPr>
        <w:rPr>
          <w:sz w:val="14"/>
        </w:rPr>
      </w:pPr>
      <w:r w:rsidRPr="001545B2">
        <w:rPr>
          <w:sz w:val="14"/>
        </w:rPr>
        <w:t>6.1. Greenhouse warming</w:t>
      </w:r>
    </w:p>
    <w:p w14:paraId="27AF79D4" w14:textId="77777777" w:rsidR="005727B2" w:rsidRPr="001545B2" w:rsidRDefault="005727B2" w:rsidP="005727B2">
      <w:pPr>
        <w:rPr>
          <w:sz w:val="14"/>
        </w:rPr>
      </w:pPr>
      <w:r w:rsidRPr="00F67D1D">
        <w:rPr>
          <w:highlight w:val="green"/>
          <w:u w:val="single"/>
        </w:rPr>
        <w:t xml:space="preserve">The </w:t>
      </w:r>
      <w:r w:rsidRPr="00F67D1D">
        <w:rPr>
          <w:b/>
          <w:highlight w:val="green"/>
          <w:u w:val="single"/>
        </w:rPr>
        <w:t>most important</w:t>
      </w:r>
      <w:r w:rsidRPr="00F67D1D">
        <w:rPr>
          <w:sz w:val="14"/>
          <w:highlight w:val="green"/>
        </w:rPr>
        <w:t xml:space="preserve"> </w:t>
      </w:r>
      <w:r w:rsidRPr="001545B2">
        <w:rPr>
          <w:u w:val="single"/>
        </w:rPr>
        <w:t xml:space="preserve">high-probability </w:t>
      </w:r>
      <w:r w:rsidRPr="00F67D1D">
        <w:rPr>
          <w:highlight w:val="green"/>
          <w:u w:val="single"/>
        </w:rPr>
        <w:t xml:space="preserve">risks </w:t>
      </w:r>
      <w:r w:rsidRPr="001545B2">
        <w:rPr>
          <w:u w:val="single"/>
        </w:rPr>
        <w:t>that the world faces</w:t>
      </w:r>
      <w:r w:rsidRPr="001545B2">
        <w:rPr>
          <w:sz w:val="14"/>
        </w:rPr>
        <w:t xml:space="preserve"> in the next decades and running on indefinitely into the longer-term future, </w:t>
      </w:r>
      <w:r w:rsidRPr="00F67D1D">
        <w:rPr>
          <w:highlight w:val="green"/>
          <w:u w:val="single"/>
        </w:rPr>
        <w:t>are</w:t>
      </w:r>
      <w:r w:rsidRPr="001545B2">
        <w:rPr>
          <w:u w:val="single"/>
        </w:rPr>
        <w:t xml:space="preserve"> the consequences </w:t>
      </w:r>
      <w:r w:rsidRPr="00F67D1D">
        <w:rPr>
          <w:highlight w:val="green"/>
          <w:u w:val="single"/>
        </w:rPr>
        <w:t>of</w:t>
      </w:r>
      <w:r w:rsidRPr="001545B2">
        <w:rPr>
          <w:u w:val="single"/>
        </w:rPr>
        <w:t xml:space="preserve"> greenhouse </w:t>
      </w:r>
      <w:r w:rsidRPr="00F67D1D">
        <w:rPr>
          <w:highlight w:val="green"/>
          <w:u w:val="single"/>
        </w:rPr>
        <w:t>warming</w:t>
      </w:r>
      <w:r w:rsidRPr="001545B2">
        <w:rPr>
          <w:sz w:val="14"/>
        </w:rPr>
        <w:t>.</w:t>
      </w:r>
    </w:p>
    <w:p w14:paraId="11E17177" w14:textId="77777777" w:rsidR="005727B2" w:rsidRPr="001545B2" w:rsidRDefault="005727B2" w:rsidP="005727B2">
      <w:pPr>
        <w:rPr>
          <w:sz w:val="14"/>
        </w:rPr>
      </w:pPr>
      <w:r w:rsidRPr="001545B2">
        <w:rPr>
          <w:u w:val="single"/>
        </w:rPr>
        <w:t>Some</w:t>
      </w:r>
      <w:r w:rsidRPr="001545B2">
        <w:rPr>
          <w:sz w:val="14"/>
        </w:rPr>
        <w:t xml:space="preserve"> of the </w:t>
      </w:r>
      <w:r w:rsidRPr="00F67D1D">
        <w:rPr>
          <w:highlight w:val="green"/>
          <w:u w:val="single"/>
        </w:rPr>
        <w:t>effects</w:t>
      </w:r>
      <w:r w:rsidRPr="001545B2">
        <w:rPr>
          <w:sz w:val="14"/>
        </w:rPr>
        <w:t xml:space="preserve"> of greenhouse warming proposed over the last 15 years, by climatologists, are: a rise in atmospheric temperature; a smearing out of the seasons—that is, an indefinite transition from spring to summer and summer to fall, and so on. A third effect is that the weather </w:t>
      </w:r>
      <w:r w:rsidRPr="00F67D1D">
        <w:rPr>
          <w:highlight w:val="green"/>
          <w:u w:val="single"/>
        </w:rPr>
        <w:t xml:space="preserve">will be </w:t>
      </w:r>
      <w:r w:rsidRPr="001545B2">
        <w:rPr>
          <w:rStyle w:val="StyleUnderline"/>
        </w:rPr>
        <w:t>much spikier,</w:t>
      </w:r>
      <w:r w:rsidRPr="001545B2">
        <w:rPr>
          <w:u w:val="single"/>
        </w:rPr>
        <w:t xml:space="preserve"> </w:t>
      </w:r>
      <w:r w:rsidRPr="00F67D1D">
        <w:rPr>
          <w:highlight w:val="green"/>
          <w:u w:val="single"/>
        </w:rPr>
        <w:t xml:space="preserve">deeper </w:t>
      </w:r>
      <w:r w:rsidRPr="001545B2">
        <w:rPr>
          <w:u w:val="single"/>
        </w:rPr>
        <w:t>droughts,</w:t>
      </w:r>
      <w:r w:rsidRPr="001545B2">
        <w:rPr>
          <w:sz w:val="14"/>
        </w:rPr>
        <w:t xml:space="preserve"> heavier rainfalls, heavier snow, </w:t>
      </w:r>
      <w:r w:rsidRPr="001545B2">
        <w:rPr>
          <w:u w:val="single"/>
        </w:rPr>
        <w:t xml:space="preserve">longer </w:t>
      </w:r>
      <w:r w:rsidRPr="00F67D1D">
        <w:rPr>
          <w:highlight w:val="green"/>
          <w:u w:val="single"/>
        </w:rPr>
        <w:t xml:space="preserve">frosts and </w:t>
      </w:r>
      <w:r w:rsidRPr="001545B2">
        <w:rPr>
          <w:u w:val="single"/>
        </w:rPr>
        <w:t xml:space="preserve">longer </w:t>
      </w:r>
      <w:r w:rsidRPr="00F67D1D">
        <w:rPr>
          <w:highlight w:val="green"/>
          <w:u w:val="single"/>
        </w:rPr>
        <w:t>heat waves</w:t>
      </w:r>
      <w:r w:rsidRPr="001545B2">
        <w:rPr>
          <w:u w:val="single"/>
        </w:rPr>
        <w:t>. The rise of ocean water will occur</w:t>
      </w:r>
      <w:r w:rsidRPr="001545B2">
        <w:rPr>
          <w:sz w:val="14"/>
        </w:rPr>
        <w:t xml:space="preserve">, just from direct solar heating since warm water is less dense than cold water. The melting of the Greenland icecap and later, the melting of the Antarctic icecap will drastically enhance the effects of ocean rise. The melting could easily raise the ocean level 20 feet within a few decades. That suggests several things: Bangladesh will disappear; </w:t>
      </w:r>
      <w:r w:rsidRPr="001545B2">
        <w:rPr>
          <w:u w:val="single"/>
        </w:rPr>
        <w:t>the</w:t>
      </w:r>
      <w:r w:rsidRPr="001545B2">
        <w:rPr>
          <w:sz w:val="14"/>
        </w:rPr>
        <w:t xml:space="preserve"> Florida </w:t>
      </w:r>
      <w:r w:rsidRPr="00F67D1D">
        <w:rPr>
          <w:highlight w:val="green"/>
          <w:u w:val="single"/>
        </w:rPr>
        <w:t>Everglades will be history; and</w:t>
      </w:r>
      <w:r w:rsidRPr="001545B2">
        <w:rPr>
          <w:sz w:val="14"/>
        </w:rPr>
        <w:t xml:space="preserve">, around the world, </w:t>
      </w:r>
      <w:r w:rsidRPr="001545B2">
        <w:rPr>
          <w:u w:val="single"/>
        </w:rPr>
        <w:t>low-lying</w:t>
      </w:r>
      <w:r w:rsidRPr="001545B2">
        <w:rPr>
          <w:sz w:val="14"/>
        </w:rPr>
        <w:t xml:space="preserve"> island </w:t>
      </w:r>
      <w:r w:rsidRPr="001545B2">
        <w:rPr>
          <w:u w:val="single"/>
        </w:rPr>
        <w:t>countries will be submerged</w:t>
      </w:r>
      <w:r w:rsidRPr="001545B2">
        <w:rPr>
          <w:sz w:val="14"/>
        </w:rPr>
        <w:t xml:space="preserve"> or laid low by hurricanes. The coastal areas everywhere will be more severely hit by hurricanes or their regional equivalents.</w:t>
      </w:r>
    </w:p>
    <w:p w14:paraId="10CAA598" w14:textId="77777777" w:rsidR="005727B2" w:rsidRPr="001545B2" w:rsidRDefault="005727B2" w:rsidP="005727B2">
      <w:pPr>
        <w:rPr>
          <w:sz w:val="14"/>
        </w:rPr>
      </w:pPr>
      <w:r w:rsidRPr="001545B2">
        <w:rPr>
          <w:sz w:val="14"/>
        </w:rPr>
        <w:t xml:space="preserve">The more frightening anticipation is that </w:t>
      </w:r>
      <w:r w:rsidRPr="001545B2">
        <w:rPr>
          <w:u w:val="single"/>
        </w:rPr>
        <w:t xml:space="preserve">somewhere in the next five decades, the Antarctic icecap will begin to melt on a grand scale. Then the </w:t>
      </w:r>
      <w:r w:rsidRPr="00F67D1D">
        <w:rPr>
          <w:highlight w:val="green"/>
          <w:u w:val="single"/>
        </w:rPr>
        <w:t xml:space="preserve">oceans could rise </w:t>
      </w:r>
      <w:r w:rsidRPr="001545B2">
        <w:rPr>
          <w:u w:val="single"/>
        </w:rPr>
        <w:t xml:space="preserve">as much as </w:t>
      </w:r>
      <w:r w:rsidRPr="00F67D1D">
        <w:rPr>
          <w:highlight w:val="green"/>
          <w:u w:val="single"/>
        </w:rPr>
        <w:t>200</w:t>
      </w:r>
      <w:r w:rsidRPr="001545B2">
        <w:rPr>
          <w:u w:val="single"/>
        </w:rPr>
        <w:t xml:space="preserve">–300 </w:t>
      </w:r>
      <w:r w:rsidRPr="00F67D1D">
        <w:rPr>
          <w:highlight w:val="green"/>
          <w:u w:val="single"/>
        </w:rPr>
        <w:t>feet</w:t>
      </w:r>
      <w:r w:rsidRPr="001545B2">
        <w:rPr>
          <w:u w:val="single"/>
        </w:rPr>
        <w:t xml:space="preserve"> </w:t>
      </w:r>
      <w:r w:rsidRPr="001545B2">
        <w:rPr>
          <w:sz w:val="14"/>
        </w:rPr>
        <w:t>when most of the ice in Antarctica is converted into ocean water. Relatively little has been written on the effects on the oceanic biota by enormous dilution and cooling. A specific effect we may be able to see soon is that as Greenland glaciers melt they pour cold water into the ocean. That water gradually moves out from the straits into the Atlantic itself and will intersect the Gulf Stream. To make a fairly complex story straightforward, the Gulf Stream is part of what is called the Conveyor [5]. Warm water, in the tropical zones moves north along the Central American and Florida coasts, as far as Iceland, under the label ‘‘the Gulf Stream.’’ That warm water has for many years been thought to be what gives Europe its generally mild climate. (Recent research challenges that belief.) [6]. As the Greenland glacier melt intersects the Conveyor—that is the Gulf Stream—</w:t>
      </w:r>
      <w:r w:rsidRPr="00F67D1D">
        <w:rPr>
          <w:highlight w:val="green"/>
          <w:u w:val="single"/>
        </w:rPr>
        <w:t xml:space="preserve">it will dilute </w:t>
      </w:r>
      <w:r w:rsidRPr="001545B2">
        <w:rPr>
          <w:u w:val="single"/>
        </w:rPr>
        <w:t xml:space="preserve">the </w:t>
      </w:r>
      <w:r w:rsidRPr="00F67D1D">
        <w:rPr>
          <w:highlight w:val="green"/>
          <w:u w:val="single"/>
        </w:rPr>
        <w:t xml:space="preserve">salt water </w:t>
      </w:r>
      <w:r w:rsidRPr="001545B2">
        <w:rPr>
          <w:u w:val="single"/>
        </w:rPr>
        <w:t>and also change its temperature and, thereby, interfere with the</w:t>
      </w:r>
      <w:r w:rsidRPr="001545B2">
        <w:rPr>
          <w:sz w:val="14"/>
        </w:rPr>
        <w:t xml:space="preserve"> present process in which as the warm </w:t>
      </w:r>
      <w:r w:rsidRPr="001545B2">
        <w:rPr>
          <w:u w:val="single"/>
        </w:rPr>
        <w:t>Gulf Stream</w:t>
      </w:r>
      <w:r w:rsidRPr="001545B2">
        <w:rPr>
          <w:sz w:val="14"/>
        </w:rPr>
        <w:t xml:space="preserve"> gradually cools, giving up its heat to the atmosphere, and falls to the bottom of the ocean where it flows back to the tropical zones. Hence the term ‘‘Conveyor.’’ What that new development means for Europe’s climate is difficult to say precisely but it is not likely to be good. </w:t>
      </w:r>
      <w:r w:rsidRPr="001545B2">
        <w:rPr>
          <w:u w:val="single"/>
        </w:rPr>
        <w:t>A further consequence</w:t>
      </w:r>
      <w:r w:rsidRPr="001545B2">
        <w:rPr>
          <w:sz w:val="14"/>
        </w:rPr>
        <w:t xml:space="preserve"> of global warming </w:t>
      </w:r>
      <w:r w:rsidRPr="001545B2">
        <w:rPr>
          <w:u w:val="single"/>
        </w:rPr>
        <w:t>will be a large scale shift in ag</w:t>
      </w:r>
      <w:r w:rsidRPr="001545B2">
        <w:rPr>
          <w:sz w:val="14"/>
        </w:rPr>
        <w:t xml:space="preserve">ricultural </w:t>
      </w:r>
      <w:r w:rsidRPr="001545B2">
        <w:rPr>
          <w:u w:val="single"/>
        </w:rPr>
        <w:t>and ecological zones</w:t>
      </w:r>
      <w:r w:rsidRPr="001545B2">
        <w:rPr>
          <w:sz w:val="14"/>
        </w:rPr>
        <w:t xml:space="preserve">. We already have a great deal of evidence that a shift is occurring. In California, they are monitoring the spontaneous migration of plants and animals. Animals and plants in any particular latitude are moving north exactly as you would expect as their ideal climates move north. The serious implication for humankind is that </w:t>
      </w:r>
      <w:r w:rsidRPr="001545B2">
        <w:rPr>
          <w:u w:val="single"/>
        </w:rPr>
        <w:t xml:space="preserve">virtually </w:t>
      </w:r>
      <w:r w:rsidRPr="00F67D1D">
        <w:rPr>
          <w:b/>
          <w:highlight w:val="green"/>
          <w:u w:val="single"/>
        </w:rPr>
        <w:t>all the crops</w:t>
      </w:r>
      <w:r w:rsidRPr="00F67D1D">
        <w:rPr>
          <w:highlight w:val="green"/>
          <w:u w:val="single"/>
        </w:rPr>
        <w:t xml:space="preserve"> </w:t>
      </w:r>
      <w:r w:rsidRPr="001545B2">
        <w:rPr>
          <w:u w:val="single"/>
        </w:rPr>
        <w:t>in the world</w:t>
      </w:r>
      <w:r w:rsidRPr="001545B2">
        <w:rPr>
          <w:sz w:val="14"/>
        </w:rPr>
        <w:t xml:space="preserve">—and certainly all the major ones </w:t>
      </w:r>
      <w:r w:rsidRPr="001545B2">
        <w:rPr>
          <w:u w:val="single"/>
        </w:rPr>
        <w:t>that provide the bulk of our food—</w:t>
      </w:r>
      <w:r w:rsidRPr="00F67D1D">
        <w:rPr>
          <w:highlight w:val="green"/>
          <w:u w:val="single"/>
        </w:rPr>
        <w:t xml:space="preserve">are </w:t>
      </w:r>
      <w:r w:rsidRPr="001545B2">
        <w:rPr>
          <w:u w:val="single"/>
        </w:rPr>
        <w:t xml:space="preserve">grown as </w:t>
      </w:r>
      <w:r w:rsidRPr="00F67D1D">
        <w:rPr>
          <w:highlight w:val="green"/>
          <w:u w:val="single"/>
        </w:rPr>
        <w:t>a complex balance</w:t>
      </w:r>
      <w:r w:rsidRPr="001545B2">
        <w:rPr>
          <w:sz w:val="14"/>
        </w:rPr>
        <w:t xml:space="preserve"> in the last 70 years to optimize crop production. </w:t>
      </w:r>
      <w:r w:rsidRPr="001545B2">
        <w:rPr>
          <w:u w:val="single"/>
        </w:rPr>
        <w:t xml:space="preserve">Factors in </w:t>
      </w:r>
      <w:r w:rsidRPr="00F67D1D">
        <w:rPr>
          <w:highlight w:val="green"/>
          <w:u w:val="single"/>
        </w:rPr>
        <w:t xml:space="preserve">that </w:t>
      </w:r>
      <w:r w:rsidRPr="001545B2">
        <w:rPr>
          <w:u w:val="single"/>
        </w:rPr>
        <w:t>balancing</w:t>
      </w:r>
      <w:r w:rsidRPr="001545B2">
        <w:rPr>
          <w:sz w:val="14"/>
        </w:rPr>
        <w:t xml:space="preserve"> are gene type, soil type, rainfall, pesticides and other soil and plant treatments. All of that </w:t>
      </w:r>
      <w:r w:rsidRPr="00F67D1D">
        <w:rPr>
          <w:highlight w:val="green"/>
          <w:u w:val="single"/>
        </w:rPr>
        <w:t>will have to be rebalanced</w:t>
      </w:r>
      <w:r w:rsidRPr="001545B2">
        <w:rPr>
          <w:sz w:val="14"/>
        </w:rPr>
        <w:t xml:space="preserve"> in a timely way as the agricultural belts shift.</w:t>
      </w:r>
    </w:p>
    <w:p w14:paraId="493F7702" w14:textId="77777777" w:rsidR="005727B2" w:rsidRPr="001545B2" w:rsidRDefault="005727B2" w:rsidP="005727B2"/>
    <w:p w14:paraId="22C569CF" w14:textId="77777777" w:rsidR="005727B2" w:rsidRPr="001545B2" w:rsidRDefault="005727B2" w:rsidP="005727B2">
      <w:pPr>
        <w:pStyle w:val="Heading4"/>
      </w:pPr>
      <w:r w:rsidRPr="001545B2">
        <w:t>Consider alt cause magnitude—the idea that our whole species will die from ecological change is laughable</w:t>
      </w:r>
    </w:p>
    <w:p w14:paraId="0A78FB20" w14:textId="77777777" w:rsidR="005727B2" w:rsidRPr="001545B2" w:rsidRDefault="005727B2" w:rsidP="005727B2">
      <w:r w:rsidRPr="001545B2">
        <w:rPr>
          <w:b/>
        </w:rPr>
        <w:t>Easterbrook 95</w:t>
      </w:r>
      <w:r w:rsidRPr="001545B2">
        <w:t xml:space="preserve"> – senior editor of The New Republic, fellow at Brookings, editor of The Washington Monthly, distinguished fellow of the Fulbright Foundation (Gregg, A Moment on Earth, p. 25)</w:t>
      </w:r>
    </w:p>
    <w:p w14:paraId="5E46B4B1" w14:textId="77777777" w:rsidR="005727B2" w:rsidRPr="001545B2" w:rsidRDefault="005727B2" w:rsidP="005727B2">
      <w:pPr>
        <w:rPr>
          <w:color w:val="000000"/>
          <w:szCs w:val="20"/>
        </w:rPr>
      </w:pPr>
    </w:p>
    <w:p w14:paraId="598EE1BC" w14:textId="77777777" w:rsidR="005727B2" w:rsidRPr="001545B2" w:rsidRDefault="005727B2" w:rsidP="005727B2">
      <w:pPr>
        <w:rPr>
          <w:color w:val="000000"/>
          <w:u w:val="single"/>
        </w:rPr>
      </w:pPr>
      <w:r w:rsidRPr="001545B2">
        <w:rPr>
          <w:color w:val="000000"/>
          <w:u w:val="single"/>
        </w:rPr>
        <w:t xml:space="preserve">IN THE AFTERMATH OF </w:t>
      </w:r>
      <w:r w:rsidRPr="001545B2">
        <w:rPr>
          <w:sz w:val="16"/>
        </w:rPr>
        <w:t>EVENTS SUCH AS LOVE CANAL OR THE</w:t>
      </w:r>
      <w:r w:rsidRPr="001545B2">
        <w:rPr>
          <w:color w:val="000000"/>
          <w:u w:val="single"/>
        </w:rPr>
        <w:t xml:space="preserve"> Exxon Valdez </w:t>
      </w:r>
      <w:r w:rsidRPr="001545B2">
        <w:rPr>
          <w:sz w:val="16"/>
        </w:rPr>
        <w:t>oil spill,</w:t>
      </w:r>
      <w:r w:rsidRPr="001545B2">
        <w:rPr>
          <w:color w:val="000000"/>
          <w:u w:val="single"/>
        </w:rPr>
        <w:t xml:space="preserve"> every reference </w:t>
      </w:r>
      <w:r w:rsidRPr="001545B2">
        <w:rPr>
          <w:sz w:val="16"/>
        </w:rPr>
        <w:t>to the environment</w:t>
      </w:r>
      <w:r w:rsidRPr="001545B2">
        <w:rPr>
          <w:color w:val="000000"/>
          <w:u w:val="single"/>
        </w:rPr>
        <w:t xml:space="preserve"> is prefaced with the adjective "fragile</w:t>
      </w:r>
      <w:r w:rsidRPr="001545B2">
        <w:rPr>
          <w:color w:val="000000"/>
          <w:sz w:val="16"/>
        </w:rPr>
        <w:t xml:space="preserve">." "Fragile environment" has become a welded phrase of the modern lexicon, like "aging hippie" or "fugitive financier." But the notion of a fragile environment is profoundly wrong. Individual animals, plants, and people are distressingly fragile. </w:t>
      </w:r>
      <w:r w:rsidRPr="00F67D1D">
        <w:rPr>
          <w:color w:val="000000"/>
          <w:highlight w:val="green"/>
          <w:u w:val="single"/>
        </w:rPr>
        <w:t>The environment</w:t>
      </w:r>
      <w:r w:rsidRPr="001545B2">
        <w:rPr>
          <w:color w:val="000000"/>
          <w:u w:val="single"/>
        </w:rPr>
        <w:t xml:space="preserve"> </w:t>
      </w:r>
      <w:r w:rsidRPr="001545B2">
        <w:rPr>
          <w:color w:val="000000"/>
          <w:sz w:val="16"/>
        </w:rPr>
        <w:t>that contains them</w:t>
      </w:r>
      <w:r w:rsidRPr="001545B2">
        <w:rPr>
          <w:color w:val="000000"/>
          <w:u w:val="single"/>
        </w:rPr>
        <w:t xml:space="preserve"> </w:t>
      </w:r>
      <w:r w:rsidRPr="00F67D1D">
        <w:rPr>
          <w:color w:val="000000"/>
          <w:highlight w:val="green"/>
          <w:u w:val="single"/>
        </w:rPr>
        <w:t xml:space="preserve">is </w:t>
      </w:r>
      <w:r w:rsidRPr="001545B2">
        <w:rPr>
          <w:rStyle w:val="StyleUnderline"/>
        </w:rPr>
        <w:t>close to</w:t>
      </w:r>
      <w:r w:rsidRPr="00F67D1D">
        <w:rPr>
          <w:color w:val="000000"/>
          <w:highlight w:val="green"/>
          <w:u w:val="single"/>
        </w:rPr>
        <w:t xml:space="preserve"> indestructible.</w:t>
      </w:r>
      <w:r w:rsidRPr="001545B2">
        <w:rPr>
          <w:color w:val="000000"/>
          <w:u w:val="single"/>
        </w:rPr>
        <w:t xml:space="preserve"> The living environment of </w:t>
      </w:r>
      <w:r w:rsidRPr="00F67D1D">
        <w:rPr>
          <w:color w:val="000000"/>
          <w:highlight w:val="green"/>
          <w:u w:val="single"/>
        </w:rPr>
        <w:t xml:space="preserve">Earth </w:t>
      </w:r>
      <w:r w:rsidRPr="001545B2">
        <w:rPr>
          <w:color w:val="000000"/>
          <w:u w:val="single"/>
        </w:rPr>
        <w:t xml:space="preserve">has </w:t>
      </w:r>
      <w:r w:rsidRPr="00F67D1D">
        <w:rPr>
          <w:color w:val="000000"/>
          <w:highlight w:val="green"/>
          <w:u w:val="single"/>
        </w:rPr>
        <w:t>survived ice ages;</w:t>
      </w:r>
      <w:r w:rsidRPr="001545B2">
        <w:rPr>
          <w:color w:val="000000"/>
          <w:u w:val="single"/>
        </w:rPr>
        <w:t xml:space="preserve"> bombardments of cosmic </w:t>
      </w:r>
      <w:r w:rsidRPr="00F67D1D">
        <w:rPr>
          <w:color w:val="000000"/>
          <w:highlight w:val="green"/>
          <w:u w:val="single"/>
        </w:rPr>
        <w:t>radiation</w:t>
      </w:r>
      <w:r w:rsidRPr="001545B2">
        <w:rPr>
          <w:color w:val="000000"/>
          <w:u w:val="single"/>
        </w:rPr>
        <w:t xml:space="preserve"> more deadly than atomic fallout; solar radiation more powerful than the worst-case projection for </w:t>
      </w:r>
      <w:r w:rsidRPr="00F67D1D">
        <w:rPr>
          <w:color w:val="000000"/>
          <w:highlight w:val="green"/>
          <w:u w:val="single"/>
        </w:rPr>
        <w:t xml:space="preserve">ozone </w:t>
      </w:r>
      <w:r w:rsidRPr="001545B2">
        <w:rPr>
          <w:color w:val="000000"/>
          <w:u w:val="single"/>
        </w:rPr>
        <w:t>depletion</w:t>
      </w:r>
      <w:r w:rsidRPr="00F67D1D">
        <w:rPr>
          <w:color w:val="000000"/>
          <w:highlight w:val="green"/>
          <w:u w:val="single"/>
        </w:rPr>
        <w:t xml:space="preserve">; thousand-year </w:t>
      </w:r>
      <w:r w:rsidRPr="001545B2">
        <w:rPr>
          <w:color w:val="000000"/>
          <w:u w:val="single"/>
        </w:rPr>
        <w:t xml:space="preserve">periods of </w:t>
      </w:r>
      <w:r w:rsidRPr="00F67D1D">
        <w:rPr>
          <w:color w:val="000000"/>
          <w:highlight w:val="green"/>
          <w:u w:val="single"/>
        </w:rPr>
        <w:t xml:space="preserve">intense </w:t>
      </w:r>
      <w:r w:rsidRPr="001545B2">
        <w:rPr>
          <w:color w:val="000000"/>
          <w:u w:val="single"/>
        </w:rPr>
        <w:t xml:space="preserve">volcanism releasing global air </w:t>
      </w:r>
      <w:r w:rsidRPr="00F67D1D">
        <w:rPr>
          <w:color w:val="000000"/>
          <w:highlight w:val="green"/>
          <w:u w:val="single"/>
        </w:rPr>
        <w:t>pollution</w:t>
      </w:r>
      <w:r w:rsidRPr="001545B2">
        <w:rPr>
          <w:color w:val="000000"/>
          <w:u w:val="single"/>
        </w:rPr>
        <w:t xml:space="preserve"> far worse than that made by any factory; </w:t>
      </w:r>
      <w:r w:rsidRPr="00F67D1D">
        <w:rPr>
          <w:color w:val="000000"/>
          <w:highlight w:val="green"/>
          <w:u w:val="single"/>
        </w:rPr>
        <w:t xml:space="preserve">reversals of the </w:t>
      </w:r>
      <w:r w:rsidRPr="001545B2">
        <w:rPr>
          <w:color w:val="000000"/>
          <w:u w:val="single"/>
        </w:rPr>
        <w:t xml:space="preserve">planet's magnetic </w:t>
      </w:r>
      <w:r w:rsidRPr="00F67D1D">
        <w:rPr>
          <w:color w:val="000000"/>
          <w:highlight w:val="green"/>
          <w:u w:val="single"/>
        </w:rPr>
        <w:t xml:space="preserve">poles; </w:t>
      </w:r>
      <w:r w:rsidRPr="001545B2">
        <w:rPr>
          <w:color w:val="000000"/>
          <w:u w:val="single"/>
        </w:rPr>
        <w:t xml:space="preserve">the </w:t>
      </w:r>
      <w:r w:rsidRPr="00F67D1D">
        <w:rPr>
          <w:b/>
          <w:color w:val="000000"/>
          <w:highlight w:val="green"/>
          <w:u w:val="single"/>
        </w:rPr>
        <w:t>rearrangement of continents</w:t>
      </w:r>
      <w:r w:rsidRPr="001545B2">
        <w:rPr>
          <w:color w:val="000000"/>
          <w:u w:val="single"/>
        </w:rPr>
        <w:t xml:space="preserve">; transformation of plains into mountain ranges and of seas into plains; fluctuations of </w:t>
      </w:r>
      <w:r w:rsidRPr="00F67D1D">
        <w:rPr>
          <w:color w:val="000000"/>
          <w:highlight w:val="green"/>
          <w:u w:val="single"/>
        </w:rPr>
        <w:t xml:space="preserve">ocean currents </w:t>
      </w:r>
      <w:r w:rsidRPr="001545B2">
        <w:rPr>
          <w:color w:val="000000"/>
          <w:u w:val="single"/>
        </w:rPr>
        <w:t xml:space="preserve">and the jet stream; </w:t>
      </w:r>
      <w:r w:rsidRPr="00F67D1D">
        <w:rPr>
          <w:color w:val="000000"/>
          <w:highlight w:val="green"/>
          <w:u w:val="single"/>
        </w:rPr>
        <w:t xml:space="preserve">300-foot </w:t>
      </w:r>
      <w:r w:rsidRPr="001545B2">
        <w:rPr>
          <w:color w:val="000000"/>
          <w:u w:val="single"/>
        </w:rPr>
        <w:t xml:space="preserve">vacillations in </w:t>
      </w:r>
      <w:r w:rsidRPr="00F67D1D">
        <w:rPr>
          <w:color w:val="000000"/>
          <w:highlight w:val="green"/>
          <w:u w:val="single"/>
        </w:rPr>
        <w:t>sea levels</w:t>
      </w:r>
      <w:r w:rsidRPr="001545B2">
        <w:rPr>
          <w:color w:val="000000"/>
          <w:u w:val="single"/>
        </w:rPr>
        <w:t xml:space="preserve">; shortening and lengthening of the seasons caused by shifts in the planetary axis; collisions of </w:t>
      </w:r>
      <w:r w:rsidRPr="00F67D1D">
        <w:rPr>
          <w:color w:val="000000"/>
          <w:highlight w:val="green"/>
          <w:u w:val="single"/>
        </w:rPr>
        <w:t xml:space="preserve">asteroids and </w:t>
      </w:r>
      <w:r w:rsidRPr="001545B2">
        <w:rPr>
          <w:color w:val="000000"/>
          <w:u w:val="single"/>
        </w:rPr>
        <w:t xml:space="preserve">comets bearing far more force than man's nuclear arsenals; </w:t>
      </w:r>
      <w:r w:rsidRPr="00F67D1D">
        <w:rPr>
          <w:color w:val="000000"/>
          <w:highlight w:val="green"/>
          <w:u w:val="single"/>
        </w:rPr>
        <w:t xml:space="preserve">and </w:t>
      </w:r>
      <w:r w:rsidRPr="001545B2">
        <w:rPr>
          <w:color w:val="000000"/>
          <w:u w:val="single"/>
        </w:rPr>
        <w:t xml:space="preserve">the </w:t>
      </w:r>
      <w:r w:rsidRPr="00F67D1D">
        <w:rPr>
          <w:color w:val="000000"/>
          <w:highlight w:val="green"/>
          <w:u w:val="single"/>
        </w:rPr>
        <w:t xml:space="preserve">years without </w:t>
      </w:r>
      <w:r w:rsidRPr="00F67D1D">
        <w:rPr>
          <w:color w:val="000000"/>
          <w:highlight w:val="green"/>
          <w:u w:val="single"/>
        </w:rPr>
        <w:lastRenderedPageBreak/>
        <w:t xml:space="preserve">summer </w:t>
      </w:r>
      <w:r w:rsidRPr="001545B2">
        <w:rPr>
          <w:color w:val="000000"/>
          <w:u w:val="single"/>
        </w:rPr>
        <w:t xml:space="preserve">that followed these impacts. </w:t>
      </w:r>
      <w:r w:rsidRPr="001545B2">
        <w:rPr>
          <w:sz w:val="16"/>
        </w:rPr>
        <w:t>Yet hearts beat on, and petals unfold still.</w:t>
      </w:r>
      <w:r w:rsidRPr="001545B2">
        <w:rPr>
          <w:color w:val="000000"/>
          <w:sz w:val="16"/>
        </w:rPr>
        <w:t xml:space="preserve"> </w:t>
      </w:r>
      <w:r w:rsidRPr="001545B2">
        <w:rPr>
          <w:color w:val="000000"/>
          <w:u w:val="single"/>
        </w:rPr>
        <w:t xml:space="preserve">Were </w:t>
      </w:r>
      <w:r w:rsidRPr="00F67D1D">
        <w:rPr>
          <w:color w:val="000000"/>
          <w:highlight w:val="green"/>
          <w:u w:val="single"/>
        </w:rPr>
        <w:t xml:space="preserve">the environment </w:t>
      </w:r>
      <w:r w:rsidRPr="001545B2">
        <w:rPr>
          <w:color w:val="000000"/>
          <w:u w:val="single"/>
        </w:rPr>
        <w:t xml:space="preserve">fragile it </w:t>
      </w:r>
      <w:r w:rsidRPr="00F67D1D">
        <w:rPr>
          <w:color w:val="000000"/>
          <w:highlight w:val="green"/>
          <w:u w:val="single"/>
        </w:rPr>
        <w:t xml:space="preserve">would have expired </w:t>
      </w:r>
      <w:r w:rsidRPr="001545B2">
        <w:rPr>
          <w:color w:val="000000"/>
          <w:u w:val="single"/>
        </w:rPr>
        <w:t xml:space="preserve">many </w:t>
      </w:r>
      <w:r w:rsidRPr="00F67D1D">
        <w:rPr>
          <w:b/>
          <w:color w:val="000000"/>
          <w:highlight w:val="green"/>
          <w:u w:val="single"/>
        </w:rPr>
        <w:t>eons before</w:t>
      </w:r>
      <w:r w:rsidRPr="001545B2">
        <w:rPr>
          <w:color w:val="000000"/>
          <w:u w:val="single"/>
        </w:rPr>
        <w:t xml:space="preserve"> </w:t>
      </w:r>
      <w:r w:rsidRPr="001545B2">
        <w:rPr>
          <w:sz w:val="16"/>
        </w:rPr>
        <w:t>the advent of the industrial affronts of the dreaming ape.</w:t>
      </w:r>
      <w:r w:rsidRPr="001545B2">
        <w:rPr>
          <w:i/>
          <w:color w:val="000000"/>
          <w:sz w:val="16"/>
        </w:rPr>
        <w:t xml:space="preserve"> </w:t>
      </w:r>
      <w:r w:rsidRPr="00F67D1D">
        <w:rPr>
          <w:color w:val="000000"/>
          <w:highlight w:val="green"/>
          <w:u w:val="single"/>
        </w:rPr>
        <w:t xml:space="preserve">Human assaults </w:t>
      </w:r>
      <w:r w:rsidRPr="001545B2">
        <w:rPr>
          <w:color w:val="000000"/>
          <w:u w:val="single"/>
        </w:rPr>
        <w:t xml:space="preserve">on the environment, </w:t>
      </w:r>
      <w:r w:rsidRPr="001545B2">
        <w:rPr>
          <w:sz w:val="16"/>
        </w:rPr>
        <w:t>though mischievous,</w:t>
      </w:r>
      <w:r w:rsidRPr="001545B2">
        <w:rPr>
          <w:color w:val="000000"/>
          <w:u w:val="single"/>
        </w:rPr>
        <w:t xml:space="preserve"> </w:t>
      </w:r>
      <w:r w:rsidRPr="00F67D1D">
        <w:rPr>
          <w:color w:val="000000"/>
          <w:highlight w:val="green"/>
          <w:u w:val="single"/>
        </w:rPr>
        <w:t xml:space="preserve">are </w:t>
      </w:r>
      <w:r w:rsidRPr="00F67D1D">
        <w:rPr>
          <w:b/>
          <w:color w:val="000000"/>
          <w:highlight w:val="green"/>
          <w:u w:val="single"/>
        </w:rPr>
        <w:t xml:space="preserve">pinpricks compared to </w:t>
      </w:r>
      <w:r w:rsidRPr="001545B2">
        <w:rPr>
          <w:b/>
          <w:color w:val="000000"/>
          <w:u w:val="single"/>
        </w:rPr>
        <w:t xml:space="preserve">forces of </w:t>
      </w:r>
      <w:r w:rsidRPr="00F67D1D">
        <w:rPr>
          <w:b/>
          <w:color w:val="000000"/>
          <w:highlight w:val="green"/>
          <w:u w:val="single"/>
        </w:rPr>
        <w:t>the magnitude</w:t>
      </w:r>
      <w:r w:rsidRPr="00F67D1D">
        <w:rPr>
          <w:color w:val="000000"/>
          <w:highlight w:val="green"/>
          <w:u w:val="single"/>
        </w:rPr>
        <w:t xml:space="preserve"> nature is </w:t>
      </w:r>
      <w:r w:rsidRPr="001545B2">
        <w:rPr>
          <w:color w:val="000000"/>
          <w:u w:val="single"/>
        </w:rPr>
        <w:t xml:space="preserve">accustomed to </w:t>
      </w:r>
      <w:r w:rsidRPr="00F67D1D">
        <w:rPr>
          <w:color w:val="000000"/>
          <w:highlight w:val="green"/>
          <w:u w:val="single"/>
        </w:rPr>
        <w:t>resisting</w:t>
      </w:r>
      <w:r w:rsidRPr="001545B2">
        <w:rPr>
          <w:color w:val="000000"/>
          <w:u w:val="single"/>
        </w:rPr>
        <w:t xml:space="preserve">. </w:t>
      </w:r>
    </w:p>
    <w:p w14:paraId="5976D7AA" w14:textId="77777777" w:rsidR="005727B2" w:rsidRPr="001545B2" w:rsidRDefault="005727B2" w:rsidP="005727B2">
      <w:pPr>
        <w:pStyle w:val="Heading3"/>
      </w:pPr>
      <w:r w:rsidRPr="001545B2">
        <w:lastRenderedPageBreak/>
        <w:t>1nc at: environment unsustainable</w:t>
      </w:r>
    </w:p>
    <w:p w14:paraId="3F3C83F4" w14:textId="77777777" w:rsidR="005727B2" w:rsidRPr="001545B2" w:rsidRDefault="005727B2" w:rsidP="005727B2">
      <w:pPr>
        <w:pStyle w:val="Heading4"/>
      </w:pPr>
      <w:r w:rsidRPr="001545B2">
        <w:t>Growth sustainable</w:t>
      </w:r>
    </w:p>
    <w:p w14:paraId="0F9EF066" w14:textId="77777777" w:rsidR="005727B2" w:rsidRPr="001545B2" w:rsidRDefault="005727B2" w:rsidP="005727B2">
      <w:pPr>
        <w:rPr>
          <w:rStyle w:val="Hyperlink"/>
          <w:rFonts w:cstheme="minorHAnsi"/>
          <w:szCs w:val="16"/>
        </w:rPr>
      </w:pPr>
      <w:r w:rsidRPr="001545B2">
        <w:rPr>
          <w:b/>
          <w:bCs/>
        </w:rPr>
        <w:t xml:space="preserve">Bailey ’16 </w:t>
      </w:r>
      <w:r w:rsidRPr="001545B2">
        <w:rPr>
          <w:rFonts w:cstheme="minorHAnsi"/>
          <w:szCs w:val="16"/>
        </w:rPr>
        <w:t xml:space="preserve">(Ronald; 12/16/16; B.A. in Philosophy and B.A. Economics from the University of Virginia, member of the Society of Environmental Journalists and the American Society for Bioethics and Humanities, citing a compilation of interdisciplinary research; Reason, “Is Economic Growth Environmentally Sustainable?” </w:t>
      </w:r>
      <w:hyperlink r:id="rId215" w:history="1">
        <w:r w:rsidRPr="001545B2">
          <w:rPr>
            <w:rStyle w:val="Hyperlink"/>
            <w:rFonts w:cstheme="minorHAnsi"/>
            <w:szCs w:val="16"/>
          </w:rPr>
          <w:t>http://reason.com/archives/2016/12/16/is-economic-growth-environmentally-sust1)</w:t>
        </w:r>
      </w:hyperlink>
    </w:p>
    <w:p w14:paraId="5F793AD7" w14:textId="77777777" w:rsidR="005727B2" w:rsidRPr="001545B2" w:rsidRDefault="005727B2" w:rsidP="005727B2">
      <w:pPr>
        <w:rPr>
          <w:rFonts w:cstheme="minorHAnsi"/>
          <w:sz w:val="8"/>
        </w:rPr>
      </w:pPr>
      <w:r w:rsidRPr="001545B2">
        <w:rPr>
          <w:rFonts w:cstheme="minorHAnsi"/>
          <w:sz w:val="8"/>
        </w:rPr>
        <w:t xml:space="preserve">Is economic growth environmentally sustainable? No, say a group of prominent ecological economists led by the Australian hydrologist James Ward. In a new PLoS ONE article—"Is Decoupling GDP Growth from Environmental Impact Possible?"—they offer an analysis inspired by the 1972 neo-Malthusian classic The Limits to Growth. They even suggest that The Limits to Growth's projections with regard to population, food production, pollution, and the depletion of nonrenewable resources are still on track. In other words, they think we're still heading for a collapse. I think they're wrong. But they're wrong in an instructive way. The authors describe two types of "decoupling," relative and absolute. Relative decoupling means that economic growth increases faster than rates of growth in material and energy consumption and environmental impact. Between 1990 and 2012, for example, China's GDP rose 20-fold while its energy use increased by a factor of four and its material use by a factor of five. Basically this entails increases in efficiency that result in using fewer resources to produce more value. Absolute decoupling is what happens when continued economic growth actually lessens resource use and impacts on the natural environment, that is, creating more value while using less stuff. Essentially humanity becomes richer while withdrawing from nature. To demonstrate that continued economic growth is unsustainable, the authors recycle the hoary I=PAT model devised in 1972 by the Stanford entomologist and population alarmist Paul Ehrlich and the Harvard environmental policy professor (and chief Obama science adviser) John Holdren. Human Impact on the environment is supposed to equal to Population x Affluence/consumption x Technology. All of these are presumed to intensify and worsen humanity's impact on the natural world. In Ward and company's updated version of I=PAT, the sustainability of economic growth largely depends on Technology trends. Absolute decoupling from resource consumption or pollutant emissions requires technological intensity of use and emissions to decrease by at least the same annual percentage as the economy is growing. For example, if the economy is growing at three percent per year, technological intensity must reduce 20-fold over 100 years to maintain steady levels of resource consumption or emissions. If technological intensity is faster then resource use and emissions will decline over time, which would result in greater wealth creation with ever lessening resource consumption and environmental spillovers. Once they've set up their I=PAT analysis, Ward and his colleagues assert that "for non-substitutable resources such as land, water, raw materials and energy, we argue that whilst efficiency gains may be possible, there are minimum requirements for these resources that are ultimately governed by physical realities." Among the "physical realities" they mention are limits on plant photosynthesis, the conversion efficiencies of plants into meat, the amount of water needed to grow crops, that all supposedly determine the amount of agricultural land required to feed humanity. They also cite "the upper limits to energy and material efficiencies govern minimum resource throughput required for economic production." To illustrate the operation of their version of the I=PAT equation, they apply it to a recent study that projected it would be possible for Australia's economy to grow 7-fold while simultaneously reducing resource and energy use and lowering environmental pressures through 2050. They crank the notion that there are nonsubstitutable physical limits on material and energy resources through their equations until 2100, and they find that eventually consumption of both rise at the same rate as economic growth. QED: Economic growth is unsustainable. Or as they report, "Permanent decoupling (absolute or relative) is impossible for essential, non-substitutable resources because the efficiency gains are ultimately governed by physical limits." Malthus wins again! Or does he? GDP growth—increases in the monetary value of all finished goods and services—is a crude measure for improvements in human well-being. Nevertheless, rising incomes (GDP per capita) correlate with lots of good things that nearly everybody wants, including access to more and better food, longer and healthier lives, more educational opportunities, and greater scope for life choices. Ward and his colleagues are clearly right that there is only so much physical stuff on the Earth, but even they know that wealth is not created simply by using more stuff. Where they go wrong (as so many Malthusians do) is by implicitly assuming that there are limits to human creativity. Interestingly, Ward and his colleagues, like Malthus before them, focus on the supposed limits to agricultural productivity. For example, they cite the limits to photosynthesis, which will limit the amount of food that humanity can produce. But as they acknowledge, human population may not continue to increase. In fact, </w:t>
      </w:r>
      <w:r w:rsidRPr="00F67D1D">
        <w:rPr>
          <w:rStyle w:val="Emphasis"/>
          <w:rFonts w:cstheme="minorHAnsi"/>
          <w:highlight w:val="green"/>
        </w:rPr>
        <w:t>global fertility rates</w:t>
      </w:r>
      <w:r w:rsidRPr="00F67D1D">
        <w:rPr>
          <w:rFonts w:cstheme="minorHAnsi"/>
          <w:highlight w:val="green"/>
          <w:u w:val="single"/>
        </w:rPr>
        <w:t xml:space="preserve"> have been </w:t>
      </w:r>
      <w:r w:rsidRPr="00F67D1D">
        <w:rPr>
          <w:rStyle w:val="Emphasis"/>
          <w:rFonts w:cstheme="minorHAnsi"/>
          <w:highlight w:val="green"/>
        </w:rPr>
        <w:t>decelerating</w:t>
      </w:r>
      <w:r w:rsidRPr="001545B2">
        <w:rPr>
          <w:rFonts w:cstheme="minorHAnsi"/>
          <w:u w:val="single"/>
        </w:rPr>
        <w:t xml:space="preserve"> for</w:t>
      </w:r>
      <w:r w:rsidRPr="001545B2">
        <w:rPr>
          <w:rFonts w:cstheme="minorHAnsi"/>
          <w:sz w:val="8"/>
        </w:rPr>
        <w:t xml:space="preserve"> many </w:t>
      </w:r>
      <w:r w:rsidRPr="001545B2">
        <w:rPr>
          <w:rFonts w:cstheme="minorHAnsi"/>
          <w:u w:val="single"/>
        </w:rPr>
        <w:t>decades</w:t>
      </w:r>
      <w:r w:rsidRPr="001545B2">
        <w:rPr>
          <w:rFonts w:cstheme="minorHAnsi"/>
          <w:sz w:val="8"/>
        </w:rPr>
        <w:t xml:space="preserve"> now, </w:t>
      </w:r>
      <w:r w:rsidRPr="00F67D1D">
        <w:rPr>
          <w:rFonts w:cstheme="minorHAnsi"/>
          <w:highlight w:val="green"/>
          <w:u w:val="single"/>
        </w:rPr>
        <w:t>and</w:t>
      </w:r>
      <w:r w:rsidRPr="001545B2">
        <w:rPr>
          <w:rFonts w:cstheme="minorHAnsi"/>
          <w:sz w:val="8"/>
        </w:rPr>
        <w:t xml:space="preserve"> demographer Wolfgang Lutz calculates that </w:t>
      </w:r>
      <w:r w:rsidRPr="001545B2">
        <w:rPr>
          <w:rFonts w:cstheme="minorHAnsi"/>
          <w:u w:val="single"/>
        </w:rPr>
        <w:t xml:space="preserve">world </w:t>
      </w:r>
      <w:r w:rsidRPr="00F67D1D">
        <w:rPr>
          <w:rFonts w:cstheme="minorHAnsi"/>
          <w:highlight w:val="green"/>
          <w:u w:val="single"/>
        </w:rPr>
        <w:t>population will peak</w:t>
      </w:r>
      <w:r w:rsidRPr="001545B2">
        <w:rPr>
          <w:rFonts w:cstheme="minorHAnsi"/>
          <w:u w:val="single"/>
        </w:rPr>
        <w:t xml:space="preserve"> after the middle of this century and</w:t>
      </w:r>
      <w:r w:rsidRPr="001545B2">
        <w:rPr>
          <w:rFonts w:cstheme="minorHAnsi"/>
          <w:sz w:val="8"/>
        </w:rPr>
        <w:t xml:space="preserve"> begin </w:t>
      </w:r>
      <w:r w:rsidRPr="001545B2">
        <w:rPr>
          <w:rFonts w:cstheme="minorHAnsi"/>
          <w:u w:val="single"/>
        </w:rPr>
        <w:t>fall</w:t>
      </w:r>
      <w:r w:rsidRPr="001545B2">
        <w:rPr>
          <w:rFonts w:cstheme="minorHAnsi"/>
          <w:sz w:val="8"/>
        </w:rPr>
        <w:t xml:space="preserve">ing. </w:t>
      </w:r>
      <w:r w:rsidRPr="001545B2">
        <w:rPr>
          <w:rFonts w:cstheme="minorHAnsi"/>
          <w:u w:val="single"/>
        </w:rPr>
        <w:t>Since the</w:t>
      </w:r>
      <w:r w:rsidRPr="001545B2">
        <w:rPr>
          <w:rFonts w:cstheme="minorHAnsi"/>
          <w:sz w:val="8"/>
        </w:rPr>
        <w:t xml:space="preserve"> number of </w:t>
      </w:r>
      <w:r w:rsidRPr="001545B2">
        <w:rPr>
          <w:rFonts w:cstheme="minorHAnsi"/>
          <w:u w:val="single"/>
        </w:rPr>
        <w:t>mouths to feed will stabilize</w:t>
      </w:r>
      <w:r w:rsidRPr="001545B2">
        <w:rPr>
          <w:rFonts w:cstheme="minorHAnsi"/>
          <w:sz w:val="8"/>
        </w:rPr>
        <w:t xml:space="preserve"> and people can eat only so much, </w:t>
      </w:r>
      <w:r w:rsidRPr="00F67D1D">
        <w:rPr>
          <w:rFonts w:cstheme="minorHAnsi"/>
          <w:highlight w:val="green"/>
          <w:u w:val="single"/>
        </w:rPr>
        <w:t>it is unlikely</w:t>
      </w:r>
      <w:r w:rsidRPr="001545B2">
        <w:rPr>
          <w:rFonts w:cstheme="minorHAnsi"/>
          <w:sz w:val="8"/>
        </w:rPr>
        <w:t xml:space="preserve"> that the </w:t>
      </w:r>
      <w:r w:rsidRPr="00F67D1D">
        <w:rPr>
          <w:rStyle w:val="Emphasis"/>
          <w:rFonts w:cstheme="minorHAnsi"/>
          <w:highlight w:val="green"/>
        </w:rPr>
        <w:t>biophysical limits</w:t>
      </w:r>
      <w:r w:rsidRPr="001545B2">
        <w:rPr>
          <w:rFonts w:cstheme="minorHAnsi"/>
          <w:u w:val="single"/>
        </w:rPr>
        <w:t xml:space="preserve"> of agriculture</w:t>
      </w:r>
      <w:r w:rsidRPr="001545B2">
        <w:rPr>
          <w:rFonts w:cstheme="minorHAnsi"/>
          <w:sz w:val="8"/>
        </w:rPr>
        <w:t xml:space="preserve"> on Earth </w:t>
      </w:r>
      <w:r w:rsidRPr="00F67D1D">
        <w:rPr>
          <w:rFonts w:cstheme="minorHAnsi"/>
          <w:highlight w:val="green"/>
          <w:u w:val="single"/>
        </w:rPr>
        <w:t>will be exceeded</w:t>
      </w:r>
      <w:r w:rsidRPr="001545B2">
        <w:rPr>
          <w:rFonts w:cstheme="minorHAnsi"/>
          <w:sz w:val="8"/>
        </w:rPr>
        <w:t>. But it gets even better. Agricultural productivity is improving. Consider the biophysical limit on photosynthesis cited by the study. In fact, researchers are already making progress on installing more efficient C-4 photosynthesis into rice and wheat, which would boost yields by as much as 50 percent. British researchers just announced that they had figured out how to boost photosynthetic efficiency to create a super-wheat would increase yields by 20 percent. In a 2015 article for the Breakthrough Journal, "The Return of Nature: How Technology Liberates the Environment," Jesse H. Ausubel of Rockefeller University reviews how humanity is already decoupling in many ways from the natural world. "A series of 'decouplings' is occurring, so that our economy no longer advances in tandem with exploitation of land, forests, water, and minerals," he writes. "American use of almost everything except information seems to be peaking." He notes that agricultural applications of fertilizer and water in the U.S. peaked in the 1980s while yields continued to increase. Thanks to increasing agricultural productivity,</w:t>
      </w:r>
      <w:r w:rsidRPr="001545B2">
        <w:rPr>
          <w:rFonts w:cstheme="minorHAnsi"/>
          <w:u w:val="single"/>
        </w:rPr>
        <w:t xml:space="preserve"> </w:t>
      </w:r>
      <w:r w:rsidRPr="00F67D1D">
        <w:rPr>
          <w:rFonts w:cstheme="minorHAnsi"/>
          <w:highlight w:val="green"/>
          <w:u w:val="single"/>
        </w:rPr>
        <w:t>humanity is</w:t>
      </w:r>
      <w:r w:rsidRPr="001545B2">
        <w:rPr>
          <w:rFonts w:cstheme="minorHAnsi"/>
          <w:sz w:val="8"/>
        </w:rPr>
        <w:t xml:space="preserve"> already </w:t>
      </w:r>
      <w:r w:rsidRPr="00F67D1D">
        <w:rPr>
          <w:rFonts w:cstheme="minorHAnsi"/>
          <w:highlight w:val="green"/>
          <w:u w:val="single"/>
        </w:rPr>
        <w:t xml:space="preserve">at </w:t>
      </w:r>
      <w:r w:rsidRPr="00F67D1D">
        <w:rPr>
          <w:rStyle w:val="Emphasis"/>
          <w:rFonts w:cstheme="minorHAnsi"/>
          <w:highlight w:val="green"/>
        </w:rPr>
        <w:t>"peak farmland"</w:t>
      </w:r>
      <w:r w:rsidRPr="001545B2">
        <w:rPr>
          <w:rFonts w:cstheme="minorHAnsi"/>
          <w:sz w:val="8"/>
        </w:rPr>
        <w:t>; as a result, "</w:t>
      </w:r>
      <w:r w:rsidRPr="001545B2">
        <w:rPr>
          <w:rFonts w:cstheme="minorHAnsi"/>
          <w:u w:val="single"/>
        </w:rPr>
        <w:t>an area the size of India or</w:t>
      </w:r>
      <w:r w:rsidRPr="001545B2">
        <w:rPr>
          <w:rFonts w:cstheme="minorHAnsi"/>
          <w:sz w:val="8"/>
        </w:rPr>
        <w:t xml:space="preserve"> of </w:t>
      </w:r>
      <w:r w:rsidRPr="001545B2">
        <w:rPr>
          <w:rFonts w:cstheme="minorHAnsi"/>
          <w:u w:val="single"/>
        </w:rPr>
        <w:t>the U</w:t>
      </w:r>
      <w:r w:rsidRPr="001545B2">
        <w:rPr>
          <w:rFonts w:cstheme="minorHAnsi"/>
          <w:sz w:val="8"/>
        </w:rPr>
        <w:t xml:space="preserve">nited </w:t>
      </w:r>
      <w:r w:rsidRPr="001545B2">
        <w:rPr>
          <w:rFonts w:cstheme="minorHAnsi"/>
          <w:u w:val="single"/>
        </w:rPr>
        <w:t>S</w:t>
      </w:r>
      <w:r w:rsidRPr="001545B2">
        <w:rPr>
          <w:rFonts w:cstheme="minorHAnsi"/>
          <w:sz w:val="8"/>
        </w:rPr>
        <w:t xml:space="preserve">tates </w:t>
      </w:r>
      <w:r w:rsidRPr="001545B2">
        <w:rPr>
          <w:rFonts w:cstheme="minorHAnsi"/>
          <w:u w:val="single"/>
        </w:rPr>
        <w:t>east of the Mississippi could be released</w:t>
      </w:r>
      <w:r w:rsidRPr="001545B2">
        <w:rPr>
          <w:rFonts w:cstheme="minorHAnsi"/>
          <w:sz w:val="8"/>
        </w:rPr>
        <w:t xml:space="preserve"> globally </w:t>
      </w:r>
      <w:r w:rsidRPr="001545B2">
        <w:rPr>
          <w:rFonts w:cstheme="minorHAnsi"/>
          <w:u w:val="single"/>
        </w:rPr>
        <w:t>from agriculture</w:t>
      </w:r>
      <w:r w:rsidRPr="001545B2">
        <w:rPr>
          <w:rFonts w:cstheme="minorHAnsi"/>
          <w:sz w:val="8"/>
        </w:rPr>
        <w:t xml:space="preserve"> over the next 50 years or so." Ward is worried about biophysical limits on water use. But as Ausubel notes, </w:t>
      </w:r>
      <w:r w:rsidRPr="001545B2">
        <w:rPr>
          <w:rFonts w:cstheme="minorHAnsi"/>
          <w:u w:val="single"/>
        </w:rPr>
        <w:t xml:space="preserve">U.S. </w:t>
      </w:r>
      <w:r w:rsidRPr="00F67D1D">
        <w:rPr>
          <w:rStyle w:val="Emphasis"/>
          <w:rFonts w:cstheme="minorHAnsi"/>
          <w:highlight w:val="green"/>
        </w:rPr>
        <w:t>water use</w:t>
      </w:r>
      <w:r w:rsidRPr="001545B2">
        <w:rPr>
          <w:rStyle w:val="Emphasis"/>
          <w:rFonts w:cstheme="minorHAnsi"/>
        </w:rPr>
        <w:t xml:space="preserve"> has </w:t>
      </w:r>
      <w:r w:rsidRPr="00F67D1D">
        <w:rPr>
          <w:rStyle w:val="Emphasis"/>
          <w:rFonts w:cstheme="minorHAnsi"/>
          <w:highlight w:val="green"/>
        </w:rPr>
        <w:t>peaked</w:t>
      </w:r>
      <w:r w:rsidRPr="00F67D1D">
        <w:rPr>
          <w:rFonts w:cstheme="minorHAnsi"/>
          <w:highlight w:val="green"/>
          <w:u w:val="single"/>
        </w:rPr>
        <w:t xml:space="preserve"> and</w:t>
      </w:r>
      <w:r w:rsidRPr="001545B2">
        <w:rPr>
          <w:rFonts w:cstheme="minorHAnsi"/>
          <w:sz w:val="8"/>
        </w:rPr>
        <w:t xml:space="preserve"> has </w:t>
      </w:r>
      <w:r w:rsidRPr="00F67D1D">
        <w:rPr>
          <w:rFonts w:cstheme="minorHAnsi"/>
          <w:highlight w:val="green"/>
          <w:u w:val="single"/>
        </w:rPr>
        <w:t xml:space="preserve">declined </w:t>
      </w:r>
      <w:r w:rsidRPr="00F67D1D">
        <w:rPr>
          <w:rStyle w:val="Emphasis"/>
          <w:rFonts w:cstheme="minorHAnsi"/>
          <w:highlight w:val="green"/>
        </w:rPr>
        <w:t>below</w:t>
      </w:r>
      <w:r w:rsidRPr="001545B2">
        <w:rPr>
          <w:rStyle w:val="Emphasis"/>
          <w:rFonts w:cstheme="minorHAnsi"/>
        </w:rPr>
        <w:t xml:space="preserve"> the level of </w:t>
      </w:r>
      <w:r w:rsidRPr="00F67D1D">
        <w:rPr>
          <w:rStyle w:val="Emphasis"/>
          <w:rFonts w:cstheme="minorHAnsi"/>
          <w:highlight w:val="green"/>
        </w:rPr>
        <w:t>1970</w:t>
      </w:r>
      <w:r w:rsidRPr="001545B2">
        <w:rPr>
          <w:rFonts w:cstheme="minorHAnsi"/>
          <w:sz w:val="8"/>
        </w:rPr>
        <w:t xml:space="preserve">. What about meat? Ausubel notes the greater efficiency with which chickens and cultivated fish turn grains and plant matter into meat. In any event, the future of farming is not fields but factories. Innovators are already seeking to replace the entire dairy industry with milk, yogurt, and cheeses made by genetically modified bacteria grown in tanks. Others are figuring how to culture meat in vat. Ausubel also notes that many countries have already been through or are about to enter the "forest transition," in which forests begin to expand. Roger Sedjo, a forest economist at Resources of the Future, has projected that by the middle of this century most of world's </w:t>
      </w:r>
      <w:r w:rsidRPr="001545B2">
        <w:rPr>
          <w:rStyle w:val="Emphasis"/>
          <w:rFonts w:cstheme="minorHAnsi"/>
        </w:rPr>
        <w:t>industrial wood</w:t>
      </w:r>
      <w:r w:rsidRPr="001545B2">
        <w:rPr>
          <w:rFonts w:cstheme="minorHAnsi"/>
          <w:u w:val="single"/>
        </w:rPr>
        <w:t xml:space="preserve"> will be produced from planted forests covering</w:t>
      </w:r>
      <w:r w:rsidRPr="001545B2">
        <w:rPr>
          <w:rFonts w:cstheme="minorHAnsi"/>
          <w:sz w:val="8"/>
        </w:rPr>
        <w:t xml:space="preserve"> a </w:t>
      </w:r>
      <w:r w:rsidRPr="001545B2">
        <w:rPr>
          <w:rFonts w:cstheme="minorHAnsi"/>
          <w:u w:val="single"/>
        </w:rPr>
        <w:t>remarkably small land</w:t>
      </w:r>
      <w:r w:rsidRPr="001545B2">
        <w:rPr>
          <w:rFonts w:cstheme="minorHAnsi"/>
          <w:sz w:val="8"/>
        </w:rPr>
        <w:t xml:space="preserve"> area, perhaps </w:t>
      </w:r>
      <w:r w:rsidRPr="001545B2">
        <w:rPr>
          <w:rStyle w:val="Emphasis"/>
          <w:rFonts w:cstheme="minorHAnsi"/>
        </w:rPr>
        <w:t>only 5 to 10 percent</w:t>
      </w:r>
      <w:r w:rsidRPr="001545B2">
        <w:rPr>
          <w:rFonts w:cstheme="minorHAnsi"/>
          <w:u w:val="single"/>
        </w:rPr>
        <w:t xml:space="preserve"> of</w:t>
      </w:r>
      <w:r w:rsidRPr="001545B2">
        <w:rPr>
          <w:rFonts w:cstheme="minorHAnsi"/>
          <w:sz w:val="8"/>
        </w:rPr>
        <w:t xml:space="preserve"> the extent of </w:t>
      </w:r>
      <w:r w:rsidRPr="001545B2">
        <w:rPr>
          <w:rFonts w:cstheme="minorHAnsi"/>
          <w:u w:val="single"/>
        </w:rPr>
        <w:t>today's global forest. Shrinking farms</w:t>
      </w:r>
      <w:r w:rsidRPr="001545B2">
        <w:rPr>
          <w:rFonts w:cstheme="minorHAnsi"/>
          <w:sz w:val="8"/>
        </w:rPr>
        <w:t xml:space="preserve"> and ranches </w:t>
      </w:r>
      <w:r w:rsidRPr="001545B2">
        <w:rPr>
          <w:rFonts w:cstheme="minorHAnsi"/>
          <w:u w:val="single"/>
        </w:rPr>
        <w:t>and expanding forests will</w:t>
      </w:r>
      <w:r w:rsidRPr="001545B2">
        <w:rPr>
          <w:rFonts w:cstheme="minorHAnsi"/>
          <w:sz w:val="8"/>
        </w:rPr>
        <w:t xml:space="preserve"> do a lot toward </w:t>
      </w:r>
      <w:r w:rsidRPr="001545B2">
        <w:rPr>
          <w:rFonts w:cstheme="minorHAnsi"/>
          <w:u w:val="single"/>
        </w:rPr>
        <w:t>turn</w:t>
      </w:r>
      <w:r w:rsidRPr="001545B2">
        <w:rPr>
          <w:rFonts w:cstheme="minorHAnsi"/>
          <w:sz w:val="8"/>
        </w:rPr>
        <w:t xml:space="preserve">ing </w:t>
      </w:r>
      <w:r w:rsidRPr="001545B2">
        <w:rPr>
          <w:rFonts w:cstheme="minorHAnsi"/>
          <w:u w:val="single"/>
        </w:rPr>
        <w:t>around</w:t>
      </w:r>
      <w:r w:rsidRPr="001545B2">
        <w:rPr>
          <w:rFonts w:cstheme="minorHAnsi"/>
          <w:sz w:val="8"/>
        </w:rPr>
        <w:t xml:space="preserve"> the alarming global </w:t>
      </w:r>
      <w:r w:rsidRPr="001545B2">
        <w:rPr>
          <w:rFonts w:cstheme="minorHAnsi"/>
          <w:u w:val="single"/>
        </w:rPr>
        <w:t>reduction in wildlife</w:t>
      </w:r>
      <w:r w:rsidRPr="001545B2">
        <w:rPr>
          <w:rFonts w:cstheme="minorHAnsi"/>
          <w:sz w:val="8"/>
        </w:rPr>
        <w:t xml:space="preserve">. How about unsubstitutable stuff? Are we running out of that? Ausubel notes that </w:t>
      </w:r>
      <w:r w:rsidRPr="00F67D1D">
        <w:rPr>
          <w:rFonts w:cstheme="minorHAnsi"/>
          <w:highlight w:val="green"/>
          <w:u w:val="single"/>
        </w:rPr>
        <w:t>the U.S.</w:t>
      </w:r>
      <w:r w:rsidRPr="001545B2">
        <w:rPr>
          <w:rFonts w:cstheme="minorHAnsi"/>
          <w:u w:val="single"/>
        </w:rPr>
        <w:t xml:space="preserve"> has</w:t>
      </w:r>
      <w:r w:rsidRPr="001545B2">
        <w:rPr>
          <w:rFonts w:cstheme="minorHAnsi"/>
          <w:sz w:val="8"/>
        </w:rPr>
        <w:t xml:space="preserve"> apparently already </w:t>
      </w:r>
      <w:r w:rsidRPr="00F67D1D">
        <w:rPr>
          <w:rFonts w:cstheme="minorHAnsi"/>
          <w:highlight w:val="green"/>
          <w:u w:val="single"/>
        </w:rPr>
        <w:t xml:space="preserve">achieved </w:t>
      </w:r>
      <w:r w:rsidRPr="00F67D1D">
        <w:rPr>
          <w:rStyle w:val="Emphasis"/>
          <w:rFonts w:cstheme="minorHAnsi"/>
          <w:highlight w:val="green"/>
        </w:rPr>
        <w:t>absolute decoupling</w:t>
      </w:r>
      <w:r w:rsidRPr="001545B2">
        <w:rPr>
          <w:rFonts w:cstheme="minorHAnsi"/>
          <w:sz w:val="8"/>
        </w:rPr>
        <w:t>—call it peak stuff—</w:t>
      </w:r>
      <w:r w:rsidRPr="00F67D1D">
        <w:rPr>
          <w:rFonts w:cstheme="minorHAnsi"/>
          <w:highlight w:val="green"/>
          <w:u w:val="single"/>
        </w:rPr>
        <w:t>for</w:t>
      </w:r>
      <w:r w:rsidRPr="001545B2">
        <w:rPr>
          <w:rFonts w:cstheme="minorHAnsi"/>
          <w:sz w:val="8"/>
        </w:rPr>
        <w:t xml:space="preserve"> a lot of materials, including </w:t>
      </w:r>
      <w:r w:rsidRPr="001545B2">
        <w:rPr>
          <w:rFonts w:cstheme="minorHAnsi"/>
          <w:u w:val="single"/>
        </w:rPr>
        <w:t>plastics, paper, timber, phosphate, aluminum, steel, and copper. And</w:t>
      </w:r>
      <w:r w:rsidRPr="001545B2">
        <w:rPr>
          <w:rFonts w:cstheme="minorHAnsi"/>
          <w:sz w:val="8"/>
        </w:rPr>
        <w:t xml:space="preserve"> he reports </w:t>
      </w:r>
      <w:r w:rsidRPr="001545B2">
        <w:rPr>
          <w:rFonts w:cstheme="minorHAnsi"/>
          <w:u w:val="single"/>
        </w:rPr>
        <w:t xml:space="preserve">relative decoupling </w:t>
      </w:r>
      <w:r w:rsidRPr="00F67D1D">
        <w:rPr>
          <w:rFonts w:cstheme="minorHAnsi"/>
          <w:highlight w:val="green"/>
          <w:u w:val="single"/>
        </w:rPr>
        <w:t xml:space="preserve">for </w:t>
      </w:r>
      <w:r w:rsidRPr="00F67D1D">
        <w:rPr>
          <w:rStyle w:val="Emphasis"/>
          <w:rFonts w:cstheme="minorHAnsi"/>
          <w:highlight w:val="green"/>
        </w:rPr>
        <w:t>53</w:t>
      </w:r>
      <w:r w:rsidRPr="001545B2">
        <w:rPr>
          <w:rFonts w:cstheme="minorHAnsi"/>
          <w:sz w:val="8"/>
        </w:rPr>
        <w:t xml:space="preserve"> other </w:t>
      </w:r>
      <w:r w:rsidRPr="00F67D1D">
        <w:rPr>
          <w:rStyle w:val="Emphasis"/>
          <w:rFonts w:cstheme="minorHAnsi"/>
          <w:highlight w:val="green"/>
        </w:rPr>
        <w:t>commodities</w:t>
      </w:r>
      <w:r w:rsidRPr="001545B2">
        <w:rPr>
          <w:rFonts w:cstheme="minorHAnsi"/>
          <w:u w:val="single"/>
        </w:rPr>
        <w:t>, all of which are</w:t>
      </w:r>
      <w:r w:rsidRPr="001545B2">
        <w:rPr>
          <w:rFonts w:cstheme="minorHAnsi"/>
          <w:sz w:val="8"/>
        </w:rPr>
        <w:t xml:space="preserve"> likely </w:t>
      </w:r>
      <w:r w:rsidRPr="001545B2">
        <w:rPr>
          <w:rFonts w:cstheme="minorHAnsi"/>
          <w:u w:val="single"/>
        </w:rPr>
        <w:t>heading toward absolute</w:t>
      </w:r>
      <w:r w:rsidRPr="001545B2">
        <w:rPr>
          <w:rFonts w:cstheme="minorHAnsi"/>
          <w:sz w:val="8"/>
        </w:rPr>
        <w:t xml:space="preserve"> decoupling. Additive manufacturing is also known as 3-D printing, in which machines build up new items one layer at a time. The Advanced Manufacturing Office suggested that additive manufacturing can reduce material needs and costs by up to 90 percent. And instead of the replacement of worn-out items, their material can simply be recycled through a printer to return it to good-as-new condition using only 2 to 25 percent of the energy required to make new parts. 3-D printing on demand will also eliminate storage and inventory costs, and will significantly cut transportation costs.</w:t>
      </w:r>
      <w:r w:rsidRPr="001545B2">
        <w:rPr>
          <w:rFonts w:cstheme="minorHAnsi"/>
          <w:u w:val="single"/>
        </w:rPr>
        <w:t xml:space="preserve"> </w:t>
      </w:r>
      <w:r w:rsidRPr="00F67D1D">
        <w:rPr>
          <w:rFonts w:cstheme="minorHAnsi"/>
          <w:highlight w:val="green"/>
          <w:u w:val="single"/>
        </w:rPr>
        <w:t>Nanomanufacturing</w:t>
      </w:r>
      <w:r w:rsidRPr="001545B2">
        <w:rPr>
          <w:rFonts w:cstheme="minorHAnsi"/>
          <w:sz w:val="8"/>
        </w:rPr>
        <w:t>—building atom-by-atom—</w:t>
      </w:r>
      <w:r w:rsidRPr="00F67D1D">
        <w:rPr>
          <w:rFonts w:cstheme="minorHAnsi"/>
          <w:highlight w:val="green"/>
          <w:u w:val="single"/>
        </w:rPr>
        <w:t>will</w:t>
      </w:r>
      <w:r w:rsidRPr="001545B2">
        <w:rPr>
          <w:rFonts w:cstheme="minorHAnsi"/>
          <w:sz w:val="8"/>
        </w:rPr>
        <w:t xml:space="preserve"> likely </w:t>
      </w:r>
      <w:r w:rsidRPr="00F67D1D">
        <w:rPr>
          <w:rFonts w:cstheme="minorHAnsi"/>
          <w:highlight w:val="green"/>
          <w:u w:val="single"/>
        </w:rPr>
        <w:t xml:space="preserve">engender a </w:t>
      </w:r>
      <w:r w:rsidRPr="00F67D1D">
        <w:rPr>
          <w:rStyle w:val="Emphasis"/>
          <w:rFonts w:cstheme="minorHAnsi"/>
          <w:highlight w:val="green"/>
        </w:rPr>
        <w:t>fourth</w:t>
      </w:r>
      <w:r w:rsidRPr="001545B2">
        <w:rPr>
          <w:rStyle w:val="Emphasis"/>
          <w:rFonts w:cstheme="minorHAnsi"/>
        </w:rPr>
        <w:t xml:space="preserve"> industrial </w:t>
      </w:r>
      <w:r w:rsidRPr="00F67D1D">
        <w:rPr>
          <w:rStyle w:val="Emphasis"/>
          <w:rFonts w:cstheme="minorHAnsi"/>
          <w:highlight w:val="green"/>
        </w:rPr>
        <w:t>revolution</w:t>
      </w:r>
      <w:r w:rsidRPr="001545B2">
        <w:rPr>
          <w:rFonts w:cstheme="minorHAnsi"/>
          <w:u w:val="single"/>
        </w:rPr>
        <w:t xml:space="preserve"> by spurring exponential</w:t>
      </w:r>
      <w:r w:rsidRPr="001545B2">
        <w:rPr>
          <w:rFonts w:cstheme="minorHAnsi"/>
          <w:sz w:val="8"/>
        </w:rPr>
        <w:t xml:space="preserve"> economic </w:t>
      </w:r>
      <w:r w:rsidRPr="001545B2">
        <w:rPr>
          <w:rFonts w:cstheme="minorHAnsi"/>
          <w:u w:val="single"/>
        </w:rPr>
        <w:t>growth while reducing</w:t>
      </w:r>
      <w:r w:rsidRPr="001545B2">
        <w:rPr>
          <w:rFonts w:cstheme="minorHAnsi"/>
          <w:sz w:val="8"/>
        </w:rPr>
        <w:t xml:space="preserve"> human </w:t>
      </w:r>
      <w:r w:rsidRPr="001545B2">
        <w:rPr>
          <w:rFonts w:cstheme="minorHAnsi"/>
          <w:u w:val="single"/>
        </w:rPr>
        <w:t>demands fo</w:t>
      </w:r>
      <w:r w:rsidRPr="001545B2">
        <w:rPr>
          <w:rFonts w:cstheme="minorHAnsi"/>
          <w:sz w:val="8"/>
        </w:rPr>
        <w:t xml:space="preserve">r material </w:t>
      </w:r>
      <w:r w:rsidRPr="001545B2">
        <w:rPr>
          <w:rFonts w:cstheme="minorHAnsi"/>
          <w:u w:val="single"/>
        </w:rPr>
        <w:t>resources</w:t>
      </w:r>
      <w:r w:rsidRPr="001545B2">
        <w:rPr>
          <w:rFonts w:cstheme="minorHAnsi"/>
          <w:sz w:val="8"/>
        </w:rPr>
        <w:t xml:space="preserve">. Ward and company project that Australians will be using 250 percent more energy by 2100. Is there an upper limit to energy production that implies unsustainability? In their analysis, the </w:t>
      </w:r>
      <w:r w:rsidRPr="001545B2">
        <w:rPr>
          <w:rFonts w:cstheme="minorHAnsi"/>
          <w:u w:val="single"/>
        </w:rPr>
        <w:t>ecological economists</w:t>
      </w:r>
      <w:r w:rsidRPr="001545B2">
        <w:rPr>
          <w:rFonts w:cstheme="minorHAnsi"/>
          <w:sz w:val="8"/>
        </w:rPr>
        <w:t xml:space="preserve"> apparently </w:t>
      </w:r>
      <w:r w:rsidRPr="001545B2">
        <w:rPr>
          <w:rFonts w:cstheme="minorHAnsi"/>
          <w:u w:val="single"/>
        </w:rPr>
        <w:t>assume</w:t>
      </w:r>
      <w:r w:rsidRPr="001545B2">
        <w:rPr>
          <w:rFonts w:cstheme="minorHAnsi"/>
          <w:sz w:val="8"/>
        </w:rPr>
        <w:t xml:space="preserve"> that </w:t>
      </w:r>
      <w:r w:rsidRPr="001545B2">
        <w:rPr>
          <w:rFonts w:cstheme="minorHAnsi"/>
          <w:u w:val="single"/>
        </w:rPr>
        <w:t>energy supplies are limited</w:t>
      </w:r>
      <w:r w:rsidRPr="001545B2">
        <w:rPr>
          <w:rFonts w:cstheme="minorHAnsi"/>
          <w:sz w:val="8"/>
        </w:rPr>
        <w:t xml:space="preserve">. Why </w:t>
      </w:r>
      <w:r w:rsidRPr="001545B2">
        <w:rPr>
          <w:rFonts w:cstheme="minorHAnsi"/>
          <w:u w:val="single"/>
        </w:rPr>
        <w:t>this is not clear</w:t>
      </w:r>
      <w:r w:rsidRPr="001545B2">
        <w:rPr>
          <w:rFonts w:cstheme="minorHAnsi"/>
          <w:sz w:val="8"/>
        </w:rPr>
        <w:t xml:space="preserve">, unless </w:t>
      </w:r>
      <w:r w:rsidRPr="00F67D1D">
        <w:rPr>
          <w:rFonts w:cstheme="minorHAnsi"/>
          <w:highlight w:val="green"/>
          <w:u w:val="single"/>
        </w:rPr>
        <w:t>their model</w:t>
      </w:r>
      <w:r w:rsidRPr="001545B2">
        <w:rPr>
          <w:rFonts w:cstheme="minorHAnsi"/>
          <w:u w:val="single"/>
        </w:rPr>
        <w:t xml:space="preserve"> </w:t>
      </w:r>
      <w:r w:rsidRPr="001545B2">
        <w:rPr>
          <w:rStyle w:val="Emphasis"/>
          <w:rFonts w:cstheme="minorHAnsi"/>
        </w:rPr>
        <w:t xml:space="preserve">implicitly </w:t>
      </w:r>
      <w:r w:rsidRPr="00F67D1D">
        <w:rPr>
          <w:rStyle w:val="Emphasis"/>
          <w:rFonts w:cstheme="minorHAnsi"/>
          <w:highlight w:val="green"/>
        </w:rPr>
        <w:t>assumes</w:t>
      </w:r>
      <w:r w:rsidRPr="001545B2">
        <w:rPr>
          <w:rFonts w:cstheme="minorHAnsi"/>
          <w:sz w:val="8"/>
        </w:rPr>
        <w:t xml:space="preserve"> a growing </w:t>
      </w:r>
      <w:r w:rsidRPr="001545B2">
        <w:rPr>
          <w:rStyle w:val="Emphasis"/>
          <w:rFonts w:cstheme="minorHAnsi"/>
        </w:rPr>
        <w:t xml:space="preserve">consumption of </w:t>
      </w:r>
      <w:r w:rsidRPr="00F67D1D">
        <w:rPr>
          <w:rStyle w:val="Emphasis"/>
          <w:rFonts w:cstheme="minorHAnsi"/>
          <w:highlight w:val="green"/>
        </w:rPr>
        <w:t>fossil fuels</w:t>
      </w:r>
      <w:r w:rsidRPr="001545B2">
        <w:rPr>
          <w:rStyle w:val="Emphasis"/>
          <w:rFonts w:cstheme="minorHAnsi"/>
        </w:rPr>
        <w:t xml:space="preserve"> </w:t>
      </w:r>
      <w:r w:rsidRPr="001545B2">
        <w:rPr>
          <w:rFonts w:cstheme="minorHAnsi"/>
          <w:sz w:val="8"/>
        </w:rPr>
        <w:t>(and even then, the world is not close to running out of those). But there is a source of energy that, for all practical purposes, is limitless and has few deleterious environmental effects: nuclear power.</w:t>
      </w:r>
      <w:r w:rsidRPr="001545B2">
        <w:rPr>
          <w:rFonts w:cstheme="minorHAnsi"/>
          <w:u w:val="single"/>
        </w:rPr>
        <w:t xml:space="preserve"> </w:t>
      </w:r>
      <w:r w:rsidRPr="00F67D1D">
        <w:rPr>
          <w:rFonts w:cstheme="minorHAnsi"/>
          <w:highlight w:val="green"/>
          <w:u w:val="single"/>
        </w:rPr>
        <w:t>If demand for</w:t>
      </w:r>
      <w:r w:rsidRPr="001545B2">
        <w:rPr>
          <w:rFonts w:cstheme="minorHAnsi"/>
          <w:sz w:val="8"/>
        </w:rPr>
        <w:t xml:space="preserve"> primary </w:t>
      </w:r>
      <w:r w:rsidRPr="00F67D1D">
        <w:rPr>
          <w:rFonts w:cstheme="minorHAnsi"/>
          <w:highlight w:val="green"/>
          <w:u w:val="single"/>
        </w:rPr>
        <w:t>energy were to double</w:t>
      </w:r>
      <w:r w:rsidRPr="001545B2">
        <w:rPr>
          <w:rFonts w:cstheme="minorHAnsi"/>
          <w:u w:val="single"/>
        </w:rPr>
        <w:t xml:space="preserve"> by 2050</w:t>
      </w:r>
      <w:r w:rsidRPr="001545B2">
        <w:rPr>
          <w:rFonts w:cstheme="minorHAnsi"/>
          <w:sz w:val="8"/>
        </w:rPr>
        <w:t xml:space="preserve">, a back-of-the-envelope calculation finds that </w:t>
      </w:r>
      <w:r w:rsidRPr="00F67D1D">
        <w:rPr>
          <w:rFonts w:cstheme="minorHAnsi"/>
          <w:highlight w:val="green"/>
          <w:u w:val="single"/>
        </w:rPr>
        <w:t xml:space="preserve">the </w:t>
      </w:r>
      <w:r w:rsidRPr="00F67D1D">
        <w:rPr>
          <w:rStyle w:val="Emphasis"/>
          <w:rFonts w:cstheme="minorHAnsi"/>
          <w:highlight w:val="green"/>
        </w:rPr>
        <w:t>entire world's</w:t>
      </w:r>
      <w:r w:rsidRPr="001545B2">
        <w:rPr>
          <w:rStyle w:val="Emphasis"/>
          <w:rFonts w:cstheme="minorHAnsi"/>
        </w:rPr>
        <w:t xml:space="preserve"> energy </w:t>
      </w:r>
      <w:r w:rsidRPr="00F67D1D">
        <w:rPr>
          <w:rStyle w:val="Emphasis"/>
          <w:rFonts w:cstheme="minorHAnsi"/>
          <w:highlight w:val="green"/>
        </w:rPr>
        <w:t>needs</w:t>
      </w:r>
      <w:r w:rsidRPr="00F67D1D">
        <w:rPr>
          <w:rFonts w:cstheme="minorHAnsi"/>
          <w:highlight w:val="green"/>
          <w:u w:val="single"/>
        </w:rPr>
        <w:t xml:space="preserve"> could be supplied by 6,000</w:t>
      </w:r>
      <w:r w:rsidRPr="001545B2">
        <w:rPr>
          <w:rFonts w:cstheme="minorHAnsi"/>
          <w:u w:val="single"/>
        </w:rPr>
        <w:t xml:space="preserve"> conventional</w:t>
      </w:r>
      <w:r w:rsidRPr="001545B2">
        <w:rPr>
          <w:rFonts w:cstheme="minorHAnsi"/>
          <w:sz w:val="8"/>
        </w:rPr>
        <w:t xml:space="preserve"> nuclear power </w:t>
      </w:r>
      <w:r w:rsidRPr="00F67D1D">
        <w:rPr>
          <w:rFonts w:cstheme="minorHAnsi"/>
          <w:highlight w:val="green"/>
          <w:u w:val="single"/>
        </w:rPr>
        <w:t>plants</w:t>
      </w:r>
      <w:r w:rsidRPr="001545B2">
        <w:rPr>
          <w:rFonts w:cstheme="minorHAnsi"/>
          <w:u w:val="single"/>
        </w:rPr>
        <w:t xml:space="preserve">. The deployment of </w:t>
      </w:r>
      <w:r w:rsidRPr="00F67D1D">
        <w:rPr>
          <w:rFonts w:cstheme="minorHAnsi"/>
          <w:highlight w:val="green"/>
          <w:u w:val="single"/>
        </w:rPr>
        <w:t>fast reactors would supply</w:t>
      </w:r>
      <w:r w:rsidRPr="001545B2">
        <w:rPr>
          <w:rFonts w:cstheme="minorHAnsi"/>
          <w:sz w:val="8"/>
        </w:rPr>
        <w:t xml:space="preserve"> "renewable" </w:t>
      </w:r>
      <w:r w:rsidRPr="001545B2">
        <w:rPr>
          <w:rFonts w:cstheme="minorHAnsi"/>
          <w:u w:val="single"/>
        </w:rPr>
        <w:t xml:space="preserve">energy for </w:t>
      </w:r>
      <w:r w:rsidRPr="00F67D1D">
        <w:rPr>
          <w:rFonts w:cstheme="minorHAnsi"/>
          <w:highlight w:val="green"/>
          <w:u w:val="single"/>
        </w:rPr>
        <w:t>thousands of years</w:t>
      </w:r>
      <w:r w:rsidRPr="001545B2">
        <w:rPr>
          <w:rFonts w:cstheme="minorHAnsi"/>
          <w:sz w:val="8"/>
        </w:rPr>
        <w:t>. The development of thorium reactors could also supply thousands of years of energy. And both could do so without harming the environment. (Waste heat at that scale would not be much of a problem.) Such power sources are in any relevant sense "decoupled" from the natural world, since their fuel cycles produce little pollution. Recall that GDP measures the monetary value of all finished goods and services. Finished goods will become a shrinking part of the world's economy as more people gain access to food, clothing, housing, transportation, and so forth. Already, services account for 80 percent of U.S. GDP and 80 percent of civilian employment. Instead of stuff, people will want to spend time creating and enjoying themselves. As technological progress enables economic growth, people will consume more pixels and less petroleum, more massages and less mortar, more handicrafts and less hardwood. Ultimately, Ward and his colleagues make the same mistake as Malthus and the Limits to Growth folks: They extrapolate trends without taking adequate account of human ingenuity. Will it be possible to grow the economy 7-fold over this century while reducing resource consumption and restoring the natural world? Yes.</w:t>
      </w:r>
    </w:p>
    <w:p w14:paraId="48D33660" w14:textId="77777777" w:rsidR="005727B2" w:rsidRPr="001545B2" w:rsidRDefault="005727B2" w:rsidP="005727B2">
      <w:pPr>
        <w:rPr>
          <w:rFonts w:cstheme="minorHAnsi"/>
        </w:rPr>
      </w:pPr>
    </w:p>
    <w:p w14:paraId="69D9ECC5" w14:textId="77777777" w:rsidR="005727B2" w:rsidRPr="005C5267" w:rsidRDefault="005727B2" w:rsidP="005727B2">
      <w:pPr>
        <w:pStyle w:val="Heading3"/>
      </w:pPr>
      <w:r>
        <w:lastRenderedPageBreak/>
        <w:t>2nc at: 2 degree threshold</w:t>
      </w:r>
    </w:p>
    <w:p w14:paraId="685D30FC" w14:textId="77777777" w:rsidR="005727B2" w:rsidRPr="005C5267" w:rsidRDefault="005727B2" w:rsidP="005727B2">
      <w:pPr>
        <w:pStyle w:val="Heading4"/>
        <w:rPr>
          <w:rStyle w:val="Style13ptBold"/>
          <w:b/>
        </w:rPr>
      </w:pPr>
      <w:r w:rsidRPr="005C5267">
        <w:rPr>
          <w:rStyle w:val="Style13ptBold"/>
          <w:b/>
        </w:rPr>
        <w:t>2° Celsius threshold is arbitrary – no reason that level presents a unique threat</w:t>
      </w:r>
    </w:p>
    <w:p w14:paraId="5A2D1135" w14:textId="77777777" w:rsidR="005727B2" w:rsidRPr="005C5267" w:rsidRDefault="005727B2" w:rsidP="005727B2">
      <w:pPr>
        <w:rPr>
          <w:rStyle w:val="Style13ptBold"/>
          <w:b w:val="0"/>
          <w:sz w:val="16"/>
        </w:rPr>
      </w:pPr>
      <w:r w:rsidRPr="005C5267">
        <w:rPr>
          <w:rStyle w:val="Style13ptBold"/>
        </w:rPr>
        <w:t>Carter et al., 2015</w:t>
      </w:r>
      <w:r w:rsidRPr="005C5267">
        <w:rPr>
          <w:rStyle w:val="Style13ptBold"/>
          <w:b w:val="0"/>
          <w:sz w:val="16"/>
        </w:rPr>
        <w:t xml:space="preserve"> (Robert M., Ph.D. and a geologist and environmental scientist, is emeritus fellow of the Institute of Public Affairs in Australia, Craig D. Idso, Ph.D. in geography from Arizona State University where he lectured in meteorology and was a faculty researcher in the Office of Climatology, S. Fred Singer, Ph.D. in physics from Princeton University, chairman of the Science and Environmental Policy Project and founder of the Nongovernmental International Panel on Climate Change, </w:t>
      </w:r>
      <w:r w:rsidRPr="005C5267">
        <w:rPr>
          <w:rStyle w:val="Style13ptBold"/>
          <w:b w:val="0"/>
          <w:i/>
          <w:sz w:val="16"/>
        </w:rPr>
        <w:t>Why Scientists Disagree About Global Warming: The NIPCC Report on Scientific Consensus</w:t>
      </w:r>
      <w:r w:rsidRPr="005C5267">
        <w:rPr>
          <w:rStyle w:val="Style13ptBold"/>
          <w:b w:val="0"/>
          <w:sz w:val="16"/>
        </w:rPr>
        <w:t xml:space="preserve">, pg. 81)//JBS </w:t>
      </w:r>
    </w:p>
    <w:p w14:paraId="0DF9FA0B" w14:textId="77777777" w:rsidR="005727B2" w:rsidRPr="005C5267" w:rsidRDefault="005727B2" w:rsidP="005727B2">
      <w:pPr>
        <w:rPr>
          <w:rStyle w:val="StyleUnderline"/>
        </w:rPr>
      </w:pPr>
      <w:r w:rsidRPr="005C5267">
        <w:rPr>
          <w:sz w:val="16"/>
        </w:rPr>
        <w:t xml:space="preserve">Warming Would Not Be Harmful </w:t>
      </w:r>
      <w:r w:rsidRPr="005C5267">
        <w:rPr>
          <w:rStyle w:val="StyleUnderline"/>
        </w:rPr>
        <w:t>IPCC’s fifth false postulate is that warming of 2°C above today’s temperature would be harmful</w:t>
      </w:r>
      <w:r w:rsidRPr="005C5267">
        <w:rPr>
          <w:sz w:val="16"/>
        </w:rPr>
        <w:t xml:space="preserve">. The suggestion that 2°C of warming would be harmful was coined at a conference organized by the British Meteorological Office in 2005 (DEFRA, 2005). </w:t>
      </w:r>
      <w:r w:rsidRPr="005C5267">
        <w:rPr>
          <w:rStyle w:val="Emphasis"/>
          <w:iCs w:val="0"/>
        </w:rPr>
        <w:t>The particular value of 2°C is entirely arbitrary</w:t>
      </w:r>
      <w:r w:rsidRPr="005C5267">
        <w:rPr>
          <w:sz w:val="16"/>
        </w:rPr>
        <w:t xml:space="preserve"> </w:t>
      </w:r>
      <w:r w:rsidRPr="005C5267">
        <w:rPr>
          <w:rStyle w:val="StyleUnderline"/>
        </w:rPr>
        <w:t>and was proposed by the World Wildlife Fund</w:t>
      </w:r>
      <w:r w:rsidRPr="005C5267">
        <w:rPr>
          <w:sz w:val="16"/>
        </w:rPr>
        <w:t>, an</w:t>
      </w:r>
      <w:r w:rsidRPr="005C5267">
        <w:rPr>
          <w:rStyle w:val="StyleUnderline"/>
        </w:rPr>
        <w:t xml:space="preserve"> </w:t>
      </w:r>
      <w:r w:rsidRPr="005C5267">
        <w:rPr>
          <w:sz w:val="16"/>
        </w:rPr>
        <w:t xml:space="preserve">environmental advocacy group, </w:t>
      </w:r>
      <w:r w:rsidRPr="005C5267">
        <w:rPr>
          <w:rStyle w:val="StyleUnderline"/>
        </w:rPr>
        <w:t>as a political expediency rather than as an informed scientific opinion</w:t>
      </w:r>
      <w:r w:rsidRPr="005C5267">
        <w:rPr>
          <w:sz w:val="16"/>
        </w:rPr>
        <w:t xml:space="preserve">. </w:t>
      </w:r>
      <w:r w:rsidRPr="005C5267">
        <w:rPr>
          <w:rStyle w:val="StyleUnderline"/>
        </w:rPr>
        <w:t>The target was set in response to concern that</w:t>
      </w:r>
      <w:r w:rsidRPr="005C5267">
        <w:rPr>
          <w:sz w:val="16"/>
        </w:rPr>
        <w:t xml:space="preserve"> </w:t>
      </w:r>
      <w:r w:rsidRPr="005C5267">
        <w:rPr>
          <w:rStyle w:val="StyleUnderline"/>
        </w:rPr>
        <w:t>politicians would not initiate policy actions</w:t>
      </w:r>
      <w:r w:rsidRPr="005C5267">
        <w:rPr>
          <w:sz w:val="16"/>
        </w:rPr>
        <w:t xml:space="preserve"> to reduce CO2 emissions unless they were given a specific (and low) quantitative temperature target to aim for. </w:t>
      </w:r>
      <w:r w:rsidRPr="005C5267">
        <w:rPr>
          <w:rStyle w:val="StyleUnderline"/>
        </w:rPr>
        <w:t>Multiple lines of evidence suggest</w:t>
      </w:r>
      <w:r w:rsidRPr="005C5267">
        <w:rPr>
          <w:sz w:val="16"/>
        </w:rPr>
        <w:t xml:space="preserve"> </w:t>
      </w:r>
      <w:r w:rsidRPr="005C5267">
        <w:rPr>
          <w:rStyle w:val="Emphasis"/>
          <w:iCs w:val="0"/>
        </w:rPr>
        <w:t>a 2°C rise in temperature would not be harmful to the biosphere</w:t>
      </w:r>
      <w:r w:rsidRPr="005C5267">
        <w:rPr>
          <w:sz w:val="16"/>
        </w:rPr>
        <w:t>. T</w:t>
      </w:r>
      <w:r w:rsidRPr="005C5267">
        <w:rPr>
          <w:rStyle w:val="StyleUnderline"/>
        </w:rPr>
        <w:t>he period termed the Holocene Climatic Optimum</w:t>
      </w:r>
      <w:r w:rsidRPr="005C5267">
        <w:rPr>
          <w:sz w:val="16"/>
        </w:rPr>
        <w:t xml:space="preserve"> (c. 8,000 ybp) </w:t>
      </w:r>
      <w:r w:rsidRPr="005C5267">
        <w:rPr>
          <w:rStyle w:val="StyleUnderline"/>
        </w:rPr>
        <w:t>was 2–3°C warmer than today</w:t>
      </w:r>
      <w:r w:rsidRPr="005C5267">
        <w:rPr>
          <w:sz w:val="16"/>
        </w:rPr>
        <w:t xml:space="preserve"> (Alley, 2000), </w:t>
      </w:r>
      <w:r w:rsidRPr="005C5267">
        <w:rPr>
          <w:rStyle w:val="StyleUnderline"/>
        </w:rPr>
        <w:t>and the planet attained similar temperatures for several million years</w:t>
      </w:r>
      <w:r w:rsidRPr="005C5267">
        <w:rPr>
          <w:sz w:val="16"/>
        </w:rPr>
        <w:t xml:space="preserve"> during the Miocene and Pliocene (Zachos et al., 2001). </w:t>
      </w:r>
      <w:r w:rsidRPr="005C5267">
        <w:rPr>
          <w:rStyle w:val="Emphasis"/>
          <w:iCs w:val="0"/>
        </w:rPr>
        <w:t>Biodiversity is encouraged by warmer rather than colder temperatures</w:t>
      </w:r>
      <w:r w:rsidRPr="005C5267">
        <w:rPr>
          <w:sz w:val="16"/>
        </w:rPr>
        <w:t xml:space="preserve"> (Idso and Idso, 2009), </w:t>
      </w:r>
      <w:r w:rsidRPr="005C5267">
        <w:rPr>
          <w:rStyle w:val="StyleUnderline"/>
        </w:rPr>
        <w:t xml:space="preserve">and higher temperatures and </w:t>
      </w:r>
      <w:r w:rsidRPr="005C5267">
        <w:rPr>
          <w:rStyle w:val="Emphasis"/>
          <w:iCs w:val="0"/>
        </w:rPr>
        <w:t>elevated CO2 greatly stimulate the growth of most plants</w:t>
      </w:r>
      <w:r w:rsidRPr="005C5267">
        <w:rPr>
          <w:rStyle w:val="StyleUnderline"/>
        </w:rPr>
        <w:t xml:space="preserve"> </w:t>
      </w:r>
      <w:r w:rsidRPr="005C5267">
        <w:rPr>
          <w:sz w:val="16"/>
        </w:rPr>
        <w:t xml:space="preserve">(Idso and Idso, 2011). </w:t>
      </w:r>
      <w:r w:rsidRPr="005C5267">
        <w:rPr>
          <w:rStyle w:val="StyleUnderline"/>
        </w:rPr>
        <w:t>Despite</w:t>
      </w:r>
      <w:r w:rsidRPr="005C5267">
        <w:rPr>
          <w:sz w:val="16"/>
        </w:rPr>
        <w:t xml:space="preserve"> its </w:t>
      </w:r>
      <w:r w:rsidRPr="005C5267">
        <w:rPr>
          <w:rStyle w:val="StyleUnderline"/>
        </w:rPr>
        <w:t>widespread adoption by environmental NGOs</w:t>
      </w:r>
      <w:r w:rsidRPr="005C5267">
        <w:rPr>
          <w:sz w:val="16"/>
        </w:rPr>
        <w:t xml:space="preserve">, lobbyists, and governments, </w:t>
      </w:r>
      <w:r w:rsidRPr="005C5267">
        <w:rPr>
          <w:rStyle w:val="Emphasis"/>
          <w:iCs w:val="0"/>
        </w:rPr>
        <w:t>no empirical evidence exists to substantiate the claim that 2°C of warming presents a threat to planetary ecologies or human well-being</w:t>
      </w:r>
      <w:r w:rsidRPr="005C5267">
        <w:rPr>
          <w:sz w:val="16"/>
        </w:rPr>
        <w:t xml:space="preserve">. </w:t>
      </w:r>
      <w:r w:rsidRPr="005C5267">
        <w:rPr>
          <w:rStyle w:val="StyleUnderline"/>
        </w:rPr>
        <w:t>Nor can any convincing case be made that a warming will be more economically costly than an equivalent cooling</w:t>
      </w:r>
      <w:r w:rsidRPr="005C5267">
        <w:rPr>
          <w:sz w:val="16"/>
        </w:rPr>
        <w:t xml:space="preserve"> (either of which could occur for natural reasons), since any planetary change of 2°C magnitude in temperature would result in complex local and regional changes, some being of economic or environmental benefit and others being harmful. * * * </w:t>
      </w:r>
      <w:r w:rsidRPr="005C5267">
        <w:rPr>
          <w:rStyle w:val="StyleUnderline"/>
        </w:rPr>
        <w:t xml:space="preserve">We conclude </w:t>
      </w:r>
      <w:r w:rsidRPr="005C5267">
        <w:rPr>
          <w:rStyle w:val="Emphasis"/>
          <w:iCs w:val="0"/>
        </w:rPr>
        <w:t>neither the rate nor the magnitude</w:t>
      </w:r>
      <w:r w:rsidRPr="005C5267">
        <w:rPr>
          <w:rStyle w:val="StyleUnderline"/>
        </w:rPr>
        <w:t xml:space="preserve"> of the reported late twentieth century surface warming</w:t>
      </w:r>
      <w:r w:rsidRPr="005C5267">
        <w:rPr>
          <w:sz w:val="16"/>
        </w:rPr>
        <w:t xml:space="preserve"> (1979–2000) </w:t>
      </w:r>
      <w:r w:rsidRPr="005C5267">
        <w:rPr>
          <w:rStyle w:val="StyleUnderline"/>
        </w:rPr>
        <w:t>lay outside normal natural variability</w:t>
      </w:r>
      <w:r w:rsidRPr="005C5267">
        <w:rPr>
          <w:sz w:val="16"/>
        </w:rPr>
        <w:t xml:space="preserve">, </w:t>
      </w:r>
      <w:r w:rsidRPr="005C5267">
        <w:rPr>
          <w:rStyle w:val="StyleUnderline"/>
        </w:rPr>
        <w:t>nor was it in any way unusual</w:t>
      </w:r>
      <w:r w:rsidRPr="005C5267">
        <w:rPr>
          <w:sz w:val="16"/>
        </w:rPr>
        <w:t xml:space="preserve"> compared to earlier episodes in Earth’s climatic history. Furthermore, </w:t>
      </w:r>
      <w:r w:rsidRPr="005C5267">
        <w:rPr>
          <w:rStyle w:val="StyleUnderline"/>
        </w:rPr>
        <w:t>solar forcings of temperature change</w:t>
      </w:r>
      <w:r w:rsidRPr="005C5267">
        <w:rPr>
          <w:sz w:val="16"/>
        </w:rPr>
        <w:t xml:space="preserve"> </w:t>
      </w:r>
      <w:r w:rsidRPr="005C5267">
        <w:rPr>
          <w:rStyle w:val="StyleUnderline"/>
        </w:rPr>
        <w:t>are likely more important than is currently recognized</w:t>
      </w:r>
      <w:r w:rsidRPr="005C5267">
        <w:rPr>
          <w:sz w:val="16"/>
        </w:rPr>
        <w:t xml:space="preserve">, </w:t>
      </w:r>
      <w:r w:rsidRPr="005C5267">
        <w:rPr>
          <w:rStyle w:val="StyleUnderline"/>
        </w:rPr>
        <w:t>and evidence is lacking that a 2°C increase</w:t>
      </w:r>
      <w:r w:rsidRPr="005C5267">
        <w:rPr>
          <w:sz w:val="16"/>
        </w:rPr>
        <w:t xml:space="preserve"> in temperature (of whatever cause) </w:t>
      </w:r>
      <w:r w:rsidRPr="005C5267">
        <w:rPr>
          <w:rStyle w:val="StyleUnderline"/>
        </w:rPr>
        <w:t>would be globally harmful.</w:t>
      </w:r>
    </w:p>
    <w:p w14:paraId="49FA3F07" w14:textId="77777777" w:rsidR="005727B2" w:rsidRPr="001545B2" w:rsidRDefault="005727B2" w:rsidP="005727B2">
      <w:pPr>
        <w:pStyle w:val="Heading3"/>
      </w:pPr>
      <w:r w:rsidRPr="001545B2">
        <w:lastRenderedPageBreak/>
        <w:t>1nc at: endocrine disruption</w:t>
      </w:r>
    </w:p>
    <w:p w14:paraId="2050D0E1" w14:textId="77777777" w:rsidR="005727B2" w:rsidRPr="001545B2" w:rsidRDefault="005727B2" w:rsidP="005727B2">
      <w:pPr>
        <w:pStyle w:val="Heading4"/>
      </w:pPr>
      <w:r w:rsidRPr="001545B2">
        <w:t>Endocrine disruption is bunk</w:t>
      </w:r>
    </w:p>
    <w:p w14:paraId="5769F957" w14:textId="77777777" w:rsidR="005727B2" w:rsidRPr="001545B2" w:rsidRDefault="005727B2" w:rsidP="005727B2">
      <w:pPr>
        <w:rPr>
          <w:rFonts w:cstheme="minorHAnsi"/>
        </w:rPr>
      </w:pPr>
      <w:r w:rsidRPr="001545B2">
        <w:rPr>
          <w:b/>
          <w:bCs/>
        </w:rPr>
        <w:t>Nohynek 2013</w:t>
      </w:r>
      <w:r w:rsidRPr="001545B2">
        <w:rPr>
          <w:rFonts w:cstheme="minorHAnsi"/>
        </w:rPr>
        <w:t xml:space="preserve"> - Preclinical Consultant, Les Caillons,</w:t>
      </w:r>
      <w:r w:rsidRPr="001545B2">
        <w:rPr>
          <w:rFonts w:cstheme="minorHAnsi"/>
        </w:rPr>
        <w:br/>
        <w:t>Gerhard J, Christopher J Borgert, Daniel Dietrich, Karl K Rozman, "Endocrine disruption: Fact or urban legend?" Toxicology Letters, Volume 223, Issue 3, 16 December 2013, Pages 295-305</w:t>
      </w:r>
    </w:p>
    <w:p w14:paraId="178F61E3" w14:textId="77777777" w:rsidR="005727B2" w:rsidRPr="001545B2" w:rsidRDefault="005727B2" w:rsidP="005727B2">
      <w:pPr>
        <w:rPr>
          <w:rFonts w:cstheme="minorHAnsi"/>
          <w:sz w:val="16"/>
        </w:rPr>
      </w:pPr>
      <w:r w:rsidRPr="001545B2">
        <w:rPr>
          <w:rFonts w:cstheme="minorHAnsi"/>
          <w:sz w:val="16"/>
        </w:rPr>
        <w:t xml:space="preserve">Today, a huge number of cellular and nuclear receptors and sub-receptors are known, many of which respond to hormones. For example, the International Union on Basic and Clinical Pharmacology (IUPHAR) has established a database that includes 3500 ligand classes (IUPHAR, 2013). Taking into account the ubiquitous presence of hormones in the organism and their role in its regulation on a cellular level (OECD DRP, 2012; Godman and Gilman, 2011), one could ask a provocative question: would not most substances, when administered at doses sufficiently high to affect a target organ ultimately display an endocrine disrupting potential somewhere in the organism? For example, it is known that table salt intake and subsequent changes in sodium plasma concentrations may affect renal hormones with subsequent effect on blood pressure (Isozaki et al., 1995). Table salt may also interact with the activity of oral contraceptives (Pechère-Bertschi et al., 2003). Water intake may affect human adrenal, renal and hepatic hormones, such as aldosterone, renin or angiotensin levels (Testai et al., 2013). </w:t>
      </w:r>
      <w:r w:rsidRPr="001545B2">
        <w:rPr>
          <w:rStyle w:val="StyleUnderline"/>
          <w:rFonts w:cstheme="minorHAnsi"/>
        </w:rPr>
        <w:t>Would this make table salt or water potential EDs?</w:t>
      </w:r>
      <w:r w:rsidRPr="001545B2">
        <w:rPr>
          <w:rFonts w:cstheme="minorHAnsi"/>
          <w:sz w:val="16"/>
        </w:rPr>
        <w:t xml:space="preserve"> In other words, </w:t>
      </w:r>
      <w:r w:rsidRPr="001545B2">
        <w:rPr>
          <w:rStyle w:val="StyleUnderline"/>
          <w:rFonts w:cstheme="minorHAnsi"/>
        </w:rPr>
        <w:t>the majority of known substances could possibly be classified as potential EDs when tested in depth</w:t>
      </w:r>
      <w:r w:rsidRPr="001545B2">
        <w:rPr>
          <w:rFonts w:cstheme="minorHAnsi"/>
          <w:sz w:val="16"/>
        </w:rPr>
        <w:t xml:space="preserve">. Yet, would such a classification contribute to a human health benefit? Paradoxically, </w:t>
      </w:r>
      <w:r w:rsidRPr="00F67D1D">
        <w:rPr>
          <w:rStyle w:val="StyleUnderline"/>
          <w:rFonts w:cstheme="minorHAnsi"/>
          <w:highlight w:val="green"/>
        </w:rPr>
        <w:t>our society and its regulators appear to be quite tolerant towards potent substances that are confirmed EDs</w:t>
      </w:r>
      <w:r w:rsidRPr="001545B2">
        <w:rPr>
          <w:rStyle w:val="StyleUnderline"/>
          <w:rFonts w:cstheme="minorHAnsi"/>
        </w:rPr>
        <w:t xml:space="preserve"> and are taken orally by a large number of humans</w:t>
      </w:r>
      <w:r w:rsidRPr="001545B2">
        <w:rPr>
          <w:rFonts w:cstheme="minorHAnsi"/>
          <w:sz w:val="16"/>
        </w:rPr>
        <w:t xml:space="preserve">. These examples show how the focus on purported man-made, endocrine disrupting chemicals (EDCs) distracts from potential health risks of human exposure to other substances with far greater potential for hormonal activity. Perhaps </w:t>
      </w:r>
      <w:r w:rsidRPr="00F67D1D">
        <w:rPr>
          <w:rStyle w:val="StyleUnderline"/>
          <w:rFonts w:cstheme="minorHAnsi"/>
          <w:highlight w:val="green"/>
        </w:rPr>
        <w:t>the entire issue of purported health risks of chemical EDs is just another version of the trivial dichotomy natural</w:t>
      </w:r>
      <w:r w:rsidRPr="001545B2">
        <w:rPr>
          <w:rStyle w:val="StyleUnderline"/>
          <w:rFonts w:cstheme="minorHAnsi"/>
        </w:rPr>
        <w:t xml:space="preserve"> </w:t>
      </w:r>
      <w:r w:rsidRPr="001545B2">
        <w:rPr>
          <w:rFonts w:cstheme="minorHAnsi"/>
          <w:sz w:val="16"/>
        </w:rPr>
        <w:t xml:space="preserve">is good versus man-made is bad. Finally, when reflecting on the presence of all these man-made, albeit hypothetical, EDCs in the environment, why should EDCs primarily affect the male sex, such as a potential decline in male fertility, a hypothetical increase in the incidence of hypospadias and cryptorchidism in male babies, increase in the incidence of male testicular cancers, a reduced penis length in male alligators (Guilette et al., 1996), or cause feminisation of male fish? Why should females be less affected? Are females less susceptible and, if so, why? On the other hand, could there be a male sex-bias concerning these imaginary risks? Recently, it has been claimed that boys from mothers with higher phthalate levels in their urine showed a reduced tendency for masculine play behaviour, such a preference of toys over masculine play. Interestingly, girls seemed unaffected by maternal phthalate levels (Swan et al., 2009). True or not, mothers may rather be relieved about reduced masculine play behaviour of their sons. However, some fathers would probably be more concerned about such data: my boy showing un-masculine, i.e. feminised play behaviour? Would not terms, such as feminisation of males, reduced penis length and size or a declining male fertility mainly strike male imaginations and sensitivities – and, after all, most researchers in the field of EDCs and, more importantly, politicians handing our research funds are men. Could this be a coincidence? One may wonder whether the entire issue of EDC is more within the competence of Dr. Sigmund Freud than that of toxicology. Overall, </w:t>
      </w:r>
      <w:r w:rsidRPr="001545B2">
        <w:rPr>
          <w:rStyle w:val="StyleUnderline"/>
          <w:rFonts w:cstheme="minorHAnsi"/>
        </w:rPr>
        <w:t xml:space="preserve">it appears weird how the </w:t>
      </w:r>
      <w:r w:rsidRPr="00F67D1D">
        <w:rPr>
          <w:rStyle w:val="StyleUnderline"/>
          <w:rFonts w:cstheme="minorHAnsi"/>
          <w:highlight w:val="green"/>
        </w:rPr>
        <w:t>supporters of the ED hypothesis appear to be mesmerised by the idea that a handful of weakly acting chemicals that</w:t>
      </w:r>
      <w:r w:rsidRPr="001545B2">
        <w:rPr>
          <w:rStyle w:val="StyleUnderline"/>
          <w:rFonts w:cstheme="minorHAnsi"/>
        </w:rPr>
        <w:t xml:space="preserve"> involve </w:t>
      </w:r>
      <w:r w:rsidRPr="00F67D1D">
        <w:rPr>
          <w:rStyle w:val="StyleUnderline"/>
          <w:rFonts w:cstheme="minorHAnsi"/>
          <w:highlight w:val="green"/>
        </w:rPr>
        <w:t>produce little</w:t>
      </w:r>
      <w:r w:rsidRPr="001545B2">
        <w:rPr>
          <w:rStyle w:val="StyleUnderline"/>
          <w:rFonts w:cstheme="minorHAnsi"/>
        </w:rPr>
        <w:t xml:space="preserve"> or negligible </w:t>
      </w:r>
      <w:r w:rsidRPr="00F67D1D">
        <w:rPr>
          <w:rStyle w:val="StyleUnderline"/>
          <w:rFonts w:cstheme="minorHAnsi"/>
          <w:highlight w:val="green"/>
        </w:rPr>
        <w:t>human exposure</w:t>
      </w:r>
      <w:r w:rsidRPr="001545B2">
        <w:rPr>
          <w:rStyle w:val="StyleUnderline"/>
          <w:rFonts w:cstheme="minorHAnsi"/>
        </w:rPr>
        <w:t xml:space="preserve"> must be somehow responsible for a range of hypothetical adverse effects</w:t>
      </w:r>
      <w:r w:rsidRPr="001545B2">
        <w:rPr>
          <w:rFonts w:cstheme="minorHAnsi"/>
          <w:sz w:val="16"/>
        </w:rPr>
        <w:t xml:space="preserve"> on human reproduction or other human health problems. About 150 years ago, Alexandre Dumas coined the phrase cherchez la femme! - meaning that, in every human crime, there is always a woman involved who plays a key role [Translation of the complete phrase: There is a woman in every case; as soon as they bring me a report, I say, ‘Look for the woman!’ (Dumas, 1871)]. Today, this view may strike us as somewhat naïve and sexist. In contrast, </w:t>
      </w:r>
      <w:r w:rsidRPr="001545B2">
        <w:rPr>
          <w:rStyle w:val="StyleUnderline"/>
          <w:rFonts w:cstheme="minorHAnsi"/>
        </w:rPr>
        <w:t>today's popular belief rather appears to be:</w:t>
      </w:r>
      <w:r w:rsidRPr="001545B2">
        <w:rPr>
          <w:rFonts w:cstheme="minorHAnsi"/>
          <w:sz w:val="16"/>
        </w:rPr>
        <w:t xml:space="preserve"> cherchez le produit chimique! (Translation: look for the chemical!) - </w:t>
      </w:r>
      <w:r w:rsidRPr="001545B2">
        <w:rPr>
          <w:rStyle w:val="StyleUnderline"/>
          <w:rFonts w:cstheme="minorHAnsi"/>
        </w:rPr>
        <w:t>expressing the belief that, in every human health problem, man-made, synthetic chemicals must play a key role. Would this not be equally naïve</w:t>
      </w:r>
      <w:r w:rsidRPr="001545B2">
        <w:rPr>
          <w:rFonts w:cstheme="minorHAnsi"/>
          <w:sz w:val="16"/>
        </w:rPr>
        <w:t>?</w:t>
      </w:r>
    </w:p>
    <w:p w14:paraId="72AB0ECA" w14:textId="77777777" w:rsidR="005727B2" w:rsidRPr="001545B2" w:rsidRDefault="005727B2" w:rsidP="005727B2">
      <w:pPr>
        <w:rPr>
          <w:rFonts w:cstheme="minorHAnsi"/>
          <w:sz w:val="16"/>
        </w:rPr>
      </w:pPr>
    </w:p>
    <w:p w14:paraId="2763469B" w14:textId="77777777" w:rsidR="005727B2" w:rsidRPr="001545B2" w:rsidRDefault="005727B2" w:rsidP="005727B2">
      <w:pPr>
        <w:pStyle w:val="Heading3"/>
      </w:pPr>
      <w:r w:rsidRPr="001545B2">
        <w:lastRenderedPageBreak/>
        <w:t>2nc at: endocrine disruption</w:t>
      </w:r>
    </w:p>
    <w:p w14:paraId="26987F74" w14:textId="77777777" w:rsidR="005727B2" w:rsidRPr="001545B2" w:rsidRDefault="005727B2" w:rsidP="005727B2">
      <w:pPr>
        <w:pStyle w:val="Heading4"/>
      </w:pPr>
      <w:r w:rsidRPr="001545B2">
        <w:t>Endocrine disruption is trash fearmongering---studies show the effects are tiny and hacked to the point water or table salt would be considered an ED---that’s Nohynek</w:t>
      </w:r>
    </w:p>
    <w:p w14:paraId="435E4222" w14:textId="77777777" w:rsidR="005727B2" w:rsidRPr="001545B2" w:rsidRDefault="005727B2" w:rsidP="005727B2">
      <w:pPr>
        <w:rPr>
          <w:rFonts w:cstheme="minorHAnsi"/>
        </w:rPr>
      </w:pPr>
    </w:p>
    <w:p w14:paraId="121BE6A6" w14:textId="77777777" w:rsidR="005727B2" w:rsidRPr="001545B2" w:rsidRDefault="005727B2" w:rsidP="005727B2">
      <w:pPr>
        <w:pStyle w:val="Heading4"/>
      </w:pPr>
      <w:r w:rsidRPr="001545B2">
        <w:t xml:space="preserve">No qualified and consistent evidence in favor of endocrine disruption </w:t>
      </w:r>
    </w:p>
    <w:p w14:paraId="536C2F0B" w14:textId="77777777" w:rsidR="005727B2" w:rsidRPr="001545B2" w:rsidRDefault="005727B2" w:rsidP="005727B2">
      <w:pPr>
        <w:rPr>
          <w:b/>
          <w:bCs/>
        </w:rPr>
      </w:pPr>
      <w:r w:rsidRPr="001545B2">
        <w:rPr>
          <w:b/>
          <w:bCs/>
        </w:rPr>
        <w:t>Zoeller et al. 14-</w:t>
      </w:r>
      <w:r w:rsidRPr="001545B2">
        <w:rPr>
          <w:rFonts w:cstheme="minorHAnsi"/>
        </w:rPr>
        <w:t>J. Thomas, PhD from Oregon State University, professor at University of Massachsetts-Amherst, Åke Bergman, Georg Becher, Poul Bjerregaard, Riana Bornman, Ingvar Brandt, Taisen Iguchi, Susan Jobling, Karen A Kidd, Andreas Kortenkamp, Niels E Skakkebaek, Jorma Toppari and Laura N Vandenberg (December 22nd, 2014, “A path forward in the debate over health impacts of endocrine disrupting chemicals”, Environmental Health, vol. 13 no. 118, http://ehjournal.biomedcentral.com/articles/10.1186/1476-069X-13-118) HC</w:t>
      </w:r>
      <w:r w:rsidRPr="001545B2">
        <w:rPr>
          <w:b/>
          <w:bCs/>
        </w:rPr>
        <w:t xml:space="preserve"> </w:t>
      </w:r>
    </w:p>
    <w:p w14:paraId="7855906F" w14:textId="77777777" w:rsidR="005727B2" w:rsidRPr="001545B2" w:rsidRDefault="005727B2" w:rsidP="005727B2">
      <w:pPr>
        <w:rPr>
          <w:rFonts w:cstheme="minorHAnsi"/>
          <w:sz w:val="14"/>
        </w:rPr>
      </w:pPr>
      <w:r w:rsidRPr="001545B2">
        <w:rPr>
          <w:rFonts w:cstheme="minorHAnsi"/>
          <w:sz w:val="14"/>
        </w:rPr>
        <w:t xml:space="preserve">Thus, </w:t>
      </w:r>
      <w:r w:rsidRPr="001545B2">
        <w:rPr>
          <w:rStyle w:val="StyleUnderline"/>
          <w:rFonts w:cstheme="minorHAnsi"/>
        </w:rPr>
        <w:t>it will be important to make progress in this debate to have a rational and three-dimensional view of “causation” and to apply this view consistently. Finally, it is important to reach a consensus about how to “weigh” results of epidemiology studies against data collected in controlled exposure studies, and how to “weigh” epidemiology studies with different designs against one another</w:t>
      </w:r>
      <w:r w:rsidRPr="001545B2">
        <w:rPr>
          <w:rFonts w:cstheme="minorHAnsi"/>
          <w:sz w:val="14"/>
        </w:rPr>
        <w:t xml:space="preserve">. This will be discussed in more detail below. Transparent, reproducible methods are needed for systematic reviews of EDCs. As noted in the introduction, two recent major reviews of the EDC literature were highlighted for the lack of systematic review of the literature. For example, </w:t>
      </w:r>
      <w:r w:rsidRPr="001545B2">
        <w:rPr>
          <w:rStyle w:val="StyleUnderline"/>
          <w:rFonts w:cstheme="minorHAnsi"/>
        </w:rPr>
        <w:t xml:space="preserve">Lamb et al. [12] concluded that the </w:t>
      </w:r>
      <w:r w:rsidRPr="00F67D1D">
        <w:rPr>
          <w:rStyle w:val="StyleUnderline"/>
          <w:rFonts w:cstheme="minorHAnsi"/>
          <w:highlight w:val="green"/>
        </w:rPr>
        <w:t xml:space="preserve">UNEP/WHO </w:t>
      </w:r>
      <w:r w:rsidRPr="001545B2">
        <w:rPr>
          <w:rStyle w:val="StyleUnderline"/>
          <w:rFonts w:cstheme="minorHAnsi"/>
        </w:rPr>
        <w:t xml:space="preserve">document [11] </w:t>
      </w:r>
      <w:r w:rsidRPr="00F67D1D">
        <w:rPr>
          <w:rStyle w:val="StyleUnderline"/>
          <w:rFonts w:cstheme="minorHAnsi"/>
          <w:highlight w:val="green"/>
        </w:rPr>
        <w:t xml:space="preserve">lacked a systematic approach to the </w:t>
      </w:r>
      <w:r w:rsidRPr="001545B2">
        <w:rPr>
          <w:rStyle w:val="StyleUnderline"/>
          <w:rFonts w:cstheme="minorHAnsi"/>
        </w:rPr>
        <w:t xml:space="preserve">literature to such a degree </w:t>
      </w:r>
      <w:r w:rsidRPr="00F67D1D">
        <w:rPr>
          <w:rStyle w:val="StyleUnderline"/>
          <w:rFonts w:cstheme="minorHAnsi"/>
          <w:highlight w:val="green"/>
        </w:rPr>
        <w:t xml:space="preserve">that it could not be considered </w:t>
      </w:r>
      <w:r w:rsidRPr="001545B2">
        <w:rPr>
          <w:rStyle w:val="StyleUnderline"/>
          <w:rFonts w:cstheme="minorHAnsi"/>
        </w:rPr>
        <w:t xml:space="preserve">a “state of the </w:t>
      </w:r>
      <w:r w:rsidRPr="00F67D1D">
        <w:rPr>
          <w:rStyle w:val="StyleUnderline"/>
          <w:rFonts w:cstheme="minorHAnsi"/>
          <w:highlight w:val="green"/>
        </w:rPr>
        <w:t>science</w:t>
      </w:r>
      <w:r w:rsidRPr="001545B2">
        <w:rPr>
          <w:rStyle w:val="StyleUnderline"/>
          <w:rFonts w:cstheme="minorHAnsi"/>
        </w:rPr>
        <w:t>” of EDCs</w:t>
      </w:r>
      <w:r w:rsidRPr="001545B2">
        <w:rPr>
          <w:rFonts w:cstheme="minorHAnsi"/>
          <w:sz w:val="14"/>
        </w:rPr>
        <w:t>. However</w:t>
      </w:r>
      <w:r w:rsidRPr="001545B2">
        <w:rPr>
          <w:rStyle w:val="StyleUnderline"/>
          <w:rFonts w:cstheme="minorHAnsi"/>
        </w:rPr>
        <w:t>, it would appear that Lamb and colleagues themselves do not always adhere to these standards. In 2007, two of the authors critiquing the UNEP/WHO document</w:t>
      </w:r>
      <w:r w:rsidRPr="001545B2">
        <w:rPr>
          <w:rFonts w:cstheme="minorHAnsi"/>
          <w:sz w:val="14"/>
        </w:rPr>
        <w:t xml:space="preserve"> [11], Hentz and Lamb, published a document for the Weinberg Group entitled “2007 Update: State of the Science and Policy for Endocrine Disruption”, dated May 29, 2007 [Note: This document is no longer available on the internet, but on request, the authors are happy to provide the document to anyone interested]. This succinct (14 pages) report develops the theme on the basis of 21 references, and shows that </w:t>
      </w:r>
      <w:r w:rsidRPr="001545B2">
        <w:rPr>
          <w:rStyle w:val="StyleUnderline"/>
          <w:rFonts w:cstheme="minorHAnsi"/>
        </w:rPr>
        <w:t xml:space="preserve">it may well be possible to produce a state of the science document without a systematic approach to analyzing the literature. </w:t>
      </w:r>
      <w:r w:rsidRPr="00F67D1D">
        <w:rPr>
          <w:rStyle w:val="StyleUnderline"/>
          <w:rFonts w:cstheme="minorHAnsi"/>
          <w:highlight w:val="green"/>
        </w:rPr>
        <w:t xml:space="preserve">Discussions </w:t>
      </w:r>
      <w:r w:rsidRPr="001545B2">
        <w:rPr>
          <w:rStyle w:val="StyleUnderline"/>
          <w:rFonts w:cstheme="minorHAnsi"/>
        </w:rPr>
        <w:t xml:space="preserve">of this kind </w:t>
      </w:r>
      <w:r w:rsidRPr="00F67D1D">
        <w:rPr>
          <w:rStyle w:val="StyleUnderline"/>
          <w:rFonts w:cstheme="minorHAnsi"/>
          <w:highlight w:val="green"/>
        </w:rPr>
        <w:t xml:space="preserve">are largely futile and do nothing to resolve the impasse </w:t>
      </w:r>
      <w:r w:rsidRPr="001545B2">
        <w:rPr>
          <w:rStyle w:val="StyleUnderline"/>
          <w:rFonts w:cstheme="minorHAnsi"/>
        </w:rPr>
        <w:t xml:space="preserve">in the debate </w:t>
      </w:r>
      <w:r w:rsidRPr="00F67D1D">
        <w:rPr>
          <w:rStyle w:val="StyleUnderline"/>
          <w:rFonts w:cstheme="minorHAnsi"/>
          <w:highlight w:val="green"/>
        </w:rPr>
        <w:t>about endocrine disrupters</w:t>
      </w:r>
      <w:r w:rsidRPr="001545B2">
        <w:rPr>
          <w:rFonts w:cstheme="minorHAnsi"/>
          <w:sz w:val="14"/>
        </w:rPr>
        <w:t xml:space="preserve">. </w:t>
      </w:r>
      <w:r w:rsidRPr="001545B2">
        <w:rPr>
          <w:rStyle w:val="StyleUnderline"/>
          <w:rFonts w:cstheme="minorHAnsi"/>
        </w:rPr>
        <w:t xml:space="preserve">Lamb et al. [12] also concluded that techniques of systematic reviews are well established and that the recent US EPA review on non-monotonic dose-responses was both methodical and even-handed. However, a National Academy Committee concluded just the opposite; that </w:t>
      </w:r>
      <w:r w:rsidRPr="00F67D1D">
        <w:rPr>
          <w:rStyle w:val="StyleUnderline"/>
          <w:rFonts w:cstheme="minorHAnsi"/>
          <w:highlight w:val="green"/>
        </w:rPr>
        <w:t xml:space="preserve">the US EPA review was neither methodical nor even-handed in its approach, </w:t>
      </w:r>
      <w:r w:rsidRPr="001545B2">
        <w:rPr>
          <w:rStyle w:val="StyleUnderline"/>
          <w:rFonts w:cstheme="minorHAnsi"/>
        </w:rPr>
        <w:t>and recommended that the report be re-done</w:t>
      </w:r>
      <w:r w:rsidRPr="001545B2">
        <w:rPr>
          <w:rFonts w:cstheme="minorHAnsi"/>
          <w:sz w:val="14"/>
        </w:rPr>
        <w:t xml:space="preserve"> [53]. It is perhaps human nature to find an analysis well performed when one agrees with the conclusion; likewise, it is easy to find fault with analytical procedures when one does not agree with the conclusion. Clearly</w:t>
      </w:r>
      <w:r w:rsidRPr="001545B2">
        <w:rPr>
          <w:rStyle w:val="StyleUnderline"/>
          <w:rFonts w:cstheme="minorHAnsi"/>
        </w:rPr>
        <w:t>, this is why it is important to develop an effective procedure for systematic reviews, and independent scientists at the National Toxicology Program and academic groups currently are in the process of developing the framework and detailed criteria for systematic reviews [54–56]. One essential element of systematic review is to evaluate the quality of the publication under consideration for inclusion [57]. However, evaluating the quality of the experimental design and methods requires reviewers with expertise in the specific area of research, and this issue is not often considered</w:t>
      </w:r>
      <w:r w:rsidRPr="001545B2">
        <w:rPr>
          <w:rFonts w:cstheme="minorHAnsi"/>
          <w:sz w:val="14"/>
        </w:rPr>
        <w:t xml:space="preserve">. </w:t>
      </w:r>
      <w:r w:rsidRPr="001545B2">
        <w:rPr>
          <w:rStyle w:val="StyleUnderline"/>
          <w:rFonts w:cstheme="minorHAnsi"/>
        </w:rPr>
        <w:t>Expert knowledge is central – and critical – to “weighing” the value of different studies with different designs.</w:t>
      </w:r>
      <w:r w:rsidRPr="001545B2">
        <w:rPr>
          <w:rFonts w:cstheme="minorHAnsi"/>
          <w:sz w:val="14"/>
        </w:rPr>
        <w:t xml:space="preserve"> This is also the view presented in the UNEP/WHO report on EDCs, in the subchapter “Framework for evaluation of evidence for endocrine disruption in humans and wildlife” [11]. Thus, a significant amount of work remains to develop systematic review methods that are generally accepted. A tool commonly used by risk assessors for assessing study quality, the Klimisch score [58], was developed by three industry toxicologists, writing that “Tests conducted and reported according to internationally accepted guidelines and in accordance with Good Laboratory Practices (GLP) should have the highest grade of reliability”, and thus are given the highest score. Use of the Klimisch scoring system, and the high evaluation of studies using GLP in general, are unfortunate examples of the conflation of high quality study reporting with high quality study design and execution. </w:t>
      </w:r>
      <w:r w:rsidRPr="001545B2">
        <w:rPr>
          <w:rStyle w:val="StyleUnderline"/>
          <w:rFonts w:cstheme="minorHAnsi"/>
        </w:rPr>
        <w:t xml:space="preserve">As new tools are developed, </w:t>
      </w:r>
      <w:r w:rsidRPr="00F67D1D">
        <w:rPr>
          <w:rStyle w:val="StyleUnderline"/>
          <w:rFonts w:cstheme="minorHAnsi"/>
          <w:highlight w:val="green"/>
        </w:rPr>
        <w:t>it will be important to recognize that integration of data across multiple information streams</w:t>
      </w:r>
      <w:r w:rsidRPr="00F67D1D">
        <w:rPr>
          <w:rFonts w:cstheme="minorHAnsi"/>
          <w:sz w:val="14"/>
          <w:highlight w:val="green"/>
        </w:rPr>
        <w:t xml:space="preserve"> (</w:t>
      </w:r>
      <w:r w:rsidRPr="001545B2">
        <w:rPr>
          <w:rFonts w:cstheme="minorHAnsi"/>
          <w:sz w:val="14"/>
        </w:rPr>
        <w:t xml:space="preserve">in vitro, laboratory animal, epidemiology, etc.) </w:t>
      </w:r>
      <w:r w:rsidRPr="001545B2">
        <w:rPr>
          <w:rStyle w:val="StyleUnderline"/>
          <w:rFonts w:cstheme="minorHAnsi"/>
        </w:rPr>
        <w:t>will be important</w:t>
      </w:r>
      <w:r w:rsidRPr="001545B2">
        <w:rPr>
          <w:rFonts w:cstheme="minorHAnsi"/>
          <w:sz w:val="14"/>
        </w:rPr>
        <w:t xml:space="preserve"> [57], and that evaluating the quality and relevance of information across disciplines requires people expert in those disciplines. Once developed and shown to produce non biased assessments, </w:t>
      </w:r>
      <w:r w:rsidRPr="00F67D1D">
        <w:rPr>
          <w:rStyle w:val="StyleUnderline"/>
          <w:rFonts w:cstheme="minorHAnsi"/>
          <w:highlight w:val="green"/>
        </w:rPr>
        <w:t>systematic review methods should be used to assess the EDC literature</w:t>
      </w:r>
      <w:r w:rsidRPr="001545B2">
        <w:rPr>
          <w:rFonts w:cstheme="minorHAnsi"/>
          <w:sz w:val="14"/>
        </w:rPr>
        <w:t xml:space="preserve">. However, because current approaches to systematic reviews limit their use to a single chemical-disease dyad, a state of the science review may not be possible to complete using systematic review criteria because it would require hundreds (or more) of individual systematic reviews, followed by a meta-analysis of the systematic reviews, before any final conclusions could be reached. For example, although the 2002 IPCS document on EDCs discussed systematic reviews [16], it was only employed in Chapter 7 for the purpose of illustration and used endometriosis and TCDDs and/or PCBs; in addition, it lacked many of the elements being described currently by the NTP and NAS. </w:t>
      </w:r>
      <w:r w:rsidRPr="001545B2">
        <w:rPr>
          <w:rStyle w:val="StyleUnderline"/>
          <w:rFonts w:cstheme="minorHAnsi"/>
        </w:rPr>
        <w:t xml:space="preserve">In light of the absence of </w:t>
      </w:r>
      <w:r w:rsidRPr="001545B2">
        <w:rPr>
          <w:rStyle w:val="StyleUnderline"/>
          <w:rFonts w:cstheme="minorHAnsi"/>
        </w:rPr>
        <w:lastRenderedPageBreak/>
        <w:t>systematic review guidelines and the impossibility of using them for such a large undertaking, state of the science reviews are likely to always require the expertise of scientists working in the field and narrative reviews</w:t>
      </w:r>
      <w:r w:rsidRPr="001545B2">
        <w:rPr>
          <w:rFonts w:cstheme="minorHAnsi"/>
          <w:sz w:val="14"/>
        </w:rPr>
        <w:t xml:space="preserve">. </w:t>
      </w:r>
    </w:p>
    <w:p w14:paraId="0592F18E" w14:textId="77777777" w:rsidR="005727B2" w:rsidRPr="001545B2" w:rsidRDefault="005727B2" w:rsidP="005727B2">
      <w:pPr>
        <w:rPr>
          <w:rFonts w:cstheme="minorHAnsi"/>
          <w:sz w:val="14"/>
        </w:rPr>
      </w:pPr>
    </w:p>
    <w:p w14:paraId="7149988B" w14:textId="77777777" w:rsidR="005727B2" w:rsidRPr="001545B2" w:rsidRDefault="005727B2" w:rsidP="005727B2">
      <w:pPr>
        <w:pStyle w:val="Heading4"/>
      </w:pPr>
      <w:r w:rsidRPr="001545B2">
        <w:t>Their studies are trash</w:t>
      </w:r>
    </w:p>
    <w:p w14:paraId="2F6E0309" w14:textId="77777777" w:rsidR="005727B2" w:rsidRPr="001545B2" w:rsidRDefault="005727B2" w:rsidP="005727B2">
      <w:pPr>
        <w:rPr>
          <w:rFonts w:cstheme="minorHAnsi"/>
        </w:rPr>
      </w:pPr>
      <w:r w:rsidRPr="001545B2">
        <w:rPr>
          <w:b/>
          <w:bCs/>
        </w:rPr>
        <w:t>Nohynek et al. 13-</w:t>
      </w:r>
      <w:r w:rsidRPr="001545B2">
        <w:rPr>
          <w:rFonts w:cstheme="minorHAnsi"/>
        </w:rPr>
        <w:t xml:space="preserve">Gerhard J. Nohynek, PhD in toxicology from Albany Medical College, US Diplomate of the American Board of Toxicology and EUROTOX certified toxicologist (ERT), Fellow of the Academy of Toxicological Sciences, member of the US Society of Toxicology, EUROTOX, French and German Toxicological Societies, Christopher J. Borgert, PhD in pharmacology from University of Florida, president and principal scientist at Applied Pharmacology and Toxicology, Inc., research fellow at Center for Environmental and Human Toxicology, University of Florida College of Veterinary Medicine, Daniel Dietrich, PhD in toxicology, Swiss Federal Institute of Technology, professor of toxicology, University of Konstanz, Karl K. Rozman, PhD in toxicology, Leopold Franzen’s University, professor emeritus at the University of Kansas medical school (December 16th, 2013, “Endocrine Disruption: Fact or Urban Legend?”, Toxicology Letters, vol. 223, issue no. 3, accessed by Elsevier ScienceDirect) HC </w:t>
      </w:r>
    </w:p>
    <w:p w14:paraId="2A773189" w14:textId="77777777" w:rsidR="005727B2" w:rsidRPr="001545B2" w:rsidRDefault="005727B2" w:rsidP="005727B2">
      <w:pPr>
        <w:rPr>
          <w:rFonts w:cstheme="minorHAnsi"/>
          <w:sz w:val="14"/>
        </w:rPr>
      </w:pPr>
      <w:r w:rsidRPr="001545B2">
        <w:rPr>
          <w:rStyle w:val="StyleUnderline"/>
          <w:rFonts w:cstheme="minorHAnsi"/>
        </w:rPr>
        <w:t xml:space="preserve">A </w:t>
      </w:r>
      <w:r w:rsidRPr="00F67D1D">
        <w:rPr>
          <w:rStyle w:val="StyleUnderline"/>
          <w:rFonts w:cstheme="minorHAnsi"/>
          <w:highlight w:val="green"/>
        </w:rPr>
        <w:t xml:space="preserve">current hypothesis </w:t>
      </w:r>
      <w:r w:rsidRPr="001545B2">
        <w:rPr>
          <w:rStyle w:val="StyleUnderline"/>
          <w:rFonts w:cstheme="minorHAnsi"/>
        </w:rPr>
        <w:t xml:space="preserve">has </w:t>
      </w:r>
      <w:r w:rsidRPr="00F67D1D">
        <w:rPr>
          <w:rStyle w:val="StyleUnderline"/>
          <w:rFonts w:cstheme="minorHAnsi"/>
          <w:highlight w:val="green"/>
        </w:rPr>
        <w:t>suggested that,</w:t>
      </w:r>
      <w:r w:rsidRPr="001545B2">
        <w:rPr>
          <w:rStyle w:val="StyleUnderline"/>
          <w:rFonts w:cstheme="minorHAnsi"/>
        </w:rPr>
        <w:t xml:space="preserve"> in modern industrial societies, human male </w:t>
      </w:r>
      <w:r w:rsidRPr="00F67D1D">
        <w:rPr>
          <w:rStyle w:val="StyleUnderline"/>
          <w:rFonts w:cstheme="minorHAnsi"/>
          <w:highlight w:val="green"/>
        </w:rPr>
        <w:t>fertility is declining</w:t>
      </w:r>
      <w:r w:rsidRPr="001545B2">
        <w:rPr>
          <w:rStyle w:val="StyleUnderline"/>
          <w:rFonts w:cstheme="minorHAnsi"/>
        </w:rPr>
        <w:t>, whereas the incidence of diseases or birth defects of the male reproductive system is increasing</w:t>
      </w:r>
      <w:r w:rsidRPr="001545B2">
        <w:rPr>
          <w:rFonts w:cstheme="minorHAnsi"/>
          <w:sz w:val="14"/>
        </w:rPr>
        <w:t xml:space="preserve">. The hypothesis that human sperm count is declining whereas the incidence of testicular cancer, cryptorchidism (undescended testis) and hypospadias (abnormally placed urethral opening at the underside of the penis) is increasing and that </w:t>
      </w:r>
      <w:r w:rsidRPr="00F67D1D">
        <w:rPr>
          <w:rStyle w:val="StyleUnderline"/>
          <w:rFonts w:cstheme="minorHAnsi"/>
          <w:highlight w:val="green"/>
        </w:rPr>
        <w:t>these changes are associated with</w:t>
      </w:r>
      <w:r w:rsidRPr="001545B2">
        <w:rPr>
          <w:rStyle w:val="StyleUnderline"/>
          <w:rFonts w:cstheme="minorHAnsi"/>
        </w:rPr>
        <w:t xml:space="preserve"> human exposure to </w:t>
      </w:r>
      <w:r w:rsidRPr="00F67D1D">
        <w:rPr>
          <w:rStyle w:val="StyleUnderline"/>
          <w:rFonts w:cstheme="minorHAnsi"/>
          <w:highlight w:val="green"/>
        </w:rPr>
        <w:t>hormonally active chemicals</w:t>
      </w:r>
      <w:r w:rsidRPr="001545B2">
        <w:rPr>
          <w:rStyle w:val="StyleUnderline"/>
          <w:rFonts w:cstheme="minorHAnsi"/>
        </w:rPr>
        <w:t xml:space="preserve">. </w:t>
      </w:r>
      <w:r w:rsidRPr="001545B2">
        <w:rPr>
          <w:rFonts w:cstheme="minorHAnsi"/>
          <w:sz w:val="14"/>
        </w:rPr>
        <w:t xml:space="preserve">The hypothesis was popularised in 1992, when a group of Danish researchers reported a 50% decrease in sperm count for the period of 1938–1992 (Carlsen et al., 1992), although that study had significant weaknesses (Handelsman, 2001; Fish, 2000 and 2008). In the meantime, this hypothetical syndrome has been named the “Testicular dysgenesis syndrome” (TDS). </w:t>
      </w:r>
      <w:r w:rsidRPr="001545B2">
        <w:rPr>
          <w:rStyle w:val="StyleUnderline"/>
          <w:rFonts w:cstheme="minorHAnsi"/>
        </w:rPr>
        <w:t>It postulates that, in Western industrialised countries a) human male fertility, in particular sperm count, has declined and continues to decline</w:t>
      </w:r>
      <w:r w:rsidRPr="001545B2">
        <w:rPr>
          <w:rFonts w:cstheme="minorHAnsi"/>
          <w:sz w:val="14"/>
        </w:rPr>
        <w:t>, b) the incidence of human testicular cancer is increasing, c) the incidence of cryptorchidism and d) hypospadias in newborn male infants has increased (Thorup et al., 2010).</w:t>
      </w:r>
      <w:r w:rsidRPr="001545B2">
        <w:rPr>
          <w:rStyle w:val="StyleUnderline"/>
          <w:rFonts w:cstheme="minorHAnsi"/>
        </w:rPr>
        <w:t xml:space="preserve">An additional hypothesis is that the increased incidence in the TDS may be due to chemical EDC in the human environment. First, it should be realised that </w:t>
      </w:r>
      <w:r w:rsidRPr="00F67D1D">
        <w:rPr>
          <w:rStyle w:val="StyleUnderline"/>
          <w:rFonts w:cstheme="minorHAnsi"/>
          <w:highlight w:val="green"/>
        </w:rPr>
        <w:t>sperm count is not equal to male fertility</w:t>
      </w:r>
      <w:r w:rsidRPr="001545B2">
        <w:rPr>
          <w:rStyle w:val="StyleUnderline"/>
          <w:rFonts w:cstheme="minorHAnsi"/>
        </w:rPr>
        <w:t>. It is a common fallacy that male fertility can be measured by counting sperm. Sperm count/output is actually a surrogate variable for male fertility, but not necessarily a good one</w:t>
      </w:r>
      <w:r w:rsidRPr="001545B2">
        <w:rPr>
          <w:rFonts w:cstheme="minorHAnsi"/>
          <w:sz w:val="14"/>
        </w:rPr>
        <w:t xml:space="preserve"> (Handelsman, 2001). For example, </w:t>
      </w:r>
      <w:r w:rsidRPr="001545B2">
        <w:rPr>
          <w:rStyle w:val="StyleUnderline"/>
          <w:rFonts w:cstheme="minorHAnsi"/>
        </w:rPr>
        <w:t>studies in Sweden</w:t>
      </w:r>
      <w:r w:rsidRPr="001545B2">
        <w:rPr>
          <w:rFonts w:cstheme="minorHAnsi"/>
          <w:sz w:val="14"/>
        </w:rPr>
        <w:t xml:space="preserve"> (Akre et al., 1999; Scheike et al., 2008) or the UK (Joffe, 2000) </w:t>
      </w:r>
      <w:r w:rsidRPr="001545B2">
        <w:rPr>
          <w:rStyle w:val="StyleUnderline"/>
          <w:rFonts w:cstheme="minorHAnsi"/>
        </w:rPr>
        <w:t xml:space="preserve">suggested that human </w:t>
      </w:r>
      <w:r w:rsidRPr="00F67D1D">
        <w:rPr>
          <w:rStyle w:val="StyleUnderline"/>
          <w:rFonts w:cstheme="minorHAnsi"/>
          <w:highlight w:val="green"/>
        </w:rPr>
        <w:t>fertility has increased</w:t>
      </w:r>
      <w:r w:rsidRPr="001545B2">
        <w:rPr>
          <w:rStyle w:val="StyleUnderline"/>
          <w:rFonts w:cstheme="minorHAnsi"/>
        </w:rPr>
        <w:t xml:space="preserve"> in the past decades</w:t>
      </w:r>
      <w:r w:rsidRPr="001545B2">
        <w:rPr>
          <w:rFonts w:cstheme="minorHAnsi"/>
          <w:sz w:val="14"/>
        </w:rPr>
        <w:t xml:space="preserve">. Second, </w:t>
      </w:r>
      <w:r w:rsidRPr="00F67D1D">
        <w:rPr>
          <w:rStyle w:val="StyleUnderline"/>
          <w:rFonts w:cstheme="minorHAnsi"/>
          <w:highlight w:val="green"/>
        </w:rPr>
        <w:t xml:space="preserve">there is no evidence for a general </w:t>
      </w:r>
      <w:r w:rsidRPr="001545B2">
        <w:rPr>
          <w:rStyle w:val="StyleUnderline"/>
          <w:rFonts w:cstheme="minorHAnsi"/>
        </w:rPr>
        <w:t>decline in sperm count</w:t>
      </w:r>
      <w:r w:rsidRPr="001545B2">
        <w:rPr>
          <w:rFonts w:cstheme="minorHAnsi"/>
          <w:sz w:val="14"/>
        </w:rPr>
        <w:t xml:space="preserve"> (Saidi et al., 1999; Fish, 2000, 2008; Thorup et al., 2010; Itoh et al., 2001; Handelsman, 2001; Safe, 2004, 2005; Greim, 2005). Although some studies found a decline (Carlsen et al., 1992; Rolland et al., 2012), others found an increase in sperm count (Saidi et al., 1999; Fish, 2008). </w:t>
      </w:r>
      <w:r w:rsidRPr="001545B2">
        <w:rPr>
          <w:rStyle w:val="StyleUnderline"/>
          <w:rFonts w:cstheme="minorHAnsi"/>
        </w:rPr>
        <w:t xml:space="preserve">A </w:t>
      </w:r>
      <w:r w:rsidRPr="00F67D1D">
        <w:rPr>
          <w:rStyle w:val="StyleUnderline"/>
          <w:rFonts w:cstheme="minorHAnsi"/>
          <w:highlight w:val="green"/>
        </w:rPr>
        <w:t xml:space="preserve">recent study, </w:t>
      </w:r>
      <w:r w:rsidRPr="001545B2">
        <w:rPr>
          <w:rStyle w:val="StyleUnderline"/>
          <w:rFonts w:cstheme="minorHAnsi"/>
        </w:rPr>
        <w:t>one of the largest, longest and best-controlled investigations ever performed on this issue</w:t>
      </w:r>
      <w:r w:rsidRPr="00F67D1D">
        <w:rPr>
          <w:rStyle w:val="StyleUnderline"/>
          <w:rFonts w:cstheme="minorHAnsi"/>
          <w:highlight w:val="green"/>
        </w:rPr>
        <w:t xml:space="preserve">, found no decrease, but a </w:t>
      </w:r>
      <w:r w:rsidRPr="001545B2">
        <w:rPr>
          <w:rStyle w:val="StyleUnderline"/>
          <w:rFonts w:cstheme="minorHAnsi"/>
        </w:rPr>
        <w:t xml:space="preserve">slight, but </w:t>
      </w:r>
      <w:r w:rsidRPr="00F67D1D">
        <w:rPr>
          <w:rStyle w:val="StyleUnderline"/>
          <w:rFonts w:cstheme="minorHAnsi"/>
          <w:highlight w:val="green"/>
        </w:rPr>
        <w:t>significant increase</w:t>
      </w:r>
      <w:r w:rsidRPr="001545B2">
        <w:rPr>
          <w:rStyle w:val="StyleUnderline"/>
          <w:rFonts w:cstheme="minorHAnsi"/>
        </w:rPr>
        <w:t xml:space="preserve"> in the mean sperm count of nearly 5000 Danish military recruits over the period of 1996–2010</w:t>
      </w:r>
      <w:r w:rsidRPr="001545B2">
        <w:rPr>
          <w:rFonts w:cstheme="minorHAnsi"/>
          <w:sz w:val="14"/>
        </w:rPr>
        <w:t xml:space="preserve"> (some study data first reported by Bonde et al., 2011). Although the results of that study have been available for several years, the complete study was only published in 2012 (Jorgensen et al., 2012), possibly in response to pressure from the scientific community (Anon., 2011; Wilcox, 2011; Bonde et al., 2011). Nevertheless, </w:t>
      </w:r>
      <w:r w:rsidRPr="001545B2">
        <w:rPr>
          <w:rStyle w:val="StyleUnderline"/>
          <w:rFonts w:cstheme="minorHAnsi"/>
        </w:rPr>
        <w:t xml:space="preserve">a number of far smaller studies that claimed declining sperm counts were published by the same researchers – and widely reported by the media. Clearly, such a </w:t>
      </w:r>
      <w:r w:rsidRPr="00F67D1D">
        <w:rPr>
          <w:rStyle w:val="StyleUnderline"/>
          <w:rFonts w:cstheme="minorHAnsi"/>
          <w:highlight w:val="green"/>
        </w:rPr>
        <w:t xml:space="preserve">“publication bias” distorts the public risk perception and may result in conjuring imaginary health risks </w:t>
      </w:r>
      <w:r w:rsidRPr="001545B2">
        <w:rPr>
          <w:rStyle w:val="StyleUnderline"/>
          <w:rFonts w:cstheme="minorHAnsi"/>
        </w:rPr>
        <w:t>and disease associations with exposure to chemicals. Given that current data suggest that sperm count in Denmark had remained unchanged or even slightly improved over the past 15 years, this finding is now consistent with similar data from Japan, Sweden and the US, which showed that sperm count has remained stable for the past 20 years</w:t>
      </w:r>
      <w:r w:rsidRPr="001545B2">
        <w:rPr>
          <w:rFonts w:cstheme="minorHAnsi"/>
          <w:sz w:val="14"/>
        </w:rPr>
        <w:t xml:space="preserve"> (Itoh et al., 2001; Axelsson et al., 2011; Fish, 2008; Saidi et al., 1999). </w:t>
      </w:r>
      <w:r w:rsidRPr="001545B2">
        <w:rPr>
          <w:rStyle w:val="StyleUnderline"/>
          <w:rFonts w:cstheme="minorHAnsi"/>
        </w:rPr>
        <w:t>Here it also should be considered that sperm counts reported prior to the 1990smust be regarded with great caution due to methodological shortcomings and non-standardised methods</w:t>
      </w:r>
      <w:r w:rsidRPr="001545B2">
        <w:rPr>
          <w:rFonts w:cstheme="minorHAnsi"/>
          <w:sz w:val="14"/>
        </w:rPr>
        <w:t xml:space="preserve"> (Handelsman, 2001; Fish, 2008). Even in industrialised countries a lack of compliance with standardised sperm morphology/count methods was reported as recently as 2012 or 2005 (Mallidis et al., 2012; Riddell et al., 2005). Finally, the notion that prenatal oestrogen exposure has adverse effects on male fertility has been refuted by studies on boys born to women exposed to high oral DES doses during pregnancy. Neither fertility nor sperm output were adversely affected despite massive in utero oestrogen exposure, although minor urogenital malformations did occur in this population (Leary et al., 1984; Handelsman, 2001). It is noteworthy that there was an approximate 14-fold difference between the highest and the lowest clinical dose of DES; reproductive malformations were observed only among the offspring of women who received high-dose regimens (Borgert et al., 2012).</w:t>
      </w:r>
    </w:p>
    <w:p w14:paraId="39B41043" w14:textId="77777777" w:rsidR="005727B2" w:rsidRPr="001545B2" w:rsidRDefault="005727B2" w:rsidP="005727B2"/>
    <w:p w14:paraId="3A4DA0BC" w14:textId="77777777" w:rsidR="005727B2" w:rsidRPr="001545B2" w:rsidRDefault="005727B2" w:rsidP="005727B2">
      <w:pPr>
        <w:rPr>
          <w:rFonts w:cstheme="minorHAnsi"/>
          <w:b/>
          <w:bCs/>
          <w:sz w:val="26"/>
        </w:rPr>
      </w:pPr>
    </w:p>
    <w:p w14:paraId="4F1C0F95" w14:textId="77777777" w:rsidR="005727B2" w:rsidRPr="001545B2" w:rsidRDefault="005727B2" w:rsidP="005727B2">
      <w:pPr>
        <w:pStyle w:val="Heading3"/>
        <w:rPr>
          <w:rFonts w:eastAsia="MS Gothic"/>
        </w:rPr>
      </w:pPr>
      <w:r>
        <w:rPr>
          <w:rFonts w:eastAsia="MS Gothic"/>
        </w:rPr>
        <w:lastRenderedPageBreak/>
        <w:t>1nc at: warming</w:t>
      </w:r>
    </w:p>
    <w:p w14:paraId="028EA551" w14:textId="77777777" w:rsidR="005727B2" w:rsidRPr="001545B2" w:rsidRDefault="005727B2" w:rsidP="005727B2">
      <w:pPr>
        <w:pStyle w:val="Heading4"/>
      </w:pPr>
      <w:r w:rsidRPr="001545B2">
        <w:t>Warming doesn’t cause extinction---new studies.</w:t>
      </w:r>
    </w:p>
    <w:p w14:paraId="3568D444" w14:textId="77777777" w:rsidR="005727B2" w:rsidRPr="001545B2" w:rsidRDefault="005727B2" w:rsidP="005727B2">
      <w:pPr>
        <w:rPr>
          <w:rFonts w:cstheme="minorHAnsi"/>
        </w:rPr>
      </w:pPr>
      <w:r w:rsidRPr="001545B2">
        <w:rPr>
          <w:b/>
          <w:bCs/>
        </w:rPr>
        <w:t>Nordhaus 20</w:t>
      </w:r>
      <w:r w:rsidRPr="001545B2">
        <w:rPr>
          <w:rFonts w:cstheme="minorHAnsi"/>
        </w:rPr>
        <w:t xml:space="preserve"> Ted Nordhaus, an American author, environmental policy expert, and the director of research at The Breakthrough Institute, citing new climate change forecasts. [Ignore the Fake Climate Debate, 1-23-2020, https://www.wsj.com/articles/ignore-the-fake-climate-debate-11579795816]//BPS</w:t>
      </w:r>
    </w:p>
    <w:p w14:paraId="11A40542" w14:textId="77777777" w:rsidR="005727B2" w:rsidRPr="001545B2" w:rsidRDefault="005727B2" w:rsidP="005727B2">
      <w:pPr>
        <w:rPr>
          <w:rFonts w:cstheme="minorHAnsi"/>
        </w:rPr>
      </w:pPr>
      <w:r w:rsidRPr="00F67D1D">
        <w:rPr>
          <w:rStyle w:val="StyleUnderline"/>
          <w:rFonts w:cstheme="minorHAnsi"/>
          <w:highlight w:val="green"/>
        </w:rPr>
        <w:t>Beyond</w:t>
      </w:r>
      <w:r w:rsidRPr="001545B2">
        <w:rPr>
          <w:rFonts w:cstheme="minorHAnsi"/>
          <w:sz w:val="16"/>
        </w:rPr>
        <w:t xml:space="preserve"> the </w:t>
      </w:r>
      <w:r w:rsidRPr="001545B2">
        <w:rPr>
          <w:rStyle w:val="StyleUnderline"/>
          <w:rFonts w:cstheme="minorHAnsi"/>
        </w:rPr>
        <w:t xml:space="preserve">headlines and </w:t>
      </w:r>
      <w:r w:rsidRPr="00F67D1D">
        <w:rPr>
          <w:rStyle w:val="StyleUnderline"/>
          <w:rFonts w:cstheme="minorHAnsi"/>
          <w:highlight w:val="green"/>
        </w:rPr>
        <w:t>social media</w:t>
      </w:r>
      <w:r w:rsidRPr="001545B2">
        <w:rPr>
          <w:rFonts w:cstheme="minorHAnsi"/>
          <w:sz w:val="16"/>
        </w:rPr>
        <w:t xml:space="preserve">, where Greta Thunberg, Donald Trump and the online armies of climate </w:t>
      </w:r>
      <w:r w:rsidRPr="001545B2">
        <w:rPr>
          <w:rStyle w:val="StyleUnderline"/>
          <w:rFonts w:cstheme="minorHAnsi"/>
        </w:rPr>
        <w:t>“alarmists” and “deniers”</w:t>
      </w:r>
      <w:r w:rsidRPr="001545B2">
        <w:rPr>
          <w:rFonts w:cstheme="minorHAnsi"/>
          <w:sz w:val="16"/>
        </w:rPr>
        <w:t xml:space="preserve"> do battle, </w:t>
      </w:r>
      <w:r w:rsidRPr="00F67D1D">
        <w:rPr>
          <w:rStyle w:val="StyleUnderline"/>
          <w:rFonts w:cstheme="minorHAnsi"/>
          <w:highlight w:val="green"/>
        </w:rPr>
        <w:t>there is</w:t>
      </w:r>
      <w:r w:rsidRPr="001545B2">
        <w:rPr>
          <w:rStyle w:val="StyleUnderline"/>
          <w:rFonts w:cstheme="minorHAnsi"/>
        </w:rPr>
        <w:t xml:space="preserve"> </w:t>
      </w:r>
      <w:r w:rsidRPr="001545B2">
        <w:rPr>
          <w:rStyle w:val="Emphasis"/>
          <w:rFonts w:cstheme="minorHAnsi"/>
        </w:rPr>
        <w:t xml:space="preserve">a real climate </w:t>
      </w:r>
      <w:r w:rsidRPr="00F67D1D">
        <w:rPr>
          <w:rStyle w:val="Emphasis"/>
          <w:rFonts w:cstheme="minorHAnsi"/>
          <w:highlight w:val="green"/>
        </w:rPr>
        <w:t>debate</w:t>
      </w:r>
      <w:r w:rsidRPr="001545B2">
        <w:rPr>
          <w:rFonts w:cstheme="minorHAnsi"/>
          <w:sz w:val="16"/>
        </w:rPr>
        <w:t xml:space="preserve"> bubbling along </w:t>
      </w:r>
      <w:r w:rsidRPr="00F67D1D">
        <w:rPr>
          <w:rStyle w:val="StyleUnderline"/>
          <w:rFonts w:cstheme="minorHAnsi"/>
          <w:highlight w:val="green"/>
        </w:rPr>
        <w:t>in</w:t>
      </w:r>
      <w:r w:rsidRPr="001545B2">
        <w:rPr>
          <w:rStyle w:val="StyleUnderline"/>
          <w:rFonts w:cstheme="minorHAnsi"/>
        </w:rPr>
        <w:t xml:space="preserve"> </w:t>
      </w:r>
      <w:r w:rsidRPr="001545B2">
        <w:rPr>
          <w:rStyle w:val="Emphasis"/>
          <w:rFonts w:cstheme="minorHAnsi"/>
        </w:rPr>
        <w:t xml:space="preserve">scientific </w:t>
      </w:r>
      <w:r w:rsidRPr="00F67D1D">
        <w:rPr>
          <w:rStyle w:val="Emphasis"/>
          <w:rFonts w:cstheme="minorHAnsi"/>
          <w:highlight w:val="green"/>
        </w:rPr>
        <w:t>journals</w:t>
      </w:r>
      <w:r w:rsidRPr="001545B2">
        <w:rPr>
          <w:rFonts w:cstheme="minorHAnsi"/>
          <w:sz w:val="16"/>
        </w:rPr>
        <w:t xml:space="preserve">, conferences and, occasionally, even in the halls of Congress. </w:t>
      </w:r>
      <w:r w:rsidRPr="001545B2">
        <w:rPr>
          <w:rStyle w:val="StyleUnderline"/>
          <w:rFonts w:cstheme="minorHAnsi"/>
        </w:rPr>
        <w:t>It gets</w:t>
      </w:r>
      <w:r w:rsidRPr="001545B2">
        <w:rPr>
          <w:rFonts w:cstheme="minorHAnsi"/>
          <w:sz w:val="16"/>
        </w:rPr>
        <w:t xml:space="preserve"> a lot </w:t>
      </w:r>
      <w:r w:rsidRPr="001545B2">
        <w:rPr>
          <w:rStyle w:val="StyleUnderline"/>
          <w:rFonts w:cstheme="minorHAnsi"/>
        </w:rPr>
        <w:t>less attention</w:t>
      </w:r>
      <w:r w:rsidRPr="001545B2">
        <w:rPr>
          <w:rFonts w:cstheme="minorHAnsi"/>
          <w:sz w:val="16"/>
        </w:rPr>
        <w:t xml:space="preserve"> than the boisterous and fake debate that dominates our public discourse, but it is much more relevant to how the world might actually address the problem. In the real climate debate, no one denies the relationship between human emissions of greenhouse gases and a warming climate. Instead, the disagreement comes down to different views of climate risk in the face of multiple, cascading uncertainties. On one side of the debate are optimists, who believe that, with improving technology and greater affluence, our societies will prove quite adaptable to a changing climate. On the other side are pessimists, who are more concerned about the risks associated with rapid, large-scale and poorly understood transformations of the climate system. But </w:t>
      </w:r>
      <w:r w:rsidRPr="001545B2">
        <w:rPr>
          <w:rStyle w:val="Emphasis"/>
          <w:rFonts w:cstheme="minorHAnsi"/>
        </w:rPr>
        <w:t xml:space="preserve">most </w:t>
      </w:r>
      <w:r w:rsidRPr="00F67D1D">
        <w:rPr>
          <w:rStyle w:val="Emphasis"/>
          <w:rFonts w:cstheme="minorHAnsi"/>
          <w:highlight w:val="green"/>
        </w:rPr>
        <w:t>pessimists</w:t>
      </w:r>
      <w:r w:rsidRPr="00F67D1D">
        <w:rPr>
          <w:rStyle w:val="StyleUnderline"/>
          <w:rFonts w:cstheme="minorHAnsi"/>
          <w:highlight w:val="green"/>
        </w:rPr>
        <w:t xml:space="preserve"> do not believe</w:t>
      </w:r>
      <w:r w:rsidRPr="001545B2">
        <w:rPr>
          <w:rFonts w:cstheme="minorHAnsi"/>
          <w:sz w:val="16"/>
        </w:rPr>
        <w:t xml:space="preserve"> that </w:t>
      </w:r>
      <w:r w:rsidRPr="00F67D1D">
        <w:rPr>
          <w:rStyle w:val="Emphasis"/>
          <w:rFonts w:cstheme="minorHAnsi"/>
          <w:highlight w:val="green"/>
        </w:rPr>
        <w:t>runaway</w:t>
      </w:r>
      <w:r w:rsidRPr="001545B2">
        <w:rPr>
          <w:rStyle w:val="Emphasis"/>
          <w:rFonts w:cstheme="minorHAnsi"/>
        </w:rPr>
        <w:t xml:space="preserve"> climate change</w:t>
      </w:r>
      <w:r w:rsidRPr="001545B2">
        <w:rPr>
          <w:rStyle w:val="StyleUnderline"/>
          <w:rFonts w:cstheme="minorHAnsi"/>
        </w:rPr>
        <w:t xml:space="preserve"> </w:t>
      </w:r>
      <w:r w:rsidRPr="00F67D1D">
        <w:rPr>
          <w:rStyle w:val="StyleUnderline"/>
          <w:rFonts w:cstheme="minorHAnsi"/>
          <w:highlight w:val="green"/>
        </w:rPr>
        <w:t>or</w:t>
      </w:r>
      <w:r w:rsidRPr="001545B2">
        <w:rPr>
          <w:rStyle w:val="StyleUnderline"/>
          <w:rFonts w:cstheme="minorHAnsi"/>
        </w:rPr>
        <w:t xml:space="preserve"> </w:t>
      </w:r>
      <w:r w:rsidRPr="001545B2">
        <w:rPr>
          <w:rStyle w:val="Emphasis"/>
          <w:rFonts w:cstheme="minorHAnsi"/>
        </w:rPr>
        <w:t xml:space="preserve">a </w:t>
      </w:r>
      <w:r w:rsidRPr="00F67D1D">
        <w:rPr>
          <w:rStyle w:val="Emphasis"/>
          <w:rFonts w:cstheme="minorHAnsi"/>
          <w:highlight w:val="green"/>
        </w:rPr>
        <w:t>hothouse</w:t>
      </w:r>
      <w:r w:rsidRPr="001545B2">
        <w:rPr>
          <w:rStyle w:val="Emphasis"/>
          <w:rFonts w:cstheme="minorHAnsi"/>
        </w:rPr>
        <w:t xml:space="preserve"> earth</w:t>
      </w:r>
      <w:r w:rsidRPr="001545B2">
        <w:rPr>
          <w:rStyle w:val="StyleUnderline"/>
          <w:rFonts w:cstheme="minorHAnsi"/>
        </w:rPr>
        <w:t xml:space="preserve"> </w:t>
      </w:r>
      <w:r w:rsidRPr="00F67D1D">
        <w:rPr>
          <w:rStyle w:val="StyleUnderline"/>
          <w:rFonts w:cstheme="minorHAnsi"/>
          <w:highlight w:val="green"/>
        </w:rPr>
        <w:t>are plausible</w:t>
      </w:r>
      <w:r w:rsidRPr="001545B2">
        <w:rPr>
          <w:rStyle w:val="StyleUnderline"/>
          <w:rFonts w:cstheme="minorHAnsi"/>
        </w:rPr>
        <w:t xml:space="preserve"> scenarios, </w:t>
      </w:r>
      <w:r w:rsidRPr="00F67D1D">
        <w:rPr>
          <w:rStyle w:val="Emphasis"/>
          <w:rFonts w:cstheme="minorHAnsi"/>
          <w:highlight w:val="green"/>
        </w:rPr>
        <w:t>much less</w:t>
      </w:r>
      <w:r w:rsidRPr="001545B2">
        <w:rPr>
          <w:rStyle w:val="StyleUnderline"/>
          <w:rFonts w:cstheme="minorHAnsi"/>
        </w:rPr>
        <w:t xml:space="preserve"> that </w:t>
      </w:r>
      <w:r w:rsidRPr="001545B2">
        <w:rPr>
          <w:rStyle w:val="Emphasis"/>
          <w:rFonts w:cstheme="minorHAnsi"/>
        </w:rPr>
        <w:t xml:space="preserve">human </w:t>
      </w:r>
      <w:r w:rsidRPr="00F67D1D">
        <w:rPr>
          <w:rStyle w:val="Emphasis"/>
          <w:rFonts w:cstheme="minorHAnsi"/>
          <w:highlight w:val="green"/>
        </w:rPr>
        <w:t>extinction</w:t>
      </w:r>
      <w:r w:rsidRPr="001545B2">
        <w:rPr>
          <w:rStyle w:val="StyleUnderline"/>
          <w:rFonts w:cstheme="minorHAnsi"/>
        </w:rPr>
        <w:t xml:space="preserve"> is imminent</w:t>
      </w:r>
      <w:r w:rsidRPr="001545B2">
        <w:rPr>
          <w:rFonts w:cstheme="minorHAnsi"/>
          <w:sz w:val="16"/>
        </w:rPr>
        <w:t xml:space="preserve">. And most optimists recognize a need for policies to address climate change, even if they don’t support the radical measures that Ms. Thunberg and others have demanded. In the fake climate debate, both sides agree that economic growth and reduced emissions vary inversely; it’s a zero-sum game. In the real debate, the relationship is much more complicated. Long-term economic growth is associated with both rising per capita energy consumption and slower population growth. For this reason, as the world continues to get richer, higher per capita energy consumption is likely to be offset by a lower population. </w:t>
      </w:r>
      <w:r w:rsidRPr="001545B2">
        <w:rPr>
          <w:rStyle w:val="Emphasis"/>
          <w:rFonts w:cstheme="minorHAnsi"/>
        </w:rPr>
        <w:t xml:space="preserve">A </w:t>
      </w:r>
      <w:r w:rsidRPr="00F67D1D">
        <w:rPr>
          <w:rStyle w:val="Emphasis"/>
          <w:rFonts w:cstheme="minorHAnsi"/>
          <w:highlight w:val="green"/>
        </w:rPr>
        <w:t>richer world</w:t>
      </w:r>
      <w:r w:rsidRPr="00F67D1D">
        <w:rPr>
          <w:rStyle w:val="StyleUnderline"/>
          <w:rFonts w:cstheme="minorHAnsi"/>
          <w:highlight w:val="green"/>
        </w:rPr>
        <w:t xml:space="preserve"> will</w:t>
      </w:r>
      <w:r w:rsidRPr="001545B2">
        <w:rPr>
          <w:rFonts w:cstheme="minorHAnsi"/>
          <w:sz w:val="16"/>
        </w:rPr>
        <w:t xml:space="preserve"> also likely </w:t>
      </w:r>
      <w:r w:rsidRPr="00F67D1D">
        <w:rPr>
          <w:rStyle w:val="StyleUnderline"/>
          <w:rFonts w:cstheme="minorHAnsi"/>
          <w:highlight w:val="green"/>
        </w:rPr>
        <w:t>be</w:t>
      </w:r>
      <w:r w:rsidRPr="001545B2">
        <w:rPr>
          <w:rStyle w:val="StyleUnderline"/>
          <w:rFonts w:cstheme="minorHAnsi"/>
        </w:rPr>
        <w:t xml:space="preserve"> </w:t>
      </w:r>
      <w:r w:rsidRPr="001545B2">
        <w:rPr>
          <w:rStyle w:val="Emphasis"/>
          <w:rFonts w:cstheme="minorHAnsi"/>
        </w:rPr>
        <w:t>more technologically advanced</w:t>
      </w:r>
      <w:r w:rsidRPr="001545B2">
        <w:rPr>
          <w:rStyle w:val="StyleUnderline"/>
          <w:rFonts w:cstheme="minorHAnsi"/>
        </w:rPr>
        <w:t>, which means</w:t>
      </w:r>
      <w:r w:rsidRPr="001545B2">
        <w:rPr>
          <w:rFonts w:cstheme="minorHAnsi"/>
          <w:sz w:val="16"/>
        </w:rPr>
        <w:t xml:space="preserve"> that </w:t>
      </w:r>
      <w:r w:rsidRPr="001545B2">
        <w:rPr>
          <w:rStyle w:val="StyleUnderline"/>
          <w:rFonts w:cstheme="minorHAnsi"/>
        </w:rPr>
        <w:t>energy</w:t>
      </w:r>
      <w:r w:rsidRPr="001545B2">
        <w:rPr>
          <w:rFonts w:cstheme="minorHAnsi"/>
          <w:sz w:val="16"/>
        </w:rPr>
        <w:t xml:space="preserve"> consumption </w:t>
      </w:r>
      <w:r w:rsidRPr="001545B2">
        <w:rPr>
          <w:rStyle w:val="StyleUnderline"/>
          <w:rFonts w:cstheme="minorHAnsi"/>
        </w:rPr>
        <w:t xml:space="preserve">should </w:t>
      </w:r>
      <w:r w:rsidRPr="00F67D1D">
        <w:rPr>
          <w:rStyle w:val="StyleUnderline"/>
          <w:rFonts w:cstheme="minorHAnsi"/>
          <w:highlight w:val="green"/>
        </w:rPr>
        <w:t xml:space="preserve">be </w:t>
      </w:r>
      <w:r w:rsidRPr="00F67D1D">
        <w:rPr>
          <w:rStyle w:val="Emphasis"/>
          <w:rFonts w:cstheme="minorHAnsi"/>
          <w:highlight w:val="green"/>
        </w:rPr>
        <w:t>less carbon-intensive</w:t>
      </w:r>
      <w:r w:rsidRPr="001545B2">
        <w:rPr>
          <w:rFonts w:cstheme="minorHAnsi"/>
          <w:sz w:val="16"/>
        </w:rPr>
        <w:t xml:space="preserve"> than it would be in a poorer, less technologically advanced future. In fact, a number of the high-emissions scenarios produced by the United Nations Intergovernmental Panel on Climate Change involve futures in which the world is relatively poor and populous and less technologically advanced. Affluent, developed societies are also much better equipped to respond to climate extremes and natural disasters. That’s why natural disasters kill and displace many more people in poor societies than in rich ones. It’s not just seawalls and flood channels that make us resilient; it’s air conditioning and refrigeration, modern transportation and communications networks, early warning systems, first responders and public health bureaucracies. </w:t>
      </w:r>
      <w:r w:rsidRPr="001545B2">
        <w:rPr>
          <w:rStyle w:val="StyleUnderline"/>
          <w:rFonts w:cstheme="minorHAnsi"/>
        </w:rPr>
        <w:t>New research</w:t>
      </w:r>
      <w:r w:rsidRPr="001545B2">
        <w:rPr>
          <w:rFonts w:cstheme="minorHAnsi"/>
          <w:sz w:val="16"/>
        </w:rPr>
        <w:t xml:space="preserve"> published in the journal Global Environmental Change </w:t>
      </w:r>
      <w:r w:rsidRPr="001545B2">
        <w:rPr>
          <w:rStyle w:val="StyleUnderline"/>
          <w:rFonts w:cstheme="minorHAnsi"/>
        </w:rPr>
        <w:t>finds</w:t>
      </w:r>
      <w:r w:rsidRPr="001545B2">
        <w:rPr>
          <w:rFonts w:cstheme="minorHAnsi"/>
          <w:sz w:val="16"/>
        </w:rPr>
        <w:t xml:space="preserve"> that </w:t>
      </w:r>
      <w:r w:rsidRPr="001545B2">
        <w:rPr>
          <w:rStyle w:val="Emphasis"/>
          <w:rFonts w:cstheme="minorHAnsi"/>
        </w:rPr>
        <w:t xml:space="preserve">global economic </w:t>
      </w:r>
      <w:r w:rsidRPr="00F67D1D">
        <w:rPr>
          <w:rStyle w:val="Emphasis"/>
          <w:rFonts w:cstheme="minorHAnsi"/>
          <w:highlight w:val="green"/>
        </w:rPr>
        <w:t>growth</w:t>
      </w:r>
      <w:r w:rsidRPr="001545B2">
        <w:rPr>
          <w:rFonts w:cstheme="minorHAnsi"/>
          <w:sz w:val="16"/>
        </w:rPr>
        <w:t xml:space="preserve"> over the last decade </w:t>
      </w:r>
      <w:r w:rsidRPr="001545B2">
        <w:rPr>
          <w:rStyle w:val="StyleUnderline"/>
          <w:rFonts w:cstheme="minorHAnsi"/>
        </w:rPr>
        <w:t xml:space="preserve">has </w:t>
      </w:r>
      <w:r w:rsidRPr="00F67D1D">
        <w:rPr>
          <w:rStyle w:val="Emphasis"/>
          <w:rFonts w:cstheme="minorHAnsi"/>
          <w:highlight w:val="green"/>
        </w:rPr>
        <w:t>reduced</w:t>
      </w:r>
      <w:r w:rsidRPr="001545B2">
        <w:rPr>
          <w:rStyle w:val="StyleUnderline"/>
          <w:rFonts w:cstheme="minorHAnsi"/>
        </w:rPr>
        <w:t xml:space="preserve"> climate </w:t>
      </w:r>
      <w:r w:rsidRPr="00F67D1D">
        <w:rPr>
          <w:rStyle w:val="StyleUnderline"/>
          <w:rFonts w:cstheme="minorHAnsi"/>
          <w:highlight w:val="green"/>
        </w:rPr>
        <w:t>mortality by</w:t>
      </w:r>
      <w:r w:rsidRPr="001545B2">
        <w:rPr>
          <w:rStyle w:val="StyleUnderline"/>
          <w:rFonts w:cstheme="minorHAnsi"/>
        </w:rPr>
        <w:t xml:space="preserve"> </w:t>
      </w:r>
      <w:r w:rsidRPr="001545B2">
        <w:rPr>
          <w:rStyle w:val="Emphasis"/>
          <w:rFonts w:cstheme="minorHAnsi"/>
        </w:rPr>
        <w:t xml:space="preserve">a factor of </w:t>
      </w:r>
      <w:r w:rsidRPr="00F67D1D">
        <w:rPr>
          <w:rStyle w:val="Emphasis"/>
          <w:rFonts w:cstheme="minorHAnsi"/>
          <w:highlight w:val="green"/>
        </w:rPr>
        <w:t>five</w:t>
      </w:r>
      <w:r w:rsidRPr="001545B2">
        <w:rPr>
          <w:rFonts w:cstheme="minorHAnsi"/>
          <w:sz w:val="16"/>
        </w:rPr>
        <w:t xml:space="preserve">, with the greatest benefits documented in the poorest nations. In low-lying Bangladesh, 300,000 people died in Cyclone Bhola in 1970, when 80% of the population lived in extreme poverty. In 2019, with less than 20% of the population living in extreme poverty, Cyclone Fani killed just five people. “Poor nations are most vulnerable to a changing climate. The fastest way to reduce that vulnerability is through economic development.” So while it is true that poor nations are most vulnerable to a changing climate, it is also true that the fastest way to reduce that vulnerability is through economic development, which requires infrastructure and industrialization. Those activities, in turn, require cement, steel, process heat and chemical inputs, all of which are impossible to produce today without fossil fuels. For this and other reasons, the world is unlikely to cut emissions fast enough to stabilize global temperatures at less than 2 degrees above pre-industrial levels, the long-standing international target, much less 1.5 degrees, as many activists now demand. But </w:t>
      </w:r>
      <w:r w:rsidRPr="001545B2">
        <w:rPr>
          <w:rStyle w:val="Emphasis"/>
          <w:rFonts w:cstheme="minorHAnsi"/>
        </w:rPr>
        <w:t xml:space="preserve">recent </w:t>
      </w:r>
      <w:r w:rsidRPr="00F67D1D">
        <w:rPr>
          <w:rStyle w:val="Emphasis"/>
          <w:rFonts w:cstheme="minorHAnsi"/>
          <w:highlight w:val="green"/>
        </w:rPr>
        <w:t>forecasts</w:t>
      </w:r>
      <w:r w:rsidRPr="001545B2">
        <w:rPr>
          <w:rFonts w:cstheme="minorHAnsi"/>
          <w:sz w:val="16"/>
        </w:rPr>
        <w:t xml:space="preserve"> also </w:t>
      </w:r>
      <w:r w:rsidRPr="00F67D1D">
        <w:rPr>
          <w:rStyle w:val="StyleUnderline"/>
          <w:rFonts w:cstheme="minorHAnsi"/>
          <w:highlight w:val="green"/>
        </w:rPr>
        <w:t>suggest</w:t>
      </w:r>
      <w:r w:rsidRPr="001545B2">
        <w:rPr>
          <w:rFonts w:cstheme="minorHAnsi"/>
          <w:sz w:val="16"/>
        </w:rPr>
        <w:t xml:space="preserve"> that many of </w:t>
      </w:r>
      <w:r w:rsidRPr="001545B2">
        <w:rPr>
          <w:rStyle w:val="Emphasis"/>
          <w:rFonts w:cstheme="minorHAnsi"/>
        </w:rPr>
        <w:t xml:space="preserve">the </w:t>
      </w:r>
      <w:r w:rsidRPr="00F67D1D">
        <w:rPr>
          <w:rStyle w:val="Emphasis"/>
          <w:rFonts w:cstheme="minorHAnsi"/>
          <w:highlight w:val="green"/>
        </w:rPr>
        <w:t>worst-case</w:t>
      </w:r>
      <w:r w:rsidRPr="001545B2">
        <w:rPr>
          <w:rStyle w:val="Emphasis"/>
          <w:rFonts w:cstheme="minorHAnsi"/>
        </w:rPr>
        <w:t xml:space="preserve"> climate scenarios</w:t>
      </w:r>
      <w:r w:rsidRPr="001545B2">
        <w:rPr>
          <w:rFonts w:cstheme="minorHAnsi"/>
          <w:sz w:val="16"/>
        </w:rPr>
        <w:t xml:space="preserve"> produced in the last decade, which assumed unbounded economic growth and fossil-fuel development, </w:t>
      </w:r>
      <w:r w:rsidRPr="00F67D1D">
        <w:rPr>
          <w:rStyle w:val="StyleUnderline"/>
          <w:rFonts w:cstheme="minorHAnsi"/>
          <w:highlight w:val="green"/>
        </w:rPr>
        <w:t>are</w:t>
      </w:r>
      <w:r w:rsidRPr="001545B2">
        <w:rPr>
          <w:rFonts w:cstheme="minorHAnsi"/>
          <w:sz w:val="16"/>
        </w:rPr>
        <w:t xml:space="preserve"> also </w:t>
      </w:r>
      <w:r w:rsidRPr="001545B2">
        <w:rPr>
          <w:rStyle w:val="Emphasis"/>
          <w:rFonts w:cstheme="minorHAnsi"/>
        </w:rPr>
        <w:t xml:space="preserve">very </w:t>
      </w:r>
      <w:r w:rsidRPr="00F67D1D">
        <w:rPr>
          <w:rStyle w:val="Emphasis"/>
          <w:rFonts w:cstheme="minorHAnsi"/>
          <w:highlight w:val="green"/>
        </w:rPr>
        <w:t>unlikely</w:t>
      </w:r>
      <w:r w:rsidRPr="00F67D1D">
        <w:rPr>
          <w:rStyle w:val="StyleUnderline"/>
          <w:rFonts w:cstheme="minorHAnsi"/>
          <w:highlight w:val="green"/>
        </w:rPr>
        <w:t>. There is</w:t>
      </w:r>
      <w:r w:rsidRPr="001545B2">
        <w:rPr>
          <w:rStyle w:val="StyleUnderline"/>
          <w:rFonts w:cstheme="minorHAnsi"/>
        </w:rPr>
        <w:t xml:space="preserve"> </w:t>
      </w:r>
      <w:r w:rsidRPr="001545B2">
        <w:rPr>
          <w:rStyle w:val="Emphasis"/>
          <w:rFonts w:cstheme="minorHAnsi"/>
        </w:rPr>
        <w:t xml:space="preserve">still substantial </w:t>
      </w:r>
      <w:r w:rsidRPr="00F67D1D">
        <w:rPr>
          <w:rStyle w:val="Emphasis"/>
          <w:rFonts w:cstheme="minorHAnsi"/>
          <w:highlight w:val="green"/>
        </w:rPr>
        <w:t>uncertainty</w:t>
      </w:r>
      <w:r w:rsidRPr="001545B2">
        <w:rPr>
          <w:rStyle w:val="StyleUnderline"/>
          <w:rFonts w:cstheme="minorHAnsi"/>
        </w:rPr>
        <w:t xml:space="preserve"> about</w:t>
      </w:r>
      <w:r w:rsidRPr="001545B2">
        <w:rPr>
          <w:rFonts w:cstheme="minorHAnsi"/>
          <w:sz w:val="16"/>
        </w:rPr>
        <w:t xml:space="preserve"> how sensitive global </w:t>
      </w:r>
      <w:r w:rsidRPr="001545B2">
        <w:rPr>
          <w:rStyle w:val="StyleUnderline"/>
          <w:rFonts w:cstheme="minorHAnsi"/>
        </w:rPr>
        <w:t>temperatures</w:t>
      </w:r>
      <w:r w:rsidRPr="001545B2">
        <w:rPr>
          <w:rFonts w:cstheme="minorHAnsi"/>
          <w:sz w:val="16"/>
        </w:rPr>
        <w:t xml:space="preserve"> will be to higher emissions over the long-term. But </w:t>
      </w:r>
      <w:r w:rsidRPr="001545B2">
        <w:rPr>
          <w:rStyle w:val="Emphasis"/>
          <w:rFonts w:cstheme="minorHAnsi"/>
        </w:rPr>
        <w:t xml:space="preserve">the best </w:t>
      </w:r>
      <w:r w:rsidRPr="00F67D1D">
        <w:rPr>
          <w:rStyle w:val="Emphasis"/>
          <w:rFonts w:cstheme="minorHAnsi"/>
          <w:highlight w:val="green"/>
        </w:rPr>
        <w:t>estimates</w:t>
      </w:r>
      <w:r w:rsidRPr="001545B2">
        <w:rPr>
          <w:rFonts w:cstheme="minorHAnsi"/>
          <w:sz w:val="16"/>
        </w:rPr>
        <w:t xml:space="preserve"> now </w:t>
      </w:r>
      <w:r w:rsidRPr="00F67D1D">
        <w:rPr>
          <w:rStyle w:val="StyleUnderline"/>
          <w:rFonts w:cstheme="minorHAnsi"/>
          <w:highlight w:val="green"/>
        </w:rPr>
        <w:t>suggest</w:t>
      </w:r>
      <w:r w:rsidRPr="001545B2">
        <w:rPr>
          <w:rFonts w:cstheme="minorHAnsi"/>
          <w:sz w:val="16"/>
        </w:rPr>
        <w:t xml:space="preserve"> that </w:t>
      </w:r>
      <w:r w:rsidRPr="001545B2">
        <w:rPr>
          <w:rStyle w:val="StyleUnderline"/>
          <w:rFonts w:cstheme="minorHAnsi"/>
        </w:rPr>
        <w:t xml:space="preserve">the </w:t>
      </w:r>
      <w:r w:rsidRPr="00F67D1D">
        <w:rPr>
          <w:rStyle w:val="StyleUnderline"/>
          <w:rFonts w:cstheme="minorHAnsi"/>
          <w:highlight w:val="green"/>
        </w:rPr>
        <w:t>world is on</w:t>
      </w:r>
      <w:r w:rsidRPr="001545B2">
        <w:rPr>
          <w:rStyle w:val="StyleUnderline"/>
          <w:rFonts w:cstheme="minorHAnsi"/>
        </w:rPr>
        <w:t xml:space="preserve"> track for </w:t>
      </w:r>
      <w:r w:rsidRPr="00F67D1D">
        <w:rPr>
          <w:rStyle w:val="Emphasis"/>
          <w:rFonts w:cstheme="minorHAnsi"/>
          <w:highlight w:val="green"/>
        </w:rPr>
        <w:t>3 degrees</w:t>
      </w:r>
      <w:r w:rsidRPr="001545B2">
        <w:rPr>
          <w:rStyle w:val="Emphasis"/>
          <w:rFonts w:cstheme="minorHAnsi"/>
        </w:rPr>
        <w:t xml:space="preserve"> of warming</w:t>
      </w:r>
      <w:r w:rsidRPr="001545B2">
        <w:rPr>
          <w:rFonts w:cstheme="minorHAnsi"/>
          <w:sz w:val="16"/>
        </w:rPr>
        <w:t xml:space="preserve"> by the end of this century, not 4 or 5 degrees as was once feared. That is due in part to slower economic growth in the wake of the global financial crisis, but also to decades of technology policy and energy-modernization efforts. “We have better and cleaner technologies available today because policy-makers in the U.S. and elsewhere set out to develop those technologies.” The </w:t>
      </w:r>
      <w:r w:rsidRPr="001545B2">
        <w:rPr>
          <w:rStyle w:val="StyleUnderline"/>
          <w:rFonts w:cstheme="minorHAnsi"/>
        </w:rPr>
        <w:t>energy intensity</w:t>
      </w:r>
      <w:r w:rsidRPr="001545B2">
        <w:rPr>
          <w:rFonts w:cstheme="minorHAnsi"/>
          <w:sz w:val="16"/>
        </w:rPr>
        <w:t xml:space="preserve"> of the global economy </w:t>
      </w:r>
      <w:r w:rsidRPr="001545B2">
        <w:rPr>
          <w:rStyle w:val="StyleUnderline"/>
          <w:rFonts w:cstheme="minorHAnsi"/>
        </w:rPr>
        <w:t>continues to fall. Lower-carbon natural gas</w:t>
      </w:r>
      <w:r w:rsidRPr="001545B2">
        <w:rPr>
          <w:rFonts w:cstheme="minorHAnsi"/>
          <w:sz w:val="16"/>
        </w:rPr>
        <w:t xml:space="preserve"> has </w:t>
      </w:r>
      <w:r w:rsidRPr="001545B2">
        <w:rPr>
          <w:rStyle w:val="StyleUnderline"/>
          <w:rFonts w:cstheme="minorHAnsi"/>
        </w:rPr>
        <w:t>displaced coal</w:t>
      </w:r>
      <w:r w:rsidRPr="001545B2">
        <w:rPr>
          <w:rFonts w:cstheme="minorHAnsi"/>
          <w:sz w:val="16"/>
        </w:rPr>
        <w:t xml:space="preserve"> as the primary source of new fossil energy. The </w:t>
      </w:r>
      <w:r w:rsidRPr="001545B2">
        <w:rPr>
          <w:rStyle w:val="StyleUnderline"/>
          <w:rFonts w:cstheme="minorHAnsi"/>
        </w:rPr>
        <w:t>falling cost of wind and solar energy</w:t>
      </w:r>
      <w:r w:rsidRPr="001545B2">
        <w:rPr>
          <w:rFonts w:cstheme="minorHAnsi"/>
          <w:sz w:val="16"/>
        </w:rPr>
        <w:t xml:space="preserve"> has begun to </w:t>
      </w:r>
      <w:r w:rsidRPr="001545B2">
        <w:rPr>
          <w:rStyle w:val="StyleUnderline"/>
          <w:rFonts w:cstheme="minorHAnsi"/>
        </w:rPr>
        <w:t>have an effect on</w:t>
      </w:r>
      <w:r w:rsidRPr="001545B2">
        <w:rPr>
          <w:rFonts w:cstheme="minorHAnsi"/>
          <w:sz w:val="16"/>
        </w:rPr>
        <w:t xml:space="preserve"> the growth of </w:t>
      </w:r>
      <w:r w:rsidRPr="001545B2">
        <w:rPr>
          <w:rStyle w:val="StyleUnderline"/>
          <w:rFonts w:cstheme="minorHAnsi"/>
        </w:rPr>
        <w:t>fossil fuels. Even nuclear energy</w:t>
      </w:r>
      <w:r w:rsidRPr="001545B2">
        <w:rPr>
          <w:rFonts w:cstheme="minorHAnsi"/>
          <w:sz w:val="16"/>
        </w:rPr>
        <w:t xml:space="preserve"> has </w:t>
      </w:r>
      <w:r w:rsidRPr="001545B2">
        <w:rPr>
          <w:rStyle w:val="StyleUnderline"/>
          <w:rFonts w:cstheme="minorHAnsi"/>
        </w:rPr>
        <w:t>made a modest comeback</w:t>
      </w:r>
      <w:r w:rsidRPr="001545B2">
        <w:rPr>
          <w:rFonts w:cstheme="minorHAnsi"/>
          <w:sz w:val="16"/>
        </w:rPr>
        <w:t xml:space="preserve"> in Asia.</w:t>
      </w:r>
    </w:p>
    <w:p w14:paraId="5C6A6335" w14:textId="77777777" w:rsidR="005727B2" w:rsidRPr="001545B2" w:rsidRDefault="005727B2" w:rsidP="005727B2">
      <w:pPr>
        <w:rPr>
          <w:rFonts w:cstheme="minorHAnsi"/>
        </w:rPr>
      </w:pPr>
    </w:p>
    <w:p w14:paraId="786CC4DD" w14:textId="77777777" w:rsidR="005727B2" w:rsidRPr="001545B2" w:rsidRDefault="005727B2" w:rsidP="005727B2">
      <w:pPr>
        <w:pStyle w:val="Heading3"/>
        <w:rPr>
          <w:rFonts w:eastAsia="MS Gothic"/>
        </w:rPr>
      </w:pPr>
      <w:r>
        <w:rPr>
          <w:rFonts w:eastAsia="MS Gothic"/>
        </w:rPr>
        <w:lastRenderedPageBreak/>
        <w:t>2nc at: warming</w:t>
      </w:r>
    </w:p>
    <w:p w14:paraId="7FC93F9A" w14:textId="77777777" w:rsidR="005727B2" w:rsidRPr="001545B2" w:rsidRDefault="005727B2" w:rsidP="005727B2">
      <w:pPr>
        <w:pStyle w:val="Heading4"/>
      </w:pPr>
      <w:r w:rsidRPr="001545B2">
        <w:t>No warming impact---claims of extinction are alarmist and based more on social media and headlines than scientific journals. Even most pessimists don’t believe in runaway warming or the possibility of extinction. Best estimates point towards modest increases in the temperature that adaptation is sufficient to solve---that’s Nordhaus</w:t>
      </w:r>
    </w:p>
    <w:p w14:paraId="6699F7BF" w14:textId="77777777" w:rsidR="005727B2" w:rsidRPr="001545B2" w:rsidRDefault="005727B2" w:rsidP="005727B2">
      <w:pPr>
        <w:rPr>
          <w:rFonts w:cstheme="minorHAnsi"/>
        </w:rPr>
      </w:pPr>
    </w:p>
    <w:p w14:paraId="3BC23D84" w14:textId="77777777" w:rsidR="005727B2" w:rsidRPr="001545B2" w:rsidRDefault="005727B2" w:rsidP="005727B2">
      <w:pPr>
        <w:pStyle w:val="Heading4"/>
        <w:rPr>
          <w:rFonts w:eastAsia="Times New Roman"/>
        </w:rPr>
      </w:pPr>
      <w:r w:rsidRPr="001545B2">
        <w:rPr>
          <w:rFonts w:eastAsia="Times New Roman"/>
        </w:rPr>
        <w:t>No impact, adaptation solves, and alt causes</w:t>
      </w:r>
    </w:p>
    <w:p w14:paraId="25BED6B5" w14:textId="77777777" w:rsidR="005727B2" w:rsidRPr="001545B2" w:rsidRDefault="005727B2" w:rsidP="005727B2">
      <w:pPr>
        <w:rPr>
          <w:rFonts w:eastAsia="Times New Roman" w:cstheme="minorHAnsi"/>
          <w:bCs/>
        </w:rPr>
      </w:pPr>
      <w:r w:rsidRPr="001545B2">
        <w:rPr>
          <w:b/>
          <w:bCs/>
        </w:rPr>
        <w:t>Shani 15</w:t>
      </w:r>
      <w:r w:rsidRPr="001545B2">
        <w:rPr>
          <w:rFonts w:eastAsia="Times New Roman" w:cstheme="minorHAnsi"/>
        </w:rPr>
        <w:t xml:space="preserve"> (</w:t>
      </w:r>
      <w:r w:rsidRPr="001545B2">
        <w:rPr>
          <w:rFonts w:eastAsia="Times New Roman" w:cstheme="minorHAnsi"/>
          <w:u w:val="single"/>
        </w:rPr>
        <w:t>Amir Shani</w:t>
      </w:r>
      <w:r w:rsidRPr="001545B2">
        <w:rPr>
          <w:rFonts w:eastAsia="Times New Roman" w:cstheme="minorHAnsi"/>
        </w:rPr>
        <w:t xml:space="preserve"> – PhD @ the University of Central Florida, researches ecotourism and ethics at the University of the Negev, Eilat Campus. </w:t>
      </w:r>
      <w:r w:rsidRPr="001545B2">
        <w:rPr>
          <w:rFonts w:eastAsia="Times New Roman" w:cstheme="minorHAnsi"/>
          <w:u w:val="single"/>
        </w:rPr>
        <w:t>Boaz Arad</w:t>
      </w:r>
      <w:r w:rsidRPr="001545B2">
        <w:rPr>
          <w:rFonts w:eastAsia="Times New Roman" w:cstheme="minorHAnsi"/>
        </w:rPr>
        <w:t xml:space="preserve"> – spokesman in the Public Policy Center at the Jerusalem Institute for Market Studies, “There is always time for rational skepticism: Reply to Hall et al,” April 2015, ScienceDirect)</w:t>
      </w:r>
    </w:p>
    <w:p w14:paraId="253FAADB" w14:textId="77777777" w:rsidR="005727B2" w:rsidRPr="001545B2" w:rsidRDefault="005727B2" w:rsidP="005727B2">
      <w:pPr>
        <w:rPr>
          <w:rFonts w:eastAsia="Times New Roman" w:cstheme="minorHAnsi"/>
          <w:sz w:val="16"/>
        </w:rPr>
      </w:pPr>
      <w:r w:rsidRPr="001545B2">
        <w:rPr>
          <w:rFonts w:eastAsia="Times New Roman" w:cstheme="minorHAnsi"/>
          <w:sz w:val="16"/>
        </w:rPr>
        <w:t xml:space="preserve">The uncertainty that encompasses current climate change assessments is strengthened in light of the studies indicating that </w:t>
      </w:r>
      <w:r w:rsidRPr="00F67D1D">
        <w:rPr>
          <w:rFonts w:eastAsia="Times New Roman" w:cstheme="minorHAnsi"/>
          <w:bCs/>
          <w:highlight w:val="green"/>
          <w:u w:val="single"/>
        </w:rPr>
        <w:t>over</w:t>
      </w:r>
      <w:r w:rsidRPr="001545B2">
        <w:rPr>
          <w:rFonts w:eastAsia="Times New Roman" w:cstheme="minorHAnsi"/>
          <w:bCs/>
          <w:u w:val="single"/>
        </w:rPr>
        <w:t xml:space="preserve"> earth's </w:t>
      </w:r>
      <w:r w:rsidRPr="00F67D1D">
        <w:rPr>
          <w:rFonts w:eastAsia="Times New Roman" w:cstheme="minorHAnsi"/>
          <w:bCs/>
          <w:highlight w:val="green"/>
          <w:u w:val="single"/>
        </w:rPr>
        <w:t>history there have been</w:t>
      </w:r>
      <w:r w:rsidRPr="001545B2">
        <w:rPr>
          <w:rFonts w:eastAsia="Times New Roman" w:cstheme="minorHAnsi"/>
          <w:bCs/>
          <w:u w:val="single"/>
        </w:rPr>
        <w:t xml:space="preserve"> </w:t>
      </w:r>
      <w:r w:rsidRPr="00F67D1D">
        <w:rPr>
          <w:rFonts w:eastAsia="Times New Roman" w:cstheme="minorHAnsi"/>
          <w:b/>
          <w:iCs/>
          <w:highlight w:val="green"/>
          <w:u w:val="single"/>
          <w:bdr w:val="single" w:sz="18" w:space="0" w:color="auto"/>
        </w:rPr>
        <w:t>distinct warm periods</w:t>
      </w:r>
      <w:r w:rsidRPr="001545B2">
        <w:rPr>
          <w:rFonts w:eastAsia="Times New Roman" w:cstheme="minorHAnsi"/>
          <w:bCs/>
          <w:u w:val="single"/>
        </w:rPr>
        <w:t xml:space="preserve"> with temperatures </w:t>
      </w:r>
      <w:r w:rsidRPr="00F67D1D">
        <w:rPr>
          <w:rFonts w:eastAsia="Times New Roman" w:cstheme="minorHAnsi"/>
          <w:b/>
          <w:iCs/>
          <w:highlight w:val="green"/>
          <w:u w:val="single"/>
          <w:bdr w:val="single" w:sz="18" w:space="0" w:color="auto"/>
        </w:rPr>
        <w:t>exceeding</w:t>
      </w:r>
      <w:r w:rsidRPr="001545B2">
        <w:rPr>
          <w:rFonts w:eastAsia="Times New Roman" w:cstheme="minorHAnsi"/>
          <w:b/>
          <w:iCs/>
          <w:u w:val="single"/>
          <w:bdr w:val="single" w:sz="18" w:space="0" w:color="auto"/>
        </w:rPr>
        <w:t xml:space="preserve"> the </w:t>
      </w:r>
      <w:r w:rsidRPr="00F67D1D">
        <w:rPr>
          <w:rFonts w:eastAsia="Times New Roman" w:cstheme="minorHAnsi"/>
          <w:b/>
          <w:iCs/>
          <w:highlight w:val="green"/>
          <w:u w:val="single"/>
          <w:bdr w:val="single" w:sz="18" w:space="0" w:color="auto"/>
        </w:rPr>
        <w:t>current ones</w:t>
      </w:r>
      <w:r w:rsidRPr="001545B2">
        <w:rPr>
          <w:rFonts w:eastAsia="Times New Roman" w:cstheme="minorHAnsi"/>
          <w:sz w:val="16"/>
        </w:rPr>
        <w:t xml:space="preserve"> (Esper et al., 2012, McIntyre and McKittrick, 2003 and Soon and Baliunas, 2003). </w:t>
      </w:r>
      <w:r w:rsidRPr="001545B2">
        <w:rPr>
          <w:rFonts w:eastAsia="Times New Roman" w:cstheme="minorHAnsi"/>
          <w:bCs/>
          <w:u w:val="single"/>
        </w:rPr>
        <w:t>Reviewing the relevant scientific literature, Khandekar, Murty, and Chittibabu (2005</w:t>
      </w:r>
      <w:r w:rsidRPr="001545B2">
        <w:rPr>
          <w:rFonts w:eastAsia="Times New Roman" w:cstheme="minorHAnsi"/>
          <w:sz w:val="16"/>
        </w:rPr>
        <w:t xml:space="preserve">) </w:t>
      </w:r>
      <w:r w:rsidRPr="001545B2">
        <w:rPr>
          <w:rFonts w:eastAsia="Times New Roman" w:cstheme="minorHAnsi"/>
          <w:bCs/>
          <w:u w:val="single"/>
        </w:rPr>
        <w:t xml:space="preserve">concluded that “in the context of the earth's climate through the last 500 million years, the </w:t>
      </w:r>
      <w:r w:rsidRPr="00F67D1D">
        <w:rPr>
          <w:rFonts w:eastAsia="Times New Roman" w:cstheme="minorHAnsi"/>
          <w:bCs/>
          <w:highlight w:val="green"/>
          <w:u w:val="single"/>
        </w:rPr>
        <w:t>recent</w:t>
      </w:r>
      <w:r w:rsidRPr="001545B2">
        <w:rPr>
          <w:rFonts w:eastAsia="Times New Roman" w:cstheme="minorHAnsi"/>
          <w:sz w:val="16"/>
        </w:rPr>
        <w:t xml:space="preserve"> (1975–2000) </w:t>
      </w:r>
      <w:r w:rsidRPr="00F67D1D">
        <w:rPr>
          <w:rFonts w:eastAsia="Times New Roman" w:cstheme="minorHAnsi"/>
          <w:bCs/>
          <w:highlight w:val="green"/>
          <w:u w:val="single"/>
        </w:rPr>
        <w:t>increase</w:t>
      </w:r>
      <w:r w:rsidRPr="001545B2">
        <w:rPr>
          <w:rFonts w:eastAsia="Times New Roman" w:cstheme="minorHAnsi"/>
          <w:bCs/>
          <w:u w:val="single"/>
        </w:rPr>
        <w:t xml:space="preserve"> in the earth's mean temperature </w:t>
      </w:r>
      <w:r w:rsidRPr="00F67D1D">
        <w:rPr>
          <w:rFonts w:eastAsia="Times New Roman" w:cstheme="minorHAnsi"/>
          <w:bCs/>
          <w:highlight w:val="green"/>
          <w:u w:val="single"/>
        </w:rPr>
        <w:t xml:space="preserve">does not appear </w:t>
      </w:r>
      <w:r w:rsidRPr="001545B2">
        <w:rPr>
          <w:rFonts w:eastAsia="Times New Roman" w:cstheme="minorHAnsi"/>
          <w:bCs/>
          <w:u w:val="single"/>
        </w:rPr>
        <w:t xml:space="preserve">to be </w:t>
      </w:r>
      <w:r w:rsidRPr="001545B2">
        <w:rPr>
          <w:rFonts w:eastAsia="Times New Roman" w:cstheme="minorHAnsi"/>
          <w:b/>
          <w:iCs/>
          <w:u w:val="single"/>
          <w:bdr w:val="single" w:sz="18" w:space="0" w:color="auto"/>
        </w:rPr>
        <w:t>unusual</w:t>
      </w:r>
      <w:r w:rsidRPr="001545B2">
        <w:rPr>
          <w:rFonts w:eastAsia="Times New Roman" w:cstheme="minorHAnsi"/>
          <w:bCs/>
          <w:u w:val="single"/>
        </w:rPr>
        <w:t xml:space="preserve"> or </w:t>
      </w:r>
      <w:r w:rsidRPr="00F67D1D">
        <w:rPr>
          <w:rFonts w:eastAsia="Times New Roman" w:cstheme="minorHAnsi"/>
          <w:b/>
          <w:iCs/>
          <w:highlight w:val="green"/>
          <w:u w:val="single"/>
          <w:bdr w:val="single" w:sz="18" w:space="0" w:color="auto"/>
        </w:rPr>
        <w:t>unprecedented</w:t>
      </w:r>
      <w:r w:rsidRPr="001545B2">
        <w:rPr>
          <w:rFonts w:eastAsia="Times New Roman" w:cstheme="minorHAnsi"/>
          <w:sz w:val="16"/>
        </w:rPr>
        <w:t xml:space="preserve"> </w:t>
      </w:r>
      <w:r w:rsidRPr="001545B2">
        <w:rPr>
          <w:rFonts w:eastAsia="Times New Roman" w:cstheme="minorHAnsi"/>
          <w:bCs/>
          <w:u w:val="single"/>
        </w:rPr>
        <w:t>as claimed by IPCC and many supporters of the global warming hypothesis</w:t>
      </w:r>
      <w:r w:rsidRPr="001545B2">
        <w:rPr>
          <w:rFonts w:eastAsia="Times New Roman" w:cstheme="minorHAnsi"/>
          <w:sz w:val="16"/>
        </w:rPr>
        <w:t xml:space="preserve">” (p. 1568). Other studies challenged the mainstream climate change narrative, according to which CO2 levels in the earth's atmosphere play a prominent role in rising temperatures. One notable example is the research by Shaviv and Veizer (2003), which demonstrates that the earth's temperature correlates well with variations in cosmic ray flux, rather than changes in atmospheric CO2. These findings and others stir contentious debates within the climate scientific community, but are nevertheless largely overlooked by the IPCC, which ignores alternative explanations for climate change. Regrettably, Hall et al. scornfully dismiss this evidence, presented in our research note, based on cherry-picking of a few “non-peer-reviewed” references that were cited, some vague claims about “misreading” and “selective citing,” as well as other semantic nitpicking. 4. Impacts of climate change </w:t>
      </w:r>
      <w:r w:rsidRPr="001545B2">
        <w:rPr>
          <w:rFonts w:eastAsia="Times New Roman" w:cstheme="minorHAnsi"/>
          <w:bCs/>
          <w:u w:val="single"/>
        </w:rPr>
        <w:t xml:space="preserve">The </w:t>
      </w:r>
      <w:r w:rsidRPr="00F67D1D">
        <w:rPr>
          <w:rFonts w:eastAsia="Times New Roman" w:cstheme="minorHAnsi"/>
          <w:bCs/>
          <w:highlight w:val="green"/>
          <w:u w:val="single"/>
        </w:rPr>
        <w:t xml:space="preserve">IPCC </w:t>
      </w:r>
      <w:r w:rsidRPr="001545B2">
        <w:rPr>
          <w:rFonts w:eastAsia="Times New Roman" w:cstheme="minorHAnsi"/>
          <w:bCs/>
          <w:u w:val="single"/>
        </w:rPr>
        <w:t xml:space="preserve">warns that climate change is likely to have severe consequences, particularly for poor countries, such as increased hunger, water shortages, vulnerability to extreme weather events and debilitating diseases. </w:t>
      </w:r>
      <w:r w:rsidRPr="001545B2">
        <w:rPr>
          <w:rFonts w:eastAsia="Times New Roman" w:cstheme="minorHAnsi"/>
          <w:b/>
          <w:iCs/>
          <w:u w:val="single"/>
          <w:bdr w:val="single" w:sz="18" w:space="0" w:color="auto"/>
        </w:rPr>
        <w:t>However</w:t>
      </w:r>
      <w:r w:rsidRPr="001545B2">
        <w:rPr>
          <w:rFonts w:eastAsia="Times New Roman" w:cstheme="minorHAnsi"/>
          <w:bCs/>
          <w:u w:val="single"/>
        </w:rPr>
        <w:t xml:space="preserve">, these estimations have been </w:t>
      </w:r>
      <w:r w:rsidRPr="00F67D1D">
        <w:rPr>
          <w:rFonts w:eastAsia="Times New Roman" w:cstheme="minorHAnsi"/>
          <w:b/>
          <w:iCs/>
          <w:highlight w:val="green"/>
          <w:u w:val="single"/>
          <w:bdr w:val="single" w:sz="18" w:space="0" w:color="auto"/>
        </w:rPr>
        <w:t>heavily criticized</w:t>
      </w:r>
      <w:r w:rsidRPr="001545B2">
        <w:rPr>
          <w:rFonts w:eastAsia="Times New Roman" w:cstheme="minorHAnsi"/>
          <w:bCs/>
          <w:u w:val="single"/>
        </w:rPr>
        <w:t xml:space="preserve"> </w:t>
      </w:r>
      <w:r w:rsidRPr="00F67D1D">
        <w:rPr>
          <w:rFonts w:eastAsia="Times New Roman" w:cstheme="minorHAnsi"/>
          <w:bCs/>
          <w:highlight w:val="green"/>
          <w:u w:val="single"/>
        </w:rPr>
        <w:t>for failing to</w:t>
      </w:r>
      <w:r w:rsidRPr="001545B2">
        <w:rPr>
          <w:rFonts w:eastAsia="Times New Roman" w:cstheme="minorHAnsi"/>
          <w:bCs/>
          <w:u w:val="single"/>
        </w:rPr>
        <w:t xml:space="preserve"> properly </w:t>
      </w:r>
      <w:r w:rsidRPr="00F67D1D">
        <w:rPr>
          <w:rFonts w:eastAsia="Times New Roman" w:cstheme="minorHAnsi"/>
          <w:bCs/>
          <w:highlight w:val="green"/>
          <w:u w:val="single"/>
        </w:rPr>
        <w:t>account for</w:t>
      </w:r>
      <w:r w:rsidRPr="001545B2">
        <w:rPr>
          <w:rFonts w:eastAsia="Times New Roman" w:cstheme="minorHAnsi"/>
          <w:bCs/>
          <w:u w:val="single"/>
        </w:rPr>
        <w:t xml:space="preserve"> </w:t>
      </w:r>
      <w:r w:rsidRPr="001545B2">
        <w:rPr>
          <w:rFonts w:eastAsia="Times New Roman" w:cstheme="minorHAnsi"/>
          <w:b/>
          <w:iCs/>
          <w:u w:val="single"/>
          <w:bdr w:val="single" w:sz="18" w:space="0" w:color="auto"/>
        </w:rPr>
        <w:t xml:space="preserve">substantial improvements in </w:t>
      </w:r>
      <w:r w:rsidRPr="00F67D1D">
        <w:rPr>
          <w:rFonts w:eastAsia="Times New Roman" w:cstheme="minorHAnsi"/>
          <w:b/>
          <w:iCs/>
          <w:highlight w:val="green"/>
          <w:u w:val="single"/>
          <w:bdr w:val="single" w:sz="18" w:space="0" w:color="auto"/>
        </w:rPr>
        <w:t>adaptive capacity</w:t>
      </w:r>
      <w:r w:rsidRPr="001545B2">
        <w:rPr>
          <w:rFonts w:eastAsia="Times New Roman" w:cstheme="minorHAnsi"/>
          <w:sz w:val="16"/>
        </w:rPr>
        <w:t xml:space="preserve"> (i.e., the capability of coping with the impact of global warming) </w:t>
      </w:r>
      <w:r w:rsidRPr="001545B2">
        <w:rPr>
          <w:rFonts w:eastAsia="Times New Roman" w:cstheme="minorHAnsi"/>
          <w:bCs/>
          <w:u w:val="single"/>
        </w:rPr>
        <w:t xml:space="preserve">that are likely to occur due to advances in </w:t>
      </w:r>
      <w:r w:rsidRPr="001545B2">
        <w:rPr>
          <w:rFonts w:eastAsia="Times New Roman" w:cstheme="minorHAnsi"/>
          <w:b/>
          <w:iCs/>
          <w:u w:val="single"/>
          <w:bdr w:val="single" w:sz="18" w:space="0" w:color="auto"/>
        </w:rPr>
        <w:t>economic development</w:t>
      </w:r>
      <w:r w:rsidRPr="001545B2">
        <w:rPr>
          <w:rFonts w:eastAsia="Times New Roman" w:cstheme="minorHAnsi"/>
          <w:bCs/>
          <w:u w:val="single"/>
        </w:rPr>
        <w:t xml:space="preserve">, </w:t>
      </w:r>
      <w:r w:rsidRPr="001545B2">
        <w:rPr>
          <w:rFonts w:eastAsia="Times New Roman" w:cstheme="minorHAnsi"/>
          <w:b/>
          <w:iCs/>
          <w:u w:val="single"/>
          <w:bdr w:val="single" w:sz="18" w:space="0" w:color="auto"/>
        </w:rPr>
        <w:t>technological change</w:t>
      </w:r>
      <w:r w:rsidRPr="001545B2">
        <w:rPr>
          <w:rFonts w:eastAsia="Times New Roman" w:cstheme="minorHAnsi"/>
          <w:bCs/>
          <w:u w:val="single"/>
        </w:rPr>
        <w:t xml:space="preserve"> and </w:t>
      </w:r>
      <w:r w:rsidRPr="001545B2">
        <w:rPr>
          <w:rFonts w:eastAsia="Times New Roman" w:cstheme="minorHAnsi"/>
          <w:b/>
          <w:iCs/>
          <w:u w:val="single"/>
          <w:bdr w:val="single" w:sz="18" w:space="0" w:color="auto"/>
        </w:rPr>
        <w:t>human capital</w:t>
      </w:r>
      <w:r w:rsidRPr="001545B2">
        <w:rPr>
          <w:rFonts w:eastAsia="Times New Roman" w:cstheme="minorHAnsi"/>
          <w:bCs/>
          <w:u w:val="single"/>
        </w:rPr>
        <w:t xml:space="preserve"> over the next century</w:t>
      </w:r>
      <w:r w:rsidRPr="001545B2">
        <w:rPr>
          <w:rFonts w:eastAsia="Times New Roman" w:cstheme="minorHAnsi"/>
          <w:sz w:val="16"/>
        </w:rPr>
        <w:t xml:space="preserve"> (Goklany, 2007). </w:t>
      </w:r>
      <w:r w:rsidRPr="001545B2">
        <w:rPr>
          <w:rFonts w:eastAsia="Times New Roman" w:cstheme="minorHAnsi"/>
          <w:bCs/>
          <w:u w:val="single"/>
        </w:rPr>
        <w:t>Fostering economic growth and technological development, largely achievable through the use of fossil fuels</w:t>
      </w:r>
      <w:r w:rsidRPr="001545B2">
        <w:rPr>
          <w:rFonts w:eastAsia="Times New Roman" w:cstheme="minorHAnsi"/>
          <w:sz w:val="16"/>
        </w:rPr>
        <w:t xml:space="preserve">, </w:t>
      </w:r>
      <w:r w:rsidRPr="001545B2">
        <w:rPr>
          <w:rFonts w:eastAsia="Times New Roman" w:cstheme="minorHAnsi"/>
          <w:bCs/>
          <w:u w:val="single"/>
        </w:rPr>
        <w:t xml:space="preserve">will strengthen both industrialized and developing countries' </w:t>
      </w:r>
      <w:r w:rsidRPr="001545B2">
        <w:rPr>
          <w:rFonts w:eastAsia="Times New Roman" w:cstheme="minorHAnsi"/>
          <w:b/>
          <w:iCs/>
          <w:u w:val="single"/>
          <w:bdr w:val="single" w:sz="18" w:space="0" w:color="auto"/>
        </w:rPr>
        <w:t>adaptive capacity</w:t>
      </w:r>
      <w:r w:rsidRPr="001545B2">
        <w:rPr>
          <w:rFonts w:eastAsia="Times New Roman" w:cstheme="minorHAnsi"/>
          <w:bCs/>
          <w:u w:val="single"/>
        </w:rPr>
        <w:t xml:space="preserve"> to deal not just with possible future climate change consequences, but also with other environmental and public health problems</w:t>
      </w:r>
      <w:r w:rsidRPr="001545B2">
        <w:rPr>
          <w:rFonts w:eastAsia="Times New Roman" w:cstheme="minorHAnsi"/>
          <w:sz w:val="16"/>
        </w:rPr>
        <w:t xml:space="preserve">. </w:t>
      </w:r>
      <w:r w:rsidRPr="001545B2">
        <w:rPr>
          <w:rFonts w:eastAsia="Times New Roman" w:cstheme="minorHAnsi"/>
          <w:bCs/>
          <w:u w:val="single"/>
        </w:rPr>
        <w:t xml:space="preserve">Such policy will </w:t>
      </w:r>
      <w:r w:rsidRPr="001545B2">
        <w:rPr>
          <w:rFonts w:eastAsia="Times New Roman" w:cstheme="minorHAnsi"/>
          <w:b/>
          <w:iCs/>
          <w:u w:val="single"/>
          <w:bdr w:val="single" w:sz="18" w:space="0" w:color="auto"/>
        </w:rPr>
        <w:t>provide greater benefits</w:t>
      </w:r>
      <w:r w:rsidRPr="001545B2">
        <w:rPr>
          <w:rFonts w:eastAsia="Times New Roman" w:cstheme="minorHAnsi"/>
          <w:bCs/>
          <w:u w:val="single"/>
        </w:rPr>
        <w:t xml:space="preserve"> at lower costs than drastic climate change mitigation efforts involving substantially cutting greenhouse gas emissions</w:t>
      </w:r>
      <w:r w:rsidRPr="001545B2">
        <w:rPr>
          <w:rFonts w:eastAsia="Times New Roman" w:cstheme="minorHAnsi"/>
          <w:sz w:val="16"/>
        </w:rPr>
        <w:t xml:space="preserve"> (Goklany, 2004 and Goklany, 2012). Furthermore, the analyses of Galiana and Green (2009) exemplify that in the current state of energy technologies, the suggested plans for ambitious emission reductions will likely severely clobber the global economy, especially in view of present economic conditions. In order to stabilize atmospheric CO2 at accepted levels, there is a need for enormous advances in efficient energy technology, which is currently missing (Pielke, Wigley &amp; Green, 2008). In any case, </w:t>
      </w:r>
      <w:r w:rsidRPr="00F67D1D">
        <w:rPr>
          <w:rFonts w:eastAsia="Times New Roman" w:cstheme="minorHAnsi"/>
          <w:b/>
          <w:iCs/>
          <w:highlight w:val="green"/>
          <w:u w:val="single"/>
          <w:bdr w:val="single" w:sz="18" w:space="0" w:color="auto"/>
        </w:rPr>
        <w:t>even if</w:t>
      </w:r>
      <w:r w:rsidRPr="00F67D1D">
        <w:rPr>
          <w:rFonts w:eastAsia="Times New Roman" w:cstheme="minorHAnsi"/>
          <w:bCs/>
          <w:highlight w:val="green"/>
          <w:u w:val="single"/>
        </w:rPr>
        <w:t xml:space="preserve"> every industrialized nation meets the most ambitious emissions targets</w:t>
      </w:r>
      <w:r w:rsidRPr="001545B2">
        <w:rPr>
          <w:rFonts w:eastAsia="Times New Roman" w:cstheme="minorHAnsi"/>
          <w:bCs/>
          <w:u w:val="single"/>
        </w:rPr>
        <w:t xml:space="preserve"> set by the Kyoto Protocol</w:t>
      </w:r>
      <w:r w:rsidRPr="001545B2">
        <w:rPr>
          <w:rFonts w:eastAsia="Times New Roman" w:cstheme="minorHAnsi"/>
          <w:sz w:val="16"/>
        </w:rPr>
        <w:t xml:space="preserve">, </w:t>
      </w:r>
      <w:r w:rsidRPr="00F67D1D">
        <w:rPr>
          <w:rFonts w:eastAsia="Times New Roman" w:cstheme="minorHAnsi"/>
          <w:bCs/>
          <w:highlight w:val="green"/>
          <w:u w:val="single"/>
        </w:rPr>
        <w:t xml:space="preserve">such efforts are likely to have </w:t>
      </w:r>
      <w:r w:rsidRPr="00F67D1D">
        <w:rPr>
          <w:rFonts w:eastAsia="Times New Roman" w:cstheme="minorHAnsi"/>
          <w:b/>
          <w:iCs/>
          <w:highlight w:val="green"/>
          <w:u w:val="single"/>
          <w:bdr w:val="single" w:sz="18" w:space="0" w:color="auto"/>
        </w:rPr>
        <w:t>little effect</w:t>
      </w:r>
      <w:r w:rsidRPr="001545B2">
        <w:rPr>
          <w:rFonts w:eastAsia="Times New Roman" w:cstheme="minorHAnsi"/>
          <w:sz w:val="16"/>
        </w:rPr>
        <w:t xml:space="preserve">, </w:t>
      </w:r>
      <w:r w:rsidRPr="001545B2">
        <w:rPr>
          <w:rFonts w:eastAsia="Times New Roman" w:cstheme="minorHAnsi"/>
          <w:bCs/>
          <w:u w:val="single"/>
        </w:rPr>
        <w:t xml:space="preserve">particularly </w:t>
      </w:r>
      <w:r w:rsidRPr="00F67D1D">
        <w:rPr>
          <w:rFonts w:eastAsia="Times New Roman" w:cstheme="minorHAnsi"/>
          <w:bCs/>
          <w:highlight w:val="green"/>
          <w:u w:val="single"/>
        </w:rPr>
        <w:t>in the light of the considerable increases in</w:t>
      </w:r>
      <w:r w:rsidRPr="001545B2">
        <w:rPr>
          <w:rFonts w:eastAsia="Times New Roman" w:cstheme="minorHAnsi"/>
          <w:bCs/>
          <w:u w:val="single"/>
        </w:rPr>
        <w:t xml:space="preserve"> greenhouse gas </w:t>
      </w:r>
      <w:r w:rsidRPr="00F67D1D">
        <w:rPr>
          <w:rFonts w:eastAsia="Times New Roman" w:cstheme="minorHAnsi"/>
          <w:bCs/>
          <w:highlight w:val="green"/>
          <w:u w:val="single"/>
        </w:rPr>
        <w:t>emissions by</w:t>
      </w:r>
      <w:r w:rsidRPr="001545B2">
        <w:rPr>
          <w:rFonts w:eastAsia="Times New Roman" w:cstheme="minorHAnsi"/>
          <w:bCs/>
          <w:u w:val="single"/>
        </w:rPr>
        <w:t xml:space="preserve"> rising economic superpowers as </w:t>
      </w:r>
      <w:r w:rsidRPr="00F67D1D">
        <w:rPr>
          <w:rFonts w:eastAsia="Times New Roman" w:cstheme="minorHAnsi"/>
          <w:b/>
          <w:iCs/>
          <w:highlight w:val="green"/>
          <w:u w:val="single"/>
          <w:bdr w:val="single" w:sz="18" w:space="0" w:color="auto"/>
        </w:rPr>
        <w:t>China</w:t>
      </w:r>
      <w:r w:rsidRPr="00F67D1D">
        <w:rPr>
          <w:rFonts w:eastAsia="Times New Roman" w:cstheme="minorHAnsi"/>
          <w:bCs/>
          <w:highlight w:val="green"/>
          <w:u w:val="single"/>
        </w:rPr>
        <w:t xml:space="preserve"> and </w:t>
      </w:r>
      <w:r w:rsidRPr="00F67D1D">
        <w:rPr>
          <w:rFonts w:eastAsia="Times New Roman" w:cstheme="minorHAnsi"/>
          <w:b/>
          <w:iCs/>
          <w:highlight w:val="green"/>
          <w:u w:val="single"/>
          <w:bdr w:val="single" w:sz="18" w:space="0" w:color="auto"/>
        </w:rPr>
        <w:t>India</w:t>
      </w:r>
      <w:r w:rsidRPr="001545B2">
        <w:rPr>
          <w:rFonts w:eastAsia="Times New Roman" w:cstheme="minorHAnsi"/>
          <w:bCs/>
          <w:u w:val="single"/>
        </w:rPr>
        <w:t xml:space="preserve">, as well as the </w:t>
      </w:r>
      <w:r w:rsidRPr="001545B2">
        <w:rPr>
          <w:rFonts w:eastAsia="Times New Roman" w:cstheme="minorHAnsi"/>
          <w:b/>
          <w:iCs/>
          <w:u w:val="single"/>
          <w:bdr w:val="single" w:sz="18" w:space="0" w:color="auto"/>
        </w:rPr>
        <w:t>remaining developing world</w:t>
      </w:r>
      <w:r w:rsidRPr="001545B2">
        <w:rPr>
          <w:rFonts w:eastAsia="Times New Roman" w:cstheme="minorHAnsi"/>
          <w:sz w:val="16"/>
        </w:rPr>
        <w:t xml:space="preserve"> (Wigley, 1998). Hall et al. criticized us for choosing “selective citations…that discuss natural processes potentially affect climate in specific locations and times.” Yet the purpose of referring to such studies was to refute the claims made by the IPCC and other climate change alarmists to the effect that recent extreme weather events (e.g., floods, droughts and storms) are the consequences of anthropogenic emissions of greenhouse gases. Moreover, data shows that despite claims that the number and intensity of extreme weather has increased, between 1900 and 2010 the average annual death and death rates from extreme weather events has declined by 93% and 98%, respectively (Goklany, 2009). This is mostly due to economic and </w:t>
      </w:r>
      <w:r w:rsidRPr="001545B2">
        <w:rPr>
          <w:rFonts w:eastAsia="Times New Roman" w:cstheme="minorHAnsi"/>
          <w:sz w:val="16"/>
        </w:rPr>
        <w:lastRenderedPageBreak/>
        <w:t>technological factors, such as improved global food production, increase globalized food trade and better disaster preparedness. IPCC's exaggerated estimations of climate change impacts were also noted in an op-ed in Financial Times written by climate economist Richard Tol (2014), a week following his demand that his name as one of the leading authors be removed from the IPCC's AR5 due to its over alarmist assessments of the impacts of AGW and underestimation of humanity's adaptive capacity. As concluded by Tol, “</w:t>
      </w:r>
      <w:r w:rsidRPr="00F67D1D">
        <w:rPr>
          <w:rFonts w:eastAsia="Times New Roman" w:cstheme="minorHAnsi"/>
          <w:bCs/>
          <w:highlight w:val="green"/>
          <w:u w:val="single"/>
        </w:rPr>
        <w:t>Humans are</w:t>
      </w:r>
      <w:r w:rsidRPr="001545B2">
        <w:rPr>
          <w:rFonts w:eastAsia="Times New Roman" w:cstheme="minorHAnsi"/>
          <w:bCs/>
          <w:u w:val="single"/>
        </w:rPr>
        <w:t xml:space="preserve"> a </w:t>
      </w:r>
      <w:r w:rsidRPr="00F67D1D">
        <w:rPr>
          <w:rFonts w:eastAsia="Times New Roman" w:cstheme="minorHAnsi"/>
          <w:b/>
          <w:iCs/>
          <w:highlight w:val="green"/>
          <w:u w:val="single"/>
          <w:bdr w:val="single" w:sz="18" w:space="0" w:color="auto"/>
        </w:rPr>
        <w:t>tough</w:t>
      </w:r>
      <w:r w:rsidRPr="001545B2">
        <w:rPr>
          <w:rFonts w:eastAsia="Times New Roman" w:cstheme="minorHAnsi"/>
          <w:bCs/>
          <w:u w:val="single"/>
        </w:rPr>
        <w:t xml:space="preserve"> </w:t>
      </w:r>
      <w:r w:rsidRPr="00F67D1D">
        <w:rPr>
          <w:rFonts w:eastAsia="Times New Roman" w:cstheme="minorHAnsi"/>
          <w:bCs/>
          <w:highlight w:val="green"/>
          <w:u w:val="single"/>
        </w:rPr>
        <w:t>and</w:t>
      </w:r>
      <w:r w:rsidRPr="001545B2">
        <w:rPr>
          <w:rFonts w:eastAsia="Times New Roman" w:cstheme="minorHAnsi"/>
          <w:bCs/>
          <w:u w:val="single"/>
        </w:rPr>
        <w:t xml:space="preserve"> </w:t>
      </w:r>
      <w:r w:rsidRPr="00F67D1D">
        <w:rPr>
          <w:rFonts w:eastAsia="Times New Roman" w:cstheme="minorHAnsi"/>
          <w:b/>
          <w:iCs/>
          <w:highlight w:val="green"/>
          <w:u w:val="single"/>
          <w:bdr w:val="single" w:sz="18" w:space="0" w:color="auto"/>
        </w:rPr>
        <w:t>adaptable</w:t>
      </w:r>
      <w:r w:rsidRPr="001545B2">
        <w:rPr>
          <w:rFonts w:eastAsia="Times New Roman" w:cstheme="minorHAnsi"/>
          <w:bCs/>
          <w:u w:val="single"/>
        </w:rPr>
        <w:t xml:space="preserve"> species</w:t>
      </w:r>
      <w:r w:rsidRPr="001545B2">
        <w:rPr>
          <w:rFonts w:eastAsia="Times New Roman" w:cstheme="minorHAnsi"/>
          <w:sz w:val="16"/>
        </w:rPr>
        <w:t xml:space="preserve">. People live on the equator and in the Arctic, in the desert and in the rainforest. </w:t>
      </w:r>
      <w:r w:rsidRPr="00F67D1D">
        <w:rPr>
          <w:rFonts w:eastAsia="Times New Roman" w:cstheme="minorHAnsi"/>
          <w:b/>
          <w:iCs/>
          <w:highlight w:val="green"/>
          <w:u w:val="single"/>
          <w:bdr w:val="single" w:sz="18" w:space="0" w:color="auto"/>
        </w:rPr>
        <w:t>We survived ice ages</w:t>
      </w:r>
      <w:r w:rsidRPr="001545B2">
        <w:rPr>
          <w:rFonts w:eastAsia="Times New Roman" w:cstheme="minorHAnsi"/>
          <w:bCs/>
          <w:u w:val="single"/>
        </w:rPr>
        <w:t xml:space="preserve"> </w:t>
      </w:r>
      <w:r w:rsidRPr="00F67D1D">
        <w:rPr>
          <w:rFonts w:eastAsia="Times New Roman" w:cstheme="minorHAnsi"/>
          <w:bCs/>
          <w:highlight w:val="green"/>
          <w:u w:val="single"/>
        </w:rPr>
        <w:t>with</w:t>
      </w:r>
      <w:r w:rsidRPr="001545B2">
        <w:rPr>
          <w:rFonts w:eastAsia="Times New Roman" w:cstheme="minorHAnsi"/>
          <w:sz w:val="16"/>
        </w:rPr>
        <w:t xml:space="preserve"> </w:t>
      </w:r>
      <w:r w:rsidRPr="00F67D1D">
        <w:rPr>
          <w:rFonts w:eastAsia="Times New Roman" w:cstheme="minorHAnsi"/>
          <w:b/>
          <w:iCs/>
          <w:highlight w:val="green"/>
          <w:u w:val="single"/>
          <w:bdr w:val="single" w:sz="18" w:space="0" w:color="auto"/>
        </w:rPr>
        <w:t>primitive technologies</w:t>
      </w:r>
      <w:r w:rsidRPr="001545B2">
        <w:rPr>
          <w:rFonts w:eastAsia="Times New Roman" w:cstheme="minorHAnsi"/>
          <w:sz w:val="16"/>
        </w:rPr>
        <w:t xml:space="preserve">. </w:t>
      </w:r>
      <w:r w:rsidRPr="001545B2">
        <w:rPr>
          <w:rFonts w:eastAsia="Times New Roman" w:cstheme="minorHAnsi"/>
          <w:bCs/>
          <w:u w:val="single"/>
        </w:rPr>
        <w:t>The idea that climate change poses an existential threat to humankind is</w:t>
      </w:r>
      <w:r w:rsidRPr="001545B2">
        <w:rPr>
          <w:rFonts w:eastAsia="Times New Roman" w:cstheme="minorHAnsi"/>
          <w:sz w:val="16"/>
        </w:rPr>
        <w:t xml:space="preserve"> </w:t>
      </w:r>
      <w:r w:rsidRPr="001545B2">
        <w:rPr>
          <w:rFonts w:eastAsia="Times New Roman" w:cstheme="minorHAnsi"/>
          <w:b/>
          <w:iCs/>
          <w:u w:val="single"/>
          <w:bdr w:val="single" w:sz="18" w:space="0" w:color="auto"/>
        </w:rPr>
        <w:t>laughable</w:t>
      </w:r>
      <w:r w:rsidRPr="001545B2">
        <w:rPr>
          <w:rFonts w:eastAsia="Times New Roman" w:cstheme="minorHAnsi"/>
          <w:sz w:val="16"/>
        </w:rPr>
        <w:t>” (2014, para 1).</w:t>
      </w:r>
    </w:p>
    <w:p w14:paraId="168A69E1" w14:textId="77777777" w:rsidR="005727B2" w:rsidRPr="001545B2" w:rsidRDefault="005727B2" w:rsidP="005727B2">
      <w:pPr>
        <w:rPr>
          <w:rFonts w:eastAsia="Times New Roman" w:cstheme="minorHAnsi"/>
          <w:sz w:val="16"/>
        </w:rPr>
      </w:pPr>
    </w:p>
    <w:p w14:paraId="570C99CE" w14:textId="77777777" w:rsidR="005727B2" w:rsidRPr="001545B2" w:rsidRDefault="005727B2" w:rsidP="005727B2">
      <w:pPr>
        <w:pStyle w:val="Heading4"/>
      </w:pPr>
      <w:r w:rsidRPr="001545B2">
        <w:t>Overwhelming literature consensus</w:t>
      </w:r>
    </w:p>
    <w:p w14:paraId="19754F1A" w14:textId="77777777" w:rsidR="005727B2" w:rsidRPr="001545B2" w:rsidRDefault="005727B2" w:rsidP="005727B2">
      <w:pPr>
        <w:rPr>
          <w:rFonts w:eastAsia="Times New Roman" w:cstheme="minorHAnsi"/>
        </w:rPr>
      </w:pPr>
      <w:r w:rsidRPr="001545B2">
        <w:rPr>
          <w:b/>
          <w:bCs/>
        </w:rPr>
        <w:t>Seidov 14</w:t>
      </w:r>
      <w:r w:rsidRPr="001545B2">
        <w:rPr>
          <w:rFonts w:eastAsia="Times New Roman" w:cstheme="minorHAnsi"/>
        </w:rPr>
        <w:t>—Researcher at NOAA and PhD in Geophysics, Fluid Dynamics, and Thermodynamics [Dan, “Are you aware of any peer-reviewed paper that explicitly classifies current global climate change as an existential risk (risk of human extinction)?” Research Gate, 4 Nov 2014, http://tinyurl.com/jrnfafu, accessed 6 Sep 2016]</w:t>
      </w:r>
      <w:r w:rsidRPr="001545B2">
        <w:rPr>
          <w:rFonts w:eastAsia="Times New Roman" w:cstheme="minorHAnsi"/>
        </w:rPr>
        <w:tab/>
      </w:r>
      <w:r w:rsidRPr="001545B2">
        <w:rPr>
          <w:rFonts w:eastAsia="Times New Roman" w:cstheme="minorHAnsi"/>
        </w:rPr>
        <w:tab/>
      </w:r>
    </w:p>
    <w:p w14:paraId="44685510" w14:textId="77777777" w:rsidR="005727B2" w:rsidRPr="001545B2" w:rsidRDefault="005727B2" w:rsidP="005727B2">
      <w:pPr>
        <w:rPr>
          <w:rFonts w:eastAsia="Times New Roman" w:cstheme="minorHAnsi"/>
          <w:sz w:val="16"/>
        </w:rPr>
      </w:pPr>
      <w:r w:rsidRPr="001545B2">
        <w:rPr>
          <w:rFonts w:eastAsia="Times New Roman" w:cstheme="minorHAnsi"/>
          <w:sz w:val="16"/>
        </w:rPr>
        <w:t xml:space="preserve">The current global </w:t>
      </w:r>
      <w:r w:rsidRPr="00F67D1D">
        <w:rPr>
          <w:rFonts w:eastAsia="Times New Roman" w:cstheme="minorHAnsi"/>
          <w:bCs/>
          <w:highlight w:val="green"/>
          <w:u w:val="single"/>
        </w:rPr>
        <w:t xml:space="preserve">climate change </w:t>
      </w:r>
      <w:r w:rsidRPr="00F67D1D">
        <w:rPr>
          <w:rFonts w:eastAsia="Times New Roman" w:cstheme="minorHAnsi"/>
          <w:b/>
          <w:iCs/>
          <w:highlight w:val="green"/>
          <w:u w:val="single"/>
          <w:bdr w:val="single" w:sz="18" w:space="0" w:color="auto"/>
        </w:rPr>
        <w:t>does not</w:t>
      </w:r>
      <w:r w:rsidRPr="001545B2">
        <w:rPr>
          <w:rFonts w:eastAsia="Times New Roman" w:cstheme="minorHAnsi"/>
          <w:b/>
          <w:iCs/>
          <w:u w:val="single"/>
          <w:bdr w:val="single" w:sz="18" w:space="0" w:color="auto"/>
        </w:rPr>
        <w:t xml:space="preserve"> have a potential to </w:t>
      </w:r>
      <w:r w:rsidRPr="00F67D1D">
        <w:rPr>
          <w:rFonts w:eastAsia="Times New Roman" w:cstheme="minorHAnsi"/>
          <w:b/>
          <w:iCs/>
          <w:highlight w:val="green"/>
          <w:u w:val="single"/>
          <w:bdr w:val="single" w:sz="18" w:space="0" w:color="auto"/>
        </w:rPr>
        <w:t>cause</w:t>
      </w:r>
      <w:r w:rsidRPr="001545B2">
        <w:rPr>
          <w:rFonts w:eastAsia="Times New Roman" w:cstheme="minorHAnsi"/>
          <w:b/>
          <w:iCs/>
          <w:u w:val="single"/>
          <w:bdr w:val="single" w:sz="18" w:space="0" w:color="auto"/>
        </w:rPr>
        <w:t xml:space="preserve"> human </w:t>
      </w:r>
      <w:r w:rsidRPr="00F67D1D">
        <w:rPr>
          <w:rFonts w:eastAsia="Times New Roman" w:cstheme="minorHAnsi"/>
          <w:b/>
          <w:iCs/>
          <w:highlight w:val="green"/>
          <w:u w:val="single"/>
          <w:bdr w:val="single" w:sz="18" w:space="0" w:color="auto"/>
        </w:rPr>
        <w:t>extinction</w:t>
      </w:r>
      <w:r w:rsidRPr="001545B2">
        <w:rPr>
          <w:rFonts w:eastAsia="Times New Roman" w:cstheme="minorHAnsi"/>
          <w:sz w:val="16"/>
        </w:rPr>
        <w:t xml:space="preserve">. </w:t>
      </w:r>
      <w:r w:rsidRPr="00F67D1D">
        <w:rPr>
          <w:rFonts w:eastAsia="Times New Roman" w:cstheme="minorHAnsi"/>
          <w:bCs/>
          <w:highlight w:val="green"/>
          <w:u w:val="single"/>
        </w:rPr>
        <w:t>Past</w:t>
      </w:r>
      <w:r w:rsidRPr="001545B2">
        <w:rPr>
          <w:rFonts w:eastAsia="Times New Roman" w:cstheme="minorHAnsi"/>
          <w:sz w:val="16"/>
        </w:rPr>
        <w:t xml:space="preserve"> severe </w:t>
      </w:r>
      <w:r w:rsidRPr="001545B2">
        <w:rPr>
          <w:rFonts w:eastAsia="Times New Roman" w:cstheme="minorHAnsi"/>
          <w:bCs/>
          <w:u w:val="single"/>
        </w:rPr>
        <w:t xml:space="preserve">climate </w:t>
      </w:r>
      <w:r w:rsidRPr="00F67D1D">
        <w:rPr>
          <w:rFonts w:eastAsia="Times New Roman" w:cstheme="minorHAnsi"/>
          <w:bCs/>
          <w:highlight w:val="green"/>
          <w:u w:val="single"/>
        </w:rPr>
        <w:t>changes</w:t>
      </w:r>
      <w:r w:rsidRPr="001545B2">
        <w:rPr>
          <w:rFonts w:eastAsia="Times New Roman" w:cstheme="minorHAnsi"/>
          <w:sz w:val="16"/>
        </w:rPr>
        <w:t xml:space="preserve"> were critical for many ancient civilizations, yet our existence proofs that they </w:t>
      </w:r>
      <w:r w:rsidRPr="00F67D1D">
        <w:rPr>
          <w:rFonts w:eastAsia="Times New Roman" w:cstheme="minorHAnsi"/>
          <w:bCs/>
          <w:highlight w:val="green"/>
          <w:u w:val="single"/>
        </w:rPr>
        <w:t>were not</w:t>
      </w:r>
      <w:r w:rsidRPr="001545B2">
        <w:rPr>
          <w:rFonts w:eastAsia="Times New Roman" w:cstheme="minorHAnsi"/>
          <w:bCs/>
          <w:u w:val="single"/>
        </w:rPr>
        <w:t xml:space="preserve"> potent </w:t>
      </w:r>
      <w:r w:rsidRPr="00F67D1D">
        <w:rPr>
          <w:rFonts w:eastAsia="Times New Roman" w:cstheme="minorHAnsi"/>
          <w:bCs/>
          <w:highlight w:val="green"/>
          <w:u w:val="single"/>
        </w:rPr>
        <w:t>enough to cause</w:t>
      </w:r>
      <w:r w:rsidRPr="001545B2">
        <w:rPr>
          <w:rFonts w:eastAsia="Times New Roman" w:cstheme="minorHAnsi"/>
          <w:bCs/>
          <w:u w:val="single"/>
        </w:rPr>
        <w:t xml:space="preserve"> entire </w:t>
      </w:r>
      <w:r w:rsidRPr="00F67D1D">
        <w:rPr>
          <w:rFonts w:eastAsia="Times New Roman" w:cstheme="minorHAnsi"/>
          <w:bCs/>
          <w:highlight w:val="green"/>
          <w:u w:val="single"/>
        </w:rPr>
        <w:t>termination of</w:t>
      </w:r>
      <w:r w:rsidRPr="001545B2">
        <w:rPr>
          <w:rFonts w:eastAsia="Times New Roman" w:cstheme="minorHAnsi"/>
          <w:bCs/>
          <w:u w:val="single"/>
        </w:rPr>
        <w:t xml:space="preserve"> the </w:t>
      </w:r>
      <w:r w:rsidRPr="00F67D1D">
        <w:rPr>
          <w:rFonts w:eastAsia="Times New Roman" w:cstheme="minorHAnsi"/>
          <w:bCs/>
          <w:highlight w:val="green"/>
          <w:u w:val="single"/>
        </w:rPr>
        <w:t>humankind</w:t>
      </w:r>
      <w:r w:rsidRPr="001545B2">
        <w:rPr>
          <w:rFonts w:eastAsia="Times New Roman" w:cstheme="minorHAnsi"/>
          <w:sz w:val="16"/>
        </w:rPr>
        <w:t xml:space="preserve">. </w:t>
      </w:r>
      <w:r w:rsidRPr="001545B2">
        <w:rPr>
          <w:rFonts w:eastAsia="Times New Roman" w:cstheme="minorHAnsi"/>
          <w:bCs/>
          <w:u w:val="single"/>
        </w:rPr>
        <w:t xml:space="preserve">The projected changes, </w:t>
      </w:r>
      <w:r w:rsidRPr="00F67D1D">
        <w:rPr>
          <w:rFonts w:eastAsia="Times New Roman" w:cstheme="minorHAnsi"/>
          <w:bCs/>
          <w:highlight w:val="green"/>
          <w:u w:val="single"/>
        </w:rPr>
        <w:t>even</w:t>
      </w:r>
      <w:r w:rsidRPr="001545B2">
        <w:rPr>
          <w:rFonts w:eastAsia="Times New Roman" w:cstheme="minorHAnsi"/>
          <w:bCs/>
          <w:u w:val="single"/>
        </w:rPr>
        <w:t xml:space="preserve"> in the </w:t>
      </w:r>
      <w:r w:rsidRPr="00F67D1D">
        <w:rPr>
          <w:rFonts w:eastAsia="Times New Roman" w:cstheme="minorHAnsi"/>
          <w:bCs/>
          <w:highlight w:val="green"/>
          <w:u w:val="single"/>
        </w:rPr>
        <w:t>worst</w:t>
      </w:r>
      <w:r w:rsidRPr="001545B2">
        <w:rPr>
          <w:rFonts w:eastAsia="Times New Roman" w:cstheme="minorHAnsi"/>
          <w:bCs/>
          <w:u w:val="single"/>
        </w:rPr>
        <w:t xml:space="preserve"> case </w:t>
      </w:r>
      <w:r w:rsidRPr="00F67D1D">
        <w:rPr>
          <w:rFonts w:eastAsia="Times New Roman" w:cstheme="minorHAnsi"/>
          <w:bCs/>
          <w:highlight w:val="green"/>
          <w:u w:val="single"/>
        </w:rPr>
        <w:t>scenarios</w:t>
      </w:r>
      <w:r w:rsidRPr="001545B2">
        <w:rPr>
          <w:rFonts w:eastAsia="Times New Roman" w:cstheme="minorHAnsi"/>
          <w:bCs/>
          <w:u w:val="single"/>
        </w:rPr>
        <w:t>, can cause many dramatic local changes</w:t>
      </w:r>
      <w:r w:rsidRPr="001545B2">
        <w:rPr>
          <w:rFonts w:eastAsia="Times New Roman" w:cstheme="minorHAnsi"/>
          <w:sz w:val="16"/>
        </w:rPr>
        <w:t xml:space="preserve">. For example, change in rainfall patterns in agricultural countries may lead to possible famine and other dramatic events. </w:t>
      </w:r>
      <w:r w:rsidRPr="001545B2">
        <w:rPr>
          <w:rFonts w:eastAsia="Times New Roman" w:cstheme="minorHAnsi"/>
          <w:bCs/>
          <w:u w:val="single"/>
        </w:rPr>
        <w:t xml:space="preserve">However, any imaginable climate changes based on modern climate science </w:t>
      </w:r>
      <w:r w:rsidRPr="00F67D1D">
        <w:rPr>
          <w:rFonts w:eastAsia="Times New Roman" w:cstheme="minorHAnsi"/>
          <w:b/>
          <w:iCs/>
          <w:highlight w:val="green"/>
          <w:u w:val="single"/>
          <w:bdr w:val="single" w:sz="18" w:space="0" w:color="auto"/>
        </w:rPr>
        <w:t>cannot generate existential risks</w:t>
      </w:r>
      <w:r w:rsidRPr="001545B2">
        <w:rPr>
          <w:rFonts w:eastAsia="Times New Roman" w:cstheme="minorHAnsi"/>
          <w:b/>
          <w:iCs/>
          <w:u w:val="single"/>
          <w:bdr w:val="single" w:sz="18" w:space="0" w:color="auto"/>
        </w:rPr>
        <w:t xml:space="preserve"> for the entire human civilization</w:t>
      </w:r>
      <w:r w:rsidRPr="001545B2">
        <w:rPr>
          <w:rFonts w:eastAsia="Times New Roman" w:cstheme="minorHAnsi"/>
          <w:sz w:val="16"/>
        </w:rPr>
        <w:t xml:space="preserve">. In my view, </w:t>
      </w:r>
      <w:r w:rsidRPr="00F67D1D">
        <w:rPr>
          <w:rFonts w:eastAsia="Times New Roman" w:cstheme="minorHAnsi"/>
          <w:bCs/>
          <w:highlight w:val="green"/>
          <w:u w:val="single"/>
        </w:rPr>
        <w:t>a paper predicting such a catastrophe</w:t>
      </w:r>
      <w:r w:rsidRPr="001545B2">
        <w:rPr>
          <w:rFonts w:eastAsia="Times New Roman" w:cstheme="minorHAnsi"/>
          <w:bCs/>
          <w:u w:val="single"/>
        </w:rPr>
        <w:t xml:space="preserve"> in any foreseeable future</w:t>
      </w:r>
      <w:r w:rsidRPr="001545B2">
        <w:rPr>
          <w:rFonts w:eastAsia="Times New Roman" w:cstheme="minorHAnsi"/>
          <w:sz w:val="16"/>
        </w:rPr>
        <w:t xml:space="preserve">, at least </w:t>
      </w:r>
      <w:r w:rsidRPr="001545B2">
        <w:rPr>
          <w:rFonts w:eastAsia="Times New Roman" w:cstheme="minorHAnsi"/>
          <w:bCs/>
          <w:u w:val="single"/>
        </w:rPr>
        <w:t xml:space="preserve">on the time scale of human civilization, that is, thousands of years, </w:t>
      </w:r>
      <w:r w:rsidRPr="00F67D1D">
        <w:rPr>
          <w:rFonts w:eastAsia="Times New Roman" w:cstheme="minorHAnsi"/>
          <w:bCs/>
          <w:highlight w:val="green"/>
          <w:u w:val="single"/>
        </w:rPr>
        <w:t>has no chance of being published</w:t>
      </w:r>
      <w:r w:rsidRPr="001545B2">
        <w:rPr>
          <w:rFonts w:eastAsia="Times New Roman" w:cstheme="minorHAnsi"/>
          <w:bCs/>
          <w:u w:val="single"/>
        </w:rPr>
        <w:t xml:space="preserve"> in any serious research journal</w:t>
      </w:r>
      <w:r w:rsidRPr="001545B2">
        <w:rPr>
          <w:rFonts w:eastAsia="Times New Roman" w:cstheme="minorHAnsi"/>
          <w:sz w:val="16"/>
        </w:rPr>
        <w:t>.</w:t>
      </w:r>
    </w:p>
    <w:p w14:paraId="71941EA0" w14:textId="77777777" w:rsidR="005727B2" w:rsidRPr="001545B2" w:rsidRDefault="005727B2" w:rsidP="005727B2">
      <w:pPr>
        <w:rPr>
          <w:rFonts w:cstheme="minorHAnsi"/>
        </w:rPr>
      </w:pPr>
    </w:p>
    <w:p w14:paraId="45EFD3BB" w14:textId="77777777" w:rsidR="00F55088" w:rsidRPr="00F80F86" w:rsidRDefault="00F55088" w:rsidP="00F55088">
      <w:pPr>
        <w:pStyle w:val="Heading4"/>
        <w:rPr>
          <w:rFonts w:cs="Calibri"/>
        </w:rPr>
      </w:pPr>
      <w:r w:rsidRPr="00F80F86">
        <w:rPr>
          <w:rFonts w:cs="Calibri"/>
        </w:rPr>
        <w:t>Climate doesn’t cause extinction.</w:t>
      </w:r>
    </w:p>
    <w:p w14:paraId="1C9A95C3" w14:textId="77777777" w:rsidR="00F55088" w:rsidRPr="00F80F86" w:rsidRDefault="00F55088" w:rsidP="00F55088">
      <w:r w:rsidRPr="00F80F86">
        <w:rPr>
          <w:rStyle w:val="Style13ptBold"/>
        </w:rPr>
        <w:t>Kerr et al. 19</w:t>
      </w:r>
      <w:r w:rsidRPr="00F90598">
        <w:rPr>
          <w:sz w:val="26"/>
        </w:rPr>
        <w:t>---</w:t>
      </w:r>
      <w:r w:rsidRPr="00F80F86">
        <w:t>Dr. Amber Kerr, Energy and Resources PhD at the University of California-Berkeley, known agroecologist, former coordinator of the USDA California Climate Hub. Dr. Daniel Swain, Climate Science PhD at UCLA, climate scientist, a research fellow at the National Center for Atmospheric Research. Dr. Andrew King, Earth Sciences PhD, Climate Extremes Research Fellow at the University of Melbourne. Dr. Peter Kalmus, Physics PhD at the University of Colombia, climate scientist at NASA’s Jet Propulsion Lab. Professor Richard Betts, Chair in Climate Impacts at the University of Exeter, a lead author on the Fourth Assessment Report of the Intergovernmental Panel on Climate Change (IPCC) in Working Group 1. Dr. William Huiskamp, Paleoclimatology PhD at the Climate Change Research Center, climate scientist at the Potsdam Institute for Climate Impact Research. [Claim that human civilization could end in 30 years is speculative, not supported with evidence, 6-4-2019, https://climatefeedback.org/evaluation/iflscience-story-on-speculative-report-provides-little-scientific-context-james-felton/]</w:t>
      </w:r>
    </w:p>
    <w:p w14:paraId="717011BC" w14:textId="77777777" w:rsidR="00F55088" w:rsidRPr="00F80F86" w:rsidRDefault="00F55088" w:rsidP="00F55088">
      <w:pPr>
        <w:rPr>
          <w:sz w:val="16"/>
        </w:rPr>
      </w:pPr>
      <w:r w:rsidRPr="00F67D1D">
        <w:rPr>
          <w:rStyle w:val="StyleUnderline"/>
          <w:highlight w:val="green"/>
        </w:rPr>
        <w:t xml:space="preserve">There is </w:t>
      </w:r>
      <w:r w:rsidRPr="00F67D1D">
        <w:rPr>
          <w:rStyle w:val="Emphasis"/>
          <w:highlight w:val="green"/>
        </w:rPr>
        <w:t>no</w:t>
      </w:r>
      <w:r w:rsidRPr="00F80F86">
        <w:rPr>
          <w:rStyle w:val="Emphasis"/>
        </w:rPr>
        <w:t xml:space="preserve"> scientific </w:t>
      </w:r>
      <w:r w:rsidRPr="00F67D1D">
        <w:rPr>
          <w:rStyle w:val="Emphasis"/>
          <w:highlight w:val="green"/>
        </w:rPr>
        <w:t>basis</w:t>
      </w:r>
      <w:r w:rsidRPr="00F67D1D">
        <w:rPr>
          <w:rStyle w:val="StyleUnderline"/>
          <w:highlight w:val="green"/>
        </w:rPr>
        <w:t xml:space="preserve"> to suggest</w:t>
      </w:r>
      <w:r w:rsidRPr="00F80F86">
        <w:rPr>
          <w:sz w:val="16"/>
        </w:rPr>
        <w:t xml:space="preserve"> that </w:t>
      </w:r>
      <w:r w:rsidRPr="00F67D1D">
        <w:rPr>
          <w:rStyle w:val="Emphasis"/>
          <w:highlight w:val="green"/>
        </w:rPr>
        <w:t>climate breakdown</w:t>
      </w:r>
      <w:r w:rsidRPr="00F67D1D">
        <w:rPr>
          <w:rStyle w:val="StyleUnderline"/>
          <w:highlight w:val="green"/>
        </w:rPr>
        <w:t xml:space="preserve"> will</w:t>
      </w:r>
      <w:r w:rsidRPr="00F80F86">
        <w:rPr>
          <w:rStyle w:val="StyleUnderline"/>
        </w:rPr>
        <w:t xml:space="preserve"> “annihilate </w:t>
      </w:r>
      <w:r w:rsidRPr="00F80F86">
        <w:rPr>
          <w:rStyle w:val="Emphasis"/>
        </w:rPr>
        <w:t>intelligent life</w:t>
      </w:r>
      <w:r w:rsidRPr="00F80F86">
        <w:rPr>
          <w:rStyle w:val="StyleUnderline"/>
        </w:rPr>
        <w:t>” (by which I assume the</w:t>
      </w:r>
      <w:r w:rsidRPr="00F80F86">
        <w:rPr>
          <w:sz w:val="16"/>
        </w:rPr>
        <w:t xml:space="preserve"> report </w:t>
      </w:r>
      <w:r w:rsidRPr="00F80F86">
        <w:rPr>
          <w:rStyle w:val="StyleUnderline"/>
        </w:rPr>
        <w:t xml:space="preserve">authors </w:t>
      </w:r>
      <w:r w:rsidRPr="00F67D1D">
        <w:rPr>
          <w:rStyle w:val="StyleUnderline"/>
          <w:highlight w:val="green"/>
        </w:rPr>
        <w:t xml:space="preserve">mean </w:t>
      </w:r>
      <w:r w:rsidRPr="00F67D1D">
        <w:rPr>
          <w:rStyle w:val="Emphasis"/>
          <w:highlight w:val="green"/>
        </w:rPr>
        <w:t>human extinction</w:t>
      </w:r>
      <w:r w:rsidRPr="00F80F86">
        <w:rPr>
          <w:rStyle w:val="StyleUnderline"/>
        </w:rPr>
        <w:t>)</w:t>
      </w:r>
      <w:r w:rsidRPr="00F80F86">
        <w:rPr>
          <w:sz w:val="16"/>
        </w:rPr>
        <w:t xml:space="preserve"> by 2050.</w:t>
      </w:r>
    </w:p>
    <w:p w14:paraId="73654677" w14:textId="77777777" w:rsidR="00F55088" w:rsidRPr="00F80F86" w:rsidRDefault="00F55088" w:rsidP="00F55088">
      <w:pPr>
        <w:rPr>
          <w:sz w:val="16"/>
        </w:rPr>
      </w:pPr>
      <w:r w:rsidRPr="00F80F86">
        <w:rPr>
          <w:sz w:val="16"/>
        </w:rPr>
        <w:t>However, climate breakdown does pose a grave threat to civilization as we know it, and the potential for mass suffering on a scale perhaps never before encountered by humankind. This should be enough reason for action without any need for exaggeration or misrepresentation!</w:t>
      </w:r>
    </w:p>
    <w:p w14:paraId="0F4D3619" w14:textId="77777777" w:rsidR="00F55088" w:rsidRPr="00F80F86" w:rsidRDefault="00F55088" w:rsidP="00F55088">
      <w:pPr>
        <w:ind w:firstLine="720"/>
        <w:rPr>
          <w:sz w:val="16"/>
        </w:rPr>
      </w:pPr>
      <w:r w:rsidRPr="00F80F86">
        <w:rPr>
          <w:sz w:val="16"/>
        </w:rPr>
        <w:t>A “Hothouse Earth” scenario plays out that sees Earth’s temperatures doomed to rise by a further 1°C (1.8°F) even if we stopped emissions immediately.</w:t>
      </w:r>
    </w:p>
    <w:p w14:paraId="20212218" w14:textId="77777777" w:rsidR="00F55088" w:rsidRPr="00F80F86" w:rsidRDefault="00F55088" w:rsidP="00F55088">
      <w:pPr>
        <w:rPr>
          <w:sz w:val="16"/>
        </w:rPr>
      </w:pPr>
      <w:r w:rsidRPr="00F80F86">
        <w:rPr>
          <w:sz w:val="16"/>
        </w:rPr>
        <w:t>Peter Kalmus, Data Scientist, Jet Propulsion Laboratory:</w:t>
      </w:r>
    </w:p>
    <w:p w14:paraId="3225B15C" w14:textId="77777777" w:rsidR="00F55088" w:rsidRPr="00F80F86" w:rsidRDefault="00F55088" w:rsidP="00F55088">
      <w:pPr>
        <w:rPr>
          <w:sz w:val="16"/>
        </w:rPr>
      </w:pPr>
      <w:r w:rsidRPr="00F80F86">
        <w:rPr>
          <w:sz w:val="16"/>
        </w:rPr>
        <w:t>This word choice perhaps reveals a bias on the part of the author of the article. A temperature can’t be doomed. And while I certainly do not encourage false optimism, assuming that humanity is doomed is lazy and counterproductive.</w:t>
      </w:r>
    </w:p>
    <w:p w14:paraId="6B11EA90" w14:textId="77777777" w:rsidR="00F55088" w:rsidRPr="00F80F86" w:rsidRDefault="00F55088" w:rsidP="00F55088">
      <w:pPr>
        <w:ind w:firstLine="720"/>
        <w:rPr>
          <w:sz w:val="16"/>
        </w:rPr>
      </w:pPr>
      <w:r w:rsidRPr="00F80F86">
        <w:rPr>
          <w:sz w:val="16"/>
        </w:rPr>
        <w:t>Fifty-five percent of the global population are subject to more than 20 days a year of lethal heat conditions beyond that which humans can survive</w:t>
      </w:r>
    </w:p>
    <w:p w14:paraId="296095D8" w14:textId="77777777" w:rsidR="00F55088" w:rsidRPr="00F80F86" w:rsidRDefault="00F55088" w:rsidP="00F55088">
      <w:pPr>
        <w:rPr>
          <w:sz w:val="16"/>
        </w:rPr>
      </w:pPr>
      <w:r w:rsidRPr="00F80F86">
        <w:rPr>
          <w:sz w:val="16"/>
        </w:rPr>
        <w:t>Richard Betts, Professor, Met Office Hadley Centre &amp; University of Exeter:</w:t>
      </w:r>
    </w:p>
    <w:p w14:paraId="796138F0" w14:textId="77777777" w:rsidR="00F55088" w:rsidRPr="00F80F86" w:rsidRDefault="00F55088" w:rsidP="00F55088">
      <w:pPr>
        <w:rPr>
          <w:sz w:val="16"/>
        </w:rPr>
      </w:pPr>
      <w:r w:rsidRPr="00F80F86">
        <w:rPr>
          <w:sz w:val="16"/>
        </w:rPr>
        <w:t xml:space="preserve">This is clearly from Mora et al (2017) although the report does not include a citation of the paper as the source of that statement. The way it is written here (and in the report) is misleading because it gives the impression that everyone dies in those conditions. That is </w:t>
      </w:r>
      <w:r w:rsidRPr="00F80F86">
        <w:rPr>
          <w:sz w:val="16"/>
        </w:rPr>
        <w:lastRenderedPageBreak/>
        <w:t>not actually how Mora et al define “deadly heat”</w:t>
      </w:r>
      <w:r w:rsidRPr="00F90598">
        <w:rPr>
          <w:sz w:val="26"/>
        </w:rPr>
        <w:t>---</w:t>
      </w:r>
      <w:r w:rsidRPr="00F80F86">
        <w:rPr>
          <w:sz w:val="16"/>
        </w:rPr>
        <w:t>they merely looked for heatwaves when somebody died (not everybody) and then used that as the definition of a “deadly” heatwave.</w:t>
      </w:r>
    </w:p>
    <w:p w14:paraId="21D2353E" w14:textId="77777777" w:rsidR="00F55088" w:rsidRPr="00F80F86" w:rsidRDefault="00F55088" w:rsidP="00F55088">
      <w:pPr>
        <w:ind w:left="720"/>
        <w:rPr>
          <w:sz w:val="16"/>
        </w:rPr>
      </w:pPr>
      <w:r w:rsidRPr="00F80F86">
        <w:rPr>
          <w:sz w:val="16"/>
        </w:rPr>
        <w:t>North America suffers extreme weather events including wildfires, drought, and heatwaves. Monsoons in China fail, the great rivers of Asia virtually dry up, and rainfall in central America falls by half.</w:t>
      </w:r>
    </w:p>
    <w:p w14:paraId="18514E4A" w14:textId="77777777" w:rsidR="00F55088" w:rsidRPr="00F80F86" w:rsidRDefault="00F55088" w:rsidP="00F55088">
      <w:pPr>
        <w:rPr>
          <w:sz w:val="16"/>
        </w:rPr>
      </w:pPr>
      <w:r w:rsidRPr="00F80F86">
        <w:rPr>
          <w:sz w:val="16"/>
        </w:rPr>
        <w:t>Andrew King, Research fellow, University of Melbourne:</w:t>
      </w:r>
    </w:p>
    <w:p w14:paraId="02351A4B" w14:textId="77777777" w:rsidR="00F55088" w:rsidRPr="00F80F86" w:rsidRDefault="00F55088" w:rsidP="00F55088">
      <w:pPr>
        <w:rPr>
          <w:sz w:val="16"/>
        </w:rPr>
      </w:pPr>
      <w:r w:rsidRPr="00F67D1D">
        <w:rPr>
          <w:rStyle w:val="StyleUnderline"/>
          <w:highlight w:val="green"/>
        </w:rPr>
        <w:t xml:space="preserve">Projections of </w:t>
      </w:r>
      <w:r w:rsidRPr="00F67D1D">
        <w:rPr>
          <w:rStyle w:val="Emphasis"/>
          <w:highlight w:val="green"/>
        </w:rPr>
        <w:t>extreme events</w:t>
      </w:r>
      <w:r w:rsidRPr="00F80F86">
        <w:rPr>
          <w:sz w:val="16"/>
        </w:rPr>
        <w:t xml:space="preserve"> such as these </w:t>
      </w:r>
      <w:r w:rsidRPr="00F67D1D">
        <w:rPr>
          <w:rStyle w:val="StyleUnderline"/>
          <w:highlight w:val="green"/>
        </w:rPr>
        <w:t>are</w:t>
      </w:r>
      <w:r w:rsidRPr="00F80F86">
        <w:rPr>
          <w:rStyle w:val="StyleUnderline"/>
        </w:rPr>
        <w:t xml:space="preserve"> </w:t>
      </w:r>
      <w:r w:rsidRPr="00F80F86">
        <w:rPr>
          <w:rStyle w:val="Emphasis"/>
        </w:rPr>
        <w:t xml:space="preserve">very </w:t>
      </w:r>
      <w:r w:rsidRPr="00F67D1D">
        <w:rPr>
          <w:rStyle w:val="Emphasis"/>
          <w:highlight w:val="green"/>
        </w:rPr>
        <w:t>difficult</w:t>
      </w:r>
      <w:r w:rsidRPr="00F67D1D">
        <w:rPr>
          <w:rStyle w:val="StyleUnderline"/>
          <w:highlight w:val="green"/>
        </w:rPr>
        <w:t xml:space="preserve"> to make and </w:t>
      </w:r>
      <w:r w:rsidRPr="00F67D1D">
        <w:rPr>
          <w:rStyle w:val="Emphasis"/>
          <w:highlight w:val="green"/>
        </w:rPr>
        <w:t>vary</w:t>
      </w:r>
      <w:r w:rsidRPr="00F80F86">
        <w:rPr>
          <w:rStyle w:val="Emphasis"/>
        </w:rPr>
        <w:t xml:space="preserve"> greatly</w:t>
      </w:r>
      <w:r w:rsidRPr="00F80F86">
        <w:rPr>
          <w:rStyle w:val="StyleUnderline"/>
        </w:rPr>
        <w:t xml:space="preserve"> </w:t>
      </w:r>
      <w:r w:rsidRPr="00F67D1D">
        <w:rPr>
          <w:rStyle w:val="StyleUnderline"/>
          <w:highlight w:val="green"/>
        </w:rPr>
        <w:t>between</w:t>
      </w:r>
      <w:r w:rsidRPr="00F80F86">
        <w:rPr>
          <w:rStyle w:val="StyleUnderline"/>
        </w:rPr>
        <w:t xml:space="preserve"> </w:t>
      </w:r>
      <w:r w:rsidRPr="00F80F86">
        <w:rPr>
          <w:rStyle w:val="Emphasis"/>
        </w:rPr>
        <w:t xml:space="preserve">different climate </w:t>
      </w:r>
      <w:r w:rsidRPr="00F67D1D">
        <w:rPr>
          <w:rStyle w:val="Emphasis"/>
          <w:highlight w:val="green"/>
        </w:rPr>
        <w:t>models</w:t>
      </w:r>
      <w:r w:rsidRPr="00F80F86">
        <w:rPr>
          <w:sz w:val="16"/>
        </w:rPr>
        <w:t>.</w:t>
      </w:r>
    </w:p>
    <w:p w14:paraId="4A3E6592" w14:textId="77777777" w:rsidR="00F55088" w:rsidRPr="00F80F86" w:rsidRDefault="00F55088" w:rsidP="00F55088">
      <w:pPr>
        <w:rPr>
          <w:sz w:val="16"/>
        </w:rPr>
      </w:pPr>
      <w:r w:rsidRPr="00F80F86">
        <w:rPr>
          <w:sz w:val="16"/>
        </w:rPr>
        <w:t>Deadly heat conditions across West Africa persist for over 100 days a year</w:t>
      </w:r>
    </w:p>
    <w:p w14:paraId="56CB5FF7" w14:textId="77777777" w:rsidR="00F55088" w:rsidRPr="00F80F86" w:rsidRDefault="00F55088" w:rsidP="00F55088">
      <w:pPr>
        <w:rPr>
          <w:sz w:val="16"/>
        </w:rPr>
      </w:pPr>
      <w:r w:rsidRPr="00F80F86">
        <w:rPr>
          <w:sz w:val="16"/>
        </w:rPr>
        <w:t>Peter Kalmus, Data Scientist, Jet Propulsion Laboratory:</w:t>
      </w:r>
    </w:p>
    <w:p w14:paraId="532D73FA" w14:textId="77777777" w:rsidR="00F55088" w:rsidRPr="00F80F86" w:rsidRDefault="00F55088" w:rsidP="00F55088">
      <w:pPr>
        <w:rPr>
          <w:sz w:val="16"/>
        </w:rPr>
      </w:pPr>
      <w:r w:rsidRPr="00F80F86">
        <w:rPr>
          <w:sz w:val="16"/>
        </w:rPr>
        <w:t>The deadly heat projections (this, and the one from the previous paragraph) come from Mora et al (2017)1.</w:t>
      </w:r>
    </w:p>
    <w:p w14:paraId="11C71138" w14:textId="77777777" w:rsidR="00F55088" w:rsidRPr="00F80F86" w:rsidRDefault="00F55088" w:rsidP="00F55088">
      <w:pPr>
        <w:rPr>
          <w:sz w:val="16"/>
        </w:rPr>
      </w:pPr>
      <w:r w:rsidRPr="00F80F86">
        <w:rPr>
          <w:sz w:val="16"/>
        </w:rPr>
        <w:t>It should be clarified that “deadly heat” here means heat and humidity beyond a two-dimension threshold where at least one person in the region subject to that heat and humidity dies (i.e., not everyone instantly dies). That said, in my opinion, the projections in Mora et al are conservative and the methods of Mora et al are sound. I did not check the claims in this report against Mora et al but I have no reason to think they are in error.</w:t>
      </w:r>
    </w:p>
    <w:p w14:paraId="1CEC4B31" w14:textId="77777777" w:rsidR="00F55088" w:rsidRPr="00F80F86" w:rsidRDefault="00F55088" w:rsidP="00F55088">
      <w:pPr>
        <w:ind w:firstLine="720"/>
        <w:rPr>
          <w:sz w:val="16"/>
        </w:rPr>
      </w:pPr>
      <w:r w:rsidRPr="00F80F86">
        <w:rPr>
          <w:sz w:val="16"/>
        </w:rPr>
        <w:t>1- Mora et al (2017) Global risk of deadly heat, Nature Climate Change</w:t>
      </w:r>
    </w:p>
    <w:p w14:paraId="300D52F8" w14:textId="77777777" w:rsidR="00F55088" w:rsidRPr="00F80F86" w:rsidRDefault="00F55088" w:rsidP="00F55088">
      <w:pPr>
        <w:ind w:left="720"/>
        <w:rPr>
          <w:sz w:val="16"/>
        </w:rPr>
      </w:pPr>
      <w:r w:rsidRPr="00F80F86">
        <w:rPr>
          <w:sz w:val="16"/>
        </w:rPr>
        <w:t>The knock-on consequences affect national security, as the scale of the challenges involved, such as pandemic disease outbreaks, are overwhelming. Armed conflicts over resources may become a reality, and have the potential to escalate into nuclear war. In the worst case scenario, a scale of destruction the authors say is beyond their capacity to model, there is a ‘high likelihood of human civilization coming to an end’.</w:t>
      </w:r>
    </w:p>
    <w:p w14:paraId="0A34C877" w14:textId="77777777" w:rsidR="00F55088" w:rsidRPr="00F80F86" w:rsidRDefault="00F55088" w:rsidP="00F55088">
      <w:pPr>
        <w:rPr>
          <w:sz w:val="16"/>
        </w:rPr>
      </w:pPr>
      <w:r w:rsidRPr="00F80F86">
        <w:rPr>
          <w:sz w:val="16"/>
        </w:rPr>
        <w:t>Willem Huiskamp, Postdoctoral research fellow, Potsdam Institute for Climate Impact Research:</w:t>
      </w:r>
    </w:p>
    <w:p w14:paraId="25FB44F0" w14:textId="77777777" w:rsidR="00F55088" w:rsidRPr="00F80F86" w:rsidRDefault="00F55088" w:rsidP="00F55088">
      <w:pPr>
        <w:rPr>
          <w:sz w:val="16"/>
        </w:rPr>
      </w:pPr>
      <w:r w:rsidRPr="00F80F86">
        <w:rPr>
          <w:sz w:val="16"/>
        </w:rPr>
        <w:t>This is a highly questionable conclusion. The reference provided in the report is for the “Global Catastrophic Risks 2018” report from the “Global Challenges Foundation” and not peer-reviewed literature. (It is worth noting that this latter report also provides no peer-reviewed evidence to support this claim).</w:t>
      </w:r>
    </w:p>
    <w:p w14:paraId="33907E82" w14:textId="77777777" w:rsidR="00F55088" w:rsidRPr="00F80F86" w:rsidRDefault="00F55088" w:rsidP="00F55088">
      <w:pPr>
        <w:rPr>
          <w:sz w:val="16"/>
        </w:rPr>
      </w:pPr>
      <w:r w:rsidRPr="00F80F86">
        <w:rPr>
          <w:sz w:val="16"/>
        </w:rPr>
        <w:t>Furthermore, if it is apparently beyond our capability to model these impacts, how can they assign a ‘high likelihood’ to this outcome?</w:t>
      </w:r>
    </w:p>
    <w:p w14:paraId="49521A77" w14:textId="77777777" w:rsidR="00F55088" w:rsidRPr="00F80F86" w:rsidRDefault="00F55088" w:rsidP="00F55088">
      <w:pPr>
        <w:rPr>
          <w:sz w:val="16"/>
        </w:rPr>
      </w:pPr>
      <w:r w:rsidRPr="00F80F86">
        <w:rPr>
          <w:sz w:val="16"/>
        </w:rPr>
        <w:t>While it is true that warming of this magnitude would be catastrophic, making claims such as this without evidence serves only to undermine the trust the public will have in the science.</w:t>
      </w:r>
    </w:p>
    <w:p w14:paraId="6DCE2DE1" w14:textId="77777777" w:rsidR="00F55088" w:rsidRPr="00F80F86" w:rsidRDefault="00F55088" w:rsidP="00F55088">
      <w:pPr>
        <w:rPr>
          <w:sz w:val="16"/>
        </w:rPr>
      </w:pPr>
      <w:r w:rsidRPr="00F80F86">
        <w:rPr>
          <w:sz w:val="16"/>
        </w:rPr>
        <w:t>Daniel Swain, Researcher, UCLA, and Research Fellow, National Center for Atmospheric Research:</w:t>
      </w:r>
    </w:p>
    <w:p w14:paraId="19C30B19" w14:textId="77777777" w:rsidR="00F55088" w:rsidRPr="00F80F86" w:rsidRDefault="00F55088" w:rsidP="00F55088">
      <w:pPr>
        <w:rPr>
          <w:sz w:val="16"/>
        </w:rPr>
      </w:pPr>
      <w:r w:rsidRPr="00F80F86">
        <w:rPr>
          <w:sz w:val="16"/>
        </w:rPr>
        <w:t xml:space="preserve">It seems that </w:t>
      </w:r>
      <w:r w:rsidRPr="00F80F86">
        <w:rPr>
          <w:rStyle w:val="Emphasis"/>
        </w:rPr>
        <w:t xml:space="preserve">the eye-catching </w:t>
      </w:r>
      <w:r w:rsidRPr="00F67D1D">
        <w:rPr>
          <w:rStyle w:val="Emphasis"/>
          <w:highlight w:val="green"/>
        </w:rPr>
        <w:t>headline</w:t>
      </w:r>
      <w:r w:rsidRPr="00F80F86">
        <w:rPr>
          <w:rStyle w:val="Emphasis"/>
        </w:rPr>
        <w:t xml:space="preserve">-level </w:t>
      </w:r>
      <w:r w:rsidRPr="00F67D1D">
        <w:rPr>
          <w:rStyle w:val="Emphasis"/>
          <w:highlight w:val="green"/>
        </w:rPr>
        <w:t>claims</w:t>
      </w:r>
      <w:r w:rsidRPr="00F80F86">
        <w:rPr>
          <w:rStyle w:val="StyleUnderline"/>
        </w:rPr>
        <w:t xml:space="preserve"> in the report </w:t>
      </w:r>
      <w:r w:rsidRPr="00F67D1D">
        <w:rPr>
          <w:rStyle w:val="Emphasis"/>
          <w:highlight w:val="green"/>
        </w:rPr>
        <w:t>stem</w:t>
      </w:r>
      <w:r w:rsidRPr="00F80F86">
        <w:rPr>
          <w:rStyle w:val="Emphasis"/>
        </w:rPr>
        <w:t xml:space="preserve"> almost entirely</w:t>
      </w:r>
      <w:r w:rsidRPr="00F80F86">
        <w:rPr>
          <w:rStyle w:val="StyleUnderline"/>
        </w:rPr>
        <w:t xml:space="preserve"> </w:t>
      </w:r>
      <w:r w:rsidRPr="00F67D1D">
        <w:rPr>
          <w:rStyle w:val="StyleUnderline"/>
          <w:highlight w:val="green"/>
        </w:rPr>
        <w:t>from</w:t>
      </w:r>
      <w:r w:rsidRPr="00F80F86">
        <w:rPr>
          <w:sz w:val="16"/>
        </w:rPr>
        <w:t xml:space="preserve"> these </w:t>
      </w:r>
      <w:r w:rsidRPr="00F67D1D">
        <w:rPr>
          <w:rStyle w:val="Emphasis"/>
          <w:highlight w:val="green"/>
        </w:rPr>
        <w:t>knock-on effects</w:t>
      </w:r>
      <w:r w:rsidRPr="00F80F86">
        <w:rPr>
          <w:rStyle w:val="StyleUnderline"/>
        </w:rPr>
        <w:t>, which</w:t>
      </w:r>
      <w:r w:rsidRPr="00F80F86">
        <w:rPr>
          <w:sz w:val="16"/>
        </w:rPr>
        <w:t xml:space="preserve"> the authors themselves admit </w:t>
      </w:r>
      <w:r w:rsidRPr="00F80F86">
        <w:rPr>
          <w:rStyle w:val="StyleUnderline"/>
        </w:rPr>
        <w:t xml:space="preserve">are </w:t>
      </w:r>
      <w:r w:rsidRPr="00F67D1D">
        <w:rPr>
          <w:rStyle w:val="StyleUnderline"/>
          <w:highlight w:val="green"/>
        </w:rPr>
        <w:t>“beyond</w:t>
      </w:r>
      <w:r w:rsidRPr="00F80F86">
        <w:rPr>
          <w:rStyle w:val="StyleUnderline"/>
        </w:rPr>
        <w:t xml:space="preserve"> their </w:t>
      </w:r>
      <w:r w:rsidRPr="00F67D1D">
        <w:rPr>
          <w:rStyle w:val="StyleUnderline"/>
          <w:highlight w:val="green"/>
        </w:rPr>
        <w:t>capacity to model.”</w:t>
      </w:r>
      <w:r w:rsidRPr="00F80F86">
        <w:rPr>
          <w:sz w:val="16"/>
        </w:rPr>
        <w:t xml:space="preserve"> Thus, </w:t>
      </w:r>
      <w:r w:rsidRPr="00F67D1D">
        <w:rPr>
          <w:rStyle w:val="StyleUnderline"/>
          <w:highlight w:val="green"/>
        </w:rPr>
        <w:t xml:space="preserve">from </w:t>
      </w:r>
      <w:r w:rsidRPr="00F67D1D">
        <w:rPr>
          <w:rStyle w:val="Emphasis"/>
          <w:highlight w:val="green"/>
        </w:rPr>
        <w:t>a scientific perspective</w:t>
      </w:r>
      <w:r w:rsidRPr="00F67D1D">
        <w:rPr>
          <w:rStyle w:val="StyleUnderline"/>
          <w:highlight w:val="green"/>
        </w:rPr>
        <w:t>, the</w:t>
      </w:r>
      <w:r w:rsidRPr="00F80F86">
        <w:rPr>
          <w:sz w:val="16"/>
        </w:rPr>
        <w:t xml:space="preserve"> purported “high </w:t>
      </w:r>
      <w:r w:rsidRPr="00F67D1D">
        <w:rPr>
          <w:rStyle w:val="StyleUnderline"/>
          <w:highlight w:val="green"/>
        </w:rPr>
        <w:t>likelihood</w:t>
      </w:r>
      <w:r w:rsidRPr="00F80F86">
        <w:rPr>
          <w:rStyle w:val="StyleUnderline"/>
        </w:rPr>
        <w:t xml:space="preserve"> of civilization coming to an end</w:t>
      </w:r>
      <w:r w:rsidRPr="00F80F86">
        <w:rPr>
          <w:sz w:val="16"/>
        </w:rPr>
        <w:t xml:space="preserve"> by 2050” </w:t>
      </w:r>
      <w:r w:rsidRPr="00F67D1D">
        <w:rPr>
          <w:rStyle w:val="StyleUnderline"/>
          <w:highlight w:val="green"/>
        </w:rPr>
        <w:t>is</w:t>
      </w:r>
      <w:r w:rsidRPr="00F80F86">
        <w:rPr>
          <w:rStyle w:val="StyleUnderline"/>
        </w:rPr>
        <w:t xml:space="preserve"> </w:t>
      </w:r>
      <w:r w:rsidRPr="00F80F86">
        <w:rPr>
          <w:rStyle w:val="Emphasis"/>
        </w:rPr>
        <w:t xml:space="preserve">essentially </w:t>
      </w:r>
      <w:r w:rsidRPr="00F67D1D">
        <w:rPr>
          <w:rStyle w:val="Emphasis"/>
          <w:highlight w:val="green"/>
        </w:rPr>
        <w:t>personal speculation</w:t>
      </w:r>
      <w:r w:rsidRPr="00F80F86">
        <w:rPr>
          <w:sz w:val="16"/>
        </w:rPr>
        <w:t xml:space="preserve"> on the part of the report’s authors, </w:t>
      </w:r>
      <w:r w:rsidRPr="00F67D1D">
        <w:rPr>
          <w:rStyle w:val="StyleUnderline"/>
          <w:highlight w:val="green"/>
        </w:rPr>
        <w:t>rather than</w:t>
      </w:r>
      <w:r w:rsidRPr="00F80F86">
        <w:rPr>
          <w:rStyle w:val="StyleUnderline"/>
        </w:rPr>
        <w:t xml:space="preserve"> </w:t>
      </w:r>
      <w:r w:rsidRPr="00F80F86">
        <w:rPr>
          <w:rStyle w:val="Emphasis"/>
        </w:rPr>
        <w:t xml:space="preserve">a clear </w:t>
      </w:r>
      <w:r w:rsidRPr="00F67D1D">
        <w:rPr>
          <w:rStyle w:val="Emphasis"/>
          <w:highlight w:val="green"/>
        </w:rPr>
        <w:t>conclusion</w:t>
      </w:r>
      <w:r w:rsidRPr="00F80F86">
        <w:rPr>
          <w:rStyle w:val="StyleUnderline"/>
        </w:rPr>
        <w:t xml:space="preserve"> drawn </w:t>
      </w:r>
      <w:r w:rsidRPr="00F67D1D">
        <w:rPr>
          <w:rStyle w:val="StyleUnderline"/>
          <w:highlight w:val="green"/>
        </w:rPr>
        <w:t>from</w:t>
      </w:r>
      <w:r w:rsidRPr="00F80F86">
        <w:rPr>
          <w:rStyle w:val="StyleUnderline"/>
        </w:rPr>
        <w:t xml:space="preserve"> </w:t>
      </w:r>
      <w:r w:rsidRPr="00F67D1D">
        <w:rPr>
          <w:rStyle w:val="Emphasis"/>
          <w:highlight w:val="green"/>
        </w:rPr>
        <w:t>rigorous</w:t>
      </w:r>
      <w:r w:rsidRPr="00F80F86">
        <w:rPr>
          <w:rStyle w:val="Emphasis"/>
        </w:rPr>
        <w:t xml:space="preserve"> assessment</w:t>
      </w:r>
      <w:r w:rsidRPr="00F80F86">
        <w:rPr>
          <w:rStyle w:val="StyleUnderline"/>
        </w:rPr>
        <w:t xml:space="preserve"> of </w:t>
      </w:r>
      <w:r w:rsidRPr="00F80F86">
        <w:rPr>
          <w:rStyle w:val="Emphasis"/>
        </w:rPr>
        <w:t xml:space="preserve">the available </w:t>
      </w:r>
      <w:r w:rsidRPr="00F67D1D">
        <w:rPr>
          <w:rStyle w:val="Emphasis"/>
          <w:highlight w:val="green"/>
        </w:rPr>
        <w:t>evidence</w:t>
      </w:r>
      <w:r w:rsidRPr="00F80F86">
        <w:rPr>
          <w:sz w:val="16"/>
        </w:rPr>
        <w:t>.</w:t>
      </w:r>
    </w:p>
    <w:p w14:paraId="6A8D8962" w14:textId="77777777" w:rsidR="00F55088" w:rsidRPr="00F80F86" w:rsidRDefault="00F55088" w:rsidP="00F55088"/>
    <w:p w14:paraId="52DC637F" w14:textId="77777777" w:rsidR="00F55088" w:rsidRPr="00F80F86" w:rsidRDefault="00F55088" w:rsidP="00F55088">
      <w:pPr>
        <w:pStyle w:val="Heading4"/>
        <w:rPr>
          <w:rFonts w:cs="Calibri"/>
        </w:rPr>
      </w:pPr>
      <w:r w:rsidRPr="00F80F86">
        <w:rPr>
          <w:rFonts w:cs="Calibri"/>
          <w:u w:val="single"/>
        </w:rPr>
        <w:t>Not existential</w:t>
      </w:r>
      <w:r w:rsidRPr="00F80F86">
        <w:rPr>
          <w:rFonts w:cs="Calibri"/>
        </w:rPr>
        <w:t xml:space="preserve"> AND their models </w:t>
      </w:r>
      <w:r w:rsidRPr="00F80F86">
        <w:rPr>
          <w:rFonts w:cs="Calibri"/>
          <w:u w:val="single"/>
        </w:rPr>
        <w:t>fail</w:t>
      </w:r>
      <w:r w:rsidRPr="00F80F86">
        <w:rPr>
          <w:rFonts w:cs="Calibri"/>
        </w:rPr>
        <w:t>.</w:t>
      </w:r>
    </w:p>
    <w:p w14:paraId="6BE1D261" w14:textId="77777777" w:rsidR="00F55088" w:rsidRPr="00F80F86" w:rsidRDefault="00F55088" w:rsidP="00F55088">
      <w:r w:rsidRPr="00F80F86">
        <w:rPr>
          <w:rStyle w:val="Style13ptBold"/>
        </w:rPr>
        <w:t>Piper 19</w:t>
      </w:r>
      <w:r w:rsidRPr="00F90598">
        <w:rPr>
          <w:sz w:val="26"/>
        </w:rPr>
        <w:t>---</w:t>
      </w:r>
      <w:r w:rsidRPr="00F80F86">
        <w:t>Kelsey Piper, citing John Halstead climate change mitigation researcher at the Founders Pledge. [Is climate change an "existential threat" — or just a catastrophic one? 6-28-2019, https://www.vox.com/future-perfect/2019/6/13/18660548/climate-change-human-civilization-existential-risk]</w:t>
      </w:r>
    </w:p>
    <w:p w14:paraId="5150CBDF" w14:textId="77777777" w:rsidR="00F55088" w:rsidRPr="00F80F86" w:rsidRDefault="00F55088" w:rsidP="00F55088">
      <w:pPr>
        <w:rPr>
          <w:sz w:val="16"/>
        </w:rPr>
      </w:pPr>
      <w:r w:rsidRPr="00F80F86">
        <w:rPr>
          <w:sz w:val="16"/>
        </w:rPr>
        <w:t xml:space="preserve">I also talked to some researchers who study existential risks, like John </w:t>
      </w:r>
      <w:r w:rsidRPr="00F67D1D">
        <w:rPr>
          <w:rStyle w:val="StyleUnderline"/>
          <w:highlight w:val="green"/>
        </w:rPr>
        <w:t>Halstead</w:t>
      </w:r>
      <w:r w:rsidRPr="00F80F86">
        <w:rPr>
          <w:sz w:val="16"/>
        </w:rPr>
        <w:t xml:space="preserve">, who studies climate change mitigation at the philanthropic advising group Founders Pledge, and who </w:t>
      </w:r>
      <w:r w:rsidRPr="00F67D1D">
        <w:rPr>
          <w:rStyle w:val="StyleUnderline"/>
          <w:highlight w:val="green"/>
        </w:rPr>
        <w:t>has</w:t>
      </w:r>
      <w:r w:rsidRPr="00F80F86">
        <w:rPr>
          <w:rStyle w:val="StyleUnderline"/>
        </w:rPr>
        <w:t xml:space="preserve"> </w:t>
      </w:r>
      <w:r w:rsidRPr="00F80F86">
        <w:rPr>
          <w:rStyle w:val="Emphasis"/>
        </w:rPr>
        <w:t xml:space="preserve">a detailed online </w:t>
      </w:r>
      <w:r w:rsidRPr="00F67D1D">
        <w:rPr>
          <w:rStyle w:val="Emphasis"/>
          <w:highlight w:val="green"/>
        </w:rPr>
        <w:t>analysis</w:t>
      </w:r>
      <w:r w:rsidRPr="00F67D1D">
        <w:rPr>
          <w:rStyle w:val="StyleUnderline"/>
          <w:highlight w:val="green"/>
        </w:rPr>
        <w:t xml:space="preserve"> of </w:t>
      </w:r>
      <w:r w:rsidRPr="00F67D1D">
        <w:rPr>
          <w:rStyle w:val="Emphasis"/>
          <w:highlight w:val="green"/>
        </w:rPr>
        <w:t>all</w:t>
      </w:r>
      <w:r w:rsidRPr="00F80F86">
        <w:rPr>
          <w:rStyle w:val="Emphasis"/>
        </w:rPr>
        <w:t xml:space="preserve"> the (strikingly few) </w:t>
      </w:r>
      <w:r w:rsidRPr="00F67D1D">
        <w:rPr>
          <w:rStyle w:val="Emphasis"/>
          <w:highlight w:val="green"/>
        </w:rPr>
        <w:t>climate</w:t>
      </w:r>
      <w:r w:rsidRPr="00F80F86">
        <w:rPr>
          <w:rStyle w:val="Emphasis"/>
        </w:rPr>
        <w:t xml:space="preserve"> change </w:t>
      </w:r>
      <w:r w:rsidRPr="00F67D1D">
        <w:rPr>
          <w:rStyle w:val="Emphasis"/>
          <w:highlight w:val="green"/>
        </w:rPr>
        <w:t>papers</w:t>
      </w:r>
      <w:r w:rsidRPr="00F67D1D">
        <w:rPr>
          <w:rStyle w:val="StyleUnderline"/>
          <w:highlight w:val="green"/>
        </w:rPr>
        <w:t xml:space="preserve"> that address </w:t>
      </w:r>
      <w:r w:rsidRPr="00F67D1D">
        <w:rPr>
          <w:rStyle w:val="Emphasis"/>
          <w:highlight w:val="green"/>
        </w:rPr>
        <w:t>ex</w:t>
      </w:r>
      <w:r w:rsidRPr="00F80F86">
        <w:rPr>
          <w:rStyle w:val="Emphasis"/>
        </w:rPr>
        <w:t xml:space="preserve">istential </w:t>
      </w:r>
      <w:r w:rsidRPr="00F67D1D">
        <w:rPr>
          <w:rStyle w:val="Emphasis"/>
          <w:highlight w:val="green"/>
        </w:rPr>
        <w:t>risk</w:t>
      </w:r>
      <w:r w:rsidRPr="00F80F86">
        <w:rPr>
          <w:sz w:val="16"/>
        </w:rPr>
        <w:t xml:space="preserve"> (his analysis has not been peer-reviewed yet).</w:t>
      </w:r>
    </w:p>
    <w:p w14:paraId="23AA14F0" w14:textId="77777777" w:rsidR="00F55088" w:rsidRPr="00F80F86" w:rsidRDefault="00F55088" w:rsidP="00F55088">
      <w:pPr>
        <w:rPr>
          <w:sz w:val="16"/>
        </w:rPr>
      </w:pPr>
      <w:r w:rsidRPr="00F80F86">
        <w:rPr>
          <w:sz w:val="16"/>
        </w:rPr>
        <w:t xml:space="preserve">Halstead looks into the models of potential temperature increases that Breakthrough’s report highlights. The models show a surprisingly </w:t>
      </w:r>
      <w:r w:rsidRPr="00F80F86">
        <w:rPr>
          <w:rStyle w:val="Emphasis"/>
        </w:rPr>
        <w:t xml:space="preserve">large </w:t>
      </w:r>
      <w:r w:rsidRPr="00F67D1D">
        <w:rPr>
          <w:rStyle w:val="Emphasis"/>
          <w:highlight w:val="green"/>
        </w:rPr>
        <w:t>chance of extreme</w:t>
      </w:r>
      <w:r w:rsidRPr="00F80F86">
        <w:rPr>
          <w:rStyle w:val="Emphasis"/>
        </w:rPr>
        <w:t xml:space="preserve"> degrees of </w:t>
      </w:r>
      <w:r w:rsidRPr="00F67D1D">
        <w:rPr>
          <w:rStyle w:val="Emphasis"/>
          <w:highlight w:val="green"/>
        </w:rPr>
        <w:t>warming</w:t>
      </w:r>
      <w:r w:rsidRPr="00F80F86">
        <w:rPr>
          <w:sz w:val="16"/>
        </w:rPr>
        <w:t xml:space="preserve">. Halstead points out that in many papers, this </w:t>
      </w:r>
      <w:r w:rsidRPr="00F67D1D">
        <w:rPr>
          <w:rStyle w:val="StyleUnderline"/>
          <w:highlight w:val="green"/>
        </w:rPr>
        <w:t>is</w:t>
      </w:r>
      <w:r w:rsidRPr="00F80F86">
        <w:rPr>
          <w:rStyle w:val="StyleUnderline"/>
        </w:rPr>
        <w:t xml:space="preserve"> the </w:t>
      </w:r>
      <w:r w:rsidRPr="00F67D1D">
        <w:rPr>
          <w:rStyle w:val="StyleUnderline"/>
          <w:highlight w:val="green"/>
        </w:rPr>
        <w:t>result of</w:t>
      </w:r>
      <w:r w:rsidRPr="00F80F86">
        <w:rPr>
          <w:rStyle w:val="StyleUnderline"/>
        </w:rPr>
        <w:t xml:space="preserve"> </w:t>
      </w:r>
      <w:r w:rsidRPr="00F80F86">
        <w:rPr>
          <w:rStyle w:val="Emphasis"/>
        </w:rPr>
        <w:t xml:space="preserve">the </w:t>
      </w:r>
      <w:r w:rsidRPr="00F67D1D">
        <w:rPr>
          <w:rStyle w:val="Emphasis"/>
          <w:highlight w:val="green"/>
        </w:rPr>
        <w:t>simplistic</w:t>
      </w:r>
      <w:r w:rsidRPr="00F80F86">
        <w:rPr>
          <w:rStyle w:val="Emphasis"/>
        </w:rPr>
        <w:t xml:space="preserve"> form</w:t>
      </w:r>
      <w:r w:rsidRPr="00F80F86">
        <w:rPr>
          <w:rStyle w:val="StyleUnderline"/>
        </w:rPr>
        <w:t xml:space="preserve"> of </w:t>
      </w:r>
      <w:r w:rsidRPr="00F80F86">
        <w:rPr>
          <w:rStyle w:val="Emphasis"/>
        </w:rPr>
        <w:t xml:space="preserve">statistical </w:t>
      </w:r>
      <w:r w:rsidRPr="00F67D1D">
        <w:rPr>
          <w:rStyle w:val="Emphasis"/>
          <w:highlight w:val="green"/>
        </w:rPr>
        <w:t>modeling</w:t>
      </w:r>
      <w:r w:rsidRPr="00F80F86">
        <w:rPr>
          <w:rStyle w:val="StyleUnderline"/>
        </w:rPr>
        <w:t xml:space="preserve"> used</w:t>
      </w:r>
      <w:r w:rsidRPr="00F80F86">
        <w:rPr>
          <w:sz w:val="16"/>
        </w:rPr>
        <w:t xml:space="preserve">. Other papers have made a convincing case that </w:t>
      </w:r>
      <w:r w:rsidRPr="00F67D1D">
        <w:rPr>
          <w:rStyle w:val="Emphasis"/>
          <w:highlight w:val="green"/>
        </w:rPr>
        <w:t>this</w:t>
      </w:r>
      <w:r w:rsidRPr="00F80F86">
        <w:rPr>
          <w:rStyle w:val="Emphasis"/>
        </w:rPr>
        <w:t xml:space="preserve"> form of statistical </w:t>
      </w:r>
      <w:r w:rsidRPr="00F67D1D">
        <w:rPr>
          <w:rStyle w:val="Emphasis"/>
          <w:highlight w:val="green"/>
        </w:rPr>
        <w:t>modeling</w:t>
      </w:r>
      <w:r w:rsidRPr="00F67D1D">
        <w:rPr>
          <w:rStyle w:val="StyleUnderline"/>
          <w:highlight w:val="green"/>
        </w:rPr>
        <w:t xml:space="preserve"> is</w:t>
      </w:r>
      <w:r w:rsidRPr="00F80F86">
        <w:rPr>
          <w:rStyle w:val="StyleUnderline"/>
        </w:rPr>
        <w:t xml:space="preserve"> </w:t>
      </w:r>
      <w:r w:rsidRPr="00F80F86">
        <w:rPr>
          <w:rStyle w:val="Emphasis"/>
        </w:rPr>
        <w:t xml:space="preserve">an </w:t>
      </w:r>
      <w:r w:rsidRPr="00F67D1D">
        <w:rPr>
          <w:rStyle w:val="Emphasis"/>
          <w:highlight w:val="green"/>
        </w:rPr>
        <w:t>irresponsible</w:t>
      </w:r>
      <w:r w:rsidRPr="00F80F86">
        <w:rPr>
          <w:rStyle w:val="Emphasis"/>
        </w:rPr>
        <w:t xml:space="preserve"> way</w:t>
      </w:r>
      <w:r w:rsidRPr="00F80F86">
        <w:rPr>
          <w:rStyle w:val="StyleUnderline"/>
        </w:rPr>
        <w:t xml:space="preserve"> to reason about climate change</w:t>
      </w:r>
      <w:r w:rsidRPr="00F80F86">
        <w:rPr>
          <w:sz w:val="16"/>
        </w:rPr>
        <w:t xml:space="preserve">, and that </w:t>
      </w:r>
      <w:r w:rsidRPr="00F80F86">
        <w:rPr>
          <w:rStyle w:val="Emphasis"/>
        </w:rPr>
        <w:t xml:space="preserve">the dire </w:t>
      </w:r>
      <w:r w:rsidRPr="00F67D1D">
        <w:rPr>
          <w:rStyle w:val="Emphasis"/>
          <w:highlight w:val="green"/>
        </w:rPr>
        <w:t>projections</w:t>
      </w:r>
      <w:r w:rsidRPr="00F67D1D">
        <w:rPr>
          <w:rStyle w:val="StyleUnderline"/>
          <w:highlight w:val="green"/>
        </w:rPr>
        <w:t xml:space="preserve"> rest on </w:t>
      </w:r>
      <w:r w:rsidRPr="00F67D1D">
        <w:rPr>
          <w:rStyle w:val="Emphasis"/>
          <w:highlight w:val="green"/>
        </w:rPr>
        <w:t>a</w:t>
      </w:r>
      <w:r w:rsidRPr="00F80F86">
        <w:rPr>
          <w:rStyle w:val="Emphasis"/>
        </w:rPr>
        <w:t xml:space="preserve"> statistical </w:t>
      </w:r>
      <w:r w:rsidRPr="00F67D1D">
        <w:rPr>
          <w:rStyle w:val="Emphasis"/>
          <w:highlight w:val="green"/>
        </w:rPr>
        <w:t>method</w:t>
      </w:r>
      <w:r w:rsidRPr="00F67D1D">
        <w:rPr>
          <w:rStyle w:val="StyleUnderline"/>
          <w:highlight w:val="green"/>
        </w:rPr>
        <w:t xml:space="preserve"> that is</w:t>
      </w:r>
      <w:r w:rsidRPr="00F80F86">
        <w:rPr>
          <w:rStyle w:val="StyleUnderline"/>
        </w:rPr>
        <w:t xml:space="preserve"> </w:t>
      </w:r>
      <w:r w:rsidRPr="00F80F86">
        <w:rPr>
          <w:rStyle w:val="Emphasis"/>
        </w:rPr>
        <w:t xml:space="preserve">widely </w:t>
      </w:r>
      <w:r w:rsidRPr="00F67D1D">
        <w:rPr>
          <w:rStyle w:val="Emphasis"/>
          <w:highlight w:val="green"/>
        </w:rPr>
        <w:t>understood</w:t>
      </w:r>
      <w:r w:rsidRPr="00F67D1D">
        <w:rPr>
          <w:rStyle w:val="StyleUnderline"/>
          <w:highlight w:val="green"/>
        </w:rPr>
        <w:t xml:space="preserve"> to be</w:t>
      </w:r>
      <w:r w:rsidRPr="00F80F86">
        <w:rPr>
          <w:rStyle w:val="StyleUnderline"/>
        </w:rPr>
        <w:t xml:space="preserve"> </w:t>
      </w:r>
      <w:r w:rsidRPr="00F80F86">
        <w:rPr>
          <w:rStyle w:val="Emphasis"/>
        </w:rPr>
        <w:t xml:space="preserve">a </w:t>
      </w:r>
      <w:r w:rsidRPr="00F67D1D">
        <w:rPr>
          <w:rStyle w:val="Emphasis"/>
          <w:highlight w:val="green"/>
        </w:rPr>
        <w:t>bad</w:t>
      </w:r>
      <w:r w:rsidRPr="00F80F86">
        <w:rPr>
          <w:rStyle w:val="Emphasis"/>
        </w:rPr>
        <w:t xml:space="preserve"> approach</w:t>
      </w:r>
      <w:r w:rsidRPr="00F80F86">
        <w:rPr>
          <w:rStyle w:val="StyleUnderline"/>
        </w:rPr>
        <w:t xml:space="preserve"> for that question</w:t>
      </w:r>
      <w:r w:rsidRPr="00F80F86">
        <w:rPr>
          <w:sz w:val="16"/>
        </w:rPr>
        <w:t>.</w:t>
      </w:r>
    </w:p>
    <w:p w14:paraId="4EF1F661" w14:textId="77777777" w:rsidR="00F55088" w:rsidRPr="00F80F86" w:rsidRDefault="00F55088" w:rsidP="00F55088">
      <w:pPr>
        <w:rPr>
          <w:sz w:val="16"/>
        </w:rPr>
      </w:pPr>
      <w:r w:rsidRPr="00F80F86">
        <w:rPr>
          <w:sz w:val="16"/>
        </w:rPr>
        <w:t xml:space="preserve">Further, “the carbon effects don’t seem to pose an existential risk,” he told me. “People use 10 degrees as an illustrative example” — of a nightmare scenario where climate change goes much, much worse than expected in every respect — “and looking at it, </w:t>
      </w:r>
      <w:r w:rsidRPr="00F80F86">
        <w:rPr>
          <w:rStyle w:val="Emphasis"/>
        </w:rPr>
        <w:t xml:space="preserve">even </w:t>
      </w:r>
      <w:r w:rsidRPr="00F67D1D">
        <w:rPr>
          <w:rStyle w:val="Emphasis"/>
          <w:highlight w:val="green"/>
        </w:rPr>
        <w:t>10 degrees</w:t>
      </w:r>
      <w:r w:rsidRPr="00F67D1D">
        <w:rPr>
          <w:rStyle w:val="StyleUnderline"/>
          <w:highlight w:val="green"/>
        </w:rPr>
        <w:t xml:space="preserve"> would not</w:t>
      </w:r>
      <w:r w:rsidRPr="00F80F86">
        <w:rPr>
          <w:rStyle w:val="StyleUnderline"/>
        </w:rPr>
        <w:t xml:space="preserve"> </w:t>
      </w:r>
      <w:r w:rsidRPr="00F80F86">
        <w:rPr>
          <w:rStyle w:val="Emphasis"/>
        </w:rPr>
        <w:t xml:space="preserve">really cause the </w:t>
      </w:r>
      <w:r w:rsidRPr="00F67D1D">
        <w:rPr>
          <w:rStyle w:val="Emphasis"/>
          <w:highlight w:val="green"/>
        </w:rPr>
        <w:t>collapse</w:t>
      </w:r>
      <w:r w:rsidRPr="00F80F86">
        <w:rPr>
          <w:rStyle w:val="StyleUnderline"/>
        </w:rPr>
        <w:t xml:space="preserve"> of industrial </w:t>
      </w:r>
      <w:r w:rsidRPr="00F67D1D">
        <w:rPr>
          <w:rStyle w:val="StyleUnderline"/>
          <w:highlight w:val="green"/>
        </w:rPr>
        <w:t>civilization</w:t>
      </w:r>
      <w:r w:rsidRPr="00F80F86">
        <w:rPr>
          <w:rStyle w:val="StyleUnderline"/>
        </w:rPr>
        <w:t>,”</w:t>
      </w:r>
      <w:r w:rsidRPr="00F80F86">
        <w:rPr>
          <w:sz w:val="16"/>
        </w:rPr>
        <w:t xml:space="preserve"> though the effects would still be pretty horrifying. (On the question of whether an increase of 10 degrees would be survivable, there is much debate.)</w:t>
      </w:r>
    </w:p>
    <w:p w14:paraId="3385D41C" w14:textId="77777777" w:rsidR="00F55088" w:rsidRPr="00F80F86" w:rsidRDefault="00F55088" w:rsidP="00F55088">
      <w:pPr>
        <w:rPr>
          <w:sz w:val="16"/>
        </w:rPr>
      </w:pPr>
      <w:r w:rsidRPr="00F80F86">
        <w:rPr>
          <w:sz w:val="16"/>
        </w:rPr>
        <w:t>Does it matter if climate change is an existential risk or just a really bad one?</w:t>
      </w:r>
    </w:p>
    <w:p w14:paraId="30270D17" w14:textId="77777777" w:rsidR="00F55088" w:rsidRPr="00F80F86" w:rsidRDefault="00F55088" w:rsidP="00F55088">
      <w:pPr>
        <w:rPr>
          <w:sz w:val="16"/>
        </w:rPr>
      </w:pPr>
      <w:r w:rsidRPr="00F80F86">
        <w:rPr>
          <w:sz w:val="16"/>
        </w:rPr>
        <w:t>That last distinction Halstead draws — of climate change as being awful but not quite an existential threat — is a controversial one.</w:t>
      </w:r>
    </w:p>
    <w:p w14:paraId="652DF9CE" w14:textId="77777777" w:rsidR="00F55088" w:rsidRPr="00F80F86" w:rsidRDefault="00F55088" w:rsidP="00F55088">
      <w:pPr>
        <w:rPr>
          <w:sz w:val="16"/>
        </w:rPr>
      </w:pPr>
      <w:r w:rsidRPr="00F80F86">
        <w:rPr>
          <w:sz w:val="16"/>
        </w:rPr>
        <w:t>That’s where a difference in worldviews looms large: Existential risk researchers are extremely concerned with the difference between the annihilation of humanity and mass casualties that humanity can survive. To everyone else, those two outcomes seem pretty similar.</w:t>
      </w:r>
    </w:p>
    <w:p w14:paraId="2FD5347F" w14:textId="77777777" w:rsidR="00F55088" w:rsidRPr="00F80F86" w:rsidRDefault="00F55088" w:rsidP="00F55088">
      <w:pPr>
        <w:rPr>
          <w:sz w:val="16"/>
        </w:rPr>
      </w:pPr>
      <w:r w:rsidRPr="00F80F86">
        <w:rPr>
          <w:sz w:val="16"/>
        </w:rPr>
        <w:lastRenderedPageBreak/>
        <w:t>To academics in philosophy and public policy who study the future of humankind, an existential risk is a very specific thing: a disaster that destroys all future human potential and ensures that no generations of humans will ever leave Earth and explore our universe. The death of 7 billion people is, of course, an unimaginable tragedy. But researchers who study existential risks argue that the annihilation of humanity is actually much, much worse than that. Not only do we lose existing people, but we lose all the people who could otherwise have had the chance to exist.</w:t>
      </w:r>
    </w:p>
    <w:p w14:paraId="214BABC1" w14:textId="77777777" w:rsidR="00F55088" w:rsidRPr="00F80F86" w:rsidRDefault="00F55088" w:rsidP="00F55088">
      <w:pPr>
        <w:rPr>
          <w:sz w:val="16"/>
        </w:rPr>
      </w:pPr>
      <w:r w:rsidRPr="00F80F86">
        <w:rPr>
          <w:sz w:val="16"/>
        </w:rPr>
        <w:t xml:space="preserve">In this worldview, </w:t>
      </w:r>
      <w:r w:rsidRPr="00F80F86">
        <w:rPr>
          <w:rStyle w:val="Emphasis"/>
        </w:rPr>
        <w:t>7 billion humans dying</w:t>
      </w:r>
      <w:r w:rsidRPr="00F80F86">
        <w:rPr>
          <w:rStyle w:val="StyleUnderline"/>
        </w:rPr>
        <w:t xml:space="preserve"> is </w:t>
      </w:r>
      <w:r w:rsidRPr="00F80F86">
        <w:rPr>
          <w:rStyle w:val="Emphasis"/>
        </w:rPr>
        <w:t>not just seven times</w:t>
      </w:r>
      <w:r w:rsidRPr="00F80F86">
        <w:rPr>
          <w:rStyle w:val="StyleUnderline"/>
        </w:rPr>
        <w:t xml:space="preserve"> as bad as 1 billion humans dying — it’s </w:t>
      </w:r>
      <w:r w:rsidRPr="00F80F86">
        <w:rPr>
          <w:rStyle w:val="Emphasis"/>
        </w:rPr>
        <w:t>much worse</w:t>
      </w:r>
      <w:r w:rsidRPr="00F80F86">
        <w:rPr>
          <w:sz w:val="16"/>
        </w:rPr>
        <w:t>. This style of thinking seems plausible enough when you think about past tragedies; the Black Death, which killed at least a tenth of all humans alive at the time, was not one-tenth as bad as a hypothetical plague that wiped us all out.</w:t>
      </w:r>
    </w:p>
    <w:p w14:paraId="6F08C6C1" w14:textId="77777777" w:rsidR="00F55088" w:rsidRPr="00F80F86" w:rsidRDefault="00F55088" w:rsidP="00F55088">
      <w:pPr>
        <w:rPr>
          <w:sz w:val="16"/>
        </w:rPr>
      </w:pPr>
      <w:r w:rsidRPr="00F80F86">
        <w:rPr>
          <w:sz w:val="16"/>
        </w:rPr>
        <w:t xml:space="preserve">Most people don’t think about existential risks much. </w:t>
      </w:r>
      <w:r w:rsidRPr="00F80F86">
        <w:rPr>
          <w:rStyle w:val="Emphasis"/>
        </w:rPr>
        <w:t xml:space="preserve">Many </w:t>
      </w:r>
      <w:r w:rsidRPr="00F67D1D">
        <w:rPr>
          <w:rStyle w:val="Emphasis"/>
          <w:highlight w:val="green"/>
        </w:rPr>
        <w:t>analyses of climate</w:t>
      </w:r>
      <w:r w:rsidRPr="00F80F86">
        <w:rPr>
          <w:rStyle w:val="Emphasis"/>
        </w:rPr>
        <w:t xml:space="preserve"> change</w:t>
      </w:r>
      <w:r w:rsidRPr="00F80F86">
        <w:rPr>
          <w:sz w:val="16"/>
        </w:rPr>
        <w:t xml:space="preserve"> — including the report Vice based its article on — </w:t>
      </w:r>
      <w:r w:rsidRPr="00F67D1D">
        <w:rPr>
          <w:rStyle w:val="StyleUnderline"/>
          <w:highlight w:val="green"/>
        </w:rPr>
        <w:t>treat</w:t>
      </w:r>
      <w:r w:rsidRPr="00F80F86">
        <w:rPr>
          <w:rStyle w:val="StyleUnderline"/>
        </w:rPr>
        <w:t xml:space="preserve"> the </w:t>
      </w:r>
      <w:r w:rsidRPr="00F67D1D">
        <w:rPr>
          <w:rStyle w:val="StyleUnderline"/>
          <w:highlight w:val="green"/>
        </w:rPr>
        <w:t xml:space="preserve">deaths of </w:t>
      </w:r>
      <w:r w:rsidRPr="00F67D1D">
        <w:rPr>
          <w:rStyle w:val="Emphasis"/>
          <w:highlight w:val="green"/>
        </w:rPr>
        <w:t>a billion</w:t>
      </w:r>
      <w:r w:rsidRPr="00F80F86">
        <w:rPr>
          <w:rStyle w:val="Emphasis"/>
        </w:rPr>
        <w:t xml:space="preserve"> people</w:t>
      </w:r>
      <w:r w:rsidRPr="00F80F86">
        <w:rPr>
          <w:rStyle w:val="StyleUnderline"/>
        </w:rPr>
        <w:t xml:space="preserve"> </w:t>
      </w:r>
      <w:r w:rsidRPr="00F67D1D">
        <w:rPr>
          <w:rStyle w:val="StyleUnderline"/>
          <w:highlight w:val="green"/>
        </w:rPr>
        <w:t>and</w:t>
      </w:r>
      <w:r w:rsidRPr="00F80F86">
        <w:rPr>
          <w:rStyle w:val="StyleUnderline"/>
        </w:rPr>
        <w:t xml:space="preserve"> </w:t>
      </w:r>
      <w:r w:rsidRPr="00F80F86">
        <w:rPr>
          <w:rStyle w:val="Emphasis"/>
        </w:rPr>
        <w:t xml:space="preserve">the </w:t>
      </w:r>
      <w:r w:rsidRPr="00F67D1D">
        <w:rPr>
          <w:rStyle w:val="Emphasis"/>
          <w:highlight w:val="green"/>
        </w:rPr>
        <w:t>extinction</w:t>
      </w:r>
      <w:r w:rsidRPr="00F80F86">
        <w:rPr>
          <w:rStyle w:val="Emphasis"/>
        </w:rPr>
        <w:t xml:space="preserve"> of humanity</w:t>
      </w:r>
      <w:r w:rsidRPr="00F80F86">
        <w:rPr>
          <w:rStyle w:val="StyleUnderline"/>
        </w:rPr>
        <w:t xml:space="preserve"> as </w:t>
      </w:r>
      <w:r w:rsidRPr="00F80F86">
        <w:rPr>
          <w:rStyle w:val="Emphasis"/>
        </w:rPr>
        <w:t xml:space="preserve">pretty similar outcomes, </w:t>
      </w:r>
      <w:r w:rsidRPr="00F67D1D">
        <w:rPr>
          <w:rStyle w:val="Emphasis"/>
          <w:highlight w:val="green"/>
        </w:rPr>
        <w:t>interchangeably</w:t>
      </w:r>
      <w:r w:rsidRPr="00F80F86">
        <w:rPr>
          <w:sz w:val="16"/>
        </w:rPr>
        <w:t xml:space="preserve"> using descriptions of catastrophes that would kill hundreds of millions and catastrophes that’d kill us all. And the existential risk conversation can come across as tone-deaf and off-puttingly academic, as if it’s no big deal if merely hundreds of millions of people will die due to climate change.</w:t>
      </w:r>
    </w:p>
    <w:p w14:paraId="3EBDCA6E" w14:textId="77777777" w:rsidR="00F55088" w:rsidRPr="00F80F86" w:rsidRDefault="00F55088" w:rsidP="00F55088">
      <w:pPr>
        <w:rPr>
          <w:sz w:val="16"/>
        </w:rPr>
      </w:pPr>
      <w:r w:rsidRPr="00F80F86">
        <w:rPr>
          <w:sz w:val="16"/>
        </w:rPr>
        <w:t>Obviously, and this needs to be stressed, climate change is a big deal either way. But there are differences between catastrophe and extinction. If the models tell us that all humans are going to die, then extreme solutions — which might save us, or might have unprecedented, catastrophic negative consequences — might be worth trying. Think of plans to release aerosols into the atmosphere to reflect sunlight and cool the planet back down in the manner that volcanic explosions do. It’d be an enormous endeavor with significant potential downsides (we don’t even yet know all the risks it might pose), but if the alternative is extinction then those risks would be worth taking.</w:t>
      </w:r>
    </w:p>
    <w:p w14:paraId="120BC298" w14:textId="77777777" w:rsidR="00F55088" w:rsidRPr="00F80F86" w:rsidRDefault="00F55088" w:rsidP="00F55088">
      <w:pPr>
        <w:rPr>
          <w:sz w:val="16"/>
        </w:rPr>
      </w:pPr>
      <w:r w:rsidRPr="00F80F86">
        <w:rPr>
          <w:sz w:val="16"/>
        </w:rPr>
        <w:t xml:space="preserve">But if the models tell us that </w:t>
      </w:r>
      <w:r w:rsidRPr="00F67D1D">
        <w:rPr>
          <w:rStyle w:val="StyleUnderline"/>
          <w:highlight w:val="green"/>
        </w:rPr>
        <w:t>climate</w:t>
      </w:r>
      <w:r w:rsidRPr="00F80F86">
        <w:rPr>
          <w:rStyle w:val="StyleUnderline"/>
        </w:rPr>
        <w:t xml:space="preserve"> change </w:t>
      </w:r>
      <w:r w:rsidRPr="00F67D1D">
        <w:rPr>
          <w:rStyle w:val="StyleUnderline"/>
          <w:highlight w:val="green"/>
        </w:rPr>
        <w:t>is</w:t>
      </w:r>
      <w:r w:rsidRPr="00F80F86">
        <w:rPr>
          <w:rStyle w:val="StyleUnderline"/>
        </w:rPr>
        <w:t xml:space="preserve"> </w:t>
      </w:r>
      <w:r w:rsidRPr="00F80F86">
        <w:rPr>
          <w:rStyle w:val="Emphasis"/>
        </w:rPr>
        <w:t xml:space="preserve">devastating but </w:t>
      </w:r>
      <w:r w:rsidRPr="00F67D1D">
        <w:rPr>
          <w:rStyle w:val="Emphasis"/>
          <w:highlight w:val="green"/>
        </w:rPr>
        <w:t>survivable</w:t>
      </w:r>
      <w:r w:rsidRPr="00F80F86">
        <w:rPr>
          <w:sz w:val="16"/>
        </w:rPr>
        <w:t xml:space="preserve">, as </w:t>
      </w:r>
      <w:r w:rsidRPr="00F67D1D">
        <w:rPr>
          <w:rStyle w:val="StyleUnderline"/>
          <w:highlight w:val="green"/>
        </w:rPr>
        <w:t>most models show</w:t>
      </w:r>
      <w:r w:rsidRPr="00F80F86">
        <w:rPr>
          <w:sz w:val="16"/>
        </w:rPr>
        <w:t>, then those last-ditch solutions should perhaps stay in the toolkit for now.</w:t>
      </w:r>
    </w:p>
    <w:p w14:paraId="6834F285" w14:textId="77777777" w:rsidR="00F55088" w:rsidRPr="00F80F86" w:rsidRDefault="00F55088" w:rsidP="00F55088">
      <w:pPr>
        <w:rPr>
          <w:sz w:val="16"/>
        </w:rPr>
      </w:pPr>
      <w:r w:rsidRPr="00F80F86">
        <w:rPr>
          <w:sz w:val="16"/>
        </w:rPr>
        <w:t>Then there’s the morale argument. Defenders of overstating the risks of climate change point out that, well, understating them isn’t working. The IPCC may have chosen to maintain optimism about containing warming to 2 degrees Celsius in the hopes that it’d spur people to action, but if so, it hasn’t really worked. Maybe alarmism will achieve what optimism couldn’t.</w:t>
      </w:r>
    </w:p>
    <w:p w14:paraId="5248C616" w14:textId="77777777" w:rsidR="00F55088" w:rsidRPr="00F80F86" w:rsidRDefault="00F55088" w:rsidP="00F55088">
      <w:pPr>
        <w:rPr>
          <w:sz w:val="16"/>
        </w:rPr>
      </w:pPr>
      <w:r w:rsidRPr="00F80F86">
        <w:rPr>
          <w:sz w:val="16"/>
        </w:rPr>
        <w:t>That’s how Spratt sees it. “Alarmism?” he said to me. “Should we be alarmed about where we’re going? Of course we should be.”</w:t>
      </w:r>
    </w:p>
    <w:p w14:paraId="4CE417CD" w14:textId="77777777" w:rsidR="00F55088" w:rsidRPr="00F80F86" w:rsidRDefault="00F55088" w:rsidP="00F55088">
      <w:pPr>
        <w:rPr>
          <w:sz w:val="16"/>
        </w:rPr>
      </w:pPr>
      <w:r w:rsidRPr="00F80F86">
        <w:rPr>
          <w:sz w:val="16"/>
        </w:rPr>
        <w:t>Swedish teenager Greta Thunberg has taken an arguably alarmist bent in her advocacy for climate solutions in the EU, saying, “Our house is on fire. I don’t want your hope. ... I want you to panic.” She’s gotten strong reactions from politicians, suggesting that at least sometimes a relentless focus on the severity of the emergency can get results.</w:t>
      </w:r>
    </w:p>
    <w:p w14:paraId="6571FD32" w14:textId="77777777" w:rsidR="00F55088" w:rsidRPr="00F80F86" w:rsidRDefault="00F55088" w:rsidP="00F55088">
      <w:pPr>
        <w:rPr>
          <w:sz w:val="16"/>
        </w:rPr>
      </w:pPr>
      <w:r w:rsidRPr="00F80F86">
        <w:rPr>
          <w:sz w:val="16"/>
        </w:rPr>
        <w:t xml:space="preserve">So where does this all leave us? It’s worthwhile to look into the worst-case scenarios, and even to highlight and emphasize them. But </w:t>
      </w:r>
      <w:r w:rsidRPr="00F67D1D">
        <w:rPr>
          <w:rStyle w:val="StyleUnderline"/>
          <w:highlight w:val="green"/>
        </w:rPr>
        <w:t>it’s important to</w:t>
      </w:r>
      <w:r w:rsidRPr="00F80F86">
        <w:rPr>
          <w:rStyle w:val="StyleUnderline"/>
        </w:rPr>
        <w:t xml:space="preserve"> </w:t>
      </w:r>
      <w:r w:rsidRPr="00F80F86">
        <w:rPr>
          <w:rStyle w:val="Emphasis"/>
        </w:rPr>
        <w:t xml:space="preserve">accurately </w:t>
      </w:r>
      <w:r w:rsidRPr="00F67D1D">
        <w:rPr>
          <w:rStyle w:val="Emphasis"/>
          <w:highlight w:val="green"/>
        </w:rPr>
        <w:t>represent</w:t>
      </w:r>
      <w:r w:rsidRPr="00F67D1D">
        <w:rPr>
          <w:rStyle w:val="StyleUnderline"/>
          <w:highlight w:val="green"/>
        </w:rPr>
        <w:t xml:space="preserve"> current</w:t>
      </w:r>
      <w:r w:rsidRPr="00F80F86">
        <w:rPr>
          <w:rStyle w:val="StyleUnderline"/>
        </w:rPr>
        <w:t xml:space="preserve"> climate </w:t>
      </w:r>
      <w:r w:rsidRPr="00F67D1D">
        <w:rPr>
          <w:rStyle w:val="StyleUnderline"/>
          <w:highlight w:val="green"/>
        </w:rPr>
        <w:t>consensus</w:t>
      </w:r>
      <w:r w:rsidRPr="00F80F86">
        <w:rPr>
          <w:sz w:val="16"/>
        </w:rPr>
        <w:t xml:space="preserve"> along the way. It’s hard to see how we solve a problem we have widespread misapprehensions about in either direction, and when a warning is overstated or inaccurate, it may sow more confusion than inspiration.</w:t>
      </w:r>
    </w:p>
    <w:p w14:paraId="610B4C51" w14:textId="77777777" w:rsidR="00F55088" w:rsidRDefault="00F55088" w:rsidP="00F55088">
      <w:pPr>
        <w:rPr>
          <w:sz w:val="16"/>
        </w:rPr>
      </w:pPr>
      <w:r w:rsidRPr="00F80F86">
        <w:rPr>
          <w:rStyle w:val="StyleUnderline"/>
        </w:rPr>
        <w:t xml:space="preserve">Climate change </w:t>
      </w:r>
      <w:r w:rsidRPr="00F80F86">
        <w:rPr>
          <w:rStyle w:val="Emphasis"/>
        </w:rPr>
        <w:t>won’t kill us all</w:t>
      </w:r>
      <w:r w:rsidRPr="00F80F86">
        <w:rPr>
          <w:sz w:val="16"/>
        </w:rPr>
        <w:t>. That matters. Yet it’s one of the biggest challenges ahead of us, and the results of our failure to act will be devastating. That message — the most accurate message we’ve got — will have to stand on its own.</w:t>
      </w:r>
    </w:p>
    <w:p w14:paraId="097BA183" w14:textId="77777777" w:rsidR="00F55088" w:rsidRDefault="00F55088" w:rsidP="00F55088">
      <w:pPr>
        <w:rPr>
          <w:sz w:val="16"/>
        </w:rPr>
      </w:pPr>
    </w:p>
    <w:p w14:paraId="5A67DBD5" w14:textId="77777777" w:rsidR="005727B2" w:rsidRPr="001545B2" w:rsidRDefault="005727B2" w:rsidP="005727B2">
      <w:pPr>
        <w:pStyle w:val="Heading3"/>
        <w:rPr>
          <w:rFonts w:eastAsia="MS Gothic"/>
        </w:rPr>
      </w:pPr>
      <w:r>
        <w:rPr>
          <w:rFonts w:eastAsia="MS Gothic"/>
        </w:rPr>
        <w:lastRenderedPageBreak/>
        <w:t>2nc at: war</w:t>
      </w:r>
    </w:p>
    <w:p w14:paraId="6D6DE837" w14:textId="77777777" w:rsidR="00F55088" w:rsidRPr="00F80F86" w:rsidRDefault="00F55088" w:rsidP="00F55088">
      <w:pPr>
        <w:pStyle w:val="Heading4"/>
        <w:rPr>
          <w:rFonts w:cs="Calibri"/>
        </w:rPr>
      </w:pPr>
      <w:r w:rsidRPr="00F80F86">
        <w:rPr>
          <w:rFonts w:cs="Calibri"/>
        </w:rPr>
        <w:t xml:space="preserve">Climate wars are </w:t>
      </w:r>
      <w:r w:rsidRPr="00F80F86">
        <w:rPr>
          <w:rFonts w:cs="Calibri"/>
          <w:u w:val="single"/>
        </w:rPr>
        <w:t>exaggerated</w:t>
      </w:r>
      <w:r w:rsidRPr="00F80F86">
        <w:rPr>
          <w:rFonts w:cs="Calibri"/>
        </w:rPr>
        <w:t xml:space="preserve">, relying on sampling bias that </w:t>
      </w:r>
      <w:r w:rsidRPr="00F80F86">
        <w:rPr>
          <w:rFonts w:cs="Calibri"/>
          <w:u w:val="single"/>
        </w:rPr>
        <w:t>stigmatizes</w:t>
      </w:r>
      <w:r w:rsidRPr="00F80F86">
        <w:rPr>
          <w:rFonts w:cs="Calibri"/>
        </w:rPr>
        <w:t xml:space="preserve"> Africa.</w:t>
      </w:r>
    </w:p>
    <w:p w14:paraId="2C727A32" w14:textId="77777777" w:rsidR="00F55088" w:rsidRPr="00F80F86" w:rsidRDefault="00F55088" w:rsidP="00F55088">
      <w:r w:rsidRPr="00F80F86">
        <w:rPr>
          <w:rStyle w:val="Style13ptBold"/>
        </w:rPr>
        <w:t>Adams et al. 18</w:t>
      </w:r>
      <w:r w:rsidRPr="00F80F86">
        <w:t xml:space="preserve"> Courtland Adams, Tobias Ide, PhD, and Professor Jon Barnett, all from the School of Geography at The University of Melbourne. Adrien Detges, Political Science PhD at Freie Universität Berlin. [Sampling bias in climate–conflict research, Nature Climate Change, 8(3), ProQuest]//BPS</w:t>
      </w:r>
    </w:p>
    <w:p w14:paraId="3EC69F83" w14:textId="77777777" w:rsidR="00F55088" w:rsidRPr="00F80F86" w:rsidRDefault="00F55088" w:rsidP="00F55088">
      <w:r w:rsidRPr="00F80F86">
        <w:rPr>
          <w:sz w:val="16"/>
        </w:rPr>
        <w:t xml:space="preserve">The </w:t>
      </w:r>
      <w:r w:rsidRPr="00F67D1D">
        <w:rPr>
          <w:rStyle w:val="StyleUnderline"/>
          <w:highlight w:val="green"/>
        </w:rPr>
        <w:t>stat</w:t>
      </w:r>
      <w:r w:rsidRPr="00F80F86">
        <w:rPr>
          <w:rStyle w:val="StyleUnderline"/>
        </w:rPr>
        <w:t>istical finding</w:t>
      </w:r>
      <w:r w:rsidRPr="00F67D1D">
        <w:rPr>
          <w:rStyle w:val="StyleUnderline"/>
          <w:highlight w:val="green"/>
        </w:rPr>
        <w:t>s</w:t>
      </w:r>
      <w:r w:rsidRPr="00F80F86">
        <w:rPr>
          <w:sz w:val="16"/>
        </w:rPr>
        <w:t xml:space="preserve"> provided by this study </w:t>
      </w:r>
      <w:r w:rsidRPr="00F67D1D">
        <w:rPr>
          <w:rStyle w:val="StyleUnderline"/>
          <w:highlight w:val="green"/>
        </w:rPr>
        <w:t xml:space="preserve">are </w:t>
      </w:r>
      <w:r w:rsidRPr="00F67D1D">
        <w:rPr>
          <w:rStyle w:val="Emphasis"/>
          <w:highlight w:val="green"/>
        </w:rPr>
        <w:t>robust</w:t>
      </w:r>
      <w:r w:rsidRPr="00F67D1D">
        <w:rPr>
          <w:rStyle w:val="StyleUnderline"/>
          <w:highlight w:val="green"/>
        </w:rPr>
        <w:t xml:space="preserve"> to</w:t>
      </w:r>
      <w:r w:rsidRPr="00F80F86">
        <w:rPr>
          <w:sz w:val="16"/>
        </w:rPr>
        <w:t xml:space="preserve"> the use of </w:t>
      </w:r>
      <w:r w:rsidRPr="00F67D1D">
        <w:rPr>
          <w:rStyle w:val="StyleUnderline"/>
          <w:highlight w:val="green"/>
        </w:rPr>
        <w:t>different</w:t>
      </w:r>
      <w:r w:rsidRPr="00F80F86">
        <w:rPr>
          <w:rStyle w:val="StyleUnderline"/>
        </w:rPr>
        <w:t xml:space="preserve"> model </w:t>
      </w:r>
      <w:r w:rsidRPr="00F67D1D">
        <w:rPr>
          <w:rStyle w:val="StyleUnderline"/>
          <w:highlight w:val="green"/>
        </w:rPr>
        <w:t>spec</w:t>
      </w:r>
      <w:r w:rsidRPr="00F80F86">
        <w:rPr>
          <w:rStyle w:val="StyleUnderline"/>
        </w:rPr>
        <w:t>ification</w:t>
      </w:r>
      <w:r w:rsidRPr="00F67D1D">
        <w:rPr>
          <w:rStyle w:val="StyleUnderline"/>
          <w:highlight w:val="green"/>
        </w:rPr>
        <w:t>s</w:t>
      </w:r>
      <w:r w:rsidRPr="00F80F86">
        <w:rPr>
          <w:sz w:val="16"/>
        </w:rPr>
        <w:t xml:space="preserve">, the </w:t>
      </w:r>
      <w:r w:rsidRPr="00F80F86">
        <w:rPr>
          <w:rStyle w:val="StyleUnderline"/>
        </w:rPr>
        <w:t xml:space="preserve">inclusion of </w:t>
      </w:r>
      <w:r w:rsidRPr="00F67D1D">
        <w:rPr>
          <w:rStyle w:val="StyleUnderline"/>
          <w:highlight w:val="green"/>
        </w:rPr>
        <w:t>further control</w:t>
      </w:r>
      <w:r w:rsidRPr="00F80F86">
        <w:rPr>
          <w:rStyle w:val="StyleUnderline"/>
        </w:rPr>
        <w:t xml:space="preserve"> variables, </w:t>
      </w:r>
      <w:r w:rsidRPr="00F67D1D">
        <w:rPr>
          <w:rStyle w:val="StyleUnderline"/>
          <w:highlight w:val="green"/>
        </w:rPr>
        <w:t>and</w:t>
      </w:r>
      <w:r w:rsidRPr="00F80F86">
        <w:rPr>
          <w:rStyle w:val="StyleUnderline"/>
        </w:rPr>
        <w:t xml:space="preserve"> the </w:t>
      </w:r>
      <w:r w:rsidRPr="00F67D1D">
        <w:rPr>
          <w:rStyle w:val="StyleUnderline"/>
          <w:highlight w:val="green"/>
        </w:rPr>
        <w:t>removal of</w:t>
      </w:r>
      <w:r w:rsidRPr="00F80F86">
        <w:rPr>
          <w:rStyle w:val="StyleUnderline"/>
        </w:rPr>
        <w:t xml:space="preserve"> the two most </w:t>
      </w:r>
      <w:r w:rsidRPr="00F67D1D">
        <w:rPr>
          <w:rStyle w:val="StyleUnderline"/>
          <w:highlight w:val="green"/>
        </w:rPr>
        <w:t>frequent</w:t>
      </w:r>
      <w:r w:rsidRPr="00F80F86">
        <w:rPr>
          <w:rStyle w:val="StyleUnderline"/>
        </w:rPr>
        <w:t xml:space="preserve">ly mentioned </w:t>
      </w:r>
      <w:r w:rsidRPr="00F67D1D">
        <w:rPr>
          <w:rStyle w:val="StyleUnderline"/>
          <w:highlight w:val="green"/>
        </w:rPr>
        <w:t>countries</w:t>
      </w:r>
      <w:r w:rsidRPr="00F80F86">
        <w:rPr>
          <w:sz w:val="16"/>
        </w:rPr>
        <w:t xml:space="preserve"> (Kenya and Sudan) from the analysis (see Fig. 2 and the Supplementary Information for further information). Results also hold when analysing Africa only, hence suggesting that the detected sampling biases occur not only on a global scale, but are also valid for the continent most intensively discussed in climate-conflict research. To conclude, critics have warned for some time that environ¬mental security and climate-conflict </w:t>
      </w:r>
      <w:r w:rsidRPr="00F80F86">
        <w:rPr>
          <w:rStyle w:val="StyleUnderline"/>
        </w:rPr>
        <w:t>research tend to choose cases on the dependent variable</w:t>
      </w:r>
      <w:r w:rsidRPr="00F80F86">
        <w:rPr>
          <w:sz w:val="16"/>
        </w:rPr>
        <w:t xml:space="preserve">2 ,3,28. </w:t>
      </w:r>
      <w:r w:rsidRPr="00F80F86">
        <w:rPr>
          <w:rStyle w:val="StyleUnderline"/>
        </w:rPr>
        <w:t xml:space="preserve">Our </w:t>
      </w:r>
      <w:r w:rsidRPr="00F67D1D">
        <w:rPr>
          <w:rStyle w:val="StyleUnderline"/>
          <w:highlight w:val="green"/>
        </w:rPr>
        <w:t>study provides</w:t>
      </w:r>
      <w:r w:rsidRPr="00F80F86">
        <w:rPr>
          <w:rStyle w:val="StyleUnderline"/>
        </w:rPr>
        <w:t xml:space="preserve"> </w:t>
      </w:r>
      <w:r w:rsidRPr="00F80F86">
        <w:rPr>
          <w:rStyle w:val="Emphasis"/>
        </w:rPr>
        <w:t xml:space="preserve">the </w:t>
      </w:r>
      <w:r w:rsidRPr="00F67D1D">
        <w:rPr>
          <w:rStyle w:val="Emphasis"/>
          <w:highlight w:val="green"/>
        </w:rPr>
        <w:t>first systematic</w:t>
      </w:r>
      <w:r w:rsidRPr="00F80F86">
        <w:rPr>
          <w:rStyle w:val="Emphasis"/>
        </w:rPr>
        <w:t xml:space="preserve">, empirical </w:t>
      </w:r>
      <w:r w:rsidRPr="00F67D1D">
        <w:rPr>
          <w:rStyle w:val="Emphasis"/>
          <w:highlight w:val="green"/>
        </w:rPr>
        <w:t>ev</w:t>
      </w:r>
      <w:r w:rsidRPr="00F80F86">
        <w:rPr>
          <w:rStyle w:val="Emphasis"/>
        </w:rPr>
        <w:t>idence</w:t>
      </w:r>
      <w:r w:rsidRPr="00F80F86">
        <w:rPr>
          <w:sz w:val="16"/>
        </w:rPr>
        <w:t xml:space="preserve"> that such claims are warranted. Studies focusing on one or a few cases tend to study places where the depen¬dent variable (violent conflict) is present and hardly relate to the independent variable (vulnerability to climate change). In addition, climate-conflict research strongly focuses on cases that are most convenient in terms of field access or data availability. To be clear, we do not intent to criticize individual studies, which often have good reasons to focus on specific regions, coun¬tries and phenomena. However, </w:t>
      </w:r>
      <w:r w:rsidRPr="00F80F86">
        <w:rPr>
          <w:rStyle w:val="StyleUnderline"/>
        </w:rPr>
        <w:t xml:space="preserve">the </w:t>
      </w:r>
      <w:r w:rsidRPr="00F67D1D">
        <w:rPr>
          <w:rStyle w:val="StyleUnderline"/>
          <w:highlight w:val="green"/>
        </w:rPr>
        <w:t>sampling biases</w:t>
      </w:r>
      <w:r w:rsidRPr="00F80F86">
        <w:rPr>
          <w:sz w:val="16"/>
        </w:rPr>
        <w:t xml:space="preserve"> of the climate- conflict research field as a whole </w:t>
      </w:r>
      <w:r w:rsidRPr="00F67D1D">
        <w:rPr>
          <w:rStyle w:val="StyleUnderline"/>
          <w:highlight w:val="green"/>
        </w:rPr>
        <w:t>are</w:t>
      </w:r>
      <w:r w:rsidRPr="00F80F86">
        <w:rPr>
          <w:rStyle w:val="StyleUnderline"/>
        </w:rPr>
        <w:t xml:space="preserve"> </w:t>
      </w:r>
      <w:r w:rsidRPr="00F80F86">
        <w:rPr>
          <w:rStyle w:val="Emphasis"/>
        </w:rPr>
        <w:t xml:space="preserve">deeply </w:t>
      </w:r>
      <w:r w:rsidRPr="00F67D1D">
        <w:rPr>
          <w:rStyle w:val="Emphasis"/>
          <w:highlight w:val="green"/>
        </w:rPr>
        <w:t>problematic</w:t>
      </w:r>
      <w:r w:rsidRPr="00F80F86">
        <w:rPr>
          <w:sz w:val="16"/>
        </w:rPr>
        <w:t xml:space="preserve"> for at least four reasons. First, </w:t>
      </w:r>
      <w:r w:rsidRPr="00F67D1D">
        <w:rPr>
          <w:rStyle w:val="StyleUnderline"/>
          <w:highlight w:val="green"/>
        </w:rPr>
        <w:t>they convey</w:t>
      </w:r>
      <w:r w:rsidRPr="00F80F86">
        <w:rPr>
          <w:rStyle w:val="StyleUnderline"/>
        </w:rPr>
        <w:t xml:space="preserve"> the</w:t>
      </w:r>
      <w:r w:rsidRPr="00F80F86">
        <w:rPr>
          <w:sz w:val="16"/>
        </w:rPr>
        <w:t xml:space="preserve"> impression that climate-conflict </w:t>
      </w:r>
      <w:r w:rsidRPr="00F67D1D">
        <w:rPr>
          <w:rStyle w:val="StyleUnderline"/>
          <w:highlight w:val="green"/>
        </w:rPr>
        <w:t>links</w:t>
      </w:r>
      <w:r w:rsidRPr="00F80F86">
        <w:rPr>
          <w:sz w:val="16"/>
        </w:rPr>
        <w:t xml:space="preserve"> are </w:t>
      </w:r>
      <w:r w:rsidRPr="00F67D1D">
        <w:rPr>
          <w:rStyle w:val="Emphasis"/>
          <w:highlight w:val="green"/>
        </w:rPr>
        <w:t>stronger</w:t>
      </w:r>
      <w:r w:rsidRPr="00F80F86">
        <w:rPr>
          <w:sz w:val="16"/>
        </w:rPr>
        <w:t xml:space="preserve"> or more prevalent </w:t>
      </w:r>
      <w:r w:rsidRPr="00F67D1D">
        <w:rPr>
          <w:rStyle w:val="Emphasis"/>
          <w:highlight w:val="green"/>
        </w:rPr>
        <w:t>than they</w:t>
      </w:r>
      <w:r w:rsidRPr="00F80F86">
        <w:rPr>
          <w:rStyle w:val="Emphasis"/>
        </w:rPr>
        <w:t xml:space="preserve"> actually </w:t>
      </w:r>
      <w:r w:rsidRPr="00F67D1D">
        <w:rPr>
          <w:rStyle w:val="Emphasis"/>
          <w:highlight w:val="green"/>
        </w:rPr>
        <w:t>are</w:t>
      </w:r>
      <w:r w:rsidRPr="00F80F86">
        <w:rPr>
          <w:sz w:val="16"/>
        </w:rPr>
        <w:t xml:space="preserve"> 3. This is especiallythecase for studies using few cases. Large-N studies usually contain a large number of non-conflict cases in their sample, although they draw all of these cases from a few regions or countries (see below). Second, </w:t>
      </w:r>
      <w:r w:rsidRPr="00F67D1D">
        <w:rPr>
          <w:rStyle w:val="StyleUnderline"/>
          <w:highlight w:val="green"/>
        </w:rPr>
        <w:t>focusing</w:t>
      </w:r>
      <w:r w:rsidRPr="00F80F86">
        <w:rPr>
          <w:rStyle w:val="StyleUnderline"/>
        </w:rPr>
        <w:t xml:space="preserve"> strongly </w:t>
      </w:r>
      <w:r w:rsidRPr="00F67D1D">
        <w:rPr>
          <w:rStyle w:val="StyleUnderline"/>
          <w:highlight w:val="green"/>
        </w:rPr>
        <w:t>on</w:t>
      </w:r>
      <w:r w:rsidRPr="00F80F86">
        <w:rPr>
          <w:sz w:val="16"/>
        </w:rPr>
        <w:t xml:space="preserve"> cases of </w:t>
      </w:r>
      <w:r w:rsidRPr="00F80F86">
        <w:rPr>
          <w:rStyle w:val="StyleUnderline"/>
        </w:rPr>
        <w:t xml:space="preserve">violent </w:t>
      </w:r>
      <w:r w:rsidRPr="00F67D1D">
        <w:rPr>
          <w:rStyle w:val="StyleUnderline"/>
          <w:highlight w:val="green"/>
        </w:rPr>
        <w:t>conflict limits</w:t>
      </w:r>
      <w:r w:rsidRPr="00F80F86">
        <w:rPr>
          <w:rStyle w:val="StyleUnderline"/>
        </w:rPr>
        <w:t xml:space="preserve"> the ability of (qualitative) </w:t>
      </w:r>
      <w:r w:rsidRPr="00F67D1D">
        <w:rPr>
          <w:rStyle w:val="StyleUnderline"/>
          <w:highlight w:val="green"/>
        </w:rPr>
        <w:t>researchers to study how people adapt peacefully</w:t>
      </w:r>
      <w:r w:rsidRPr="00F80F86">
        <w:rPr>
          <w:rStyle w:val="StyleUnderline"/>
        </w:rPr>
        <w:t xml:space="preserve"> to the impacts of climate change or carry out the associated conflicts non-violently</w:t>
      </w:r>
      <w:r w:rsidRPr="00F80F86">
        <w:rPr>
          <w:sz w:val="16"/>
        </w:rPr>
        <w:t xml:space="preserve"> 4,29. Such knowledge, however, would be par¬ticularly valuable from a policy-making perspective. Third, </w:t>
      </w:r>
      <w:r w:rsidRPr="00F67D1D">
        <w:rPr>
          <w:rStyle w:val="StyleUnderline"/>
          <w:highlight w:val="green"/>
        </w:rPr>
        <w:t>ev</w:t>
      </w:r>
      <w:r w:rsidRPr="00F80F86">
        <w:rPr>
          <w:rStyle w:val="StyleUnderline"/>
        </w:rPr>
        <w:t>idence</w:t>
      </w:r>
      <w:r w:rsidRPr="00F80F86">
        <w:rPr>
          <w:sz w:val="16"/>
        </w:rPr>
        <w:t xml:space="preserve"> of climate-conflict links </w:t>
      </w:r>
      <w:r w:rsidRPr="00F67D1D">
        <w:rPr>
          <w:rStyle w:val="StyleUnderline"/>
          <w:highlight w:val="green"/>
        </w:rPr>
        <w:t>comes</w:t>
      </w:r>
      <w:r w:rsidRPr="00F80F86">
        <w:rPr>
          <w:rStyle w:val="StyleUnderline"/>
        </w:rPr>
        <w:t xml:space="preserve"> primarily </w:t>
      </w:r>
      <w:r w:rsidRPr="00F67D1D">
        <w:rPr>
          <w:rStyle w:val="StyleUnderline"/>
          <w:highlight w:val="green"/>
        </w:rPr>
        <w:t xml:space="preserve">from </w:t>
      </w:r>
      <w:r w:rsidRPr="00F67D1D">
        <w:rPr>
          <w:rStyle w:val="Emphasis"/>
          <w:highlight w:val="green"/>
        </w:rPr>
        <w:t>few regions</w:t>
      </w:r>
      <w:r w:rsidRPr="00F80F86">
        <w:rPr>
          <w:rStyle w:val="StyleUnderline"/>
        </w:rPr>
        <w:t xml:space="preserve"> and </w:t>
      </w:r>
      <w:r w:rsidRPr="00F80F86">
        <w:rPr>
          <w:rStyle w:val="Emphasis"/>
        </w:rPr>
        <w:t>countries</w:t>
      </w:r>
      <w:r w:rsidRPr="00F80F86">
        <w:rPr>
          <w:rStyle w:val="StyleUnderline"/>
        </w:rPr>
        <w:t xml:space="preserve"> that are </w:t>
      </w:r>
      <w:r w:rsidRPr="00F67D1D">
        <w:rPr>
          <w:rStyle w:val="StyleUnderline"/>
          <w:highlight w:val="green"/>
        </w:rPr>
        <w:t>convenient to access</w:t>
      </w:r>
      <w:r w:rsidRPr="00F80F86">
        <w:rPr>
          <w:rStyle w:val="StyleUnderline"/>
        </w:rPr>
        <w:t>, such as</w:t>
      </w:r>
      <w:r w:rsidRPr="00F80F86">
        <w:rPr>
          <w:sz w:val="16"/>
        </w:rPr>
        <w:t xml:space="preserve"> (Sub-Saharan) </w:t>
      </w:r>
      <w:r w:rsidRPr="00F80F86">
        <w:rPr>
          <w:rStyle w:val="StyleUnderline"/>
        </w:rPr>
        <w:t>Africa</w:t>
      </w:r>
      <w:r w:rsidRPr="00F80F86">
        <w:rPr>
          <w:sz w:val="16"/>
        </w:rPr>
        <w:t xml:space="preserve">. This is even more of an issue in large-N, statistical analyses. While such a bias is not problematic per se as that further climate sensitivity measures such as the contribution of the agricultural sector to employment (negative, insignificant effect) and to gross domestic product (GDP; slightly positive and significant, but not robust effect) are weak predictors for the num¬ber of mentions (Fig. 2). </w:t>
      </w:r>
      <w:r w:rsidRPr="00F80F86">
        <w:rPr>
          <w:rStyle w:val="StyleUnderline"/>
        </w:rPr>
        <w:t xml:space="preserve">Our </w:t>
      </w:r>
      <w:r w:rsidRPr="00F67D1D">
        <w:rPr>
          <w:rStyle w:val="StyleUnderline"/>
          <w:highlight w:val="green"/>
        </w:rPr>
        <w:t>results</w:t>
      </w:r>
      <w:r w:rsidRPr="00F80F86">
        <w:rPr>
          <w:sz w:val="16"/>
        </w:rPr>
        <w:t xml:space="preserve"> further </w:t>
      </w:r>
      <w:r w:rsidRPr="00F67D1D">
        <w:rPr>
          <w:rStyle w:val="StyleUnderline"/>
          <w:highlight w:val="green"/>
        </w:rPr>
        <w:t xml:space="preserve">indicate </w:t>
      </w:r>
      <w:r w:rsidRPr="00F67D1D">
        <w:rPr>
          <w:rStyle w:val="Emphasis"/>
          <w:highlight w:val="green"/>
        </w:rPr>
        <w:t>a streetlight effect</w:t>
      </w:r>
      <w:r w:rsidRPr="00F80F86">
        <w:rPr>
          <w:rStyle w:val="StyleUnderline"/>
        </w:rPr>
        <w:t xml:space="preserve"> in climate-conflict research</w:t>
      </w:r>
      <w:r w:rsidRPr="00F80F86">
        <w:rPr>
          <w:sz w:val="16"/>
        </w:rPr>
        <w:t xml:space="preserve">, that is, researchers tend to focus on particular places for reasons of convenience5. On the continent level, the availability of conflict data might have played an important role, especially as statistical analyses are very widespread in climate-conflict research10. Large geo-referenced conflict data sets spanning sev¬eral countries and longer time periods were until very recently only available for Africa26. Indeed, when just considering statistical studies (n = 35 in our sample), the focus on Africa as a continent (65%) and Sub-Saharan Africa as a region (57%) is even stronger than in the full sample. On the country level, all models reveal a positive and significant correlation between the numbers of mentions in the literature and countries that are former British colonies (Fig. 2). A likely explana¬tion for this finding is that countries formerly colonized by Great Britain have better data (for example, historic weather records), which makes research more convenient5. Further, in four of the six most-mentioned countries (Sudan, Kenya, India and Nigeria). English is an official language (which makes research more practi¬cable for many Western scholars). However, the positive correlation between these two factors indicated by model 2 (Fig. 2) is not considerable parts of (Sub-Saharan) Africa are vulnerable to both climate change and conflict, this also implies that other </w:t>
      </w:r>
      <w:r w:rsidRPr="00F80F86">
        <w:rPr>
          <w:rStyle w:val="StyleUnderline"/>
        </w:rPr>
        <w:t xml:space="preserve">very vulnerable </w:t>
      </w:r>
      <w:r w:rsidRPr="00F67D1D">
        <w:rPr>
          <w:rStyle w:val="StyleUnderline"/>
          <w:highlight w:val="green"/>
        </w:rPr>
        <w:t>regions</w:t>
      </w:r>
      <w:r w:rsidRPr="00F80F86">
        <w:rPr>
          <w:sz w:val="16"/>
        </w:rPr>
        <w:t xml:space="preserve">, for instance </w:t>
      </w:r>
      <w:r w:rsidRPr="00F67D1D">
        <w:rPr>
          <w:rStyle w:val="StyleUnderline"/>
          <w:highlight w:val="green"/>
        </w:rPr>
        <w:t>in Asia</w:t>
      </w:r>
      <w:r w:rsidRPr="00F80F86">
        <w:rPr>
          <w:sz w:val="16"/>
        </w:rPr>
        <w:t xml:space="preserve"> and especially in </w:t>
      </w:r>
      <w:r w:rsidRPr="00F80F86">
        <w:rPr>
          <w:rStyle w:val="StyleUnderline"/>
        </w:rPr>
        <w:t xml:space="preserve">South </w:t>
      </w:r>
      <w:r w:rsidRPr="00F67D1D">
        <w:rPr>
          <w:rStyle w:val="StyleUnderline"/>
          <w:highlight w:val="green"/>
        </w:rPr>
        <w:t xml:space="preserve">America and Oceania, </w:t>
      </w:r>
      <w:r w:rsidRPr="00F67D1D">
        <w:rPr>
          <w:rStyle w:val="Emphasis"/>
          <w:highlight w:val="green"/>
        </w:rPr>
        <w:t>receive little</w:t>
      </w:r>
      <w:r w:rsidRPr="00F80F86">
        <w:rPr>
          <w:rStyle w:val="Emphasis"/>
        </w:rPr>
        <w:t xml:space="preserve"> scholarly </w:t>
      </w:r>
      <w:r w:rsidRPr="00F67D1D">
        <w:rPr>
          <w:rStyle w:val="Emphasis"/>
          <w:highlight w:val="green"/>
        </w:rPr>
        <w:t>attention</w:t>
      </w:r>
      <w:r w:rsidRPr="00F80F86">
        <w:rPr>
          <w:sz w:val="16"/>
        </w:rPr>
        <w:t xml:space="preserve">. Finally, </w:t>
      </w:r>
      <w:r w:rsidRPr="00F67D1D">
        <w:rPr>
          <w:rStyle w:val="StyleUnderline"/>
          <w:highlight w:val="green"/>
        </w:rPr>
        <w:t>over-representing</w:t>
      </w:r>
      <w:r w:rsidRPr="00F80F86">
        <w:rPr>
          <w:sz w:val="16"/>
        </w:rPr>
        <w:t xml:space="preserve"> certain </w:t>
      </w:r>
      <w:r w:rsidRPr="00F67D1D">
        <w:rPr>
          <w:rStyle w:val="StyleUnderline"/>
          <w:highlight w:val="green"/>
        </w:rPr>
        <w:t>places leads to</w:t>
      </w:r>
      <w:r w:rsidRPr="00F80F86">
        <w:rPr>
          <w:rStyle w:val="StyleUnderline"/>
        </w:rPr>
        <w:t xml:space="preserve"> them </w:t>
      </w:r>
      <w:r w:rsidRPr="00F67D1D">
        <w:rPr>
          <w:rStyle w:val="StyleUnderline"/>
          <w:highlight w:val="green"/>
        </w:rPr>
        <w:t xml:space="preserve">being </w:t>
      </w:r>
      <w:r w:rsidRPr="00F67D1D">
        <w:rPr>
          <w:rStyle w:val="Emphasis"/>
          <w:highlight w:val="green"/>
        </w:rPr>
        <w:t>stigmatized as</w:t>
      </w:r>
      <w:r w:rsidRPr="00F80F86">
        <w:rPr>
          <w:rStyle w:val="Emphasis"/>
        </w:rPr>
        <w:t xml:space="preserve"> inherently </w:t>
      </w:r>
      <w:r w:rsidRPr="00F67D1D">
        <w:rPr>
          <w:rStyle w:val="Emphasis"/>
          <w:highlight w:val="green"/>
        </w:rPr>
        <w:t>violent</w:t>
      </w:r>
      <w:r w:rsidRPr="00F80F86">
        <w:rPr>
          <w:sz w:val="16"/>
        </w:rPr>
        <w:t xml:space="preserve"> and unable to cope with climate change peacefully4,6. </w:t>
      </w:r>
      <w:r w:rsidRPr="00F80F86">
        <w:rPr>
          <w:rStyle w:val="StyleUnderline"/>
        </w:rPr>
        <w:t xml:space="preserve">This is </w:t>
      </w:r>
      <w:r w:rsidRPr="00F67D1D">
        <w:rPr>
          <w:rStyle w:val="StyleUnderline"/>
          <w:highlight w:val="green"/>
        </w:rPr>
        <w:t>particularly</w:t>
      </w:r>
      <w:r w:rsidRPr="00F80F86">
        <w:rPr>
          <w:rStyle w:val="StyleUnderline"/>
        </w:rPr>
        <w:t xml:space="preserve"> the case </w:t>
      </w:r>
      <w:r w:rsidRPr="00F67D1D">
        <w:rPr>
          <w:rStyle w:val="StyleUnderline"/>
          <w:highlight w:val="green"/>
        </w:rPr>
        <w:t>for Africa</w:t>
      </w:r>
      <w:r w:rsidRPr="00F80F86">
        <w:rPr>
          <w:sz w:val="16"/>
        </w:rPr>
        <w:t xml:space="preserve"> as a con¬tinent, the world regions Sub-Saharan Africa </w:t>
      </w:r>
      <w:r w:rsidRPr="00F67D1D">
        <w:rPr>
          <w:rStyle w:val="StyleUnderline"/>
          <w:highlight w:val="green"/>
        </w:rPr>
        <w:t>and the Middle East</w:t>
      </w:r>
      <w:r w:rsidRPr="00F80F86">
        <w:rPr>
          <w:sz w:val="16"/>
        </w:rPr>
        <w:t xml:space="preserve">, and countries such as Kenya, Sudan or Egypt. </w:t>
      </w:r>
      <w:r w:rsidRPr="00F67D1D">
        <w:rPr>
          <w:rStyle w:val="StyleUnderline"/>
          <w:highlight w:val="green"/>
        </w:rPr>
        <w:t>Such</w:t>
      </w:r>
      <w:r w:rsidRPr="00F80F86">
        <w:rPr>
          <w:rStyle w:val="StyleUnderline"/>
        </w:rPr>
        <w:t xml:space="preserve"> stigmatization </w:t>
      </w:r>
      <w:r w:rsidRPr="00F67D1D">
        <w:rPr>
          <w:rStyle w:val="StyleUnderline"/>
          <w:highlight w:val="green"/>
        </w:rPr>
        <w:t>might contribute to</w:t>
      </w:r>
      <w:r w:rsidRPr="00F80F86">
        <w:rPr>
          <w:rStyle w:val="StyleUnderline"/>
        </w:rPr>
        <w:t xml:space="preserve"> the </w:t>
      </w:r>
      <w:r w:rsidRPr="00F67D1D">
        <w:rPr>
          <w:rStyle w:val="Emphasis"/>
          <w:highlight w:val="green"/>
        </w:rPr>
        <w:t>reproduction of</w:t>
      </w:r>
      <w:r w:rsidRPr="00F80F86">
        <w:rPr>
          <w:rStyle w:val="Emphasis"/>
        </w:rPr>
        <w:t xml:space="preserve"> colonial </w:t>
      </w:r>
      <w:r w:rsidRPr="00F67D1D">
        <w:rPr>
          <w:rStyle w:val="Emphasis"/>
          <w:highlight w:val="green"/>
        </w:rPr>
        <w:t>stereotypes</w:t>
      </w:r>
      <w:r w:rsidRPr="00F80F86">
        <w:rPr>
          <w:sz w:val="16"/>
        </w:rPr>
        <w:t>, espe¬cially as 81% of the first authors in our sample were affiliated with institutions in countries that are members of the Organisation for Economic Co-operation and Development (OECD). And it can also provide legitimation for the imposed security responses in certain places at the expense of co-produced adaptation responses in all places at risk from climate change17,18,30.</w:t>
      </w:r>
    </w:p>
    <w:p w14:paraId="64E24C24" w14:textId="77777777" w:rsidR="00F55088" w:rsidRDefault="00F55088" w:rsidP="00F55088"/>
    <w:p w14:paraId="588FDBF7" w14:textId="77777777" w:rsidR="00F55088" w:rsidRPr="00B55AD5" w:rsidRDefault="00F55088" w:rsidP="00F55088"/>
    <w:p w14:paraId="5D695005" w14:textId="77777777" w:rsidR="005727B2" w:rsidRPr="001545B2" w:rsidRDefault="005727B2" w:rsidP="005727B2">
      <w:pPr>
        <w:pStyle w:val="Heading4"/>
      </w:pPr>
      <w:r w:rsidRPr="001545B2">
        <w:t xml:space="preserve">No climate wars </w:t>
      </w:r>
    </w:p>
    <w:p w14:paraId="2C2FC142" w14:textId="77777777" w:rsidR="005727B2" w:rsidRPr="001545B2" w:rsidRDefault="005727B2" w:rsidP="005727B2">
      <w:pPr>
        <w:rPr>
          <w:rFonts w:cstheme="minorHAnsi"/>
        </w:rPr>
      </w:pPr>
      <w:r w:rsidRPr="001545B2">
        <w:rPr>
          <w:rFonts w:cstheme="minorHAnsi"/>
        </w:rPr>
        <w:t xml:space="preserve">Erik </w:t>
      </w:r>
      <w:r w:rsidRPr="001545B2">
        <w:rPr>
          <w:b/>
          <w:bCs/>
        </w:rPr>
        <w:t>Gartzke 11</w:t>
      </w:r>
      <w:r w:rsidRPr="001545B2">
        <w:rPr>
          <w:rFonts w:cstheme="minorHAnsi"/>
        </w:rPr>
        <w:t xml:space="preserve">, Associate Professor of Political Science at UC-San Diego, March 16, 2011, “Could Climate Change Precipitate Peace?,” online: </w:t>
      </w:r>
      <w:hyperlink r:id="rId216" w:history="1">
        <w:r w:rsidRPr="001545B2">
          <w:rPr>
            <w:rStyle w:val="Hyperlink"/>
            <w:rFonts w:cstheme="minorHAnsi"/>
          </w:rPr>
          <w:t>http://dss.ucsd.edu/~egartzke/papers/climate_for_conflict_03052011.pdf</w:t>
        </w:r>
      </w:hyperlink>
    </w:p>
    <w:p w14:paraId="3F15DAF7" w14:textId="77777777" w:rsidR="005727B2" w:rsidRPr="001545B2" w:rsidRDefault="005727B2" w:rsidP="005727B2">
      <w:pPr>
        <w:rPr>
          <w:rFonts w:cstheme="minorHAnsi"/>
        </w:rPr>
      </w:pPr>
      <w:r w:rsidRPr="001545B2">
        <w:rPr>
          <w:rFonts w:cstheme="minorHAnsi"/>
          <w:sz w:val="16"/>
        </w:rPr>
        <w:lastRenderedPageBreak/>
        <w:t xml:space="preserve">An evolving consensus that the earth is becoming warmer has led to increased interest </w:t>
      </w:r>
      <w:r w:rsidRPr="001545B2">
        <w:rPr>
          <w:rFonts w:cstheme="minorHAnsi"/>
          <w:u w:val="single"/>
        </w:rPr>
        <w:t>in the social consequences of climate change</w:t>
      </w:r>
      <w:r w:rsidRPr="001545B2">
        <w:rPr>
          <w:rFonts w:cstheme="minorHAnsi"/>
          <w:sz w:val="16"/>
        </w:rPr>
        <w:t xml:space="preserve">. Along with rising sea levels, varying patterns of precipitation, vegetation, and possible resource scarcity, perhaps </w:t>
      </w:r>
      <w:r w:rsidRPr="00F67D1D">
        <w:rPr>
          <w:rFonts w:cstheme="minorHAnsi"/>
          <w:highlight w:val="green"/>
          <w:u w:val="single"/>
        </w:rPr>
        <w:t>the</w:t>
      </w:r>
      <w:r w:rsidRPr="001545B2">
        <w:rPr>
          <w:rFonts w:cstheme="minorHAnsi"/>
          <w:u w:val="single"/>
        </w:rPr>
        <w:t xml:space="preserve"> most incendiary </w:t>
      </w:r>
      <w:r w:rsidRPr="00F67D1D">
        <w:rPr>
          <w:rFonts w:cstheme="minorHAnsi"/>
          <w:highlight w:val="green"/>
          <w:u w:val="single"/>
        </w:rPr>
        <w:t>claims</w:t>
      </w:r>
      <w:r w:rsidRPr="001545B2">
        <w:rPr>
          <w:rFonts w:cstheme="minorHAnsi"/>
          <w:u w:val="single"/>
        </w:rPr>
        <w:t xml:space="preserve"> have to do </w:t>
      </w:r>
      <w:r w:rsidRPr="00F67D1D">
        <w:rPr>
          <w:rFonts w:cstheme="minorHAnsi"/>
          <w:highlight w:val="green"/>
          <w:u w:val="single"/>
        </w:rPr>
        <w:t>with conflict and political violence</w:t>
      </w:r>
      <w:r w:rsidRPr="001545B2">
        <w:rPr>
          <w:rFonts w:cstheme="minorHAnsi"/>
          <w:sz w:val="16"/>
        </w:rPr>
        <w:t xml:space="preserve">. A second </w:t>
      </w:r>
      <w:r w:rsidRPr="001545B2">
        <w:rPr>
          <w:rFonts w:cstheme="minorHAnsi"/>
          <w:u w:val="single"/>
        </w:rPr>
        <w:t>consensus has begun to emerge among</w:t>
      </w:r>
      <w:r w:rsidRPr="001545B2">
        <w:rPr>
          <w:rFonts w:cstheme="minorHAnsi"/>
          <w:sz w:val="16"/>
        </w:rPr>
        <w:t xml:space="preserve"> policy makers and </w:t>
      </w:r>
      <w:r w:rsidRPr="001545B2">
        <w:rPr>
          <w:rFonts w:cstheme="minorHAnsi"/>
          <w:u w:val="single"/>
        </w:rPr>
        <w:t>opinion leaders that</w:t>
      </w:r>
      <w:r w:rsidRPr="001545B2">
        <w:rPr>
          <w:rFonts w:cstheme="minorHAnsi"/>
          <w:sz w:val="16"/>
        </w:rPr>
        <w:t xml:space="preserve"> global </w:t>
      </w:r>
      <w:r w:rsidRPr="001545B2">
        <w:rPr>
          <w:rFonts w:cstheme="minorHAnsi"/>
          <w:u w:val="single"/>
        </w:rPr>
        <w:t>warming may</w:t>
      </w:r>
      <w:r w:rsidRPr="001545B2">
        <w:rPr>
          <w:rFonts w:cstheme="minorHAnsi"/>
          <w:sz w:val="16"/>
        </w:rPr>
        <w:t xml:space="preserve"> well </w:t>
      </w:r>
      <w:r w:rsidRPr="001545B2">
        <w:rPr>
          <w:rFonts w:cstheme="minorHAnsi"/>
          <w:u w:val="single"/>
        </w:rPr>
        <w:t>result in increased civil and</w:t>
      </w:r>
      <w:r w:rsidRPr="001545B2">
        <w:rPr>
          <w:rFonts w:cstheme="minorHAnsi"/>
          <w:sz w:val="16"/>
        </w:rPr>
        <w:t xml:space="preserve"> even </w:t>
      </w:r>
      <w:r w:rsidRPr="001545B2">
        <w:rPr>
          <w:rFonts w:cstheme="minorHAnsi"/>
          <w:u w:val="single"/>
        </w:rPr>
        <w:t>interstate warfare</w:t>
      </w:r>
      <w:r w:rsidRPr="001545B2">
        <w:rPr>
          <w:rFonts w:cstheme="minorHAnsi"/>
          <w:sz w:val="16"/>
        </w:rPr>
        <w:t>, as groups and nations compete for water, soil, or oil. Authoritative bodies, leading government officials, and even the Nobel Peace prize committee have highlighted the prospect that climate change will give rise to more heated confrontations as communities compete in a warmer world.</w:t>
      </w:r>
      <w:r w:rsidRPr="001545B2">
        <w:rPr>
          <w:rFonts w:cstheme="minorHAnsi"/>
          <w:u w:val="single"/>
        </w:rPr>
        <w:t>Where the basic science of climate change preceded policy</w:t>
      </w:r>
      <w:r w:rsidRPr="001545B2">
        <w:rPr>
          <w:rFonts w:cstheme="minorHAnsi"/>
          <w:sz w:val="16"/>
        </w:rPr>
        <w:t xml:space="preserve">, </w:t>
      </w:r>
      <w:r w:rsidRPr="001545B2">
        <w:rPr>
          <w:rFonts w:cstheme="minorHAnsi"/>
          <w:u w:val="single"/>
        </w:rPr>
        <w:t xml:space="preserve">this second consensus among politicians and pundits about climate and conflict </w:t>
      </w:r>
      <w:r w:rsidRPr="00F67D1D">
        <w:rPr>
          <w:rStyle w:val="Emphasis"/>
          <w:rFonts w:cstheme="minorHAnsi"/>
          <w:highlight w:val="green"/>
        </w:rPr>
        <w:t>formed in the absence of substantial scientific evidence</w:t>
      </w:r>
      <w:r w:rsidRPr="001545B2">
        <w:rPr>
          <w:rFonts w:cstheme="minorHAnsi"/>
          <w:sz w:val="16"/>
        </w:rPr>
        <w:t xml:space="preserve">. </w:t>
      </w:r>
      <w:r w:rsidRPr="001545B2">
        <w:rPr>
          <w:rFonts w:cstheme="minorHAnsi"/>
          <w:u w:val="single"/>
        </w:rPr>
        <w:t>While anecdote</w:t>
      </w:r>
      <w:r w:rsidRPr="001545B2">
        <w:rPr>
          <w:rFonts w:cstheme="minorHAnsi"/>
          <w:sz w:val="16"/>
        </w:rPr>
        <w:t xml:space="preserve"> and some focused statistical research </w:t>
      </w:r>
      <w:r w:rsidRPr="001545B2">
        <w:rPr>
          <w:rFonts w:cstheme="minorHAnsi"/>
          <w:u w:val="single"/>
        </w:rPr>
        <w:t>suggests</w:t>
      </w:r>
      <w:r w:rsidRPr="001545B2">
        <w:rPr>
          <w:rFonts w:cstheme="minorHAnsi"/>
          <w:sz w:val="16"/>
        </w:rPr>
        <w:t xml:space="preserve"> that </w:t>
      </w:r>
      <w:r w:rsidRPr="001545B2">
        <w:rPr>
          <w:rFonts w:cstheme="minorHAnsi"/>
          <w:u w:val="single"/>
        </w:rPr>
        <w:t>civil conflict may have worsened</w:t>
      </w:r>
      <w:r w:rsidRPr="001545B2">
        <w:rPr>
          <w:rFonts w:cstheme="minorHAnsi"/>
          <w:sz w:val="16"/>
        </w:rPr>
        <w:t xml:space="preserve"> in response to recent climate change in developing regions (c.f., Homer-Dixon 1991, 1994; Burke et al. 2009). </w:t>
      </w:r>
      <w:r w:rsidRPr="00F67D1D">
        <w:rPr>
          <w:rFonts w:cstheme="minorHAnsi"/>
          <w:highlight w:val="green"/>
          <w:u w:val="single"/>
        </w:rPr>
        <w:t>these</w:t>
      </w:r>
      <w:r w:rsidRPr="001545B2">
        <w:rPr>
          <w:rFonts w:cstheme="minorHAnsi"/>
          <w:u w:val="single"/>
        </w:rPr>
        <w:t xml:space="preserve"> claims </w:t>
      </w:r>
      <w:r w:rsidRPr="00F67D1D">
        <w:rPr>
          <w:rFonts w:cstheme="minorHAnsi"/>
          <w:highlight w:val="green"/>
          <w:u w:val="single"/>
        </w:rPr>
        <w:t xml:space="preserve">have been </w:t>
      </w:r>
      <w:r w:rsidRPr="00F67D1D">
        <w:rPr>
          <w:rStyle w:val="Emphasis"/>
          <w:rFonts w:cstheme="minorHAnsi"/>
          <w:highlight w:val="green"/>
        </w:rPr>
        <w:t>severely criticized</w:t>
      </w:r>
      <w:r w:rsidRPr="001545B2">
        <w:rPr>
          <w:rStyle w:val="StyleUnderline"/>
          <w:rFonts w:cstheme="minorHAnsi"/>
        </w:rPr>
        <w:t xml:space="preserve"> </w:t>
      </w:r>
      <w:r w:rsidRPr="001545B2">
        <w:rPr>
          <w:rFonts w:cstheme="minorHAnsi"/>
          <w:u w:val="single"/>
        </w:rPr>
        <w:t>by other studies</w:t>
      </w:r>
      <w:r w:rsidRPr="001545B2">
        <w:rPr>
          <w:rFonts w:cstheme="minorHAnsi"/>
          <w:sz w:val="16"/>
        </w:rPr>
        <w:t xml:space="preserve"> (Nordas&amp;Gleditsch 2007; Buhaug et al. 2010: Buhaug 2010).1 In contrast, </w:t>
      </w:r>
      <w:r w:rsidRPr="00F67D1D">
        <w:rPr>
          <w:rStyle w:val="Emphasis"/>
          <w:rFonts w:cstheme="minorHAnsi"/>
          <w:highlight w:val="green"/>
        </w:rPr>
        <w:t>long-term macro statistical studies</w:t>
      </w:r>
      <w:r w:rsidRPr="001545B2">
        <w:rPr>
          <w:rStyle w:val="StyleUnderline"/>
          <w:rFonts w:cstheme="minorHAnsi"/>
        </w:rPr>
        <w:t xml:space="preserve"> </w:t>
      </w:r>
      <w:r w:rsidRPr="00F67D1D">
        <w:rPr>
          <w:rFonts w:cstheme="minorHAnsi"/>
          <w:highlight w:val="green"/>
          <w:u w:val="single"/>
        </w:rPr>
        <w:t xml:space="preserve">find that </w:t>
      </w:r>
      <w:r w:rsidRPr="00F67D1D">
        <w:rPr>
          <w:rStyle w:val="Emphasis"/>
          <w:rFonts w:cstheme="minorHAnsi"/>
          <w:highlight w:val="green"/>
        </w:rPr>
        <w:t>conflict increases in periods of climatic chill</w:t>
      </w:r>
      <w:r w:rsidRPr="001545B2">
        <w:rPr>
          <w:rFonts w:cstheme="minorHAnsi"/>
          <w:sz w:val="16"/>
        </w:rPr>
        <w:t xml:space="preserve"> (Zhang et al. 2006, 2007; Tol&amp; Wagner 2010).2 </w:t>
      </w:r>
      <w:r w:rsidRPr="001545B2">
        <w:rPr>
          <w:rFonts w:cstheme="minorHAnsi"/>
          <w:u w:val="single"/>
        </w:rPr>
        <w:t xml:space="preserve">Research on the more recent past reveals that </w:t>
      </w:r>
      <w:r w:rsidRPr="00F67D1D">
        <w:rPr>
          <w:rFonts w:cstheme="minorHAnsi"/>
          <w:highlight w:val="green"/>
          <w:u w:val="single"/>
        </w:rPr>
        <w:t>interstate conflict has declined in the second half of the twentieth century</w:t>
      </w:r>
      <w:r w:rsidRPr="001545B2">
        <w:rPr>
          <w:rFonts w:cstheme="minorHAnsi"/>
          <w:u w:val="single"/>
        </w:rPr>
        <w:t xml:space="preserve">, the very period </w:t>
      </w:r>
      <w:r w:rsidRPr="00F67D1D">
        <w:rPr>
          <w:rFonts w:cstheme="minorHAnsi"/>
          <w:highlight w:val="green"/>
          <w:u w:val="single"/>
        </w:rPr>
        <w:t>during which</w:t>
      </w:r>
      <w:r w:rsidRPr="001545B2">
        <w:rPr>
          <w:rFonts w:cstheme="minorHAnsi"/>
          <w:u w:val="single"/>
        </w:rPr>
        <w:t xml:space="preserve"> global </w:t>
      </w:r>
      <w:r w:rsidRPr="00F67D1D">
        <w:rPr>
          <w:rFonts w:cstheme="minorHAnsi"/>
          <w:highlight w:val="green"/>
          <w:u w:val="single"/>
        </w:rPr>
        <w:t>warming has begun to make itself felt</w:t>
      </w:r>
      <w:r w:rsidRPr="001545B2">
        <w:rPr>
          <w:rFonts w:cstheme="minorHAnsi"/>
          <w:sz w:val="16"/>
        </w:rPr>
        <w:t xml:space="preserve"> (Goldstein 2002; Levy et al. 2001; Luard 1986, 1988; Hensel 2002; Sarkees, et al. 2003; Mueller 2009).3 While talk of a ''climatic peace” is premature, broader </w:t>
      </w:r>
      <w:r w:rsidRPr="00F67D1D">
        <w:rPr>
          <w:rFonts w:cstheme="minorHAnsi"/>
          <w:highlight w:val="green"/>
          <w:u w:val="single"/>
        </w:rPr>
        <w:t>claims that</w:t>
      </w:r>
      <w:r w:rsidRPr="001545B2">
        <w:rPr>
          <w:rFonts w:cstheme="minorHAnsi"/>
          <w:u w:val="single"/>
        </w:rPr>
        <w:t xml:space="preserve"> global </w:t>
      </w:r>
      <w:r w:rsidRPr="00F67D1D">
        <w:rPr>
          <w:rFonts w:cstheme="minorHAnsi"/>
          <w:highlight w:val="green"/>
          <w:u w:val="single"/>
        </w:rPr>
        <w:t>warming</w:t>
      </w:r>
      <w:r w:rsidRPr="001545B2">
        <w:rPr>
          <w:rFonts w:cstheme="minorHAnsi"/>
          <w:u w:val="single"/>
        </w:rPr>
        <w:t xml:space="preserve"> </w:t>
      </w:r>
      <w:r w:rsidRPr="00F67D1D">
        <w:rPr>
          <w:rFonts w:cstheme="minorHAnsi"/>
          <w:highlight w:val="green"/>
          <w:u w:val="single"/>
        </w:rPr>
        <w:t>causes</w:t>
      </w:r>
      <w:r w:rsidRPr="001545B2">
        <w:rPr>
          <w:rFonts w:cstheme="minorHAnsi"/>
          <w:u w:val="single"/>
        </w:rPr>
        <w:t xml:space="preserve"> </w:t>
      </w:r>
      <w:r w:rsidRPr="00F67D1D">
        <w:rPr>
          <w:rFonts w:cstheme="minorHAnsi"/>
          <w:highlight w:val="green"/>
          <w:u w:val="single"/>
        </w:rPr>
        <w:t xml:space="preserve">conflict must be evaluated in light of </w:t>
      </w:r>
      <w:r w:rsidRPr="00F67D1D">
        <w:rPr>
          <w:rStyle w:val="Emphasis"/>
          <w:rFonts w:cstheme="minorHAnsi"/>
          <w:highlight w:val="green"/>
        </w:rPr>
        <w:t>countervailing evidence</w:t>
      </w:r>
      <w:r w:rsidRPr="001545B2">
        <w:rPr>
          <w:rFonts w:cstheme="minorHAnsi"/>
          <w:sz w:val="16"/>
        </w:rPr>
        <w:t xml:space="preserve"> and a contrasting set of causal theoretical claims.4</w:t>
      </w:r>
      <w:r w:rsidRPr="001545B2">
        <w:rPr>
          <w:rFonts w:cstheme="minorHAnsi"/>
          <w:b/>
        </w:rPr>
        <w:t xml:space="preserve"> </w:t>
      </w:r>
    </w:p>
    <w:p w14:paraId="447E1557" w14:textId="77777777" w:rsidR="005727B2" w:rsidRPr="001545B2" w:rsidRDefault="005727B2" w:rsidP="005727B2">
      <w:pPr>
        <w:pStyle w:val="Heading3"/>
      </w:pPr>
      <w:r w:rsidRPr="001545B2">
        <w:lastRenderedPageBreak/>
        <w:t>2</w:t>
      </w:r>
      <w:r>
        <w:t>nc at: methane</w:t>
      </w:r>
      <w:r w:rsidRPr="001545B2">
        <w:t xml:space="preserve"> </w:t>
      </w:r>
    </w:p>
    <w:p w14:paraId="34057BC1" w14:textId="77777777" w:rsidR="005727B2" w:rsidRPr="001545B2" w:rsidRDefault="005727B2" w:rsidP="005727B2">
      <w:pPr>
        <w:pStyle w:val="Heading4"/>
      </w:pPr>
      <w:r w:rsidRPr="001545B2">
        <w:t xml:space="preserve">No methane impact </w:t>
      </w:r>
    </w:p>
    <w:p w14:paraId="51696A16" w14:textId="77777777" w:rsidR="005727B2" w:rsidRPr="001545B2" w:rsidRDefault="005727B2" w:rsidP="005727B2">
      <w:pPr>
        <w:rPr>
          <w:rFonts w:cstheme="minorHAnsi"/>
        </w:rPr>
      </w:pPr>
      <w:r w:rsidRPr="001545B2">
        <w:rPr>
          <w:b/>
          <w:bCs/>
        </w:rPr>
        <w:t>Kamis 15</w:t>
      </w:r>
      <w:r w:rsidRPr="001545B2">
        <w:rPr>
          <w:rFonts w:cstheme="minorHAnsi"/>
        </w:rPr>
        <w:t xml:space="preserve"> (James Edward, geologist, member for 41 years of American Association of Petroleum Geologists, “Media Ignores Pertinent Geological Data to Promote Methane Time Bomb Hysteria”, http://www.climatechangedispatch.com/media-ignores-pertinent-geological-data-to-promote-methane-time-bomb-hysteria.html)</w:t>
      </w:r>
    </w:p>
    <w:p w14:paraId="5417B910" w14:textId="77777777" w:rsidR="005727B2" w:rsidRPr="001545B2" w:rsidRDefault="005727B2" w:rsidP="005727B2">
      <w:pPr>
        <w:rPr>
          <w:rFonts w:cstheme="minorHAnsi"/>
          <w:sz w:val="12"/>
        </w:rPr>
      </w:pPr>
      <w:r w:rsidRPr="001545B2">
        <w:rPr>
          <w:rFonts w:cstheme="minorHAnsi"/>
          <w:u w:val="single"/>
        </w:rPr>
        <w:t>Methane gas</w:t>
      </w:r>
      <w:r w:rsidRPr="001545B2">
        <w:rPr>
          <w:rFonts w:cstheme="minorHAnsi"/>
          <w:sz w:val="12"/>
        </w:rPr>
        <w:t xml:space="preserve"> bubbling up from the ocean's seafloor off the coast of Washington and Oregon </w:t>
      </w:r>
      <w:r w:rsidRPr="001545B2">
        <w:rPr>
          <w:rFonts w:cstheme="minorHAnsi"/>
          <w:u w:val="single"/>
        </w:rPr>
        <w:t>recently made national media headlines</w:t>
      </w:r>
      <w:r w:rsidRPr="001545B2">
        <w:rPr>
          <w:rFonts w:cstheme="minorHAnsi"/>
          <w:sz w:val="12"/>
        </w:rPr>
        <w:t xml:space="preserve">, </w:t>
      </w:r>
      <w:r w:rsidRPr="001545B2">
        <w:rPr>
          <w:rFonts w:cstheme="minorHAnsi"/>
          <w:u w:val="single"/>
        </w:rPr>
        <w:t>and they were called</w:t>
      </w:r>
      <w:r w:rsidRPr="001545B2">
        <w:rPr>
          <w:rFonts w:cstheme="minorHAnsi"/>
          <w:sz w:val="12"/>
        </w:rPr>
        <w:t xml:space="preserve"> extremely </w:t>
      </w:r>
      <w:r w:rsidRPr="001545B2">
        <w:rPr>
          <w:rFonts w:cstheme="minorHAnsi"/>
          <w:b/>
          <w:iCs/>
          <w:u w:val="single"/>
          <w:bdr w:val="single" w:sz="8" w:space="0" w:color="auto" w:frame="1"/>
        </w:rPr>
        <w:t>unusual</w:t>
      </w:r>
      <w:r w:rsidRPr="001545B2">
        <w:rPr>
          <w:rFonts w:cstheme="minorHAnsi"/>
          <w:sz w:val="12"/>
        </w:rPr>
        <w:t xml:space="preserve"> </w:t>
      </w:r>
      <w:r w:rsidRPr="001545B2">
        <w:rPr>
          <w:rFonts w:cstheme="minorHAnsi"/>
          <w:u w:val="single"/>
        </w:rPr>
        <w:t>and</w:t>
      </w:r>
      <w:r w:rsidRPr="001545B2">
        <w:rPr>
          <w:rFonts w:cstheme="minorHAnsi"/>
          <w:sz w:val="12"/>
        </w:rPr>
        <w:t xml:space="preserve"> </w:t>
      </w:r>
      <w:r w:rsidRPr="001545B2">
        <w:rPr>
          <w:rFonts w:cstheme="minorHAnsi"/>
          <w:b/>
          <w:iCs/>
          <w:u w:val="single"/>
          <w:bdr w:val="single" w:sz="8" w:space="0" w:color="auto" w:frame="1"/>
        </w:rPr>
        <w:t>caused by man-made global warming</w:t>
      </w:r>
      <w:r w:rsidRPr="001545B2">
        <w:rPr>
          <w:rFonts w:cstheme="minorHAnsi"/>
          <w:sz w:val="12"/>
        </w:rPr>
        <w:t xml:space="preserve">. </w:t>
      </w:r>
      <w:r w:rsidRPr="001545B2">
        <w:rPr>
          <w:rFonts w:cstheme="minorHAnsi"/>
          <w:u w:val="single"/>
        </w:rPr>
        <w:t>Scientists favoring the theory of man-made global warming contend that a CO2-heated atmosphere</w:t>
      </w:r>
      <w:r w:rsidRPr="001545B2">
        <w:rPr>
          <w:rFonts w:cstheme="minorHAnsi"/>
          <w:sz w:val="12"/>
        </w:rPr>
        <w:t xml:space="preserve"> (via radiative forcing) </w:t>
      </w:r>
      <w:r w:rsidRPr="001545B2">
        <w:rPr>
          <w:rFonts w:cstheme="minorHAnsi"/>
          <w:u w:val="single"/>
        </w:rPr>
        <w:t>has acted to warm a tiny region of the ocean</w:t>
      </w:r>
      <w:r w:rsidRPr="001545B2">
        <w:rPr>
          <w:rFonts w:cstheme="minorHAnsi"/>
          <w:sz w:val="12"/>
        </w:rPr>
        <w:t xml:space="preserve"> that's adjacent to Washington State and Oregon. </w:t>
      </w:r>
      <w:r w:rsidRPr="001545B2">
        <w:rPr>
          <w:rFonts w:cstheme="minorHAnsi"/>
          <w:u w:val="single"/>
        </w:rPr>
        <w:t>This warmed ocean water then destabilizes methane hydrate formations</w:t>
      </w:r>
      <w:r w:rsidRPr="001545B2">
        <w:rPr>
          <w:rFonts w:cstheme="minorHAnsi"/>
          <w:sz w:val="12"/>
        </w:rPr>
        <w:t xml:space="preserve"> on the seafloor, which begin emitting methane gas into the ocean (and then the atmosphere). As first reported in a recent CCD article, </w:t>
      </w:r>
      <w:r w:rsidRPr="001545B2">
        <w:rPr>
          <w:rFonts w:cstheme="minorHAnsi"/>
          <w:u w:val="single"/>
        </w:rPr>
        <w:t>these alarmist media reports neglected to tell the public about the</w:t>
      </w:r>
      <w:r w:rsidRPr="001545B2">
        <w:rPr>
          <w:rFonts w:cstheme="minorHAnsi"/>
          <w:sz w:val="12"/>
        </w:rPr>
        <w:t xml:space="preserve"> </w:t>
      </w:r>
      <w:r w:rsidRPr="001545B2">
        <w:rPr>
          <w:rFonts w:cstheme="minorHAnsi"/>
          <w:b/>
          <w:iCs/>
          <w:u w:val="single"/>
          <w:bdr w:val="single" w:sz="8" w:space="0" w:color="auto" w:frame="1"/>
        </w:rPr>
        <w:t>underlying geology</w:t>
      </w:r>
      <w:r w:rsidRPr="001545B2">
        <w:rPr>
          <w:rFonts w:cstheme="minorHAnsi"/>
          <w:sz w:val="12"/>
        </w:rPr>
        <w:t xml:space="preserve"> of that area. That's because </w:t>
      </w:r>
      <w:r w:rsidRPr="001545B2">
        <w:rPr>
          <w:rFonts w:cstheme="minorHAnsi"/>
          <w:u w:val="single"/>
        </w:rPr>
        <w:t xml:space="preserve">previously mapped offshore </w:t>
      </w:r>
      <w:r w:rsidRPr="00F67D1D">
        <w:rPr>
          <w:rFonts w:cstheme="minorHAnsi"/>
          <w:b/>
          <w:iCs/>
          <w:highlight w:val="green"/>
          <w:u w:val="single"/>
          <w:bdr w:val="single" w:sz="8" w:space="0" w:color="auto" w:frame="1"/>
        </w:rPr>
        <w:t>fault zones</w:t>
      </w:r>
      <w:r w:rsidRPr="001545B2">
        <w:rPr>
          <w:rFonts w:cstheme="minorHAnsi"/>
          <w:sz w:val="12"/>
        </w:rPr>
        <w:t xml:space="preserve"> (</w:t>
      </w:r>
      <w:r w:rsidRPr="001545B2">
        <w:rPr>
          <w:rFonts w:cstheme="minorHAnsi"/>
          <w:u w:val="single"/>
        </w:rPr>
        <w:t>a complex deformation associated with</w:t>
      </w:r>
      <w:r w:rsidRPr="001545B2">
        <w:rPr>
          <w:rFonts w:cstheme="minorHAnsi"/>
          <w:sz w:val="12"/>
        </w:rPr>
        <w:t xml:space="preserve"> the </w:t>
      </w:r>
      <w:r w:rsidRPr="001545B2">
        <w:rPr>
          <w:rFonts w:cstheme="minorHAnsi"/>
          <w:u w:val="single"/>
        </w:rPr>
        <w:t>fractured surface of the fault</w:t>
      </w:r>
      <w:r w:rsidRPr="001545B2">
        <w:rPr>
          <w:rFonts w:cstheme="minorHAnsi"/>
          <w:sz w:val="12"/>
        </w:rPr>
        <w:t xml:space="preserve">) located in the Washington State and Oregon region </w:t>
      </w:r>
      <w:r w:rsidRPr="00F67D1D">
        <w:rPr>
          <w:rFonts w:cstheme="minorHAnsi"/>
          <w:b/>
          <w:iCs/>
          <w:highlight w:val="green"/>
          <w:u w:val="single"/>
          <w:bdr w:val="single" w:sz="8" w:space="0" w:color="auto" w:frame="1"/>
        </w:rPr>
        <w:t>are the</w:t>
      </w:r>
      <w:r w:rsidRPr="001545B2">
        <w:rPr>
          <w:rFonts w:cstheme="minorHAnsi"/>
          <w:b/>
          <w:iCs/>
          <w:u w:val="single"/>
          <w:bdr w:val="single" w:sz="8" w:space="0" w:color="auto" w:frame="1"/>
        </w:rPr>
        <w:t xml:space="preserve"> likely </w:t>
      </w:r>
      <w:r w:rsidRPr="00F67D1D">
        <w:rPr>
          <w:rFonts w:cstheme="minorHAnsi"/>
          <w:b/>
          <w:iCs/>
          <w:highlight w:val="green"/>
          <w:u w:val="single"/>
          <w:bdr w:val="single" w:sz="8" w:space="0" w:color="auto" w:frame="1"/>
        </w:rPr>
        <w:t>culprits behind any</w:t>
      </w:r>
      <w:r w:rsidRPr="001545B2">
        <w:rPr>
          <w:rFonts w:cstheme="minorHAnsi"/>
          <w:b/>
          <w:iCs/>
          <w:u w:val="single"/>
          <w:bdr w:val="single" w:sz="8" w:space="0" w:color="auto" w:frame="1"/>
        </w:rPr>
        <w:t xml:space="preserve"> increased </w:t>
      </w:r>
      <w:r w:rsidRPr="00F67D1D">
        <w:rPr>
          <w:rFonts w:cstheme="minorHAnsi"/>
          <w:b/>
          <w:iCs/>
          <w:highlight w:val="green"/>
          <w:u w:val="single"/>
          <w:bdr w:val="single" w:sz="8" w:space="0" w:color="auto" w:frame="1"/>
        </w:rPr>
        <w:t>methane bubbling</w:t>
      </w:r>
      <w:r w:rsidRPr="00F67D1D">
        <w:rPr>
          <w:rFonts w:cstheme="minorHAnsi"/>
          <w:sz w:val="12"/>
          <w:highlight w:val="green"/>
        </w:rPr>
        <w:t xml:space="preserve">, </w:t>
      </w:r>
      <w:r w:rsidRPr="001545B2">
        <w:rPr>
          <w:rFonts w:cstheme="minorHAnsi"/>
          <w:u w:val="single"/>
        </w:rPr>
        <w:t>and</w:t>
      </w:r>
      <w:r w:rsidRPr="001545B2">
        <w:rPr>
          <w:rFonts w:cstheme="minorHAnsi"/>
          <w:sz w:val="12"/>
        </w:rPr>
        <w:t xml:space="preserve"> </w:t>
      </w:r>
      <w:r w:rsidRPr="00F67D1D">
        <w:rPr>
          <w:rFonts w:cstheme="minorHAnsi"/>
          <w:b/>
          <w:iCs/>
          <w:highlight w:val="green"/>
          <w:u w:val="single"/>
          <w:bdr w:val="single" w:sz="8" w:space="0" w:color="auto" w:frame="1"/>
        </w:rPr>
        <w:t>not man-made global warming</w:t>
      </w:r>
      <w:r w:rsidRPr="00F67D1D">
        <w:rPr>
          <w:rFonts w:cstheme="minorHAnsi"/>
          <w:sz w:val="12"/>
          <w:highlight w:val="green"/>
        </w:rPr>
        <w:t xml:space="preserve">. </w:t>
      </w:r>
      <w:r w:rsidRPr="001545B2">
        <w:rPr>
          <w:rFonts w:cstheme="minorHAnsi"/>
          <w:u w:val="single"/>
        </w:rPr>
        <w:t>After reviewing even more detailed</w:t>
      </w:r>
      <w:r w:rsidRPr="001545B2">
        <w:rPr>
          <w:rFonts w:cstheme="minorHAnsi"/>
          <w:sz w:val="12"/>
        </w:rPr>
        <w:t xml:space="preserve">, local </w:t>
      </w:r>
      <w:r w:rsidRPr="001545B2">
        <w:rPr>
          <w:rFonts w:cstheme="minorHAnsi"/>
          <w:u w:val="single"/>
        </w:rPr>
        <w:t>offshore</w:t>
      </w:r>
      <w:r w:rsidRPr="001545B2">
        <w:rPr>
          <w:rFonts w:cstheme="minorHAnsi"/>
          <w:sz w:val="12"/>
        </w:rPr>
        <w:t xml:space="preserve"> Washington and Oregon </w:t>
      </w:r>
      <w:r w:rsidRPr="001545B2">
        <w:rPr>
          <w:rFonts w:cstheme="minorHAnsi"/>
          <w:u w:val="single"/>
        </w:rPr>
        <w:t>geological maps</w:t>
      </w:r>
      <w:r w:rsidRPr="001545B2">
        <w:rPr>
          <w:rFonts w:cstheme="minorHAnsi"/>
          <w:sz w:val="12"/>
        </w:rPr>
        <w:t xml:space="preserve">, </w:t>
      </w:r>
      <w:r w:rsidRPr="001545B2">
        <w:rPr>
          <w:rFonts w:cstheme="minorHAnsi"/>
          <w:u w:val="single"/>
        </w:rPr>
        <w:t>it can now be stated with a</w:t>
      </w:r>
      <w:r w:rsidRPr="001545B2">
        <w:rPr>
          <w:rFonts w:cstheme="minorHAnsi"/>
          <w:sz w:val="12"/>
        </w:rPr>
        <w:t xml:space="preserve"> </w:t>
      </w:r>
      <w:r w:rsidRPr="001545B2">
        <w:rPr>
          <w:rFonts w:cstheme="minorHAnsi"/>
          <w:b/>
          <w:iCs/>
          <w:u w:val="single"/>
          <w:bdr w:val="single" w:sz="8" w:space="0" w:color="auto" w:frame="1"/>
        </w:rPr>
        <w:t>high level of confidence</w:t>
      </w:r>
      <w:r w:rsidRPr="001545B2">
        <w:rPr>
          <w:rFonts w:cstheme="minorHAnsi"/>
          <w:sz w:val="12"/>
        </w:rPr>
        <w:t xml:space="preserve"> </w:t>
      </w:r>
      <w:r w:rsidRPr="001545B2">
        <w:rPr>
          <w:rFonts w:cstheme="minorHAnsi"/>
          <w:u w:val="single"/>
        </w:rPr>
        <w:t>that faults are the</w:t>
      </w:r>
      <w:r w:rsidRPr="001545B2">
        <w:rPr>
          <w:rFonts w:cstheme="minorHAnsi"/>
          <w:sz w:val="12"/>
        </w:rPr>
        <w:t xml:space="preserve"> </w:t>
      </w:r>
      <w:r w:rsidRPr="001545B2">
        <w:rPr>
          <w:rFonts w:cstheme="minorHAnsi"/>
          <w:b/>
          <w:iCs/>
          <w:u w:val="single"/>
          <w:bdr w:val="single" w:sz="8" w:space="0" w:color="auto" w:frame="1"/>
        </w:rPr>
        <w:t>proven cause</w:t>
      </w:r>
      <w:r w:rsidRPr="001545B2">
        <w:rPr>
          <w:rFonts w:cstheme="minorHAnsi"/>
          <w:sz w:val="12"/>
        </w:rPr>
        <w:t xml:space="preserve"> </w:t>
      </w:r>
      <w:r w:rsidRPr="001545B2">
        <w:rPr>
          <w:rFonts w:cstheme="minorHAnsi"/>
          <w:u w:val="single"/>
        </w:rPr>
        <w:t>of</w:t>
      </w:r>
      <w:r w:rsidRPr="001545B2">
        <w:rPr>
          <w:rFonts w:cstheme="minorHAnsi"/>
          <w:sz w:val="12"/>
        </w:rPr>
        <w:t xml:space="preserve"> the Washington / Oregon </w:t>
      </w:r>
      <w:r w:rsidRPr="001545B2">
        <w:rPr>
          <w:rFonts w:cstheme="minorHAnsi"/>
          <w:b/>
          <w:iCs/>
          <w:u w:val="single"/>
          <w:bdr w:val="single" w:sz="8" w:space="0" w:color="auto" w:frame="1"/>
        </w:rPr>
        <w:t>ocean methane bubbling</w:t>
      </w:r>
      <w:r w:rsidRPr="001545B2">
        <w:rPr>
          <w:rFonts w:cstheme="minorHAnsi"/>
          <w:sz w:val="12"/>
        </w:rPr>
        <w:t xml:space="preserve">. Here's why: Let’s begin by discussing one of the alarmist media statements, that ocean methane bubbling off the coast of Washington and Oregon is extremely unusual. From a very broad prospective we live on a water covered planet (Figure 2). Seems like an obvious statement, except the significance of this statement is not even remotely appreciated by the public, and shockingly not by climate scientists advocating the theory of global warming. Our planet is nearly 70 percent water and 30 percent dry land (97 percent of the water on the Earth is salt water). In fact, there is more dry land on the surface of our moon than on Earth. Based on these percentages, it would seem logical that humans would have concentrated a maximum effort on exploring every inch of the oceans and the ocean seafloors because they comprise the majority of their planet. Despite a lot of documentaries on NatGeo, we haven't. Human eyes have only viewed about 1% of the Earth’s oceans and seafloors. Yes, we have obtained remote images of the seafloor using sonar, but these images are at best poor substitutes for human eyes and recreated using computer modelling programs. Increasingly during the last 15 to 20 years, scientists have employed deep-diving submarines and robots armed with cameras to begin unlocking the secrets of our seabeds. On most of these missions they have discovered what have been called bizarre new species of fish, corals, and geological features. Actually these new discoveries are only bizarre to humans as they begin to decipher the unexplored ocean environment. We now realize that it is quite common to find differing types of fish, corals, and geological features living on or around our vast seabeds. There is actually more deep-sea coral unseen by human eyes then all the shallow-level coral along the coastlines of most continents. We only know it's there because of sonar and other measuring methods. Now </w:t>
      </w:r>
      <w:r w:rsidRPr="001545B2">
        <w:rPr>
          <w:rFonts w:cstheme="minorHAnsi"/>
          <w:u w:val="single"/>
        </w:rPr>
        <w:t>let's look at the methane emissions coming from deep-ocean hydrothermal vents</w:t>
      </w:r>
      <w:r w:rsidRPr="001545B2">
        <w:rPr>
          <w:rFonts w:cstheme="minorHAnsi"/>
          <w:sz w:val="12"/>
        </w:rPr>
        <w:t xml:space="preserve">, </w:t>
      </w:r>
      <w:r w:rsidRPr="001545B2">
        <w:rPr>
          <w:rFonts w:cstheme="minorHAnsi"/>
          <w:u w:val="single"/>
        </w:rPr>
        <w:t>cold seep vents</w:t>
      </w:r>
      <w:r w:rsidRPr="001545B2">
        <w:rPr>
          <w:rFonts w:cstheme="minorHAnsi"/>
          <w:sz w:val="12"/>
        </w:rPr>
        <w:t xml:space="preserve">, </w:t>
      </w:r>
      <w:r w:rsidRPr="001545B2">
        <w:rPr>
          <w:rFonts w:cstheme="minorHAnsi"/>
          <w:u w:val="single"/>
        </w:rPr>
        <w:t>methane hydrate rock layers</w:t>
      </w:r>
      <w:r w:rsidRPr="001545B2">
        <w:rPr>
          <w:rFonts w:cstheme="minorHAnsi"/>
          <w:sz w:val="12"/>
        </w:rPr>
        <w:t xml:space="preserve">, </w:t>
      </w:r>
      <w:r w:rsidRPr="001545B2">
        <w:rPr>
          <w:rFonts w:cstheme="minorHAnsi"/>
          <w:u w:val="single"/>
        </w:rPr>
        <w:t>and faults</w:t>
      </w:r>
      <w:r w:rsidRPr="001545B2">
        <w:rPr>
          <w:rFonts w:cstheme="minorHAnsi"/>
          <w:sz w:val="12"/>
        </w:rPr>
        <w:t xml:space="preserve">. </w:t>
      </w:r>
      <w:r w:rsidRPr="001545B2">
        <w:rPr>
          <w:rFonts w:cstheme="minorHAnsi"/>
          <w:u w:val="single"/>
        </w:rPr>
        <w:t>When discovered in 1977</w:t>
      </w:r>
      <w:r w:rsidRPr="001545B2">
        <w:rPr>
          <w:rFonts w:cstheme="minorHAnsi"/>
          <w:sz w:val="12"/>
        </w:rPr>
        <w:t xml:space="preserve">, </w:t>
      </w:r>
      <w:r w:rsidRPr="00F67D1D">
        <w:rPr>
          <w:rFonts w:cstheme="minorHAnsi"/>
          <w:highlight w:val="green"/>
          <w:u w:val="single"/>
        </w:rPr>
        <w:t>these geological features</w:t>
      </w:r>
      <w:r w:rsidRPr="001545B2">
        <w:rPr>
          <w:rFonts w:cstheme="minorHAnsi"/>
          <w:u w:val="single"/>
        </w:rPr>
        <w:t xml:space="preserve"> were thought to be </w:t>
      </w:r>
      <w:r w:rsidRPr="001545B2">
        <w:rPr>
          <w:rFonts w:cstheme="minorHAnsi"/>
          <w:b/>
          <w:iCs/>
          <w:u w:val="single"/>
          <w:bdr w:val="single" w:sz="8" w:space="0" w:color="auto" w:frame="1"/>
        </w:rPr>
        <w:t>one of a kind</w:t>
      </w:r>
      <w:r w:rsidRPr="001545B2">
        <w:rPr>
          <w:rFonts w:cstheme="minorHAnsi"/>
          <w:u w:val="single"/>
        </w:rPr>
        <w:t xml:space="preserve"> and </w:t>
      </w:r>
      <w:r w:rsidRPr="001545B2">
        <w:rPr>
          <w:rFonts w:cstheme="minorHAnsi"/>
          <w:b/>
          <w:iCs/>
          <w:u w:val="single"/>
          <w:bdr w:val="single" w:sz="8" w:space="0" w:color="auto" w:frame="1"/>
        </w:rPr>
        <w:t>bizarre</w:t>
      </w:r>
      <w:r w:rsidRPr="001545B2">
        <w:rPr>
          <w:rFonts w:cstheme="minorHAnsi"/>
          <w:sz w:val="12"/>
        </w:rPr>
        <w:t xml:space="preserve">. </w:t>
      </w:r>
      <w:r w:rsidRPr="001545B2">
        <w:rPr>
          <w:rFonts w:cstheme="minorHAnsi"/>
          <w:u w:val="single"/>
        </w:rPr>
        <w:t xml:space="preserve">They </w:t>
      </w:r>
      <w:r w:rsidRPr="00F67D1D">
        <w:rPr>
          <w:rFonts w:cstheme="minorHAnsi"/>
          <w:highlight w:val="green"/>
          <w:u w:val="single"/>
        </w:rPr>
        <w:t>are</w:t>
      </w:r>
      <w:r w:rsidRPr="001545B2">
        <w:rPr>
          <w:rFonts w:cstheme="minorHAnsi"/>
          <w:u w:val="single"/>
        </w:rPr>
        <w:t xml:space="preserve"> now known to be</w:t>
      </w:r>
      <w:r w:rsidRPr="001545B2">
        <w:rPr>
          <w:rFonts w:cstheme="minorHAnsi"/>
          <w:sz w:val="12"/>
        </w:rPr>
        <w:t xml:space="preserve"> </w:t>
      </w:r>
      <w:r w:rsidRPr="00F67D1D">
        <w:rPr>
          <w:rFonts w:cstheme="minorHAnsi"/>
          <w:b/>
          <w:iCs/>
          <w:highlight w:val="green"/>
          <w:u w:val="single"/>
          <w:bdr w:val="single" w:sz="8" w:space="0" w:color="auto" w:frame="1"/>
        </w:rPr>
        <w:t>very common</w:t>
      </w:r>
      <w:r w:rsidRPr="001545B2">
        <w:rPr>
          <w:rFonts w:cstheme="minorHAnsi"/>
          <w:sz w:val="12"/>
        </w:rPr>
        <w:t xml:space="preserve">, </w:t>
      </w:r>
      <w:r w:rsidRPr="001545B2">
        <w:rPr>
          <w:rFonts w:cstheme="minorHAnsi"/>
          <w:u w:val="single"/>
        </w:rPr>
        <w:t xml:space="preserve">some say so common that </w:t>
      </w:r>
      <w:r w:rsidRPr="00F67D1D">
        <w:rPr>
          <w:rFonts w:cstheme="minorHAnsi"/>
          <w:highlight w:val="green"/>
          <w:u w:val="single"/>
        </w:rPr>
        <w:t xml:space="preserve">they may be Earth’s </w:t>
      </w:r>
      <w:r w:rsidRPr="00F67D1D">
        <w:rPr>
          <w:rFonts w:cstheme="minorHAnsi"/>
          <w:b/>
          <w:iCs/>
          <w:highlight w:val="green"/>
          <w:u w:val="single"/>
          <w:bdr w:val="single" w:sz="8" w:space="0" w:color="auto" w:frame="1"/>
        </w:rPr>
        <w:t>dominant methane emitters</w:t>
      </w:r>
      <w:r w:rsidRPr="00F67D1D">
        <w:rPr>
          <w:rFonts w:cstheme="minorHAnsi"/>
          <w:sz w:val="12"/>
          <w:highlight w:val="green"/>
        </w:rPr>
        <w:t xml:space="preserve">, </w:t>
      </w:r>
      <w:r w:rsidRPr="00F67D1D">
        <w:rPr>
          <w:rFonts w:cstheme="minorHAnsi"/>
          <w:b/>
          <w:iCs/>
          <w:highlight w:val="green"/>
          <w:u w:val="single"/>
          <w:bdr w:val="single" w:sz="8" w:space="0" w:color="auto" w:frame="1"/>
        </w:rPr>
        <w:t>far greater than all human emissions combined</w:t>
      </w:r>
      <w:r w:rsidRPr="001545B2">
        <w:rPr>
          <w:rFonts w:cstheme="minorHAnsi"/>
          <w:sz w:val="12"/>
        </w:rPr>
        <w:t xml:space="preserve"> (refer to this previous CCD post). </w:t>
      </w:r>
      <w:r w:rsidRPr="00F67D1D">
        <w:rPr>
          <w:rFonts w:cstheme="minorHAnsi"/>
          <w:highlight w:val="green"/>
          <w:u w:val="single"/>
        </w:rPr>
        <w:t xml:space="preserve">Methane geological seafloor emissions have been occurring for </w:t>
      </w:r>
      <w:r w:rsidRPr="00F67D1D">
        <w:rPr>
          <w:rFonts w:cstheme="minorHAnsi"/>
          <w:b/>
          <w:iCs/>
          <w:highlight w:val="green"/>
          <w:u w:val="single"/>
          <w:bdr w:val="single" w:sz="8" w:space="0" w:color="auto" w:frame="1"/>
        </w:rPr>
        <w:t>eons</w:t>
      </w:r>
      <w:r w:rsidRPr="001545B2">
        <w:rPr>
          <w:rFonts w:cstheme="minorHAnsi"/>
          <w:sz w:val="12"/>
        </w:rPr>
        <w:t xml:space="preserve">. Many geologists ascribe to the notion that very ancient deep-ocean methane sites were the birthplace of life on earth. So </w:t>
      </w:r>
      <w:r w:rsidRPr="001545B2">
        <w:rPr>
          <w:rFonts w:cstheme="minorHAnsi"/>
          <w:u w:val="single"/>
        </w:rPr>
        <w:t xml:space="preserve">ocean methane emissions are in fact quite </w:t>
      </w:r>
      <w:r w:rsidRPr="001545B2">
        <w:rPr>
          <w:rFonts w:cstheme="minorHAnsi"/>
          <w:b/>
          <w:iCs/>
          <w:u w:val="single"/>
          <w:bdr w:val="single" w:sz="8" w:space="0" w:color="auto" w:frame="1"/>
        </w:rPr>
        <w:t>common</w:t>
      </w:r>
      <w:r w:rsidRPr="001545B2">
        <w:rPr>
          <w:rFonts w:cstheme="minorHAnsi"/>
          <w:u w:val="single"/>
        </w:rPr>
        <w:t xml:space="preserve"> and </w:t>
      </w:r>
      <w:r w:rsidRPr="001545B2">
        <w:rPr>
          <w:rFonts w:cstheme="minorHAnsi"/>
          <w:b/>
          <w:iCs/>
          <w:u w:val="single"/>
          <w:bdr w:val="single" w:sz="8" w:space="0" w:color="auto" w:frame="1"/>
        </w:rPr>
        <w:t>not</w:t>
      </w:r>
      <w:r w:rsidRPr="001545B2">
        <w:rPr>
          <w:rFonts w:cstheme="minorHAnsi"/>
          <w:u w:val="single"/>
        </w:rPr>
        <w:t xml:space="preserve"> at all extremely </w:t>
      </w:r>
      <w:r w:rsidRPr="001545B2">
        <w:rPr>
          <w:rFonts w:cstheme="minorHAnsi"/>
          <w:b/>
          <w:iCs/>
          <w:u w:val="single"/>
          <w:bdr w:val="single" w:sz="8" w:space="0" w:color="auto" w:frame="1"/>
        </w:rPr>
        <w:t>unusual</w:t>
      </w:r>
      <w:r w:rsidRPr="001545B2">
        <w:rPr>
          <w:rFonts w:cstheme="minorHAnsi"/>
          <w:sz w:val="12"/>
        </w:rPr>
        <w:t xml:space="preserve">. </w:t>
      </w:r>
      <w:r w:rsidRPr="00F67D1D">
        <w:rPr>
          <w:rFonts w:cstheme="minorHAnsi"/>
          <w:highlight w:val="green"/>
          <w:u w:val="single"/>
        </w:rPr>
        <w:t>They</w:t>
      </w:r>
      <w:r w:rsidRPr="001545B2">
        <w:rPr>
          <w:rFonts w:cstheme="minorHAnsi"/>
          <w:u w:val="single"/>
        </w:rPr>
        <w:t xml:space="preserve"> occur at many deep-ocean locations around the world</w:t>
      </w:r>
      <w:r w:rsidRPr="00F67D1D">
        <w:rPr>
          <w:rFonts w:cstheme="minorHAnsi"/>
          <w:sz w:val="12"/>
          <w:highlight w:val="green"/>
        </w:rPr>
        <w:t xml:space="preserve">, </w:t>
      </w:r>
      <w:r w:rsidRPr="00F67D1D">
        <w:rPr>
          <w:rFonts w:cstheme="minorHAnsi"/>
          <w:b/>
          <w:iCs/>
          <w:highlight w:val="green"/>
          <w:u w:val="single"/>
          <w:bdr w:val="single" w:sz="8" w:space="0" w:color="auto" w:frame="1"/>
        </w:rPr>
        <w:t>turn on and off regularly</w:t>
      </w:r>
      <w:r w:rsidRPr="001545B2">
        <w:rPr>
          <w:rFonts w:cstheme="minorHAnsi"/>
          <w:sz w:val="12"/>
        </w:rPr>
        <w:t xml:space="preserve">, </w:t>
      </w:r>
      <w:r w:rsidRPr="001545B2">
        <w:rPr>
          <w:rFonts w:cstheme="minorHAnsi"/>
          <w:u w:val="single"/>
        </w:rPr>
        <w:t>and</w:t>
      </w:r>
      <w:r w:rsidRPr="001545B2">
        <w:rPr>
          <w:rFonts w:cstheme="minorHAnsi"/>
          <w:sz w:val="12"/>
        </w:rPr>
        <w:t xml:space="preserve"> most importantly, </w:t>
      </w:r>
      <w:r w:rsidRPr="001545B2">
        <w:rPr>
          <w:rFonts w:cstheme="minorHAnsi"/>
          <w:u w:val="single"/>
        </w:rPr>
        <w:t>are often associated with both</w:t>
      </w:r>
      <w:r w:rsidRPr="001545B2">
        <w:rPr>
          <w:rFonts w:cstheme="minorHAnsi"/>
          <w:sz w:val="12"/>
        </w:rPr>
        <w:t xml:space="preserve"> </w:t>
      </w:r>
      <w:r w:rsidRPr="001545B2">
        <w:rPr>
          <w:rFonts w:cstheme="minorHAnsi"/>
          <w:b/>
          <w:iCs/>
          <w:u w:val="single"/>
          <w:bdr w:val="single" w:sz="8" w:space="0" w:color="auto" w:frame="1"/>
        </w:rPr>
        <w:t>local</w:t>
      </w:r>
      <w:r w:rsidRPr="001545B2">
        <w:rPr>
          <w:rFonts w:cstheme="minorHAnsi"/>
          <w:sz w:val="12"/>
        </w:rPr>
        <w:t xml:space="preserve"> </w:t>
      </w:r>
      <w:r w:rsidRPr="001545B2">
        <w:rPr>
          <w:rFonts w:cstheme="minorHAnsi"/>
          <w:u w:val="single"/>
        </w:rPr>
        <w:t>and</w:t>
      </w:r>
      <w:r w:rsidRPr="001545B2">
        <w:rPr>
          <w:rFonts w:cstheme="minorHAnsi"/>
          <w:sz w:val="12"/>
        </w:rPr>
        <w:t xml:space="preserve"> </w:t>
      </w:r>
      <w:r w:rsidRPr="001545B2">
        <w:rPr>
          <w:rFonts w:cstheme="minorHAnsi"/>
          <w:b/>
          <w:iCs/>
          <w:u w:val="single"/>
          <w:bdr w:val="single" w:sz="8" w:space="0" w:color="auto" w:frame="1"/>
        </w:rPr>
        <w:t>major</w:t>
      </w:r>
      <w:r w:rsidRPr="001545B2">
        <w:rPr>
          <w:rFonts w:cstheme="minorHAnsi"/>
          <w:sz w:val="12"/>
        </w:rPr>
        <w:t xml:space="preserve"> </w:t>
      </w:r>
      <w:r w:rsidRPr="001545B2">
        <w:rPr>
          <w:rFonts w:cstheme="minorHAnsi"/>
          <w:u w:val="single"/>
        </w:rPr>
        <w:t>fault systems</w:t>
      </w:r>
      <w:r w:rsidRPr="001545B2">
        <w:rPr>
          <w:rFonts w:cstheme="minorHAnsi"/>
          <w:sz w:val="12"/>
        </w:rPr>
        <w:t xml:space="preserve">. These faults act to break open a vertical pathway for upward migration of methane gas, facilitate local non-catastrophic heating of adjacent methane hydrate rock layers, and act to tap deeper pockets of pure methane. </w:t>
      </w:r>
      <w:r w:rsidRPr="00F67D1D">
        <w:rPr>
          <w:rFonts w:cstheme="minorHAnsi"/>
          <w:b/>
          <w:iCs/>
          <w:highlight w:val="green"/>
          <w:u w:val="single"/>
          <w:bdr w:val="single" w:sz="8" w:space="0" w:color="auto" w:frame="1"/>
        </w:rPr>
        <w:t>This is all very normal geological stuff</w:t>
      </w:r>
      <w:r w:rsidRPr="001545B2">
        <w:rPr>
          <w:rFonts w:cstheme="minorHAnsi"/>
          <w:b/>
          <w:iCs/>
          <w:u w:val="single"/>
          <w:bdr w:val="single" w:sz="8" w:space="0" w:color="auto" w:frame="1"/>
        </w:rPr>
        <w:t>.</w:t>
      </w:r>
      <w:r w:rsidRPr="001545B2">
        <w:rPr>
          <w:rFonts w:cstheme="minorHAnsi"/>
          <w:sz w:val="12"/>
        </w:rPr>
        <w:t xml:space="preserve"> </w:t>
      </w:r>
      <w:r w:rsidRPr="001545B2">
        <w:rPr>
          <w:rFonts w:cstheme="minorHAnsi"/>
          <w:u w:val="single"/>
        </w:rPr>
        <w:t>Virtually the same thing can be said about methane hydrate layers</w:t>
      </w:r>
      <w:r w:rsidRPr="001545B2">
        <w:rPr>
          <w:rFonts w:cstheme="minorHAnsi"/>
          <w:sz w:val="12"/>
        </w:rPr>
        <w:t xml:space="preserve">: </w:t>
      </w:r>
      <w:r w:rsidRPr="001545B2">
        <w:rPr>
          <w:rFonts w:cstheme="minorHAnsi"/>
          <w:u w:val="single"/>
        </w:rPr>
        <w:t xml:space="preserve">they are </w:t>
      </w:r>
      <w:r w:rsidRPr="001545B2">
        <w:rPr>
          <w:rFonts w:cstheme="minorHAnsi"/>
          <w:b/>
          <w:iCs/>
          <w:u w:val="single"/>
          <w:bdr w:val="single" w:sz="8" w:space="0" w:color="auto" w:frame="1"/>
        </w:rPr>
        <w:t>natural</w:t>
      </w:r>
      <w:r w:rsidRPr="001545B2">
        <w:rPr>
          <w:rFonts w:cstheme="minorHAnsi"/>
          <w:u w:val="single"/>
        </w:rPr>
        <w:t xml:space="preserve"> and </w:t>
      </w:r>
      <w:r w:rsidRPr="001545B2">
        <w:rPr>
          <w:rFonts w:cstheme="minorHAnsi"/>
          <w:b/>
          <w:iCs/>
          <w:u w:val="single"/>
          <w:bdr w:val="single" w:sz="8" w:space="0" w:color="auto" w:frame="1"/>
        </w:rPr>
        <w:t>common</w:t>
      </w:r>
      <w:r w:rsidRPr="001545B2">
        <w:rPr>
          <w:rFonts w:cstheme="minorHAnsi"/>
          <w:u w:val="single"/>
        </w:rPr>
        <w:t xml:space="preserve"> throughout geological time</w:t>
      </w:r>
      <w:r w:rsidRPr="001545B2">
        <w:rPr>
          <w:rFonts w:cstheme="minorHAnsi"/>
          <w:sz w:val="12"/>
        </w:rPr>
        <w:t xml:space="preserve">. They are best described as: “rock layers with large amounts of methane trapped within a crystal structure of water, forming a solid similar to ice. They are common constituents of the shallow marine rock layers and occur in deep sedimentary structures and form outcrops on the ocean floor. Methane hydrates are believed to form by migration of gas from deep regions along geological faults, followed by precipitation or crystallization, on contact of the rising gas stream with cold sea water.” </w:t>
      </w:r>
      <w:r w:rsidRPr="001545B2">
        <w:rPr>
          <w:rFonts w:cstheme="minorHAnsi"/>
          <w:u w:val="single"/>
        </w:rPr>
        <w:t xml:space="preserve">When a fault moves or becomes a little warmer it acts to </w:t>
      </w:r>
      <w:r w:rsidRPr="001545B2">
        <w:rPr>
          <w:rFonts w:cstheme="minorHAnsi"/>
          <w:b/>
          <w:iCs/>
          <w:u w:val="single"/>
          <w:bdr w:val="single" w:sz="8" w:space="0" w:color="auto" w:frame="1"/>
        </w:rPr>
        <w:t>melt</w:t>
      </w:r>
      <w:r w:rsidRPr="001545B2">
        <w:rPr>
          <w:rFonts w:cstheme="minorHAnsi"/>
          <w:u w:val="single"/>
        </w:rPr>
        <w:t xml:space="preserve"> some of the </w:t>
      </w:r>
      <w:r w:rsidRPr="001545B2">
        <w:rPr>
          <w:rFonts w:cstheme="minorHAnsi"/>
          <w:b/>
          <w:iCs/>
          <w:u w:val="single"/>
          <w:bdr w:val="single" w:sz="8" w:space="0" w:color="auto" w:frame="1"/>
        </w:rPr>
        <w:t>frozen methane</w:t>
      </w:r>
      <w:r w:rsidRPr="001545B2">
        <w:rPr>
          <w:rFonts w:cstheme="minorHAnsi"/>
          <w:u w:val="single"/>
        </w:rPr>
        <w:t xml:space="preserve"> which makes its way vertically up the fault and into the ocean</w:t>
      </w:r>
      <w:r w:rsidRPr="001545B2">
        <w:rPr>
          <w:rFonts w:cstheme="minorHAnsi"/>
          <w:sz w:val="12"/>
        </w:rPr>
        <w:t xml:space="preserve">. </w:t>
      </w:r>
      <w:r w:rsidRPr="001545B2">
        <w:rPr>
          <w:rFonts w:cstheme="minorHAnsi"/>
          <w:b/>
          <w:iCs/>
          <w:u w:val="single"/>
          <w:bdr w:val="single" w:sz="8" w:space="0" w:color="auto" w:frame="1"/>
        </w:rPr>
        <w:t>This is a very normal geological process.</w:t>
      </w:r>
      <w:r w:rsidRPr="001545B2">
        <w:rPr>
          <w:rFonts w:cstheme="minorHAnsi"/>
          <w:sz w:val="12"/>
        </w:rPr>
        <w:t xml:space="preserve"> There is still more to learn about the geological nature of deep-ocean methane gas emissions, but </w:t>
      </w:r>
      <w:r w:rsidRPr="001545B2">
        <w:rPr>
          <w:rFonts w:cstheme="minorHAnsi"/>
          <w:u w:val="single"/>
        </w:rPr>
        <w:t xml:space="preserve">finding </w:t>
      </w:r>
      <w:r w:rsidRPr="00F67D1D">
        <w:rPr>
          <w:rFonts w:cstheme="minorHAnsi"/>
          <w:highlight w:val="green"/>
          <w:u w:val="single"/>
        </w:rPr>
        <w:t>methane gas bubbles</w:t>
      </w:r>
      <w:r w:rsidRPr="001545B2">
        <w:rPr>
          <w:rFonts w:cstheme="minorHAnsi"/>
          <w:u w:val="single"/>
        </w:rPr>
        <w:t xml:space="preserve"> off any ocean coastline </w:t>
      </w:r>
      <w:r w:rsidRPr="00F67D1D">
        <w:rPr>
          <w:rFonts w:cstheme="minorHAnsi"/>
          <w:highlight w:val="green"/>
          <w:u w:val="single"/>
        </w:rPr>
        <w:t xml:space="preserve">is </w:t>
      </w:r>
      <w:r w:rsidRPr="00F67D1D">
        <w:rPr>
          <w:rFonts w:cstheme="minorHAnsi"/>
          <w:b/>
          <w:iCs/>
          <w:highlight w:val="green"/>
          <w:u w:val="single"/>
          <w:bdr w:val="single" w:sz="8" w:space="0" w:color="auto" w:frame="1"/>
        </w:rPr>
        <w:t>not</w:t>
      </w:r>
      <w:r w:rsidRPr="00F67D1D">
        <w:rPr>
          <w:rFonts w:cstheme="minorHAnsi"/>
          <w:highlight w:val="green"/>
          <w:u w:val="single"/>
        </w:rPr>
        <w:t xml:space="preserve"> a reason to become </w:t>
      </w:r>
      <w:r w:rsidRPr="00F67D1D">
        <w:rPr>
          <w:rFonts w:cstheme="minorHAnsi"/>
          <w:b/>
          <w:iCs/>
          <w:highlight w:val="green"/>
          <w:u w:val="single"/>
          <w:bdr w:val="single" w:sz="8" w:space="0" w:color="auto" w:frame="1"/>
        </w:rPr>
        <w:t>alarmed</w:t>
      </w:r>
      <w:r w:rsidRPr="001545B2">
        <w:rPr>
          <w:rFonts w:cstheme="minorHAnsi"/>
          <w:sz w:val="12"/>
        </w:rPr>
        <w:t xml:space="preserve">, </w:t>
      </w:r>
      <w:r w:rsidRPr="001545B2">
        <w:rPr>
          <w:rFonts w:cstheme="minorHAnsi"/>
          <w:b/>
          <w:iCs/>
          <w:u w:val="single"/>
          <w:bdr w:val="single" w:sz="8" w:space="0" w:color="auto" w:frame="1"/>
        </w:rPr>
        <w:t>hysterical</w:t>
      </w:r>
      <w:r w:rsidRPr="001545B2">
        <w:rPr>
          <w:rFonts w:cstheme="minorHAnsi"/>
          <w:sz w:val="12"/>
        </w:rPr>
        <w:t xml:space="preserve">, </w:t>
      </w:r>
      <w:r w:rsidRPr="001545B2">
        <w:rPr>
          <w:rFonts w:cstheme="minorHAnsi"/>
          <w:u w:val="single"/>
        </w:rPr>
        <w:t>or</w:t>
      </w:r>
      <w:r w:rsidRPr="001545B2">
        <w:rPr>
          <w:rFonts w:cstheme="minorHAnsi"/>
          <w:sz w:val="12"/>
        </w:rPr>
        <w:t xml:space="preserve"> </w:t>
      </w:r>
      <w:r w:rsidRPr="001545B2">
        <w:rPr>
          <w:rFonts w:cstheme="minorHAnsi"/>
          <w:b/>
          <w:iCs/>
          <w:u w:val="single"/>
          <w:bdr w:val="single" w:sz="8" w:space="0" w:color="auto" w:frame="1"/>
        </w:rPr>
        <w:t>prompt</w:t>
      </w:r>
      <w:r w:rsidRPr="001545B2">
        <w:rPr>
          <w:rFonts w:cstheme="minorHAnsi"/>
          <w:sz w:val="12"/>
        </w:rPr>
        <w:t xml:space="preserve"> </w:t>
      </w:r>
      <w:r w:rsidRPr="001545B2">
        <w:rPr>
          <w:rFonts w:cstheme="minorHAnsi"/>
          <w:u w:val="single"/>
        </w:rPr>
        <w:t>some people to ask their Representatives</w:t>
      </w:r>
      <w:r w:rsidRPr="001545B2">
        <w:rPr>
          <w:rFonts w:cstheme="minorHAnsi"/>
          <w:sz w:val="12"/>
        </w:rPr>
        <w:t xml:space="preserve"> </w:t>
      </w:r>
      <w:r w:rsidRPr="001545B2">
        <w:rPr>
          <w:rFonts w:cstheme="minorHAnsi"/>
          <w:b/>
          <w:iCs/>
          <w:u w:val="single"/>
          <w:bdr w:val="single" w:sz="8" w:space="0" w:color="auto" w:frame="1"/>
        </w:rPr>
        <w:t>to enact global carbon taxes</w:t>
      </w:r>
      <w:r w:rsidRPr="001545B2">
        <w:rPr>
          <w:rFonts w:cstheme="minorHAnsi"/>
          <w:sz w:val="12"/>
        </w:rPr>
        <w:t xml:space="preserve">. Now let’s take a closer look at what is the real cause of the Washington / Oregon methane gas bubbles. Figure 3 illustrates known faults off the coast of Washington. It becomes immediately obvious that the seafloor methane bubble locations form a straight line that matches the trend of several know faults. That's the real headline here. These methane gas bubbles are not due to regional heating of the ocean from man-made global warming, as they are clearly related to local faulting. Methane emissions from other seafloor faults off the Washington coast have been well documented in numerous research papers, as shown in the image atop this article showing just such a fault, the Cleft fault segment of the Juan De Fuca Ridge fault system. This is a proven methane-emitting fault segment (Also see References at end of article). Next let’s review the Oregon offshore methane bubble locations (Figure 4). Again, the methane bubble locations form a straight line that matches the trend of nearby known faults. This is extremely strong proof that local faults are the real cause behind methane bubbling. Another interesting aspect of both the Washington and Oregon methane bubble locations is that they are not evenly or randomly distributed as would be expected if the gas was related to flat, lying, shallow methane hydrate seabeds. Instead, </w:t>
      </w:r>
      <w:r w:rsidRPr="001545B2">
        <w:rPr>
          <w:rFonts w:cstheme="minorHAnsi"/>
          <w:sz w:val="12"/>
        </w:rPr>
        <w:lastRenderedPageBreak/>
        <w:t>the locations are clearly linear and match known fault trends. Why the media neglected to tell the public that methane emissions are related to deep ocean faults is not too difficult to fathom. The more alarmist and hysterical the headlines become, the more papers and clicks they get. Journalists have a higher duty to their readers and themselves to actually investigate the simplistic press releases they get (and then print verbatim). For some reason, the words 'naturally occurring' has become a dirty phrase in the mainstream media, when it should be the first item they research.</w:t>
      </w:r>
    </w:p>
    <w:p w14:paraId="2D238A4F" w14:textId="77777777" w:rsidR="005727B2" w:rsidRPr="001545B2" w:rsidRDefault="005727B2" w:rsidP="005727B2">
      <w:pPr>
        <w:rPr>
          <w:rFonts w:cstheme="minorHAnsi"/>
        </w:rPr>
      </w:pPr>
    </w:p>
    <w:p w14:paraId="477DB6F7" w14:textId="77777777" w:rsidR="005727B2" w:rsidRPr="001545B2" w:rsidRDefault="005727B2" w:rsidP="005727B2">
      <w:pPr>
        <w:pStyle w:val="Heading3"/>
      </w:pPr>
      <w:r w:rsidRPr="001545B2">
        <w:lastRenderedPageBreak/>
        <w:t>2nc at: phosphorous</w:t>
      </w:r>
    </w:p>
    <w:p w14:paraId="3CE0F966" w14:textId="77777777" w:rsidR="005727B2" w:rsidRPr="001545B2" w:rsidRDefault="005727B2" w:rsidP="005727B2">
      <w:pPr>
        <w:pStyle w:val="Heading4"/>
      </w:pPr>
      <w:r w:rsidRPr="001545B2">
        <w:t>No peak phosphorous</w:t>
      </w:r>
    </w:p>
    <w:p w14:paraId="1DCC8577" w14:textId="77777777" w:rsidR="005727B2" w:rsidRPr="001545B2" w:rsidRDefault="005727B2" w:rsidP="005727B2">
      <w:pPr>
        <w:rPr>
          <w:rFonts w:cstheme="minorHAnsi"/>
        </w:rPr>
      </w:pPr>
      <w:r w:rsidRPr="001545B2">
        <w:rPr>
          <w:b/>
          <w:bCs/>
        </w:rPr>
        <w:t>Cho, 13</w:t>
      </w:r>
      <w:r w:rsidRPr="001545B2">
        <w:rPr>
          <w:rFonts w:cstheme="minorHAnsi"/>
        </w:rPr>
        <w:t xml:space="preserve"> – staff blogger for the Earth Institute and a freelance environmental writer who has written for www.insideclimatenews.com, E Magazine and On Earth. Previously, Renee was Communications Coordinator for Riverkeeper, the Hudson River environmental organization. She received the Executive Education Certificate in Conservation and Sustainability from the Earth Institute Center for Environmental Sustainability (Renee, 4/1. “Phosphorus: Essential to Life—Are We Running Out?” http://blogs.ei.columbia.edu/2013/04/01/phosphorus-essential-to-life-are-we-running-out/)</w:t>
      </w:r>
    </w:p>
    <w:p w14:paraId="4A28DDAD" w14:textId="77777777" w:rsidR="005727B2" w:rsidRPr="001545B2" w:rsidRDefault="005727B2" w:rsidP="005727B2">
      <w:pPr>
        <w:rPr>
          <w:rFonts w:cstheme="minorHAnsi"/>
          <w:sz w:val="16"/>
        </w:rPr>
      </w:pPr>
      <w:r w:rsidRPr="001545B2">
        <w:rPr>
          <w:rFonts w:cstheme="minorHAnsi"/>
          <w:sz w:val="16"/>
        </w:rPr>
        <w:t xml:space="preserve">In fact, </w:t>
      </w:r>
      <w:r w:rsidRPr="00F67D1D">
        <w:rPr>
          <w:rStyle w:val="StyleUnderline"/>
          <w:rFonts w:cstheme="minorHAnsi"/>
          <w:highlight w:val="green"/>
        </w:rPr>
        <w:t>phosphorus is</w:t>
      </w:r>
      <w:r w:rsidRPr="001545B2">
        <w:rPr>
          <w:rStyle w:val="StyleUnderline"/>
          <w:rFonts w:cstheme="minorHAnsi"/>
        </w:rPr>
        <w:t xml:space="preserve"> a </w:t>
      </w:r>
      <w:r w:rsidRPr="00F67D1D">
        <w:rPr>
          <w:rStyle w:val="Emphasis"/>
          <w:rFonts w:cstheme="minorHAnsi"/>
          <w:highlight w:val="green"/>
        </w:rPr>
        <w:t>renewable</w:t>
      </w:r>
      <w:r w:rsidRPr="001545B2">
        <w:rPr>
          <w:rStyle w:val="StyleUnderline"/>
          <w:rFonts w:cstheme="minorHAnsi"/>
        </w:rPr>
        <w:t xml:space="preserve"> resource and </w:t>
      </w:r>
      <w:r w:rsidRPr="00F67D1D">
        <w:rPr>
          <w:rStyle w:val="StyleUnderline"/>
          <w:rFonts w:cstheme="minorHAnsi"/>
          <w:highlight w:val="green"/>
        </w:rPr>
        <w:t xml:space="preserve">there is </w:t>
      </w:r>
      <w:r w:rsidRPr="00F67D1D">
        <w:rPr>
          <w:rStyle w:val="Emphasis"/>
          <w:rFonts w:cstheme="minorHAnsi"/>
          <w:highlight w:val="green"/>
        </w:rPr>
        <w:t>plenty</w:t>
      </w:r>
      <w:r w:rsidRPr="001545B2">
        <w:rPr>
          <w:rStyle w:val="Emphasis"/>
          <w:rFonts w:cstheme="minorHAnsi"/>
        </w:rPr>
        <w:t xml:space="preserve"> of it </w:t>
      </w:r>
      <w:r w:rsidRPr="00F67D1D">
        <w:rPr>
          <w:rStyle w:val="Emphasis"/>
          <w:rFonts w:cstheme="minorHAnsi"/>
          <w:highlight w:val="green"/>
        </w:rPr>
        <w:t>left</w:t>
      </w:r>
      <w:r w:rsidRPr="001545B2">
        <w:rPr>
          <w:rStyle w:val="StyleUnderline"/>
          <w:rFonts w:cstheme="minorHAnsi"/>
        </w:rPr>
        <w:t xml:space="preserve"> on earth</w:t>
      </w:r>
      <w:r w:rsidRPr="001545B2">
        <w:rPr>
          <w:rFonts w:cstheme="minorHAnsi"/>
          <w:sz w:val="16"/>
        </w:rPr>
        <w:t xml:space="preserve">. </w:t>
      </w:r>
      <w:r w:rsidRPr="00F67D1D">
        <w:rPr>
          <w:rStyle w:val="StyleUnderline"/>
          <w:rFonts w:cstheme="minorHAnsi"/>
          <w:highlight w:val="green"/>
        </w:rPr>
        <w:t>Animals</w:t>
      </w:r>
      <w:r w:rsidRPr="001545B2">
        <w:rPr>
          <w:rStyle w:val="StyleUnderline"/>
          <w:rFonts w:cstheme="minorHAnsi"/>
        </w:rPr>
        <w:t xml:space="preserve"> and humans </w:t>
      </w:r>
      <w:r w:rsidRPr="00F67D1D">
        <w:rPr>
          <w:rStyle w:val="StyleUnderline"/>
          <w:rFonts w:cstheme="minorHAnsi"/>
          <w:highlight w:val="green"/>
        </w:rPr>
        <w:t>excrete</w:t>
      </w:r>
      <w:r w:rsidRPr="001545B2">
        <w:rPr>
          <w:rStyle w:val="StyleUnderline"/>
          <w:rFonts w:cstheme="minorHAnsi"/>
        </w:rPr>
        <w:t xml:space="preserve"> almost </w:t>
      </w:r>
      <w:r w:rsidRPr="00F67D1D">
        <w:rPr>
          <w:rStyle w:val="StyleUnderline"/>
          <w:rFonts w:cstheme="minorHAnsi"/>
          <w:highlight w:val="green"/>
        </w:rPr>
        <w:t>100 percent of the phosphorus they consume</w:t>
      </w:r>
      <w:r w:rsidRPr="001545B2">
        <w:rPr>
          <w:rStyle w:val="StyleUnderline"/>
          <w:rFonts w:cstheme="minorHAnsi"/>
        </w:rPr>
        <w:t xml:space="preserve"> in food.</w:t>
      </w:r>
      <w:r w:rsidRPr="001545B2">
        <w:rPr>
          <w:rFonts w:cstheme="minorHAnsi"/>
          <w:sz w:val="16"/>
        </w:rPr>
        <w:t xml:space="preserve"> In the past, as part of a natural cycle, the phosphorus in manure and waste was returned to the soil to aid in crop production. Today phosphorus is an essential component of commercial fertilizer. Because industrial agriculture moves food around the world for processing and consumption, disrupting the natural cycle that returned phosphorus to the soil via the decomposition of plants, in many areas fertilizer must now be continually applied to enrich the soil’s nutrients.</w:t>
      </w:r>
    </w:p>
    <w:p w14:paraId="1CCD1F93" w14:textId="77777777" w:rsidR="005727B2" w:rsidRPr="001545B2" w:rsidRDefault="005727B2" w:rsidP="005727B2">
      <w:pPr>
        <w:rPr>
          <w:rFonts w:cstheme="minorHAnsi"/>
          <w:sz w:val="16"/>
        </w:rPr>
      </w:pPr>
      <w:r w:rsidRPr="001545B2">
        <w:rPr>
          <w:rFonts w:cstheme="minorHAnsi"/>
          <w:sz w:val="16"/>
        </w:rPr>
        <w:t>Most of the phosphorus used in fertilizer comes from phosphate rock, a finite resource formed over millions of years in the earth’s crust. Ninety percent of the world’s mined phosphate rock is used in agriculture and food production, mostly as fertilizer, less as animal feed and food additives. When experts debate peak phosphorus, what they are usually debating is how long the phosphate rock reserves, i.e. the resources that can economically be extracted, will hold out.</w:t>
      </w:r>
    </w:p>
    <w:p w14:paraId="04410932" w14:textId="77777777" w:rsidR="005727B2" w:rsidRPr="001545B2" w:rsidRDefault="005727B2" w:rsidP="005727B2">
      <w:pPr>
        <w:rPr>
          <w:rFonts w:cstheme="minorHAnsi"/>
          <w:sz w:val="16"/>
        </w:rPr>
      </w:pPr>
      <w:r w:rsidRPr="001545B2">
        <w:rPr>
          <w:rFonts w:cstheme="minorHAnsi"/>
          <w:sz w:val="16"/>
        </w:rPr>
        <w:t xml:space="preserve">Pedro </w:t>
      </w:r>
      <w:r w:rsidRPr="001545B2">
        <w:rPr>
          <w:rStyle w:val="StyleUnderline"/>
          <w:rFonts w:cstheme="minorHAnsi"/>
        </w:rPr>
        <w:t xml:space="preserve">Sanchez, </w:t>
      </w:r>
      <w:r w:rsidRPr="00F67D1D">
        <w:rPr>
          <w:rStyle w:val="StyleUnderline"/>
          <w:rFonts w:cstheme="minorHAnsi"/>
          <w:highlight w:val="green"/>
        </w:rPr>
        <w:t>director of the</w:t>
      </w:r>
      <w:r w:rsidRPr="001545B2">
        <w:rPr>
          <w:rStyle w:val="StyleUnderline"/>
          <w:rFonts w:cstheme="minorHAnsi"/>
        </w:rPr>
        <w:t xml:space="preserve"> </w:t>
      </w:r>
      <w:r w:rsidRPr="00F67D1D">
        <w:rPr>
          <w:rStyle w:val="StyleUnderline"/>
          <w:rFonts w:cstheme="minorHAnsi"/>
          <w:highlight w:val="green"/>
          <w:bdr w:val="single" w:sz="4" w:space="0" w:color="auto"/>
        </w:rPr>
        <w:t>Ag</w:t>
      </w:r>
      <w:r w:rsidRPr="001545B2">
        <w:rPr>
          <w:rStyle w:val="StyleUnderline"/>
          <w:rFonts w:cstheme="minorHAnsi"/>
        </w:rPr>
        <w:t xml:space="preserve">riculture </w:t>
      </w:r>
      <w:r w:rsidRPr="00F67D1D">
        <w:rPr>
          <w:rStyle w:val="StyleUnderline"/>
          <w:rFonts w:cstheme="minorHAnsi"/>
          <w:highlight w:val="green"/>
        </w:rPr>
        <w:t>and Food Security Center</w:t>
      </w:r>
      <w:r w:rsidRPr="001545B2">
        <w:rPr>
          <w:rStyle w:val="StyleUnderline"/>
          <w:rFonts w:cstheme="minorHAnsi"/>
        </w:rPr>
        <w:t xml:space="preserve"> at the Earth Institute, </w:t>
      </w:r>
      <w:r w:rsidRPr="00F67D1D">
        <w:rPr>
          <w:rStyle w:val="StyleUnderline"/>
          <w:rFonts w:cstheme="minorHAnsi"/>
          <w:highlight w:val="green"/>
        </w:rPr>
        <w:t>does not believe there is a shortage</w:t>
      </w:r>
      <w:r w:rsidRPr="001545B2">
        <w:rPr>
          <w:rStyle w:val="StyleUnderline"/>
          <w:rFonts w:cstheme="minorHAnsi"/>
        </w:rPr>
        <w:t xml:space="preserve"> of phosphorus</w:t>
      </w:r>
      <w:r w:rsidRPr="001545B2">
        <w:rPr>
          <w:rFonts w:cstheme="minorHAnsi"/>
          <w:sz w:val="16"/>
        </w:rPr>
        <w:t xml:space="preserve">. “In my long 50-year career, “ he said.  </w:t>
      </w:r>
      <w:r w:rsidRPr="001545B2">
        <w:rPr>
          <w:rStyle w:val="StyleUnderline"/>
          <w:rFonts w:cstheme="minorHAnsi"/>
        </w:rPr>
        <w:t xml:space="preserve">“Once every decade, </w:t>
      </w:r>
      <w:r w:rsidRPr="00F67D1D">
        <w:rPr>
          <w:rStyle w:val="StyleUnderline"/>
          <w:rFonts w:cstheme="minorHAnsi"/>
          <w:highlight w:val="green"/>
        </w:rPr>
        <w:t>people say we are going to run out</w:t>
      </w:r>
      <w:r w:rsidRPr="001545B2">
        <w:rPr>
          <w:rStyle w:val="StyleUnderline"/>
          <w:rFonts w:cstheme="minorHAnsi"/>
        </w:rPr>
        <w:t xml:space="preserve"> of phosphorus. </w:t>
      </w:r>
      <w:r w:rsidRPr="00F67D1D">
        <w:rPr>
          <w:rStyle w:val="Emphasis"/>
          <w:rFonts w:cstheme="minorHAnsi"/>
          <w:highlight w:val="green"/>
        </w:rPr>
        <w:t>Each time this is disproven</w:t>
      </w:r>
      <w:r w:rsidRPr="001545B2">
        <w:rPr>
          <w:rStyle w:val="StyleUnderline"/>
          <w:rFonts w:cstheme="minorHAnsi"/>
        </w:rPr>
        <w:t xml:space="preserve">. All the most reliable estimates show that </w:t>
      </w:r>
      <w:r w:rsidRPr="00F67D1D">
        <w:rPr>
          <w:rStyle w:val="StyleUnderline"/>
          <w:rFonts w:cstheme="minorHAnsi"/>
          <w:highlight w:val="green"/>
        </w:rPr>
        <w:t>we have enough</w:t>
      </w:r>
      <w:r w:rsidRPr="001545B2">
        <w:rPr>
          <w:rStyle w:val="StyleUnderline"/>
          <w:rFonts w:cstheme="minorHAnsi"/>
        </w:rPr>
        <w:t xml:space="preserve"> phosphate rock resources </w:t>
      </w:r>
      <w:r w:rsidRPr="00F67D1D">
        <w:rPr>
          <w:rStyle w:val="StyleUnderline"/>
          <w:rFonts w:cstheme="minorHAnsi"/>
          <w:highlight w:val="green"/>
        </w:rPr>
        <w:t>to last</w:t>
      </w:r>
      <w:r w:rsidRPr="001545B2">
        <w:rPr>
          <w:rStyle w:val="StyleUnderline"/>
          <w:rFonts w:cstheme="minorHAnsi"/>
        </w:rPr>
        <w:t xml:space="preserve"> between 300 and </w:t>
      </w:r>
      <w:r w:rsidRPr="00F67D1D">
        <w:rPr>
          <w:rStyle w:val="Emphasis"/>
          <w:rFonts w:cstheme="minorHAnsi"/>
          <w:highlight w:val="green"/>
        </w:rPr>
        <w:t>400 more years</w:t>
      </w:r>
      <w:r w:rsidRPr="001545B2">
        <w:rPr>
          <w:rFonts w:cstheme="minorHAnsi"/>
          <w:sz w:val="16"/>
        </w:rPr>
        <w:t>.”</w:t>
      </w:r>
    </w:p>
    <w:p w14:paraId="4E0A7EE2" w14:textId="77777777" w:rsidR="005727B2" w:rsidRDefault="005727B2" w:rsidP="005727B2">
      <w:pPr>
        <w:rPr>
          <w:rFonts w:cstheme="minorHAnsi"/>
          <w:sz w:val="16"/>
        </w:rPr>
      </w:pPr>
      <w:r w:rsidRPr="001545B2">
        <w:rPr>
          <w:rFonts w:cstheme="minorHAnsi"/>
          <w:sz w:val="16"/>
        </w:rPr>
        <w:t xml:space="preserve">In  2010, </w:t>
      </w:r>
      <w:r w:rsidRPr="001545B2">
        <w:rPr>
          <w:rStyle w:val="StyleUnderline"/>
          <w:rFonts w:cstheme="minorHAnsi"/>
        </w:rPr>
        <w:t>the International Fertilizer Development Center determined that phosphate rock reserves would last for several centuries</w:t>
      </w:r>
      <w:r w:rsidRPr="001545B2">
        <w:rPr>
          <w:rFonts w:cstheme="minorHAnsi"/>
          <w:sz w:val="16"/>
        </w:rPr>
        <w:t xml:space="preserve">. </w:t>
      </w:r>
      <w:r w:rsidRPr="001545B2">
        <w:rPr>
          <w:rStyle w:val="StyleUnderline"/>
          <w:rFonts w:cstheme="minorHAnsi"/>
        </w:rPr>
        <w:t>In 2011, the U.S. Geological Survey revised its estimates of phosphate rock reserves from</w:t>
      </w:r>
      <w:r w:rsidRPr="001545B2">
        <w:rPr>
          <w:rFonts w:cstheme="minorHAnsi"/>
          <w:sz w:val="16"/>
        </w:rPr>
        <w:t xml:space="preserve"> the previous </w:t>
      </w:r>
      <w:r w:rsidRPr="001545B2">
        <w:rPr>
          <w:rStyle w:val="StyleUnderline"/>
          <w:rFonts w:cstheme="minorHAnsi"/>
        </w:rPr>
        <w:t>17</w:t>
      </w:r>
      <w:r w:rsidRPr="001545B2">
        <w:rPr>
          <w:rFonts w:cstheme="minorHAnsi"/>
          <w:sz w:val="16"/>
        </w:rPr>
        <w:t xml:space="preserve">.63 billion tons </w:t>
      </w:r>
      <w:r w:rsidRPr="001545B2">
        <w:rPr>
          <w:rStyle w:val="StyleUnderline"/>
          <w:rFonts w:cstheme="minorHAnsi"/>
        </w:rPr>
        <w:t>to 71.65 billion tons</w:t>
      </w:r>
      <w:r w:rsidRPr="001545B2">
        <w:rPr>
          <w:rFonts w:cstheme="minorHAnsi"/>
          <w:sz w:val="16"/>
        </w:rPr>
        <w:t xml:space="preserve"> in accordance with IFDC’s estimates. And, according to Sanchez, </w:t>
      </w:r>
      <w:r w:rsidRPr="00F67D1D">
        <w:rPr>
          <w:rStyle w:val="Emphasis"/>
          <w:rFonts w:cstheme="minorHAnsi"/>
          <w:highlight w:val="green"/>
        </w:rPr>
        <w:t>new research</w:t>
      </w:r>
      <w:r w:rsidRPr="00F67D1D">
        <w:rPr>
          <w:rStyle w:val="StyleUnderline"/>
          <w:rFonts w:cstheme="minorHAnsi"/>
          <w:highlight w:val="green"/>
        </w:rPr>
        <w:t xml:space="preserve"> shows that the amount</w:t>
      </w:r>
      <w:r w:rsidRPr="001545B2">
        <w:rPr>
          <w:rStyle w:val="StyleUnderline"/>
          <w:rFonts w:cstheme="minorHAnsi"/>
        </w:rPr>
        <w:t xml:space="preserve"> of phosphorus </w:t>
      </w:r>
      <w:r w:rsidRPr="00F67D1D">
        <w:rPr>
          <w:rStyle w:val="StyleUnderline"/>
          <w:rFonts w:cstheme="minorHAnsi"/>
          <w:highlight w:val="green"/>
        </w:rPr>
        <w:t xml:space="preserve">coming to the surface by </w:t>
      </w:r>
      <w:r w:rsidRPr="00F67D1D">
        <w:rPr>
          <w:rStyle w:val="Emphasis"/>
          <w:rFonts w:cstheme="minorHAnsi"/>
          <w:highlight w:val="green"/>
        </w:rPr>
        <w:t>tectonic uplift</w:t>
      </w:r>
      <w:r w:rsidRPr="00F67D1D">
        <w:rPr>
          <w:rStyle w:val="StyleUnderline"/>
          <w:rFonts w:cstheme="minorHAnsi"/>
          <w:highlight w:val="green"/>
        </w:rPr>
        <w:t xml:space="preserve"> is</w:t>
      </w:r>
      <w:r w:rsidRPr="001545B2">
        <w:rPr>
          <w:rStyle w:val="StyleUnderline"/>
          <w:rFonts w:cstheme="minorHAnsi"/>
        </w:rPr>
        <w:t xml:space="preserve"> in </w:t>
      </w:r>
      <w:r w:rsidRPr="00F67D1D">
        <w:rPr>
          <w:rStyle w:val="StyleUnderline"/>
          <w:rFonts w:cstheme="minorHAnsi"/>
          <w:highlight w:val="green"/>
        </w:rPr>
        <w:t>the same</w:t>
      </w:r>
      <w:r w:rsidRPr="001545B2">
        <w:rPr>
          <w:rStyle w:val="StyleUnderline"/>
          <w:rFonts w:cstheme="minorHAnsi"/>
        </w:rPr>
        <w:t xml:space="preserve"> range </w:t>
      </w:r>
      <w:r w:rsidRPr="00F67D1D">
        <w:rPr>
          <w:rStyle w:val="StyleUnderline"/>
          <w:rFonts w:cstheme="minorHAnsi"/>
          <w:highlight w:val="green"/>
        </w:rPr>
        <w:t>as the amounts</w:t>
      </w:r>
      <w:r w:rsidRPr="001545B2">
        <w:rPr>
          <w:rStyle w:val="StyleUnderline"/>
          <w:rFonts w:cstheme="minorHAnsi"/>
        </w:rPr>
        <w:t xml:space="preserve"> of phosphate rock </w:t>
      </w:r>
      <w:r w:rsidRPr="00F67D1D">
        <w:rPr>
          <w:rStyle w:val="StyleUnderline"/>
          <w:rFonts w:cstheme="minorHAnsi"/>
          <w:highlight w:val="green"/>
        </w:rPr>
        <w:t>we are extracting now</w:t>
      </w:r>
      <w:r w:rsidRPr="001545B2">
        <w:rPr>
          <w:rFonts w:cstheme="minorHAnsi"/>
          <w:sz w:val="16"/>
        </w:rPr>
        <w:t>.</w:t>
      </w:r>
    </w:p>
    <w:p w14:paraId="03B27507" w14:textId="77777777" w:rsidR="005727B2" w:rsidRDefault="005727B2" w:rsidP="005727B2">
      <w:pPr>
        <w:rPr>
          <w:rFonts w:cstheme="minorHAnsi"/>
          <w:sz w:val="16"/>
        </w:rPr>
      </w:pPr>
    </w:p>
    <w:p w14:paraId="7040479C" w14:textId="77777777" w:rsidR="005727B2" w:rsidRDefault="005727B2" w:rsidP="005727B2">
      <w:pPr>
        <w:rPr>
          <w:rFonts w:cstheme="minorHAnsi"/>
          <w:sz w:val="16"/>
        </w:rPr>
      </w:pPr>
    </w:p>
    <w:p w14:paraId="6E279601" w14:textId="77777777" w:rsidR="004F6419" w:rsidRPr="002C0FF6" w:rsidRDefault="004F6419" w:rsidP="004F6419"/>
    <w:p w14:paraId="7FB29833" w14:textId="77777777" w:rsidR="004F6419" w:rsidRPr="00B115B6" w:rsidRDefault="00B35DA2" w:rsidP="004F6419">
      <w:hyperlink r:id="rId217" w:tooltip="Cumulative vertebrate species recorded as extinct or extinct in the wild by the IUCN (2012). Graphs show the percentage of the number of species evaluated among mammals (5513; 100% of those described), birds (10,425; 100%), reptiles (4414; 44%), amphibians (64" w:history="1">
        <w:r w:rsidR="004F6419">
          <w:rPr>
            <w:b/>
            <w:bCs/>
            <w:color w:val="37588A"/>
          </w:rPr>
          <w:br/>
        </w:r>
      </w:hyperlink>
    </w:p>
    <w:p w14:paraId="0185D5D7" w14:textId="4DED0DA2" w:rsidR="004F6419" w:rsidRDefault="005727B2" w:rsidP="004F6419">
      <w:pPr>
        <w:pStyle w:val="Heading1"/>
      </w:pPr>
      <w:r>
        <w:lastRenderedPageBreak/>
        <w:t>at: impact turns</w:t>
      </w:r>
    </w:p>
    <w:p w14:paraId="7E896DA9" w14:textId="77777777" w:rsidR="005727B2" w:rsidRDefault="005727B2" w:rsidP="005727B2">
      <w:pPr>
        <w:pStyle w:val="Heading2"/>
      </w:pPr>
      <w:r>
        <w:lastRenderedPageBreak/>
        <w:t>algae bad</w:t>
      </w:r>
    </w:p>
    <w:p w14:paraId="7940E03B" w14:textId="2AA0538F" w:rsidR="005727B2" w:rsidRPr="002F07A5" w:rsidRDefault="005727B2" w:rsidP="005727B2">
      <w:pPr>
        <w:pStyle w:val="Heading3"/>
      </w:pPr>
      <w:r w:rsidRPr="002F07A5">
        <w:lastRenderedPageBreak/>
        <w:t xml:space="preserve">at: algae turn </w:t>
      </w:r>
    </w:p>
    <w:p w14:paraId="48E730BE" w14:textId="77777777" w:rsidR="005727B2" w:rsidRPr="007972C8" w:rsidRDefault="005727B2" w:rsidP="005727B2">
      <w:pPr>
        <w:pStyle w:val="Heading4"/>
      </w:pPr>
      <w:r>
        <w:t xml:space="preserve">Lab experiments solve. </w:t>
      </w:r>
    </w:p>
    <w:p w14:paraId="6845C5DC" w14:textId="77777777" w:rsidR="005727B2" w:rsidRPr="007972C8" w:rsidRDefault="005727B2" w:rsidP="005727B2">
      <w:r w:rsidRPr="007972C8">
        <w:rPr>
          <w:rStyle w:val="Style13ptBold"/>
        </w:rPr>
        <w:t>UDaily, ’15</w:t>
      </w:r>
      <w:r>
        <w:t xml:space="preserve">---reports communications and public affairs for the University of Delaware (UDaily, “Fuel for the future,” published 10 December 2015, </w:t>
      </w:r>
      <w:hyperlink r:id="rId218" w:history="1">
        <w:r w:rsidRPr="008E6F7C">
          <w:rPr>
            <w:rStyle w:val="Hyperlink"/>
          </w:rPr>
          <w:t>http://www1.udel.edu/udaily/2016/dec/algae-biofuel-121015.html</w:t>
        </w:r>
      </w:hyperlink>
      <w:r>
        <w:t>, accessed 25 June 2021, //Mojica)</w:t>
      </w:r>
    </w:p>
    <w:p w14:paraId="57C464C8" w14:textId="77777777" w:rsidR="005727B2" w:rsidRPr="007972C8" w:rsidRDefault="005727B2" w:rsidP="005727B2">
      <w:r w:rsidRPr="007972C8">
        <w:rPr>
          <w:rStyle w:val="StyleUnderline"/>
        </w:rPr>
        <w:t xml:space="preserve">Stewart is now reviewing every step in the cultivation process — culturing the algae </w:t>
      </w:r>
      <w:r w:rsidRPr="007972C8">
        <w:rPr>
          <w:rStyle w:val="Emphasis"/>
        </w:rPr>
        <w:t>in the laboratory</w:t>
      </w:r>
      <w:r w:rsidRPr="007972C8">
        <w:rPr>
          <w:rStyle w:val="StyleUnderline"/>
        </w:rPr>
        <w:t>, determining what concentrations of carbon dioxide produce the highest algae growth, and ultimately, understanding the best way to harvest the algae for the greatest yield</w:t>
      </w:r>
      <w:r w:rsidRPr="007972C8">
        <w:t>. It is work that builds on previous trials she conducted with colleagues at the Arizona Center for Algae Technology and Innovation.</w:t>
      </w:r>
    </w:p>
    <w:p w14:paraId="245B4106" w14:textId="77777777" w:rsidR="005727B2" w:rsidRPr="007972C8" w:rsidRDefault="005727B2" w:rsidP="005727B2">
      <w:pPr>
        <w:rPr>
          <w:rStyle w:val="StyleUnderline"/>
        </w:rPr>
      </w:pPr>
      <w:r w:rsidRPr="007972C8">
        <w:t xml:space="preserve">Last summer </w:t>
      </w:r>
      <w:r w:rsidRPr="007972C8">
        <w:rPr>
          <w:rStyle w:val="StyleUnderline"/>
        </w:rPr>
        <w:t>she installed a bioreactor outside of Sharp Laboratory on UD’s Hugh R. Sharp Campus in Lewes to test how much algae can be grown and harvested over a given period of time</w:t>
      </w:r>
      <w:r w:rsidRPr="007972C8">
        <w:t xml:space="preserve">. She believes that </w:t>
      </w:r>
      <w:r w:rsidRPr="007972C8">
        <w:rPr>
          <w:rStyle w:val="StyleUnderline"/>
        </w:rPr>
        <w:t>Delaware is a prime place to conduct this research because while the Mid-Atlantic region has its own sources of pollution, natural wind patterns across the country bring pollution here from states to the north and northwest, too. </w:t>
      </w:r>
    </w:p>
    <w:p w14:paraId="5BDA3A07" w14:textId="77777777" w:rsidR="005727B2" w:rsidRDefault="005727B2" w:rsidP="005727B2"/>
    <w:p w14:paraId="5DF0F6E2" w14:textId="77777777" w:rsidR="005727B2" w:rsidRDefault="005727B2" w:rsidP="005727B2">
      <w:pPr>
        <w:pStyle w:val="Heading4"/>
      </w:pPr>
      <w:r>
        <w:t xml:space="preserve">Land-based biofuels solve. </w:t>
      </w:r>
    </w:p>
    <w:p w14:paraId="003C1BDD" w14:textId="77777777" w:rsidR="005727B2" w:rsidRPr="00AB2619" w:rsidRDefault="005727B2" w:rsidP="005727B2">
      <w:r w:rsidRPr="00AB2619">
        <w:rPr>
          <w:rStyle w:val="Style13ptBold"/>
        </w:rPr>
        <w:t>Carroll, ’20</w:t>
      </w:r>
      <w:r>
        <w:t xml:space="preserve">---Earth and Mineral Sciences @ Penn State (Matthew, </w:t>
      </w:r>
      <w:r w:rsidRPr="00AB2619">
        <w:t>“Advanced biofuels show promise for replacing some fossil fuels,” published 25 August 2020,</w:t>
      </w:r>
      <w:r>
        <w:t xml:space="preserve"> </w:t>
      </w:r>
      <w:hyperlink r:id="rId219" w:history="1">
        <w:r w:rsidRPr="00F7349B">
          <w:rPr>
            <w:rStyle w:val="Hyperlink"/>
          </w:rPr>
          <w:t>https://news.psu.edu/story/629426/2020/08/25/research/advanced-biofuels-show-promise-replacing-some-fossil-fuels</w:t>
        </w:r>
      </w:hyperlink>
      <w:r w:rsidRPr="00AB2619">
        <w:t>, accessed 27 June 2021, //Mojica)</w:t>
      </w:r>
    </w:p>
    <w:p w14:paraId="1D05A602" w14:textId="77777777" w:rsidR="005727B2" w:rsidRPr="00AB2619" w:rsidRDefault="005727B2" w:rsidP="005727B2">
      <w:r w:rsidRPr="00AB2619">
        <w:t xml:space="preserve">UNIVERSITY PARK, Pa. — </w:t>
      </w:r>
      <w:r w:rsidRPr="003D2E27">
        <w:rPr>
          <w:rStyle w:val="Emphasis"/>
        </w:rPr>
        <w:t>Plant-based biofuels</w:t>
      </w:r>
      <w:r w:rsidRPr="003D2E27">
        <w:rPr>
          <w:rStyle w:val="StyleUnderline"/>
        </w:rPr>
        <w:t xml:space="preserve"> can play a key role in reducing greenhouse gas emissions and removing excess carbon dioxide from the atmosphere</w:t>
      </w:r>
      <w:r w:rsidRPr="00AB2619">
        <w:t xml:space="preserve">, and growing these </w:t>
      </w:r>
      <w:r w:rsidRPr="003D2E27">
        <w:rPr>
          <w:rStyle w:val="StyleUnderline"/>
        </w:rPr>
        <w:t>crops in certain landscapes offers net climate benefits compared to other land use options</w:t>
      </w:r>
      <w:r w:rsidRPr="00AB2619">
        <w:t>, according to a team of international scientists.</w:t>
      </w:r>
    </w:p>
    <w:p w14:paraId="7CBE6175" w14:textId="77777777" w:rsidR="005727B2" w:rsidRPr="00AB2619" w:rsidRDefault="005727B2" w:rsidP="005727B2">
      <w:r w:rsidRPr="00AB2619">
        <w:t xml:space="preserve">“For the last decade, there have been a lot of questions about whether there’s an important role for bioenergy in a sustainable energy future,” said Tom Richard, professor of agricultural and biological engineering and director of the Penn State Institutes of Energy and the Environment. “We’ve documented that if it’s done right, </w:t>
      </w:r>
      <w:r w:rsidRPr="003D2E27">
        <w:rPr>
          <w:rStyle w:val="StyleUnderline"/>
        </w:rPr>
        <w:t>there is a clear role for bioenergy</w:t>
      </w:r>
      <w:r w:rsidRPr="00AB2619">
        <w:t>, and we’ve pointed toward the places and approaches necessary for those systems to have a positive benefit.”</w:t>
      </w:r>
    </w:p>
    <w:p w14:paraId="2EADBFB7" w14:textId="77777777" w:rsidR="005727B2" w:rsidRPr="00AB2619" w:rsidRDefault="005727B2" w:rsidP="005727B2">
      <w:r w:rsidRPr="00AB2619">
        <w:t>Biofuels are a common source of renewable energy in the United States, but some scientists have questioned the environmental benefits of growing these crops compared to other land use alternatives like planting forests.</w:t>
      </w:r>
    </w:p>
    <w:p w14:paraId="5AA08CD8" w14:textId="77777777" w:rsidR="005727B2" w:rsidRPr="003D2E27" w:rsidRDefault="005727B2" w:rsidP="005727B2">
      <w:pPr>
        <w:rPr>
          <w:rStyle w:val="StyleUnderline"/>
        </w:rPr>
      </w:pPr>
      <w:r w:rsidRPr="00AB2619">
        <w:t>“Many ecologists are concerned that biofuels could displace forests or cause other indirect changes to areas that support food production, while not providing enough climate benefits,” said Erica Smithwick, the E. Willard and Ruby S. Miller Professor in Geography at Penn State. “</w:t>
      </w:r>
      <w:r w:rsidRPr="003D2E27">
        <w:rPr>
          <w:rStyle w:val="StyleUnderline"/>
        </w:rPr>
        <w:t xml:space="preserve">This study allowed us to take a </w:t>
      </w:r>
      <w:r w:rsidRPr="003D2E27">
        <w:rPr>
          <w:rStyle w:val="Emphasis"/>
        </w:rPr>
        <w:t>full account</w:t>
      </w:r>
      <w:r w:rsidRPr="003D2E27">
        <w:rPr>
          <w:rStyle w:val="StyleUnderline"/>
        </w:rPr>
        <w:t xml:space="preserve"> of the impacts of biofuels from soil to tailpipe emissions and do a full accounting of the carbon flows to see how fair that criticism really is.” </w:t>
      </w:r>
    </w:p>
    <w:p w14:paraId="5C48319A" w14:textId="77777777" w:rsidR="005727B2" w:rsidRPr="00AB2619" w:rsidRDefault="005727B2" w:rsidP="005727B2">
      <w:r w:rsidRPr="00AB2619">
        <w:t xml:space="preserve">In the comprehensive study, a team of interdisciplinary </w:t>
      </w:r>
      <w:r w:rsidRPr="003D2E27">
        <w:rPr>
          <w:rStyle w:val="StyleUnderline"/>
        </w:rPr>
        <w:t>researchers</w:t>
      </w:r>
      <w:r w:rsidRPr="00AB2619">
        <w:t xml:space="preserve">, including plant scientists, ecologists and engineers, </w:t>
      </w:r>
      <w:r w:rsidRPr="003D2E27">
        <w:rPr>
          <w:rStyle w:val="StyleUnderline"/>
        </w:rPr>
        <w:t>used models to simulate switchgrass cultivation, biofuel production and carbon capture and storage, tracking the carbon and ecosystem impacts</w:t>
      </w:r>
      <w:r w:rsidRPr="00AB2619">
        <w:t>. They compared the results with other ways to store carbon on land, like growing forests or grasslands.</w:t>
      </w:r>
    </w:p>
    <w:p w14:paraId="58A3D9CE" w14:textId="77777777" w:rsidR="005727B2" w:rsidRPr="003D2E27" w:rsidRDefault="005727B2" w:rsidP="005727B2">
      <w:pPr>
        <w:rPr>
          <w:rStyle w:val="StyleUnderline"/>
        </w:rPr>
      </w:pPr>
      <w:r w:rsidRPr="00AB2619">
        <w:t xml:space="preserve">They found that </w:t>
      </w:r>
      <w:r w:rsidRPr="003D2E27">
        <w:rPr>
          <w:rStyle w:val="StyleUnderline"/>
        </w:rPr>
        <w:t xml:space="preserve">growing </w:t>
      </w:r>
      <w:r w:rsidRPr="003D2E27">
        <w:rPr>
          <w:rStyle w:val="Emphasis"/>
        </w:rPr>
        <w:t>switchgrass</w:t>
      </w:r>
      <w:r w:rsidRPr="003D2E27">
        <w:rPr>
          <w:rStyle w:val="StyleUnderline"/>
        </w:rPr>
        <w:t>, a leading candidate for next generation biofuels, on lands transitioning away from crops or pasture has climate benefits comparable with reforestation and greater than grassland restoration</w:t>
      </w:r>
      <w:r w:rsidRPr="00AB2619">
        <w:t xml:space="preserve">. While the analysis does not support replacing mature forests with biofuels, </w:t>
      </w:r>
      <w:r w:rsidRPr="003D2E27">
        <w:rPr>
          <w:rStyle w:val="StyleUnderline"/>
        </w:rPr>
        <w:t xml:space="preserve">technological advances like carbon capture and storage could result in biofuels producing </w:t>
      </w:r>
      <w:r w:rsidRPr="003D2E27">
        <w:rPr>
          <w:rStyle w:val="Emphasis"/>
        </w:rPr>
        <w:t>several times the benefit of other land use options</w:t>
      </w:r>
      <w:r w:rsidRPr="003D2E27">
        <w:rPr>
          <w:rStyle w:val="StyleUnderline"/>
        </w:rPr>
        <w:t>, the scientists said. </w:t>
      </w:r>
    </w:p>
    <w:p w14:paraId="20E78D27" w14:textId="77777777" w:rsidR="005727B2" w:rsidRDefault="005727B2" w:rsidP="005727B2"/>
    <w:p w14:paraId="6E1ED86C" w14:textId="77777777" w:rsidR="005727B2" w:rsidRPr="00A14D25" w:rsidRDefault="005727B2" w:rsidP="005727B2">
      <w:pPr>
        <w:pStyle w:val="Heading4"/>
      </w:pPr>
      <w:r>
        <w:lastRenderedPageBreak/>
        <w:t>Turn — eutrophication destroys biodiversity and prevents extraction.</w:t>
      </w:r>
    </w:p>
    <w:p w14:paraId="30619D79" w14:textId="77777777" w:rsidR="005727B2" w:rsidRPr="00A14D25" w:rsidRDefault="005727B2" w:rsidP="005727B2">
      <w:r w:rsidRPr="00A14D25">
        <w:rPr>
          <w:rStyle w:val="Style13ptBold"/>
        </w:rPr>
        <w:t>Hance, ’20</w:t>
      </w:r>
      <w:r w:rsidRPr="00A14D25">
        <w:t>---wildlife blogger and journalist focusing on forests, indigenous people and climate change</w:t>
      </w:r>
      <w:r>
        <w:t xml:space="preserve"> (Jeremy, “Lethal algae blooms – an ecosystem out of balance,” published 04 January 2020, </w:t>
      </w:r>
      <w:hyperlink r:id="rId220" w:history="1">
        <w:r w:rsidRPr="00F7349B">
          <w:rPr>
            <w:rStyle w:val="Hyperlink"/>
          </w:rPr>
          <w:t>https://www.theguardian.com/environment/2020/jan/04/lethal-algae-blooms-an-ecosystem-out-of-balance</w:t>
        </w:r>
      </w:hyperlink>
      <w:r>
        <w:t>, accessed 27 June 2021, //Mojica)</w:t>
      </w:r>
    </w:p>
    <w:p w14:paraId="2BE2F6B6" w14:textId="77777777" w:rsidR="005727B2" w:rsidRPr="00A14D25" w:rsidRDefault="005727B2" w:rsidP="005727B2">
      <w:pPr>
        <w:rPr>
          <w:rStyle w:val="StyleUnderline"/>
        </w:rPr>
      </w:pPr>
      <w:r w:rsidRPr="00A14D25">
        <w:t xml:space="preserve">However, </w:t>
      </w:r>
      <w:r w:rsidRPr="00A14D25">
        <w:rPr>
          <w:rStyle w:val="StyleUnderline"/>
        </w:rPr>
        <w:t xml:space="preserve">some </w:t>
      </w:r>
      <w:r w:rsidRPr="00A14D25">
        <w:rPr>
          <w:rStyle w:val="Emphasis"/>
        </w:rPr>
        <w:t>algae blooms</w:t>
      </w:r>
      <w:r w:rsidRPr="00A14D25">
        <w:rPr>
          <w:rStyle w:val="StyleUnderline"/>
        </w:rPr>
        <w:t xml:space="preserve"> can also be harmful – even </w:t>
      </w:r>
      <w:r w:rsidRPr="00A14D25">
        <w:rPr>
          <w:rStyle w:val="Emphasis"/>
        </w:rPr>
        <w:t>lethal</w:t>
      </w:r>
      <w:r w:rsidRPr="00A14D25">
        <w:rPr>
          <w:rStyle w:val="StyleUnderline"/>
        </w:rPr>
        <w:t>.</w:t>
      </w:r>
    </w:p>
    <w:p w14:paraId="3D1F7018" w14:textId="77777777" w:rsidR="005727B2" w:rsidRPr="00A14D25" w:rsidRDefault="005727B2" w:rsidP="005727B2">
      <w:r w:rsidRPr="00A14D25">
        <w:t>Harmful algae bloom (</w:t>
      </w:r>
      <w:r w:rsidRPr="00A14D25">
        <w:rPr>
          <w:rStyle w:val="StyleUnderline"/>
        </w:rPr>
        <w:t>HAB</w:t>
      </w:r>
      <w:r w:rsidRPr="00A14D25">
        <w:t xml:space="preserve">), as scientists have come to describe the phenomenon, often </w:t>
      </w:r>
      <w:r w:rsidRPr="00A14D25">
        <w:rPr>
          <w:rStyle w:val="StyleUnderline"/>
        </w:rPr>
        <w:t>manifest by forming a kind of scum over a body of water</w:t>
      </w:r>
      <w:r w:rsidRPr="00A14D25">
        <w:t xml:space="preserve"> that can be green, blue, brown or even red. But others are completely invisible. </w:t>
      </w:r>
      <w:r w:rsidRPr="00A14D25">
        <w:rPr>
          <w:rStyle w:val="StyleUnderline"/>
        </w:rPr>
        <w:t xml:space="preserve">The problem has become increasingly </w:t>
      </w:r>
      <w:r w:rsidRPr="00A14D25">
        <w:rPr>
          <w:rStyle w:val="Emphasis"/>
        </w:rPr>
        <w:t>widespread</w:t>
      </w:r>
      <w:r w:rsidRPr="00A14D25">
        <w:rPr>
          <w:rStyle w:val="StyleUnderline"/>
        </w:rPr>
        <w:t xml:space="preserve"> and the impact can be </w:t>
      </w:r>
      <w:r w:rsidRPr="00A14D25">
        <w:rPr>
          <w:rStyle w:val="Emphasis"/>
        </w:rPr>
        <w:t>deadly to marine life.</w:t>
      </w:r>
    </w:p>
    <w:p w14:paraId="7A1C2999" w14:textId="77777777" w:rsidR="005727B2" w:rsidRPr="00A14D25" w:rsidRDefault="005727B2" w:rsidP="005727B2">
      <w:r w:rsidRPr="00A14D25">
        <w:t xml:space="preserve">Off the eastern coast of the US, a dinoflagellate – </w:t>
      </w:r>
      <w:r w:rsidRPr="00A14D25">
        <w:rPr>
          <w:rStyle w:val="StyleUnderline"/>
        </w:rPr>
        <w:t>a type of marine plankton named Alexandrium catenella – has the potential to make shellfish lethal. Its appearance routinely shuts down fisheries, crippling local economies</w:t>
      </w:r>
      <w:r w:rsidRPr="00A14D25">
        <w:t xml:space="preserve">. And it’s not just in the US: </w:t>
      </w:r>
      <w:r w:rsidRPr="00A14D25">
        <w:rPr>
          <w:rStyle w:val="StyleUnderline"/>
        </w:rPr>
        <w:t>the same species has shut down mussel farms and recreational collecting of shellfish as far away as New Zealand</w:t>
      </w:r>
      <w:r w:rsidRPr="00A14D25">
        <w:t>.</w:t>
      </w:r>
    </w:p>
    <w:p w14:paraId="2574CD77" w14:textId="77777777" w:rsidR="005727B2" w:rsidRPr="00A14D25" w:rsidRDefault="005727B2" w:rsidP="005727B2">
      <w:r w:rsidRPr="00A14D25">
        <w:t>[photo and photo caption omitted]</w:t>
      </w:r>
    </w:p>
    <w:p w14:paraId="0CFB23E0" w14:textId="77777777" w:rsidR="005727B2" w:rsidRPr="00A14D25" w:rsidRDefault="005727B2" w:rsidP="005727B2">
      <w:pPr>
        <w:rPr>
          <w:rStyle w:val="StyleUnderline"/>
        </w:rPr>
      </w:pPr>
      <w:r w:rsidRPr="00A14D25">
        <w:t>Other blooms wipe out marine life. In 2015</w:t>
      </w:r>
      <w:r w:rsidRPr="00A14D25">
        <w:rPr>
          <w:rStyle w:val="StyleUnderline"/>
        </w:rPr>
        <w:t xml:space="preserve">, a bloom of various dinoflagellates off the coast of South Africa led to </w:t>
      </w:r>
      <w:r w:rsidRPr="00A14D25">
        <w:rPr>
          <w:rStyle w:val="Emphasis"/>
        </w:rPr>
        <w:t>low-oxygen conditions</w:t>
      </w:r>
      <w:r w:rsidRPr="00A14D25">
        <w:rPr>
          <w:rStyle w:val="StyleUnderline"/>
        </w:rPr>
        <w:t xml:space="preserve">, known as </w:t>
      </w:r>
      <w:r w:rsidRPr="00A14D25">
        <w:rPr>
          <w:rStyle w:val="Emphasis"/>
        </w:rPr>
        <w:t>eutrophication</w:t>
      </w:r>
      <w:r w:rsidRPr="00A14D25">
        <w:rPr>
          <w:rStyle w:val="StyleUnderline"/>
        </w:rPr>
        <w:t>, killing </w:t>
      </w:r>
      <w:hyperlink r:id="rId221" w:history="1">
        <w:r w:rsidRPr="00A14D25">
          <w:rPr>
            <w:rStyle w:val="StyleUnderline"/>
          </w:rPr>
          <w:t>200 tonnes</w:t>
        </w:r>
      </w:hyperlink>
      <w:r w:rsidRPr="00A14D25">
        <w:rPr>
          <w:rStyle w:val="StyleUnderline"/>
        </w:rPr>
        <w:t> of rock lobster</w:t>
      </w:r>
      <w:r w:rsidRPr="00A14D25">
        <w:t xml:space="preserve">. </w:t>
      </w:r>
      <w:r w:rsidRPr="00A14D25">
        <w:rPr>
          <w:rStyle w:val="StyleUnderline"/>
        </w:rPr>
        <w:t>Freshwater blooms</w:t>
      </w:r>
      <w:r w:rsidRPr="00A14D25">
        <w:t xml:space="preserve">, like those in Lake Erie made up of cyanobacteria or blue-green algae, have not only </w:t>
      </w:r>
      <w:r w:rsidRPr="00A14D25">
        <w:rPr>
          <w:rStyle w:val="StyleUnderline"/>
        </w:rPr>
        <w:t xml:space="preserve">shut down </w:t>
      </w:r>
      <w:r w:rsidRPr="00A14D25">
        <w:rPr>
          <w:rStyle w:val="Emphasis"/>
        </w:rPr>
        <w:t>local water sources</w:t>
      </w:r>
      <w:r w:rsidRPr="00A14D25">
        <w:t xml:space="preserve"> but have </w:t>
      </w:r>
      <w:r w:rsidRPr="00A14D25">
        <w:rPr>
          <w:rStyle w:val="StyleUnderline"/>
        </w:rPr>
        <w:t>also been blamed for </w:t>
      </w:r>
      <w:hyperlink r:id="rId222" w:history="1">
        <w:r w:rsidRPr="00A14D25">
          <w:rPr>
            <w:rStyle w:val="Emphasis"/>
          </w:rPr>
          <w:t>the death of dogs</w:t>
        </w:r>
      </w:hyperlink>
      <w:r w:rsidRPr="00A14D25">
        <w:rPr>
          <w:rStyle w:val="StyleUnderline"/>
        </w:rPr>
        <w:t> that had been swimming in them.</w:t>
      </w:r>
    </w:p>
    <w:p w14:paraId="199C1375" w14:textId="77777777" w:rsidR="005727B2" w:rsidRPr="00A14D25" w:rsidRDefault="005727B2" w:rsidP="005727B2">
      <w:r w:rsidRPr="00A14D25">
        <w:t xml:space="preserve">It’s difficult to make generalisations about harmful algae blooms since specific species have different causes and impacts. Scientists have identified about </w:t>
      </w:r>
      <w:r w:rsidRPr="00A14D25">
        <w:rPr>
          <w:rStyle w:val="StyleUnderline"/>
        </w:rPr>
        <w:t>100 toxic bloom species in the oceans</w:t>
      </w:r>
      <w:r w:rsidRPr="00A14D25">
        <w:t xml:space="preserve">. Dozens of potentially </w:t>
      </w:r>
      <w:r w:rsidRPr="00A14D25">
        <w:rPr>
          <w:rStyle w:val="StyleUnderline"/>
        </w:rPr>
        <w:t>harmful species of cyanobacteria are known to affect bodies of fresh water</w:t>
      </w:r>
      <w:r w:rsidRPr="00A14D25">
        <w:t>.</w:t>
      </w:r>
    </w:p>
    <w:p w14:paraId="13A32322" w14:textId="77777777" w:rsidR="005727B2" w:rsidRPr="00A14D25" w:rsidRDefault="005727B2" w:rsidP="005727B2">
      <w:r w:rsidRPr="00A14D25">
        <w:t>During most of the past century, harmful algae blooms were rarely headline news, inspiring little scientific study beyond ecological curiosity. That has changed. Algae blooms are notoriously difficult to predict, but a global monitoring group known as </w:t>
      </w:r>
      <w:hyperlink r:id="rId223" w:history="1">
        <w:r w:rsidRPr="00A14D25">
          <w:rPr>
            <w:rStyle w:val="Hyperlink"/>
          </w:rPr>
          <w:t>HAEDAT</w:t>
        </w:r>
      </w:hyperlink>
      <w:r w:rsidRPr="00A14D25">
        <w:t xml:space="preserve"> is tracking them across the world as they occur. </w:t>
      </w:r>
      <w:r w:rsidRPr="00A14D25">
        <w:rPr>
          <w:rStyle w:val="StyleUnderline"/>
        </w:rPr>
        <w:t>Harmful algae blooms</w:t>
      </w:r>
      <w:r w:rsidRPr="00A14D25">
        <w:t xml:space="preserve">, such as the one that hit Toledo’s water supply in 2014, </w:t>
      </w:r>
      <w:r w:rsidRPr="00A14D25">
        <w:rPr>
          <w:rStyle w:val="StyleUnderline"/>
        </w:rPr>
        <w:t xml:space="preserve">are becoming </w:t>
      </w:r>
      <w:r w:rsidRPr="00A14D25">
        <w:rPr>
          <w:rStyle w:val="Emphasis"/>
        </w:rPr>
        <w:t>more common</w:t>
      </w:r>
      <w:r w:rsidRPr="00A14D25">
        <w:rPr>
          <w:rStyle w:val="StyleUnderline"/>
        </w:rPr>
        <w:t xml:space="preserve"> and </w:t>
      </w:r>
      <w:r w:rsidRPr="00A14D25">
        <w:rPr>
          <w:rStyle w:val="Emphasis"/>
        </w:rPr>
        <w:t>more toxic</w:t>
      </w:r>
      <w:r w:rsidRPr="00A14D25">
        <w:t xml:space="preserve"> – and scientists say </w:t>
      </w:r>
      <w:r w:rsidRPr="00A14D25">
        <w:rPr>
          <w:rStyle w:val="StyleUnderline"/>
        </w:rPr>
        <w:t>humans are to blame</w:t>
      </w:r>
      <w:r w:rsidRPr="00A14D25">
        <w:t>.</w:t>
      </w:r>
    </w:p>
    <w:p w14:paraId="74878898" w14:textId="77777777" w:rsidR="005727B2" w:rsidRPr="00A14D25" w:rsidRDefault="005727B2" w:rsidP="005727B2">
      <w:r w:rsidRPr="00A14D25">
        <w:t xml:space="preserve">“There’s no question that </w:t>
      </w:r>
      <w:r w:rsidRPr="00A14D25">
        <w:rPr>
          <w:rStyle w:val="StyleUnderline"/>
        </w:rPr>
        <w:t>the HAB problem is a major global issue, and it is growing</w:t>
      </w:r>
      <w:r w:rsidRPr="00A14D25">
        <w:t>,” said Donald Anderson, director of the </w:t>
      </w:r>
      <w:hyperlink r:id="rId224" w:history="1">
        <w:r w:rsidRPr="00A14D25">
          <w:rPr>
            <w:rStyle w:val="Hyperlink"/>
          </w:rPr>
          <w:t>US National Office for Harmful Algal Blooms</w:t>
        </w:r>
      </w:hyperlink>
      <w:r w:rsidRPr="00A14D25">
        <w:t> and a lab director at the Woods Hole Oceanographic Institute. “</w:t>
      </w:r>
      <w:r w:rsidRPr="00A14D25">
        <w:rPr>
          <w:rStyle w:val="StyleUnderline"/>
        </w:rPr>
        <w:t xml:space="preserve">We also have </w:t>
      </w:r>
      <w:r w:rsidRPr="00A14D25">
        <w:rPr>
          <w:rStyle w:val="Emphasis"/>
        </w:rPr>
        <w:t>more toxins</w:t>
      </w:r>
      <w:r w:rsidRPr="00A14D25">
        <w:rPr>
          <w:rStyle w:val="StyleUnderline"/>
        </w:rPr>
        <w:t xml:space="preserve">, </w:t>
      </w:r>
      <w:r w:rsidRPr="00A14D25">
        <w:rPr>
          <w:rStyle w:val="Emphasis"/>
        </w:rPr>
        <w:t>more toxic species</w:t>
      </w:r>
      <w:r w:rsidRPr="00A14D25">
        <w:rPr>
          <w:rStyle w:val="StyleUnderline"/>
        </w:rPr>
        <w:t xml:space="preserve">, more </w:t>
      </w:r>
      <w:r w:rsidRPr="00A14D25">
        <w:rPr>
          <w:rStyle w:val="Emphasis"/>
        </w:rPr>
        <w:t>areas and resources affected</w:t>
      </w:r>
      <w:r w:rsidRPr="00A14D25">
        <w:rPr>
          <w:rStyle w:val="StyleUnderline"/>
        </w:rPr>
        <w:t xml:space="preserve">, and </w:t>
      </w:r>
      <w:r w:rsidRPr="00A14D25">
        <w:rPr>
          <w:rStyle w:val="Emphasis"/>
        </w:rPr>
        <w:t>higher economic losses</w:t>
      </w:r>
      <w:r w:rsidRPr="00A14D25">
        <w:t>.”</w:t>
      </w:r>
    </w:p>
    <w:p w14:paraId="0E9026BC" w14:textId="77777777" w:rsidR="005727B2" w:rsidRDefault="005727B2" w:rsidP="005727B2"/>
    <w:p w14:paraId="4B2AA2FC" w14:textId="77777777" w:rsidR="005727B2" w:rsidRDefault="005727B2" w:rsidP="005727B2">
      <w:pPr>
        <w:pStyle w:val="Heading4"/>
      </w:pPr>
      <w:r>
        <w:t>Commercial barriers prevent production.</w:t>
      </w:r>
    </w:p>
    <w:p w14:paraId="3DBB693A" w14:textId="77777777" w:rsidR="005727B2" w:rsidRDefault="005727B2" w:rsidP="005727B2">
      <w:r w:rsidRPr="00FD0CBC">
        <w:rPr>
          <w:rStyle w:val="Style13ptBold"/>
        </w:rPr>
        <w:t>Bošnjakovi´ and Sinaga, ’20</w:t>
      </w:r>
      <w:r>
        <w:t xml:space="preserve">---Technical Department, University of Slavonski Brod; Mechanical Engineering Department, Faculty of Engineering, Diponegoro University (Mladen, Nazaruddin, “The Perspective of Large-Scale Production of Algae Biodiesel,” published 18 November 2020, accessed @ </w:t>
      </w:r>
      <w:r w:rsidRPr="00FD0CBC">
        <w:t>https://bit.ly/2T1N1DH</w:t>
      </w:r>
      <w:r>
        <w:t>, accessed 27 June 2021, //Mojica)</w:t>
      </w:r>
    </w:p>
    <w:p w14:paraId="59C09B14" w14:textId="77777777" w:rsidR="005727B2" w:rsidRDefault="005727B2" w:rsidP="005727B2">
      <w:r w:rsidRPr="00FD0CBC">
        <w:rPr>
          <w:rStyle w:val="StyleUnderline"/>
        </w:rPr>
        <w:t>Processing</w:t>
      </w:r>
      <w:r>
        <w:t xml:space="preserve"> of </w:t>
      </w:r>
      <w:r w:rsidRPr="00FD0CBC">
        <w:rPr>
          <w:rStyle w:val="StyleUnderline"/>
        </w:rPr>
        <w:t xml:space="preserve">microalgae to biodiesel or bio-crude oil is an extremely </w:t>
      </w:r>
      <w:r w:rsidRPr="00FD0CBC">
        <w:rPr>
          <w:rStyle w:val="Emphasis"/>
        </w:rPr>
        <w:t>energy-intensive</w:t>
      </w:r>
      <w:r w:rsidRPr="00FD0CBC">
        <w:rPr>
          <w:rStyle w:val="StyleUnderline"/>
        </w:rPr>
        <w:t xml:space="preserve"> production</w:t>
      </w:r>
      <w:r>
        <w:t xml:space="preserve"> [95]. Thus, the </w:t>
      </w:r>
      <w:r w:rsidRPr="00FD0CBC">
        <w:rPr>
          <w:rStyle w:val="StyleUnderline"/>
        </w:rPr>
        <w:t xml:space="preserve">current systems are </w:t>
      </w:r>
      <w:r w:rsidRPr="00FD0CBC">
        <w:rPr>
          <w:rStyle w:val="Emphasis"/>
        </w:rPr>
        <w:t>not energy sustainable</w:t>
      </w:r>
      <w:r w:rsidRPr="00FD0CBC">
        <w:rPr>
          <w:rStyle w:val="StyleUnderline"/>
        </w:rPr>
        <w:t xml:space="preserve"> for algae biodiesel production</w:t>
      </w:r>
      <w:r w:rsidRPr="00FD0CBC">
        <w:t xml:space="preserve">, that is, </w:t>
      </w:r>
      <w:r w:rsidRPr="00FD0CBC">
        <w:rPr>
          <w:rStyle w:val="StyleUnderline"/>
        </w:rPr>
        <w:t>they result in a negative energy balance</w:t>
      </w:r>
      <w:r>
        <w:t xml:space="preserve"> [68]. Collecting, concentrating, and drying </w:t>
      </w:r>
      <w:r w:rsidRPr="00FD0CBC">
        <w:rPr>
          <w:rStyle w:val="StyleUnderline"/>
        </w:rPr>
        <w:t>causes high energy costs and the associated effects of greenhouse gases</w:t>
      </w:r>
      <w:r>
        <w:t xml:space="preserve">. </w:t>
      </w:r>
    </w:p>
    <w:p w14:paraId="4D0A3345" w14:textId="77777777" w:rsidR="005727B2" w:rsidRPr="00FD0CBC" w:rsidRDefault="005727B2" w:rsidP="005727B2">
      <w:pPr>
        <w:rPr>
          <w:rStyle w:val="StyleUnderline"/>
        </w:rPr>
      </w:pPr>
      <w:r w:rsidRPr="00FD0CBC">
        <w:rPr>
          <w:rStyle w:val="StyleUnderline"/>
        </w:rPr>
        <w:t xml:space="preserve">Harvesting by a chemical coagulation-flocculation method is </w:t>
      </w:r>
      <w:r w:rsidRPr="00FD0CBC">
        <w:rPr>
          <w:rStyle w:val="Emphasis"/>
        </w:rPr>
        <w:t>too costly</w:t>
      </w:r>
      <w:r>
        <w:t xml:space="preserve">. This method has </w:t>
      </w:r>
      <w:r w:rsidRPr="00FD0CBC">
        <w:rPr>
          <w:rStyle w:val="StyleUnderline"/>
        </w:rPr>
        <w:t xml:space="preserve">another disadvantage that influences its quality, namely the difficulty in removing the separated algae from excess chemicals. </w:t>
      </w:r>
    </w:p>
    <w:p w14:paraId="1B5DB237" w14:textId="77777777" w:rsidR="005727B2" w:rsidRDefault="005727B2" w:rsidP="005727B2">
      <w:r>
        <w:t xml:space="preserve">The </w:t>
      </w:r>
      <w:r w:rsidRPr="00FD0CBC">
        <w:rPr>
          <w:rStyle w:val="StyleUnderline"/>
        </w:rPr>
        <w:t>conversion of solar energy into organic energy remains low efficient despite the efforts of scientists and companies</w:t>
      </w:r>
      <w:r>
        <w:t xml:space="preserve">. </w:t>
      </w:r>
    </w:p>
    <w:p w14:paraId="748A9AC7" w14:textId="77777777" w:rsidR="005727B2" w:rsidRDefault="005727B2" w:rsidP="005727B2">
      <w:r w:rsidRPr="00E267C6">
        <w:rPr>
          <w:rStyle w:val="StyleUnderline"/>
        </w:rPr>
        <w:lastRenderedPageBreak/>
        <w:t xml:space="preserve">It is difficult to achieve </w:t>
      </w:r>
      <w:r w:rsidRPr="00E267C6">
        <w:rPr>
          <w:rStyle w:val="Emphasis"/>
        </w:rPr>
        <w:t>high lipid productivity</w:t>
      </w:r>
      <w:r w:rsidRPr="00E267C6">
        <w:rPr>
          <w:rStyle w:val="StyleUnderline"/>
        </w:rPr>
        <w:t xml:space="preserve"> on a commercial level</w:t>
      </w:r>
      <w:r>
        <w:t xml:space="preserve">. </w:t>
      </w:r>
    </w:p>
    <w:p w14:paraId="0460CA58" w14:textId="77777777" w:rsidR="005727B2" w:rsidRPr="00E267C6" w:rsidRDefault="005727B2" w:rsidP="005727B2">
      <w:pPr>
        <w:rPr>
          <w:rStyle w:val="StyleUnderline"/>
        </w:rPr>
      </w:pPr>
      <w:r w:rsidRPr="00E267C6">
        <w:rPr>
          <w:rStyle w:val="StyleUnderline"/>
        </w:rPr>
        <w:t xml:space="preserve">Production costs are still </w:t>
      </w:r>
      <w:r w:rsidRPr="00E267C6">
        <w:rPr>
          <w:rStyle w:val="Emphasis"/>
        </w:rPr>
        <w:t>significantly higher</w:t>
      </w:r>
      <w:r w:rsidRPr="00E267C6">
        <w:rPr>
          <w:rStyle w:val="StyleUnderline"/>
        </w:rPr>
        <w:t xml:space="preserve"> than conventional fuels</w:t>
      </w:r>
      <w:r>
        <w:t xml:space="preserve">. It is crucial to cut the </w:t>
      </w:r>
      <w:r w:rsidRPr="00E267C6">
        <w:rPr>
          <w:rStyle w:val="StyleUnderline"/>
        </w:rPr>
        <w:t xml:space="preserve">capital costs of several major components, like pond linings, photobioreactors, paddle wheels, recovery, and extraction devices. </w:t>
      </w:r>
    </w:p>
    <w:p w14:paraId="103F43CD" w14:textId="77777777" w:rsidR="005727B2" w:rsidRDefault="005727B2" w:rsidP="005727B2">
      <w:r>
        <w:t xml:space="preserve">In the last ten years, </w:t>
      </w:r>
      <w:r w:rsidRPr="00E267C6">
        <w:rPr>
          <w:rStyle w:val="StyleUnderline"/>
        </w:rPr>
        <w:t xml:space="preserve">very </w:t>
      </w:r>
      <w:r w:rsidRPr="00E267C6">
        <w:rPr>
          <w:rStyle w:val="Emphasis"/>
        </w:rPr>
        <w:t>little progress</w:t>
      </w:r>
      <w:r w:rsidRPr="00E267C6">
        <w:rPr>
          <w:rStyle w:val="StyleUnderline"/>
        </w:rPr>
        <w:t xml:space="preserve"> has been made in the </w:t>
      </w:r>
      <w:r w:rsidRPr="00E267C6">
        <w:rPr>
          <w:rStyle w:val="Emphasis"/>
        </w:rPr>
        <w:t>commercialization of algae biodiesel</w:t>
      </w:r>
      <w:r>
        <w:t xml:space="preserve">. </w:t>
      </w:r>
      <w:r w:rsidRPr="00E267C6">
        <w:rPr>
          <w:rStyle w:val="StyleUnderline"/>
        </w:rPr>
        <w:t>There are few commercial “algae farms”, so there are no necessary data on large-scale algae farming</w:t>
      </w:r>
      <w:r>
        <w:t>.</w:t>
      </w:r>
    </w:p>
    <w:p w14:paraId="6618BAEE" w14:textId="77777777" w:rsidR="005727B2" w:rsidRDefault="005727B2" w:rsidP="005727B2"/>
    <w:p w14:paraId="5DC823C9" w14:textId="77777777" w:rsidR="005727B2" w:rsidRDefault="005727B2" w:rsidP="005727B2">
      <w:pPr>
        <w:pStyle w:val="Heading4"/>
      </w:pPr>
      <w:r>
        <w:t xml:space="preserve">Biological roadblocks make scaling up impossible. </w:t>
      </w:r>
    </w:p>
    <w:p w14:paraId="6211C25D" w14:textId="77777777" w:rsidR="005727B2" w:rsidRPr="00E267C6" w:rsidRDefault="005727B2" w:rsidP="005727B2">
      <w:pPr>
        <w:rPr>
          <w:rStyle w:val="StyleUnderline"/>
        </w:rPr>
      </w:pPr>
      <w:r w:rsidRPr="00E267C6">
        <w:rPr>
          <w:rStyle w:val="Style13ptBold"/>
        </w:rPr>
        <w:t>Flynn, ’17</w:t>
      </w:r>
      <w:r w:rsidRPr="00E267C6">
        <w:t>--- Chair professor, Swansea University (Kevin, “</w:t>
      </w:r>
      <w:r w:rsidRPr="00E267C6">
        <w:rPr>
          <w:rStyle w:val="Emphasis"/>
        </w:rPr>
        <w:t>Algal biofuel production is neither environmentally nor commercially sustainable</w:t>
      </w:r>
      <w:r w:rsidRPr="00E267C6">
        <w:t xml:space="preserve">,” published 08 August 2017, </w:t>
      </w:r>
      <w:hyperlink r:id="rId225" w:history="1">
        <w:r w:rsidRPr="00E267C6">
          <w:rPr>
            <w:rStyle w:val="StyleUnderline"/>
          </w:rPr>
          <w:t>https://theconversation.com/algal-biofuel-production-is-neither-environmentally-nor-commercially-sustainable-82095</w:t>
        </w:r>
      </w:hyperlink>
      <w:r w:rsidRPr="00E267C6">
        <w:t>, accessed 27 June 2021, //Mojica)</w:t>
      </w:r>
    </w:p>
    <w:p w14:paraId="5E5A5CA6" w14:textId="77777777" w:rsidR="005727B2" w:rsidRPr="00E267C6" w:rsidRDefault="005727B2" w:rsidP="005727B2">
      <w:pPr>
        <w:rPr>
          <w:rStyle w:val="StyleUnderline"/>
        </w:rPr>
      </w:pPr>
      <w:r w:rsidRPr="00E267C6">
        <w:rPr>
          <w:rStyle w:val="StyleUnderline"/>
        </w:rPr>
        <w:t>However</w:t>
      </w:r>
      <w:r w:rsidRPr="00E267C6">
        <w:t xml:space="preserve">, it turns out that </w:t>
      </w:r>
      <w:r w:rsidRPr="00E267C6">
        <w:rPr>
          <w:rStyle w:val="StyleUnderline"/>
        </w:rPr>
        <w:t>the hype has been misplaced</w:t>
      </w:r>
      <w:r w:rsidRPr="00E267C6">
        <w:t>. </w:t>
      </w:r>
      <w:hyperlink r:id="rId226" w:history="1">
        <w:r w:rsidRPr="00E267C6">
          <w:rPr>
            <w:rStyle w:val="Hyperlink"/>
          </w:rPr>
          <w:t>Our research</w:t>
        </w:r>
      </w:hyperlink>
      <w:r w:rsidRPr="00E267C6">
        <w:t xml:space="preserve"> has found that </w:t>
      </w:r>
      <w:r w:rsidRPr="00E267C6">
        <w:rPr>
          <w:rStyle w:val="Emphasis"/>
        </w:rPr>
        <w:t>the production of algal biofuels is neither commercially nor environmentally sustainable</w:t>
      </w:r>
      <w:r w:rsidRPr="00E267C6">
        <w:t xml:space="preserve">. The </w:t>
      </w:r>
      <w:r w:rsidRPr="00E267C6">
        <w:rPr>
          <w:rStyle w:val="StyleUnderline"/>
        </w:rPr>
        <w:t xml:space="preserve">attainable </w:t>
      </w:r>
      <w:r w:rsidRPr="00E267C6">
        <w:rPr>
          <w:rStyle w:val="Emphasis"/>
        </w:rPr>
        <w:t>production levels are a fraction</w:t>
      </w:r>
      <w:r w:rsidRPr="00E267C6">
        <w:rPr>
          <w:rStyle w:val="StyleUnderline"/>
        </w:rPr>
        <w:t xml:space="preserve"> of those that were claimed</w:t>
      </w:r>
      <w:r w:rsidRPr="00E267C6">
        <w:t xml:space="preserve">. </w:t>
      </w:r>
      <w:r w:rsidRPr="00E267C6">
        <w:rPr>
          <w:rStyle w:val="StyleUnderline"/>
        </w:rPr>
        <w:t>The amount of biofuel produced from prolonged culture of algae in pilot-scale systems is actually not too dissimilar from those of terrestrial plants</w:t>
      </w:r>
      <w:r w:rsidRPr="00E267C6">
        <w:t>: around 5,</w:t>
      </w:r>
      <w:r w:rsidRPr="00E267C6">
        <w:rPr>
          <w:rStyle w:val="StyleUnderline"/>
        </w:rPr>
        <w:t>000 to 10</w:t>
      </w:r>
      <w:r w:rsidRPr="00E267C6">
        <w:t>,000 litres per hectare per year.</w:t>
      </w:r>
    </w:p>
    <w:p w14:paraId="4BA1379A" w14:textId="77777777" w:rsidR="005727B2" w:rsidRPr="00E267C6" w:rsidRDefault="005727B2" w:rsidP="005727B2">
      <w:pPr>
        <w:rPr>
          <w:rStyle w:val="StyleUnderline"/>
        </w:rPr>
      </w:pPr>
      <w:r w:rsidRPr="00E267C6">
        <w:rPr>
          <w:rStyle w:val="StyleUnderline"/>
        </w:rPr>
        <w:t>In fact</w:t>
      </w:r>
      <w:r w:rsidRPr="00E267C6">
        <w:t xml:space="preserve">, </w:t>
      </w:r>
      <w:r w:rsidRPr="00E267C6">
        <w:rPr>
          <w:rStyle w:val="StyleUnderline"/>
        </w:rPr>
        <w:t>the rate of production from algae growing in the vast ponds required for truly massive production is</w:t>
      </w:r>
      <w:r w:rsidRPr="00E267C6">
        <w:t xml:space="preserve">, for a given area of land, </w:t>
      </w:r>
      <w:r w:rsidRPr="00E267C6">
        <w:rPr>
          <w:rStyle w:val="StyleUnderline"/>
        </w:rPr>
        <w:t>similar to that seen in the most productive areas of the ocean. It</w:t>
      </w:r>
      <w:r w:rsidRPr="00E267C6">
        <w:t xml:space="preserve"> amounts to around </w:t>
      </w:r>
      <w:r w:rsidRPr="00E267C6">
        <w:rPr>
          <w:rStyle w:val="StyleUnderline"/>
        </w:rPr>
        <w:t>4g of carbon from CO₂ fixed into biomass per square metre every day.</w:t>
      </w:r>
    </w:p>
    <w:p w14:paraId="02DEECFC" w14:textId="77777777" w:rsidR="005727B2" w:rsidRPr="00E267C6" w:rsidRDefault="005727B2" w:rsidP="005727B2">
      <w:r w:rsidRPr="00E267C6">
        <w:t>So what’s the problem? Why aren’t algal biofuels as good as had been hoped? Quite simply, it’s biology.</w:t>
      </w:r>
    </w:p>
    <w:p w14:paraId="3D363173" w14:textId="77777777" w:rsidR="005727B2" w:rsidRPr="00E267C6" w:rsidRDefault="005727B2" w:rsidP="005727B2">
      <w:pPr>
        <w:rPr>
          <w:rStyle w:val="StyleUnderline"/>
        </w:rPr>
      </w:pPr>
      <w:r w:rsidRPr="00E267C6">
        <w:t xml:space="preserve">The dream has been broken not by failings in engineering, but by the inefficiency of biochemistry. </w:t>
      </w:r>
      <w:r w:rsidRPr="00E267C6">
        <w:rPr>
          <w:rStyle w:val="StyleUnderline"/>
        </w:rPr>
        <w:t>Simulations of microalgal biofuel production show that to approach the 10% of EU transport fuels expected </w:t>
      </w:r>
      <w:hyperlink r:id="rId227" w:history="1">
        <w:r w:rsidRPr="00E267C6">
          <w:rPr>
            <w:rStyle w:val="StyleUnderline"/>
          </w:rPr>
          <w:t>to be supplied by biofuels</w:t>
        </w:r>
      </w:hyperlink>
      <w:r w:rsidRPr="00E267C6">
        <w:rPr>
          <w:rStyle w:val="StyleUnderline"/>
        </w:rPr>
        <w:t>, ponds three times the area of Belgium would be needed</w:t>
      </w:r>
      <w:r w:rsidRPr="00E267C6">
        <w:t xml:space="preserve">. </w:t>
      </w:r>
      <w:r w:rsidRPr="00E267C6">
        <w:rPr>
          <w:rStyle w:val="StyleUnderline"/>
        </w:rPr>
        <w:t>And for the algae in these ponds to produce biofuel, it would require fertiliser equivalent to 50% of the current total annual EU crop plant needs</w:t>
      </w:r>
      <w:r w:rsidRPr="00E267C6">
        <w:t xml:space="preserve">. Ironically, </w:t>
      </w:r>
      <w:r w:rsidRPr="00E267C6">
        <w:rPr>
          <w:rStyle w:val="StyleUnderline"/>
        </w:rPr>
        <w:t>such ponds would also need to be located near heavy industry which produces CO₂ to provide the level required by the microalgae for photosynthesis</w:t>
      </w:r>
      <w:r w:rsidRPr="00E267C6">
        <w:t>.</w:t>
      </w:r>
    </w:p>
    <w:p w14:paraId="6313E191" w14:textId="77777777" w:rsidR="005727B2" w:rsidRPr="00E267C6" w:rsidRDefault="005727B2" w:rsidP="005727B2">
      <w:pPr>
        <w:rPr>
          <w:rStyle w:val="StyleUnderline"/>
        </w:rPr>
      </w:pPr>
      <w:r w:rsidRPr="00E267C6">
        <w:rPr>
          <w:rStyle w:val="StyleUnderline"/>
        </w:rPr>
        <w:t>Problems of scale</w:t>
      </w:r>
    </w:p>
    <w:p w14:paraId="0CC171E3" w14:textId="77777777" w:rsidR="005727B2" w:rsidRPr="00E267C6" w:rsidRDefault="005727B2" w:rsidP="005727B2">
      <w:pPr>
        <w:rPr>
          <w:rStyle w:val="StyleUnderline"/>
        </w:rPr>
      </w:pPr>
      <w:r w:rsidRPr="00E267C6">
        <w:rPr>
          <w:rStyle w:val="StyleUnderline"/>
        </w:rPr>
        <w:t xml:space="preserve">The problem with third-generation biofuels has always been </w:t>
      </w:r>
      <w:r w:rsidRPr="00E267C6">
        <w:rPr>
          <w:rStyle w:val="Emphasis"/>
        </w:rPr>
        <w:t>scaling up</w:t>
      </w:r>
      <w:r w:rsidRPr="00E267C6">
        <w:rPr>
          <w:rStyle w:val="StyleUnderline"/>
        </w:rPr>
        <w:t xml:space="preserve"> the production rates measured in small culture flasks to growth in thousands of cubic metres in size</w:t>
      </w:r>
      <w:r w:rsidRPr="00E267C6">
        <w:t xml:space="preserve">. In the larger cultures, </w:t>
      </w:r>
      <w:r w:rsidRPr="00E267C6">
        <w:rPr>
          <w:rStyle w:val="StyleUnderline"/>
        </w:rPr>
        <w:t>the biomass density of the algae – needed to make the culture and harvesting processes economical – defeats desired growth rates because the organisms shade light from each other</w:t>
      </w:r>
      <w:r w:rsidRPr="00E267C6">
        <w:t xml:space="preserve">. </w:t>
      </w:r>
      <w:r w:rsidRPr="00E267C6">
        <w:rPr>
          <w:rStyle w:val="StyleUnderline"/>
        </w:rPr>
        <w:t>This means that they do not get the sunlight needed to photosynthesise and produce the carbon-rich compounds needed for to make the biofuel fast enough.</w:t>
      </w:r>
    </w:p>
    <w:p w14:paraId="743ACEC1" w14:textId="77777777" w:rsidR="005727B2" w:rsidRPr="00E267C6" w:rsidRDefault="005727B2" w:rsidP="005727B2">
      <w:pPr>
        <w:rPr>
          <w:rStyle w:val="StyleUnderline"/>
        </w:rPr>
      </w:pPr>
      <w:r w:rsidRPr="00E267C6">
        <w:rPr>
          <w:rStyle w:val="StyleUnderline"/>
        </w:rPr>
        <w:t>There have also been misunderstandings of how the algae react to their environment</w:t>
      </w:r>
      <w:r w:rsidRPr="00E267C6">
        <w:t xml:space="preserve">. Importantly, those vital carbon-rich compounds only really accumulate in cells that are nitrogen-limited and so are growing slowly. </w:t>
      </w:r>
      <w:r w:rsidRPr="00E267C6">
        <w:rPr>
          <w:rStyle w:val="StyleUnderline"/>
        </w:rPr>
        <w:t>Early production estimates assumed high carbon-rich content in fast-growing cells but this has not proved to be the case</w:t>
      </w:r>
      <w:r w:rsidRPr="00E267C6">
        <w:t>.</w:t>
      </w:r>
    </w:p>
    <w:p w14:paraId="0F1AB249" w14:textId="77777777" w:rsidR="005727B2" w:rsidRPr="00E267C6" w:rsidRDefault="005727B2" w:rsidP="005727B2">
      <w:r w:rsidRPr="00E267C6">
        <w:t xml:space="preserve">Could we not genetically modify a solution to the inherent biological inefficiency? Perhaps, but </w:t>
      </w:r>
      <w:r w:rsidRPr="00E267C6">
        <w:rPr>
          <w:rStyle w:val="StyleUnderline"/>
        </w:rPr>
        <w:t>should we really tamper with factors that are so fundamental to life on Earth and risk generating </w:t>
      </w:r>
      <w:hyperlink r:id="rId228" w:history="1">
        <w:r w:rsidRPr="00E267C6">
          <w:rPr>
            <w:rStyle w:val="Emphasis"/>
          </w:rPr>
          <w:t>unstoppable harmful algal species</w:t>
        </w:r>
      </w:hyperlink>
      <w:r w:rsidRPr="00E267C6">
        <w:rPr>
          <w:rStyle w:val="StyleUnderline"/>
        </w:rPr>
        <w:t> that could destroy fisheries and damage drinking water supplies</w:t>
      </w:r>
      <w:r w:rsidRPr="00E267C6">
        <w:t xml:space="preserve">? Even if we did create the perfect algae for biofuels production, the </w:t>
      </w:r>
      <w:r w:rsidRPr="00E267C6">
        <w:rPr>
          <w:rStyle w:val="Emphasis"/>
        </w:rPr>
        <w:t>need for all that fertiliser and CO₂ would remain</w:t>
      </w:r>
      <w:r w:rsidRPr="00E267C6">
        <w:rPr>
          <w:rStyle w:val="StyleUnderline"/>
        </w:rPr>
        <w:t>.</w:t>
      </w:r>
    </w:p>
    <w:p w14:paraId="0E364ADA" w14:textId="77777777" w:rsidR="005727B2" w:rsidRDefault="005727B2" w:rsidP="005727B2"/>
    <w:p w14:paraId="53E246BD" w14:textId="77777777" w:rsidR="005727B2" w:rsidRDefault="005727B2" w:rsidP="005727B2">
      <w:pPr>
        <w:pStyle w:val="Heading4"/>
      </w:pPr>
      <w:r>
        <w:lastRenderedPageBreak/>
        <w:t xml:space="preserve">Diminishing returns destroy commercial viability. </w:t>
      </w:r>
    </w:p>
    <w:p w14:paraId="2AC0ADAF" w14:textId="77777777" w:rsidR="005727B2" w:rsidRDefault="005727B2" w:rsidP="005727B2">
      <w:r w:rsidRPr="00862CF8">
        <w:rPr>
          <w:rStyle w:val="Style13ptBold"/>
        </w:rPr>
        <w:t>Lo, ’19</w:t>
      </w:r>
      <w:r>
        <w:t xml:space="preserve">---writer for Power Technology (Chris, “Algal biofuel: the long road to commercial viability,” published 09 April 2019, </w:t>
      </w:r>
      <w:hyperlink r:id="rId229" w:history="1">
        <w:r w:rsidRPr="00F7349B">
          <w:rPr>
            <w:rStyle w:val="Hyperlink"/>
          </w:rPr>
          <w:t>https://www.power-technology.com/features/algal-biofuels-challenges-opportunities/</w:t>
        </w:r>
      </w:hyperlink>
      <w:r>
        <w:t>, accessed 27 June 2021, //Mojica)</w:t>
      </w:r>
    </w:p>
    <w:p w14:paraId="3CD3D111" w14:textId="77777777" w:rsidR="005727B2" w:rsidRPr="00E1012B" w:rsidRDefault="005727B2" w:rsidP="005727B2">
      <w:r w:rsidRPr="00862CF8">
        <w:rPr>
          <w:rStyle w:val="StyleUnderline"/>
        </w:rPr>
        <w:t>Algae biofuel: hype and</w:t>
      </w:r>
      <w:r w:rsidRPr="00E1012B">
        <w:t xml:space="preserve"> </w:t>
      </w:r>
      <w:r w:rsidRPr="00862CF8">
        <w:rPr>
          <w:rStyle w:val="Emphasis"/>
        </w:rPr>
        <w:t>disappointment</w:t>
      </w:r>
    </w:p>
    <w:p w14:paraId="25083F63" w14:textId="77777777" w:rsidR="005727B2" w:rsidRPr="00E1012B" w:rsidRDefault="005727B2" w:rsidP="005727B2">
      <w:r w:rsidRPr="00E1012B">
        <w:t xml:space="preserve">For more than five years from around 2005, </w:t>
      </w:r>
      <w:r w:rsidRPr="00862CF8">
        <w:rPr>
          <w:rStyle w:val="StyleUnderline"/>
        </w:rPr>
        <w:t>algae-based biofuel companies</w:t>
      </w:r>
      <w:r w:rsidRPr="00E1012B">
        <w:t xml:space="preserve">, including the likes of Algenol, Sapphire Energy and Solazyme, </w:t>
      </w:r>
      <w:r w:rsidRPr="00862CF8">
        <w:rPr>
          <w:rStyle w:val="StyleUnderline"/>
        </w:rPr>
        <w:t>raised hundreds of millions of dollars</w:t>
      </w:r>
      <w:r w:rsidRPr="00E1012B">
        <w:t xml:space="preserve"> in private sector investment </w:t>
      </w:r>
      <w:r w:rsidRPr="00862CF8">
        <w:rPr>
          <w:rStyle w:val="StyleUnderline"/>
        </w:rPr>
        <w:t>on the promise that chemically engineering algae could scale up to produce tens of millions of gallons of fuel in a matter of years, at prices competitive with fossil fuels</w:t>
      </w:r>
      <w:r w:rsidRPr="00E1012B">
        <w:t xml:space="preserve">. Fuel conversion from algae is broadly based on the feedstock’s high concentrations of lipids: </w:t>
      </w:r>
      <w:r w:rsidRPr="00862CF8">
        <w:rPr>
          <w:rStyle w:val="StyleUnderline"/>
        </w:rPr>
        <w:t>fatty, oil-containing acid molecules that can be extracted to create biofuels</w:t>
      </w:r>
      <w:r w:rsidRPr="00E1012B">
        <w:t>.</w:t>
      </w:r>
    </w:p>
    <w:p w14:paraId="48747402" w14:textId="77777777" w:rsidR="005727B2" w:rsidRDefault="005727B2" w:rsidP="005727B2">
      <w:r w:rsidRPr="00E1012B">
        <w:t xml:space="preserve">Nearly 15 years later, </w:t>
      </w:r>
      <w:r w:rsidRPr="00862CF8">
        <w:rPr>
          <w:rStyle w:val="StyleUnderline"/>
        </w:rPr>
        <w:t xml:space="preserve">the green tech world has </w:t>
      </w:r>
      <w:r w:rsidRPr="00862CF8">
        <w:rPr>
          <w:rStyle w:val="Emphasis"/>
        </w:rPr>
        <w:t>fallen out of love</w:t>
      </w:r>
      <w:r w:rsidRPr="00862CF8">
        <w:rPr>
          <w:rStyle w:val="StyleUnderline"/>
        </w:rPr>
        <w:t xml:space="preserve"> with algal biofuel</w:t>
      </w:r>
      <w:r w:rsidRPr="00E1012B">
        <w:t xml:space="preserve">. Despite the large sums spent on developing the conversion process, </w:t>
      </w:r>
      <w:r w:rsidRPr="00862CF8">
        <w:rPr>
          <w:rStyle w:val="StyleUnderline"/>
        </w:rPr>
        <w:t>the industry’s ambitious production goals – not to mention cost-competitiveness with fossil fuels – remain a distant dream</w:t>
      </w:r>
      <w:r w:rsidRPr="00E1012B">
        <w:t xml:space="preserve">. In terms of cost, </w:t>
      </w:r>
      <w:r w:rsidRPr="00862CF8">
        <w:rPr>
          <w:rStyle w:val="StyleUnderline"/>
        </w:rPr>
        <w:t xml:space="preserve">major oil price declines in 2008 and 2014 certainly didn’t help biofuel competitiveness, but </w:t>
      </w:r>
      <w:r w:rsidRPr="00862CF8">
        <w:rPr>
          <w:rStyle w:val="Emphasis"/>
        </w:rPr>
        <w:t>technical issues</w:t>
      </w:r>
      <w:r w:rsidRPr="00862CF8">
        <w:rPr>
          <w:rStyle w:val="StyleUnderline"/>
        </w:rPr>
        <w:t xml:space="preserve"> have also proven a major sticking point. Intractable problems have been encountered in terms of the </w:t>
      </w:r>
      <w:r w:rsidRPr="00862CF8">
        <w:rPr>
          <w:rStyle w:val="Emphasis"/>
        </w:rPr>
        <w:t>energy balance</w:t>
      </w:r>
      <w:r w:rsidRPr="00862CF8">
        <w:rPr>
          <w:rStyle w:val="StyleUnderline"/>
        </w:rPr>
        <w:t xml:space="preserve"> of lipid extraction, maintaining suitable growing conditions in open ponds, and the immense volumes of water, CO₂ and fertiliser required to allow the algae to photosynthesise fast enough at large scales</w:t>
      </w:r>
      <w:r w:rsidRPr="00E1012B">
        <w:t>.</w:t>
      </w:r>
    </w:p>
    <w:p w14:paraId="36934FA9" w14:textId="77777777" w:rsidR="005727B2" w:rsidRDefault="005727B2" w:rsidP="005727B2"/>
    <w:p w14:paraId="4C63E58E" w14:textId="77777777" w:rsidR="005727B2" w:rsidRPr="00E1012B" w:rsidRDefault="005727B2" w:rsidP="005727B2">
      <w:pPr>
        <w:pStyle w:val="Heading4"/>
      </w:pPr>
      <w:r>
        <w:t xml:space="preserve">Biofuels can’t replace fossil fuels — costs, indirect fossil fuel use, and increased food insecurity. </w:t>
      </w:r>
    </w:p>
    <w:p w14:paraId="2F6A464A" w14:textId="77777777" w:rsidR="005727B2" w:rsidRPr="00347436" w:rsidRDefault="005727B2" w:rsidP="005727B2">
      <w:r w:rsidRPr="00347436">
        <w:rPr>
          <w:rStyle w:val="Style13ptBold"/>
        </w:rPr>
        <w:t>Clemente, ’15</w:t>
      </w:r>
      <w:r w:rsidRPr="00347436">
        <w:t>---B.A. in International Relations @ University of Pennsylvania, M.S. in Homeland Security @ San Diego State University, MBA @ St. Francis University with a focus in Energy Economics, principal at JTC Energy Research Associates, LLC.</w:t>
      </w:r>
      <w:r>
        <w:t xml:space="preserve"> (Jude, “Why </w:t>
      </w:r>
      <w:r w:rsidRPr="00347436">
        <w:rPr>
          <w:rStyle w:val="Emphasis"/>
        </w:rPr>
        <w:t>Biofuels Can’t Replace Oil</w:t>
      </w:r>
      <w:r>
        <w:t xml:space="preserve">,” published 17 June 2015, </w:t>
      </w:r>
      <w:hyperlink r:id="rId230" w:history="1">
        <w:r w:rsidRPr="00F7349B">
          <w:rPr>
            <w:rStyle w:val="Hyperlink"/>
          </w:rPr>
          <w:t>https://www.forbes.com/sites/judeclemente/2015/06/17/why-biofuels-cant-replace-oil/?sh=674e798ef60f</w:t>
        </w:r>
      </w:hyperlink>
      <w:r>
        <w:t>, accessed 27 June 2021, //Mojica)</w:t>
      </w:r>
    </w:p>
    <w:p w14:paraId="1B174639" w14:textId="77777777" w:rsidR="005727B2" w:rsidRPr="00593730" w:rsidRDefault="005727B2" w:rsidP="005727B2">
      <w:r w:rsidRPr="00593730">
        <w:t>The Energy Independence and Security Act of 2007's Renewable Fuel Standard (RFS2) orders the use of at least 36 billion gallons of transport biofuels by 2022, up from about 15 billion gallons of output today (by comparison, the U.S. now uses 140 billion gallons of gasoline and 63 billion gallons of diesel fuel each year). Of this, 16 billion gallons is expected to be from “cellulosic biofuels," which is derived from parts of plants, wood waste, and other non-food feedstocks (although only about 21 million gallons were produced in 2014). The U.S. Environmental Protection Agency (EPA) is responsible for establishing and implementing regulations to ensure compliance. Ethanol and biodiesel are the two main types of biofuels, derived from organic matter (obtained directly from plants, or indirectly from agricultural, commercial, domestic, and/or industrial wastes). To be a viable alternative for petroleum, a biofuel should provide a net energy gain, offer clear environmental and economic benefits, and not reduce food supplies and/or increase their costs. Biofuels fall short of these requirements and should therefore stay a niche market, used moderately and optionally instead of mandated at wide-scale public use. Environmental groups themselves </w:t>
      </w:r>
      <w:hyperlink r:id="rId231" w:tgtFrame="_blank" w:history="1">
        <w:r w:rsidRPr="00593730">
          <w:rPr>
            <w:rStyle w:val="Hyperlink"/>
          </w:rPr>
          <w:t>have found</w:t>
        </w:r>
      </w:hyperlink>
      <w:r w:rsidRPr="00593730">
        <w:t> that between 2008 and 2022, biofuels will receive more than $400 billion in subsidies.</w:t>
      </w:r>
    </w:p>
    <w:p w14:paraId="66EDBB2B" w14:textId="77777777" w:rsidR="005727B2" w:rsidRPr="00593730" w:rsidRDefault="005727B2" w:rsidP="005727B2">
      <w:r w:rsidRPr="00593730">
        <w:t>Increases Fuel and Food Prices</w:t>
      </w:r>
    </w:p>
    <w:p w14:paraId="49323EE1" w14:textId="77777777" w:rsidR="005727B2" w:rsidRPr="00593730" w:rsidRDefault="005727B2" w:rsidP="005727B2">
      <w:r w:rsidRPr="00347436">
        <w:rPr>
          <w:rStyle w:val="StyleUnderline"/>
        </w:rPr>
        <w:t>A major hurdle to commercialization of biofuels is their cost in comparison to petroleum-based fuels. Lower energy density and the price of raw materials make biofuels more expensive when producing heat</w:t>
      </w:r>
      <w:r w:rsidRPr="00593730">
        <w:t xml:space="preserve">. And </w:t>
      </w:r>
      <w:r w:rsidRPr="00347436">
        <w:rPr>
          <w:rStyle w:val="StyleUnderline"/>
        </w:rPr>
        <w:t>the higher the biofuel content of the fuel, the lower the energy density and thus energy efficiency</w:t>
      </w:r>
      <w:r w:rsidRPr="00593730">
        <w:t xml:space="preserve"> (see Fig. 1). A vital concept when considering alternatives to petroleum is the energy return on investment (EROI), or how much net energy gain resides in the finished product compared to the total energy that was used in its production. EROI measures the </w:t>
      </w:r>
      <w:r w:rsidRPr="00593730">
        <w:lastRenderedPageBreak/>
        <w:t xml:space="preserve">processes of producing, distributing, and consuming an energy source. And it directly impacts the price, rate of adoption, economic development rate, and the environmental benefits of the society that consumes it. </w:t>
      </w:r>
      <w:r w:rsidRPr="00347436">
        <w:rPr>
          <w:rStyle w:val="StyleUnderline"/>
        </w:rPr>
        <w:t>Petroleum has an EROI of 16, versus just 5.5 for biodiesel from soybeans, which account for about 60% of U.S. biodiesel output</w:t>
      </w:r>
      <w:r w:rsidRPr="00593730">
        <w:t xml:space="preserve">. In reality, this means that </w:t>
      </w:r>
      <w:r w:rsidRPr="00347436">
        <w:rPr>
          <w:rStyle w:val="StyleUnderline"/>
        </w:rPr>
        <w:t>biofuels contradict state and national goals/mandates to deploy energy efficiency as a "priority resource" to reduce both energy usage and greenhouse gas emissions.</w:t>
      </w:r>
      <w:r w:rsidRPr="00593730">
        <w:t> For example, released in May 2014, The White House's 40-page </w:t>
      </w:r>
      <w:hyperlink r:id="rId232" w:tgtFrame="_blank" w:history="1">
        <w:r w:rsidRPr="00593730">
          <w:rPr>
            <w:rStyle w:val="Hyperlink"/>
          </w:rPr>
          <w:t>Energy Strategy </w:t>
        </w:r>
      </w:hyperlink>
      <w:r w:rsidRPr="00593730">
        <w:t>for America mentions "efficiency" a whopping 44 times!</w:t>
      </w:r>
    </w:p>
    <w:p w14:paraId="27A32AE9" w14:textId="77777777" w:rsidR="005727B2" w:rsidRPr="00754C5E" w:rsidRDefault="00B35DA2" w:rsidP="005727B2">
      <w:pPr>
        <w:rPr>
          <w:rStyle w:val="StyleUnderline"/>
        </w:rPr>
      </w:pPr>
      <w:hyperlink r:id="rId233" w:tgtFrame="_blank" w:history="1">
        <w:r w:rsidR="005727B2" w:rsidRPr="00347436">
          <w:rPr>
            <w:rStyle w:val="StyleUnderline"/>
          </w:rPr>
          <w:t>Biofuels are corrosive and cause cracking in steel</w:t>
        </w:r>
      </w:hyperlink>
      <w:r w:rsidR="005727B2" w:rsidRPr="00347436">
        <w:rPr>
          <w:rStyle w:val="StyleUnderline"/>
        </w:rPr>
        <w:t>, so the industry is dominated by trucks and rail, not our extensive and cheaper pipeline system</w:t>
      </w:r>
      <w:r w:rsidR="005727B2" w:rsidRPr="00593730">
        <w:t>. Trucks </w:t>
      </w:r>
      <w:hyperlink r:id="rId234" w:tgtFrame="_blank" w:history="1">
        <w:r w:rsidR="005727B2" w:rsidRPr="00593730">
          <w:rPr>
            <w:rStyle w:val="Hyperlink"/>
          </w:rPr>
          <w:t>can up</w:t>
        </w:r>
      </w:hyperlink>
      <w:r w:rsidR="005727B2" w:rsidRPr="00593730">
        <w:t xml:space="preserve"> transport costs by a factor of five, and rail by a factor of three or four. This can quickly add up for Northeast states like New York and Massachusetts that want to use more biofuels: </w:t>
      </w:r>
      <w:r w:rsidR="005727B2" w:rsidRPr="00754C5E">
        <w:rPr>
          <w:rStyle w:val="StyleUnderline"/>
        </w:rPr>
        <w:t>95% of ethanol production and 60% of biodiesel production occurs in the distant Midwest</w:t>
      </w:r>
      <w:r w:rsidR="005727B2" w:rsidRPr="00593730">
        <w:t>. From 2007-2014, </w:t>
      </w:r>
      <w:hyperlink r:id="rId235" w:tgtFrame="_blank" w:history="1">
        <w:r w:rsidR="005727B2" w:rsidRPr="00593730">
          <w:rPr>
            <w:rStyle w:val="Hyperlink"/>
          </w:rPr>
          <w:t>one estimate</w:t>
        </w:r>
      </w:hyperlink>
      <w:r w:rsidR="005727B2" w:rsidRPr="00593730">
        <w:t xml:space="preserve"> has U.S. motorists paying an annual $10 billion extra in fuel costs to blend 93 billon gallons of ethanol into gasoline. </w:t>
      </w:r>
      <w:r w:rsidR="005727B2" w:rsidRPr="00754C5E">
        <w:rPr>
          <w:rStyle w:val="StyleUnderline"/>
        </w:rPr>
        <w:t>Conventional heating oil that contain 2% biodiesel</w:t>
      </w:r>
      <w:r w:rsidR="005727B2" w:rsidRPr="00593730">
        <w:t xml:space="preserve"> (now under consideration as a mandate for New York) </w:t>
      </w:r>
      <w:r w:rsidR="005727B2" w:rsidRPr="00754C5E">
        <w:rPr>
          <w:rStyle w:val="StyleUnderline"/>
        </w:rPr>
        <w:t>generally cost around 3-5 cents per gallon more, rising 1-2 cents for every percent of biodiesel contained</w:t>
      </w:r>
      <w:r w:rsidR="005727B2" w:rsidRPr="00593730">
        <w:t>. As a traded commodity, used cooking oil from deep fryers (“yellow grease”) is regarded as the most sustainable types of biodiesel, and demand is surging. The unrefined, raw material alone is now referred to as “liquid gold,” fetching over $3 per gallon in New York City, when restaurant owners had to pay to have it taken away just a few years ago. Because of the rising value</w:t>
      </w:r>
      <w:r w:rsidR="005727B2" w:rsidRPr="00754C5E">
        <w:t xml:space="preserve">, </w:t>
      </w:r>
      <w:r w:rsidR="005727B2" w:rsidRPr="00754C5E">
        <w:rPr>
          <w:rStyle w:val="StyleUnderline"/>
        </w:rPr>
        <w:t>theft and “black market” selling have followed: </w:t>
      </w:r>
      <w:hyperlink r:id="rId236" w:tgtFrame="_blank" w:history="1">
        <w:r w:rsidR="005727B2" w:rsidRPr="00754C5E">
          <w:rPr>
            <w:rStyle w:val="StyleUnderline"/>
          </w:rPr>
          <w:t>only 30% of waste grease</w:t>
        </w:r>
      </w:hyperlink>
      <w:r w:rsidR="005727B2" w:rsidRPr="00754C5E">
        <w:rPr>
          <w:rStyle w:val="StyleUnderline"/>
        </w:rPr>
        <w:t> in New York City is picked up by licensed collectors</w:t>
      </w:r>
      <w:r w:rsidR="005727B2" w:rsidRPr="00593730">
        <w:t xml:space="preserve">. </w:t>
      </w:r>
      <w:r w:rsidR="005727B2" w:rsidRPr="00754C5E">
        <w:rPr>
          <w:rStyle w:val="StyleUnderline"/>
        </w:rPr>
        <w:t>Additional costs of biofuels often go unaccounted for</w:t>
      </w:r>
      <w:r w:rsidR="005727B2" w:rsidRPr="00593730">
        <w:t>. A </w:t>
      </w:r>
      <w:hyperlink r:id="rId237" w:tgtFrame="_blank" w:history="1">
        <w:r w:rsidR="005727B2" w:rsidRPr="00593730">
          <w:rPr>
            <w:rStyle w:val="Hyperlink"/>
          </w:rPr>
          <w:t>study released</w:t>
        </w:r>
      </w:hyperlink>
      <w:r w:rsidR="005727B2" w:rsidRPr="00593730">
        <w:t xml:space="preserve"> in January by the </w:t>
      </w:r>
      <w:r w:rsidR="005727B2" w:rsidRPr="00754C5E">
        <w:rPr>
          <w:rStyle w:val="StyleUnderline"/>
        </w:rPr>
        <w:t>World Resources Institute found that biofuel mandates fail to consider their opportunity costs, a common mistake made by those pushing renewables over conventional forms of energy like oil</w:t>
      </w:r>
      <w:r w:rsidR="005727B2" w:rsidRPr="00593730">
        <w:t xml:space="preserve">. The inconsistency of biofuels and the varying strength of blends create significant problems, particularly from a fuel efficiency standpoint. </w:t>
      </w:r>
      <w:r w:rsidR="005727B2" w:rsidRPr="00754C5E">
        <w:rPr>
          <w:rStyle w:val="StyleUnderline"/>
        </w:rPr>
        <w:t>The EPA</w:t>
      </w:r>
      <w:r w:rsidR="005727B2" w:rsidRPr="00593730">
        <w:t xml:space="preserve">, for instance, has </w:t>
      </w:r>
      <w:r w:rsidR="005727B2" w:rsidRPr="00754C5E">
        <w:rPr>
          <w:rStyle w:val="StyleUnderline"/>
        </w:rPr>
        <w:t>delayed its</w:t>
      </w:r>
      <w:r w:rsidR="005727B2" w:rsidRPr="00593730">
        <w:t xml:space="preserve"> 2014, 2015, and 2016 </w:t>
      </w:r>
      <w:r w:rsidR="005727B2" w:rsidRPr="00754C5E">
        <w:rPr>
          <w:rStyle w:val="StyleUnderline"/>
        </w:rPr>
        <w:t>RFS blending volumes due to higher prices, equipment damage</w:t>
      </w:r>
      <w:r w:rsidR="005727B2" w:rsidRPr="00593730">
        <w:t xml:space="preserve"> (</w:t>
      </w:r>
      <w:hyperlink r:id="rId238" w:tgtFrame="_blank" w:history="1">
        <w:r w:rsidR="005727B2" w:rsidRPr="00593730">
          <w:rPr>
            <w:rStyle w:val="Hyperlink"/>
          </w:rPr>
          <w:t>ethanol can harm engines</w:t>
        </w:r>
      </w:hyperlink>
      <w:r w:rsidR="005727B2" w:rsidRPr="00593730">
        <w:t>), </w:t>
      </w:r>
      <w:r w:rsidR="005727B2" w:rsidRPr="00754C5E">
        <w:rPr>
          <w:rStyle w:val="StyleUnderline"/>
        </w:rPr>
        <w:t>costly repairs, and supply shortages.</w:t>
      </w:r>
    </w:p>
    <w:p w14:paraId="39B1F912" w14:textId="77777777" w:rsidR="005727B2" w:rsidRPr="00593730" w:rsidRDefault="005727B2" w:rsidP="005727B2">
      <w:r w:rsidRPr="00754C5E">
        <w:rPr>
          <w:rStyle w:val="StyleUnderline"/>
        </w:rPr>
        <w:t>Biofuels increase food prices</w:t>
      </w:r>
      <w:r w:rsidRPr="00593730">
        <w:t xml:space="preserve"> (plus the volatility of those prices) </w:t>
      </w:r>
      <w:r w:rsidRPr="00754C5E">
        <w:rPr>
          <w:rStyle w:val="StyleUnderline"/>
        </w:rPr>
        <w:t>and therefore don't have many of the positive benefits for humanity claimed by proponents</w:t>
      </w:r>
      <w:r w:rsidRPr="00593730">
        <w:t>. In fact, </w:t>
      </w:r>
      <w:r w:rsidRPr="00754C5E">
        <w:rPr>
          <w:rStyle w:val="StyleUnderline"/>
        </w:rPr>
        <w:t>the </w:t>
      </w:r>
      <w:hyperlink r:id="rId239" w:tgtFrame="_blank" w:history="1">
        <w:r w:rsidRPr="00754C5E">
          <w:rPr>
            <w:rStyle w:val="StyleUnderline"/>
          </w:rPr>
          <w:t>UN has asked</w:t>
        </w:r>
      </w:hyperlink>
      <w:r w:rsidRPr="00754C5E">
        <w:rPr>
          <w:rStyle w:val="StyleUnderline"/>
        </w:rPr>
        <w:t> the U.S. to suspend its biofuel mandates because it was exacerbating the food crisis</w:t>
      </w:r>
      <w:r w:rsidRPr="00593730">
        <w:t>: </w:t>
      </w:r>
      <w:hyperlink r:id="rId240" w:tgtFrame="_blank" w:history="1">
        <w:r w:rsidRPr="00593730">
          <w:rPr>
            <w:rStyle w:val="Hyperlink"/>
          </w:rPr>
          <w:t>a child dies from hunger every 10 seconds</w:t>
        </w:r>
      </w:hyperlink>
      <w:r w:rsidRPr="00593730">
        <w:t xml:space="preserve">. For the U.S. and the world, 48 million Americans live in poverty, and over 80% of the globe is undeveloped, so the rising </w:t>
      </w:r>
      <w:r w:rsidRPr="00754C5E">
        <w:rPr>
          <w:rStyle w:val="StyleUnderline"/>
        </w:rPr>
        <w:t>competition between “fuel and food” is a moral issue</w:t>
      </w:r>
      <w:r w:rsidRPr="00593730">
        <w:t>. Consider ethanol, </w:t>
      </w:r>
      <w:hyperlink r:id="rId241" w:tgtFrame="_blank" w:history="1">
        <w:r w:rsidRPr="00593730">
          <w:rPr>
            <w:rStyle w:val="Hyperlink"/>
          </w:rPr>
          <w:t>FarmEcon finds</w:t>
        </w:r>
      </w:hyperlink>
      <w:r w:rsidRPr="00593730">
        <w:t xml:space="preserve"> that with mounting </w:t>
      </w:r>
      <w:r w:rsidRPr="00754C5E">
        <w:rPr>
          <w:rStyle w:val="StyleUnderline"/>
        </w:rPr>
        <w:t>ethanol production and mandates since 2006 food prices have sharply risen</w:t>
      </w:r>
      <w:r w:rsidRPr="00593730">
        <w:t xml:space="preserve">, and </w:t>
      </w:r>
      <w:r w:rsidRPr="00754C5E">
        <w:rPr>
          <w:rStyle w:val="StyleUnderline"/>
        </w:rPr>
        <w:t>the typical American family of four has been paying $2,055 more in food bills</w:t>
      </w:r>
      <w:r w:rsidRPr="00593730">
        <w:t xml:space="preserve"> than would have been the case if costs had kept to the 1950-2005 trend line. Over </w:t>
      </w:r>
      <w:hyperlink r:id="rId242" w:tgtFrame="_blank" w:history="1">
        <w:r w:rsidRPr="00754C5E">
          <w:rPr>
            <w:rStyle w:val="StyleUnderline"/>
          </w:rPr>
          <w:t>40%</w:t>
        </w:r>
      </w:hyperlink>
      <w:r w:rsidRPr="00754C5E">
        <w:rPr>
          <w:rStyle w:val="StyleUnderline"/>
        </w:rPr>
        <w:t> of U.S. corn is used to produce ethanol,</w:t>
      </w:r>
      <w:r w:rsidRPr="00593730">
        <w:t xml:space="preserve"> which has trickled down to cause </w:t>
      </w:r>
      <w:hyperlink r:id="rId243" w:tgtFrame="_blank" w:history="1">
        <w:r w:rsidRPr="00593730">
          <w:rPr>
            <w:rStyle w:val="Hyperlink"/>
          </w:rPr>
          <w:t>riots in Mexico City</w:t>
        </w:r>
      </w:hyperlink>
      <w:r w:rsidRPr="00593730">
        <w:t>, as one example, over higher costs for tortillas. </w:t>
      </w:r>
      <w:hyperlink r:id="rId244" w:tgtFrame="_blank" w:history="1">
        <w:r w:rsidRPr="00754C5E">
          <w:rPr>
            <w:rStyle w:val="StyleUnderline"/>
          </w:rPr>
          <w:t>Biodiesel demand increases the price of soybeans</w:t>
        </w:r>
      </w:hyperlink>
      <w:r w:rsidRPr="00593730">
        <w:t xml:space="preserve">, and </w:t>
      </w:r>
      <w:r w:rsidRPr="00754C5E">
        <w:rPr>
          <w:rStyle w:val="StyleUnderline"/>
        </w:rPr>
        <w:t>this has a tremendous trickling down effect</w:t>
      </w:r>
      <w:r w:rsidRPr="00593730">
        <w:t xml:space="preserve"> because soybeans have literally hundreds of uses in industrial products from engine oil to crayons to food products and animal feeds. Over 98% of U.S. soy meal goes to feed pigs, chickens and cows. Today, </w:t>
      </w:r>
      <w:r w:rsidRPr="00754C5E">
        <w:rPr>
          <w:rStyle w:val="StyleUnderline"/>
        </w:rPr>
        <w:t>beef, pork, poultry, eggs, and milk have had the most dramatic price increases</w:t>
      </w:r>
      <w:r w:rsidRPr="00593730">
        <w:t>, augmented by drought, a virus outbreak, and growing exports.</w:t>
      </w:r>
    </w:p>
    <w:p w14:paraId="7BAD0BDD" w14:textId="77777777" w:rsidR="005727B2" w:rsidRPr="00754C5E" w:rsidRDefault="005727B2" w:rsidP="005727B2">
      <w:pPr>
        <w:rPr>
          <w:rStyle w:val="StyleUnderline"/>
        </w:rPr>
      </w:pPr>
      <w:r w:rsidRPr="00754C5E">
        <w:t xml:space="preserve">Energy markets now regularly compete with the food sector for vegetable oil, so soybean prices and energy prices have been statistically linked, creating a floor price for soy oil. </w:t>
      </w:r>
      <w:r w:rsidRPr="00754C5E">
        <w:rPr>
          <w:rStyle w:val="StyleUnderline"/>
        </w:rPr>
        <w:t>Rising food and energy prices are already dangerously expanding the problem of "food insecurity.</w:t>
      </w:r>
      <w:r w:rsidRPr="00754C5E">
        <w:t>” The U.S. food price index is now approaching 250, based on 100 in the mid-1980s. About </w:t>
      </w:r>
      <w:hyperlink r:id="rId245" w:tgtFrame="_blank" w:history="1">
        <w:r w:rsidRPr="00754C5E">
          <w:rPr>
            <w:rStyle w:val="StyleUnderline"/>
          </w:rPr>
          <w:t>20% of those American families</w:t>
        </w:r>
      </w:hyperlink>
      <w:r w:rsidRPr="00754C5E">
        <w:rPr>
          <w:rStyle w:val="StyleUnderline"/>
        </w:rPr>
        <w:t> with children are "food insecure.</w:t>
      </w:r>
      <w:r w:rsidRPr="00754C5E">
        <w:t xml:space="preserve">" Higher domestic food prices have dire global consequences: since 2008, </w:t>
      </w:r>
      <w:r w:rsidRPr="00754C5E">
        <w:rPr>
          <w:rStyle w:val="StyleUnderline"/>
        </w:rPr>
        <w:t>developing countries</w:t>
      </w:r>
      <w:r w:rsidRPr="00754C5E">
        <w:t xml:space="preserve">, already burdened with low incomes and rising debt, </w:t>
      </w:r>
      <w:r w:rsidRPr="00754C5E">
        <w:rPr>
          <w:rStyle w:val="StyleUnderline"/>
        </w:rPr>
        <w:t>have constituted the bulk of U.S. food exports</w:t>
      </w:r>
      <w:r w:rsidRPr="00754C5E">
        <w:t xml:space="preserve">. Further, despite significant subsidies </w:t>
      </w:r>
      <w:r w:rsidRPr="00754C5E">
        <w:lastRenderedPageBreak/>
        <w:t xml:space="preserve">and protectionist policies, </w:t>
      </w:r>
      <w:r w:rsidRPr="00754C5E">
        <w:rPr>
          <w:rStyle w:val="StyleUnderline"/>
        </w:rPr>
        <w:t>biodiesel is obviously more expensive than heating oil, still requiring government aid to survive</w:t>
      </w:r>
      <w:r w:rsidRPr="00754C5E">
        <w:t>. We know this because Platts</w:t>
      </w:r>
      <w:hyperlink r:id="rId246" w:tgtFrame="_blank" w:history="1">
        <w:r w:rsidRPr="00754C5E">
          <w:rPr>
            <w:rStyle w:val="Hyperlink"/>
          </w:rPr>
          <w:t> just reported</w:t>
        </w:r>
      </w:hyperlink>
      <w:r w:rsidRPr="00754C5E">
        <w:t xml:space="preserve"> that the EPA’s decision to delay the release of the RFS blending mandates has left the biodiesel market “dead.” </w:t>
      </w:r>
      <w:r w:rsidRPr="00754C5E">
        <w:rPr>
          <w:rStyle w:val="StyleUnderline"/>
        </w:rPr>
        <w:t>The U.S. Energy Information Administration</w:t>
      </w:r>
      <w:hyperlink r:id="rId247" w:tgtFrame="_blank" w:history="1">
        <w:r w:rsidRPr="00754C5E">
          <w:rPr>
            <w:rStyle w:val="StyleUnderline"/>
          </w:rPr>
          <w:t> is not projecting</w:t>
        </w:r>
      </w:hyperlink>
      <w:r w:rsidRPr="00754C5E">
        <w:rPr>
          <w:rStyle w:val="StyleUnderline"/>
        </w:rPr>
        <w:t> a significant increase in biodiesel production</w:t>
      </w:r>
      <w:r w:rsidRPr="00754C5E">
        <w:t xml:space="preserve">. As the human health (e.g., more disposable income is the basis of our health) and climate benefits (e.g., extreme weather deaths have been reduced 99% in the fossil fuel-era since 1920) of </w:t>
      </w:r>
      <w:r w:rsidRPr="00754C5E">
        <w:rPr>
          <w:rStyle w:val="StyleUnderline"/>
        </w:rPr>
        <w:t>cheaper and more reliable conventional energy systems go conveniently ignored, even well intended government mandates for renewable energies like biofuels should never make us blind to market realities.</w:t>
      </w:r>
      <w:r w:rsidRPr="00754C5E">
        <w:t xml:space="preserve"> The Government Accountability Office last year </w:t>
      </w:r>
      <w:hyperlink r:id="rId248" w:tgtFrame="_blank" w:history="1">
        <w:r w:rsidRPr="00754C5E">
          <w:rPr>
            <w:rStyle w:val="Hyperlink"/>
          </w:rPr>
          <w:t>found that</w:t>
        </w:r>
      </w:hyperlink>
      <w:r w:rsidRPr="00754C5E">
        <w:t> </w:t>
      </w:r>
      <w:r w:rsidRPr="00754C5E">
        <w:rPr>
          <w:rStyle w:val="StyleUnderline"/>
        </w:rPr>
        <w:t>the U.S. Department of Defense had been paying up to $150 per gallon on alternative jet fuels made from algae when oil-based jet fuels cost just $3 per gallon.</w:t>
      </w:r>
    </w:p>
    <w:p w14:paraId="38AD25CE" w14:textId="77777777" w:rsidR="005727B2" w:rsidRPr="00593730" w:rsidRDefault="005727B2" w:rsidP="005727B2">
      <w:r w:rsidRPr="00593730">
        <w:t>Fig. 1: Biofuels Have Lower Energy Densities...and are thus Less Energy Efficient </w:t>
      </w:r>
    </w:p>
    <w:p w14:paraId="659027E0" w14:textId="77777777" w:rsidR="005727B2" w:rsidRPr="00593730" w:rsidRDefault="005727B2" w:rsidP="005727B2">
      <w:r w:rsidRPr="00593730">
        <w:rPr>
          <w:noProof/>
        </w:rPr>
        <w:drawing>
          <wp:inline distT="0" distB="0" distL="0" distR="0" wp14:anchorId="2DD2088A" wp14:editId="6D9E56CB">
            <wp:extent cx="6329045" cy="4460875"/>
            <wp:effectExtent l="0" t="0" r="0" b="0"/>
            <wp:docPr id="2" name="Picture 2" descr="Screen Shot 2015-06-17 at 9.32.2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Shot 2015-06-17 at 9.32.21 AM"/>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6329045" cy="4460875"/>
                    </a:xfrm>
                    <a:prstGeom prst="rect">
                      <a:avLst/>
                    </a:prstGeom>
                    <a:noFill/>
                    <a:ln>
                      <a:noFill/>
                    </a:ln>
                  </pic:spPr>
                </pic:pic>
              </a:graphicData>
            </a:graphic>
          </wp:inline>
        </w:drawing>
      </w:r>
    </w:p>
    <w:p w14:paraId="6656A69F" w14:textId="77777777" w:rsidR="005727B2" w:rsidRPr="00593730" w:rsidRDefault="005727B2" w:rsidP="005727B2">
      <w:r w:rsidRPr="00593730">
        <w:t>Sources: JTC; DOE</w:t>
      </w:r>
    </w:p>
    <w:p w14:paraId="25431155" w14:textId="77777777" w:rsidR="005727B2" w:rsidRPr="00754C5E" w:rsidRDefault="005727B2" w:rsidP="005727B2">
      <w:pPr>
        <w:rPr>
          <w:rStyle w:val="StyleUnderline"/>
        </w:rPr>
      </w:pPr>
      <w:r w:rsidRPr="00593730">
        <w:t xml:space="preserve">Highly </w:t>
      </w:r>
      <w:r w:rsidRPr="00754C5E">
        <w:rPr>
          <w:rStyle w:val="Emphasis"/>
        </w:rPr>
        <w:t>Questionable Environmental Benefits</w:t>
      </w:r>
    </w:p>
    <w:p w14:paraId="18FCAF1E" w14:textId="77777777" w:rsidR="005727B2" w:rsidRPr="00593730" w:rsidRDefault="005727B2" w:rsidP="005727B2">
      <w:r w:rsidRPr="00593730">
        <w:t xml:space="preserve">Contrary to what we keep hearing, </w:t>
      </w:r>
      <w:r w:rsidRPr="00754C5E">
        <w:rPr>
          <w:rStyle w:val="StyleUnderline"/>
        </w:rPr>
        <w:t>total life-cycle greenhouse gas emissions from biofuels are virtually impossible to measure</w:t>
      </w:r>
      <w:r w:rsidRPr="00593730">
        <w:t xml:space="preserve">. To illustrate, </w:t>
      </w:r>
      <w:r w:rsidRPr="00754C5E">
        <w:rPr>
          <w:rStyle w:val="StyleUnderline"/>
        </w:rPr>
        <w:t>there is significant disagreement about the actual energy and greenhouse gas savings of biofuels displacing fossil fuels</w:t>
      </w:r>
      <w:r w:rsidRPr="00593730">
        <w:t xml:space="preserve">, and a "a large number of publications that analyze </w:t>
      </w:r>
      <w:r w:rsidRPr="00754C5E">
        <w:rPr>
          <w:rStyle w:val="StyleUnderline"/>
        </w:rPr>
        <w:t>the life-cycle of biofuel systems present varying and sometimes contradictory conclusions, even for the same biofuel type</w:t>
      </w:r>
      <w:r w:rsidRPr="00593730">
        <w:t>.” (see this study </w:t>
      </w:r>
      <w:hyperlink r:id="rId250" w:tgtFrame="_blank" w:history="1">
        <w:r w:rsidRPr="00593730">
          <w:rPr>
            <w:rStyle w:val="Hyperlink"/>
          </w:rPr>
          <w:t>here</w:t>
        </w:r>
      </w:hyperlink>
      <w:r w:rsidRPr="00593730">
        <w:t xml:space="preserve">). While “direct” emissions” can be lower for biofuels, their far more abstract </w:t>
      </w:r>
      <w:r w:rsidRPr="00754C5E">
        <w:rPr>
          <w:rStyle w:val="StyleUnderline"/>
        </w:rPr>
        <w:t>“indirect” releases typically equate to higher life-cycle emissions</w:t>
      </w:r>
      <w:r w:rsidRPr="00593730">
        <w:t xml:space="preserve">. In other words, </w:t>
      </w:r>
      <w:r w:rsidRPr="00754C5E">
        <w:rPr>
          <w:rStyle w:val="StyleUnderline"/>
        </w:rPr>
        <w:t xml:space="preserve">greenhouse gases are emitted throughout the various stages in the production and use of biofuels, in producing the fertilizers, pesticides, and fuel used in farming, during chemical processing, transport and distribution, up to ﬁnal use. </w:t>
      </w:r>
      <w:r w:rsidRPr="00593730">
        <w:lastRenderedPageBreak/>
        <w:t xml:space="preserve">This process involves a significant amount of fossil energy itself along the entire supply chain that </w:t>
      </w:r>
      <w:r w:rsidRPr="00754C5E">
        <w:rPr>
          <w:rStyle w:val="StyleUnderline"/>
        </w:rPr>
        <w:t>often make biofuels less environmentally friendly than petroleum-based fuels</w:t>
      </w:r>
      <w:r w:rsidRPr="00593730">
        <w:t>. From crushing through transport, </w:t>
      </w:r>
      <w:hyperlink r:id="rId251" w:tgtFrame="_blank" w:history="1">
        <w:r w:rsidRPr="00754C5E">
          <w:rPr>
            <w:rStyle w:val="StyleUnderline"/>
          </w:rPr>
          <w:t>it can take 18 megajoules</w:t>
        </w:r>
      </w:hyperlink>
      <w:r w:rsidRPr="00754C5E">
        <w:rPr>
          <w:rStyle w:val="StyleUnderline"/>
        </w:rPr>
        <w:t> of fossil energy to make just one liter of soybean-based biodiesel</w:t>
      </w:r>
      <w:r w:rsidRPr="00593730">
        <w:t xml:space="preserve"> – that equates to half a liter of gasoline. The unaccounted for environmental problems that indirectly arise from biofuel use are significant: 1) direct conflicts between land for fuels and land for food, 2) other land-use changes, 3) water scarcity, 4) loss of biodiversity, and 4) nitrogen pollution through the excessive use of fertilizers.</w:t>
      </w:r>
    </w:p>
    <w:p w14:paraId="30D6BF15" w14:textId="77777777" w:rsidR="005727B2" w:rsidRPr="00593730" w:rsidRDefault="005727B2" w:rsidP="005727B2">
      <w:r w:rsidRPr="00593730">
        <w:t>Soy-based biodiesel, our main feedstock for biodiesel, is especially land intensive – </w:t>
      </w:r>
      <w:hyperlink r:id="rId252" w:tgtFrame="_blank" w:history="1">
        <w:r w:rsidRPr="00593730">
          <w:rPr>
            <w:rStyle w:val="Hyperlink"/>
          </w:rPr>
          <w:t>taking five times more land</w:t>
        </w:r>
      </w:hyperlink>
      <w:r w:rsidRPr="00593730">
        <w:t xml:space="preserve"> than ethanol to produce the equivalent amount of biofuel energy. </w:t>
      </w:r>
      <w:r w:rsidRPr="00A00EC6">
        <w:rPr>
          <w:rStyle w:val="StyleUnderline"/>
        </w:rPr>
        <w:t>Biodiesel has significantly higher NOx emissions compared to ordinary diesel fuel because it has much more oxygen</w:t>
      </w:r>
      <w:r w:rsidRPr="00593730">
        <w:t xml:space="preserve"> (see this study </w:t>
      </w:r>
      <w:hyperlink r:id="rId253" w:tgtFrame="_blank" w:history="1">
        <w:r w:rsidRPr="00593730">
          <w:rPr>
            <w:rStyle w:val="Hyperlink"/>
          </w:rPr>
          <w:t>here</w:t>
        </w:r>
      </w:hyperlink>
      <w:r w:rsidRPr="00593730">
        <w:t xml:space="preserve">). </w:t>
      </w:r>
      <w:r w:rsidRPr="00A00EC6">
        <w:rPr>
          <w:rStyle w:val="StyleUnderline"/>
        </w:rPr>
        <w:t>NOx are an extremely potent family of greenhouse gases that has more than a </w:t>
      </w:r>
      <w:hyperlink r:id="rId254" w:tgtFrame="_blank" w:history="1">
        <w:r w:rsidRPr="00A00EC6">
          <w:rPr>
            <w:rStyle w:val="StyleUnderline"/>
          </w:rPr>
          <w:t>300 times greater impact</w:t>
        </w:r>
      </w:hyperlink>
      <w:r w:rsidRPr="00A00EC6">
        <w:rPr>
          <w:rStyle w:val="StyleUnderline"/>
        </w:rPr>
        <w:t> on warming the atmosphere than CO2</w:t>
      </w:r>
      <w:r w:rsidRPr="00593730">
        <w:t>. The Union of Concerned Scientists </w:t>
      </w:r>
      <w:hyperlink r:id="rId255" w:tgtFrame="_blank" w:history="1">
        <w:r w:rsidRPr="00593730">
          <w:rPr>
            <w:rStyle w:val="Hyperlink"/>
          </w:rPr>
          <w:t>has concluded</w:t>
        </w:r>
      </w:hyperlink>
      <w:r w:rsidRPr="00593730">
        <w:t>: “</w:t>
      </w:r>
      <w:r w:rsidRPr="00A00EC6">
        <w:rPr>
          <w:rStyle w:val="StyleUnderline"/>
        </w:rPr>
        <w:t>biofuels have serious secondary impacts that undermine their climate benefits and pose a threat to water resources</w:t>
      </w:r>
      <w:r w:rsidRPr="00593730">
        <w:t>.” In 2014, the Intergovernmental Panel on Climate Change </w:t>
      </w:r>
      <w:hyperlink r:id="rId256" w:anchor="v=onepage&amp;q=can%20lead%20to%20greater%20total%20emissions%20than%20when%20using%20petroleum%20products.%E2%80%9D&amp;f=false" w:tgtFrame="_blank" w:history="1">
        <w:r w:rsidRPr="00593730">
          <w:rPr>
            <w:rStyle w:val="Hyperlink"/>
          </w:rPr>
          <w:t>reported that</w:t>
        </w:r>
      </w:hyperlink>
      <w:r w:rsidRPr="00593730">
        <w:t xml:space="preserve"> indirect emissions from </w:t>
      </w:r>
      <w:r w:rsidRPr="00A00EC6">
        <w:rPr>
          <w:rStyle w:val="StyleUnderline"/>
        </w:rPr>
        <w:t>biofuels “can lead to greater total emissions than when using petroleum products</w:t>
      </w:r>
      <w:r w:rsidRPr="00593730">
        <w:t>.” </w:t>
      </w:r>
      <w:hyperlink r:id="rId257" w:tgtFrame="_blank" w:history="1">
        <w:r w:rsidRPr="00593730">
          <w:rPr>
            <w:rStyle w:val="Hyperlink"/>
          </w:rPr>
          <w:t>And a study</w:t>
        </w:r>
      </w:hyperlink>
      <w:r w:rsidRPr="00593730">
        <w:t> commissioned by the European Union focused on indirect emissions and concluded that CO2 emissions from biofuels are four times higher than those of petroleum-based products. The International Institute for Sustainable Development has </w:t>
      </w:r>
      <w:hyperlink r:id="rId258" w:tgtFrame="_blank" w:history="1">
        <w:r w:rsidRPr="00593730">
          <w:rPr>
            <w:rStyle w:val="Hyperlink"/>
          </w:rPr>
          <w:t>also estimated</w:t>
        </w:r>
      </w:hyperlink>
      <w:r w:rsidRPr="00593730">
        <w:t> that the climate benefits from replacing petroleum fuels with biofuels are basically zero. A </w:t>
      </w:r>
      <w:hyperlink r:id="rId259" w:tgtFrame="_blank" w:history="1">
        <w:r w:rsidRPr="00593730">
          <w:rPr>
            <w:rStyle w:val="Hyperlink"/>
          </w:rPr>
          <w:t>recent study</w:t>
        </w:r>
      </w:hyperlink>
      <w:r w:rsidRPr="00593730">
        <w:t> by Chatham House was even more blunt: “Biodiesel from vegetable oils is found to be worse for the climate than fossil diesel.”</w:t>
      </w:r>
    </w:p>
    <w:p w14:paraId="396D5069" w14:textId="77777777" w:rsidR="005727B2" w:rsidRPr="00593730" w:rsidRDefault="005727B2" w:rsidP="005727B2">
      <w:r w:rsidRPr="00593730">
        <w:t xml:space="preserve">While </w:t>
      </w:r>
      <w:r w:rsidRPr="00A00EC6">
        <w:rPr>
          <w:rStyle w:val="StyleUnderline"/>
        </w:rPr>
        <w:t>the demand trend for biofuels</w:t>
      </w:r>
      <w:r w:rsidRPr="00593730">
        <w:t xml:space="preserve"> (thanks to mandated use) </w:t>
      </w:r>
      <w:r w:rsidRPr="00A00EC6">
        <w:rPr>
          <w:rStyle w:val="StyleUnderline"/>
        </w:rPr>
        <w:t>is strongly upward</w:t>
      </w:r>
      <w:r w:rsidRPr="00593730">
        <w:t xml:space="preserve">, the domestic use of oil across all sectors is either slow growing, flat, or even declining. For example, by 2025, for instance, the International Energy Agency's World Energy Outlook 2014 projects that total U.S. </w:t>
      </w:r>
      <w:r w:rsidRPr="00A00EC6">
        <w:rPr>
          <w:rStyle w:val="StyleUnderline"/>
        </w:rPr>
        <w:t>oil production will increase over 20%, while demand will drop about 8%, as new vehicle efficiency standards, for instance, </w:t>
      </w:r>
      <w:hyperlink r:id="rId260" w:tgtFrame="_blank" w:history="1">
        <w:r w:rsidRPr="00A00EC6">
          <w:rPr>
            <w:rStyle w:val="StyleUnderline"/>
          </w:rPr>
          <w:t>are expected to cut usage by 2.2 million b/d</w:t>
        </w:r>
      </w:hyperlink>
      <w:r w:rsidRPr="00593730">
        <w:t xml:space="preserve">. As such, the availability of oil is rapidly widening. U.S. </w:t>
      </w:r>
      <w:r w:rsidRPr="00A00EC6">
        <w:rPr>
          <w:rStyle w:val="StyleUnderline"/>
        </w:rPr>
        <w:t>crude oil production is </w:t>
      </w:r>
      <w:hyperlink r:id="rId261" w:tgtFrame="_blank" w:history="1">
        <w:r w:rsidRPr="00A00EC6">
          <w:rPr>
            <w:rStyle w:val="StyleUnderline"/>
          </w:rPr>
          <w:t>now over 9.5 million b/d</w:t>
        </w:r>
      </w:hyperlink>
      <w:r w:rsidRPr="00A00EC6">
        <w:rPr>
          <w:rStyle w:val="StyleUnderline"/>
        </w:rPr>
        <w:t>, the highest level since 19</w:t>
      </w:r>
      <w:r w:rsidRPr="00593730">
        <w:t>72. And with massive growth potential in Canada (3rd globally with </w:t>
      </w:r>
      <w:hyperlink r:id="rId262" w:tgtFrame="_blank" w:history="1">
        <w:r w:rsidRPr="00593730">
          <w:rPr>
            <w:rStyle w:val="Hyperlink"/>
          </w:rPr>
          <w:t>173 billion barrels </w:t>
        </w:r>
      </w:hyperlink>
      <w:r w:rsidRPr="00593730">
        <w:t>of proven oil reserves) and Mexico (new energy reforms will allow for foreign investment), North American oil security is only getting stronger.</w:t>
      </w:r>
    </w:p>
    <w:p w14:paraId="31B2A66F" w14:textId="77777777" w:rsidR="005727B2" w:rsidRPr="00593730" w:rsidRDefault="005727B2" w:rsidP="005727B2">
      <w:r w:rsidRPr="00593730">
        <w:t>Fig. 2: Conveniently Ignored...Renewables Lower Efficiencies are Best Typified in the U.S. Electricity Sector (Capacity Factors in 2018)</w:t>
      </w:r>
    </w:p>
    <w:p w14:paraId="2DA7C572" w14:textId="77777777" w:rsidR="005727B2" w:rsidRPr="00593730" w:rsidRDefault="005727B2" w:rsidP="005727B2">
      <w:pPr>
        <w:shd w:val="clear" w:color="auto" w:fill="FCFCFC"/>
        <w:spacing w:before="100" w:beforeAutospacing="1" w:after="100" w:afterAutospacing="1"/>
        <w:rPr>
          <w:rFonts w:eastAsia="Times New Roman" w:cs="Times New Roman"/>
          <w:color w:val="333333"/>
          <w:sz w:val="27"/>
          <w:szCs w:val="27"/>
        </w:rPr>
      </w:pPr>
      <w:r w:rsidRPr="00593730">
        <w:rPr>
          <w:rFonts w:eastAsia="Times New Roman" w:cs="Times New Roman"/>
          <w:noProof/>
          <w:color w:val="333333"/>
          <w:sz w:val="27"/>
          <w:szCs w:val="27"/>
        </w:rPr>
        <w:lastRenderedPageBreak/>
        <w:drawing>
          <wp:inline distT="0" distB="0" distL="0" distR="0" wp14:anchorId="6E74A094" wp14:editId="0B415145">
            <wp:extent cx="6226175" cy="4531995"/>
            <wp:effectExtent l="0" t="0" r="3175" b="1905"/>
            <wp:docPr id="3" name="Picture 3" descr="Screen Shot 2015-06-14 at 10.32.1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 Shot 2015-06-14 at 10.32.12 PM"/>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6226175" cy="4531995"/>
                    </a:xfrm>
                    <a:prstGeom prst="rect">
                      <a:avLst/>
                    </a:prstGeom>
                    <a:noFill/>
                    <a:ln>
                      <a:noFill/>
                    </a:ln>
                  </pic:spPr>
                </pic:pic>
              </a:graphicData>
            </a:graphic>
          </wp:inline>
        </w:drawing>
      </w:r>
    </w:p>
    <w:p w14:paraId="184E6714" w14:textId="77777777" w:rsidR="005727B2" w:rsidRDefault="005727B2" w:rsidP="005727B2">
      <w:pPr>
        <w:shd w:val="clear" w:color="auto" w:fill="FCFCFC"/>
        <w:rPr>
          <w:color w:val="333333"/>
          <w:sz w:val="27"/>
          <w:szCs w:val="27"/>
        </w:rPr>
      </w:pPr>
    </w:p>
    <w:p w14:paraId="12D53ABE" w14:textId="77777777" w:rsidR="005727B2" w:rsidRDefault="005727B2" w:rsidP="005727B2"/>
    <w:p w14:paraId="193B41A6" w14:textId="1BA8826D" w:rsidR="005727B2" w:rsidRPr="002F07A5" w:rsidRDefault="005727B2" w:rsidP="005727B2">
      <w:pPr>
        <w:pStyle w:val="Heading3"/>
      </w:pPr>
      <w:r w:rsidRPr="002F07A5">
        <w:lastRenderedPageBreak/>
        <w:t>l/t---mpas</w:t>
      </w:r>
    </w:p>
    <w:p w14:paraId="115240BE" w14:textId="77777777" w:rsidR="005727B2" w:rsidRPr="002D3DCC" w:rsidRDefault="005727B2" w:rsidP="005727B2">
      <w:pPr>
        <w:pStyle w:val="Heading4"/>
      </w:pPr>
      <w:r>
        <w:t xml:space="preserve">Human activity and research will </w:t>
      </w:r>
      <w:r w:rsidRPr="002D3DCC">
        <w:rPr>
          <w:u w:val="single"/>
        </w:rPr>
        <w:t>reduce</w:t>
      </w:r>
      <w:r>
        <w:t xml:space="preserve"> algae populations---the plan flips the script. </w:t>
      </w:r>
    </w:p>
    <w:p w14:paraId="1B8A7EC9" w14:textId="77777777" w:rsidR="005727B2" w:rsidRPr="002D3DCC" w:rsidRDefault="005727B2" w:rsidP="005727B2">
      <w:r w:rsidRPr="002D3DCC">
        <w:rPr>
          <w:rStyle w:val="Style13ptBold"/>
        </w:rPr>
        <w:t>NOAA, ’19</w:t>
      </w:r>
      <w:r w:rsidRPr="002D3DCC">
        <w:t>---American scientific agency within the United States Department of Commerce that focuses on the conditions of the oceans, major waterways, and the atmosphere. (National Oceanic and Atmospheric Administration, “</w:t>
      </w:r>
      <w:r w:rsidRPr="002D3DCC">
        <w:rPr>
          <w:rStyle w:val="StyleUnderline"/>
        </w:rPr>
        <w:t>Researchers observe</w:t>
      </w:r>
      <w:r w:rsidRPr="002D3DCC">
        <w:t xml:space="preserve"> coral reef damage and </w:t>
      </w:r>
      <w:r w:rsidRPr="002D3DCC">
        <w:rPr>
          <w:rStyle w:val="Emphasis"/>
        </w:rPr>
        <w:t>invasive alga</w:t>
      </w:r>
      <w:r w:rsidRPr="002D3DCC">
        <w:rPr>
          <w:rStyle w:val="StyleUnderline"/>
        </w:rPr>
        <w:t xml:space="preserve"> in Papahānaumokuākea Marine National Monument</w:t>
      </w:r>
      <w:r w:rsidRPr="002D3DCC">
        <w:t xml:space="preserve">,” published August 2019, </w:t>
      </w:r>
      <w:hyperlink r:id="rId264" w:history="1">
        <w:r w:rsidRPr="002D3DCC">
          <w:rPr>
            <w:rStyle w:val="Hyperlink"/>
          </w:rPr>
          <w:t>https://sanctuaries.noaa.gov/news/aug19/coral-damage-invasive-alga-papahanaumokuakea.html</w:t>
        </w:r>
      </w:hyperlink>
      <w:r w:rsidRPr="002D3DCC">
        <w:t>, published 22 June 2021, //Mojica)</w:t>
      </w:r>
    </w:p>
    <w:p w14:paraId="2B2E9C9E" w14:textId="77777777" w:rsidR="005727B2" w:rsidRPr="00AC630C" w:rsidRDefault="005727B2" w:rsidP="005727B2">
      <w:r w:rsidRPr="002D3DCC">
        <w:rPr>
          <w:rStyle w:val="StyleUnderline"/>
        </w:rPr>
        <w:t xml:space="preserve">Researchers observed large, thick mats of the </w:t>
      </w:r>
      <w:r w:rsidRPr="002D3DCC">
        <w:rPr>
          <w:rStyle w:val="Emphasis"/>
        </w:rPr>
        <w:t>invasive red alga</w:t>
      </w:r>
      <w:r w:rsidRPr="002D3DCC">
        <w:rPr>
          <w:rStyle w:val="StyleUnderline"/>
        </w:rPr>
        <w:t xml:space="preserve"> on the west and northwest sides of Pearl and Hermes Atoll</w:t>
      </w:r>
      <w:r w:rsidRPr="00AC630C">
        <w:t xml:space="preserve">. Many of these mats were </w:t>
      </w:r>
      <w:r w:rsidRPr="002D3DCC">
        <w:rPr>
          <w:rStyle w:val="StyleUnderline"/>
        </w:rPr>
        <w:t>as large as multiple football fields</w:t>
      </w:r>
      <w:r w:rsidRPr="00AC630C">
        <w:t xml:space="preserve">. Underneath the mats were bare, dead native corals. In many areas where mats were not found, small, </w:t>
      </w:r>
      <w:r w:rsidRPr="002D3DCC">
        <w:rPr>
          <w:rStyle w:val="StyleUnderline"/>
        </w:rPr>
        <w:t>well-hidden growths of the alga were noted hidden among native alga and in cracks or crevices</w:t>
      </w:r>
      <w:r w:rsidRPr="00AC630C">
        <w:t>.</w:t>
      </w:r>
    </w:p>
    <w:p w14:paraId="363B2AB2" w14:textId="77777777" w:rsidR="005727B2" w:rsidRPr="00AC630C" w:rsidRDefault="005727B2" w:rsidP="005727B2">
      <w:r w:rsidRPr="00AC630C">
        <w:t>[photo and photo caption omitted]</w:t>
      </w:r>
    </w:p>
    <w:p w14:paraId="16E1CB94" w14:textId="77777777" w:rsidR="005727B2" w:rsidRPr="002D3DCC" w:rsidRDefault="005727B2" w:rsidP="005727B2">
      <w:pPr>
        <w:rPr>
          <w:rStyle w:val="StyleUnderline"/>
        </w:rPr>
      </w:pPr>
      <w:r w:rsidRPr="00AC630C">
        <w:t xml:space="preserve">Planned activities at other locations in the monument were curtailed so that all research efforts could be focused on understanding and characterizing the effects of this invasive species on Pearl and Hermes Atoll. </w:t>
      </w:r>
      <w:r w:rsidRPr="002D3DCC">
        <w:rPr>
          <w:rStyle w:val="StyleUnderline"/>
        </w:rPr>
        <w:t xml:space="preserve">Researchers conducted </w:t>
      </w:r>
      <w:r w:rsidRPr="002D3DCC">
        <w:rPr>
          <w:rStyle w:val="Emphasis"/>
        </w:rPr>
        <w:t>bleach disinfection experiments aboard the research ship</w:t>
      </w:r>
      <w:r w:rsidRPr="002D3DCC">
        <w:rPr>
          <w:rStyle w:val="StyleUnderline"/>
        </w:rPr>
        <w:t xml:space="preserve"> so that boats and dive gear could be cleaned with bleach concentrations that would be </w:t>
      </w:r>
      <w:r w:rsidRPr="002D3DCC">
        <w:rPr>
          <w:rStyle w:val="Emphasis"/>
        </w:rPr>
        <w:t>certain to kill</w:t>
      </w:r>
      <w:r w:rsidRPr="002D3DCC">
        <w:rPr>
          <w:rStyle w:val="StyleUnderline"/>
        </w:rPr>
        <w:t xml:space="preserve"> any attached fragments of the alga.</w:t>
      </w:r>
    </w:p>
    <w:p w14:paraId="6F4BA93B" w14:textId="77777777" w:rsidR="005727B2" w:rsidRPr="00AC630C" w:rsidRDefault="005727B2" w:rsidP="005727B2">
      <w:r w:rsidRPr="002D3DCC">
        <w:rPr>
          <w:rStyle w:val="StyleUnderline"/>
        </w:rPr>
        <w:t>The alga has not been identified, but it is almost certainly not a native species.</w:t>
      </w:r>
      <w:r w:rsidRPr="00AC630C">
        <w:t xml:space="preserve"> Specimens were preserved for DNA analyses.</w:t>
      </w:r>
    </w:p>
    <w:p w14:paraId="44A82CAD" w14:textId="77777777" w:rsidR="005727B2" w:rsidRPr="00AC630C" w:rsidRDefault="005727B2" w:rsidP="005727B2">
      <w:r w:rsidRPr="00AC630C">
        <w:t>New discoveries from deep coral reefs</w:t>
      </w:r>
    </w:p>
    <w:p w14:paraId="02C6C696" w14:textId="77777777" w:rsidR="005727B2" w:rsidRPr="00AC630C" w:rsidRDefault="005727B2" w:rsidP="005727B2">
      <w:r w:rsidRPr="00AC630C">
        <w:t xml:space="preserve">In spite of impacts to shallow reefs from hurricane Walaka and invasive algal outbreaks at Pearl and Hermes Atoll, the deep coral reefs of Papahānaumokuākea appear to be very healthy. </w:t>
      </w:r>
      <w:r w:rsidRPr="002D3DCC">
        <w:rPr>
          <w:rStyle w:val="StyleUnderline"/>
        </w:rPr>
        <w:t>They continue to support large numbers of apex predators such as sharks and giant trevally</w:t>
      </w:r>
      <w:r w:rsidRPr="00AC630C">
        <w:t xml:space="preserve"> (Caranx ignobilis, or ulua in Hawaiian). These deep coral reefs are very poorly explored, and continue to yield discoveries that are completely new to science.</w:t>
      </w:r>
    </w:p>
    <w:p w14:paraId="1EBD24E3" w14:textId="77777777" w:rsidR="005727B2" w:rsidRPr="00AC630C" w:rsidRDefault="005727B2" w:rsidP="005727B2">
      <w:r w:rsidRPr="00AC630C">
        <w:t xml:space="preserve">On this expedition, </w:t>
      </w:r>
      <w:r w:rsidRPr="002D3DCC">
        <w:rPr>
          <w:rStyle w:val="StyleUnderline"/>
        </w:rPr>
        <w:t>numerous new species of algae were discovered by divers using rebreather technology</w:t>
      </w:r>
      <w:r w:rsidRPr="00AC630C">
        <w:t xml:space="preserve">. Several of the algae are so distinct from any known forms that they likely represent not only new species, but entirely new genera of organisms. </w:t>
      </w:r>
      <w:r w:rsidRPr="002D3DCC">
        <w:rPr>
          <w:rStyle w:val="StyleUnderline"/>
        </w:rPr>
        <w:t>An entirely new form of coral reef habitat was discovered, namely lush beds of the alga Sargassum, at a depth of 300 feet off Pearl and Hermes Atoll</w:t>
      </w:r>
      <w:r w:rsidRPr="00AC630C">
        <w:t>. Typically found in tidepools and in very shallow reef habitats in Hawai‘i, this is the first time Sargassum has been found as a habitat-forming species at such great depths.</w:t>
      </w:r>
    </w:p>
    <w:p w14:paraId="593CDB60" w14:textId="77777777" w:rsidR="005727B2" w:rsidRPr="00A1780C" w:rsidRDefault="005727B2" w:rsidP="005727B2">
      <w:pPr>
        <w:rPr>
          <w:rStyle w:val="StyleUnderline"/>
        </w:rPr>
      </w:pPr>
    </w:p>
    <w:p w14:paraId="395A3D75" w14:textId="5922A995" w:rsidR="005727B2" w:rsidRDefault="005727B2" w:rsidP="005727B2">
      <w:pPr>
        <w:pStyle w:val="Heading2"/>
      </w:pPr>
      <w:r>
        <w:lastRenderedPageBreak/>
        <w:t>asian carp good</w:t>
      </w:r>
    </w:p>
    <w:p w14:paraId="21D0AFD1" w14:textId="782B830A" w:rsidR="00CE33B8" w:rsidRDefault="00CE33B8" w:rsidP="00CE33B8">
      <w:pPr>
        <w:pStyle w:val="Heading3"/>
      </w:pPr>
      <w:r>
        <w:lastRenderedPageBreak/>
        <w:t>at: prey fish turn / aquaculture</w:t>
      </w:r>
    </w:p>
    <w:p w14:paraId="7755BD40" w14:textId="77777777" w:rsidR="00CE33B8" w:rsidRDefault="00CE33B8" w:rsidP="00CE33B8">
      <w:pPr>
        <w:pStyle w:val="Heading4"/>
      </w:pPr>
      <w:r>
        <w:t>Aquaculture increases overfishing --- doesn’t solve food security</w:t>
      </w:r>
    </w:p>
    <w:p w14:paraId="4BF3F234" w14:textId="384F0993" w:rsidR="00CE33B8" w:rsidRDefault="00CE33B8" w:rsidP="00CE33B8">
      <w:r w:rsidRPr="00DE3491">
        <w:rPr>
          <w:rStyle w:val="Style13ptBold"/>
        </w:rPr>
        <w:t>McCutcheon, 14</w:t>
      </w:r>
      <w:r>
        <w:t xml:space="preserve"> (3/27/2014, Jody, “Something Fishy? Aquaculture and the Environment,” </w:t>
      </w:r>
      <w:hyperlink r:id="rId265" w:history="1">
        <w:r w:rsidRPr="00DF455E">
          <w:rPr>
            <w:rStyle w:val="Hyperlink"/>
          </w:rPr>
          <w:t>http://eluxemagazine.com/magazine/theres-something-fishy-aquaculture/</w:t>
        </w:r>
      </w:hyperlink>
      <w:r>
        <w:t>, JMP)</w:t>
      </w:r>
    </w:p>
    <w:p w14:paraId="689F97A5" w14:textId="77777777" w:rsidR="00CE33B8" w:rsidRDefault="00CE33B8" w:rsidP="00CE33B8">
      <w:r>
        <w:t>What We’ve Learned</w:t>
      </w:r>
    </w:p>
    <w:p w14:paraId="4D897E37" w14:textId="77777777" w:rsidR="00CE33B8" w:rsidRDefault="00CE33B8" w:rsidP="00CE33B8">
      <w:r>
        <w:t>In a nutshell:</w:t>
      </w:r>
    </w:p>
    <w:p w14:paraId="2EBBE5B0" w14:textId="77777777" w:rsidR="00CE33B8" w:rsidRDefault="00CE33B8" w:rsidP="00CE33B8">
      <w:r>
        <w:t>–Farmed fish isn’t as healthy as wild, and doesn’t deliver as many nutrients either</w:t>
      </w:r>
    </w:p>
    <w:p w14:paraId="79676561" w14:textId="77777777" w:rsidR="00CE33B8" w:rsidRDefault="00CE33B8" w:rsidP="00CE33B8">
      <w:r>
        <w:t>–There’s a danger of farmed or even genetically modified fish escaping into the wild and contaminating wild stock</w:t>
      </w:r>
    </w:p>
    <w:p w14:paraId="0EA92F48" w14:textId="77777777" w:rsidR="00CE33B8" w:rsidRDefault="00CE33B8" w:rsidP="00CE33B8">
      <w:r>
        <w:t>–</w:t>
      </w:r>
      <w:r w:rsidRPr="00F608E9">
        <w:rPr>
          <w:rStyle w:val="StyleUnderline"/>
        </w:rPr>
        <w:t xml:space="preserve">Farms don’t solve issues of increased demand. The Jevons Paradox states that as production methods grow more efficient, </w:t>
      </w:r>
      <w:r w:rsidRPr="00F608E9">
        <w:rPr>
          <w:rStyle w:val="Emphasis"/>
        </w:rPr>
        <w:t>demand for resources actually increases</w:t>
      </w:r>
      <w:r w:rsidRPr="00F608E9">
        <w:rPr>
          <w:rStyle w:val="StyleUnderline"/>
        </w:rPr>
        <w:t xml:space="preserve"> – so as aquaculture makes fish production increasingly efficient, and fish become more widely available and less expensive, demand increases across the board. </w:t>
      </w:r>
      <w:r w:rsidRPr="00F608E9">
        <w:rPr>
          <w:rStyle w:val="Emphasis"/>
        </w:rPr>
        <w:t>This drives more fishing, which hurts wild populations.</w:t>
      </w:r>
      <w:r>
        <w:t xml:space="preserve"> Thus, </w:t>
      </w:r>
      <w:r w:rsidRPr="00F608E9">
        <w:rPr>
          <w:rStyle w:val="StyleUnderline"/>
        </w:rPr>
        <w:t xml:space="preserve">despite what fish farmers claim, </w:t>
      </w:r>
      <w:r w:rsidRPr="00F608E9">
        <w:rPr>
          <w:rStyle w:val="Emphasis"/>
        </w:rPr>
        <w:t>fish farming cranks up the pressure on already-depleted populations of wild fish around the world</w:t>
      </w:r>
      <w:r>
        <w:t>.</w:t>
      </w:r>
    </w:p>
    <w:p w14:paraId="0B878625" w14:textId="77777777" w:rsidR="00CE33B8" w:rsidRDefault="00CE33B8" w:rsidP="00CE33B8"/>
    <w:p w14:paraId="6931FAA0" w14:textId="77777777" w:rsidR="00CE33B8" w:rsidRDefault="00CE33B8" w:rsidP="00CE33B8">
      <w:pPr>
        <w:pStyle w:val="Heading4"/>
      </w:pPr>
      <w:r>
        <w:t>Increased use of prey fish for aquaculture feed undercuts marine food web and causes food insecurity in developing countries</w:t>
      </w:r>
    </w:p>
    <w:p w14:paraId="789BC260" w14:textId="4B2F1874" w:rsidR="00CE33B8" w:rsidRDefault="00CE33B8" w:rsidP="00CE33B8">
      <w:r>
        <w:rPr>
          <w:rStyle w:val="Style13ptBold"/>
        </w:rPr>
        <w:t>Food and Water Watch, 10</w:t>
      </w:r>
      <w:r>
        <w:t xml:space="preserve"> (June 2010, “Expansion of Factory Fish Farms in the Ocean May Lead to Food Insecurity in Developing Countries,” </w:t>
      </w:r>
      <w:hyperlink r:id="rId266" w:history="1">
        <w:r>
          <w:rPr>
            <w:rStyle w:val="Hyperlink"/>
          </w:rPr>
          <w:t>http://documents.foodandwaterwatch.org/doc/FeedInsecurity.pdf</w:t>
        </w:r>
      </w:hyperlink>
      <w:r>
        <w:t>, JMP)</w:t>
      </w:r>
    </w:p>
    <w:p w14:paraId="0A7CC94D" w14:textId="77777777" w:rsidR="00CE33B8" w:rsidRDefault="00CE33B8" w:rsidP="00CE33B8">
      <w:r>
        <w:rPr>
          <w:rStyle w:val="StyleUnderline"/>
        </w:rPr>
        <w:t>Ocean-farmed fish are fed pellets that contain wild fish</w:t>
      </w:r>
      <w:r>
        <w:t xml:space="preserve">, lipids and cellulose, among other ingredients.2 </w:t>
      </w:r>
      <w:r>
        <w:rPr>
          <w:rStyle w:val="StyleUnderline"/>
        </w:rPr>
        <w:t>The wild fish are mostly converted to the fishmeal and fish oil that make up approximately 40 percent of the pellets fed to farmed fish.</w:t>
      </w:r>
      <w:r>
        <w:t xml:space="preserve">3 </w:t>
      </w:r>
      <w:r>
        <w:rPr>
          <w:rStyle w:val="StyleUnderline"/>
        </w:rPr>
        <w:t>In 2006, the aquaculture sector alone consumed nearly 90 percent of small “pelagic” fish captured worldwide.</w:t>
      </w:r>
      <w:r>
        <w:t xml:space="preserve">4 </w:t>
      </w:r>
      <w:r>
        <w:rPr>
          <w:rStyle w:val="StyleUnderline"/>
        </w:rPr>
        <w:t>This category of fish, which larger fish, marine mammals, birds and people alike depend on for food, includes anchovies, herring, mackerel, sardines and more.</w:t>
      </w:r>
      <w:r>
        <w:t xml:space="preserve"> Turning these fish into aquaculture feed is a questionable use of resources, because </w:t>
      </w:r>
      <w:r>
        <w:rPr>
          <w:rStyle w:val="StyleUnderline"/>
        </w:rPr>
        <w:t>many developing countries rely on these types of fish to feed people and provide employment in traditional fisheries</w:t>
      </w:r>
      <w:r>
        <w:t>.</w:t>
      </w:r>
    </w:p>
    <w:p w14:paraId="70433C27" w14:textId="77777777" w:rsidR="00CE33B8" w:rsidRDefault="00CE33B8" w:rsidP="00CE33B8">
      <w:r>
        <w:t>Factory Fish Farming Hurts the World’s Hungry</w:t>
      </w:r>
    </w:p>
    <w:p w14:paraId="5E679250" w14:textId="77777777" w:rsidR="00CE33B8" w:rsidRDefault="00CE33B8" w:rsidP="00CE33B8">
      <w:r>
        <w:rPr>
          <w:rStyle w:val="StyleUnderline"/>
        </w:rPr>
        <w:t>Aquaculture promoters claim that factory fish farming will help feed developing countries</w:t>
      </w:r>
      <w:r>
        <w:t xml:space="preserve"> in two ways. First, they claim that more fish farming should equal more fish to eat. A Web site for the global aquaculture industry stated: “Declining wild fish stocks has limited the annual catch to 90 million tonnes. In response aquaculture has risen to fill this gap.”5 The second argument is that aquaculture will create more jobs, creating wealth and allowing people to buy more food. According to the Food and Agriculture Organization of the United Nations, “Beyond its direct role in the fight against hunger, aquaculture can also indirectly improve food security by reducing poverty, providing jobs and boosting foreign exchange earnings in the developing world.”6 In the United States, NOAA mimics this thinking, claiming that U.S. aquaculture will “meet the growing demand for safe, healthy seafood, create jobs for U.S. coastal communities, increase regional food supply and security, and help restore depleted commercial and recreational marine species.”7 </w:t>
      </w:r>
      <w:r>
        <w:rPr>
          <w:rStyle w:val="StyleUnderline"/>
        </w:rPr>
        <w:t xml:space="preserve">Unfortunately, over consumption of small prey fish, along with environmental and social ramifications, </w:t>
      </w:r>
      <w:r w:rsidRPr="00DD5967">
        <w:rPr>
          <w:rStyle w:val="Emphasis"/>
        </w:rPr>
        <w:t>make factory fish farming a detriment rather than a help to food security</w:t>
      </w:r>
      <w:r>
        <w:rPr>
          <w:rStyle w:val="StyleUnderline"/>
        </w:rPr>
        <w:t>.</w:t>
      </w:r>
    </w:p>
    <w:p w14:paraId="4664E180" w14:textId="77777777" w:rsidR="00CE33B8" w:rsidRDefault="00CE33B8" w:rsidP="00CE33B8">
      <w:r>
        <w:t>Source of Direct Food</w:t>
      </w:r>
    </w:p>
    <w:p w14:paraId="272BCE8F" w14:textId="77777777" w:rsidR="00CE33B8" w:rsidRDefault="00CE33B8" w:rsidP="00CE33B8">
      <w:r>
        <w:rPr>
          <w:rStyle w:val="StyleUnderline"/>
        </w:rPr>
        <w:t>The nutritional profile of small prey fish is extensive, and plays a key role in promoting the health of people in developing countries.</w:t>
      </w:r>
      <w:r>
        <w:t xml:space="preserve"> These fish contain essential vitamins and minerals, co-enzymes, and fatty acids, all beneficial for optimal health.8 Additionally, because these food fish are often eaten whole, people benefit from the bones, which are a significant source of calcium.9 These fish are not only a rich source of nutrients, but also a primary source of protein for many </w:t>
      </w:r>
      <w:r>
        <w:lastRenderedPageBreak/>
        <w:t xml:space="preserve">people in developing countries. </w:t>
      </w:r>
      <w:r>
        <w:rPr>
          <w:rStyle w:val="StyleUnderline"/>
        </w:rPr>
        <w:t>Food fish contribute more than 25 percent of the total animal protein supply for approximately one billion people</w:t>
      </w:r>
      <w:r>
        <w:t xml:space="preserve"> (one sixth of the world’s population) in 58 countries.10 </w:t>
      </w:r>
      <w:r w:rsidRPr="0049185B">
        <w:rPr>
          <w:rStyle w:val="StyleUnderline"/>
        </w:rPr>
        <w:t>While development</w:t>
      </w:r>
      <w:r w:rsidRPr="002E7317">
        <w:rPr>
          <w:rStyle w:val="StyleUnderline"/>
        </w:rPr>
        <w:t xml:space="preserve"> of offshore aquaculture in the</w:t>
      </w:r>
      <w:r>
        <w:t xml:space="preserve"> </w:t>
      </w:r>
      <w:r w:rsidRPr="002E7317">
        <w:rPr>
          <w:rStyle w:val="Emphasis"/>
        </w:rPr>
        <w:t>U</w:t>
      </w:r>
      <w:r>
        <w:t xml:space="preserve">nited </w:t>
      </w:r>
      <w:r w:rsidRPr="002E7317">
        <w:rPr>
          <w:rStyle w:val="Emphasis"/>
        </w:rPr>
        <w:t>S</w:t>
      </w:r>
      <w:r>
        <w:t xml:space="preserve">tates </w:t>
      </w:r>
      <w:r w:rsidRPr="002E7317">
        <w:rPr>
          <w:rStyle w:val="StyleUnderline"/>
        </w:rPr>
        <w:t>may supply more seafood to consumers in Europe and Japan, places where much of the</w:t>
      </w:r>
      <w:r>
        <w:t xml:space="preserve"> </w:t>
      </w:r>
      <w:r w:rsidRPr="002E7317">
        <w:rPr>
          <w:rStyle w:val="Emphasis"/>
        </w:rPr>
        <w:t>U</w:t>
      </w:r>
      <w:r>
        <w:t xml:space="preserve">nited </w:t>
      </w:r>
      <w:r w:rsidRPr="002E7317">
        <w:rPr>
          <w:rStyle w:val="Emphasis"/>
        </w:rPr>
        <w:t>S</w:t>
      </w:r>
      <w:r>
        <w:t xml:space="preserve">tates’ </w:t>
      </w:r>
      <w:r w:rsidRPr="002E7317">
        <w:rPr>
          <w:rStyle w:val="StyleUnderline"/>
        </w:rPr>
        <w:t xml:space="preserve">seafood is already exported, it will likely </w:t>
      </w:r>
      <w:r w:rsidRPr="003F5488">
        <w:rPr>
          <w:rStyle w:val="Emphasis"/>
        </w:rPr>
        <w:t>decrease supply to populations that are much more dependent on fish for nutrition</w:t>
      </w:r>
      <w:r>
        <w:t>.</w:t>
      </w:r>
    </w:p>
    <w:p w14:paraId="569FFC5F" w14:textId="77777777" w:rsidR="00CE33B8" w:rsidRDefault="00CE33B8" w:rsidP="00CE33B8">
      <w:r>
        <w:t xml:space="preserve">Although forage fish are sometimes thought of as a lowvalue commodity, more and more consumers in the United States and abroad are recognizing the value of eating “lower on the food chain” and returning to species like sardines and anchovies, long valued in Italian and other regional cuisines. </w:t>
      </w:r>
      <w:r w:rsidRPr="003F5488">
        <w:rPr>
          <w:rStyle w:val="StyleUnderline"/>
        </w:rPr>
        <w:t>Marine biologist</w:t>
      </w:r>
      <w:r>
        <w:t xml:space="preserve"> Dr. Daniel </w:t>
      </w:r>
      <w:r w:rsidRPr="003F5488">
        <w:rPr>
          <w:rStyle w:val="StyleUnderline"/>
        </w:rPr>
        <w:t>Pauly has pointed out the mistake of labeling these fish as “low” in value: “We should never have followed the fish meal industry on the slippery slope of naming edible fish ‘forage fish’ in the first place. These fish could provide humans with large quantities of protein, but we waste them by using them as raw material for fish meal.”</w:t>
      </w:r>
      <w:r>
        <w:t>11</w:t>
      </w:r>
    </w:p>
    <w:p w14:paraId="52A199BC" w14:textId="77777777" w:rsidR="00CE33B8" w:rsidRDefault="00CE33B8" w:rsidP="00CE33B8"/>
    <w:p w14:paraId="1C93973E" w14:textId="77777777" w:rsidR="00CE33B8" w:rsidRDefault="00CE33B8" w:rsidP="00CE33B8">
      <w:pPr>
        <w:pStyle w:val="Heading4"/>
      </w:pPr>
      <w:r>
        <w:t xml:space="preserve">Export of prey fish for aquaculture increases food insecurity in developing countries </w:t>
      </w:r>
    </w:p>
    <w:p w14:paraId="651DE61C" w14:textId="77777777" w:rsidR="00CE33B8" w:rsidRDefault="00CE33B8" w:rsidP="00CE33B8">
      <w:r>
        <w:rPr>
          <w:rStyle w:val="Style13ptBold"/>
        </w:rPr>
        <w:t>Food and Water Watch, 10</w:t>
      </w:r>
      <w:r>
        <w:t xml:space="preserve"> (June 2010, “Expansion of Factory Fish Farms in the Ocean May Lead to Food Insecurity in Developing Countries,” </w:t>
      </w:r>
      <w:hyperlink r:id="rId267" w:history="1">
        <w:r>
          <w:rPr>
            <w:rStyle w:val="Hyperlink"/>
          </w:rPr>
          <w:t>http://documents.foodandwaterwatch.org/doc/FeedInsecurity.pdf</w:t>
        </w:r>
      </w:hyperlink>
      <w:r>
        <w:t>, JMP)</w:t>
      </w:r>
    </w:p>
    <w:p w14:paraId="4711B00A" w14:textId="77777777" w:rsidR="00CE33B8" w:rsidRDefault="00CE33B8" w:rsidP="00CE33B8"/>
    <w:p w14:paraId="0C9B50BE" w14:textId="77777777" w:rsidR="00CE33B8" w:rsidRDefault="00CE33B8" w:rsidP="00CE33B8">
      <w:r>
        <w:t>Export Model: The Cobbler’s Children Have No Shoes</w:t>
      </w:r>
    </w:p>
    <w:p w14:paraId="3D754C16" w14:textId="77777777" w:rsidR="00CE33B8" w:rsidRDefault="00CE33B8" w:rsidP="00CE33B8">
      <w:pPr>
        <w:rPr>
          <w:rStyle w:val="StyleUnderline"/>
        </w:rPr>
      </w:pPr>
      <w:r>
        <w:rPr>
          <w:rStyle w:val="StyleUnderline"/>
        </w:rPr>
        <w:t>Exporting food often means the local population suffers from food insecurity</w:t>
      </w:r>
      <w:r>
        <w:t xml:space="preserve">, because of a competitive market rather than an actual food shortage. Nine of the top 40 fish-exporting nations are qualified as low-income food deficit countries (known as LIFDCs).22 LIFDCs are encouraged to export food in exchange for money to buy cheaper food. However, they are often left vulnerable to the fluctuations of the global market, which can result in being unable to afford nutritious food with the money earned from their goods. Statistics from the Food and Agriculture Organization of the United Nations show that </w:t>
      </w:r>
      <w:r>
        <w:rPr>
          <w:rStyle w:val="StyleUnderline"/>
        </w:rPr>
        <w:t>fish exports from LIFDCs only cover half of the cost of food imports</w:t>
      </w:r>
      <w:r>
        <w:t xml:space="preserve">.23 Furthermore, a recent study found no demonstrable correlation between fish trade and well-being indicators in sub-Saharan Africa.24 </w:t>
      </w:r>
      <w:r>
        <w:rPr>
          <w:rStyle w:val="StyleUnderline"/>
        </w:rPr>
        <w:t>If forage fish were used to feed the local population, a country could be more food secure. In Africa</w:t>
      </w:r>
      <w:r>
        <w:t xml:space="preserve">, for example, </w:t>
      </w:r>
      <w:r>
        <w:rPr>
          <w:rStyle w:val="StyleUnderline"/>
        </w:rPr>
        <w:t>there is enough fishmeal to reduce the protein shortage of the continent by 50 percent.</w:t>
      </w:r>
      <w:r>
        <w:t xml:space="preserve">25 In Indonesia, half of the children of fishing families are stunted, and in India, the infant mortality in fishing villages is relatively high, while both of these countries are leading exporters of fish and fish products.26 </w:t>
      </w:r>
      <w:r>
        <w:rPr>
          <w:rStyle w:val="StyleUnderline"/>
        </w:rPr>
        <w:t>This export model takes an accessible, nutrient-rich food source from developing countries and feeds it to fish and other animals that will be consumed by people in developed countries, creating malnutrition in some of the very areas where the fish are plentiful. Aquaculture consumption of small forage fish essentially takes them from the poor to feed the rich.</w:t>
      </w:r>
    </w:p>
    <w:p w14:paraId="57F4B145" w14:textId="77777777" w:rsidR="00CE33B8" w:rsidRDefault="00CE33B8" w:rsidP="00CE33B8"/>
    <w:p w14:paraId="614196A1" w14:textId="77777777" w:rsidR="00CE33B8" w:rsidRDefault="00CE33B8" w:rsidP="00CE33B8">
      <w:pPr>
        <w:pStyle w:val="Heading4"/>
      </w:pPr>
      <w:r>
        <w:t xml:space="preserve">Also increases market price of prey fish which exacerbates food insecurity </w:t>
      </w:r>
    </w:p>
    <w:p w14:paraId="2C3C9447" w14:textId="77777777" w:rsidR="00CE33B8" w:rsidRDefault="00CE33B8" w:rsidP="00CE33B8">
      <w:r>
        <w:rPr>
          <w:rStyle w:val="Style13ptBold"/>
        </w:rPr>
        <w:t>Food and Water Watch, 10</w:t>
      </w:r>
      <w:r>
        <w:t xml:space="preserve"> (June 2010, “Expansion of Factory Fish Farms in the Ocean May Lead to Food Insecurity in Developing Countries,” </w:t>
      </w:r>
      <w:hyperlink r:id="rId268" w:history="1">
        <w:r>
          <w:rPr>
            <w:rStyle w:val="Hyperlink"/>
          </w:rPr>
          <w:t>http://documents.foodandwaterwatch.org/doc/FeedInsecurity.pdf</w:t>
        </w:r>
      </w:hyperlink>
      <w:r>
        <w:t>, JMP)</w:t>
      </w:r>
    </w:p>
    <w:p w14:paraId="2B112FF3" w14:textId="77777777" w:rsidR="00CE33B8" w:rsidRDefault="00CE33B8" w:rsidP="00CE33B8"/>
    <w:p w14:paraId="4D69540B" w14:textId="77777777" w:rsidR="00CE33B8" w:rsidRDefault="00CE33B8" w:rsidP="00CE33B8">
      <w:r>
        <w:t>Price Increases</w:t>
      </w:r>
    </w:p>
    <w:p w14:paraId="5CCA10DF" w14:textId="77777777" w:rsidR="00CE33B8" w:rsidRDefault="00CE33B8" w:rsidP="00CE33B8">
      <w:r>
        <w:rPr>
          <w:rStyle w:val="StyleUnderline"/>
        </w:rPr>
        <w:t>Given the importance of prey fish in people’s diets</w:t>
      </w:r>
      <w:r>
        <w:t xml:space="preserve">, (as well as for wildlife like larger fish, marine mammals and birds), </w:t>
      </w:r>
      <w:r>
        <w:rPr>
          <w:rStyle w:val="StyleUnderline"/>
        </w:rPr>
        <w:t xml:space="preserve">it is problematic for people to compete with the global aquaculture industry for access to this resource. The increasing demand for fish feed by the aquaculture </w:t>
      </w:r>
      <w:r>
        <w:rPr>
          <w:rStyle w:val="StyleUnderline"/>
        </w:rPr>
        <w:lastRenderedPageBreak/>
        <w:t>industry has increased the market price of prey fish, driving prices up and out of reach for people in countries where these fish</w:t>
      </w:r>
      <w:r>
        <w:t xml:space="preserve">, until recently, </w:t>
      </w:r>
      <w:r>
        <w:rPr>
          <w:rStyle w:val="StyleUnderline"/>
        </w:rPr>
        <w:t>were a critical and typical part of their diet</w:t>
      </w:r>
      <w:r>
        <w:t xml:space="preserve">. Increasingly, these fish are being diverted to feed carnivorous farmed fish (such as salmon), pigs, poultry and pets in high-income countries.18 Since the late 1970s, per-capita fish supply declined by 3 percent in Africa and 8 percent in South America while consumption of fish increased starkly by 28 percent in North and Central America during the same decade.19 </w:t>
      </w:r>
      <w:r>
        <w:rPr>
          <w:rStyle w:val="StyleUnderline"/>
        </w:rPr>
        <w:t>The increase in aquaculture</w:t>
      </w:r>
      <w:r>
        <w:t xml:space="preserve"> since these statistics were published </w:t>
      </w:r>
      <w:r>
        <w:rPr>
          <w:rStyle w:val="StyleUnderline"/>
        </w:rPr>
        <w:t>has only exacerbated the decline of availabile fish in lower-income countries</w:t>
      </w:r>
      <w:r>
        <w:t>. Availability of prey fish in sub-Saharan Africa, for example, is expected to fall even further by 2020, even while production of fish for export (both wild-caught and farmed) is increasing.20 Meanwhile, the United States imports twice as much fish just to feed livestock as do all the low-income countries combined.21</w:t>
      </w:r>
    </w:p>
    <w:p w14:paraId="4EF623E9" w14:textId="77777777" w:rsidR="00CE33B8" w:rsidRDefault="00CE33B8" w:rsidP="00CE33B8"/>
    <w:p w14:paraId="53CC86DF" w14:textId="77777777" w:rsidR="00CE33B8" w:rsidRDefault="00CE33B8" w:rsidP="00CE33B8">
      <w:pPr>
        <w:pStyle w:val="Heading4"/>
      </w:pPr>
      <w:r>
        <w:t>Escapes will undermine ecosystems and wild fish stocks</w:t>
      </w:r>
    </w:p>
    <w:p w14:paraId="685F020F" w14:textId="77777777" w:rsidR="00CE33B8" w:rsidRDefault="00CE33B8" w:rsidP="00CE33B8">
      <w:r>
        <w:rPr>
          <w:rStyle w:val="Style13ptBold"/>
        </w:rPr>
        <w:t>Howell</w:t>
      </w:r>
      <w:r w:rsidRPr="00247A00">
        <w:rPr>
          <w:rStyle w:val="Style13ptBold"/>
        </w:rPr>
        <w:t>, et. al, 14</w:t>
      </w:r>
      <w:r w:rsidRPr="00247A00">
        <w:t xml:space="preserve"> </w:t>
      </w:r>
      <w:r w:rsidRPr="008C2541">
        <w:t xml:space="preserve">--- </w:t>
      </w:r>
      <w:r>
        <w:t xml:space="preserve">PhD, </w:t>
      </w:r>
      <w:r w:rsidRPr="008C2541">
        <w:t>Project Director of Report and Research Director for Future of Fish</w:t>
      </w:r>
      <w:r>
        <w:rPr>
          <w:szCs w:val="20"/>
        </w:rPr>
        <w:t xml:space="preserve"> </w:t>
      </w:r>
      <w:r w:rsidRPr="00247A00">
        <w:t>(1/15/2014,</w:t>
      </w:r>
      <w:r>
        <w:t xml:space="preserve"> Colleen, </w:t>
      </w:r>
      <w:r w:rsidRPr="00247A00">
        <w:t>Future of Fish,</w:t>
      </w:r>
      <w:r>
        <w:t xml:space="preserve"> “Breakthrough Aquaculture: Uncovering solutions that drive ecologically sound and commercially viable models for farm-raised seafood,” </w:t>
      </w:r>
      <w:hyperlink r:id="rId269" w:history="1">
        <w:r w:rsidRPr="00F90C45">
          <w:rPr>
            <w:rStyle w:val="Hyperlink"/>
          </w:rPr>
          <w:t>http://www.futureoffish.org/sites/default/files/docs/resources/Aquaculture_Report_FoF_2014.pdf</w:t>
        </w:r>
      </w:hyperlink>
      <w:r>
        <w:t>, JMP)</w:t>
      </w:r>
    </w:p>
    <w:p w14:paraId="1FDEEC9E" w14:textId="77777777" w:rsidR="00CE33B8" w:rsidRDefault="00CE33B8" w:rsidP="00CE33B8"/>
    <w:p w14:paraId="462823D8" w14:textId="77777777" w:rsidR="00CE33B8" w:rsidRPr="0093715C" w:rsidRDefault="00CE33B8" w:rsidP="00CE33B8">
      <w:r w:rsidRPr="0093715C">
        <w:t xml:space="preserve">Escapees </w:t>
      </w:r>
      <w:r w:rsidRPr="0093715C">
        <w:rPr>
          <w:rStyle w:val="StyleUnderline"/>
        </w:rPr>
        <w:t xml:space="preserve">Farmed species that escape into open streams, lakes, or oceans can compete with naturally occurring organisms for food and habitat, </w:t>
      </w:r>
      <w:r w:rsidRPr="0093715C">
        <w:rPr>
          <w:rStyle w:val="Emphasis"/>
        </w:rPr>
        <w:t>disrupt the ecosystem balance</w:t>
      </w:r>
      <w:r w:rsidRPr="0093715C">
        <w:rPr>
          <w:rStyle w:val="StyleUnderline"/>
        </w:rPr>
        <w:t xml:space="preserve">, or </w:t>
      </w:r>
      <w:r w:rsidRPr="0093715C">
        <w:rPr>
          <w:rStyle w:val="Emphasis"/>
        </w:rPr>
        <w:t>contaminate the gene pool of wild stocks of the same species</w:t>
      </w:r>
      <w:r w:rsidRPr="0093715C">
        <w:rPr>
          <w:rStyle w:val="StyleUnderline"/>
        </w:rPr>
        <w:t>.</w:t>
      </w:r>
    </w:p>
    <w:p w14:paraId="0CF3E306" w14:textId="77777777" w:rsidR="00CE33B8" w:rsidRDefault="00CE33B8" w:rsidP="00CE33B8">
      <w:pPr>
        <w:pStyle w:val="Heading4"/>
      </w:pPr>
      <w:r>
        <w:t>Fish escapes are more likely as aquaculture expands offshore --- wrecks wild fisheries</w:t>
      </w:r>
    </w:p>
    <w:p w14:paraId="03591096" w14:textId="77777777" w:rsidR="00CE33B8" w:rsidRDefault="00CE33B8" w:rsidP="00CE33B8">
      <w:r w:rsidRPr="007163E9">
        <w:rPr>
          <w:rStyle w:val="Style13ptBold"/>
        </w:rPr>
        <w:t>Naylor, 6</w:t>
      </w:r>
      <w:r>
        <w:t xml:space="preserve"> --- Fellow at the Center for Environmental Science and Policy, Stanford University (Spring 2006, Rosamond L., “Environmental Safeguards for Open-Ocean Aquaculture,” </w:t>
      </w:r>
      <w:hyperlink r:id="rId270" w:history="1">
        <w:r w:rsidRPr="00C97ADA">
          <w:rPr>
            <w:rStyle w:val="Hyperlink"/>
          </w:rPr>
          <w:t>http://issues.org/22-3/naylor/</w:t>
        </w:r>
      </w:hyperlink>
      <w:r>
        <w:t>, JMP)</w:t>
      </w:r>
    </w:p>
    <w:p w14:paraId="0ADDEED6" w14:textId="77777777" w:rsidR="00CE33B8" w:rsidRDefault="00CE33B8" w:rsidP="00CE33B8"/>
    <w:p w14:paraId="7F203EE3" w14:textId="77777777" w:rsidR="00CE33B8" w:rsidRDefault="00CE33B8" w:rsidP="00CE33B8">
      <w:r>
        <w:t xml:space="preserve">In addition, </w:t>
      </w:r>
      <w:r w:rsidRPr="00246F22">
        <w:rPr>
          <w:rStyle w:val="StyleUnderline"/>
        </w:rPr>
        <w:t xml:space="preserve">although producers have an incentive to use escape-proof cages, </w:t>
      </w:r>
      <w:r w:rsidRPr="00F913ED">
        <w:rPr>
          <w:rStyle w:val="Emphasis"/>
        </w:rPr>
        <w:t>escapes are nonetheless likely to occur as the offshore industry develops commercially</w:t>
      </w:r>
      <w:r w:rsidRPr="00246F22">
        <w:rPr>
          <w:rStyle w:val="StyleUnderline"/>
        </w:rPr>
        <w:t>. The risks of large-scale escapes are high if cages are located in areas, such as the Gulf of Mexico, that are prone to severe storms</w:t>
      </w:r>
      <w:r>
        <w:t xml:space="preserve"> capable of destroying oil rigs and other sizeable marine structures. </w:t>
      </w:r>
      <w:r w:rsidRPr="00246F22">
        <w:rPr>
          <w:rStyle w:val="StyleUnderline"/>
        </w:rPr>
        <w:t xml:space="preserve">Even without storms, </w:t>
      </w:r>
      <w:r w:rsidRPr="000B328D">
        <w:rPr>
          <w:rStyle w:val="Emphasis"/>
        </w:rPr>
        <w:t>escapes frequently occur</w:t>
      </w:r>
      <w:r w:rsidRPr="00246F22">
        <w:rPr>
          <w:rStyle w:val="StyleUnderline"/>
        </w:rPr>
        <w:t>.</w:t>
      </w:r>
      <w:r>
        <w:t xml:space="preserve"> In offshore fish cages in the Bahamas and Hawaii, sharks have torn open cages, letting many fish escape. In addition, farming certain species can lead to large-scale “escapes” from fertilization. For example, cod produce fertilized eggs in ocean enclosures, and although ocean cages are more secure than near-shore net pens, neither pens nor cages will contain fish eggs. The effects of such events on native species could be large, regardless of whether the farmed fish are within or outside of their native range. At least two of the candidate species in the Gulf of Mexico (red drum and red snapper), as well as cod in the North Atlantic, have distinct subpopulations. </w:t>
      </w:r>
      <w:r w:rsidRPr="00F913ED">
        <w:rPr>
          <w:rStyle w:val="StyleUnderline"/>
        </w:rPr>
        <w:t xml:space="preserve">Escapes of these farmed fish could therefore lead to </w:t>
      </w:r>
      <w:r w:rsidRPr="00E206A7">
        <w:rPr>
          <w:rStyle w:val="Emphasis"/>
        </w:rPr>
        <w:t>genetic dilution of wild populations</w:t>
      </w:r>
      <w:r w:rsidRPr="00F913ED">
        <w:rPr>
          <w:rStyle w:val="StyleUnderline"/>
        </w:rPr>
        <w:t>, as wild and farmed fish interbreed.</w:t>
      </w:r>
    </w:p>
    <w:p w14:paraId="13197EAF" w14:textId="77777777" w:rsidR="00CE33B8" w:rsidRDefault="00CE33B8" w:rsidP="00CE33B8"/>
    <w:p w14:paraId="541DA88F" w14:textId="77777777" w:rsidR="00CE33B8" w:rsidRPr="00F71D52" w:rsidRDefault="00CE33B8" w:rsidP="00CE33B8">
      <w:pPr>
        <w:pStyle w:val="Heading4"/>
      </w:pPr>
      <w:r>
        <w:t xml:space="preserve">Smaller fish still being used for feed --- depletes fish populations and alternatives also wreck the environment </w:t>
      </w:r>
    </w:p>
    <w:p w14:paraId="10D85D81" w14:textId="77777777" w:rsidR="00CE33B8" w:rsidRDefault="00CE33B8" w:rsidP="00CE33B8">
      <w:r w:rsidRPr="0086340B">
        <w:rPr>
          <w:rStyle w:val="Style13ptBold"/>
        </w:rPr>
        <w:t>Klinger &amp; Naylor, 12</w:t>
      </w:r>
      <w:r>
        <w:t xml:space="preserve"> --- *Ph.D. student in Stanford's Emmett Interdisciplinary Program in Environmental and Resources, AND **professor of environmental Earth system science at Stanford (Dane &amp; Rosamond, “Searching for Solutions in Aquaculture: Charting a Sustainable Course,”  </w:t>
      </w:r>
      <w:hyperlink r:id="rId271" w:history="1">
        <w:r w:rsidRPr="00BE1A65">
          <w:rPr>
            <w:rStyle w:val="Hyperlink"/>
          </w:rPr>
          <w:t>http://woods.stanford.edu/sites/default/files/files/searching%20for%20solutions%20in%20aquaculture.pdf</w:t>
        </w:r>
      </w:hyperlink>
      <w:r>
        <w:t>, JMP)</w:t>
      </w:r>
    </w:p>
    <w:p w14:paraId="5787D263" w14:textId="77777777" w:rsidR="00CE33B8" w:rsidRPr="002C7853" w:rsidRDefault="00CE33B8" w:rsidP="00CE33B8">
      <w:pPr>
        <w:rPr>
          <w:b/>
        </w:rPr>
      </w:pPr>
      <w:r w:rsidRPr="00702357">
        <w:rPr>
          <w:b/>
        </w:rPr>
        <w:lastRenderedPageBreak/>
        <w:t>***Note --- FM = Fish Meal / FO = Fish Oil</w:t>
      </w:r>
    </w:p>
    <w:p w14:paraId="109F0678" w14:textId="77777777" w:rsidR="00CE33B8" w:rsidRDefault="00CE33B8" w:rsidP="00CE33B8">
      <w:r>
        <w:t>FEED STRATEGIES</w:t>
      </w:r>
    </w:p>
    <w:p w14:paraId="3FC7EFA7" w14:textId="77777777" w:rsidR="00CE33B8" w:rsidRDefault="00CE33B8" w:rsidP="00CE33B8">
      <w:r>
        <w:t xml:space="preserve">The efficiency of feed use and the sourcing of feed inputs for aquaculture are among the most important factors determining the economic profitability and environmental impacts of fish farming (41, 139–144). In particular, </w:t>
      </w:r>
      <w:r w:rsidRPr="00B7386C">
        <w:rPr>
          <w:rStyle w:val="StyleUnderline"/>
        </w:rPr>
        <w:t>the use of wild fish in the form of FM and FO as inputs into aquaculture feeds relies on marine species that are</w:t>
      </w:r>
      <w:r w:rsidRPr="00737273">
        <w:t xml:space="preserve"> renewable but </w:t>
      </w:r>
      <w:r w:rsidRPr="00B7386C">
        <w:rPr>
          <w:rStyle w:val="StyleUnderline"/>
        </w:rPr>
        <w:t xml:space="preserve">often </w:t>
      </w:r>
      <w:r w:rsidRPr="004C777C">
        <w:rPr>
          <w:rStyle w:val="Emphasis"/>
        </w:rPr>
        <w:t>overexploited for human use</w:t>
      </w:r>
      <w:r>
        <w:t xml:space="preserve">. If aquaculture activities consume a greater volume of fish in feeds than they ultimately produce in the final product, they cannot be considered sustainable (41, 143). Not all farmed seafood falls into this category: Aquatic plant production and the culture of bivalve mollusks and some fish (e.g., certain carp species) extract ambient nutrients and planktonic food organisms from the water column and can thus be considered sustainable from a feeds perspective. </w:t>
      </w:r>
      <w:r w:rsidRPr="00B7386C">
        <w:rPr>
          <w:rStyle w:val="StyleUnderline"/>
        </w:rPr>
        <w:t>Aquaculture systems that rely on FM, FO, or whole fish</w:t>
      </w:r>
      <w:r>
        <w:t xml:space="preserve"> (e.g., tuna ranching) </w:t>
      </w:r>
      <w:r w:rsidRPr="00B7386C">
        <w:rPr>
          <w:rStyle w:val="StyleUnderline"/>
        </w:rPr>
        <w:t>can use</w:t>
      </w:r>
      <w:r>
        <w:t xml:space="preserve"> (to varying degrees) </w:t>
      </w:r>
      <w:r w:rsidRPr="00B7386C">
        <w:rPr>
          <w:rStyle w:val="StyleUnderline"/>
        </w:rPr>
        <w:t>terrestrial plant- and animal-based proteins and lipids as substitutes, but other environmental issues arise</w:t>
      </w:r>
      <w:r>
        <w:t xml:space="preserve">. For example, </w:t>
      </w:r>
      <w:r w:rsidRPr="00340598">
        <w:rPr>
          <w:rStyle w:val="StyleUnderline"/>
        </w:rPr>
        <w:t xml:space="preserve">the production of terrestrial feed ingredients can be associated with high nutrient and chemical input use and loss, </w:t>
      </w:r>
      <w:r w:rsidRPr="00340598">
        <w:rPr>
          <w:rStyle w:val="Emphasis"/>
        </w:rPr>
        <w:t>land clearing in sensitive environments such as the Amazon</w:t>
      </w:r>
      <w:r w:rsidRPr="00340598">
        <w:rPr>
          <w:rStyle w:val="StyleUnderline"/>
        </w:rPr>
        <w:t xml:space="preserve">, high energy-dependency ratios, and </w:t>
      </w:r>
      <w:r w:rsidRPr="00340598">
        <w:rPr>
          <w:rStyle w:val="Emphasis"/>
        </w:rPr>
        <w:t>greenhouse gas emissions</w:t>
      </w:r>
      <w:r>
        <w:t xml:space="preserve"> (144, 145). In </w:t>
      </w:r>
      <w:r w:rsidRPr="002165C8">
        <w:t xml:space="preserve">short, as in all animal production systems, </w:t>
      </w:r>
      <w:r w:rsidRPr="00340598">
        <w:rPr>
          <w:rStyle w:val="StyleUnderline"/>
        </w:rPr>
        <w:t>there is no free lunch regarding feeds for carnivorous and omnivorous fish, crustaceans, and other cultured aquatic animals</w:t>
      </w:r>
      <w:r>
        <w:t xml:space="preserve"> such as turtles.</w:t>
      </w:r>
    </w:p>
    <w:p w14:paraId="7441AD23" w14:textId="77777777" w:rsidR="00CE33B8" w:rsidRDefault="00CE33B8" w:rsidP="00CE33B8">
      <w:r w:rsidRPr="005B49A1">
        <w:rPr>
          <w:rStyle w:val="StyleUnderline"/>
        </w:rPr>
        <w:t>On the whole, the aquaculture sector has achieved significant progress in feed efficiency and feed inputs in recent decades.</w:t>
      </w:r>
      <w:r w:rsidRPr="006C6C6F">
        <w:t xml:space="preserve"> The ratio of wild fish input to total farmed-fish output (fish in to fish out) has fallen well below 1.0, feed conversion ratios have improved, and FM and FO inclusion rates in feeds have been reduced throughout the aquaculture industry (139, 141</w:t>
      </w:r>
      <w:r>
        <w:t xml:space="preserve">, 146). </w:t>
      </w:r>
      <w:r w:rsidRPr="006C6C6F">
        <w:rPr>
          <w:rStyle w:val="StyleUnderline"/>
        </w:rPr>
        <w:t>Yet with continued growth in the total volume of farmed fish and crustaceans, the shares of global FM and FO consumed by aquaculture (as opposed to livestock and other industrial uses) were estimated at 60% and 74%, respectively, in 2008—roughly twice the shares that aquaculture consumed a decade earlier</w:t>
      </w:r>
      <w:r>
        <w:t xml:space="preserve"> (141). </w:t>
      </w:r>
      <w:r w:rsidRPr="00DA23A4">
        <w:rPr>
          <w:rStyle w:val="StyleUnderline"/>
        </w:rPr>
        <w:t xml:space="preserve">Moreover, </w:t>
      </w:r>
      <w:r w:rsidRPr="00BF3659">
        <w:rPr>
          <w:rStyle w:val="Emphasis"/>
        </w:rPr>
        <w:t>the proportion of omnivorous aquaculture species raised on diets with some inclusion of FM increased</w:t>
      </w:r>
      <w:r w:rsidRPr="00BF3659">
        <w:rPr>
          <w:rStyle w:val="StyleUnderline"/>
        </w:rPr>
        <w:t xml:space="preserve"> </w:t>
      </w:r>
      <w:r w:rsidRPr="00DA23A4">
        <w:rPr>
          <w:rStyle w:val="StyleUnderline"/>
        </w:rPr>
        <w:t>over this period, and FO has remained an important ingredient in aquafeeds for several carnivorous species to maintain fish health and provide long-chain</w:t>
      </w:r>
      <w:r>
        <w:t xml:space="preserve"> (LC) </w:t>
      </w:r>
      <w:r w:rsidRPr="00DA23A4">
        <w:rPr>
          <w:rStyle w:val="StyleUnderline"/>
        </w:rPr>
        <w:t>omega-3 health benefits for consumers</w:t>
      </w:r>
      <w:r>
        <w:t xml:space="preserve"> (139). </w:t>
      </w:r>
    </w:p>
    <w:p w14:paraId="169BFEE5" w14:textId="77777777" w:rsidR="00CE33B8" w:rsidRDefault="00CE33B8" w:rsidP="00CE33B8">
      <w:r>
        <w:t xml:space="preserve">The aquaculture industry is now facing increasing competition for FO by humans consuming FO tablets and companies manufacturing pharmaceutical grade products with considerably higher levels of LC omega-3 fatty acids than have been used in the past. This competition is driving up prices for FO and hurting profits for certain segments of the aquaculture industry (particularly salmon and marine finfish), but also inducing more substitution in feed ingredients. The intersecting dynamics of the pharmaceutical, food supplement, and aquafeed industries is leading to a reversal in the share of global FO consumed by the aquaculture industry from a peak of over 80% in 2007, yet </w:t>
      </w:r>
      <w:r w:rsidRPr="00BF3659">
        <w:rPr>
          <w:rStyle w:val="StyleUnderline"/>
        </w:rPr>
        <w:t>aquaculture still dominates global FO demand</w:t>
      </w:r>
      <w:r>
        <w:t xml:space="preserve"> (141).</w:t>
      </w:r>
    </w:p>
    <w:p w14:paraId="798E4F4F" w14:textId="77777777" w:rsidR="00CE33B8" w:rsidRDefault="00CE33B8" w:rsidP="00CE33B8">
      <w:r>
        <w:t>Some key questions loom regarding the ecological and economic sustainability of the aquaculture industry with respect to feeds. Will the demand for FM and FO for feeds, pharmaceutical products, and food supplements deplete wild fishery resources over time? If so, how will the decline affect humans and marine organisms that depend on fish for food? And how will those ecological effects translate to economic impact on different segments of the aquaculture industry?</w:t>
      </w:r>
    </w:p>
    <w:p w14:paraId="63858BC6" w14:textId="77777777" w:rsidR="00CE33B8" w:rsidRDefault="00CE33B8" w:rsidP="00CE33B8">
      <w:r>
        <w:t xml:space="preserve">Global FM and FO production has fluctuated between 5–7 mmt and 0.8–1.2 mmt per year, respectively, over the past few decades, with variations driven mainly by climate variability related to El Ni˜ no-Southern Oscillation events and their impacts on forage fish stock abundance (143, 147). Between 20 to 30 mmt of reduction fish </w:t>
      </w:r>
      <w:r w:rsidRPr="001C034D">
        <w:rPr>
          <w:rStyle w:val="StyleUnderline"/>
        </w:rPr>
        <w:t>(one-quarter to one-third of the global fish catch) are removed from the marine food web each year to produce FM and FO</w:t>
      </w:r>
      <w:r>
        <w:t xml:space="preserve"> (1). </w:t>
      </w:r>
      <w:r w:rsidRPr="00A649D1">
        <w:rPr>
          <w:rStyle w:val="StyleUnderline"/>
        </w:rPr>
        <w:lastRenderedPageBreak/>
        <w:t>These fish are generally low on the marine food chain</w:t>
      </w:r>
      <w:r>
        <w:t xml:space="preserve"> (LTL) and include small pelagic fish species, such as the Peruvian and Japanese anchovy, blue whiting, Atlantic herring, and chub and Chilean jack mackerel (147). An estimated additional 5–9 mmt (with a mean of 7.2 mmt) of low-value “trash fish” and other small pelagic fish are used in nonpelleted (farmmade) aquafeeds (148). </w:t>
      </w:r>
      <w:r w:rsidRPr="000131BE">
        <w:rPr>
          <w:rStyle w:val="Emphasis"/>
        </w:rPr>
        <w:t>These fish are also a key constituent of diets for low-income households in many parts of the world.</w:t>
      </w:r>
    </w:p>
    <w:p w14:paraId="1550115C" w14:textId="77777777" w:rsidR="00CE33B8" w:rsidRDefault="00CE33B8" w:rsidP="00CE33B8">
      <w:r w:rsidRPr="00FA7962">
        <w:rPr>
          <w:rStyle w:val="StyleUnderline"/>
        </w:rPr>
        <w:t xml:space="preserve">In natural systems, </w:t>
      </w:r>
      <w:r w:rsidRPr="00DD15FB">
        <w:rPr>
          <w:rStyle w:val="Emphasis"/>
        </w:rPr>
        <w:t>forage fish play an important role in converting plankton into food for higher TL species</w:t>
      </w:r>
      <w:r w:rsidRPr="00FA7962">
        <w:rPr>
          <w:rStyle w:val="StyleUnderline"/>
        </w:rPr>
        <w:t xml:space="preserve">, including humans, larger fish, marine mammals, and seabirds. Although LTL fish are often characterized as fast-growing and resilient, analyses of stock assessment and global landings data for hundreds of species show that </w:t>
      </w:r>
      <w:r w:rsidRPr="00F263E9">
        <w:rPr>
          <w:rStyle w:val="Emphasis"/>
        </w:rPr>
        <w:t>up to twice as many fisheries for small, LTL species have collapsed during the past half-century than for higher TL predators in the oceans</w:t>
      </w:r>
      <w:r>
        <w:t xml:space="preserve"> (149). This result reflects high catch limits for LTL fish set by fisheries managers irrespective of large population fluctuations caused by climate variability (El Ni˜ no-Southern Oscillation events) and overfishing as fisheries managers often assume. </w:t>
      </w:r>
      <w:r w:rsidRPr="00F263E9">
        <w:rPr>
          <w:rStyle w:val="Emphasis"/>
        </w:rPr>
        <w:t>Even temporary collapses can have widespread ecosystem effect</w:t>
      </w:r>
      <w:r>
        <w:t xml:space="preserve"> (149). On the basis of ecosystem model results, Smith et al. (150) suggest that LTL catch volumes have to be reduced by 20% to protect higher trophic marine species in most regions. Today, most forage fish populations are either fully exploited, overexploited, or recovering from overexploitation (40). </w:t>
      </w:r>
      <w:r w:rsidRPr="00F765EE">
        <w:rPr>
          <w:rStyle w:val="StyleUnderline"/>
        </w:rPr>
        <w:t>Addressing the threat of overexploitation of wild fisheries for reduction thus requires a focus on improving feed efficiencies and on replacing FM, FO, and other nonsustainable fish inputs</w:t>
      </w:r>
      <w:r>
        <w:t xml:space="preserve"> (such as trash fish) </w:t>
      </w:r>
      <w:r w:rsidRPr="00F765EE">
        <w:rPr>
          <w:rStyle w:val="StyleUnderline"/>
        </w:rPr>
        <w:t>in aquaculture diets</w:t>
      </w:r>
      <w:r>
        <w:t xml:space="preserve"> (139, 143, 151, 152).</w:t>
      </w:r>
    </w:p>
    <w:p w14:paraId="3BB6B583" w14:textId="77777777" w:rsidR="00CE33B8" w:rsidRDefault="00CE33B8" w:rsidP="00CE33B8"/>
    <w:p w14:paraId="6B5E3A2E" w14:textId="77777777" w:rsidR="00CE33B8" w:rsidRDefault="00CE33B8" w:rsidP="00CE33B8"/>
    <w:p w14:paraId="18EADD84" w14:textId="77777777" w:rsidR="00CE33B8" w:rsidRPr="00374695" w:rsidRDefault="00CE33B8" w:rsidP="00CE33B8">
      <w:pPr>
        <w:pStyle w:val="Heading4"/>
      </w:pPr>
      <w:r>
        <w:t>Scaling up aquaculture will magnify environmental harms</w:t>
      </w:r>
    </w:p>
    <w:p w14:paraId="0540CC86" w14:textId="77777777" w:rsidR="00CE33B8" w:rsidRDefault="00CE33B8" w:rsidP="00CE33B8">
      <w:r w:rsidRPr="009B62E5">
        <w:rPr>
          <w:rStyle w:val="Style13ptBold"/>
        </w:rPr>
        <w:t>Strasser, 14</w:t>
      </w:r>
      <w:r>
        <w:t xml:space="preserve"> --- Senior Editor of ThinkProgress (4/21/2014, Annie-Rose, “The New, Innovative And More Efficient Way Of Feeding People,” </w:t>
      </w:r>
      <w:hyperlink r:id="rId272" w:history="1">
        <w:r w:rsidRPr="00C97ADA">
          <w:rPr>
            <w:rStyle w:val="Hyperlink"/>
          </w:rPr>
          <w:t>http://thinkprogress.org/climate/2014/04/21/3422486/big-ag-takes-to-the-ocean/</w:t>
        </w:r>
      </w:hyperlink>
      <w:r>
        <w:t>, JMP)</w:t>
      </w:r>
    </w:p>
    <w:p w14:paraId="21F2F3AB" w14:textId="77777777" w:rsidR="00CE33B8" w:rsidRDefault="00CE33B8" w:rsidP="00CE33B8"/>
    <w:p w14:paraId="007AA970" w14:textId="77777777" w:rsidR="00CE33B8" w:rsidRDefault="00CE33B8" w:rsidP="00CE33B8">
      <w:r w:rsidRPr="00F44FEC">
        <w:rPr>
          <w:rStyle w:val="StyleUnderline"/>
        </w:rPr>
        <w:t xml:space="preserve">There are complications and concerns with </w:t>
      </w:r>
      <w:r w:rsidRPr="00107777">
        <w:rPr>
          <w:rStyle w:val="Emphasis"/>
        </w:rPr>
        <w:t>scaling up aquaculture</w:t>
      </w:r>
      <w:r w:rsidRPr="00DA133F">
        <w:t xml:space="preserve">, however. </w:t>
      </w:r>
      <w:r w:rsidRPr="00F44FEC">
        <w:rPr>
          <w:rStyle w:val="StyleUnderline"/>
        </w:rPr>
        <w:t xml:space="preserve">In some ways, it’s just like agriculture: Big Ag may supply us with affordable food, but that can be done by cutting corners or </w:t>
      </w:r>
      <w:r w:rsidRPr="00DA133F">
        <w:rPr>
          <w:rStyle w:val="Emphasis"/>
        </w:rPr>
        <w:t>taking a serious toll on the environment</w:t>
      </w:r>
      <w:r w:rsidRPr="00F44FEC">
        <w:rPr>
          <w:rStyle w:val="StyleUnderline"/>
        </w:rPr>
        <w:t>. The same could be true for what’s happening in fish farming now, and some of the same big players are even involved in the industry.</w:t>
      </w:r>
      <w:r>
        <w:t xml:space="preserve"> Christy Walton, the billionaire of WalMart fame, is deeply involved in the aquaculture game, pouring money into a group called Cuna Del Mar, where her son works, that invests in aquaculture projects around the globe. Peter Drucker, a famous management consultant credited with helping to invent the modern corporation, once said, “Aquaculture, not the Internet, represents the most promising investment opportunity of the 21st century.”</w:t>
      </w:r>
    </w:p>
    <w:p w14:paraId="7CC2D7A5" w14:textId="77777777" w:rsidR="00CE33B8" w:rsidRDefault="00CE33B8" w:rsidP="00CE33B8"/>
    <w:p w14:paraId="59D7CA5B" w14:textId="77777777" w:rsidR="00CE33B8" w:rsidRPr="007154F5" w:rsidRDefault="00CE33B8" w:rsidP="00CE33B8">
      <w:pPr>
        <w:rPr>
          <w:rStyle w:val="StyleUnderline"/>
        </w:rPr>
      </w:pPr>
    </w:p>
    <w:p w14:paraId="48FF17B4" w14:textId="77777777" w:rsidR="00CE33B8" w:rsidRPr="00CE33B8" w:rsidRDefault="00CE33B8" w:rsidP="00CE33B8"/>
    <w:p w14:paraId="209E2BA3" w14:textId="77777777" w:rsidR="005727B2" w:rsidRPr="005727B2" w:rsidRDefault="005727B2" w:rsidP="005727B2"/>
    <w:p w14:paraId="2A1DA7A2" w14:textId="62DC529D" w:rsidR="005727B2" w:rsidRDefault="005727B2" w:rsidP="005727B2">
      <w:pPr>
        <w:pStyle w:val="Heading2"/>
      </w:pPr>
      <w:r>
        <w:lastRenderedPageBreak/>
        <w:t>biodiversity good</w:t>
      </w:r>
    </w:p>
    <w:p w14:paraId="4EB4C8FE" w14:textId="69FA052D" w:rsidR="005727B2" w:rsidRDefault="005727B2" w:rsidP="005727B2">
      <w:pPr>
        <w:pStyle w:val="Heading3"/>
      </w:pPr>
      <w:r w:rsidRPr="002F07A5">
        <w:lastRenderedPageBreak/>
        <w:t>at: disease</w:t>
      </w:r>
    </w:p>
    <w:p w14:paraId="37A57E34" w14:textId="232A3673" w:rsidR="005727B2" w:rsidRPr="005727B2" w:rsidRDefault="005727B2" w:rsidP="005727B2">
      <w:pPr>
        <w:pStyle w:val="Heading4"/>
      </w:pPr>
      <w:r>
        <w:t>Studies go aff---the positive effects of biodiversity outweigh the negatives in mitigating disease spread</w:t>
      </w:r>
    </w:p>
    <w:p w14:paraId="088F9BA2" w14:textId="3B9746BC" w:rsidR="005727B2" w:rsidRDefault="005727B2" w:rsidP="005727B2">
      <w:pPr>
        <w:rPr>
          <w:rStyle w:val="Hyperlink"/>
        </w:rPr>
      </w:pPr>
      <w:r w:rsidRPr="005727B2">
        <w:rPr>
          <w:b/>
          <w:bCs/>
        </w:rPr>
        <w:t>Gilbert 10</w:t>
      </w:r>
      <w:r>
        <w:t xml:space="preserve"> [Natasha, “More species means less disease,” Nature (2010), </w:t>
      </w:r>
      <w:hyperlink r:id="rId273" w:history="1">
        <w:r w:rsidRPr="007E79C4">
          <w:rPr>
            <w:rStyle w:val="Hyperlink"/>
          </w:rPr>
          <w:t>https://www.nature.com/articles/news.2010.644</w:t>
        </w:r>
      </w:hyperlink>
      <w:r>
        <w:rPr>
          <w:rStyle w:val="Hyperlink"/>
        </w:rPr>
        <w:t>]</w:t>
      </w:r>
    </w:p>
    <w:p w14:paraId="3FE17073" w14:textId="77777777" w:rsidR="005727B2" w:rsidRPr="005727B2" w:rsidRDefault="005727B2" w:rsidP="005727B2">
      <w:pPr>
        <w:rPr>
          <w:sz w:val="16"/>
        </w:rPr>
      </w:pPr>
      <w:r w:rsidRPr="005727B2">
        <w:rPr>
          <w:rStyle w:val="Emphasis"/>
        </w:rPr>
        <w:t>The review analyses studies of 12 diseases,</w:t>
      </w:r>
      <w:r w:rsidRPr="005727B2">
        <w:rPr>
          <w:sz w:val="16"/>
        </w:rPr>
        <w:t xml:space="preserve"> including West Nile fever and Lyme disease, </w:t>
      </w:r>
      <w:r w:rsidRPr="005727B2">
        <w:rPr>
          <w:rStyle w:val="StyleUnderline"/>
        </w:rPr>
        <w:t xml:space="preserve">in ecosystems around the world. In </w:t>
      </w:r>
      <w:r w:rsidRPr="005727B2">
        <w:rPr>
          <w:rStyle w:val="Emphasis"/>
        </w:rPr>
        <w:t>every study, the diseases became more prevalent as biodiversity was lost</w:t>
      </w:r>
      <w:r w:rsidRPr="005727B2">
        <w:rPr>
          <w:sz w:val="16"/>
        </w:rPr>
        <w:t>. For example, three studies showed that a decreased diversity of small mammals in an area causes the prevalence of hantaviruses — which induce fatal lung infections in humans — in host animals to rise, thereby increasing the risk to humans.</w:t>
      </w:r>
    </w:p>
    <w:p w14:paraId="1598DC49" w14:textId="77777777" w:rsidR="005727B2" w:rsidRPr="005727B2" w:rsidRDefault="005727B2" w:rsidP="005727B2">
      <w:pPr>
        <w:rPr>
          <w:sz w:val="16"/>
        </w:rPr>
      </w:pPr>
      <w:r w:rsidRPr="005727B2">
        <w:rPr>
          <w:sz w:val="16"/>
        </w:rPr>
        <w:t>“</w:t>
      </w:r>
      <w:r w:rsidRPr="005727B2">
        <w:rPr>
          <w:rStyle w:val="StyleUnderline"/>
        </w:rPr>
        <w:t>The clear message is that we degrade ecosystems at our own</w:t>
      </w:r>
      <w:r w:rsidRPr="005727B2">
        <w:rPr>
          <w:sz w:val="16"/>
        </w:rPr>
        <w:t xml:space="preserve"> peril. Will Turner , Conservation International”</w:t>
      </w:r>
    </w:p>
    <w:p w14:paraId="6B9976B5" w14:textId="77777777" w:rsidR="005727B2" w:rsidRPr="005727B2" w:rsidRDefault="005727B2" w:rsidP="005727B2">
      <w:pPr>
        <w:rPr>
          <w:sz w:val="16"/>
        </w:rPr>
      </w:pPr>
      <w:r w:rsidRPr="005727B2">
        <w:rPr>
          <w:sz w:val="16"/>
        </w:rPr>
        <w:t>One of the three studies, based in Oregon, found that the prevalence of the Sin Nombre hantavirus in deer mouse (Peromyscus) populations increased from 2% to 14% as the diversity of mammal species declined in the area. A study in Utah found similar results. In the third study, researchers experimentally reduced the diversity of small mammals on several study plots in Panama. The number of animals that were hosts to the virus increased from around five per plot to more than six.</w:t>
      </w:r>
    </w:p>
    <w:p w14:paraId="3C9BECF7" w14:textId="77777777" w:rsidR="005727B2" w:rsidRPr="005727B2" w:rsidRDefault="005727B2" w:rsidP="005727B2">
      <w:pPr>
        <w:rPr>
          <w:sz w:val="16"/>
        </w:rPr>
      </w:pPr>
      <w:r w:rsidRPr="005727B2">
        <w:rPr>
          <w:sz w:val="16"/>
        </w:rPr>
        <w:t>In other examples, three separate investigations found strong links between low bird diversity and increased incidence of West Nile encephalitis in the United States. Communities with low bird diversity were dominated by species susceptible to the virus; this induced high infection rates in mosquitoes and people. By contrast, communities that were home to a greater range of birds contained many species that were not good hosts for the virus.</w:t>
      </w:r>
    </w:p>
    <w:p w14:paraId="28BC5E79" w14:textId="77777777" w:rsidR="005727B2" w:rsidRPr="005727B2" w:rsidRDefault="005727B2" w:rsidP="005727B2">
      <w:pPr>
        <w:rPr>
          <w:sz w:val="16"/>
        </w:rPr>
      </w:pPr>
      <w:r w:rsidRPr="005727B2">
        <w:rPr>
          <w:sz w:val="16"/>
        </w:rPr>
        <w:t>Direct contact</w:t>
      </w:r>
    </w:p>
    <w:p w14:paraId="3D5F27C4" w14:textId="77777777" w:rsidR="005727B2" w:rsidRPr="005727B2" w:rsidRDefault="005727B2" w:rsidP="005727B2">
      <w:pPr>
        <w:rPr>
          <w:sz w:val="16"/>
        </w:rPr>
      </w:pPr>
      <w:r w:rsidRPr="005727B2">
        <w:rPr>
          <w:sz w:val="16"/>
        </w:rPr>
        <w:t>But when the researchers looked at how biodiversity affects the emergence of new pathogens, they found mixed results. One study concluded that the probability of pathogens jumping from wildlife to humans is actually higher in areas that are rich in biodiversity.</w:t>
      </w:r>
    </w:p>
    <w:p w14:paraId="452559A3" w14:textId="77777777" w:rsidR="005727B2" w:rsidRPr="005727B2" w:rsidRDefault="005727B2" w:rsidP="005727B2">
      <w:pPr>
        <w:rPr>
          <w:sz w:val="16"/>
        </w:rPr>
      </w:pPr>
      <w:r w:rsidRPr="005727B2">
        <w:rPr>
          <w:sz w:val="16"/>
        </w:rPr>
        <w:t>"</w:t>
      </w:r>
      <w:r w:rsidRPr="005727B2">
        <w:rPr>
          <w:rStyle w:val="Emphasis"/>
        </w:rPr>
        <w:t>Biodiversity could be a source of new diseases, but once a disease emerges, greater biodiversity is protective</w:t>
      </w:r>
      <w:r w:rsidRPr="005727B2">
        <w:rPr>
          <w:sz w:val="16"/>
        </w:rPr>
        <w:t>," says Keesing.</w:t>
      </w:r>
    </w:p>
    <w:p w14:paraId="41CFF1EB" w14:textId="77777777" w:rsidR="005727B2" w:rsidRPr="005727B2" w:rsidRDefault="005727B2" w:rsidP="005727B2">
      <w:pPr>
        <w:rPr>
          <w:sz w:val="16"/>
        </w:rPr>
      </w:pPr>
      <w:r w:rsidRPr="005727B2">
        <w:rPr>
          <w:sz w:val="16"/>
        </w:rPr>
        <w:t>Keesing and her team reanalysed the data in this disease-emergence study and found that almost half of the new diseases were connected with changes in human land use and agricultural and food production practices — including hunting bushmeat — all of which increase contact between people and wildlife. The team suggests that this greater interaction, rather than the rich biodiversity, could have caused the increased disease emergence.</w:t>
      </w:r>
    </w:p>
    <w:p w14:paraId="1BA76D4C" w14:textId="77777777" w:rsidR="005727B2" w:rsidRPr="005727B2" w:rsidRDefault="005727B2" w:rsidP="005727B2">
      <w:pPr>
        <w:rPr>
          <w:sz w:val="16"/>
        </w:rPr>
      </w:pPr>
      <w:r w:rsidRPr="005727B2">
        <w:rPr>
          <w:sz w:val="16"/>
        </w:rPr>
        <w:t>"</w:t>
      </w:r>
      <w:r w:rsidRPr="005727B2">
        <w:rPr>
          <w:rStyle w:val="StyleUnderline"/>
        </w:rPr>
        <w:t>Preserving large intact areas and minimizing contact with wildlife would go a big step of the way to reducing disease,"</w:t>
      </w:r>
      <w:r w:rsidRPr="005727B2">
        <w:rPr>
          <w:sz w:val="16"/>
        </w:rPr>
        <w:t xml:space="preserve"> says Keesing.</w:t>
      </w:r>
    </w:p>
    <w:p w14:paraId="2AA3D39D" w14:textId="77777777" w:rsidR="005727B2" w:rsidRPr="005727B2" w:rsidRDefault="005727B2" w:rsidP="005727B2">
      <w:pPr>
        <w:rPr>
          <w:sz w:val="16"/>
        </w:rPr>
      </w:pPr>
      <w:r w:rsidRPr="005727B2">
        <w:rPr>
          <w:sz w:val="16"/>
        </w:rPr>
        <w:t>"</w:t>
      </w:r>
      <w:r w:rsidRPr="005727B2">
        <w:rPr>
          <w:rStyle w:val="StyleUnderline"/>
        </w:rPr>
        <w:t>The review makes a strong case that biodiversity can help stop the spread of infectious diseases</w:t>
      </w:r>
      <w:r w:rsidRPr="005727B2">
        <w:rPr>
          <w:sz w:val="16"/>
        </w:rPr>
        <w:t>," says Will Turner, an ecologist and director of conservation priorities at Conservation International, a campaign group based in Arlington, Virginia.</w:t>
      </w:r>
    </w:p>
    <w:p w14:paraId="24E18719" w14:textId="0118ACA5" w:rsidR="005727B2" w:rsidRDefault="005727B2" w:rsidP="005727B2">
      <w:r w:rsidRPr="005727B2">
        <w:rPr>
          <w:sz w:val="16"/>
        </w:rPr>
        <w:t>There is a long way to go before researchers can understand the mechanisms at work, but "the clear message is that we degrade ecosystems at our own peril", says Turner.</w:t>
      </w:r>
    </w:p>
    <w:p w14:paraId="7818474F" w14:textId="77777777" w:rsidR="005727B2" w:rsidRDefault="005727B2" w:rsidP="005727B2"/>
    <w:p w14:paraId="56FF36C2" w14:textId="77777777" w:rsidR="005727B2" w:rsidRPr="000C75A9" w:rsidRDefault="005727B2" w:rsidP="005727B2"/>
    <w:p w14:paraId="17E487EC" w14:textId="77777777" w:rsidR="005727B2" w:rsidRPr="00771F13" w:rsidRDefault="005727B2" w:rsidP="005727B2">
      <w:pPr>
        <w:pStyle w:val="Heading4"/>
        <w:rPr>
          <w:rStyle w:val="Style13ptBold"/>
          <w:b/>
        </w:rPr>
      </w:pPr>
      <w:r>
        <w:rPr>
          <w:rStyle w:val="Style13ptBold"/>
          <w:b/>
        </w:rPr>
        <w:t xml:space="preserve">Biodiversity loss </w:t>
      </w:r>
      <w:r w:rsidRPr="00771F13">
        <w:rPr>
          <w:rStyle w:val="Style13ptBold"/>
          <w:b/>
        </w:rPr>
        <w:t>increases pathogen spillover</w:t>
      </w:r>
      <w:r>
        <w:rPr>
          <w:rStyle w:val="Style13ptBold"/>
          <w:b/>
        </w:rPr>
        <w:t xml:space="preserve"> – their models ignore human </w:t>
      </w:r>
      <w:r w:rsidRPr="00771F13">
        <w:rPr>
          <w:rStyle w:val="Style13ptBold"/>
          <w:b/>
        </w:rPr>
        <w:t>population density</w:t>
      </w:r>
      <w:r>
        <w:rPr>
          <w:rStyle w:val="Style13ptBold"/>
          <w:b/>
        </w:rPr>
        <w:t xml:space="preserve"> and the taxa where pathogens </w:t>
      </w:r>
      <w:r w:rsidRPr="00771F13">
        <w:rPr>
          <w:rStyle w:val="Style13ptBold"/>
          <w:b/>
        </w:rPr>
        <w:t>originate</w:t>
      </w:r>
      <w:r>
        <w:rPr>
          <w:rStyle w:val="Style13ptBold"/>
          <w:b/>
        </w:rPr>
        <w:t>.</w:t>
      </w:r>
    </w:p>
    <w:p w14:paraId="353F1B3D" w14:textId="77777777" w:rsidR="005727B2" w:rsidRPr="00771F13" w:rsidRDefault="005727B2" w:rsidP="005727B2">
      <w:r w:rsidRPr="00771F13">
        <w:rPr>
          <w:rStyle w:val="Style13ptBold"/>
        </w:rPr>
        <w:t>Ostfeld et. al. ’21</w:t>
      </w:r>
      <w:r w:rsidRPr="00771F13">
        <w:t xml:space="preserve"> [Richard S.; Disease Ecologist, PhD, 1985, University of California, Berkeley; 4-27-2021; "Impacts of biodiversity and biodiversity loss on zoonotic diseases", PNAS; https://www.pnas.org/content/118/17/e2023540118, accessed 6-20-2021; RG]</w:t>
      </w:r>
    </w:p>
    <w:p w14:paraId="5104B6F8" w14:textId="77777777" w:rsidR="005727B2" w:rsidRPr="00771F13" w:rsidRDefault="005727B2" w:rsidP="005727B2">
      <w:pPr>
        <w:rPr>
          <w:u w:val="single"/>
        </w:rPr>
      </w:pPr>
      <w:r w:rsidRPr="00771F13">
        <w:rPr>
          <w:u w:val="single"/>
        </w:rPr>
        <w:t>Concluding Remarks</w:t>
      </w:r>
    </w:p>
    <w:p w14:paraId="3CEC30B2" w14:textId="77777777" w:rsidR="005727B2" w:rsidRPr="00771F13" w:rsidRDefault="005727B2" w:rsidP="005727B2">
      <w:pPr>
        <w:rPr>
          <w:sz w:val="16"/>
        </w:rPr>
      </w:pPr>
      <w:r w:rsidRPr="00771F13">
        <w:rPr>
          <w:b/>
          <w:bCs/>
          <w:u w:val="single"/>
        </w:rPr>
        <w:t>Recent research</w:t>
      </w:r>
      <w:r w:rsidRPr="00771F13">
        <w:rPr>
          <w:u w:val="single"/>
        </w:rPr>
        <w:t xml:space="preserve"> has begun to </w:t>
      </w:r>
      <w:r w:rsidRPr="00771F13">
        <w:rPr>
          <w:b/>
          <w:bCs/>
          <w:u w:val="single"/>
        </w:rPr>
        <w:t>reconcile the perceived conflict</w:t>
      </w:r>
      <w:r w:rsidRPr="00771F13">
        <w:rPr>
          <w:u w:val="single"/>
        </w:rPr>
        <w:t xml:space="preserve"> between the </w:t>
      </w:r>
      <w:r w:rsidRPr="00771F13">
        <w:rPr>
          <w:b/>
          <w:bCs/>
          <w:u w:val="single"/>
        </w:rPr>
        <w:t>beneficial effects</w:t>
      </w:r>
      <w:r w:rsidRPr="00771F13">
        <w:rPr>
          <w:u w:val="single"/>
        </w:rPr>
        <w:t xml:space="preserve"> of maintaining natural biodiversity, through the dilution effect, with its </w:t>
      </w:r>
      <w:r w:rsidRPr="00771F13">
        <w:rPr>
          <w:b/>
          <w:bCs/>
          <w:u w:val="single"/>
        </w:rPr>
        <w:t>purported costs</w:t>
      </w:r>
      <w:r w:rsidRPr="00771F13">
        <w:rPr>
          <w:u w:val="single"/>
        </w:rPr>
        <w:t xml:space="preserve"> as a </w:t>
      </w:r>
      <w:r w:rsidRPr="00771F13">
        <w:rPr>
          <w:b/>
          <w:bCs/>
          <w:u w:val="single"/>
        </w:rPr>
        <w:t>source for new human pathogens</w:t>
      </w:r>
      <w:r w:rsidRPr="00771F13">
        <w:rPr>
          <w:sz w:val="16"/>
        </w:rPr>
        <w:t xml:space="preserve">. </w:t>
      </w:r>
      <w:r w:rsidRPr="00771F13">
        <w:rPr>
          <w:u w:val="single"/>
        </w:rPr>
        <w:t>Cross-species transmission of pathogens</w:t>
      </w:r>
      <w:r w:rsidRPr="00771F13">
        <w:rPr>
          <w:sz w:val="16"/>
        </w:rPr>
        <w:t xml:space="preserve"> to </w:t>
      </w:r>
      <w:r w:rsidRPr="00771F13">
        <w:rPr>
          <w:u w:val="single"/>
        </w:rPr>
        <w:t xml:space="preserve">humans is a special case of an ongoing process that </w:t>
      </w:r>
      <w:r w:rsidRPr="00771F13">
        <w:rPr>
          <w:b/>
          <w:bCs/>
          <w:u w:val="single"/>
        </w:rPr>
        <w:t>occasionally</w:t>
      </w:r>
      <w:r w:rsidRPr="00771F13">
        <w:rPr>
          <w:u w:val="single"/>
        </w:rPr>
        <w:t xml:space="preserve"> results in </w:t>
      </w:r>
      <w:r w:rsidRPr="00771F13">
        <w:rPr>
          <w:b/>
          <w:bCs/>
          <w:u w:val="single"/>
        </w:rPr>
        <w:t>successful spillover</w:t>
      </w:r>
      <w:r w:rsidRPr="00771F13">
        <w:rPr>
          <w:sz w:val="16"/>
        </w:rPr>
        <w:t xml:space="preserve"> into a new species, human or otherwise. </w:t>
      </w:r>
      <w:r w:rsidRPr="00771F13">
        <w:rPr>
          <w:u w:val="single"/>
        </w:rPr>
        <w:t>Those pathogens that do spill over to infect humans</w:t>
      </w:r>
      <w:r w:rsidRPr="00771F13">
        <w:rPr>
          <w:sz w:val="16"/>
        </w:rPr>
        <w:t>—</w:t>
      </w:r>
      <w:r w:rsidRPr="00771F13">
        <w:rPr>
          <w:u w:val="single"/>
        </w:rPr>
        <w:t>zoonotic pathogens</w:t>
      </w:r>
      <w:r w:rsidRPr="00771F13">
        <w:rPr>
          <w:sz w:val="16"/>
        </w:rPr>
        <w:t>—</w:t>
      </w:r>
      <w:r w:rsidRPr="00771F13">
        <w:rPr>
          <w:u w:val="single"/>
        </w:rPr>
        <w:t xml:space="preserve">appear to be most likely to </w:t>
      </w:r>
      <w:r w:rsidRPr="00771F13">
        <w:rPr>
          <w:b/>
          <w:bCs/>
          <w:u w:val="single"/>
        </w:rPr>
        <w:t>come from particular taxa</w:t>
      </w:r>
      <w:r w:rsidRPr="00771F13">
        <w:rPr>
          <w:sz w:val="16"/>
        </w:rPr>
        <w:t xml:space="preserve">, </w:t>
      </w:r>
      <w:r w:rsidRPr="00771F13">
        <w:rPr>
          <w:u w:val="single"/>
        </w:rPr>
        <w:t xml:space="preserve">which often </w:t>
      </w:r>
      <w:r w:rsidRPr="00771F13">
        <w:rPr>
          <w:b/>
          <w:bCs/>
          <w:u w:val="single"/>
        </w:rPr>
        <w:t>proliferate as a result of human impacts</w:t>
      </w:r>
      <w:r w:rsidRPr="00771F13">
        <w:rPr>
          <w:sz w:val="16"/>
        </w:rPr>
        <w:t>.</w:t>
      </w:r>
    </w:p>
    <w:p w14:paraId="4C14E605" w14:textId="77777777" w:rsidR="005727B2" w:rsidRPr="00771F13" w:rsidRDefault="005727B2" w:rsidP="005727B2">
      <w:pPr>
        <w:rPr>
          <w:sz w:val="16"/>
        </w:rPr>
      </w:pPr>
      <w:r w:rsidRPr="00771F13">
        <w:rPr>
          <w:sz w:val="16"/>
        </w:rPr>
        <w:t>While the taxonomic group determined to be most responsible for zoonotic pathogens varies between studies, certain taxa—</w:t>
      </w:r>
      <w:r w:rsidRPr="00771F13">
        <w:rPr>
          <w:u w:val="single"/>
        </w:rPr>
        <w:t>rodents, bats, primates, (cet)artiodactyls, and carnivores</w:t>
      </w:r>
      <w:r w:rsidRPr="00771F13">
        <w:rPr>
          <w:sz w:val="16"/>
        </w:rPr>
        <w:t>—</w:t>
      </w:r>
      <w:r w:rsidRPr="00771F13">
        <w:rPr>
          <w:u w:val="single"/>
        </w:rPr>
        <w:t>consistently arise as the most important of the mammals</w:t>
      </w:r>
      <w:r w:rsidRPr="00771F13">
        <w:rPr>
          <w:sz w:val="16"/>
        </w:rPr>
        <w:t xml:space="preserve">. Given this knowledge, it is time to explore which metrics of host contributions are most useful for predicting and preventing spillover (SI Appendix) rather than continuing to debate the prime importance of one taxon or another. </w:t>
      </w:r>
      <w:r w:rsidRPr="00771F13">
        <w:rPr>
          <w:u w:val="single"/>
        </w:rPr>
        <w:t>Because most pathogens that jump to humans have multiple nonhuman hosts</w:t>
      </w:r>
      <w:r w:rsidRPr="00771F13">
        <w:rPr>
          <w:sz w:val="16"/>
        </w:rPr>
        <w:t xml:space="preserve"> (Fig. 4), </w:t>
      </w:r>
      <w:r w:rsidRPr="00771F13">
        <w:rPr>
          <w:u w:val="single"/>
        </w:rPr>
        <w:t xml:space="preserve">it is time for the scientific community to at last </w:t>
      </w:r>
      <w:r w:rsidRPr="00771F13">
        <w:rPr>
          <w:b/>
          <w:bCs/>
          <w:u w:val="single"/>
        </w:rPr>
        <w:t xml:space="preserve">put to rest the myth of there being “a </w:t>
      </w:r>
      <w:r w:rsidRPr="00771F13">
        <w:rPr>
          <w:b/>
          <w:bCs/>
          <w:u w:val="single"/>
        </w:rPr>
        <w:lastRenderedPageBreak/>
        <w:t>reservoir” for most pathogens</w:t>
      </w:r>
      <w:r w:rsidRPr="00771F13">
        <w:rPr>
          <w:b/>
          <w:bCs/>
          <w:sz w:val="16"/>
        </w:rPr>
        <w:t xml:space="preserve"> (</w:t>
      </w:r>
      <w:r w:rsidRPr="00771F13">
        <w:rPr>
          <w:sz w:val="16"/>
        </w:rPr>
        <w:t xml:space="preserve">67). Furthermore, domesticated and commensal species from across these taxonomic categories often serve as critical hosts, whether as the original source of a pathogen or as a secondary host with elevated contact with humans. </w:t>
      </w:r>
      <w:r w:rsidRPr="00771F13">
        <w:rPr>
          <w:u w:val="single"/>
        </w:rPr>
        <w:t>It is time to focus on rigorous assessments of the relative contributions of changes in human behavior versus changes in ecological communities</w:t>
      </w:r>
      <w:r w:rsidRPr="00771F13">
        <w:rPr>
          <w:sz w:val="16"/>
        </w:rPr>
        <w:t>, and of their synergies.</w:t>
      </w:r>
    </w:p>
    <w:p w14:paraId="58C920FC" w14:textId="77777777" w:rsidR="005727B2" w:rsidRPr="00771F13" w:rsidRDefault="005727B2" w:rsidP="005727B2">
      <w:pPr>
        <w:rPr>
          <w:sz w:val="16"/>
        </w:rPr>
      </w:pPr>
      <w:r w:rsidRPr="00771F13">
        <w:rPr>
          <w:sz w:val="16"/>
        </w:rPr>
        <w:t xml:space="preserve">Going forward, we need to acknowledge that </w:t>
      </w:r>
      <w:r w:rsidRPr="00771F13">
        <w:rPr>
          <w:u w:val="single"/>
        </w:rPr>
        <w:t>the “total host diversity” model</w:t>
      </w:r>
      <w:r w:rsidRPr="00771F13">
        <w:rPr>
          <w:sz w:val="16"/>
        </w:rPr>
        <w:t xml:space="preserve"> (Fig. 1A) </w:t>
      </w:r>
      <w:r w:rsidRPr="00771F13">
        <w:rPr>
          <w:u w:val="single"/>
        </w:rPr>
        <w:t xml:space="preserve">is </w:t>
      </w:r>
      <w:r w:rsidRPr="00771F13">
        <w:rPr>
          <w:b/>
          <w:bCs/>
          <w:u w:val="single"/>
        </w:rPr>
        <w:t>no longer adequate</w:t>
      </w:r>
      <w:r w:rsidRPr="00771F13">
        <w:rPr>
          <w:u w:val="single"/>
        </w:rPr>
        <w:t xml:space="preserve"> or appropriate given what we have learned over the past decade about the emergence and transmission of zoonotic pathogens</w:t>
      </w:r>
      <w:r w:rsidRPr="00771F13">
        <w:rPr>
          <w:sz w:val="16"/>
        </w:rPr>
        <w:t xml:space="preserve">. Instead, we need to focus on gathering and analyzing data that are relevant to transmission—data on the diversity, abundance, and capacity to transmit of the taxa that actually share zoonotic pathogens with us (Fig. 1C)—rather than continuing to succumb to the allure of readily available low-quality data and overly simple conceptual models. Certainly, </w:t>
      </w:r>
      <w:r w:rsidRPr="00771F13">
        <w:rPr>
          <w:u w:val="single"/>
        </w:rPr>
        <w:t>we need more data on the effects of the abundance of hosts on zoonotic emergence, which will allow us to more confidently evaluate the “zoonotic host diversity” model</w:t>
      </w:r>
      <w:r w:rsidRPr="00771F13">
        <w:rPr>
          <w:sz w:val="16"/>
        </w:rPr>
        <w:t xml:space="preserve"> versus the “zoonotic host diversity and abundance” model (Fig. 1). And we need to disentangle the effects of the innate characteristics of host species (such as their immune strategies, resilience to disturbance, and habitat preferences) from the effects of human behaviors (including management of domesticated species), which affect contact rates and other important factors in transmission.</w:t>
      </w:r>
    </w:p>
    <w:p w14:paraId="37035537" w14:textId="77777777" w:rsidR="005727B2" w:rsidRPr="00771F13" w:rsidRDefault="005727B2" w:rsidP="005727B2">
      <w:pPr>
        <w:rPr>
          <w:sz w:val="16"/>
        </w:rPr>
      </w:pPr>
      <w:r w:rsidRPr="00771F13">
        <w:rPr>
          <w:u w:val="single"/>
        </w:rPr>
        <w:t>Efforts to understand the role of biodiversity in zoonotic diseases should</w:t>
      </w:r>
      <w:r w:rsidRPr="00771F13">
        <w:rPr>
          <w:sz w:val="16"/>
        </w:rPr>
        <w:t xml:space="preserve"> also clearly </w:t>
      </w:r>
      <w:r w:rsidRPr="00771F13">
        <w:rPr>
          <w:u w:val="single"/>
        </w:rPr>
        <w:t>distinguish between the effects of natural levels of biodiversity and the effects of changes to this diversity</w:t>
      </w:r>
      <w:r w:rsidRPr="00771F13">
        <w:rPr>
          <w:sz w:val="16"/>
        </w:rPr>
        <w:t xml:space="preserve">, for example, </w:t>
      </w:r>
      <w:r w:rsidRPr="00771F13">
        <w:rPr>
          <w:b/>
          <w:bCs/>
          <w:u w:val="single"/>
        </w:rPr>
        <w:t>through human impacts</w:t>
      </w:r>
      <w:r w:rsidRPr="00771F13">
        <w:rPr>
          <w:sz w:val="16"/>
        </w:rPr>
        <w:t xml:space="preserve"> (53). </w:t>
      </w:r>
      <w:r w:rsidRPr="00771F13">
        <w:rPr>
          <w:u w:val="single"/>
        </w:rPr>
        <w:t>Geographic comparisons</w:t>
      </w:r>
      <w:r w:rsidRPr="00771F13">
        <w:rPr>
          <w:sz w:val="16"/>
        </w:rPr>
        <w:t xml:space="preserve"> through large-scale correlational studies (based on the “total host diversity” model in Fig. 1) </w:t>
      </w:r>
      <w:r w:rsidRPr="00771F13">
        <w:rPr>
          <w:u w:val="single"/>
        </w:rPr>
        <w:t xml:space="preserve">have tended to report a </w:t>
      </w:r>
      <w:r w:rsidRPr="00771F13">
        <w:rPr>
          <w:b/>
          <w:bCs/>
          <w:u w:val="single"/>
        </w:rPr>
        <w:t>weak but positive effect</w:t>
      </w:r>
      <w:r w:rsidRPr="00771F13">
        <w:rPr>
          <w:u w:val="single"/>
        </w:rPr>
        <w:t xml:space="preserve"> of mammal species richness on zoonotic diseases</w:t>
      </w:r>
      <w:r w:rsidRPr="00771F13">
        <w:rPr>
          <w:sz w:val="16"/>
        </w:rPr>
        <w:t xml:space="preserve">, but </w:t>
      </w:r>
      <w:r w:rsidRPr="00771F13">
        <w:rPr>
          <w:u w:val="single"/>
        </w:rPr>
        <w:t xml:space="preserve">these studies show </w:t>
      </w:r>
      <w:r w:rsidRPr="00771F13">
        <w:rPr>
          <w:b/>
          <w:bCs/>
          <w:u w:val="single"/>
        </w:rPr>
        <w:t>much stronger positive correlations with other factors</w:t>
      </w:r>
      <w:r w:rsidRPr="00771F13">
        <w:rPr>
          <w:u w:val="single"/>
        </w:rPr>
        <w:t xml:space="preserve">, such as </w:t>
      </w:r>
      <w:r w:rsidRPr="00771F13">
        <w:rPr>
          <w:b/>
          <w:bCs/>
          <w:u w:val="single"/>
        </w:rPr>
        <w:t>human population density</w:t>
      </w:r>
      <w:r w:rsidRPr="00771F13">
        <w:rPr>
          <w:sz w:val="16"/>
        </w:rPr>
        <w:t xml:space="preserve"> (e.g., refs. 5 and 17). In contrast, </w:t>
      </w:r>
      <w:r w:rsidRPr="00771F13">
        <w:rPr>
          <w:b/>
          <w:bCs/>
          <w:u w:val="single"/>
        </w:rPr>
        <w:t>biodiversity loss</w:t>
      </w:r>
      <w:r w:rsidRPr="00771F13">
        <w:rPr>
          <w:u w:val="single"/>
        </w:rPr>
        <w:t xml:space="preserve"> has been shown to often </w:t>
      </w:r>
      <w:r w:rsidRPr="00771F13">
        <w:rPr>
          <w:b/>
          <w:bCs/>
          <w:u w:val="single"/>
        </w:rPr>
        <w:t>increase the risk of zoonotic</w:t>
      </w:r>
      <w:r w:rsidRPr="00771F13">
        <w:rPr>
          <w:u w:val="single"/>
        </w:rPr>
        <w:t xml:space="preserve"> </w:t>
      </w:r>
      <w:r w:rsidRPr="00771F13">
        <w:rPr>
          <w:b/>
          <w:bCs/>
          <w:u w:val="single"/>
        </w:rPr>
        <w:t>diseases</w:t>
      </w:r>
      <w:r w:rsidRPr="00771F13">
        <w:rPr>
          <w:sz w:val="16"/>
        </w:rPr>
        <w:t xml:space="preserve">, for example, </w:t>
      </w:r>
      <w:r w:rsidRPr="00771F13">
        <w:rPr>
          <w:u w:val="single"/>
        </w:rPr>
        <w:t xml:space="preserve">through the </w:t>
      </w:r>
      <w:r w:rsidRPr="00771F13">
        <w:rPr>
          <w:b/>
          <w:bCs/>
          <w:u w:val="single"/>
        </w:rPr>
        <w:t>dilution</w:t>
      </w:r>
      <w:r w:rsidRPr="00771F13">
        <w:rPr>
          <w:u w:val="single"/>
        </w:rPr>
        <w:t xml:space="preserve"> effect</w:t>
      </w:r>
      <w:r w:rsidRPr="00771F13">
        <w:rPr>
          <w:sz w:val="16"/>
        </w:rPr>
        <w:t xml:space="preserve"> (9). This distinction takes on particular importance in the context of policy and management because </w:t>
      </w:r>
      <w:r w:rsidRPr="00771F13">
        <w:rPr>
          <w:u w:val="single"/>
        </w:rPr>
        <w:t>biodiversity loss can be addressed by human actions,</w:t>
      </w:r>
      <w:r w:rsidRPr="00771F13">
        <w:rPr>
          <w:sz w:val="16"/>
        </w:rPr>
        <w:t xml:space="preserve"> however difficult this might be, while latitudinal gradients in diversity, for example, cannot be. </w:t>
      </w:r>
      <w:r w:rsidRPr="00771F13">
        <w:rPr>
          <w:u w:val="single"/>
        </w:rPr>
        <w:t>Determining how different anthropogenic impacts</w:t>
      </w:r>
      <w:r w:rsidRPr="00771F13">
        <w:rPr>
          <w:sz w:val="16"/>
        </w:rPr>
        <w:t xml:space="preserve"> (e.g., habitat conversion, climate change, overharvesting) </w:t>
      </w:r>
      <w:r w:rsidRPr="00771F13">
        <w:rPr>
          <w:u w:val="single"/>
        </w:rPr>
        <w:t>affect zoonotic hosts is an important area of future research</w:t>
      </w:r>
      <w:r w:rsidRPr="00771F13">
        <w:rPr>
          <w:sz w:val="16"/>
        </w:rPr>
        <w:t xml:space="preserve"> and has great promise, as recent research has demonstrated (21, 40).</w:t>
      </w:r>
    </w:p>
    <w:p w14:paraId="2D264D0E" w14:textId="09A6B544" w:rsidR="005727B2" w:rsidRPr="002F07A5" w:rsidRDefault="005727B2" w:rsidP="005727B2">
      <w:pPr>
        <w:pStyle w:val="Heading3"/>
      </w:pPr>
      <w:r w:rsidRPr="002F07A5">
        <w:lastRenderedPageBreak/>
        <w:t>at: biopiracy</w:t>
      </w:r>
    </w:p>
    <w:p w14:paraId="3166E0DF" w14:textId="77777777" w:rsidR="005727B2" w:rsidRDefault="005727B2" w:rsidP="005727B2">
      <w:pPr>
        <w:pStyle w:val="Heading4"/>
      </w:pPr>
      <w:r>
        <w:t>Case turns the DA — biodiversity strengthens Indigenous sustainability; ecological devastation increases vulnerability.</w:t>
      </w:r>
    </w:p>
    <w:p w14:paraId="52CD89D7" w14:textId="77777777" w:rsidR="005727B2" w:rsidRPr="00DA6CC6" w:rsidRDefault="005727B2" w:rsidP="005727B2">
      <w:r w:rsidRPr="00DA6CC6">
        <w:rPr>
          <w:rStyle w:val="Style13ptBold"/>
        </w:rPr>
        <w:t>UN, ’21</w:t>
      </w:r>
      <w:r w:rsidRPr="00DA6CC6">
        <w:t xml:space="preserve">---official website for the United Nations (UN, “Challenges and Opportunities for Indigenous Peoples’ Sustainability,” published 23 April 2021, </w:t>
      </w:r>
      <w:hyperlink r:id="rId274" w:history="1">
        <w:r w:rsidRPr="00DA6CC6">
          <w:rPr>
            <w:rStyle w:val="Hyperlink"/>
          </w:rPr>
          <w:t>https://www.un.org/development/desa/dspd/2021/04/indigenous-peoples-sustainability/</w:t>
        </w:r>
      </w:hyperlink>
      <w:r w:rsidRPr="00DA6CC6">
        <w:t>, accessed 27 June 2021, //Mojica)</w:t>
      </w:r>
    </w:p>
    <w:p w14:paraId="322DCF7E" w14:textId="77777777" w:rsidR="005727B2" w:rsidRPr="00A71A4B" w:rsidRDefault="005727B2" w:rsidP="005727B2">
      <w:r w:rsidRPr="00A71A4B">
        <w:t>Threats of economic development to biodiversity and ecosystems</w:t>
      </w:r>
    </w:p>
    <w:p w14:paraId="227DD06B" w14:textId="77777777" w:rsidR="005727B2" w:rsidRPr="00DA6CC6" w:rsidRDefault="005727B2" w:rsidP="005727B2">
      <w:pPr>
        <w:rPr>
          <w:rStyle w:val="StyleUnderline"/>
        </w:rPr>
      </w:pPr>
      <w:r w:rsidRPr="00DA6CC6">
        <w:rPr>
          <w:rStyle w:val="StyleUnderline"/>
        </w:rPr>
        <w:t xml:space="preserve">As a result of the growing global demand, the </w:t>
      </w:r>
      <w:r w:rsidRPr="00DA6CC6">
        <w:rPr>
          <w:rStyle w:val="Emphasis"/>
        </w:rPr>
        <w:t>exploitation of resources</w:t>
      </w:r>
      <w:r w:rsidRPr="00DA6CC6">
        <w:rPr>
          <w:rStyle w:val="StyleUnderline"/>
        </w:rPr>
        <w:t xml:space="preserve"> has accelerated the loss of biodiversity and degradation of ecosystems</w:t>
      </w:r>
      <w:r w:rsidRPr="00A71A4B">
        <w:t xml:space="preserve">. As a consequence, </w:t>
      </w:r>
      <w:r w:rsidRPr="00DA6CC6">
        <w:rPr>
          <w:rStyle w:val="StyleUnderline"/>
        </w:rPr>
        <w:t xml:space="preserve">there is a </w:t>
      </w:r>
      <w:r w:rsidRPr="00DA6CC6">
        <w:rPr>
          <w:rStyle w:val="Emphasis"/>
        </w:rPr>
        <w:t>growing displacement</w:t>
      </w:r>
      <w:r w:rsidRPr="00DA6CC6">
        <w:rPr>
          <w:rStyle w:val="StyleUnderline"/>
        </w:rPr>
        <w:t>, loss of land, water and livelihood, and increased militarization, violence and repression for the appropriation of resources where indigenous peoples inhabit</w:t>
      </w:r>
      <w:r w:rsidRPr="00A71A4B">
        <w:t xml:space="preserve">. These violations occur with no concern for the harmful impacts to the environment, territories and peoples. In spite of these challenges, </w:t>
      </w:r>
      <w:r w:rsidRPr="00DA6CC6">
        <w:rPr>
          <w:rStyle w:val="StyleUnderline"/>
        </w:rPr>
        <w:t xml:space="preserve">indigenous peoples </w:t>
      </w:r>
      <w:r w:rsidRPr="00DA6CC6">
        <w:rPr>
          <w:rStyle w:val="Emphasis"/>
        </w:rPr>
        <w:t>continue to advocate for environmental protection</w:t>
      </w:r>
      <w:r w:rsidRPr="00DA6CC6">
        <w:rPr>
          <w:rStyle w:val="StyleUnderline"/>
        </w:rPr>
        <w:t xml:space="preserve"> and cultural integrity against their respective States’ desire to prioritize fossil fuel-based economic development whose carbon emissions also adversely affect the environment</w:t>
      </w:r>
      <w:r w:rsidRPr="00A71A4B">
        <w:t xml:space="preserve">. Indigenous peoples increasingly advocate for the resistance to these threats against the environment. </w:t>
      </w:r>
      <w:r w:rsidRPr="00DA6CC6">
        <w:rPr>
          <w:rStyle w:val="StyleUnderline"/>
        </w:rPr>
        <w:t>In 2020, two hundred and eighty-seven indigenous environmental and human rights defenders were killed.</w:t>
      </w:r>
    </w:p>
    <w:p w14:paraId="4FB162D3" w14:textId="77777777" w:rsidR="005727B2" w:rsidRPr="00DA6CC6" w:rsidRDefault="005727B2" w:rsidP="005727B2">
      <w:pPr>
        <w:rPr>
          <w:rStyle w:val="StyleUnderline"/>
        </w:rPr>
      </w:pPr>
      <w:r w:rsidRPr="00A71A4B">
        <w:t xml:space="preserve">An illustrative example is </w:t>
      </w:r>
      <w:r w:rsidRPr="00DA6CC6">
        <w:rPr>
          <w:rStyle w:val="StyleUnderline"/>
        </w:rPr>
        <w:t>the case of the Standing Rock Sioux Nation in North and South Dakota</w:t>
      </w:r>
      <w:r w:rsidRPr="00A71A4B">
        <w:t xml:space="preserve"> (USA), who </w:t>
      </w:r>
      <w:r w:rsidRPr="00DA6CC6">
        <w:rPr>
          <w:rStyle w:val="StyleUnderline"/>
        </w:rPr>
        <w:t>resisted the construction of the Dakota Access Pipeline</w:t>
      </w:r>
      <w:r w:rsidRPr="00A71A4B">
        <w:t xml:space="preserve">. Megaprojects such as this, disrupt ecosystems, contaminate drinking water resulting in health problems, including birth defects and cancers. </w:t>
      </w:r>
      <w:r w:rsidRPr="00DA6CC6">
        <w:rPr>
          <w:rStyle w:val="StyleUnderline"/>
        </w:rPr>
        <w:t>The rights of indigenous women are also violated, often resulting in physical violence, sexual exploitation, and murder by transient construction personnel. Indigenous rights defenders, including water protectors have endured militarized crackdowns, police brutality, and intimidation for defending their individual and collective rights.</w:t>
      </w:r>
    </w:p>
    <w:p w14:paraId="63291D34" w14:textId="77777777" w:rsidR="005727B2" w:rsidRPr="00A71A4B" w:rsidRDefault="005727B2" w:rsidP="005727B2">
      <w:r w:rsidRPr="00DA6CC6">
        <w:rPr>
          <w:rStyle w:val="StyleUnderline"/>
        </w:rPr>
        <w:t>Many indigenous communities rely on their natural environment for everything</w:t>
      </w:r>
      <w:r w:rsidRPr="00A71A4B">
        <w:t xml:space="preserve"> — from </w:t>
      </w:r>
      <w:r w:rsidRPr="00DA6CC6">
        <w:rPr>
          <w:rStyle w:val="StyleUnderline"/>
        </w:rPr>
        <w:t>food</w:t>
      </w:r>
      <w:r w:rsidRPr="00A71A4B">
        <w:t xml:space="preserve"> and </w:t>
      </w:r>
      <w:r w:rsidRPr="00DA6CC6">
        <w:rPr>
          <w:rStyle w:val="StyleUnderline"/>
        </w:rPr>
        <w:t>water</w:t>
      </w:r>
      <w:r w:rsidRPr="00A71A4B">
        <w:t xml:space="preserve"> to their </w:t>
      </w:r>
      <w:r w:rsidRPr="00DA6CC6">
        <w:rPr>
          <w:rStyle w:val="StyleUnderline"/>
        </w:rPr>
        <w:t>livelihoods and culture</w:t>
      </w:r>
      <w:r w:rsidRPr="00A71A4B">
        <w:t xml:space="preserve">. For instance, </w:t>
      </w:r>
      <w:r w:rsidRPr="00DA6CC6">
        <w:rPr>
          <w:rStyle w:val="StyleUnderline"/>
        </w:rPr>
        <w:t>indigenous peoples in the Ecuadorian Amazon used to take advantage of rainy seasons that cause flooding along the river systems utilizing their traditional knowledge to optimize their fishing practi</w:t>
      </w:r>
      <w:r w:rsidRPr="00A71A4B">
        <w:t xml:space="preserve">ces. Now, </w:t>
      </w:r>
      <w:r w:rsidRPr="00DA6CC6">
        <w:rPr>
          <w:rStyle w:val="StyleUnderline"/>
        </w:rPr>
        <w:t>due to fossil fuel-based economic growth and climate change, the increased magnitude of the flood is submersing the communities and their farms further upriver, which are not prepared for the influx of water</w:t>
      </w:r>
      <w:r w:rsidRPr="00A71A4B">
        <w:t>. Therefore, these floods affect the crops, thus increasing food insecurity amongst indigenous peoples.</w:t>
      </w:r>
    </w:p>
    <w:p w14:paraId="3B524AF4" w14:textId="77777777" w:rsidR="005727B2" w:rsidRPr="00DA6CC6" w:rsidRDefault="005727B2" w:rsidP="005727B2">
      <w:pPr>
        <w:rPr>
          <w:rStyle w:val="StyleUnderline"/>
        </w:rPr>
      </w:pPr>
      <w:r w:rsidRPr="00A71A4B">
        <w:t xml:space="preserve">The </w:t>
      </w:r>
      <w:r w:rsidRPr="00DA6CC6">
        <w:rPr>
          <w:rStyle w:val="StyleUnderline"/>
        </w:rPr>
        <w:t>Aboriginal and Torres Strait Islander people in Australia have also been disproportionately impacted by climate change, and will become through the rising sea levels, climate change refugees</w:t>
      </w:r>
      <w:r w:rsidRPr="00A71A4B">
        <w:t xml:space="preserve">. Their </w:t>
      </w:r>
      <w:r w:rsidRPr="00DA6CC6">
        <w:rPr>
          <w:rStyle w:val="StyleUnderline"/>
        </w:rPr>
        <w:t>islands are confronting dynamic and erratic changes such as raising water levels, tidal surges, coastal erosion and inundations. As a result, buildings, roads and even sacred burial grounds have been washed away because the high tide and strong winds.</w:t>
      </w:r>
    </w:p>
    <w:p w14:paraId="5F123E2B" w14:textId="77777777" w:rsidR="005727B2" w:rsidRPr="00DA6CC6" w:rsidRDefault="005727B2" w:rsidP="005727B2">
      <w:pPr>
        <w:rPr>
          <w:rStyle w:val="StyleUnderline"/>
        </w:rPr>
      </w:pPr>
      <w:r w:rsidRPr="00A71A4B">
        <w:t xml:space="preserve">Categorically, fossil </w:t>
      </w:r>
      <w:r w:rsidRPr="00DA6CC6">
        <w:rPr>
          <w:rStyle w:val="StyleUnderline"/>
        </w:rPr>
        <w:t>fuel-based economic development and climate change exacerbates the challenges facing indigenous communities including political and economic marginalization, loss of land and resources, human rights violations, and discrimination and unemployment.</w:t>
      </w:r>
      <w:r w:rsidRPr="00A71A4B">
        <w:t xml:space="preserve"> For instance, prior to November 2020, when </w:t>
      </w:r>
      <w:r w:rsidRPr="00DA6CC6">
        <w:rPr>
          <w:rStyle w:val="StyleUnderline"/>
        </w:rPr>
        <w:t>hurricanes Eta and Iota devastated indigenous communities in Central America, especially Honduras, Guatemala and Nicaragua, these communities were already suffering from discriminatory violence</w:t>
      </w:r>
      <w:r w:rsidRPr="00A71A4B">
        <w:t xml:space="preserve">, the negative effects of extractive industry and energy projects, over-development from tourism, cattle ranching, monoculture export crop plantations, and the impact of the COVID-19. </w:t>
      </w:r>
      <w:r w:rsidRPr="00DA6CC6">
        <w:rPr>
          <w:rStyle w:val="StyleUnderline"/>
        </w:rPr>
        <w:t>Climate change has undeniably contributed further to the already dire situation of indigenous communities, whose interests for migrating to the United States have increased in recent years.</w:t>
      </w:r>
    </w:p>
    <w:p w14:paraId="59E7D50E" w14:textId="77777777" w:rsidR="005727B2" w:rsidRPr="00A71A4B" w:rsidRDefault="005727B2" w:rsidP="005727B2"/>
    <w:p w14:paraId="2DE56755" w14:textId="77777777" w:rsidR="005727B2" w:rsidRDefault="005727B2" w:rsidP="005727B2">
      <w:pPr>
        <w:pStyle w:val="Heading4"/>
      </w:pPr>
      <w:r>
        <w:lastRenderedPageBreak/>
        <w:t xml:space="preserve">This isn’t how biopiracy works — the Global North exploits </w:t>
      </w:r>
      <w:r w:rsidRPr="008B160C">
        <w:rPr>
          <w:u w:val="single"/>
        </w:rPr>
        <w:t>monocultured</w:t>
      </w:r>
      <w:r>
        <w:t xml:space="preserve"> cash crops, and it’s </w:t>
      </w:r>
      <w:r w:rsidRPr="008B160C">
        <w:rPr>
          <w:u w:val="single"/>
        </w:rPr>
        <w:t>been happening</w:t>
      </w:r>
      <w:r>
        <w:t xml:space="preserve"> for thousands of years.  </w:t>
      </w:r>
    </w:p>
    <w:p w14:paraId="54B9FB46" w14:textId="77777777" w:rsidR="005727B2" w:rsidRPr="00134330" w:rsidRDefault="005727B2" w:rsidP="005727B2">
      <w:r w:rsidRPr="00134330">
        <w:rPr>
          <w:rStyle w:val="Style13ptBold"/>
        </w:rPr>
        <w:t>Silva, ’20</w:t>
      </w:r>
      <w:r>
        <w:t xml:space="preserve">---Double </w:t>
      </w:r>
      <w:r w:rsidRPr="00134330">
        <w:t>MA degree in Global Communications from Simon Fraser University and the Communication University of China</w:t>
      </w:r>
      <w:r>
        <w:t xml:space="preserve"> (Daniella, “Biopiracy: the largely lawless plundering of Earth’s genetic wealth,” published 15 December 2020, </w:t>
      </w:r>
      <w:hyperlink r:id="rId275" w:history="1">
        <w:r w:rsidRPr="00F7349B">
          <w:rPr>
            <w:rStyle w:val="Hyperlink"/>
          </w:rPr>
          <w:t>https://news.globallandscapesforum.org/48905/biopiracy-the-largely-lawless-plundering-of-earths-genetic-wealth/</w:t>
        </w:r>
      </w:hyperlink>
      <w:r>
        <w:t>, accessed 27 June 2021, //Mojica)</w:t>
      </w:r>
    </w:p>
    <w:p w14:paraId="7DE98CA2" w14:textId="77777777" w:rsidR="005727B2" w:rsidRPr="008B160C" w:rsidRDefault="005727B2" w:rsidP="005727B2">
      <w:pPr>
        <w:rPr>
          <w:rStyle w:val="StyleUnderline"/>
        </w:rPr>
      </w:pPr>
      <w:r w:rsidRPr="008B160C">
        <w:rPr>
          <w:rStyle w:val="StyleUnderline"/>
        </w:rPr>
        <w:t>Biopiracy is </w:t>
      </w:r>
      <w:hyperlink r:id="rId276" w:tgtFrame="_blank" w:history="1">
        <w:r w:rsidRPr="008B160C">
          <w:rPr>
            <w:rStyle w:val="StyleUnderline"/>
          </w:rPr>
          <w:t>historically rooted in colonialism</w:t>
        </w:r>
      </w:hyperlink>
      <w:r w:rsidRPr="008B160C">
        <w:rPr>
          <w:rStyle w:val="StyleUnderline"/>
        </w:rPr>
        <w:t>. Top commodities like sugar, pepper, quinine and coffee were all taken from formerly colonized countries via Western trading companies that plundered local ecologies for profit.</w:t>
      </w:r>
    </w:p>
    <w:p w14:paraId="03C52BC0" w14:textId="77777777" w:rsidR="005727B2" w:rsidRPr="00134330" w:rsidRDefault="005727B2" w:rsidP="005727B2">
      <w:r w:rsidRPr="00134330">
        <w:t>Today, environmental activists like the prolific Indian author and researcher Vandana Shiva have argued that patenting genetic material or other components of living organisms is </w:t>
      </w:r>
      <w:hyperlink r:id="rId277" w:anchor="v=onepage&amp;q&amp;f=false" w:tgtFrame="_blank" w:history="1">
        <w:r w:rsidRPr="00134330">
          <w:rPr>
            <w:rStyle w:val="Hyperlink"/>
          </w:rPr>
          <w:t>comparable to “the second coming of Columbus”</w:t>
        </w:r>
      </w:hyperlink>
      <w:r w:rsidRPr="00134330">
        <w:t> because of how it has reinforced colonial power dynamics between the Global North and South. “90 percent of genetic resources are in the South and 90 percent of patents are in the North,” noted Green Member of European Parliament Sandrine Bélier </w:t>
      </w:r>
      <w:hyperlink r:id="rId278" w:tgtFrame="_blank" w:history="1">
        <w:r w:rsidRPr="00134330">
          <w:rPr>
            <w:rStyle w:val="Hyperlink"/>
          </w:rPr>
          <w:t>in an interview with EurActive</w:t>
        </w:r>
      </w:hyperlink>
      <w:r w:rsidRPr="00134330">
        <w:t>.</w:t>
      </w:r>
    </w:p>
    <w:p w14:paraId="3E2C12D5" w14:textId="77777777" w:rsidR="005727B2" w:rsidRPr="008B160C" w:rsidRDefault="005727B2" w:rsidP="005727B2">
      <w:pPr>
        <w:rPr>
          <w:rStyle w:val="StyleUnderline"/>
        </w:rPr>
      </w:pPr>
      <w:r w:rsidRPr="00134330">
        <w:t xml:space="preserve">Another parallel </w:t>
      </w:r>
      <w:r w:rsidRPr="008B160C">
        <w:rPr>
          <w:rStyle w:val="StyleUnderline"/>
        </w:rPr>
        <w:t>Shiva draws between biopiracy and colonialism is in the way that pirated seed resources are used to create forced crop monopolies.</w:t>
      </w:r>
      <w:r w:rsidRPr="00134330">
        <w:t xml:space="preserve"> In her book, “Biopiracy: the plunder of nature and knowledge,” </w:t>
      </w:r>
      <w:r w:rsidRPr="008B160C">
        <w:rPr>
          <w:rStyle w:val="StyleUnderline"/>
        </w:rPr>
        <w:t>Shiva cites how Monsanto took steps to flood the Indian marketplace with patented cotton seeds in the early 2000s, which resulted in a cotton monopoly that sent many farmers into debt because of the steep price increases and royalties Monsanto charged for their special seeds.</w:t>
      </w:r>
    </w:p>
    <w:p w14:paraId="3BDB440E" w14:textId="77777777" w:rsidR="005727B2" w:rsidRPr="008454F4" w:rsidRDefault="005727B2" w:rsidP="005727B2"/>
    <w:p w14:paraId="65CE9C48" w14:textId="77777777" w:rsidR="005727B2" w:rsidRPr="008454F4" w:rsidRDefault="005727B2" w:rsidP="005727B2">
      <w:pPr>
        <w:pStyle w:val="Heading4"/>
      </w:pPr>
      <w:r>
        <w:t xml:space="preserve">OR — treaties solve the internal link. </w:t>
      </w:r>
    </w:p>
    <w:p w14:paraId="424E7622" w14:textId="77777777" w:rsidR="005727B2" w:rsidRPr="008454F4" w:rsidRDefault="005727B2" w:rsidP="005727B2">
      <w:r w:rsidRPr="008454F4">
        <w:rPr>
          <w:rStyle w:val="Style13ptBold"/>
        </w:rPr>
        <w:t>Payri and Vidal, ’19</w:t>
      </w:r>
      <w:r w:rsidRPr="008454F4">
        <w:t xml:space="preserve">---Research Director, Research Institute for Development; expert in the Indian Ocean, Waterbirds, and Extinction Risk. (Claude, Eric, “Biodiversity, a pressing need for action in Oceania,” published 2019, </w:t>
      </w:r>
      <w:hyperlink r:id="rId279" w:history="1">
        <w:r w:rsidRPr="008454F4">
          <w:rPr>
            <w:rStyle w:val="Hyperlink"/>
          </w:rPr>
          <w:t>https://hal.archives-ouvertes.fr/hal-02539326/file/FDI00032165.pdf</w:t>
        </w:r>
      </w:hyperlink>
      <w:r w:rsidRPr="008454F4">
        <w:t>, accessed 06/22/21, //Mojica)</w:t>
      </w:r>
    </w:p>
    <w:p w14:paraId="5716D97B" w14:textId="77777777" w:rsidR="005727B2" w:rsidRDefault="005727B2" w:rsidP="005727B2">
      <w:pPr>
        <w:rPr>
          <w:rStyle w:val="StyleUnderline"/>
        </w:rPr>
      </w:pPr>
      <w:r>
        <w:t xml:space="preserve">The Nagoya Protocol on Access to Genetic Resources and Fair and Equitable Sharing of Benefits Arising out of Their Utilization (ABS) to the Convention on Biological Diversity (CBD) was adopted at the 10th Conference of the Parties in 2010 in Nagoya, Japan. It was ratified by some states of Oceania including Vanuatu, Fiji, the Marshall Islands, Micronesia, Palau, Samoa, Tuvalu, Australia, and France, under its Act No. 2016-1087 of the 8th of August 2016, for the recovery of biodiversity, nature, and landscapes. The </w:t>
      </w:r>
      <w:r w:rsidRPr="008454F4">
        <w:rPr>
          <w:rStyle w:val="StyleUnderline"/>
        </w:rPr>
        <w:t>objective of this Protocol is to provide for more legal certainty and transparency to providers and users of genetic resources to prevent biopiracy</w:t>
      </w:r>
      <w:r>
        <w:t xml:space="preserve">. </w:t>
      </w:r>
      <w:r w:rsidRPr="008454F4">
        <w:rPr>
          <w:rStyle w:val="Emphasis"/>
        </w:rPr>
        <w:t>It oversees the implementation of agreements on bioprospecting and biodiscoveries, with the informed consent of local populations</w:t>
      </w:r>
      <w:r>
        <w:t xml:space="preserve">. </w:t>
      </w:r>
      <w:r w:rsidRPr="008454F4">
        <w:rPr>
          <w:rStyle w:val="StyleUnderline"/>
        </w:rPr>
        <w:t>The protocol allows for equitable benefit- sharing, not necessarily financial, resulting from resource use, as well as the protection of traditional knowledge</w:t>
      </w:r>
      <w:r>
        <w:t xml:space="preserve">. While the Nagoya Protocol and the associated structuring of local people’s consent is a necessary tool, it is not sufficient to protect traditional knowledge, which is often key to biodiversity conservation. </w:t>
      </w:r>
      <w:r w:rsidRPr="008454F4">
        <w:rPr>
          <w:rStyle w:val="StyleUnderline"/>
        </w:rPr>
        <w:t>Conciliating oral traditions and commitments with contractual approaches based on individual will is often challenging to achieve on the medium to long term when sharing uncertain benefits</w:t>
      </w:r>
      <w:r>
        <w:t xml:space="preserve">. There is a need to strengthen the involvement of indigenous peoples for safeguarding their knowledge in modalities and forms that are familiar to them. In this context, </w:t>
      </w:r>
      <w:r w:rsidRPr="008454F4">
        <w:rPr>
          <w:rStyle w:val="StyleUnderline"/>
        </w:rPr>
        <w:t>we propose to develop a regional network for customary authorities, with a platform dedicated to indigenous knowledge and practices</w:t>
      </w:r>
      <w:r>
        <w:t xml:space="preserve">. Besides, where possible and relevant, </w:t>
      </w:r>
      <w:r w:rsidRPr="008454F4">
        <w:rPr>
          <w:rStyle w:val="StyleUnderline"/>
        </w:rPr>
        <w:t>the customary law system should be made the very foundation of legal systems.</w:t>
      </w:r>
    </w:p>
    <w:p w14:paraId="22A22970" w14:textId="77777777" w:rsidR="005727B2" w:rsidRDefault="005727B2" w:rsidP="005727B2"/>
    <w:p w14:paraId="421C7ACA" w14:textId="77777777" w:rsidR="005727B2" w:rsidRDefault="005727B2" w:rsidP="005727B2">
      <w:pPr>
        <w:pStyle w:val="Heading4"/>
      </w:pPr>
      <w:r>
        <w:lastRenderedPageBreak/>
        <w:t xml:space="preserve">No agroterrorism — it would hurt the North’s food supply. </w:t>
      </w:r>
    </w:p>
    <w:p w14:paraId="599F6DB3" w14:textId="77777777" w:rsidR="005727B2" w:rsidRPr="00974959" w:rsidRDefault="005727B2" w:rsidP="005727B2">
      <w:r w:rsidRPr="00974959">
        <w:rPr>
          <w:rStyle w:val="Style13ptBold"/>
        </w:rPr>
        <w:t>Imran, ’21</w:t>
      </w:r>
      <w:r w:rsidRPr="00974959">
        <w:rPr>
          <w:rFonts w:cstheme="minorHAnsi"/>
        </w:rPr>
        <w:t>---</w:t>
      </w:r>
      <w:r w:rsidRPr="00974959">
        <w:rPr>
          <w:rFonts w:cstheme="minorHAnsi"/>
          <w:vertAlign w:val="superscript"/>
        </w:rPr>
        <w:t>1</w:t>
      </w:r>
      <w:r w:rsidRPr="00974959">
        <w:rPr>
          <w:rFonts w:cstheme="minorHAnsi"/>
        </w:rPr>
        <w:t>Interdisciplinary Centre for Innovation in Biotechnology and Neuroscience, Faculty of Medical Sciences, University of Sri Jayewardenepura, Nugegoda, Sri Lanka (Yoonus</w:t>
      </w:r>
      <w:r>
        <w:rPr>
          <w:rFonts w:cstheme="minorHAnsi"/>
        </w:rPr>
        <w:t>;</w:t>
      </w:r>
      <w:r w:rsidRPr="00974959">
        <w:rPr>
          <w:rFonts w:cstheme="minorHAnsi"/>
          <w:color w:val="000000"/>
          <w:sz w:val="21"/>
          <w:szCs w:val="21"/>
        </w:rPr>
        <w:t> Nalaka Wijekoon</w:t>
      </w:r>
      <w:r w:rsidRPr="00974959">
        <w:rPr>
          <w:rFonts w:cstheme="minorHAnsi"/>
          <w:color w:val="000000"/>
          <w:sz w:val="21"/>
          <w:szCs w:val="21"/>
          <w:vertAlign w:val="superscript"/>
        </w:rPr>
        <w:t>1</w:t>
      </w:r>
      <w:r>
        <w:rPr>
          <w:rFonts w:cstheme="minorHAnsi"/>
          <w:color w:val="000000"/>
          <w:sz w:val="21"/>
          <w:szCs w:val="21"/>
        </w:rPr>
        <w:t xml:space="preserve">; </w:t>
      </w:r>
      <w:r w:rsidRPr="00974959">
        <w:rPr>
          <w:rFonts w:cstheme="minorHAnsi"/>
          <w:color w:val="000000"/>
          <w:sz w:val="21"/>
          <w:szCs w:val="21"/>
        </w:rPr>
        <w:t>Lakmal Gonawala</w:t>
      </w:r>
      <w:r w:rsidRPr="00974959">
        <w:rPr>
          <w:rFonts w:cstheme="minorHAnsi"/>
          <w:color w:val="000000"/>
          <w:sz w:val="21"/>
          <w:szCs w:val="21"/>
          <w:vertAlign w:val="superscript"/>
        </w:rPr>
        <w:t>1</w:t>
      </w:r>
      <w:r>
        <w:rPr>
          <w:rFonts w:cstheme="minorHAnsi"/>
          <w:color w:val="000000"/>
          <w:sz w:val="21"/>
          <w:szCs w:val="21"/>
        </w:rPr>
        <w:t xml:space="preserve">; </w:t>
      </w:r>
      <w:r w:rsidRPr="00974959">
        <w:rPr>
          <w:rFonts w:cstheme="minorHAnsi"/>
          <w:color w:val="000000"/>
          <w:sz w:val="21"/>
          <w:szCs w:val="21"/>
        </w:rPr>
        <w:t>Yu-Chung Chiang—Department of Biological Sciences, National Sun Yat-Sen University, Kaohsiung, Taiwan</w:t>
      </w:r>
      <w:r>
        <w:rPr>
          <w:rFonts w:cstheme="minorHAnsi"/>
          <w:color w:val="000000"/>
          <w:sz w:val="21"/>
          <w:szCs w:val="21"/>
        </w:rPr>
        <w:t>;</w:t>
      </w:r>
      <w:r w:rsidRPr="00974959">
        <w:rPr>
          <w:rFonts w:cstheme="minorHAnsi"/>
          <w:color w:val="000000"/>
          <w:sz w:val="21"/>
          <w:szCs w:val="21"/>
        </w:rPr>
        <w:t> K. Ranil D. De Silva</w:t>
      </w:r>
      <w:r w:rsidRPr="00974959">
        <w:rPr>
          <w:rFonts w:cstheme="minorHAnsi"/>
          <w:color w:val="000000"/>
          <w:sz w:val="21"/>
          <w:szCs w:val="21"/>
          <w:vertAlign w:val="superscript"/>
        </w:rPr>
        <w:t xml:space="preserve">1 </w:t>
      </w:r>
      <w:r w:rsidRPr="00974959">
        <w:rPr>
          <w:rFonts w:cstheme="minorHAnsi"/>
        </w:rPr>
        <w:t xml:space="preserve">and </w:t>
      </w:r>
      <w:r w:rsidRPr="00974959">
        <w:rPr>
          <w:rFonts w:cstheme="minorHAnsi"/>
          <w:color w:val="000000"/>
          <w:sz w:val="21"/>
          <w:szCs w:val="21"/>
        </w:rPr>
        <w:t>Institute for Combinatorial Advanced Research &amp; Education (KDU-CARE), General Sir John Kotelawala Defence University, Rathmalana, Sri Lanka</w:t>
      </w:r>
      <w:r>
        <w:rPr>
          <w:rFonts w:cstheme="minorHAnsi"/>
          <w:color w:val="000000"/>
          <w:sz w:val="21"/>
          <w:szCs w:val="21"/>
        </w:rPr>
        <w:t xml:space="preserve">; </w:t>
      </w:r>
      <w:r w:rsidRPr="00974959">
        <w:t xml:space="preserve">“Biopiracy: Abolish Corporate Hijacking of Indigenous Medicinal Entities;” published 19 February 2021, </w:t>
      </w:r>
      <w:hyperlink r:id="rId280" w:history="1">
        <w:r w:rsidRPr="00974959">
          <w:rPr>
            <w:rStyle w:val="Hyperlink"/>
          </w:rPr>
          <w:t>https://www.hindawi.com/journals/tswj/2021/8898842/</w:t>
        </w:r>
      </w:hyperlink>
      <w:r w:rsidRPr="00974959">
        <w:t>, accessed 27 June 2021, //Mojica)</w:t>
      </w:r>
    </w:p>
    <w:p w14:paraId="54404F75" w14:textId="77777777" w:rsidR="005727B2" w:rsidRPr="00974959" w:rsidRDefault="005727B2" w:rsidP="005727B2">
      <w:r w:rsidRPr="00974959">
        <w:t xml:space="preserve">Nonetheless, the </w:t>
      </w:r>
      <w:r w:rsidRPr="0063371A">
        <w:rPr>
          <w:rStyle w:val="StyleUnderline"/>
        </w:rPr>
        <w:t>early European explorers sailed east and west in search of gold, silver, and rare spices, and medicinal plants were the treasure they found</w:t>
      </w:r>
      <w:r w:rsidRPr="00974959">
        <w:t>. In his book “The Customs of the Kingdoms of India,” Marco Polo (1254–1324) wrote “We shall tell you next of the great kingdom of Malabar [Southwestern India] there is a great abundance of pepper and ginger, besides cinnamon in plenty and coconuts.” Moreover, in the year 1293, Marco Polo sailed homeward bound from China, pausing at Seilan (Ceylon or Sri Lanka) along the way. He wrote “On leaving the island of Andaman and steering for 1,000 miles a little South of West, the traveller reaches the island of Seilan (Ceylon). The actual size is better circumstanced than any other island in the world” [1, 2].</w:t>
      </w:r>
    </w:p>
    <w:p w14:paraId="423516C4" w14:textId="77777777" w:rsidR="005727B2" w:rsidRPr="00974959" w:rsidRDefault="005727B2" w:rsidP="005727B2">
      <w:r w:rsidRPr="00974959">
        <w:t xml:space="preserve">The </w:t>
      </w:r>
      <w:r w:rsidRPr="0063371A">
        <w:rPr>
          <w:rStyle w:val="StyleUnderline"/>
        </w:rPr>
        <w:t>writings</w:t>
      </w:r>
      <w:r w:rsidRPr="00974959">
        <w:t xml:space="preserve"> of Marco Polo were instrumental in the development of Spice Route [3] which was </w:t>
      </w:r>
      <w:r w:rsidRPr="0063371A">
        <w:rPr>
          <w:rStyle w:val="StyleUnderline"/>
        </w:rPr>
        <w:t>later utilized in colonial “Plant Hunting” that began in 1400 and peaked in the sixteenth and seventeenth centuries</w:t>
      </w:r>
      <w:r w:rsidRPr="00974959">
        <w:t xml:space="preserve"> [4]. Following the Spice Routes, Christopher Columbus voyaged across the Atlantic Ocean with the blessings of the Spanish Court and sorted new route to the east through which wealth of knowledge on plant-based riches were obtained. Charlton noted that Columbus collected many valuable plants including Tobacco from Cuba in the year 1492 [5].</w:t>
      </w:r>
    </w:p>
    <w:p w14:paraId="09B74030" w14:textId="77777777" w:rsidR="005727B2" w:rsidRPr="00974959" w:rsidRDefault="005727B2" w:rsidP="005727B2">
      <w:r w:rsidRPr="00974959">
        <w:t xml:space="preserve">According to [3], the definition of </w:t>
      </w:r>
      <w:r w:rsidRPr="0063371A">
        <w:rPr>
          <w:rStyle w:val="StyleUnderline"/>
        </w:rPr>
        <w:t>biopiracy is “the unauthorized extraction of biological resources and/or associated traditional knowledge from developing countries, or the patenting of spurious inventions based on such knowledge or resources without compensation.</w:t>
      </w:r>
      <w:r w:rsidRPr="00974959">
        <w:t xml:space="preserve">” The hidden cases of biopiracy were started opposed, and the term biopiracy was coined in the 1990s by environmentalists and nongovernmental organizations [6]. </w:t>
      </w:r>
      <w:r w:rsidRPr="0063371A">
        <w:rPr>
          <w:rStyle w:val="StyleUnderline"/>
        </w:rPr>
        <w:t>Biopiracy as “a silent disease” is hardly detectable because it frequently does not leave any traces</w:t>
      </w:r>
      <w:r w:rsidRPr="00974959">
        <w:t xml:space="preserve">. Unfortunately, the </w:t>
      </w:r>
      <w:r w:rsidRPr="0063371A">
        <w:rPr>
          <w:rStyle w:val="StyleUnderline"/>
        </w:rPr>
        <w:t>electronic media favours to highlight environment pollution and deforestation, while biopiracy incidents are less reported</w:t>
      </w:r>
      <w:r w:rsidRPr="00974959">
        <w:t xml:space="preserve">. This silent pillaging is depriving countries that lack proper advancement in biotechnology primarily in Africa, Latin America, and Asia of the means to financially support developing and sustaining biotechnological projects. </w:t>
      </w:r>
      <w:r w:rsidRPr="0063371A">
        <w:t>Biopiracy disrupts biodiversity conservation efforts</w:t>
      </w:r>
      <w:r w:rsidRPr="00974959">
        <w:t xml:space="preserve"> [7–9].</w:t>
      </w:r>
    </w:p>
    <w:p w14:paraId="562622E4" w14:textId="77777777" w:rsidR="005727B2" w:rsidRDefault="005727B2" w:rsidP="005727B2">
      <w:r w:rsidRPr="00974959">
        <w:t xml:space="preserve">The </w:t>
      </w:r>
      <w:r w:rsidRPr="0063371A">
        <w:rPr>
          <w:rStyle w:val="StyleUnderline"/>
        </w:rPr>
        <w:t xml:space="preserve">corporate </w:t>
      </w:r>
      <w:r w:rsidRPr="0063371A">
        <w:rPr>
          <w:rStyle w:val="Emphasis"/>
        </w:rPr>
        <w:t>hijacking of food</w:t>
      </w:r>
      <w:r w:rsidRPr="0063371A">
        <w:rPr>
          <w:rStyle w:val="StyleUnderline"/>
        </w:rPr>
        <w:t xml:space="preserve"> is the most important health hazard in this era; using intellectual property rights, larger cooperation gets patent on indigenous medicinal plants, seeds, genetic resources, and traditional formulas by excluding local identity</w:t>
      </w:r>
      <w:r w:rsidRPr="00974959">
        <w:t>, as listed in Table </w:t>
      </w:r>
      <w:hyperlink r:id="rId281" w:tgtFrame="_blank" w:history="1">
        <w:r w:rsidRPr="00974959">
          <w:rPr>
            <w:rStyle w:val="Hyperlink"/>
          </w:rPr>
          <w:t>1</w:t>
        </w:r>
      </w:hyperlink>
      <w:r w:rsidRPr="00974959">
        <w:t xml:space="preserve">. Taking </w:t>
      </w:r>
      <w:r w:rsidRPr="0063371A">
        <w:rPr>
          <w:rStyle w:val="StyleUnderline"/>
        </w:rPr>
        <w:t xml:space="preserve">advantage of these rights, “biopiracy” has happened by taking biological resources from one country to another country with the </w:t>
      </w:r>
      <w:r w:rsidRPr="0063371A">
        <w:rPr>
          <w:rStyle w:val="Emphasis"/>
        </w:rPr>
        <w:t>intention of building up global economies</w:t>
      </w:r>
      <w:r w:rsidRPr="00974959">
        <w:t xml:space="preserve">. As highlighted at the protest in the late 1990s by Dr. Vandana Shiva, </w:t>
      </w:r>
      <w:r w:rsidRPr="0063371A">
        <w:rPr>
          <w:rStyle w:val="StyleUnderline"/>
        </w:rPr>
        <w:t>the two examples from Indian context can be highlighted as basmati varieties of rice are transferred to build up the rice economy of United States and the export of neem seeds from Indian farms by giant corporates</w:t>
      </w:r>
      <w:r w:rsidRPr="00974959">
        <w:t xml:space="preserve"> [15, 20].</w:t>
      </w:r>
    </w:p>
    <w:p w14:paraId="10155A2D" w14:textId="77777777" w:rsidR="005727B2" w:rsidRDefault="005727B2" w:rsidP="005727B2"/>
    <w:p w14:paraId="1E311F8E" w14:textId="4D783F9D" w:rsidR="005727B2" w:rsidRPr="002F07A5" w:rsidRDefault="005727B2" w:rsidP="005727B2">
      <w:pPr>
        <w:pStyle w:val="Heading3"/>
      </w:pPr>
      <w:r>
        <w:lastRenderedPageBreak/>
        <w:t xml:space="preserve">at: biopiracy – mpas link turn </w:t>
      </w:r>
    </w:p>
    <w:p w14:paraId="5D944EB2" w14:textId="77777777" w:rsidR="005727B2" w:rsidRPr="00DF21D2" w:rsidRDefault="005727B2" w:rsidP="005727B2">
      <w:pPr>
        <w:pStyle w:val="Heading4"/>
      </w:pPr>
      <w:r>
        <w:t xml:space="preserve">MPAs solve biopiracy. </w:t>
      </w:r>
    </w:p>
    <w:p w14:paraId="1D9BE0C7" w14:textId="77777777" w:rsidR="005727B2" w:rsidRPr="00DF21D2" w:rsidRDefault="005727B2" w:rsidP="005727B2">
      <w:r w:rsidRPr="00DF21D2">
        <w:rPr>
          <w:rStyle w:val="Style13ptBold"/>
        </w:rPr>
        <w:t>Arrieta et al., ’10</w:t>
      </w:r>
      <w:r w:rsidRPr="00DF21D2">
        <w:t xml:space="preserve">---Department of Global Change Research, Institut Mediterrani d'Estudis Avançats, Consejo Superior de Investigaciones Científicas - Universitat de les Illes Balears (Jesus M.; Sophie Arnaud-Haond---Institut Français de Recherche sur la Mer (IFREMER)-Department “Etude des Ecosystèmes Profonds”; Carlos M. Duarte---Department of Global Change Research, Institut Mediterrani d'Estudis Avançats, Consejo Superior de Investigaciones Científicas - Universitat de les Illes Balears; “What lies underneath: Conserving the oceans’ genetic resources;” published 13 September 2010; </w:t>
      </w:r>
      <w:hyperlink r:id="rId282" w:history="1">
        <w:r w:rsidRPr="00DF21D2">
          <w:rPr>
            <w:rStyle w:val="Hyperlink"/>
          </w:rPr>
          <w:t>https://www.ncbi.nlm.nih.gov/pmc/articles/PMC2972965/</w:t>
        </w:r>
      </w:hyperlink>
      <w:r w:rsidRPr="00DF21D2">
        <w:t>; accessed 20 June 2021; //Mojica)</w:t>
      </w:r>
    </w:p>
    <w:p w14:paraId="000AEB2B" w14:textId="77777777" w:rsidR="005727B2" w:rsidRPr="00DF21D2" w:rsidRDefault="005727B2" w:rsidP="005727B2">
      <w:r w:rsidRPr="00DF21D2">
        <w:rPr>
          <w:rStyle w:val="StyleUnderline"/>
        </w:rPr>
        <w:t>Bioprospecting technologies are vulnerable to biopiracy practices</w:t>
      </w:r>
      <w:r w:rsidRPr="00DF21D2">
        <w:t xml:space="preserve">, wherein individuals or corporations from technologically advanced countries may secure the intellectual property of resources derived from unique ecosystems in developing countries lacking the financial and technological resources to compete in this race. Thus, </w:t>
      </w:r>
      <w:r w:rsidRPr="00DF21D2">
        <w:rPr>
          <w:rStyle w:val="Emphasis"/>
        </w:rPr>
        <w:t xml:space="preserve">MPAs may help to reduce </w:t>
      </w:r>
      <w:r w:rsidRPr="00AC6DEA">
        <w:rPr>
          <w:rStyle w:val="Emphasis"/>
        </w:rPr>
        <w:t>biopiracy by implementing clear policies regarding the use and sharing of the benefits generated by the resources they protect</w:t>
      </w:r>
      <w:r w:rsidRPr="00DF21D2">
        <w:t xml:space="preserve">. Within national EEZs, </w:t>
      </w:r>
      <w:r w:rsidRPr="00DF21D2">
        <w:rPr>
          <w:rStyle w:val="StyleUnderline"/>
        </w:rPr>
        <w:t xml:space="preserve">biopiracy can be addressed by </w:t>
      </w:r>
      <w:r w:rsidRPr="00AC6DEA">
        <w:rPr>
          <w:rStyle w:val="Emphasis"/>
        </w:rPr>
        <w:t>specific policies</w:t>
      </w:r>
      <w:r w:rsidRPr="00DF21D2">
        <w:rPr>
          <w:rStyle w:val="StyleUnderline"/>
        </w:rPr>
        <w:t xml:space="preserve"> on genetic resources clearly defining the </w:t>
      </w:r>
      <w:r w:rsidRPr="00AC6DEA">
        <w:rPr>
          <w:rStyle w:val="Emphasis"/>
        </w:rPr>
        <w:t>conditions for bioprospecting</w:t>
      </w:r>
      <w:r w:rsidRPr="00DF21D2">
        <w:rPr>
          <w:rStyle w:val="StyleUnderline"/>
        </w:rPr>
        <w:t xml:space="preserve"> and access and benefit sharing</w:t>
      </w:r>
      <w:r w:rsidRPr="00DF21D2">
        <w:t>. More explicit and robust national laws may also add to the ongoing efforts of the CBD toward an international regime on access and benefit sharing that should at least apply to EEZs (</w:t>
      </w:r>
      <w:hyperlink r:id="rId283" w:anchor="r56" w:history="1">
        <w:r w:rsidRPr="00DF21D2">
          <w:rPr>
            <w:rStyle w:val="Hyperlink"/>
          </w:rPr>
          <w:t>56</w:t>
        </w:r>
      </w:hyperlink>
      <w:r w:rsidRPr="00DF21D2">
        <w:t xml:space="preserve">). These access and benefit sharing policies should also accommodate other needs for access, such as basic academic research. </w:t>
      </w:r>
      <w:r w:rsidRPr="00DF21D2">
        <w:rPr>
          <w:rStyle w:val="StyleUnderline"/>
        </w:rPr>
        <w:t>Increasingly difficult access procedures have been reported to deter basic scientific research in the terrestrial environment</w:t>
      </w:r>
      <w:r w:rsidRPr="00DF21D2">
        <w:t xml:space="preserve"> (</w:t>
      </w:r>
      <w:hyperlink r:id="rId284" w:anchor="r57" w:history="1">
        <w:r w:rsidRPr="00DF21D2">
          <w:rPr>
            <w:rStyle w:val="Hyperlink"/>
          </w:rPr>
          <w:t>57</w:t>
        </w:r>
      </w:hyperlink>
      <w:r w:rsidRPr="00DF21D2">
        <w:t xml:space="preserve">) </w:t>
      </w:r>
      <w:r w:rsidRPr="00DF21D2">
        <w:rPr>
          <w:rStyle w:val="StyleUnderline"/>
        </w:rPr>
        <w:t>and could also condition basic marine research, biasing sampling efforts toward sites beyond national jurisdictions</w:t>
      </w:r>
      <w:r w:rsidRPr="00DF21D2">
        <w:t>. Limitations to basic research on biodiversity could be detrimental, impeding the collection of the data that are needed for the implementation of the protection goals set by the CBD (</w:t>
      </w:r>
      <w:hyperlink r:id="rId285" w:anchor="r57" w:history="1">
        <w:r w:rsidRPr="00DF21D2">
          <w:rPr>
            <w:rStyle w:val="Hyperlink"/>
          </w:rPr>
          <w:t>57</w:t>
        </w:r>
      </w:hyperlink>
      <w:r w:rsidRPr="00DF21D2">
        <w:t xml:space="preserve">), particularly in developing countries. </w:t>
      </w:r>
      <w:r w:rsidRPr="00DF21D2">
        <w:rPr>
          <w:rStyle w:val="StyleUnderline"/>
        </w:rPr>
        <w:t>This situation could be eased by ensuring the transfer of knowledge and development tools necessary to build the capacity to conduct research on biodiversity in developing countries</w:t>
      </w:r>
      <w:r w:rsidRPr="00DF21D2">
        <w:t xml:space="preserve">. Fear of </w:t>
      </w:r>
      <w:r w:rsidRPr="00DF21D2">
        <w:rPr>
          <w:rStyle w:val="StyleUnderline"/>
        </w:rPr>
        <w:t>biopiracy could also be alleviated by a clear mandate to disclose the origin of patented biological resources, a requirement that does not exist at present</w:t>
      </w:r>
      <w:r w:rsidRPr="00DF21D2">
        <w:t xml:space="preserve">. Detailed information about the geographical and phylogenetic origins of MGRs would help states to settle disputes over intellectual property rights after a patent claim is made. Whereas the issue of </w:t>
      </w:r>
      <w:r w:rsidRPr="00DF21D2">
        <w:rPr>
          <w:rStyle w:val="StyleUnderline"/>
        </w:rPr>
        <w:t>biopiracy has been addressed by the CBD, this convention applies strictly to the resources from EEZs, excluding the area and the high seas, which are by far the largest marine spaces to be explored and exploited, and where very profitable genes have already been isolated</w:t>
      </w:r>
      <w:r w:rsidRPr="00DF21D2">
        <w:t xml:space="preserve"> (</w:t>
      </w:r>
      <w:hyperlink r:id="rId286" w:anchor="r58" w:history="1">
        <w:r w:rsidRPr="00DF21D2">
          <w:rPr>
            <w:rStyle w:val="Hyperlink"/>
          </w:rPr>
          <w:t>58</w:t>
        </w:r>
      </w:hyperlink>
      <w:r w:rsidRPr="00DF21D2">
        <w:t xml:space="preserve">). The </w:t>
      </w:r>
      <w:r w:rsidRPr="00DF21D2">
        <w:rPr>
          <w:rStyle w:val="StyleUnderline"/>
        </w:rPr>
        <w:t xml:space="preserve">unregulated exploitation of MGRs in the </w:t>
      </w:r>
      <w:r w:rsidRPr="00DF21D2">
        <w:rPr>
          <w:rStyle w:val="Emphasis"/>
        </w:rPr>
        <w:t>absence of a universally accepted legal framework</w:t>
      </w:r>
      <w:r w:rsidRPr="00DF21D2">
        <w:rPr>
          <w:rStyle w:val="StyleUnderline"/>
        </w:rPr>
        <w:t xml:space="preserve"> for the protection and equitable exploitation of the genetic resources of 65% of the ocean represents a 21st century technologically sophisticated version of the “tragedy of the commons,” affecting fisheries in international ocean waters</w:t>
      </w:r>
      <w:r w:rsidRPr="00DF21D2">
        <w:t xml:space="preserve"> (</w:t>
      </w:r>
      <w:hyperlink r:id="rId287" w:anchor="r59" w:history="1">
        <w:r w:rsidRPr="00DF21D2">
          <w:rPr>
            <w:rStyle w:val="Hyperlink"/>
          </w:rPr>
          <w:t>59</w:t>
        </w:r>
      </w:hyperlink>
      <w:r w:rsidRPr="00DF21D2">
        <w:t>).</w:t>
      </w:r>
    </w:p>
    <w:p w14:paraId="3DEC7EED" w14:textId="77777777" w:rsidR="005727B2" w:rsidRDefault="005727B2" w:rsidP="005727B2">
      <w:r w:rsidRPr="00DF21D2">
        <w:t xml:space="preserve">In summary, the data reported here portray the appropriation of MGRs as a major recent development, with a huge prospect for scientific discovery and creation of wealth during the 21st century. </w:t>
      </w:r>
      <w:r w:rsidRPr="00DF21D2">
        <w:rPr>
          <w:rStyle w:val="StyleUnderline"/>
        </w:rPr>
        <w:t>The unfathomable biological diversity of the oceans offers a vast repertoire of potentially useful biological molecules with no comparable equivalent in terrestrial environments</w:t>
      </w:r>
      <w:r w:rsidRPr="00DF21D2">
        <w:t xml:space="preserve"> (</w:t>
      </w:r>
      <w:hyperlink r:id="rId288" w:anchor="r60" w:history="1">
        <w:r w:rsidRPr="00DF21D2">
          <w:rPr>
            <w:rStyle w:val="Hyperlink"/>
          </w:rPr>
          <w:t>60</w:t>
        </w:r>
      </w:hyperlink>
      <w:r w:rsidRPr="00DF21D2">
        <w:t xml:space="preserve">). Most importantly, </w:t>
      </w:r>
      <w:r w:rsidRPr="00DF21D2">
        <w:rPr>
          <w:rStyle w:val="StyleUnderline"/>
        </w:rPr>
        <w:t xml:space="preserve">whereas the </w:t>
      </w:r>
      <w:r w:rsidRPr="00AC6DEA">
        <w:rPr>
          <w:rStyle w:val="Emphasis"/>
        </w:rPr>
        <w:t>use</w:t>
      </w:r>
      <w:r w:rsidRPr="00DF21D2">
        <w:rPr>
          <w:rStyle w:val="StyleUnderline"/>
        </w:rPr>
        <w:t xml:space="preserve"> of marine organisms for food has often caused major </w:t>
      </w:r>
      <w:r w:rsidRPr="00AC6DEA">
        <w:rPr>
          <w:rStyle w:val="Emphasis"/>
        </w:rPr>
        <w:t>ecological damage</w:t>
      </w:r>
      <w:r w:rsidRPr="00DF21D2">
        <w:rPr>
          <w:rStyle w:val="StyleUnderline"/>
        </w:rPr>
        <w:t xml:space="preserve">, the appropriation of their genetic resources is a potentially sustainable process but also </w:t>
      </w:r>
      <w:r w:rsidRPr="00AC6DEA">
        <w:rPr>
          <w:rStyle w:val="Emphasis"/>
        </w:rPr>
        <w:t>requires conservation measures.</w:t>
      </w:r>
      <w:r w:rsidRPr="00DF21D2">
        <w:rPr>
          <w:rStyle w:val="StyleUnderline"/>
        </w:rPr>
        <w:t xml:space="preserve"> Realization of the ample opportunities for science and business in the oceanic realm requires (i) halting the widespread loss of marine biodiversity, for which </w:t>
      </w:r>
      <w:r w:rsidRPr="00DF21D2">
        <w:rPr>
          <w:rStyle w:val="Emphasis"/>
        </w:rPr>
        <w:t>MPAs are key instruments</w:t>
      </w:r>
      <w:r w:rsidRPr="00DF21D2">
        <w:t xml:space="preserve">, and (ii) the urgent development of international legislation regulating the conservation of these resources as well as </w:t>
      </w:r>
      <w:r w:rsidRPr="00DF21D2">
        <w:lastRenderedPageBreak/>
        <w:t>access and benefit sharing for the vast economic and social benefits still to emerge. More specifically, high and deep seas MPAs must be created and international laws explicitly regulating the use and protection of biological resources beyond EEZs must be urgently agreed on for the effective protection of the vast pool of marine biodiversity and MGRs yet to be discovered in the in the high seas and the area.</w:t>
      </w:r>
    </w:p>
    <w:p w14:paraId="34CE2DAE" w14:textId="77777777" w:rsidR="005727B2" w:rsidRDefault="005727B2" w:rsidP="005727B2"/>
    <w:p w14:paraId="64BB3CAF" w14:textId="098EF772" w:rsidR="005727B2" w:rsidRPr="002F07A5" w:rsidRDefault="005727B2" w:rsidP="005727B2">
      <w:pPr>
        <w:pStyle w:val="Heading3"/>
      </w:pPr>
      <w:r>
        <w:lastRenderedPageBreak/>
        <w:t>at: biopiracy – dams link turn</w:t>
      </w:r>
    </w:p>
    <w:p w14:paraId="7E13E28F" w14:textId="77777777" w:rsidR="005727B2" w:rsidRPr="00D40A69" w:rsidRDefault="005727B2" w:rsidP="005727B2">
      <w:pPr>
        <w:pStyle w:val="Heading4"/>
      </w:pPr>
      <w:r>
        <w:t xml:space="preserve">Dam construction is an avenue for biopiracy. </w:t>
      </w:r>
    </w:p>
    <w:p w14:paraId="5BE771BF" w14:textId="77777777" w:rsidR="005727B2" w:rsidRPr="00D40A69" w:rsidRDefault="005727B2" w:rsidP="005727B2">
      <w:r w:rsidRPr="00D40A69">
        <w:rPr>
          <w:rStyle w:val="Style13ptBold"/>
        </w:rPr>
        <w:t>IIED, N.D.</w:t>
      </w:r>
      <w:r w:rsidRPr="00D40A69">
        <w:t>---</w:t>
      </w:r>
      <w:r>
        <w:t>I</w:t>
      </w:r>
      <w:r w:rsidRPr="00D40A69">
        <w:t xml:space="preserve">ndependent policy research institute whose stated mission is to "build a fairer, more sustainable world, using evidence, action and influence in partnership with others.” (The International Institute for Environment and Development, “Indigenous Biocultural Territories,” No Date, </w:t>
      </w:r>
      <w:hyperlink r:id="rId289" w:history="1">
        <w:r w:rsidRPr="00D40A69">
          <w:rPr>
            <w:rStyle w:val="Hyperlink"/>
          </w:rPr>
          <w:t>https://biocultural.iied.org/indigenous-biocultural-territories</w:t>
        </w:r>
      </w:hyperlink>
      <w:r w:rsidRPr="00D40A69">
        <w:t>, accessed 27 June 2021, //Mojica)</w:t>
      </w:r>
    </w:p>
    <w:p w14:paraId="59039882" w14:textId="77777777" w:rsidR="005727B2" w:rsidRPr="00D40A69" w:rsidRDefault="005727B2" w:rsidP="005727B2">
      <w:r w:rsidRPr="00D40A69">
        <w:t>‘Indigenous Biocultural Territories’ (</w:t>
      </w:r>
      <w:r w:rsidRPr="00D40A69">
        <w:rPr>
          <w:rStyle w:val="StyleUnderline"/>
        </w:rPr>
        <w:t>IBCTs</w:t>
      </w:r>
      <w:r w:rsidRPr="00D40A69">
        <w:t xml:space="preserve">) aim to </w:t>
      </w:r>
      <w:r w:rsidRPr="00D40A69">
        <w:rPr>
          <w:rStyle w:val="StyleUnderline"/>
        </w:rPr>
        <w:t>protect collective biocultural heritage of indigenous peoples through collective territorial rights</w:t>
      </w:r>
      <w:r w:rsidRPr="00D40A69">
        <w:t xml:space="preserve">. They support the </w:t>
      </w:r>
      <w:r w:rsidRPr="00D40A69">
        <w:rPr>
          <w:rStyle w:val="StyleUnderline"/>
        </w:rPr>
        <w:t>integrity of indigenous territorialities</w:t>
      </w:r>
      <w:r w:rsidRPr="00D40A69">
        <w:t xml:space="preserve"> which </w:t>
      </w:r>
      <w:r w:rsidRPr="00D40A69">
        <w:rPr>
          <w:rStyle w:val="StyleUnderline"/>
        </w:rPr>
        <w:t>are under siege from a variety of forces and actors, in a rapidly changing world</w:t>
      </w:r>
      <w:r w:rsidRPr="00D40A69">
        <w:t>. These territories are essential for sustaining local subsistence economies, diverse cultures, biological resources, innovation and adaption systems, and ecosystem services.</w:t>
      </w:r>
    </w:p>
    <w:p w14:paraId="79FE912F" w14:textId="77777777" w:rsidR="005727B2" w:rsidRPr="00D40A69" w:rsidRDefault="005727B2" w:rsidP="005727B2">
      <w:pPr>
        <w:rPr>
          <w:rStyle w:val="StyleUnderline"/>
        </w:rPr>
      </w:pPr>
      <w:r w:rsidRPr="00D40A69">
        <w:t>Yet </w:t>
      </w:r>
      <w:hyperlink r:id="rId290" w:history="1">
        <w:r w:rsidRPr="00D40A69">
          <w:rPr>
            <w:rStyle w:val="StyleUnderline"/>
          </w:rPr>
          <w:t>communities face growing pressures to take over their land</w:t>
        </w:r>
      </w:hyperlink>
      <w:r w:rsidRPr="00D40A69">
        <w:rPr>
          <w:rStyle w:val="StyleUnderline"/>
        </w:rPr>
        <w:t xml:space="preserve">, </w:t>
      </w:r>
      <w:r w:rsidRPr="00D40A69">
        <w:t xml:space="preserve">whether </w:t>
      </w:r>
      <w:r w:rsidRPr="00D40A69">
        <w:rPr>
          <w:rStyle w:val="StyleUnderline"/>
        </w:rPr>
        <w:t>for development</w:t>
      </w:r>
      <w:r w:rsidRPr="00D40A69">
        <w:t xml:space="preserve"> (eg industrial agriculture, mining, tourism), </w:t>
      </w:r>
      <w:r w:rsidRPr="00D40A69">
        <w:rPr>
          <w:rStyle w:val="StyleUnderline"/>
        </w:rPr>
        <w:t xml:space="preserve">climate change related schemes (eg. REDD, biofuels, </w:t>
      </w:r>
      <w:r w:rsidRPr="00D40A69">
        <w:rPr>
          <w:rStyle w:val="Emphasis"/>
        </w:rPr>
        <w:t>dams</w:t>
      </w:r>
      <w:r w:rsidRPr="00D40A69">
        <w:t xml:space="preserve">), or </w:t>
      </w:r>
      <w:r w:rsidRPr="00D40A69">
        <w:rPr>
          <w:rStyle w:val="StyleUnderline"/>
        </w:rPr>
        <w:t>expansion of state protected areas.</w:t>
      </w:r>
    </w:p>
    <w:p w14:paraId="3614AFBC" w14:textId="77777777" w:rsidR="005727B2" w:rsidRPr="00571FF2" w:rsidRDefault="005727B2" w:rsidP="005727B2"/>
    <w:p w14:paraId="7BB09C7D" w14:textId="7C4DDBD0" w:rsidR="004F6419" w:rsidRPr="00F741BC" w:rsidRDefault="005727B2" w:rsidP="004F6419">
      <w:pPr>
        <w:pStyle w:val="Heading2"/>
      </w:pPr>
      <w:r>
        <w:lastRenderedPageBreak/>
        <w:t>iron fertilization bad</w:t>
      </w:r>
    </w:p>
    <w:p w14:paraId="4170661D" w14:textId="7D32A9C9" w:rsidR="004F6419" w:rsidRPr="002F07A5" w:rsidRDefault="002F07A5" w:rsidP="002F07A5">
      <w:pPr>
        <w:pStyle w:val="Heading3"/>
      </w:pPr>
      <w:r w:rsidRPr="002F07A5">
        <w:lastRenderedPageBreak/>
        <w:t>at: geoengineering turn</w:t>
      </w:r>
    </w:p>
    <w:p w14:paraId="100A465F" w14:textId="77777777" w:rsidR="004F6419" w:rsidRPr="00C84634" w:rsidRDefault="004F6419" w:rsidP="004F6419">
      <w:pPr>
        <w:pStyle w:val="Heading4"/>
      </w:pPr>
      <w:r>
        <w:t>Can’t solve phytoplankton growth---iron doesn’t hang around.</w:t>
      </w:r>
    </w:p>
    <w:p w14:paraId="753A6A33" w14:textId="77777777" w:rsidR="004F6419" w:rsidRPr="00C84634" w:rsidRDefault="004F6419" w:rsidP="004F6419">
      <w:r w:rsidRPr="00C84634">
        <w:rPr>
          <w:rStyle w:val="Style13ptBold"/>
        </w:rPr>
        <w:t>MIT News, ’20</w:t>
      </w:r>
      <w:r>
        <w:t xml:space="preserve">---publishes the scientific work of the community at the Massachusetts Institute of Technology—an internationally known center for scientific and technical research. (MIT News, </w:t>
      </w:r>
      <w:r w:rsidRPr="00C84634">
        <w:t xml:space="preserve">“Seeding oceans with iron may not impact climate change,” published 17 February 2020, </w:t>
      </w:r>
      <w:hyperlink r:id="rId291" w:history="1">
        <w:r w:rsidRPr="00C84634">
          <w:rPr>
            <w:rStyle w:val="Hyperlink"/>
          </w:rPr>
          <w:t>https://climate.mit.edu/posts/seeding-oceans-iron-may-not-impact-climate-change</w:t>
        </w:r>
      </w:hyperlink>
      <w:r w:rsidRPr="00C84634">
        <w:t>, accessed 24 June 2021, //Mojica)</w:t>
      </w:r>
    </w:p>
    <w:p w14:paraId="5D090F80" w14:textId="77777777" w:rsidR="004F6419" w:rsidRPr="00C84634" w:rsidRDefault="004F6419" w:rsidP="004F6419">
      <w:r w:rsidRPr="00C84634">
        <w:t xml:space="preserve">A new MIT study suggests that </w:t>
      </w:r>
      <w:r w:rsidRPr="00C84634">
        <w:rPr>
          <w:rStyle w:val="StyleUnderline"/>
        </w:rPr>
        <w:t>iron ferilization may not have a significant impact on phytoplankton growth</w:t>
      </w:r>
      <w:r w:rsidRPr="00C84634">
        <w:t xml:space="preserve">, at least </w:t>
      </w:r>
      <w:r w:rsidRPr="00C84634">
        <w:rPr>
          <w:rStyle w:val="StyleUnderline"/>
        </w:rPr>
        <w:t>on a global scale</w:t>
      </w:r>
      <w:r w:rsidRPr="00C84634">
        <w:t>.</w:t>
      </w:r>
    </w:p>
    <w:p w14:paraId="3FA48DC6" w14:textId="77777777" w:rsidR="004F6419" w:rsidRPr="00C84634" w:rsidRDefault="004F6419" w:rsidP="004F6419">
      <w:r w:rsidRPr="00C84634">
        <w:t xml:space="preserve">The </w:t>
      </w:r>
      <w:r w:rsidRPr="00C84634">
        <w:rPr>
          <w:rStyle w:val="StyleUnderline"/>
        </w:rPr>
        <w:t>researchers studied the interactions between phytoplankton, iron, and other nutrients in the ocean that help phytoplankton grow.</w:t>
      </w:r>
      <w:r w:rsidRPr="00C84634">
        <w:t xml:space="preserve"> Their </w:t>
      </w:r>
      <w:r w:rsidRPr="00C84634">
        <w:rPr>
          <w:rStyle w:val="StyleUnderline"/>
        </w:rPr>
        <w:t>simulations suggest that on a global scale, marine life has tuned ocean chemistry through these interactions, evolving to maintain a level of ocean iron that supports a delicate balance of nutrients in various regions of the world</w:t>
      </w:r>
      <w:r w:rsidRPr="00C84634">
        <w:t>.</w:t>
      </w:r>
    </w:p>
    <w:p w14:paraId="26DFAA77" w14:textId="77777777" w:rsidR="004F6419" w:rsidRPr="00C84634" w:rsidRDefault="004F6419" w:rsidP="004F6419">
      <w:r w:rsidRPr="00C84634">
        <w:t xml:space="preserve">“According to our framework, </w:t>
      </w:r>
      <w:r w:rsidRPr="00C84634">
        <w:rPr>
          <w:rStyle w:val="StyleUnderline"/>
        </w:rPr>
        <w:t>iron fertilization cannot have a significant overall effect on the amount of carbon in the ocean because the total amount of iron that microbes need is already just right</w:t>
      </w:r>
      <w:r w:rsidRPr="00C84634">
        <w:t>,’’ says lead author Jonathan Lauderdale, a research scientist in MIT’s Department of Earth, Atmospheric and Planetary Sciences. </w:t>
      </w:r>
    </w:p>
    <w:p w14:paraId="6D9B6048" w14:textId="77777777" w:rsidR="004F6419" w:rsidRPr="00C84634" w:rsidRDefault="004F6419" w:rsidP="004F6419">
      <w:r w:rsidRPr="00C84634">
        <w:t>The paper’s co-authors are Rogier Braakman, Gael Forget, Stephanie Dutkiewicz, and Mick Follows at MIT.</w:t>
      </w:r>
    </w:p>
    <w:p w14:paraId="7CC9AE2D" w14:textId="77777777" w:rsidR="004F6419" w:rsidRPr="00C84634" w:rsidRDefault="004F6419" w:rsidP="004F6419">
      <w:r w:rsidRPr="00C84634">
        <w:t>Ligand soup</w:t>
      </w:r>
    </w:p>
    <w:p w14:paraId="602BF6A5" w14:textId="77777777" w:rsidR="004F6419" w:rsidRPr="00C84634" w:rsidRDefault="004F6419" w:rsidP="004F6419">
      <w:r w:rsidRPr="00C84634">
        <w:rPr>
          <w:rStyle w:val="StyleUnderline"/>
        </w:rPr>
        <w:t>The iron that phytoplankton depend on to grow comes largely from dust that sweeps over the continents and eventually settles in ocean waters</w:t>
      </w:r>
      <w:r w:rsidRPr="00C84634">
        <w:t xml:space="preserve">. While huge quantities of iron can be deposited in this way, </w:t>
      </w:r>
      <w:r w:rsidRPr="00C84634">
        <w:rPr>
          <w:rStyle w:val="StyleUnderline"/>
        </w:rPr>
        <w:t>the majority of this iron quickly sinks, unused, to the seafloor.</w:t>
      </w:r>
    </w:p>
    <w:p w14:paraId="11A2135A" w14:textId="77777777" w:rsidR="004F6419" w:rsidRDefault="004F6419" w:rsidP="004F6419">
      <w:r w:rsidRPr="00C84634">
        <w:t xml:space="preserve">“The fundamental problem is, </w:t>
      </w:r>
      <w:r w:rsidRPr="00C84634">
        <w:rPr>
          <w:rStyle w:val="StyleUnderline"/>
        </w:rPr>
        <w:t xml:space="preserve">marine microbes require iron to grow, but </w:t>
      </w:r>
      <w:r w:rsidRPr="00C84634">
        <w:rPr>
          <w:rStyle w:val="Emphasis"/>
        </w:rPr>
        <w:t>iron doesn’t hang around</w:t>
      </w:r>
      <w:r w:rsidRPr="00C84634">
        <w:rPr>
          <w:rStyle w:val="StyleUnderline"/>
        </w:rPr>
        <w:t>. Its concentration in the ocean is so miniscule that it’s a treasured resource</w:t>
      </w:r>
      <w:r w:rsidRPr="00C84634">
        <w:t>,” Lauderdale says.</w:t>
      </w:r>
    </w:p>
    <w:p w14:paraId="11CD1D65" w14:textId="77777777" w:rsidR="004F6419" w:rsidRDefault="004F6419" w:rsidP="004F6419"/>
    <w:p w14:paraId="04ED59ED" w14:textId="77777777" w:rsidR="004F6419" w:rsidRPr="00F741BC" w:rsidRDefault="004F6419" w:rsidP="004F6419">
      <w:pPr>
        <w:pStyle w:val="Heading4"/>
      </w:pPr>
      <w:r>
        <w:t>Iron dumping causes foraminifera growth---destroys phytoplankton growth and puts carbon back into the atmosphere.</w:t>
      </w:r>
    </w:p>
    <w:p w14:paraId="209F8F59" w14:textId="77777777" w:rsidR="004F6419" w:rsidRPr="00F741BC" w:rsidRDefault="004F6419" w:rsidP="004F6419">
      <w:r w:rsidRPr="00F741BC">
        <w:rPr>
          <w:rStyle w:val="Style13ptBold"/>
        </w:rPr>
        <w:t>Radford, ’14</w:t>
      </w:r>
      <w:r>
        <w:t xml:space="preserve">---won four Association of British Science writers awards, writing for Climate Home News. (Tim, </w:t>
      </w:r>
      <w:r w:rsidRPr="00F741BC">
        <w:t xml:space="preserve">“Geoengineering: Pumping iron into oceans could backfire,” published 17 November 2014, </w:t>
      </w:r>
      <w:hyperlink r:id="rId292" w:history="1">
        <w:r w:rsidRPr="00F741BC">
          <w:rPr>
            <w:rStyle w:val="Hyperlink"/>
          </w:rPr>
          <w:t>https://www.climatechangenews.com/2014/11/17/geoengineering-pumping-iron-into-oceans-could-backfire/</w:t>
        </w:r>
      </w:hyperlink>
      <w:r w:rsidRPr="00F741BC">
        <w:t>, accessed 24 June 2021, //Mojica)</w:t>
      </w:r>
    </w:p>
    <w:p w14:paraId="244B104B" w14:textId="77777777" w:rsidR="004F6419" w:rsidRPr="00F741BC" w:rsidRDefault="004F6419" w:rsidP="004F6419">
      <w:pPr>
        <w:rPr>
          <w:rStyle w:val="Emphasis"/>
        </w:rPr>
      </w:pPr>
      <w:r w:rsidRPr="00F741BC">
        <w:t xml:space="preserve">But </w:t>
      </w:r>
      <w:r w:rsidRPr="00F741BC">
        <w:rPr>
          <w:rStyle w:val="StyleUnderline"/>
        </w:rPr>
        <w:t xml:space="preserve">more phytoplankton also meant more little creatures such as </w:t>
      </w:r>
      <w:r w:rsidRPr="00F741BC">
        <w:rPr>
          <w:rStyle w:val="Emphasis"/>
        </w:rPr>
        <w:t>foraminifera</w:t>
      </w:r>
      <w:r w:rsidRPr="00F741BC">
        <w:rPr>
          <w:rStyle w:val="StyleUnderline"/>
        </w:rPr>
        <w:t xml:space="preserve">, which </w:t>
      </w:r>
      <w:r w:rsidRPr="00F741BC">
        <w:rPr>
          <w:rStyle w:val="Emphasis"/>
        </w:rPr>
        <w:t>graze on phytoplankton</w:t>
      </w:r>
      <w:r w:rsidRPr="00F741BC">
        <w:rPr>
          <w:rStyle w:val="StyleUnderline"/>
        </w:rPr>
        <w:t xml:space="preserve">, and then make shells of calcium carbonate − a process that </w:t>
      </w:r>
      <w:r w:rsidRPr="00F741BC">
        <w:rPr>
          <w:rStyle w:val="Emphasis"/>
        </w:rPr>
        <w:t>puts carbon dioxide back into the atmosphere.</w:t>
      </w:r>
    </w:p>
    <w:p w14:paraId="6EBCC13E" w14:textId="77777777" w:rsidR="004F6419" w:rsidRPr="00F741BC" w:rsidRDefault="004F6419" w:rsidP="004F6419">
      <w:pPr>
        <w:rPr>
          <w:rStyle w:val="StyleUnderline"/>
        </w:rPr>
      </w:pPr>
      <w:r w:rsidRPr="00F741BC">
        <w:t xml:space="preserve">Dr Salter and his colleagues estimate that the </w:t>
      </w:r>
      <w:r w:rsidRPr="00F741BC">
        <w:rPr>
          <w:rStyle w:val="StyleUnderline"/>
        </w:rPr>
        <w:t xml:space="preserve">carbonate manufacture in waters naturally fertilised by iron </w:t>
      </w:r>
      <w:r w:rsidRPr="00F741BC">
        <w:rPr>
          <w:rStyle w:val="Emphasis"/>
        </w:rPr>
        <w:t>reduced the overall amount of carbon transferred to the deep ocean</w:t>
      </w:r>
      <w:r w:rsidRPr="00F741BC">
        <w:rPr>
          <w:rStyle w:val="StyleUnderline"/>
        </w:rPr>
        <w:t xml:space="preserve"> by between 6% and 32%,</w:t>
      </w:r>
      <w:r w:rsidRPr="00F741BC">
        <w:t xml:space="preserve"> whereas </w:t>
      </w:r>
      <w:r w:rsidRPr="00F741BC">
        <w:rPr>
          <w:rStyle w:val="StyleUnderline"/>
        </w:rPr>
        <w:t>in waters not fertilised by iron, the reduction was 1% to 4%.</w:t>
      </w:r>
    </w:p>
    <w:p w14:paraId="5A4E69F9" w14:textId="77777777" w:rsidR="004F6419" w:rsidRPr="00F741BC" w:rsidRDefault="004F6419" w:rsidP="004F6419">
      <w:r w:rsidRPr="00F741BC">
        <w:t xml:space="preserve">So </w:t>
      </w:r>
      <w:r w:rsidRPr="00F741BC">
        <w:rPr>
          <w:rStyle w:val="StyleUnderline"/>
        </w:rPr>
        <w:t>added iron</w:t>
      </w:r>
      <w:r w:rsidRPr="00F741BC">
        <w:t xml:space="preserve"> might make the phytoplankton grow, </w:t>
      </w:r>
      <w:r w:rsidRPr="00F741BC">
        <w:rPr>
          <w:rStyle w:val="StyleUnderline"/>
        </w:rPr>
        <w:t xml:space="preserve">but it also </w:t>
      </w:r>
      <w:r w:rsidRPr="00C74826">
        <w:rPr>
          <w:rStyle w:val="Emphasis"/>
        </w:rPr>
        <w:t>soups up the return</w:t>
      </w:r>
      <w:r w:rsidRPr="00F741BC">
        <w:rPr>
          <w:rStyle w:val="StyleUnderline"/>
        </w:rPr>
        <w:t xml:space="preserve"> of carbon dioxide to the atmosphere</w:t>
      </w:r>
      <w:r w:rsidRPr="00F741BC">
        <w:t>.</w:t>
      </w:r>
    </w:p>
    <w:p w14:paraId="0D445871" w14:textId="77777777" w:rsidR="004F6419" w:rsidRDefault="004F6419" w:rsidP="004F6419"/>
    <w:p w14:paraId="12019882" w14:textId="77777777" w:rsidR="004F6419" w:rsidRDefault="004F6419" w:rsidP="004F6419">
      <w:pPr>
        <w:pStyle w:val="Heading4"/>
      </w:pPr>
      <w:r>
        <w:t>Non-unique---no dumping now.</w:t>
      </w:r>
    </w:p>
    <w:p w14:paraId="62446234" w14:textId="77777777" w:rsidR="004F6419" w:rsidRPr="00D263B1" w:rsidRDefault="004F6419" w:rsidP="004F6419">
      <w:r w:rsidRPr="004B0CE5">
        <w:rPr>
          <w:rStyle w:val="Style13ptBold"/>
        </w:rPr>
        <w:t>Hale and Dilling, ’11</w:t>
      </w:r>
      <w:r w:rsidRPr="00D263B1">
        <w:t xml:space="preserve">---University of Colorado, Boulder, CO, US (Benjamin, Lisa, “Geoengineering, Ocean Fertilization, and the Problem of Permissible Pollution,” published March 2011, </w:t>
      </w:r>
      <w:hyperlink r:id="rId293" w:history="1">
        <w:r w:rsidRPr="00D263B1">
          <w:rPr>
            <w:rStyle w:val="Hyperlink"/>
          </w:rPr>
          <w:t>https://www.jstor.org/stable/41149048</w:t>
        </w:r>
      </w:hyperlink>
      <w:r w:rsidRPr="00D263B1">
        <w:t>, accessed 25 June 2021, //Mojica)</w:t>
      </w:r>
    </w:p>
    <w:p w14:paraId="747860D2" w14:textId="77777777" w:rsidR="004F6419" w:rsidRPr="004B0CE5" w:rsidRDefault="004F6419" w:rsidP="004F6419">
      <w:pPr>
        <w:rPr>
          <w:rStyle w:val="StyleUnderline"/>
        </w:rPr>
      </w:pPr>
      <w:r>
        <w:t xml:space="preserve">In policy circles, </w:t>
      </w:r>
      <w:r w:rsidRPr="004B0CE5">
        <w:rPr>
          <w:rStyle w:val="StyleUnderline"/>
        </w:rPr>
        <w:t xml:space="preserve">ocean fertilization has </w:t>
      </w:r>
      <w:r w:rsidRPr="004B0CE5">
        <w:rPr>
          <w:rStyle w:val="Emphasis"/>
        </w:rPr>
        <w:t>gained attention</w:t>
      </w:r>
      <w:r w:rsidRPr="004B0CE5">
        <w:rPr>
          <w:rStyle w:val="StyleUnderline"/>
        </w:rPr>
        <w:t xml:space="preserve"> at the highest levels of </w:t>
      </w:r>
      <w:r w:rsidRPr="004B0CE5">
        <w:rPr>
          <w:rStyle w:val="Emphasis"/>
        </w:rPr>
        <w:t>international negotiation</w:t>
      </w:r>
      <w:r>
        <w:t xml:space="preserve">. Reflecting the commonly held value that we should not use, the ocean as a dumping ground for our waste, the internationally respected London Convention and </w:t>
      </w:r>
      <w:r>
        <w:lastRenderedPageBreak/>
        <w:t xml:space="preserve">London Protocol treaties regulate dumping of many substances by vessels in international and local waters. </w:t>
      </w:r>
      <w:r w:rsidRPr="004B0CE5">
        <w:rPr>
          <w:rStyle w:val="StyleUnderline"/>
        </w:rPr>
        <w:t>While</w:t>
      </w:r>
      <w:r>
        <w:t xml:space="preserve"> acknowledging that </w:t>
      </w:r>
      <w:r w:rsidRPr="004B0CE5">
        <w:rPr>
          <w:rStyle w:val="StyleUnderline"/>
        </w:rPr>
        <w:t>jurisdiction of actions falls under individual nation states, the London Convention issued a statement that large-scale ocean fertilization operations are currently "not justified"</w:t>
      </w:r>
      <w:r>
        <w:t xml:space="preserve"> and endorsed a statement of concern by scientific advisory groups to the Convention about their efficacy and potential harm to the environment (IMO 2007a, 2007b). Similarly, </w:t>
      </w:r>
      <w:r w:rsidRPr="004B0CE5">
        <w:rPr>
          <w:rStyle w:val="StyleUnderline"/>
        </w:rPr>
        <w:t>the Convention on Biological Diversity has urged parties to the Convention to not pursue large-scale ocean fertilization activities until scientific uncertainties have been resolved and risks assessed</w:t>
      </w:r>
      <w:r>
        <w:t xml:space="preserve"> (Djoghlaf 2009). In sum, these </w:t>
      </w:r>
      <w:r w:rsidRPr="004B0CE5">
        <w:rPr>
          <w:rStyle w:val="StyleUnderline"/>
        </w:rPr>
        <w:t>institutions have stated that large-scale ocean fertilization should not be conducted, and/or that it should not be acceptable as a means of generating offset credits for mitigating climate change</w:t>
      </w:r>
      <w:r>
        <w:t xml:space="preserve">. Nevertheless, such </w:t>
      </w:r>
      <w:r w:rsidRPr="004B0CE5">
        <w:rPr>
          <w:rStyle w:val="StyleUnderline"/>
        </w:rPr>
        <w:t xml:space="preserve">pronouncements do not preclude the potential for ocean fertilization to be revisited should scientific uncertainties be resolved. </w:t>
      </w:r>
    </w:p>
    <w:p w14:paraId="492742C3" w14:textId="77777777" w:rsidR="004F6419" w:rsidRDefault="004F6419" w:rsidP="004F6419">
      <w:pPr>
        <w:rPr>
          <w:rStyle w:val="StyleUnderline"/>
        </w:rPr>
      </w:pPr>
      <w:r>
        <w:t xml:space="preserve">The public as a whole remains largely unaware of ocean fertilization as an idea, although in 2009, </w:t>
      </w:r>
      <w:r w:rsidRPr="004B0CE5">
        <w:rPr>
          <w:rStyle w:val="StyleUnderline"/>
        </w:rPr>
        <w:t>intense opposition from a group of environmental nongovernmental organizations nearly caused the cancellation of a German- Indian iron fertilization experiment</w:t>
      </w:r>
      <w:r>
        <w:t xml:space="preserve">, LOHAFEX (Schiermeier 2009a, 2009b). In the end, </w:t>
      </w:r>
      <w:r w:rsidRPr="004B0CE5">
        <w:rPr>
          <w:rStyle w:val="Emphasis"/>
        </w:rPr>
        <w:t>the experiment was permitted to take place</w:t>
      </w:r>
      <w:r>
        <w:t xml:space="preserve">, over the objections of the German Federal Ministry for the Environment, Nature Conservation and Nuclear Safety (2009). Deep ocean injection, a different type of carbon sequestration, has been vigorously opposed where it has been proposed, for example, in Hawaii and Norway in 2002 (Scott 2005). To date, </w:t>
      </w:r>
      <w:r w:rsidRPr="004B0CE5">
        <w:rPr>
          <w:rStyle w:val="StyleUnderline"/>
        </w:rPr>
        <w:t>no regulatory policy has recognized ocean fertilization as a mechanism for gaining carbon credits.</w:t>
      </w:r>
    </w:p>
    <w:p w14:paraId="02391107" w14:textId="77777777" w:rsidR="004F6419" w:rsidRDefault="004F6419" w:rsidP="004F6419">
      <w:pPr>
        <w:rPr>
          <w:rStyle w:val="StyleUnderline"/>
        </w:rPr>
      </w:pPr>
    </w:p>
    <w:p w14:paraId="624EF961" w14:textId="77777777" w:rsidR="004F6419" w:rsidRPr="008457A6" w:rsidRDefault="004F6419" w:rsidP="004F6419">
      <w:pPr>
        <w:pStyle w:val="Heading4"/>
        <w:rPr>
          <w:rStyle w:val="StyleUnderline"/>
          <w:u w:val="none"/>
        </w:rPr>
      </w:pPr>
      <w:r>
        <w:rPr>
          <w:rStyle w:val="StyleUnderline"/>
          <w:u w:val="none"/>
        </w:rPr>
        <w:t xml:space="preserve">Ocean fertilization violates international law. </w:t>
      </w:r>
    </w:p>
    <w:p w14:paraId="0AC1F528" w14:textId="77777777" w:rsidR="004F6419" w:rsidRPr="00A45E0E" w:rsidRDefault="004F6419" w:rsidP="004F6419">
      <w:r w:rsidRPr="00A45E0E">
        <w:rPr>
          <w:rStyle w:val="Style13ptBold"/>
        </w:rPr>
        <w:t>Tollefson, ’17</w:t>
      </w:r>
      <w:r w:rsidRPr="00A45E0E">
        <w:t xml:space="preserve">---US correspondent at Nature covering energy and environment (Jeff, “Iron-dumping ocean experiment sparks controversy,” published 25 May 2017, </w:t>
      </w:r>
      <w:hyperlink r:id="rId294" w:tgtFrame="_blank" w:history="1">
        <w:r w:rsidRPr="00A45E0E">
          <w:rPr>
            <w:rStyle w:val="Hyperlink"/>
          </w:rPr>
          <w:t>http://dx.doi.org.proxy.lib.umich.edu/10.1038/545393a</w:t>
        </w:r>
      </w:hyperlink>
      <w:r w:rsidRPr="00A45E0E">
        <w:t>, accessed 25 June 2021, //Mojica)</w:t>
      </w:r>
    </w:p>
    <w:p w14:paraId="4DE6ADC3" w14:textId="77777777" w:rsidR="004F6419" w:rsidRPr="00773E47" w:rsidRDefault="004F6419" w:rsidP="004F6419">
      <w:r w:rsidRPr="003E6BCC">
        <w:rPr>
          <w:rStyle w:val="StyleUnderline"/>
        </w:rPr>
        <w:t xml:space="preserve">Marine scientists are </w:t>
      </w:r>
      <w:r w:rsidRPr="003E6BCC">
        <w:rPr>
          <w:rStyle w:val="Emphasis"/>
        </w:rPr>
        <w:t>raising the alarm</w:t>
      </w:r>
      <w:r w:rsidRPr="003E6BCC">
        <w:rPr>
          <w:rStyle w:val="StyleUnderline"/>
        </w:rPr>
        <w:t xml:space="preserve"> about a proposal to drop tonnes of </w:t>
      </w:r>
      <w:hyperlink r:id="rId295" w:tooltip="Related articles for'Iron'" w:history="1">
        <w:r w:rsidRPr="003E6BCC">
          <w:rPr>
            <w:rStyle w:val="StyleUnderline"/>
          </w:rPr>
          <w:t>iron</w:t>
        </w:r>
      </w:hyperlink>
      <w:r w:rsidRPr="003E6BCC">
        <w:rPr>
          <w:rStyle w:val="StyleUnderline"/>
        </w:rPr>
        <w:t> into the </w:t>
      </w:r>
      <w:hyperlink r:id="rId296" w:tooltip="Related articles for'Pacific Ocean'" w:history="1">
        <w:r w:rsidRPr="003E6BCC">
          <w:rPr>
            <w:rStyle w:val="StyleUnderline"/>
          </w:rPr>
          <w:t>Pacific Ocean</w:t>
        </w:r>
      </w:hyperlink>
      <w:r w:rsidRPr="003E6BCC">
        <w:rPr>
          <w:rStyle w:val="StyleUnderline"/>
        </w:rPr>
        <w:t> to stimulate the growth of phytoplankton</w:t>
      </w:r>
      <w:r w:rsidRPr="00773E47">
        <w:t xml:space="preserve">, </w:t>
      </w:r>
      <w:r w:rsidRPr="003E6BCC">
        <w:rPr>
          <w:rStyle w:val="Emphasis"/>
        </w:rPr>
        <w:t>the base of the food web</w:t>
      </w:r>
      <w:r w:rsidRPr="00773E47">
        <w:t xml:space="preserve">. The non-profit group behind the plan says that it wants to revive Chilean fisheries. </w:t>
      </w:r>
      <w:r w:rsidRPr="003E6BCC">
        <w:rPr>
          <w:rStyle w:val="StyleUnderline"/>
        </w:rPr>
        <w:t>It also has ties to a controversial 2012 project in </w:t>
      </w:r>
      <w:hyperlink r:id="rId297" w:tooltip="Related articles for'Canada'" w:history="1">
        <w:r w:rsidRPr="003E6BCC">
          <w:rPr>
            <w:rStyle w:val="StyleUnderline"/>
          </w:rPr>
          <w:t>Canada</w:t>
        </w:r>
      </w:hyperlink>
      <w:r w:rsidRPr="003E6BCC">
        <w:rPr>
          <w:rStyle w:val="StyleUnderline"/>
        </w:rPr>
        <w:t xml:space="preserve"> that was accused of </w:t>
      </w:r>
      <w:r w:rsidRPr="003E6BCC">
        <w:rPr>
          <w:rStyle w:val="Emphasis"/>
        </w:rPr>
        <w:t>violating an international moratorium</w:t>
      </w:r>
      <w:r w:rsidRPr="003E6BCC">
        <w:rPr>
          <w:rStyle w:val="StyleUnderline"/>
        </w:rPr>
        <w:t xml:space="preserve"> on commercial ocean fertilization</w:t>
      </w:r>
      <w:r w:rsidRPr="00773E47">
        <w:t>.</w:t>
      </w:r>
    </w:p>
    <w:p w14:paraId="25A4EE74" w14:textId="77777777" w:rsidR="004F6419" w:rsidRPr="00773E47" w:rsidRDefault="004F6419" w:rsidP="004F6419">
      <w:r w:rsidRPr="003E6BCC">
        <w:rPr>
          <w:rStyle w:val="StyleUnderline"/>
        </w:rPr>
        <w:t>The Oceaneos Marine Research Foundation of Vancouver, Canada</w:t>
      </w:r>
      <w:r w:rsidRPr="00773E47">
        <w:t xml:space="preserve">, says that it </w:t>
      </w:r>
      <w:r w:rsidRPr="003E6BCC">
        <w:rPr>
          <w:rStyle w:val="StyleUnderline"/>
        </w:rPr>
        <w:t>is seeking permits from the Chilean government to release up to 10 tonnes of iron particles 130 kilometres off the coast of Coquimbo as early as 2018</w:t>
      </w:r>
      <w:r w:rsidRPr="00773E47">
        <w:t xml:space="preserve">. But Chilean scientists are worried because </w:t>
      </w:r>
      <w:r w:rsidRPr="003E6BCC">
        <w:rPr>
          <w:rStyle w:val="StyleUnderline"/>
        </w:rPr>
        <w:t>the organization grew out of a for-profit company, Oceaneos Environmental Solutions of Vancouver, that has sought to patent iron-fertilization technologies.</w:t>
      </w:r>
      <w:r w:rsidRPr="00773E47">
        <w:t xml:space="preserve"> Some researchers suspect that </w:t>
      </w:r>
      <w:r w:rsidRPr="003E6BCC">
        <w:rPr>
          <w:rStyle w:val="StyleUnderline"/>
        </w:rPr>
        <w:t>the foundation is ultimately seeking to profit from an unproven and potentially harmful activity</w:t>
      </w:r>
      <w:r w:rsidRPr="00773E47">
        <w:t>.</w:t>
      </w:r>
    </w:p>
    <w:p w14:paraId="435C9F19" w14:textId="77777777" w:rsidR="004F6419" w:rsidRPr="00773E47" w:rsidRDefault="004F6419" w:rsidP="004F6419">
      <w:r w:rsidRPr="00773E47">
        <w:t>"</w:t>
      </w:r>
      <w:r w:rsidRPr="003E6BCC">
        <w:rPr>
          <w:rStyle w:val="StyleUnderline"/>
        </w:rPr>
        <w:t>They claim that by producing more phytoplankton, they could help the recovery of the fisheries</w:t>
      </w:r>
      <w:r w:rsidRPr="00773E47">
        <w:t>," says Osvaldo Ulloa, director of the Millennium Institute of Oceanography in Concepción, </w:t>
      </w:r>
      <w:hyperlink r:id="rId298" w:tooltip="Related articles for'Chile'" w:history="1">
        <w:r w:rsidRPr="00773E47">
          <w:rPr>
            <w:rStyle w:val="Hyperlink"/>
          </w:rPr>
          <w:t>Chile</w:t>
        </w:r>
      </w:hyperlink>
      <w:r w:rsidRPr="00773E47">
        <w:t xml:space="preserve">. </w:t>
      </w:r>
      <w:r w:rsidRPr="003E6BCC">
        <w:rPr>
          <w:rStyle w:val="StyleUnderline"/>
        </w:rPr>
        <w:t>"We don't see any evidence to support that claim."</w:t>
      </w:r>
    </w:p>
    <w:p w14:paraId="53505C72" w14:textId="77777777" w:rsidR="004F6419" w:rsidRPr="00773E47" w:rsidRDefault="004F6419" w:rsidP="004F6419">
      <w:r w:rsidRPr="00773E47">
        <w:t>Tensions flared in April, when researchers at the institute went public with their concerns in response to Chilean media reports on the project. The government has since requested input from the Chilean Academy of Science, and the institute is organizing a forum on the project and related research on 25 May, at a marine-sciences meeting in Valparaíso, Chile. The Oceaneos foundation, which declined an invitation, has accused the scientists of improperly classifying its work as geoengineering, rather than ocean restoration. Oceaneos president Michael Riedijk says that his team wants to work with Chilean scientists and will make all the data from its experiment public. The foundation plans to hold its own forum later, but if scientists aren't willing to engage, he says, "we'll just move on without them".</w:t>
      </w:r>
    </w:p>
    <w:p w14:paraId="4CF75D80" w14:textId="77777777" w:rsidR="004F6419" w:rsidRPr="00773E47" w:rsidRDefault="004F6419" w:rsidP="004F6419">
      <w:r w:rsidRPr="003E6BCC">
        <w:rPr>
          <w:rStyle w:val="StyleUnderline"/>
        </w:rPr>
        <w:lastRenderedPageBreak/>
        <w:t>Researchers worldwide have conducted 13 major iron-fertilization experiments in the open ocean since 1990</w:t>
      </w:r>
      <w:r w:rsidRPr="00773E47">
        <w:t>. All have sought to test whether </w:t>
      </w:r>
      <w:hyperlink r:id="rId299" w:tgtFrame="_blank" w:history="1">
        <w:r w:rsidRPr="00773E47">
          <w:rPr>
            <w:rStyle w:val="Hyperlink"/>
          </w:rPr>
          <w:t>stimulating phytoplankton growth </w:t>
        </w:r>
      </w:hyperlink>
      <w:r w:rsidRPr="00773E47">
        <w:t xml:space="preserve">can increase the amount of carbon dioxide that the organisms pull out of the atmosphere and deposit in the deep ocean when they die. </w:t>
      </w:r>
      <w:r w:rsidRPr="003E6BCC">
        <w:rPr>
          <w:rStyle w:val="StyleUnderline"/>
        </w:rPr>
        <w:t>Determining how much carbon is sequestered during such experiments has proved difficult</w:t>
      </w:r>
      <w:r w:rsidRPr="00773E47">
        <w:t xml:space="preserve">, however, and </w:t>
      </w:r>
      <w:r w:rsidRPr="003E6BCC">
        <w:rPr>
          <w:rStyle w:val="StyleUnderline"/>
        </w:rPr>
        <w:t xml:space="preserve">scientists have raised concerns about potential adverse effects, such as </w:t>
      </w:r>
      <w:r w:rsidRPr="003E6BCC">
        <w:rPr>
          <w:rStyle w:val="Emphasis"/>
        </w:rPr>
        <w:t>toxic algal blooms</w:t>
      </w:r>
      <w:r w:rsidRPr="00773E47">
        <w:t xml:space="preserve">. In 2008, </w:t>
      </w:r>
      <w:r w:rsidRPr="003E6BCC">
        <w:rPr>
          <w:rStyle w:val="StyleUnderline"/>
        </w:rPr>
        <w:t>the United Nations Convention on Biological Diversity </w:t>
      </w:r>
      <w:hyperlink r:id="rId300" w:tgtFrame="_blank" w:history="1">
        <w:r w:rsidRPr="003E6BCC">
          <w:rPr>
            <w:rStyle w:val="StyleUnderline"/>
          </w:rPr>
          <w:t>put in place a moratorium on all ocean-fertilization projects </w:t>
        </w:r>
      </w:hyperlink>
      <w:r w:rsidRPr="003E6BCC">
        <w:rPr>
          <w:rStyle w:val="StyleUnderline"/>
        </w:rPr>
        <w:t>apart from small ones in coastal waters.</w:t>
      </w:r>
      <w:r w:rsidRPr="00773E47">
        <w:t xml:space="preserve"> Five years later, </w:t>
      </w:r>
      <w:r w:rsidRPr="003E6BCC">
        <w:rPr>
          <w:rStyle w:val="StyleUnderline"/>
        </w:rPr>
        <w:t>the London Convention on ocean pollution adopted rules for evaluating such studies</w:t>
      </w:r>
      <w:r w:rsidRPr="00773E47">
        <w:t>.</w:t>
      </w:r>
    </w:p>
    <w:p w14:paraId="48CADA68" w14:textId="77777777" w:rsidR="004F6419" w:rsidRPr="00773E47" w:rsidRDefault="004F6419" w:rsidP="004F6419">
      <w:r w:rsidRPr="003E6BCC">
        <w:rPr>
          <w:rStyle w:val="StyleUnderline"/>
        </w:rPr>
        <w:t>Because Oceaneos's planned experiment would take place in Chilean waters, it is allowed under those rules</w:t>
      </w:r>
      <w:r w:rsidRPr="00773E47">
        <w:t>. Riedijk says that the foundation will voluntarily follow international protocols for such studies;</w:t>
      </w:r>
      <w:r w:rsidRPr="003E6BCC">
        <w:rPr>
          <w:rStyle w:val="StyleUnderline"/>
        </w:rPr>
        <w:t xml:space="preserve"> it is unclear whether that will allay fears that the group is promoting an unproven </w:t>
      </w:r>
      <w:hyperlink r:id="rId301" w:tooltip="Related articles for'Technology'" w:history="1">
        <w:r w:rsidRPr="003E6BCC">
          <w:rPr>
            <w:rStyle w:val="StyleUnderline"/>
          </w:rPr>
          <w:t>technology</w:t>
        </w:r>
      </w:hyperlink>
      <w:r w:rsidRPr="003E6BCC">
        <w:rPr>
          <w:rStyle w:val="StyleUnderline"/>
        </w:rPr>
        <w:t>, rather than conducting basic research.</w:t>
      </w:r>
    </w:p>
    <w:p w14:paraId="292998A1" w14:textId="77777777" w:rsidR="004F6419" w:rsidRPr="007D6BE3" w:rsidRDefault="004F6419" w:rsidP="004F6419">
      <w:pPr>
        <w:rPr>
          <w:sz w:val="16"/>
          <w:szCs w:val="16"/>
        </w:rPr>
      </w:pPr>
      <w:r w:rsidRPr="007D6BE3">
        <w:rPr>
          <w:sz w:val="16"/>
          <w:szCs w:val="16"/>
        </w:rPr>
        <w:t>Philip Boyd, a marine ecologist at the University of Tasmania in Hobart, Australia, wants to see the foundation publish research based on lab experiments before heading out into the field. "If they are a not-for-profit scientific venture that wants to partner with academics, then surely transparency is their best foot forward," he says.</w:t>
      </w:r>
    </w:p>
    <w:p w14:paraId="3BD131F4" w14:textId="77777777" w:rsidR="004F6419" w:rsidRPr="007D6BE3" w:rsidRDefault="004F6419" w:rsidP="004F6419">
      <w:pPr>
        <w:rPr>
          <w:sz w:val="16"/>
          <w:szCs w:val="16"/>
        </w:rPr>
      </w:pPr>
      <w:r w:rsidRPr="007D6BE3">
        <w:rPr>
          <w:sz w:val="16"/>
          <w:szCs w:val="16"/>
        </w:rPr>
        <w:t>Oceaneos's links to a 2012 iron-fertilization project off the coast of British Columbia, Canada, have made some researchers wary. In that project, US entrepreneur Russ George convinced a Haida Nation village to pursue iron fertilization to boost salmon populations, with the potential to sell carbon credits based on the amount of CO2 that would be sequestered in the ocean. News of the plan broke after project organizers had dumped around 100 tonnes of iron sulfate into the open ocean. In the years since, scientists have seen no evidence that the experiment worked.</w:t>
      </w:r>
    </w:p>
    <w:p w14:paraId="637632D5" w14:textId="77777777" w:rsidR="004F6419" w:rsidRPr="007D6BE3" w:rsidRDefault="004F6419" w:rsidP="004F6419">
      <w:pPr>
        <w:rPr>
          <w:sz w:val="16"/>
          <w:szCs w:val="16"/>
        </w:rPr>
      </w:pPr>
      <w:r w:rsidRPr="007D6BE3">
        <w:rPr>
          <w:sz w:val="16"/>
          <w:szCs w:val="16"/>
        </w:rPr>
        <w:t>Riedijk says he was intrigued when he read about the Haida experiment in 2013, and contacted one of its organizers, Jason McNamee. McNamee later served as chief operating officer of Oceaneos Environmental Solutions - which Riedijk co-founded - before leaving the company last year.</w:t>
      </w:r>
    </w:p>
    <w:p w14:paraId="48890360" w14:textId="77777777" w:rsidR="004F6419" w:rsidRPr="007D6BE3" w:rsidRDefault="004F6419" w:rsidP="004F6419">
      <w:pPr>
        <w:rPr>
          <w:sz w:val="16"/>
          <w:szCs w:val="16"/>
        </w:rPr>
      </w:pPr>
      <w:r w:rsidRPr="007D6BE3">
        <w:rPr>
          <w:sz w:val="16"/>
          <w:szCs w:val="16"/>
        </w:rPr>
        <w:t>Despite the Haida project's problems, Riedijk says that ocean fertilization merits further research: "If this actually does work, it does have global implications." Oceaneos Environ-mental Solutions has developed an iron compound that can be consumed efficiently by phytoplankton, he adds, but he declined to release details. Riedijk also says that the foundation is working on a method to trace the movement of iron up the food chain and into fish populations.</w:t>
      </w:r>
    </w:p>
    <w:p w14:paraId="4B53463A" w14:textId="77777777" w:rsidR="004F6419" w:rsidRPr="007D6BE3" w:rsidRDefault="004F6419" w:rsidP="004F6419">
      <w:r w:rsidRPr="007D6BE3">
        <w:t xml:space="preserve">In the meantime, </w:t>
      </w:r>
      <w:r w:rsidRPr="007D6BE3">
        <w:rPr>
          <w:rStyle w:val="StyleUnderline"/>
        </w:rPr>
        <w:t>scientists say that it will be difficult to get solid data from the Oceaneos foundation's planned experiment</w:t>
      </w:r>
      <w:r w:rsidRPr="007D6BE3">
        <w:t xml:space="preserve">. The geology off </w:t>
      </w:r>
      <w:r w:rsidRPr="007D6BE3">
        <w:rPr>
          <w:rStyle w:val="StyleUnderline"/>
        </w:rPr>
        <w:t>the Chilean coast</w:t>
      </w:r>
      <w:r w:rsidRPr="007D6BE3">
        <w:t xml:space="preserve">, and the patterns of currents there, </w:t>
      </w:r>
      <w:r w:rsidRPr="007D6BE3">
        <w:rPr>
          <w:rStyle w:val="StyleUnderline"/>
        </w:rPr>
        <w:t>create a mosaic of low- and high-iron waters. Anchovies</w:t>
      </w:r>
      <w:r w:rsidRPr="007D6BE3">
        <w:t xml:space="preserve">, horse mackerel and other </w:t>
      </w:r>
      <w:r w:rsidRPr="007D6BE3">
        <w:rPr>
          <w:rStyle w:val="StyleUnderline"/>
        </w:rPr>
        <w:t>fish move freely between these areas.</w:t>
      </w:r>
    </w:p>
    <w:p w14:paraId="54B9FC6E" w14:textId="77777777" w:rsidR="004F6419" w:rsidRPr="007D6BE3" w:rsidRDefault="004F6419" w:rsidP="004F6419">
      <w:r w:rsidRPr="007D6BE3">
        <w:rPr>
          <w:rStyle w:val="StyleUnderline"/>
        </w:rPr>
        <w:t>And adding iron could shift the location and timing of phytoplankton blooms to favour fast-growing species</w:t>
      </w:r>
      <w:r w:rsidRPr="007D6BE3">
        <w:t xml:space="preserve">, says Adrian Marchetti, a biological oceanographer at the University of North Carolina at Chapel Hill. </w:t>
      </w:r>
      <w:r w:rsidRPr="007D6BE3">
        <w:rPr>
          <w:rStyle w:val="StyleUnderline"/>
        </w:rPr>
        <w:t xml:space="preserve">One of those, the diatom Pseudo-nitzschia , produces domoic acid, a </w:t>
      </w:r>
      <w:r w:rsidRPr="007D6BE3">
        <w:rPr>
          <w:rStyle w:val="Emphasis"/>
        </w:rPr>
        <w:t>neurotoxin that can kill mammals and birds</w:t>
      </w:r>
      <w:r w:rsidRPr="007D6BE3">
        <w:rPr>
          <w:rStyle w:val="StyleUnderline"/>
        </w:rPr>
        <w:t>. Oceaneos's experiment will probably increase plankton growth in low-iron waters</w:t>
      </w:r>
      <w:r w:rsidRPr="007D6BE3">
        <w:t>, Marchetti says, "</w:t>
      </w:r>
      <w:r w:rsidRPr="007D6BE3">
        <w:rPr>
          <w:rStyle w:val="StyleUnderline"/>
        </w:rPr>
        <w:t>but it's not to say that that is actually good for the higher levels of the food chain</w:t>
      </w:r>
      <w:r w:rsidRPr="007D6BE3">
        <w:t>".</w:t>
      </w:r>
    </w:p>
    <w:p w14:paraId="7E15EE3C" w14:textId="77777777" w:rsidR="004F6419" w:rsidRDefault="004F6419" w:rsidP="004F6419">
      <w:pPr>
        <w:rPr>
          <w:rStyle w:val="StyleUnderline"/>
        </w:rPr>
      </w:pPr>
    </w:p>
    <w:p w14:paraId="2A6171AE" w14:textId="77777777" w:rsidR="004F6419" w:rsidRDefault="004F6419" w:rsidP="004F6419">
      <w:pPr>
        <w:pStyle w:val="Heading4"/>
      </w:pPr>
      <w:r>
        <w:t>It's morally inexcusable.</w:t>
      </w:r>
    </w:p>
    <w:p w14:paraId="7752D9AE" w14:textId="77777777" w:rsidR="004F6419" w:rsidRPr="0076267C" w:rsidRDefault="004F6419" w:rsidP="004F6419">
      <w:pPr>
        <w:rPr>
          <w:rStyle w:val="StyleUnderline"/>
        </w:rPr>
      </w:pPr>
      <w:r w:rsidRPr="004B0CE5">
        <w:rPr>
          <w:rStyle w:val="Style13ptBold"/>
        </w:rPr>
        <w:t>Hale and Dilling, ’11</w:t>
      </w:r>
      <w:r w:rsidRPr="00D263B1">
        <w:t xml:space="preserve">---University of Colorado, Boulder, CO, US (Benjamin, Lisa, “Geoengineering, Ocean Fertilization, and the Problem of Permissible Pollution,” published March 2011, </w:t>
      </w:r>
      <w:hyperlink r:id="rId302" w:history="1">
        <w:r w:rsidRPr="0076267C">
          <w:rPr>
            <w:rStyle w:val="StyleUnderline"/>
            <w:u w:val="none"/>
          </w:rPr>
          <w:t>https://www.jstor.org/stable/41149048</w:t>
        </w:r>
      </w:hyperlink>
      <w:r w:rsidRPr="00D263B1">
        <w:t>, accessed 25 June 2021, //Mojica)</w:t>
      </w:r>
    </w:p>
    <w:p w14:paraId="4075CE43" w14:textId="77777777" w:rsidR="004F6419" w:rsidRDefault="004F6419" w:rsidP="004F6419">
      <w:r w:rsidRPr="0076267C">
        <w:rPr>
          <w:rStyle w:val="StyleUnderline"/>
        </w:rPr>
        <w:t>Unfortunately</w:t>
      </w:r>
      <w:r>
        <w:t xml:space="preserve">, ocean fertilization is not a straightforward remediation technology - aimed at returning the world to its original state - so, </w:t>
      </w:r>
      <w:r w:rsidRPr="0076267C">
        <w:rPr>
          <w:rStyle w:val="StyleUnderline"/>
        </w:rPr>
        <w:t>we can- not rely on commonplace intuitions about what is permissible. It is a remediation technology that uses grand-scale geoengineering to alter the world from one undesirable state to an unknown, but possibly more desirable, state</w:t>
      </w:r>
      <w:r>
        <w:t xml:space="preserve">. Our first complication, therefore, is that ocean fertilization involves questions not about returning the world to its original state, but about moving the world to yet a different state. Clearly, the </w:t>
      </w:r>
      <w:r w:rsidRPr="0076267C">
        <w:rPr>
          <w:rStyle w:val="StyleUnderline"/>
        </w:rPr>
        <w:t>objections here are troubling. Interventions in the past that introduced species or supposedly beneficial constituents to the environment have sometimes backfired, and necessitated multiple, not always curative measures geared to remedy the mistakes</w:t>
      </w:r>
    </w:p>
    <w:p w14:paraId="0276C978" w14:textId="77777777" w:rsidR="004F6419" w:rsidRPr="0076267C" w:rsidRDefault="004F6419" w:rsidP="004F6419">
      <w:pPr>
        <w:rPr>
          <w:rStyle w:val="StyleUnderline"/>
        </w:rPr>
      </w:pPr>
      <w:r>
        <w:t xml:space="preserve">We point this out both to underscore the uncertainty and risk involved in such projects and also to observe that </w:t>
      </w:r>
      <w:r w:rsidRPr="0076267C">
        <w:rPr>
          <w:rStyle w:val="StyleUnderline"/>
        </w:rPr>
        <w:t>the nature of a "pollutant" is fluid and context dependent</w:t>
      </w:r>
      <w:r>
        <w:t xml:space="preserve"> (Coase 1960; Sagoff 2004). In some cases, the </w:t>
      </w:r>
      <w:r w:rsidRPr="0076267C">
        <w:rPr>
          <w:rStyle w:val="StyleUnderline"/>
        </w:rPr>
        <w:t xml:space="preserve">addition of solvents, bacteria, phytoplankton, or fertilizer is strictly a </w:t>
      </w:r>
      <w:r w:rsidRPr="0076267C">
        <w:rPr>
          <w:rStyle w:val="StyleUnderline"/>
        </w:rPr>
        <w:lastRenderedPageBreak/>
        <w:t>matter of returning the world to its original state, in which case it might not be considered a pollutant; and in other cases, the additive may act as a pollutant itself, altering the world to a new state</w:t>
      </w:r>
      <w:r>
        <w:t xml:space="preserve">. Whether any given substance should or should not be considered a pollutant depends, to a large extent, on what affected parties understand (want, hope, desire, need, expect, have reason to believe) the outcome to be. In </w:t>
      </w:r>
      <w:r w:rsidRPr="0076267C">
        <w:rPr>
          <w:rStyle w:val="StyleUnderline"/>
        </w:rPr>
        <w:t>what follows, we will simplify our examples to arrangements between two parties, though "affected parties" need not be limited to human beings and need not even be limited to non-human animals.</w:t>
      </w:r>
    </w:p>
    <w:p w14:paraId="221BAE01" w14:textId="77777777" w:rsidR="004F6419" w:rsidRPr="0076267C" w:rsidRDefault="004F6419" w:rsidP="004F6419">
      <w:pPr>
        <w:rPr>
          <w:rStyle w:val="StyleUnderline"/>
        </w:rPr>
      </w:pPr>
      <w:r w:rsidRPr="0076267C">
        <w:rPr>
          <w:rStyle w:val="StyleUnderline"/>
        </w:rPr>
        <w:t>We point this out both to underscore the uncertainty and risk involved in such projects and also to observe that the nature of a "pollutant" is fluid and context dependent</w:t>
      </w:r>
      <w:r>
        <w:t xml:space="preserve"> (Coase 1960; Sagoff 2004). In some cases, the addition of solvents, bacteria, phytoplankton, or fertilizer is strictly a matter of returning the world to its original state, in which case it might not be considered a pollutant; and in other cases, </w:t>
      </w:r>
      <w:r w:rsidRPr="0076267C">
        <w:rPr>
          <w:rStyle w:val="StyleUnderline"/>
        </w:rPr>
        <w:t>the additive may act as a pollutant itself, altering the world to a new state. Whether any given substance should or should not be considered a pollutant depends, to a large extent, on what affected parties understand</w:t>
      </w:r>
      <w:r>
        <w:t xml:space="preserve"> (want, hope, desire, need, expect, have reason to believe) </w:t>
      </w:r>
      <w:r w:rsidRPr="0076267C">
        <w:rPr>
          <w:rStyle w:val="StyleUnderline"/>
        </w:rPr>
        <w:t>the outcome to</w:t>
      </w:r>
      <w:r>
        <w:t xml:space="preserve"> be. In what follows, we will simplify our examples to </w:t>
      </w:r>
      <w:r w:rsidRPr="0076267C">
        <w:rPr>
          <w:rStyle w:val="StyleUnderline"/>
        </w:rPr>
        <w:t>arrangements between two parties, though "affected parties" need not be limited to human beings and need not even be limited to non-human animals.</w:t>
      </w:r>
    </w:p>
    <w:p w14:paraId="1AEF12B1" w14:textId="77777777" w:rsidR="004F6419" w:rsidRDefault="004F6419" w:rsidP="004F6419">
      <w:r w:rsidRPr="0076267C">
        <w:rPr>
          <w:rStyle w:val="StyleUnderline"/>
        </w:rPr>
        <w:t>1</w:t>
      </w:r>
      <w:r>
        <w:t>. Additive S naturally leaches from the ground onto your property, shifting the world from state A to state B. By introducing additive 0, you can offset the effects of additive S, which will change the world from state В to state C.</w:t>
      </w:r>
    </w:p>
    <w:p w14:paraId="60ACCEDD" w14:textId="77777777" w:rsidR="004F6419" w:rsidRPr="0076267C" w:rsidRDefault="004F6419" w:rsidP="004F6419">
      <w:pPr>
        <w:rPr>
          <w:rStyle w:val="StyleUnderline"/>
        </w:rPr>
      </w:pPr>
      <w:r>
        <w:t>One natural way of thinking about this problem is to suggest that the permissibility of making this change will depend largely on the difference between states В and C, accompanied by the risk of arriving at state С We can suppose, for instance, that a high concentration of copper sulfate (or CuSO4, which is a potent, naturally occurring herbicide and fungicide) leaches into a pond near your property. You might assume that the central decision here is whether to neutralize the effects of this copper sulfate intrusion by adding lime to the pond, thereby making the pond more hospitable for plant growth. It is well known that the addition of the lime will alter the</w:t>
      </w:r>
      <w:r w:rsidRPr="00381754">
        <w:t xml:space="preserve"> </w:t>
      </w:r>
      <w:r>
        <w:t>balance of the pond such that some species of plant and fish will thrive that had not done so before and others will not thrive.5 Eventually, a new equilibrium will arise with somewhat different biota than had earlier been in place. What you would be doing, in this case, is introducing an additive that functions just as a pollutant functions. From appearances, the answer to this conundrum will come with a straightforward assessment of whether state С is better than state B.</w:t>
      </w:r>
    </w:p>
    <w:p w14:paraId="6088E7D3" w14:textId="77777777" w:rsidR="004F6419" w:rsidRPr="0076267C" w:rsidRDefault="004F6419" w:rsidP="004F6419">
      <w:pPr>
        <w:rPr>
          <w:rStyle w:val="StyleUnderline"/>
        </w:rPr>
      </w:pPr>
      <w:r w:rsidRPr="0076267C">
        <w:rPr>
          <w:rStyle w:val="StyleUnderline"/>
        </w:rPr>
        <w:t>But now consider this case</w:t>
      </w:r>
      <w:r>
        <w:t>:</w:t>
      </w:r>
    </w:p>
    <w:p w14:paraId="7F3266EF" w14:textId="77777777" w:rsidR="004F6419" w:rsidRPr="0076267C" w:rsidRDefault="004F6419" w:rsidP="004F6419">
      <w:pPr>
        <w:rPr>
          <w:rStyle w:val="StyleUnderline"/>
        </w:rPr>
      </w:pPr>
      <w:r w:rsidRPr="0076267C">
        <w:rPr>
          <w:rStyle w:val="StyleUnderline"/>
        </w:rPr>
        <w:t>2</w:t>
      </w:r>
      <w:r>
        <w:t>. Some outside party, Smith, transports additive S on a small raft over your lake and subsequently dumps the additive. This causes great harm to your lake. By introducing additive 0, you can offset the effects of additive S, which will change the world from state В to state C.</w:t>
      </w:r>
    </w:p>
    <w:p w14:paraId="4BA3E47F" w14:textId="77777777" w:rsidR="004F6419" w:rsidRDefault="004F6419" w:rsidP="004F6419">
      <w:r w:rsidRPr="0076267C">
        <w:rPr>
          <w:rStyle w:val="StyleUnderline"/>
        </w:rPr>
        <w:t>The introduction of Smith complicates matters</w:t>
      </w:r>
      <w:r>
        <w:t>. It is not clear, for instance, that determining the right course of action is strictly a matter of evaluating outcome and risk. Depending on the nature of Smith's involvement - whether accidental, negligent, intentional, or malicious, for instance - this involvement will play an important role in the determination of the appropriate course of action. Is the solution/or you to alter the pond a second time, say, by adding lime and changing its chemical composition? That is not clear. On one hand, it seems like it might well be the right course of action. It is your pond, after all. State С appears to be far preferable to state B. It would be better for all involved, including wildlife in the pond, if the effects of the copper sulfate were neutralized. On the other hand, it might appear that the right solution is not to shift the world from В to C, but to seek some reconciliation with Smith, since he is the party responsible for destroying your pond. Maybe you seek restitution, or admission of wrongdoing, or even just an apology - but the point is that there is something more going on here.</w:t>
      </w:r>
    </w:p>
    <w:p w14:paraId="6981B7C6" w14:textId="77777777" w:rsidR="004F6419" w:rsidRDefault="004F6419" w:rsidP="004F6419"/>
    <w:p w14:paraId="30740664" w14:textId="77777777" w:rsidR="004F6419" w:rsidRDefault="004F6419" w:rsidP="004F6419">
      <w:pPr>
        <w:pStyle w:val="Heading4"/>
      </w:pPr>
      <w:r>
        <w:lastRenderedPageBreak/>
        <w:t>Ocean fertilization is ineffective.</w:t>
      </w:r>
    </w:p>
    <w:p w14:paraId="6E25ED89" w14:textId="77777777" w:rsidR="004F6419" w:rsidRPr="007C6A48" w:rsidRDefault="004F6419" w:rsidP="004F6419">
      <w:r w:rsidRPr="007C6A48">
        <w:rPr>
          <w:rStyle w:val="Style13ptBold"/>
        </w:rPr>
        <w:t>Wilson, ’14</w:t>
      </w:r>
      <w:r w:rsidRPr="007C6A48">
        <w:t>---MRCP, Regional and City Planning @</w:t>
      </w:r>
      <w:r w:rsidRPr="00E65C8B">
        <w:t xml:space="preserve"> University of Oklahoma, Managing Principal / Environmental Planner at LSA Associates, Inc., Deputy Director at the Global Catastrophic Risk Institute and J.D. from Lewis &amp; Clark Law School. (Grant, “Murky waters: Ambiguous international law for ocean fertilization and other geoengineering,” Texas International Law Journal, 49(3), published summer 2014, retrieved from </w:t>
      </w:r>
      <w:hyperlink r:id="rId303" w:history="1">
        <w:r w:rsidRPr="00E65C8B">
          <w:rPr>
            <w:rStyle w:val="Hyperlink"/>
          </w:rPr>
          <w:t>https://proxy.lib.umich.edu/login?url=https://www-proquest-com.proxy.lib.umich.edu/scholarly-journals/murky-waters-ambiguous-international-law-ocean/docview/1554327417/se-2?accountid=14667</w:t>
        </w:r>
      </w:hyperlink>
      <w:r w:rsidRPr="007C6A48">
        <w:t>, accessed 25 June 2021, //Mojica)</w:t>
      </w:r>
    </w:p>
    <w:p w14:paraId="40169E5A" w14:textId="77777777" w:rsidR="004F6419" w:rsidRPr="00F6312D" w:rsidRDefault="004F6419" w:rsidP="004F6419">
      <w:r w:rsidRPr="00F6312D">
        <w:t xml:space="preserve">On the other hand, </w:t>
      </w:r>
      <w:r w:rsidRPr="00650A1A">
        <w:t xml:space="preserve">other </w:t>
      </w:r>
      <w:r w:rsidRPr="00650A1A">
        <w:rPr>
          <w:rStyle w:val="StyleUnderline"/>
        </w:rPr>
        <w:t>ocean fertilization studies had less promising results</w:t>
      </w:r>
      <w:r w:rsidRPr="00F6312D">
        <w:t xml:space="preserve">. The 2001 Subarctic Pacific Iron Experiment for Ecosystem Dynamics Study </w:t>
      </w:r>
      <w:r w:rsidRPr="00650A1A">
        <w:rPr>
          <w:rStyle w:val="StyleUnderline"/>
        </w:rPr>
        <w:t>(SEEDS) resulted in significant phytoplankton growth, but scientists conceded they needed "longer and more intense observation" to understand the ecosystem effects and how much carbon was actually sequestered</w:t>
      </w:r>
      <w:r w:rsidRPr="00F6312D">
        <w:t xml:space="preserve">.1"2 The follow-up experiment, </w:t>
      </w:r>
      <w:r w:rsidRPr="00650A1A">
        <w:rPr>
          <w:rStyle w:val="StyleUnderline"/>
        </w:rPr>
        <w:t xml:space="preserve">SEEDS-II, resulted in a significantly smaller algal bloom,"" demonstrating how consistent methods can result in </w:t>
      </w:r>
      <w:r w:rsidRPr="00650A1A">
        <w:rPr>
          <w:rStyle w:val="Emphasis"/>
        </w:rPr>
        <w:t>inconsistent results</w:t>
      </w:r>
      <w:r w:rsidRPr="00F6312D">
        <w:t xml:space="preserve">."14 </w:t>
      </w:r>
      <w:r w:rsidRPr="00650A1A">
        <w:rPr>
          <w:rStyle w:val="StyleUnderline"/>
        </w:rPr>
        <w:t>The</w:t>
      </w:r>
      <w:r w:rsidRPr="00F6312D">
        <w:t xml:space="preserve"> 1999 Southern Ocean Iron Release Experiment (</w:t>
      </w:r>
      <w:r w:rsidRPr="00650A1A">
        <w:rPr>
          <w:rStyle w:val="StyleUnderline"/>
        </w:rPr>
        <w:t>SOIREE</w:t>
      </w:r>
      <w:r w:rsidRPr="00F6312D">
        <w:t xml:space="preserve">), </w:t>
      </w:r>
      <w:r w:rsidRPr="00650A1A">
        <w:rPr>
          <w:rStyle w:val="StyleUnderline"/>
        </w:rPr>
        <w:t>which was operated by the National Institute of Water and Atmospheric Research of New Zealand</w:t>
      </w:r>
      <w:r w:rsidRPr="00F6312D">
        <w:t xml:space="preserve">, dumped 8663 kg of iron and sulfur hexafluoride in the Southern Ocean about 2000 km southwest of Tasmania, </w:t>
      </w:r>
      <w:r w:rsidRPr="00650A1A">
        <w:rPr>
          <w:rStyle w:val="StyleUnderline"/>
        </w:rPr>
        <w:t>but the carbon was not sequestered into the deep ocean or sediments, meaning that it would reenter the atmosphere through the carbon exchanges between the ocean and atmosphere</w:t>
      </w:r>
      <w:r w:rsidRPr="00F6312D">
        <w:t xml:space="preserve">."15 The 2000 EisenEx experiment also ran into problems: after dumping 2340 kg of iron (with sulfur hexafluoride) into the ocean, </w:t>
      </w:r>
      <w:r w:rsidRPr="00650A1A">
        <w:rPr>
          <w:rStyle w:val="StyleUnderline"/>
        </w:rPr>
        <w:t>a storm mixed the iron deep into the ocean before there was significant phytoplankton growth</w:t>
      </w:r>
      <w:r w:rsidRPr="00F6312D">
        <w:t xml:space="preserve">."16 Finally, </w:t>
      </w:r>
      <w:r w:rsidRPr="00650A1A">
        <w:rPr>
          <w:rStyle w:val="StyleUnderline"/>
        </w:rPr>
        <w:t xml:space="preserve">the 2008 Indo-German LOHAFEX iron-fertilization experiment, which dumped six tons of iron over 300 square km, resulted in phytoplankton growth, but an army of copepods (small crustacean) gobbled up the resulting phytoplankton (known as the "grazing effect"), </w:t>
      </w:r>
      <w:r w:rsidRPr="00650A1A">
        <w:rPr>
          <w:rStyle w:val="Emphasis"/>
        </w:rPr>
        <w:t>which prevented any CO, from being sequestered into the deep ocean</w:t>
      </w:r>
      <w:r w:rsidRPr="00F6312D">
        <w:t>."17 Other o</w:t>
      </w:r>
      <w:r w:rsidRPr="00650A1A">
        <w:rPr>
          <w:rStyle w:val="StyleUnderline"/>
        </w:rPr>
        <w:t>cean fertilization projects include the 2002 Southern Ocean Iron Experiment (SOFeX),108 the 2002 Subarctic Ecosystem Response to Iron Enrichment Study (SERIES</w:t>
      </w:r>
      <w:r w:rsidRPr="00F6312D">
        <w:t xml:space="preserve">),1W </w:t>
      </w:r>
      <w:r w:rsidRPr="00650A1A">
        <w:rPr>
          <w:rStyle w:val="StyleUnderline"/>
        </w:rPr>
        <w:t>the 2004 European Iron Fertilization Experiment (EIFEX),</w:t>
      </w:r>
      <w:r w:rsidRPr="00F6312D">
        <w:t xml:space="preserve">110 </w:t>
      </w:r>
      <w:r w:rsidRPr="00650A1A">
        <w:rPr>
          <w:rStyle w:val="StyleUnderline"/>
        </w:rPr>
        <w:t>and the Crozet Natural Iron Bloom and Export Experiment (CROZEX) in 2004 and 2005</w:t>
      </w:r>
      <w:r w:rsidRPr="00F6312D">
        <w:t>.1,1</w:t>
      </w:r>
    </w:p>
    <w:p w14:paraId="3EC5A6A8" w14:textId="77777777" w:rsidR="004F6419" w:rsidRPr="00F6312D" w:rsidRDefault="004F6419" w:rsidP="004F6419">
      <w:r w:rsidRPr="00F6312D">
        <w:t xml:space="preserve">These </w:t>
      </w:r>
      <w:r w:rsidRPr="00650A1A">
        <w:rPr>
          <w:rStyle w:val="StyleUnderline"/>
        </w:rPr>
        <w:t>experiments show that the effectiveness of ocean fertilization varies in different areas and under different conditions and, on a whole, are inconclusive regarding how much carbon is actually sequestered</w:t>
      </w:r>
      <w:r w:rsidRPr="00F6312D">
        <w:t xml:space="preserve">.112 The "[explanations for such variability have included differences in the amount of nutrient added; </w:t>
      </w:r>
      <w:r w:rsidRPr="00650A1A">
        <w:rPr>
          <w:rStyle w:val="StyleUnderline"/>
        </w:rPr>
        <w:t>the status of the phytoplankton before the fertilization; the depth of the surface mixed layer; grazing by zooplankton</w:t>
      </w:r>
      <w:r w:rsidRPr="00F6312D">
        <w:t>;... the time that fertilized waters remained in direct contact with the atmosphere;"113 and "</w:t>
      </w:r>
      <w:r w:rsidRPr="00650A1A">
        <w:rPr>
          <w:rStyle w:val="StyleUnderline"/>
        </w:rPr>
        <w:t>nutrient robbing</w:t>
      </w:r>
      <w:r w:rsidRPr="00F6312D">
        <w:t xml:space="preserve">" (e.g., </w:t>
      </w:r>
      <w:r w:rsidRPr="00650A1A">
        <w:rPr>
          <w:rStyle w:val="StyleUnderline"/>
        </w:rPr>
        <w:t>using up N and P by adding iron that is subsequently unavailable in other ocean areas).</w:t>
      </w:r>
      <w:r w:rsidRPr="00F6312D">
        <w:t xml:space="preserve">114 Unfortunately, </w:t>
      </w:r>
      <w:r w:rsidRPr="00650A1A">
        <w:rPr>
          <w:rStyle w:val="StyleUnderline"/>
        </w:rPr>
        <w:t>smallscale experiments do not necessarily represent what would happen with larger-scale ocean-fertilization efforts, so it will likely be impossible to know how effective ocean fertilization is until the technology is fully deployed</w:t>
      </w:r>
      <w:r w:rsidRPr="00F6312D">
        <w:t xml:space="preserve">.115 Even then, </w:t>
      </w:r>
      <w:r w:rsidRPr="00650A1A">
        <w:rPr>
          <w:rStyle w:val="Emphasis"/>
        </w:rPr>
        <w:t>knowing how much carbon is actually sequestered will be extremely difficult or impossible</w:t>
      </w:r>
      <w:r w:rsidRPr="00F6312D">
        <w:t>.116</w:t>
      </w:r>
    </w:p>
    <w:p w14:paraId="3F974B34" w14:textId="77777777" w:rsidR="004F6419" w:rsidRDefault="004F6419" w:rsidP="004F6419"/>
    <w:p w14:paraId="2A2CF15E" w14:textId="77777777" w:rsidR="004F6419" w:rsidRDefault="004F6419" w:rsidP="004F6419">
      <w:pPr>
        <w:pStyle w:val="Heading4"/>
      </w:pPr>
      <w:r>
        <w:t xml:space="preserve">Ocean fertilization causes warming + a litany of other environmental catastrophes. </w:t>
      </w:r>
    </w:p>
    <w:p w14:paraId="19347712" w14:textId="77777777" w:rsidR="004F6419" w:rsidRPr="007C6A48" w:rsidRDefault="004F6419" w:rsidP="004F6419">
      <w:r w:rsidRPr="007C6A48">
        <w:rPr>
          <w:rStyle w:val="Style13ptBold"/>
        </w:rPr>
        <w:t>Wilson, ’14</w:t>
      </w:r>
      <w:r w:rsidRPr="007C6A48">
        <w:t>---MRCP, Regional and City Planning @</w:t>
      </w:r>
      <w:r w:rsidRPr="00E65C8B">
        <w:t xml:space="preserve"> University of Oklahoma, Managing Principal / Environmental Planner at LSA Associates, Inc., Deputy Director at the Global Catastrophic Risk Institute and J.D. from Lewis &amp; Clark Law School. (Grant, “Murky waters: Ambiguous international law for ocean fertilization and other geoengineering,” Texas International Law Journal, 49(3), published summer 2014, retrieved from </w:t>
      </w:r>
      <w:hyperlink r:id="rId304" w:history="1">
        <w:r w:rsidRPr="00E65C8B">
          <w:rPr>
            <w:rStyle w:val="Hyperlink"/>
          </w:rPr>
          <w:t>https://proxy.lib.umich.edu/login?url=https://www-proquest-</w:t>
        </w:r>
        <w:r w:rsidRPr="00E65C8B">
          <w:rPr>
            <w:rStyle w:val="Hyperlink"/>
          </w:rPr>
          <w:lastRenderedPageBreak/>
          <w:t>com.proxy.lib.umich.edu/scholarly-journals/murky-waters-ambiguous-international-law-ocean/docview/1554327417/se-2?accountid=14667</w:t>
        </w:r>
      </w:hyperlink>
      <w:r w:rsidRPr="007C6A48">
        <w:t>, accessed 25 June 2021, //Mojica)</w:t>
      </w:r>
    </w:p>
    <w:p w14:paraId="0CC8B1CD" w14:textId="77777777" w:rsidR="004F6419" w:rsidRPr="003270D5" w:rsidRDefault="004F6419" w:rsidP="004F6419">
      <w:r w:rsidRPr="003270D5">
        <w:t xml:space="preserve">On the other hand, some argue that relying on </w:t>
      </w:r>
      <w:r w:rsidRPr="003270D5">
        <w:rPr>
          <w:rStyle w:val="StyleUnderline"/>
        </w:rPr>
        <w:t xml:space="preserve">ocean fertilization could actually have the opposite effect, causing an </w:t>
      </w:r>
      <w:r w:rsidRPr="003270D5">
        <w:rPr>
          <w:rStyle w:val="Emphasis"/>
        </w:rPr>
        <w:t>increase</w:t>
      </w:r>
      <w:r w:rsidRPr="003270D5">
        <w:rPr>
          <w:rStyle w:val="StyleUnderline"/>
        </w:rPr>
        <w:t xml:space="preserve"> in the chances of </w:t>
      </w:r>
      <w:r w:rsidRPr="003270D5">
        <w:rPr>
          <w:rStyle w:val="Emphasis"/>
        </w:rPr>
        <w:t>catastrophic climate change</w:t>
      </w:r>
      <w:r w:rsidRPr="003270D5">
        <w:t xml:space="preserve">. Most scientists agree that </w:t>
      </w:r>
      <w:r w:rsidRPr="003270D5">
        <w:rPr>
          <w:rStyle w:val="StyleUnderline"/>
        </w:rPr>
        <w:t>immediate and dramatic cuts in the global GHG output are necessary</w:t>
      </w:r>
      <w:r w:rsidRPr="003270D5">
        <w:t xml:space="preserve"> in order to avoid some of the worse effects of climate change.131 A moral hazard posed by even contemplating </w:t>
      </w:r>
      <w:r w:rsidRPr="003270D5">
        <w:rPr>
          <w:rStyle w:val="StyleUnderline"/>
        </w:rPr>
        <w:t>geoengineering options</w:t>
      </w:r>
      <w:r w:rsidRPr="003270D5">
        <w:t xml:space="preserve"> is that it </w:t>
      </w:r>
      <w:r w:rsidRPr="003270D5">
        <w:rPr>
          <w:rStyle w:val="StyleUnderline"/>
        </w:rPr>
        <w:t xml:space="preserve">gives countries a perverse </w:t>
      </w:r>
      <w:r w:rsidRPr="003270D5">
        <w:rPr>
          <w:rStyle w:val="Emphasis"/>
        </w:rPr>
        <w:t>incentive not to reduce their GHG emissions</w:t>
      </w:r>
      <w:r w:rsidRPr="003270D5">
        <w:rPr>
          <w:rStyle w:val="StyleUnderline"/>
        </w:rPr>
        <w:t xml:space="preserve"> because they may believe that geoengineering techniques like ocean fertilization are a substitute for emissions abatement</w:t>
      </w:r>
      <w:r w:rsidRPr="003270D5">
        <w:t>.132 Individuals might likewise perceive ocean fertilization and other types of geoengineering as a cure for climate change that forgives massive GHG emissions without changing our practices. Determining the extent to which this moral hazard influences decision making by countries, businesses, individuals, and so forth is extremely difficult to gauge because of complex political, economic, environmental, and technological factors, among others. And some have argued that perhaps countries may take climate change more seriously knowing that risky options like geoengineering are the alternative to reducing emissions.133 Nonetheless, as ocean fertilization and other types of geoengineering enter mainstream climatechange debates, we should consider what indirect effects they have on emissions</w:t>
      </w:r>
      <w:r>
        <w:t xml:space="preserve"> </w:t>
      </w:r>
      <w:r w:rsidRPr="003270D5">
        <w:t>reduction efforts.</w:t>
      </w:r>
    </w:p>
    <w:p w14:paraId="0A59CB29" w14:textId="77777777" w:rsidR="004F6419" w:rsidRPr="003270D5" w:rsidRDefault="004F6419" w:rsidP="004F6419">
      <w:pPr>
        <w:rPr>
          <w:rStyle w:val="StyleUnderline"/>
        </w:rPr>
      </w:pPr>
      <w:r w:rsidRPr="003270D5">
        <w:t xml:space="preserve">As previously mentioned, </w:t>
      </w:r>
      <w:r w:rsidRPr="003270D5">
        <w:rPr>
          <w:rStyle w:val="StyleUnderline"/>
        </w:rPr>
        <w:t>another risk</w:t>
      </w:r>
      <w:r w:rsidRPr="003270D5">
        <w:t xml:space="preserve"> of using ocean fertilization as part of an emissions-reduction strategy </w:t>
      </w:r>
      <w:r w:rsidRPr="003270D5">
        <w:rPr>
          <w:rStyle w:val="StyleUnderline"/>
        </w:rPr>
        <w:t>is that the international community could rally around ocean fertilization as a primary strategy to mitigate climate change only to discover its ineffectiveness</w:t>
      </w:r>
      <w:r w:rsidRPr="003270D5">
        <w:t xml:space="preserve">. While some research has shown promising results for ocean fertilization, other research has shown that its </w:t>
      </w:r>
      <w:r w:rsidRPr="003270D5">
        <w:rPr>
          <w:rStyle w:val="StyleUnderline"/>
        </w:rPr>
        <w:t xml:space="preserve">GHG-sequestering potential is </w:t>
      </w:r>
      <w:r w:rsidRPr="003270D5">
        <w:rPr>
          <w:rStyle w:val="Emphasis"/>
        </w:rPr>
        <w:t>marginal</w:t>
      </w:r>
      <w:r w:rsidRPr="003270D5">
        <w:rPr>
          <w:rStyle w:val="StyleUnderline"/>
        </w:rPr>
        <w:t xml:space="preserve"> or </w:t>
      </w:r>
      <w:r w:rsidRPr="003270D5">
        <w:rPr>
          <w:rStyle w:val="Emphasis"/>
        </w:rPr>
        <w:t>unknown</w:t>
      </w:r>
      <w:r w:rsidRPr="003270D5">
        <w:t xml:space="preserve">.114 The overall </w:t>
      </w:r>
      <w:r w:rsidRPr="003270D5">
        <w:rPr>
          <w:rStyle w:val="StyleUnderline"/>
        </w:rPr>
        <w:t>effectiveness</w:t>
      </w:r>
      <w:r w:rsidRPr="003270D5">
        <w:t xml:space="preserve"> of ocean fertilization </w:t>
      </w:r>
      <w:r w:rsidRPr="003270D5">
        <w:rPr>
          <w:rStyle w:val="StyleUnderline"/>
        </w:rPr>
        <w:t>depends on a number of complex factors that boil down into determining how much additional carbon is actually sequestered</w:t>
      </w:r>
      <w:r w:rsidRPr="003270D5">
        <w:t xml:space="preserve"> in the deep ocean or sediments.111 As was stated in an article by three UNESCO Intergovernmental Oceanographic Commission representatives, "the likely maximum </w:t>
      </w:r>
      <w:r w:rsidRPr="003270D5">
        <w:rPr>
          <w:rStyle w:val="StyleUnderline"/>
        </w:rPr>
        <w:t>benefits of ocean fertilization as a negative emissions technique are modest in relation to anthropogenic climate forcing</w:t>
      </w:r>
      <w:r w:rsidRPr="003270D5">
        <w:t xml:space="preserve">."'* And to have any sort of significant impact on climate change, a massive amount of ocean fertilization would need to take place-millions of tons annually -and even that "may just not work," says Dr. Rhian Waller,117 professor of Marine Sciences at the Darling Marine Center at the University of Maine.'* Ocean </w:t>
      </w:r>
      <w:r w:rsidRPr="003270D5">
        <w:rPr>
          <w:rStyle w:val="StyleUnderline"/>
        </w:rPr>
        <w:t>fertilization could also increase GHGs from nitrous oxide</w:t>
      </w:r>
      <w:r w:rsidRPr="003270D5">
        <w:t xml:space="preserve"> (about 320 times more potent a GHG than C02 per molecule) and methane (about 20 times more potent a GHG than CO, per molecule), offsetting some of the potential benefits.'" Some research even indicates that </w:t>
      </w:r>
      <w:r w:rsidRPr="003270D5">
        <w:rPr>
          <w:rStyle w:val="StyleUnderline"/>
        </w:rPr>
        <w:t xml:space="preserve">ocean fertilization could result in </w:t>
      </w:r>
      <w:r w:rsidRPr="003270D5">
        <w:rPr>
          <w:rStyle w:val="Emphasis"/>
        </w:rPr>
        <w:t>fewer C02-sequestering algae in the ocean</w:t>
      </w:r>
      <w:r w:rsidRPr="003270D5">
        <w:t xml:space="preserve">.'4" While scientific research on ocean fertilization and other forms of geoengineering is progressing, the overall effectiveness will not be known until ocean fertilization is widely deployed for a significant amount of time.141 </w:t>
      </w:r>
      <w:r w:rsidRPr="003270D5">
        <w:rPr>
          <w:rStyle w:val="StyleUnderline"/>
        </w:rPr>
        <w:t xml:space="preserve">To be effective, ocean fertilization would have be </w:t>
      </w:r>
      <w:r w:rsidRPr="003270D5">
        <w:rPr>
          <w:rStyle w:val="Emphasis"/>
        </w:rPr>
        <w:t>continuous</w:t>
      </w:r>
      <w:r w:rsidRPr="003270D5">
        <w:t xml:space="preserve">,'42 meaning that political, legal, or technical interferences with ongoing ocean fertilization could hamper its effectiveness.143 Overall, if preliminary science indicates that ocean fertilization is an effective climate mitigation tool, and the international community engages in geoengineering in lieu of more significant GHG-emissions reductions only to find that its effectiveness was overstated, </w:t>
      </w:r>
      <w:r w:rsidRPr="003270D5">
        <w:rPr>
          <w:rStyle w:val="StyleUnderline"/>
        </w:rPr>
        <w:t xml:space="preserve">many opportunities to avoid the worst effects of climate change </w:t>
      </w:r>
      <w:r w:rsidRPr="003270D5">
        <w:rPr>
          <w:rStyle w:val="Emphasis"/>
        </w:rPr>
        <w:t>could be missed</w:t>
      </w:r>
      <w:r w:rsidRPr="003270D5">
        <w:rPr>
          <w:rStyle w:val="StyleUnderline"/>
        </w:rPr>
        <w:t>.</w:t>
      </w:r>
    </w:p>
    <w:p w14:paraId="31D39486" w14:textId="77777777" w:rsidR="004F6419" w:rsidRPr="003270D5" w:rsidRDefault="004F6419" w:rsidP="004F6419">
      <w:r w:rsidRPr="003270D5">
        <w:t>B. Is Ocean Fertilization Itself a GCR?</w:t>
      </w:r>
    </w:p>
    <w:p w14:paraId="1CF5AE1A" w14:textId="77777777" w:rsidR="004F6419" w:rsidRPr="003270D5" w:rsidRDefault="004F6419" w:rsidP="004F6419">
      <w:r w:rsidRPr="003270D5">
        <w:t xml:space="preserve">While some types of </w:t>
      </w:r>
      <w:r w:rsidRPr="003270D5">
        <w:rPr>
          <w:rStyle w:val="StyleUnderline"/>
        </w:rPr>
        <w:t>ocean fertilization</w:t>
      </w:r>
      <w:r w:rsidRPr="003270D5">
        <w:t xml:space="preserve"> could pose a GCR, the types proposed by most geoengineering literature do not seem to pose a GCR, although they certainly </w:t>
      </w:r>
      <w:r w:rsidRPr="003270D5">
        <w:rPr>
          <w:rStyle w:val="StyleUnderline"/>
        </w:rPr>
        <w:t>could have significant negative effects</w:t>
      </w:r>
      <w:r w:rsidRPr="003270D5">
        <w:t xml:space="preserve">.144 </w:t>
      </w:r>
      <w:r w:rsidRPr="003270D5">
        <w:rPr>
          <w:rStyle w:val="StyleUnderline"/>
        </w:rPr>
        <w:t>One major problem is</w:t>
      </w:r>
      <w:r w:rsidRPr="003270D5">
        <w:t xml:space="preserve"> that ocean fertilization can cause </w:t>
      </w:r>
      <w:r w:rsidRPr="003270D5">
        <w:rPr>
          <w:rStyle w:val="Emphasis"/>
        </w:rPr>
        <w:t>eutrophication</w:t>
      </w:r>
      <w:r w:rsidRPr="003270D5">
        <w:t xml:space="preserve"> (i.e., </w:t>
      </w:r>
      <w:r w:rsidRPr="003270D5">
        <w:rPr>
          <w:rStyle w:val="StyleUnderline"/>
        </w:rPr>
        <w:t>excessive nutrients in the water</w:t>
      </w:r>
      <w:r w:rsidRPr="003270D5">
        <w:t xml:space="preserve">), which can </w:t>
      </w:r>
      <w:r w:rsidRPr="003270D5">
        <w:rPr>
          <w:rStyle w:val="StyleUnderline"/>
        </w:rPr>
        <w:t>lead to hypoxia</w:t>
      </w:r>
      <w:r w:rsidRPr="003270D5">
        <w:t xml:space="preserve"> (i.e., low levels of oxygen) </w:t>
      </w:r>
      <w:r w:rsidRPr="003270D5">
        <w:rPr>
          <w:rStyle w:val="StyleUnderline"/>
        </w:rPr>
        <w:t>or even anoxia</w:t>
      </w:r>
      <w:r w:rsidRPr="003270D5">
        <w:t xml:space="preserve"> (i.e., no oxygen) in the deep ocean </w:t>
      </w:r>
      <w:r w:rsidRPr="003270D5">
        <w:rPr>
          <w:rStyle w:val="StyleUnderline"/>
        </w:rPr>
        <w:t>where dead phytoplankton settle</w:t>
      </w:r>
      <w:r w:rsidRPr="003270D5">
        <w:t xml:space="preserve"> since the microbes that consume dead phytoplankton use up oxygen.145 </w:t>
      </w:r>
      <w:r w:rsidRPr="003270D5">
        <w:rPr>
          <w:rStyle w:val="StyleUnderline"/>
        </w:rPr>
        <w:t xml:space="preserve">This could lead to </w:t>
      </w:r>
      <w:r w:rsidRPr="003270D5">
        <w:rPr>
          <w:rStyle w:val="StyleUnderline"/>
        </w:rPr>
        <w:lastRenderedPageBreak/>
        <w:t>"</w:t>
      </w:r>
      <w:r w:rsidRPr="003270D5">
        <w:rPr>
          <w:rStyle w:val="Emphasis"/>
        </w:rPr>
        <w:t>critical thresholds</w:t>
      </w:r>
      <w:r w:rsidRPr="003270D5">
        <w:rPr>
          <w:rStyle w:val="StyleUnderline"/>
        </w:rPr>
        <w:t xml:space="preserve"> or </w:t>
      </w:r>
      <w:r w:rsidRPr="003270D5">
        <w:rPr>
          <w:rStyle w:val="Emphasis"/>
        </w:rPr>
        <w:t>tipping points</w:t>
      </w:r>
      <w:r w:rsidRPr="003270D5">
        <w:rPr>
          <w:rStyle w:val="StyleUnderline"/>
        </w:rPr>
        <w:t xml:space="preserve"> being </w:t>
      </w:r>
      <w:r w:rsidRPr="003270D5">
        <w:rPr>
          <w:rStyle w:val="Emphasis"/>
        </w:rPr>
        <w:t>crossed</w:t>
      </w:r>
      <w:r w:rsidRPr="003270D5">
        <w:rPr>
          <w:rStyle w:val="StyleUnderline"/>
        </w:rPr>
        <w:t>,"</w:t>
      </w:r>
      <w:r w:rsidRPr="003270D5">
        <w:t xml:space="preserve"> with more modest scenarios predicting an expansion of hypoxic ocean areas.146 These effects could also reach near-shore areas through upwelling of deeper hypoxic areas.147</w:t>
      </w:r>
    </w:p>
    <w:p w14:paraId="1824D19F" w14:textId="77777777" w:rsidR="004F6419" w:rsidRPr="003270D5" w:rsidRDefault="004F6419" w:rsidP="004F6419">
      <w:r w:rsidRPr="003270D5">
        <w:rPr>
          <w:rStyle w:val="StyleUnderline"/>
        </w:rPr>
        <w:t>Since additional C02 acidifies the water, ocean fertilization also likely increases deep-ocean acidification</w:t>
      </w:r>
      <w:r w:rsidRPr="003270D5">
        <w:t xml:space="preserve">, </w:t>
      </w:r>
      <w:r w:rsidRPr="003270D5">
        <w:rPr>
          <w:rStyle w:val="StyleUnderline"/>
        </w:rPr>
        <w:t>hindering the growth of calcifying organisms like deep-sea corals and causing other negative effects, which impacts the food chain</w:t>
      </w:r>
      <w:r w:rsidRPr="003270D5">
        <w:t xml:space="preserve">.148 Deepocean life may also be particularly sensitive to pH changes.149 On the other hand, </w:t>
      </w:r>
      <w:r w:rsidRPr="003270D5">
        <w:rPr>
          <w:rStyle w:val="StyleUnderline"/>
        </w:rPr>
        <w:t>ocean fertilization could potentially mitigate ocean acidification in the upper ocean</w:t>
      </w:r>
      <w:r w:rsidRPr="003270D5">
        <w:t xml:space="preserve">,150 which may outweigh the net harm to marine life in the deep ocean. </w:t>
      </w:r>
      <w:r w:rsidRPr="003270D5">
        <w:rPr>
          <w:rStyle w:val="StyleUnderline"/>
        </w:rPr>
        <w:t xml:space="preserve">Ocean fertilization can also cause at least one phytoplankton species to release a potentially </w:t>
      </w:r>
      <w:r w:rsidRPr="003270D5">
        <w:rPr>
          <w:rStyle w:val="Emphasis"/>
        </w:rPr>
        <w:t>deadly neurotoxin</w:t>
      </w:r>
      <w:r w:rsidRPr="003270D5">
        <w:t xml:space="preserve">.151 Finally, </w:t>
      </w:r>
      <w:r w:rsidRPr="003270D5">
        <w:rPr>
          <w:rStyle w:val="StyleUnderline"/>
        </w:rPr>
        <w:t xml:space="preserve">ocean fertilization poses unknown risks to </w:t>
      </w:r>
      <w:r w:rsidRPr="003270D5">
        <w:rPr>
          <w:rStyle w:val="Emphasis"/>
        </w:rPr>
        <w:t>biogeochemical cycles</w:t>
      </w:r>
      <w:r w:rsidRPr="003270D5">
        <w:t xml:space="preserve">.152 All of </w:t>
      </w:r>
      <w:r w:rsidRPr="003270D5">
        <w:rPr>
          <w:rStyle w:val="StyleUnderline"/>
        </w:rPr>
        <w:t>this adds up to risks of "</w:t>
      </w:r>
      <w:r w:rsidRPr="003270D5">
        <w:rPr>
          <w:rStyle w:val="Emphasis"/>
        </w:rPr>
        <w:t>serious damage</w:t>
      </w:r>
      <w:r w:rsidRPr="003270D5">
        <w:rPr>
          <w:rStyle w:val="StyleUnderline"/>
        </w:rPr>
        <w:t xml:space="preserve"> to the surrounding environment,"</w:t>
      </w:r>
      <w:r w:rsidRPr="003270D5">
        <w:t xml:space="preserve"> according to iron-fertilization researcher Kenneth Coale.155 While there is not yet evidence that this could reach the magnitude of a GCR, </w:t>
      </w:r>
      <w:r w:rsidRPr="003270D5">
        <w:rPr>
          <w:rStyle w:val="StyleUnderline"/>
        </w:rPr>
        <w:t>there are potentially significant negative environmental impacts</w:t>
      </w:r>
      <w:r w:rsidRPr="003270D5">
        <w:t>.</w:t>
      </w:r>
    </w:p>
    <w:p w14:paraId="578A80C0" w14:textId="77777777" w:rsidR="004F6419" w:rsidRPr="003270D5" w:rsidRDefault="004F6419" w:rsidP="004F6419">
      <w:r w:rsidRPr="003270D5">
        <w:rPr>
          <w:rStyle w:val="StyleUnderline"/>
        </w:rPr>
        <w:t xml:space="preserve">Ocean fertilization can also have direct or indirect effects on </w:t>
      </w:r>
      <w:r w:rsidRPr="003270D5">
        <w:rPr>
          <w:rStyle w:val="Emphasis"/>
        </w:rPr>
        <w:t>human health</w:t>
      </w:r>
      <w:r w:rsidRPr="003270D5">
        <w:t xml:space="preserve">. For example, </w:t>
      </w:r>
      <w:r w:rsidRPr="003270D5">
        <w:rPr>
          <w:rStyle w:val="StyleUnderline"/>
        </w:rPr>
        <w:t xml:space="preserve">eutrophication can spur so-called </w:t>
      </w:r>
      <w:r w:rsidRPr="003270D5">
        <w:rPr>
          <w:rStyle w:val="Emphasis"/>
        </w:rPr>
        <w:t>harmful algal blooms</w:t>
      </w:r>
      <w:r w:rsidRPr="003270D5">
        <w:t xml:space="preserve"> (HABs) like Chrysochromulinapolylepis, </w:t>
      </w:r>
      <w:r w:rsidRPr="003270D5">
        <w:rPr>
          <w:rStyle w:val="StyleUnderline"/>
        </w:rPr>
        <w:t xml:space="preserve">which can cause </w:t>
      </w:r>
      <w:r w:rsidRPr="003270D5">
        <w:rPr>
          <w:rStyle w:val="Emphasis"/>
        </w:rPr>
        <w:t>illness</w:t>
      </w:r>
      <w:r w:rsidRPr="003270D5">
        <w:rPr>
          <w:rStyle w:val="StyleUnderline"/>
        </w:rPr>
        <w:t xml:space="preserve"> and even </w:t>
      </w:r>
      <w:r w:rsidRPr="003270D5">
        <w:rPr>
          <w:rStyle w:val="Emphasis"/>
        </w:rPr>
        <w:t>death</w:t>
      </w:r>
      <w:r w:rsidRPr="003270D5">
        <w:rPr>
          <w:rStyle w:val="StyleUnderline"/>
        </w:rPr>
        <w:t xml:space="preserve"> in humans that consume </w:t>
      </w:r>
      <w:r w:rsidRPr="003270D5">
        <w:rPr>
          <w:rStyle w:val="Emphasis"/>
        </w:rPr>
        <w:t>contaminated shellfish</w:t>
      </w:r>
      <w:r w:rsidRPr="003270D5">
        <w:rPr>
          <w:rStyle w:val="StyleUnderline"/>
        </w:rPr>
        <w:t xml:space="preserve">, in addition to causing </w:t>
      </w:r>
      <w:r w:rsidRPr="003270D5">
        <w:rPr>
          <w:rStyle w:val="Emphasis"/>
        </w:rPr>
        <w:t>negative economic impacts.</w:t>
      </w:r>
      <w:r w:rsidRPr="003270D5">
        <w:t xml:space="preserve">15,1 More broadly, </w:t>
      </w:r>
      <w:r w:rsidRPr="003270D5">
        <w:rPr>
          <w:rStyle w:val="StyleUnderline"/>
        </w:rPr>
        <w:t>large-scale ocean fertilization will also "inevitably result in a redistribution of nutrients on a global scale,</w:t>
      </w:r>
      <w:r w:rsidRPr="003270D5">
        <w:t xml:space="preserve">" such that "some </w:t>
      </w:r>
      <w:r w:rsidRPr="003270D5">
        <w:rPr>
          <w:rStyle w:val="StyleUnderline"/>
        </w:rPr>
        <w:t xml:space="preserve">areas may subsequently experience a </w:t>
      </w:r>
      <w:r w:rsidRPr="003270D5">
        <w:rPr>
          <w:rStyle w:val="Emphasis"/>
        </w:rPr>
        <w:t>decrease in nutrient supply</w:t>
      </w:r>
      <w:r w:rsidRPr="003270D5">
        <w:rPr>
          <w:rStyle w:val="StyleUnderline"/>
        </w:rPr>
        <w:t xml:space="preserve"> leading to a </w:t>
      </w:r>
      <w:r w:rsidRPr="003270D5">
        <w:rPr>
          <w:rStyle w:val="Emphasis"/>
        </w:rPr>
        <w:t>reduction of biological productivity</w:t>
      </w:r>
      <w:r w:rsidRPr="003270D5">
        <w:rPr>
          <w:rStyle w:val="StyleUnderline"/>
        </w:rPr>
        <w:t xml:space="preserve"> and possibly a </w:t>
      </w:r>
      <w:r w:rsidRPr="003270D5">
        <w:rPr>
          <w:rStyle w:val="Emphasis"/>
        </w:rPr>
        <w:t>reduction in economic activities</w:t>
      </w:r>
      <w:r w:rsidRPr="003270D5">
        <w:rPr>
          <w:rStyle w:val="StyleUnderline"/>
        </w:rPr>
        <w:t xml:space="preserve"> such as </w:t>
      </w:r>
      <w:r w:rsidRPr="003270D5">
        <w:rPr>
          <w:rStyle w:val="Emphasis"/>
        </w:rPr>
        <w:t>fisheries</w:t>
      </w:r>
      <w:r w:rsidRPr="003270D5">
        <w:rPr>
          <w:rStyle w:val="StyleUnderline"/>
        </w:rPr>
        <w:t>."</w:t>
      </w:r>
      <w:r w:rsidRPr="003270D5">
        <w:t>155</w:t>
      </w:r>
    </w:p>
    <w:p w14:paraId="777A243B" w14:textId="77777777" w:rsidR="004F6419" w:rsidRPr="003270D5" w:rsidRDefault="004F6419" w:rsidP="004F6419">
      <w:r w:rsidRPr="003270D5">
        <w:t xml:space="preserve">Finally, </w:t>
      </w:r>
      <w:r w:rsidRPr="00226B61">
        <w:rPr>
          <w:rStyle w:val="StyleUnderline"/>
        </w:rPr>
        <w:t>there are significant unknown effects of ocean fertilization</w:t>
      </w:r>
      <w:r w:rsidRPr="003270D5">
        <w:t xml:space="preserve">, which could be potentially good or bad.158 On a fundamental level, </w:t>
      </w:r>
      <w:r w:rsidRPr="00226B61">
        <w:rPr>
          <w:rStyle w:val="StyleUnderline"/>
        </w:rPr>
        <w:t>dumping a massive amount of iron into the ocean will alter the ocean's primary production -</w:t>
      </w:r>
      <w:r w:rsidRPr="003270D5">
        <w:t xml:space="preserve"> the </w:t>
      </w:r>
      <w:r w:rsidRPr="00226B61">
        <w:rPr>
          <w:rStyle w:val="StyleUnderline"/>
        </w:rPr>
        <w:t>production of organic matter from inorganic carbon dioxide, which is the foundation of the food chain and thus, can have a significant effect on marine ecosystems</w:t>
      </w:r>
      <w:r w:rsidRPr="003270D5">
        <w:t xml:space="preserve">.157 </w:t>
      </w:r>
      <w:r w:rsidRPr="00226B61">
        <w:rPr>
          <w:rStyle w:val="StyleUnderline"/>
        </w:rPr>
        <w:t>With global fisheries accounting for at least 15% of the global supply of animal protein and being worth $85 billion</w:t>
      </w:r>
      <w:r w:rsidRPr="003270D5">
        <w:t xml:space="preserve">,158 not to mention other benefits of a healthy ocean ecosystem,15'1 </w:t>
      </w:r>
      <w:r w:rsidRPr="00226B61">
        <w:rPr>
          <w:rStyle w:val="StyleUnderline"/>
        </w:rPr>
        <w:t>there is much at stake</w:t>
      </w:r>
      <w:r w:rsidRPr="003270D5">
        <w:t>. Nonetheless, current research suggests that ocean fertilization by itself does not pose a GCR.</w:t>
      </w:r>
    </w:p>
    <w:p w14:paraId="23CCED83" w14:textId="77777777" w:rsidR="004F6419" w:rsidRDefault="004F6419" w:rsidP="004F6419"/>
    <w:p w14:paraId="07C07AA8" w14:textId="77777777" w:rsidR="004F6419" w:rsidRDefault="004F6419" w:rsidP="004F6419">
      <w:pPr>
        <w:pStyle w:val="Heading4"/>
      </w:pPr>
      <w:r>
        <w:t xml:space="preserve">Logistical issues make it impossible. </w:t>
      </w:r>
    </w:p>
    <w:p w14:paraId="7E2E3E1E" w14:textId="77777777" w:rsidR="004F6419" w:rsidRDefault="004F6419" w:rsidP="004F6419">
      <w:r w:rsidRPr="00C9128F">
        <w:rPr>
          <w:rStyle w:val="Style13ptBold"/>
        </w:rPr>
        <w:t>Bertram, ’11</w:t>
      </w:r>
      <w:r w:rsidRPr="00C9128F">
        <w:t xml:space="preserve">---The Research Assistant, Kiel Institute for the World Economy and Chair for Environmental and Resource Economics, Christian- Albrechts-University, Kiel, Germany. (Christine, “The Potential of Ocean Iron Fertilization as an Option for mitigating Climate Change,” published 03 June 2011, accessed at </w:t>
      </w:r>
      <w:hyperlink r:id="rId305" w:history="1">
        <w:r w:rsidRPr="00C9128F">
          <w:rPr>
            <w:rStyle w:val="Hyperlink"/>
          </w:rPr>
          <w:t>https://doi-org.proxy.lib.umich.edu/10.1007/978-3-642-20592-7_12</w:t>
        </w:r>
      </w:hyperlink>
      <w:r w:rsidRPr="00C9128F">
        <w:t>, accessed 25 June 2021, //Mojica)</w:t>
      </w:r>
    </w:p>
    <w:p w14:paraId="4F1202DA" w14:textId="77777777" w:rsidR="004F6419" w:rsidRPr="00E71A58" w:rsidRDefault="004F6419" w:rsidP="004F6419">
      <w:pPr>
        <w:rPr>
          <w:rStyle w:val="StyleUnderline"/>
        </w:rPr>
      </w:pPr>
      <w:r w:rsidRPr="00C9128F">
        <w:t xml:space="preserve">Furthermore, </w:t>
      </w:r>
      <w:r w:rsidRPr="00E71A58">
        <w:rPr>
          <w:rStyle w:val="StyleUnderline"/>
        </w:rPr>
        <w:t xml:space="preserve">there is a great deal of uncertainty connected to the potential </w:t>
      </w:r>
      <w:r w:rsidRPr="00E71A58">
        <w:rPr>
          <w:rStyle w:val="Emphasis"/>
        </w:rPr>
        <w:t>negative side effects</w:t>
      </w:r>
      <w:r w:rsidRPr="00E71A58">
        <w:rPr>
          <w:rStyle w:val="StyleUnderline"/>
        </w:rPr>
        <w:t xml:space="preserve"> of ocean iron fertilization</w:t>
      </w:r>
      <w:r w:rsidRPr="00C9128F">
        <w:t xml:space="preserve">, including </w:t>
      </w:r>
      <w:r w:rsidRPr="00E71A58">
        <w:rPr>
          <w:rStyle w:val="StyleUnderline"/>
        </w:rPr>
        <w:t>unforeseeable changes to food webs and ecosystems</w:t>
      </w:r>
      <w:r w:rsidRPr="00C9128F">
        <w:t xml:space="preserve">, </w:t>
      </w:r>
      <w:r w:rsidRPr="00E71A58">
        <w:rPr>
          <w:rStyle w:val="StyleUnderline"/>
        </w:rPr>
        <w:t>impacts on fisheries</w:t>
      </w:r>
      <w:r w:rsidRPr="00C9128F">
        <w:t xml:space="preserve">, an </w:t>
      </w:r>
      <w:r w:rsidRPr="00E71A58">
        <w:rPr>
          <w:rStyle w:val="StyleUnderline"/>
        </w:rPr>
        <w:t>increased production of nitrous oxide or methane</w:t>
      </w:r>
      <w:r w:rsidRPr="00C9128F">
        <w:t xml:space="preserve"> as well as </w:t>
      </w:r>
      <w:r w:rsidRPr="00E71A58">
        <w:rPr>
          <w:rStyle w:val="StyleUnderline"/>
        </w:rPr>
        <w:t>oxygen depletion and ocean acidification</w:t>
      </w:r>
      <w:r w:rsidRPr="00C9128F">
        <w:t xml:space="preserve">. In addition to this, </w:t>
      </w:r>
      <w:r w:rsidRPr="00E71A58">
        <w:rPr>
          <w:rStyle w:val="StyleUnderline"/>
        </w:rPr>
        <w:t xml:space="preserve">iron fertilization seems to be more </w:t>
      </w:r>
      <w:r w:rsidRPr="00E71A58">
        <w:rPr>
          <w:rStyle w:val="Emphasis"/>
        </w:rPr>
        <w:t>costly</w:t>
      </w:r>
      <w:r w:rsidRPr="00E71A58">
        <w:rPr>
          <w:rStyle w:val="StyleUnderline"/>
        </w:rPr>
        <w:t xml:space="preserve"> than it was initially hoped</w:t>
      </w:r>
      <w:r w:rsidRPr="00C9128F">
        <w:t xml:space="preserve">, and the uncertainty about its costs remains high due to the uncertainty that is also connected to its sequestration efficiency. Consequently, it might well be the case that </w:t>
      </w:r>
      <w:r w:rsidRPr="00E71A58">
        <w:rPr>
          <w:rStyle w:val="StyleUnderline"/>
        </w:rPr>
        <w:t>other options for mitigating climate change are cheaper and/or connected to fewer risks.</w:t>
      </w:r>
    </w:p>
    <w:p w14:paraId="01044C13" w14:textId="77777777" w:rsidR="004F6419" w:rsidRPr="00E71A58" w:rsidRDefault="004F6419" w:rsidP="004F6419">
      <w:pPr>
        <w:rPr>
          <w:rStyle w:val="StyleUnderline"/>
        </w:rPr>
      </w:pPr>
      <w:r w:rsidRPr="00C9128F">
        <w:t xml:space="preserve">The </w:t>
      </w:r>
      <w:r w:rsidRPr="00E71A58">
        <w:rPr>
          <w:rStyle w:val="StyleUnderline"/>
        </w:rPr>
        <w:t>substantial uncertainties connected with ocean iron fertilization and its effectiveness have given rise to a great deal of public resistance against its use</w:t>
      </w:r>
      <w:r w:rsidRPr="00C9128F">
        <w:t xml:space="preserve">, with </w:t>
      </w:r>
      <w:r w:rsidRPr="00E71A58">
        <w:rPr>
          <w:rStyle w:val="StyleUnderline"/>
        </w:rPr>
        <w:t>the scientific community</w:t>
      </w:r>
      <w:r w:rsidRPr="00C9128F">
        <w:t xml:space="preserve"> also </w:t>
      </w:r>
      <w:r w:rsidRPr="00E71A58">
        <w:rPr>
          <w:rStyle w:val="StyleUnderline"/>
        </w:rPr>
        <w:t>convinced</w:t>
      </w:r>
      <w:r w:rsidRPr="00C9128F">
        <w:t xml:space="preserve"> that </w:t>
      </w:r>
      <w:r w:rsidRPr="00E71A58">
        <w:rPr>
          <w:rStyle w:val="StyleUnderline"/>
        </w:rPr>
        <w:t xml:space="preserve">it would currently be </w:t>
      </w:r>
      <w:r w:rsidRPr="00E71A58">
        <w:rPr>
          <w:rStyle w:val="Emphasis"/>
        </w:rPr>
        <w:t>premature</w:t>
      </w:r>
      <w:r w:rsidRPr="00E71A58">
        <w:rPr>
          <w:rStyle w:val="StyleUnderline"/>
        </w:rPr>
        <w:t xml:space="preserve"> to carry out iron fertilization commercially</w:t>
      </w:r>
      <w:r w:rsidRPr="00C9128F">
        <w:t xml:space="preserve"> (Buesseler et al. </w:t>
      </w:r>
      <w:hyperlink r:id="rId306" w:anchor="CR3_12" w:tooltip="View reference" w:history="1">
        <w:r w:rsidRPr="00C9128F">
          <w:rPr>
            <w:rStyle w:val="Hyperlink"/>
          </w:rPr>
          <w:t>2008</w:t>
        </w:r>
      </w:hyperlink>
      <w:r w:rsidRPr="00C9128F">
        <w:t xml:space="preserve">). Contrarily, </w:t>
      </w:r>
      <w:r w:rsidRPr="00E71A58">
        <w:rPr>
          <w:rStyle w:val="StyleUnderline"/>
        </w:rPr>
        <w:t xml:space="preserve">there are a few companies that hope to be able to sell carbon </w:t>
      </w:r>
      <w:r w:rsidRPr="00E71A58">
        <w:rPr>
          <w:rStyle w:val="StyleUnderline"/>
        </w:rPr>
        <w:lastRenderedPageBreak/>
        <w:t>offsets generated through iron fertilization projects</w:t>
      </w:r>
      <w:r w:rsidRPr="00C9128F">
        <w:t xml:space="preserve">, although </w:t>
      </w:r>
      <w:r w:rsidRPr="00E71A58">
        <w:t>they</w:t>
      </w:r>
      <w:r w:rsidRPr="00C9128F">
        <w:t xml:space="preserve"> do still admit the need for further research (Leinen </w:t>
      </w:r>
      <w:hyperlink r:id="rId307" w:anchor="CR15_12" w:tooltip="View reference" w:history="1">
        <w:r w:rsidRPr="00C9128F">
          <w:rPr>
            <w:rStyle w:val="Hyperlink"/>
          </w:rPr>
          <w:t>2008</w:t>
        </w:r>
      </w:hyperlink>
      <w:r w:rsidRPr="00C9128F">
        <w:t xml:space="preserve">). Consequently, the future has to show if iron fertilization will one day be better understood and work more efficiently, so that it could be used as a real mitigation option. However, </w:t>
      </w:r>
      <w:r w:rsidRPr="00E71A58">
        <w:rPr>
          <w:rStyle w:val="StyleUnderline"/>
        </w:rPr>
        <w:t xml:space="preserve">this still requires more scientific research, which might be </w:t>
      </w:r>
      <w:r w:rsidRPr="00E71A58">
        <w:rPr>
          <w:rStyle w:val="Emphasis"/>
        </w:rPr>
        <w:t>slowly</w:t>
      </w:r>
      <w:r w:rsidRPr="00E71A58">
        <w:rPr>
          <w:rStyle w:val="StyleUnderline"/>
        </w:rPr>
        <w:t xml:space="preserve"> scaled up.</w:t>
      </w:r>
    </w:p>
    <w:p w14:paraId="1CE73771" w14:textId="77777777" w:rsidR="004F6419" w:rsidRPr="00C9128F" w:rsidRDefault="004F6419" w:rsidP="004F6419">
      <w:r w:rsidRPr="00C9128F">
        <w:t xml:space="preserve">If ocean iron fertilization is used one day to mitigate climate change by enhancing oceanic CO2 uptake, then carbon offsets generated by these projects might be sold on global carbon markets. There are however several regulatory issues which would have to be addressed before this could be made possible. </w:t>
      </w:r>
      <w:r w:rsidRPr="00E71A58">
        <w:rPr>
          <w:rStyle w:val="StyleUnderline"/>
        </w:rPr>
        <w:t xml:space="preserve">The current </w:t>
      </w:r>
      <w:r w:rsidRPr="00E71A58">
        <w:rPr>
          <w:rStyle w:val="Emphasis"/>
        </w:rPr>
        <w:t>legal status</w:t>
      </w:r>
      <w:r w:rsidRPr="00E71A58">
        <w:rPr>
          <w:rStyle w:val="StyleUnderline"/>
        </w:rPr>
        <w:t xml:space="preserve"> of ocean iron fertilization and the open access issue highlight the fact that international permit requirements and liability regulations for these activities are necessary</w:t>
      </w:r>
      <w:r w:rsidRPr="00C9128F">
        <w:t>. Furthermore, CDM regulations could not be easily applied to ocean iron fertilization due to the particularities of the latter.</w:t>
      </w:r>
    </w:p>
    <w:p w14:paraId="6D46A8EA" w14:textId="77777777" w:rsidR="004F6419" w:rsidRPr="00C9128F" w:rsidRDefault="004F6419" w:rsidP="004F6419">
      <w:r w:rsidRPr="00E71A58">
        <w:rPr>
          <w:rStyle w:val="StyleUnderline"/>
        </w:rPr>
        <w:t>Even if a regulatory framework for ocean iron fertilization was put in place, one should not regard ocean iron fertilization as the royal road for mitigating climate change</w:t>
      </w:r>
      <w:r w:rsidRPr="00C9128F">
        <w:t xml:space="preserve">, which should have become apparent in this chapter. In the short run in particular, </w:t>
      </w:r>
      <w:r w:rsidRPr="00392049">
        <w:rPr>
          <w:rStyle w:val="StyleUnderline"/>
        </w:rPr>
        <w:t>it does not seem probable that iron fertilization could contribute significantly to climate change mitigation</w:t>
      </w:r>
      <w:r w:rsidRPr="00C9128F">
        <w:t xml:space="preserve">. This is an important issue because </w:t>
      </w:r>
      <w:r w:rsidRPr="00392049">
        <w:rPr>
          <w:rStyle w:val="StyleUnderline"/>
        </w:rPr>
        <w:t>greenhouse gas emissions will have to be reduced soon and to a great extent if a dangerous level of climate change is to be avoided</w:t>
      </w:r>
      <w:r w:rsidRPr="00C9128F">
        <w:t>. Consequently, it would seem more promising at the moment to invest in mitigation strategies, which already exist and are already better understood or which promise a higher mitigation potential and connected to fewer risks and uncertainties.</w:t>
      </w:r>
    </w:p>
    <w:p w14:paraId="4ACB0D8F" w14:textId="77777777" w:rsidR="004F6419" w:rsidRPr="00C9128F" w:rsidRDefault="004F6419" w:rsidP="004F6419">
      <w:r w:rsidRPr="00C9128F">
        <w:t xml:space="preserve">In this context, it also has to be kept in mind that </w:t>
      </w:r>
      <w:r w:rsidRPr="00392049">
        <w:rPr>
          <w:rStyle w:val="StyleUnderline"/>
        </w:rPr>
        <w:t>iron fertilization does not constitute a technology, which will be easily controlled</w:t>
      </w:r>
      <w:r w:rsidRPr="00C9128F">
        <w:t xml:space="preserve">. It takes place in the changing surroundings of marine ecosystems, and </w:t>
      </w:r>
      <w:r w:rsidRPr="00392049">
        <w:rPr>
          <w:rStyle w:val="StyleUnderline"/>
        </w:rPr>
        <w:t>its effects crucially depend on biogeochemical, physical and ecological interactions, which are not easy to understand and beyond human control</w:t>
      </w:r>
      <w:r w:rsidRPr="00C9128F">
        <w:t xml:space="preserve">. Interference with these ecosystems might bring about unintended effects that have not yet been considered, </w:t>
      </w:r>
      <w:r w:rsidRPr="00392049">
        <w:rPr>
          <w:rStyle w:val="StyleUnderline"/>
        </w:rPr>
        <w:t>which would also speak in favour of other mitigation or sequestration options</w:t>
      </w:r>
      <w:r w:rsidRPr="00C9128F">
        <w:t>.</w:t>
      </w:r>
    </w:p>
    <w:p w14:paraId="6AD4026F" w14:textId="77777777" w:rsidR="004F6419" w:rsidRPr="00F741BC" w:rsidRDefault="004F6419" w:rsidP="004F6419"/>
    <w:p w14:paraId="626E5435" w14:textId="77777777" w:rsidR="004F6419" w:rsidRPr="00F741BC" w:rsidRDefault="004F6419" w:rsidP="004F6419">
      <w:pPr>
        <w:pStyle w:val="Heading4"/>
      </w:pPr>
      <w:r>
        <w:t xml:space="preserve">At worst, studies are inconclusive. </w:t>
      </w:r>
    </w:p>
    <w:p w14:paraId="3DA16712" w14:textId="77777777" w:rsidR="004F6419" w:rsidRPr="00F741BC" w:rsidRDefault="004F6419" w:rsidP="004F6419">
      <w:r w:rsidRPr="00F741BC">
        <w:rPr>
          <w:rStyle w:val="Style13ptBold"/>
        </w:rPr>
        <w:t>Radford, ’14</w:t>
      </w:r>
      <w:r>
        <w:t xml:space="preserve">---won four Association of British Science writers awards, writing for Climate Home News. (Tim, </w:t>
      </w:r>
      <w:r w:rsidRPr="00F741BC">
        <w:t xml:space="preserve">“Geoengineering: Pumping iron into oceans could backfire,” published 17 November 2014, </w:t>
      </w:r>
      <w:hyperlink r:id="rId308" w:history="1">
        <w:r w:rsidRPr="00F741BC">
          <w:rPr>
            <w:rStyle w:val="Hyperlink"/>
          </w:rPr>
          <w:t>https://www.climatechangenews.com/2014/11/17/geoengineering-pumping-iron-into-oceans-could-backfire/</w:t>
        </w:r>
      </w:hyperlink>
      <w:r w:rsidRPr="00F741BC">
        <w:t>, accessed 24 June 2021, //Mojica)</w:t>
      </w:r>
    </w:p>
    <w:p w14:paraId="73FBF401" w14:textId="77777777" w:rsidR="004F6419" w:rsidRPr="00702FA7" w:rsidRDefault="004F6419" w:rsidP="004F6419">
      <w:r w:rsidRPr="00702FA7">
        <w:rPr>
          <w:rStyle w:val="StyleUnderline"/>
        </w:rPr>
        <w:t xml:space="preserve">The finding is </w:t>
      </w:r>
      <w:r w:rsidRPr="00702FA7">
        <w:rPr>
          <w:rStyle w:val="Emphasis"/>
        </w:rPr>
        <w:t>not conclusive</w:t>
      </w:r>
      <w:r w:rsidRPr="00702FA7">
        <w:t xml:space="preserve">. </w:t>
      </w:r>
      <w:r w:rsidRPr="00702FA7">
        <w:rPr>
          <w:rStyle w:val="StyleUnderline"/>
        </w:rPr>
        <w:t>It doesn’t settle the question of whether</w:t>
      </w:r>
      <w:r w:rsidRPr="00702FA7">
        <w:t xml:space="preserve"> the presence of </w:t>
      </w:r>
      <w:r w:rsidRPr="00702FA7">
        <w:rPr>
          <w:rStyle w:val="StyleUnderline"/>
        </w:rPr>
        <w:t>trace iron</w:t>
      </w:r>
      <w:r w:rsidRPr="00702FA7">
        <w:t xml:space="preserve"> ultimately </w:t>
      </w:r>
      <w:r w:rsidRPr="00702FA7">
        <w:rPr>
          <w:rStyle w:val="StyleUnderline"/>
        </w:rPr>
        <w:t>assists the removal of more carbon from the atmosphere in the long term</w:t>
      </w:r>
      <w:r w:rsidRPr="00702FA7">
        <w:t>.</w:t>
      </w:r>
    </w:p>
    <w:p w14:paraId="23CCBBBB" w14:textId="77777777" w:rsidR="004F6419" w:rsidRPr="00702FA7" w:rsidRDefault="004F6419" w:rsidP="004F6419">
      <w:pPr>
        <w:rPr>
          <w:rStyle w:val="StyleUnderline"/>
        </w:rPr>
      </w:pPr>
      <w:r w:rsidRPr="00702FA7">
        <w:t xml:space="preserve">It </w:t>
      </w:r>
      <w:r w:rsidRPr="00702FA7">
        <w:rPr>
          <w:rStyle w:val="StyleUnderline"/>
        </w:rPr>
        <w:t xml:space="preserve">also doesn’t answer questions about how things might work in </w:t>
      </w:r>
      <w:r w:rsidRPr="00702FA7">
        <w:rPr>
          <w:rStyle w:val="Emphasis"/>
        </w:rPr>
        <w:t>warmer waters</w:t>
      </w:r>
      <w:r w:rsidRPr="00702FA7">
        <w:t xml:space="preserve">, and doesn’t offer a guide to the overall effect of iron deliberately added to waters </w:t>
      </w:r>
      <w:r w:rsidRPr="00702FA7">
        <w:rPr>
          <w:rStyle w:val="StyleUnderline"/>
        </w:rPr>
        <w:t>where the phytoplankton don’t bloom in profusion.</w:t>
      </w:r>
    </w:p>
    <w:p w14:paraId="004AC809" w14:textId="77777777" w:rsidR="004F6419" w:rsidRPr="00702FA7" w:rsidRDefault="004F6419" w:rsidP="004F6419">
      <w:r w:rsidRPr="00702FA7">
        <w:t>But it does provide a snapshot of science in action, and is yet another reminder that the climate system – and especially the traffic in carbon between rock, water, air and living tissue – is immensely complex, and still puzzling.</w:t>
      </w:r>
    </w:p>
    <w:p w14:paraId="4FE89F3D" w14:textId="77777777" w:rsidR="004F6419" w:rsidRPr="00702FA7" w:rsidRDefault="004F6419" w:rsidP="004F6419">
      <w:r w:rsidRPr="00702FA7">
        <w:t>And if that wasn’t already clear, new research in the </w:t>
      </w:r>
      <w:hyperlink r:id="rId309" w:history="1">
        <w:r w:rsidRPr="00702FA7">
          <w:rPr>
            <w:rStyle w:val="Hyperlink"/>
          </w:rPr>
          <w:t>Proceedings of the National Academy of Sciences</w:t>
        </w:r>
      </w:hyperlink>
      <w:r w:rsidRPr="00702FA7">
        <w:t> confirms that there is a lot more to be learned about the role of oceans in climate science.</w:t>
      </w:r>
    </w:p>
    <w:p w14:paraId="2A31DA2E" w14:textId="77777777" w:rsidR="004F6419" w:rsidRPr="00702FA7" w:rsidRDefault="004F6419" w:rsidP="004F6419">
      <w:r w:rsidRPr="00702FA7">
        <w:t>Researchers report that ocean temperatures have been far more variable over the last 7,000 years than anyone had realised.</w:t>
      </w:r>
    </w:p>
    <w:p w14:paraId="558BD19B" w14:textId="77777777" w:rsidR="004F6419" w:rsidRPr="00702FA7" w:rsidRDefault="004F6419" w:rsidP="004F6419">
      <w:r w:rsidRPr="00702FA7">
        <w:t xml:space="preserve">Thomas </w:t>
      </w:r>
      <w:r w:rsidRPr="00702FA7">
        <w:rPr>
          <w:rStyle w:val="StyleUnderline"/>
        </w:rPr>
        <w:t>Laepple, a climate scientist at the Alfred Wegener Institute, and</w:t>
      </w:r>
      <w:r w:rsidRPr="00702FA7">
        <w:t xml:space="preserve"> Peter </w:t>
      </w:r>
      <w:r w:rsidRPr="00702FA7">
        <w:rPr>
          <w:rStyle w:val="StyleUnderline"/>
        </w:rPr>
        <w:t>Huybers, Professor of Earth and Planetary Sciences at Harvard University, US</w:t>
      </w:r>
      <w:r w:rsidRPr="00702FA7">
        <w:t xml:space="preserve">, combed the climate archives, examined indirect evidence from sediment cores and corals and other sources, and </w:t>
      </w:r>
      <w:r w:rsidRPr="00702FA7">
        <w:rPr>
          <w:rStyle w:val="StyleUnderline"/>
        </w:rPr>
        <w:t>reconstructed sea surface temperatures in a range of different locations over a period of thousands of years</w:t>
      </w:r>
      <w:r w:rsidRPr="00702FA7">
        <w:t>.</w:t>
      </w:r>
    </w:p>
    <w:p w14:paraId="6FF4F84E" w14:textId="77777777" w:rsidR="004F6419" w:rsidRPr="00702FA7" w:rsidRDefault="004F6419" w:rsidP="004F6419">
      <w:r w:rsidRPr="00702FA7">
        <w:rPr>
          <w:rStyle w:val="StyleUnderline"/>
        </w:rPr>
        <w:lastRenderedPageBreak/>
        <w:t>Then they picked 20 climate models and conducted more than 100 test runs</w:t>
      </w:r>
      <w:r w:rsidRPr="00702FA7">
        <w:t xml:space="preserve"> to see if they could simulate the same pronounced fluctuations in ocean temperatures in the same places over the same timescale</w:t>
      </w:r>
    </w:p>
    <w:p w14:paraId="23E6AFBD" w14:textId="77777777" w:rsidR="004F6419" w:rsidRPr="00702FA7" w:rsidRDefault="004F6419" w:rsidP="004F6419">
      <w:r w:rsidRPr="00702FA7">
        <w:t>Greater discrepancies</w:t>
      </w:r>
    </w:p>
    <w:p w14:paraId="63F0B29C" w14:textId="77777777" w:rsidR="004F6419" w:rsidRPr="00702FA7" w:rsidRDefault="004F6419" w:rsidP="004F6419">
      <w:r w:rsidRPr="00702FA7">
        <w:rPr>
          <w:rStyle w:val="StyleUnderline"/>
        </w:rPr>
        <w:t>They could − but only for short periods. The longer the time sequence, the greater the discrepancies</w:t>
      </w:r>
      <w:r w:rsidRPr="00702FA7">
        <w:t xml:space="preserve">. Over timescales of a thousand years, the </w:t>
      </w:r>
      <w:r w:rsidRPr="00702FA7">
        <w:rPr>
          <w:rStyle w:val="Emphasis"/>
        </w:rPr>
        <w:t>models underestimated the variations by a factor of 50</w:t>
      </w:r>
      <w:r w:rsidRPr="00702FA7">
        <w:t>.</w:t>
      </w:r>
    </w:p>
    <w:p w14:paraId="2400F96B" w14:textId="77777777" w:rsidR="004F6419" w:rsidRPr="00702FA7" w:rsidRDefault="004F6419" w:rsidP="004F6419">
      <w:pPr>
        <w:rPr>
          <w:rStyle w:val="StyleUnderline"/>
        </w:rPr>
      </w:pPr>
      <w:r w:rsidRPr="00702FA7">
        <w:t xml:space="preserve">“Fundamentally, </w:t>
      </w:r>
      <w:r w:rsidRPr="00702FA7">
        <w:rPr>
          <w:rStyle w:val="StyleUnderline"/>
        </w:rPr>
        <w:t>there are only two explanations</w:t>
      </w:r>
      <w:r w:rsidRPr="00702FA7">
        <w:t>,” Dr Laepple says. “</w:t>
      </w:r>
      <w:r w:rsidRPr="00702FA7">
        <w:rPr>
          <w:rStyle w:val="StyleUnderline"/>
        </w:rPr>
        <w:t>Either the climate archives do not provide reliable temperature data, or the climate models underestimate the variability of the climate. Or both may be true to some extent.”</w:t>
      </w:r>
    </w:p>
    <w:p w14:paraId="546D432E" w14:textId="77777777" w:rsidR="004F6419" w:rsidRPr="00501F30" w:rsidRDefault="004F6419" w:rsidP="004F6419">
      <w:pPr>
        <w:rPr>
          <w:rStyle w:val="StyleUnderline"/>
        </w:rPr>
      </w:pPr>
      <w:r w:rsidRPr="00501F30">
        <w:rPr>
          <w:rStyle w:val="StyleUnderline"/>
        </w:rPr>
        <w:t>Neither</w:t>
      </w:r>
      <w:r w:rsidRPr="00702FA7">
        <w:t xml:space="preserve"> finding </w:t>
      </w:r>
      <w:r w:rsidRPr="00501F30">
        <w:rPr>
          <w:rStyle w:val="StyleUnderline"/>
        </w:rPr>
        <w:t>suggests</w:t>
      </w:r>
      <w:r w:rsidRPr="00702FA7">
        <w:t xml:space="preserve"> that </w:t>
      </w:r>
      <w:r w:rsidRPr="00501F30">
        <w:rPr>
          <w:rStyle w:val="StyleUnderline"/>
        </w:rPr>
        <w:t>climate scientists don’t know what they are doing</w:t>
      </w:r>
      <w:r w:rsidRPr="00702FA7">
        <w:t xml:space="preserve">. In fact, quite the reverse: </w:t>
      </w:r>
      <w:r w:rsidRPr="00501F30">
        <w:rPr>
          <w:rStyle w:val="StyleUnderline"/>
        </w:rPr>
        <w:t>researchers are establishing just what they can be sure about, and what remains uncertain.</w:t>
      </w:r>
    </w:p>
    <w:p w14:paraId="7EB71639" w14:textId="77777777" w:rsidR="004F6419" w:rsidRPr="00702FA7" w:rsidRDefault="004F6419" w:rsidP="004F6419">
      <w:r w:rsidRPr="00702FA7">
        <w:t>Nor does either finding suggest that long-term alarm over the consequences of increasing levels of atmospheric carbon dioxide is based on uncertain science.</w:t>
      </w:r>
    </w:p>
    <w:p w14:paraId="50DC72BB" w14:textId="77777777" w:rsidR="004F6419" w:rsidRPr="00702FA7" w:rsidRDefault="004F6419" w:rsidP="004F6419">
      <w:r w:rsidRPr="00702FA7">
        <w:t>Dr Laepple says: “</w:t>
      </w:r>
      <w:r w:rsidRPr="00501F30">
        <w:rPr>
          <w:rStyle w:val="StyleUnderline"/>
        </w:rPr>
        <w:t>We are in the middle of an experiment we cannot reverse, but which we still don’t understand well enough to make clear statements at the regional level on longer timescales</w:t>
      </w:r>
      <w:r w:rsidRPr="00702FA7">
        <w:t>.</w:t>
      </w:r>
    </w:p>
    <w:p w14:paraId="342A4AAC" w14:textId="77777777" w:rsidR="004F6419" w:rsidRDefault="004F6419" w:rsidP="004F6419">
      <w:r w:rsidRPr="00702FA7">
        <w:t>“Unfortunately, we will just have to continue with this uncertainty for some time.”</w:t>
      </w:r>
    </w:p>
    <w:p w14:paraId="557F810C" w14:textId="77777777" w:rsidR="004F6419" w:rsidRDefault="004F6419" w:rsidP="004F6419"/>
    <w:p w14:paraId="4308A9F6" w14:textId="77777777" w:rsidR="005727B2" w:rsidRDefault="005727B2" w:rsidP="005727B2">
      <w:pPr>
        <w:pStyle w:val="Heading2"/>
      </w:pPr>
      <w:r>
        <w:lastRenderedPageBreak/>
        <w:t>oxygen good</w:t>
      </w:r>
    </w:p>
    <w:p w14:paraId="3E6D0DD2" w14:textId="77777777" w:rsidR="005727B2" w:rsidRPr="00203505" w:rsidRDefault="005727B2" w:rsidP="005727B2"/>
    <w:p w14:paraId="78B807C1" w14:textId="77777777" w:rsidR="005727B2" w:rsidRPr="005A3CE7" w:rsidRDefault="005727B2" w:rsidP="005727B2">
      <w:pPr>
        <w:pStyle w:val="Heading3"/>
      </w:pPr>
      <w:r>
        <w:lastRenderedPageBreak/>
        <w:t>at: megafires</w:t>
      </w:r>
    </w:p>
    <w:p w14:paraId="470E687B" w14:textId="77777777" w:rsidR="005727B2" w:rsidRDefault="005727B2" w:rsidP="005727B2">
      <w:pPr>
        <w:pStyle w:val="Heading4"/>
      </w:pPr>
      <w:r>
        <w:t>Natural forest resilience means there’s no global scope to their environment impacts --- stronger fires don’t destroy entire biomes</w:t>
      </w:r>
    </w:p>
    <w:p w14:paraId="0ECB09C8" w14:textId="77777777" w:rsidR="005727B2" w:rsidRDefault="005727B2" w:rsidP="005727B2">
      <w:r w:rsidRPr="005A3CE7">
        <w:rPr>
          <w:rStyle w:val="Style13ptBold"/>
        </w:rPr>
        <w:t>Lee 17</w:t>
      </w:r>
      <w:r>
        <w:t xml:space="preserve"> [Derek, PhD, is a quantitative wildlife biologist with expertise in conservation demography and population ecology, “Proposed Forest Thinning Will Sabotage Natural Forest Climate Adaptation and Resistance to Drought, Fire, and Insect Outbreaks,” Jan 14, 2017, http://dereklee.scienceblog.com/34/proposed-forest-thinning-will-sabotage-natural-forest-climate-adaptation-and-resistance-to-drought-fire-and-insect-outbreaks/]</w:t>
      </w:r>
    </w:p>
    <w:p w14:paraId="1E4301FE" w14:textId="77777777" w:rsidR="005727B2" w:rsidRDefault="005727B2" w:rsidP="005727B2">
      <w:pPr>
        <w:rPr>
          <w:sz w:val="16"/>
        </w:rPr>
      </w:pPr>
      <w:r w:rsidRPr="00313F62">
        <w:rPr>
          <w:sz w:val="16"/>
        </w:rPr>
        <w:t xml:space="preserve">The USDA Forest Service is proposing widespread forest thinning on our public lands across the West in a misguided attempt to reduce the impact of drought, fire, and insects (see National Forest Restoration Projects, Sierra Nevada National Forest Land Management Plan Revisions, news articles). These logging schemes are the latest in a series of Forest Service attempts to chainsaw their way out of a perceived problem. However, forests in the western United States have evolved to naturally self-thin uncompetitive trees through forest fires, insects, or disease. </w:t>
      </w:r>
      <w:r w:rsidRPr="00F67D1D">
        <w:rPr>
          <w:rStyle w:val="StyleUnderline"/>
          <w:highlight w:val="green"/>
        </w:rPr>
        <w:t>Forest fires</w:t>
      </w:r>
      <w:r w:rsidRPr="00313F62">
        <w:rPr>
          <w:rStyle w:val="StyleUnderline"/>
        </w:rPr>
        <w:t xml:space="preserve"> and other disturbances </w:t>
      </w:r>
      <w:r w:rsidRPr="00F67D1D">
        <w:rPr>
          <w:rStyle w:val="StyleUnderline"/>
          <w:highlight w:val="green"/>
        </w:rPr>
        <w:t xml:space="preserve">are natural elements of </w:t>
      </w:r>
      <w:r w:rsidRPr="00F67D1D">
        <w:rPr>
          <w:rStyle w:val="Emphasis"/>
          <w:highlight w:val="green"/>
        </w:rPr>
        <w:t>healthy</w:t>
      </w:r>
      <w:r w:rsidRPr="00313F62">
        <w:rPr>
          <w:rStyle w:val="StyleUnderline"/>
        </w:rPr>
        <w:t xml:space="preserve">, </w:t>
      </w:r>
      <w:r w:rsidRPr="00313F62">
        <w:rPr>
          <w:rStyle w:val="Emphasis"/>
        </w:rPr>
        <w:t xml:space="preserve">dynamic forest </w:t>
      </w:r>
      <w:r w:rsidRPr="00F67D1D">
        <w:rPr>
          <w:rStyle w:val="Emphasis"/>
          <w:highlight w:val="green"/>
        </w:rPr>
        <w:t>ecosystems</w:t>
      </w:r>
      <w:r w:rsidRPr="00313F62">
        <w:rPr>
          <w:rStyle w:val="StyleUnderline"/>
        </w:rPr>
        <w:t xml:space="preserve">, and have been for millennia. </w:t>
      </w:r>
      <w:r w:rsidRPr="00F67D1D">
        <w:rPr>
          <w:rStyle w:val="StyleUnderline"/>
          <w:highlight w:val="green"/>
        </w:rPr>
        <w:t>These processes cull the weak and make room for the continued growth</w:t>
      </w:r>
      <w:r w:rsidRPr="00313F62">
        <w:rPr>
          <w:rStyle w:val="StyleUnderline"/>
        </w:rPr>
        <w:t xml:space="preserve"> and reproduction </w:t>
      </w:r>
      <w:r w:rsidRPr="00F67D1D">
        <w:rPr>
          <w:rStyle w:val="StyleUnderline"/>
          <w:highlight w:val="green"/>
        </w:rPr>
        <w:t>of stronger</w:t>
      </w:r>
      <w:r w:rsidRPr="00313F62">
        <w:rPr>
          <w:rStyle w:val="StyleUnderline"/>
        </w:rPr>
        <w:t xml:space="preserve">, climate-adapted </w:t>
      </w:r>
      <w:r w:rsidRPr="00F67D1D">
        <w:rPr>
          <w:rStyle w:val="StyleUnderline"/>
          <w:highlight w:val="green"/>
        </w:rPr>
        <w:t>trees</w:t>
      </w:r>
      <w:r w:rsidRPr="00313F62">
        <w:rPr>
          <w:sz w:val="16"/>
        </w:rPr>
        <w:t xml:space="preserve">. </w:t>
      </w:r>
      <w:r w:rsidRPr="00313F62">
        <w:rPr>
          <w:rStyle w:val="StyleUnderline"/>
        </w:rPr>
        <w:t xml:space="preserve">Remaining live </w:t>
      </w:r>
      <w:r w:rsidRPr="00F67D1D">
        <w:rPr>
          <w:rStyle w:val="StyleUnderline"/>
          <w:highlight w:val="green"/>
        </w:rPr>
        <w:t>trees are genetically adapted to survive the new climate conditions</w:t>
      </w:r>
      <w:r w:rsidRPr="00313F62">
        <w:rPr>
          <w:rStyle w:val="StyleUnderline"/>
        </w:rPr>
        <w:t xml:space="preserve"> and their offspring are also more climate-adapted</w:t>
      </w:r>
      <w:r w:rsidRPr="00313F62">
        <w:rPr>
          <w:sz w:val="16"/>
        </w:rPr>
        <w:t xml:space="preserve">, </w:t>
      </w:r>
      <w:r w:rsidRPr="00313F62">
        <w:rPr>
          <w:rStyle w:val="StyleUnderline"/>
        </w:rPr>
        <w:t>resistant, and resilient than the trees that perished</w:t>
      </w:r>
      <w:r w:rsidRPr="00313F62">
        <w:rPr>
          <w:sz w:val="16"/>
        </w:rPr>
        <w:t xml:space="preserve">. Without genetic testing of every tree in the forest, </w:t>
      </w:r>
      <w:r w:rsidRPr="00313F62">
        <w:rPr>
          <w:rStyle w:val="StyleUnderline"/>
        </w:rPr>
        <w:t>indiscriminate thinning will remove many of the trees that are intrinsically the best-adapted to naturally survive drought, fire, and insects</w:t>
      </w:r>
      <w:r w:rsidRPr="00313F62">
        <w:rPr>
          <w:sz w:val="16"/>
        </w:rPr>
        <w:t>.</w:t>
      </w:r>
      <w:r>
        <w:rPr>
          <w:sz w:val="16"/>
        </w:rPr>
        <w:t xml:space="preserve"> </w:t>
      </w:r>
      <w:r w:rsidRPr="00313F62">
        <w:rPr>
          <w:sz w:val="16"/>
        </w:rPr>
        <w:t xml:space="preserve">Recent studies have demonstrated that </w:t>
      </w:r>
      <w:r w:rsidRPr="00F67D1D">
        <w:rPr>
          <w:rStyle w:val="StyleUnderline"/>
          <w:highlight w:val="green"/>
        </w:rPr>
        <w:t>genetic variation is high within populations of forest trees</w:t>
      </w:r>
      <w:r w:rsidRPr="00313F62">
        <w:rPr>
          <w:sz w:val="16"/>
        </w:rPr>
        <w:t xml:space="preserve">, with especially high diversity found at the lower latitudes and altitudes that form the edges of a species’ distribution. Local genetic and epigenetic variation makes some individuals naturally more likely to survive drought, fire, and insect outbreaks. This is because ecotones, or </w:t>
      </w:r>
      <w:r w:rsidRPr="003D2922">
        <w:rPr>
          <w:rStyle w:val="StyleUnderline"/>
        </w:rPr>
        <w:t>transitional areas</w:t>
      </w:r>
      <w:r w:rsidRPr="003D2922">
        <w:rPr>
          <w:sz w:val="16"/>
        </w:rPr>
        <w:t>, are</w:t>
      </w:r>
      <w:r w:rsidRPr="00313F62">
        <w:rPr>
          <w:sz w:val="16"/>
        </w:rPr>
        <w:t xml:space="preserve"> where </w:t>
      </w:r>
      <w:r w:rsidRPr="00313F62">
        <w:rPr>
          <w:rStyle w:val="StyleUnderline"/>
        </w:rPr>
        <w:t>each species experiences the most extreme climate conditions that it can survive</w:t>
      </w:r>
      <w:r w:rsidRPr="00313F62">
        <w:rPr>
          <w:sz w:val="16"/>
        </w:rPr>
        <w:t xml:space="preserve">, the lowest elevation and latitude boundary. </w:t>
      </w:r>
      <w:r w:rsidRPr="003D2922">
        <w:rPr>
          <w:rStyle w:val="StyleUnderline"/>
        </w:rPr>
        <w:t>These natural edges are where trees with the</w:t>
      </w:r>
      <w:r w:rsidRPr="00313F62">
        <w:rPr>
          <w:rStyle w:val="StyleUnderline"/>
        </w:rPr>
        <w:t xml:space="preserve"> most resistant and resilient adaptations are found. It is also where significant mortality is to be expected </w:t>
      </w:r>
      <w:r w:rsidRPr="00313F62">
        <w:rPr>
          <w:sz w:val="16"/>
        </w:rPr>
        <w:t>as part of the process where the distribution of tree species shifts north and uphill in our warming climate.</w:t>
      </w:r>
      <w:r>
        <w:rPr>
          <w:sz w:val="16"/>
        </w:rPr>
        <w:t xml:space="preserve"> </w:t>
      </w:r>
      <w:r w:rsidRPr="00313F62">
        <w:rPr>
          <w:rStyle w:val="StyleUnderline"/>
        </w:rPr>
        <w:t>After forest fire</w:t>
      </w:r>
      <w:r w:rsidRPr="00313F62">
        <w:rPr>
          <w:sz w:val="16"/>
        </w:rPr>
        <w:t xml:space="preserve"> or insect-caused mortality, </w:t>
      </w:r>
      <w:r w:rsidRPr="00F67D1D">
        <w:rPr>
          <w:rStyle w:val="Emphasis"/>
          <w:highlight w:val="green"/>
        </w:rPr>
        <w:t>green forest</w:t>
      </w:r>
      <w:r w:rsidRPr="00313F62">
        <w:rPr>
          <w:rStyle w:val="Emphasis"/>
        </w:rPr>
        <w:t xml:space="preserve"> naturally </w:t>
      </w:r>
      <w:r w:rsidRPr="00F67D1D">
        <w:rPr>
          <w:rStyle w:val="Emphasis"/>
          <w:highlight w:val="green"/>
        </w:rPr>
        <w:t>regenerates without any need for</w:t>
      </w:r>
      <w:r w:rsidRPr="00313F62">
        <w:rPr>
          <w:rStyle w:val="Emphasis"/>
        </w:rPr>
        <w:t xml:space="preserve"> expensive </w:t>
      </w:r>
      <w:r w:rsidRPr="00F67D1D">
        <w:rPr>
          <w:rStyle w:val="Emphasis"/>
          <w:highlight w:val="green"/>
        </w:rPr>
        <w:t>human interventions</w:t>
      </w:r>
      <w:r w:rsidRPr="00313F62">
        <w:rPr>
          <w:sz w:val="16"/>
        </w:rPr>
        <w:t xml:space="preserve">. Locally climate-adapted tree seedlings sprout and grow, and nitrogen-fixing shrubs and forbs replenish the soil and curb erosion. In the meantime, standing dead trees, snags, and logs provide critical food and shelter for many types of wildlife. </w:t>
      </w:r>
      <w:r w:rsidRPr="00313F62">
        <w:rPr>
          <w:rStyle w:val="StyleUnderline"/>
        </w:rPr>
        <w:t>Seedlings used in most Forest Service replanting efforts are bred for timber production</w:t>
      </w:r>
      <w:r w:rsidRPr="00313F62">
        <w:rPr>
          <w:sz w:val="16"/>
        </w:rPr>
        <w:t xml:space="preserve">, and </w:t>
      </w:r>
      <w:r w:rsidRPr="003D2922">
        <w:rPr>
          <w:sz w:val="16"/>
        </w:rPr>
        <w:t xml:space="preserve">although breeding programs are now looking for drought and temperature tolerance, </w:t>
      </w:r>
      <w:r w:rsidRPr="003D2922">
        <w:rPr>
          <w:rStyle w:val="StyleUnderline"/>
        </w:rPr>
        <w:t xml:space="preserve">there is a </w:t>
      </w:r>
      <w:r w:rsidRPr="003D2922">
        <w:rPr>
          <w:rStyle w:val="Emphasis"/>
        </w:rPr>
        <w:t>natural breeding program</w:t>
      </w:r>
      <w:r w:rsidRPr="003D2922">
        <w:rPr>
          <w:rStyle w:val="StyleUnderline"/>
        </w:rPr>
        <w:t xml:space="preserve"> already underway that costs nothing and ensures the most locally adapted individuals will </w:t>
      </w:r>
      <w:r w:rsidRPr="003D2922">
        <w:rPr>
          <w:rStyle w:val="Emphasis"/>
        </w:rPr>
        <w:t>resist</w:t>
      </w:r>
      <w:r w:rsidRPr="003D2922">
        <w:rPr>
          <w:rStyle w:val="StyleUnderline"/>
        </w:rPr>
        <w:t xml:space="preserve"> and </w:t>
      </w:r>
      <w:r w:rsidRPr="003D2922">
        <w:rPr>
          <w:rStyle w:val="Emphasis"/>
        </w:rPr>
        <w:t>persist</w:t>
      </w:r>
      <w:r w:rsidRPr="003D2922">
        <w:rPr>
          <w:rStyle w:val="StyleUnderline"/>
        </w:rPr>
        <w:t xml:space="preserve"> as the climate warms.</w:t>
      </w:r>
      <w:r>
        <w:rPr>
          <w:rStyle w:val="StyleUnderline"/>
        </w:rPr>
        <w:t xml:space="preserve"> </w:t>
      </w:r>
      <w:r w:rsidRPr="003D2922">
        <w:rPr>
          <w:sz w:val="16"/>
        </w:rPr>
        <w:t xml:space="preserve">Weather and climate data are painting a clear picture of warmer, drier summers across most of the western United States. Forest fires are strongly correlated with the Palmer Drought Severity Index where drier years make bigger fires, so </w:t>
      </w:r>
      <w:r w:rsidRPr="003D2922">
        <w:rPr>
          <w:rStyle w:val="StyleUnderline"/>
        </w:rPr>
        <w:t>people living in fire-prone areas need to be prepared for wildfire as</w:t>
      </w:r>
      <w:r w:rsidRPr="00313F62">
        <w:rPr>
          <w:rStyle w:val="StyleUnderline"/>
        </w:rPr>
        <w:t xml:space="preserve"> an inevitable occurrence</w:t>
      </w:r>
      <w:r w:rsidRPr="00313F62">
        <w:rPr>
          <w:sz w:val="16"/>
        </w:rPr>
        <w:t xml:space="preserve">, and take all precautions to protect their homes with defensible space and ember-stopping attic vent screens. </w:t>
      </w:r>
      <w:r w:rsidRPr="00313F62">
        <w:rPr>
          <w:rStyle w:val="StyleUnderline"/>
        </w:rPr>
        <w:t>Thinning the forest within a hundred yards from structures and some</w:t>
      </w:r>
      <w:r w:rsidRPr="00313F62">
        <w:rPr>
          <w:sz w:val="16"/>
        </w:rPr>
        <w:t xml:space="preserve"> minor </w:t>
      </w:r>
      <w:r w:rsidRPr="00313F62">
        <w:rPr>
          <w:rStyle w:val="StyleUnderline"/>
        </w:rPr>
        <w:t>fireproof retrofitting are the only practices proven to protect homes and communities from wildfire.</w:t>
      </w:r>
      <w:r>
        <w:rPr>
          <w:rStyle w:val="StyleUnderline"/>
        </w:rPr>
        <w:t xml:space="preserve"> </w:t>
      </w:r>
      <w:r w:rsidRPr="00F67D1D">
        <w:rPr>
          <w:rStyle w:val="StyleUnderline"/>
          <w:highlight w:val="green"/>
        </w:rPr>
        <w:t>The West is getting drier</w:t>
      </w:r>
      <w:r w:rsidRPr="00313F62">
        <w:rPr>
          <w:sz w:val="16"/>
        </w:rPr>
        <w:t xml:space="preserve"> than it was in the recent past, </w:t>
      </w:r>
      <w:r w:rsidRPr="00313F62">
        <w:rPr>
          <w:rStyle w:val="StyleUnderline"/>
        </w:rPr>
        <w:t>and that will require some adaptation</w:t>
      </w:r>
      <w:r w:rsidRPr="00313F62">
        <w:rPr>
          <w:sz w:val="16"/>
        </w:rPr>
        <w:t xml:space="preserve">, particularly in light of the significant recent human population growth in rural areas. We must also understand that </w:t>
      </w:r>
      <w:r w:rsidRPr="00F67D1D">
        <w:rPr>
          <w:rStyle w:val="Emphasis"/>
          <w:highlight w:val="green"/>
        </w:rPr>
        <w:t>recent fires are not unprecedented</w:t>
      </w:r>
      <w:r w:rsidRPr="00F67D1D">
        <w:rPr>
          <w:rStyle w:val="StyleUnderline"/>
          <w:highlight w:val="green"/>
        </w:rPr>
        <w:t xml:space="preserve"> in size or severity as is often </w:t>
      </w:r>
      <w:r w:rsidRPr="00F67D1D">
        <w:rPr>
          <w:rStyle w:val="Emphasis"/>
          <w:highlight w:val="green"/>
        </w:rPr>
        <w:t>claimed by people who make money cutting our trees.</w:t>
      </w:r>
      <w:r w:rsidRPr="00313F62">
        <w:rPr>
          <w:rStyle w:val="StyleUnderline"/>
        </w:rPr>
        <w:t xml:space="preserve"> The early 20th century sometimes saw 30 million acres of forest burn</w:t>
      </w:r>
      <w:r w:rsidRPr="00313F62">
        <w:rPr>
          <w:sz w:val="16"/>
        </w:rPr>
        <w:t xml:space="preserve">, and that was before widespread fire suppression, so </w:t>
      </w:r>
      <w:r w:rsidRPr="00F67D1D">
        <w:rPr>
          <w:rStyle w:val="Emphasis"/>
          <w:highlight w:val="green"/>
        </w:rPr>
        <w:t>fuel buildup is not the looming fire monster some folks</w:t>
      </w:r>
      <w:r w:rsidRPr="00313F62">
        <w:rPr>
          <w:rStyle w:val="Emphasis"/>
        </w:rPr>
        <w:t xml:space="preserve"> who profit from logging have </w:t>
      </w:r>
      <w:r w:rsidRPr="00F67D1D">
        <w:rPr>
          <w:rStyle w:val="Emphasis"/>
          <w:highlight w:val="green"/>
        </w:rPr>
        <w:t>made it out to be</w:t>
      </w:r>
      <w:r w:rsidRPr="00313F62">
        <w:rPr>
          <w:sz w:val="16"/>
        </w:rPr>
        <w:t xml:space="preserve">. </w:t>
      </w:r>
    </w:p>
    <w:p w14:paraId="0BB039EE" w14:textId="77777777" w:rsidR="005727B2" w:rsidRPr="00004EC3" w:rsidRDefault="005727B2" w:rsidP="005727B2"/>
    <w:p w14:paraId="02AB0BF9" w14:textId="77777777" w:rsidR="005727B2" w:rsidRDefault="005727B2" w:rsidP="005727B2">
      <w:pPr>
        <w:pStyle w:val="Heading4"/>
      </w:pPr>
      <w:r>
        <w:t xml:space="preserve">Forest fires not key to warming --- they caused 47 million of 6 BILLION tons of carbon emissions --- drop in the bucket compared to fossil fuels </w:t>
      </w:r>
    </w:p>
    <w:p w14:paraId="76F6FEE2" w14:textId="77777777" w:rsidR="005727B2" w:rsidRDefault="005727B2" w:rsidP="005727B2">
      <w:r w:rsidRPr="005A3CE7">
        <w:rPr>
          <w:rStyle w:val="Style13ptBold"/>
        </w:rPr>
        <w:t>Koerner 7</w:t>
      </w:r>
      <w:r>
        <w:t xml:space="preserve"> [Brendan, “Dirty Burns,” Slate, October 16, 2007, http://www.slate.com/articles/health_and_science/the_green_lantern/2007/10/dirty_burns.html]</w:t>
      </w:r>
    </w:p>
    <w:p w14:paraId="7C9D237B" w14:textId="77777777" w:rsidR="005727B2" w:rsidRDefault="005727B2" w:rsidP="005727B2">
      <w:pPr>
        <w:rPr>
          <w:sz w:val="16"/>
        </w:rPr>
      </w:pPr>
      <w:r w:rsidRPr="00004EC3">
        <w:rPr>
          <w:sz w:val="16"/>
        </w:rPr>
        <w:lastRenderedPageBreak/>
        <w:t>Whenever I see footage of a raging wildfire, I can't help but think of all the carbon that's being spewed into the atmosphere. Do forest fires have a significant impact on global warming, or is my anxiety misplaced?</w:t>
      </w:r>
      <w:r>
        <w:rPr>
          <w:sz w:val="16"/>
        </w:rPr>
        <w:t xml:space="preserve"> </w:t>
      </w:r>
      <w:r w:rsidRPr="00004EC3">
        <w:rPr>
          <w:sz w:val="16"/>
        </w:rPr>
        <w:t>A lot depends on what the fire destroys, as there is tremendous variation among tree species in terms of carbon storage. As a general rule, the most carbon-laden trees are those with high-density wood and large trunk diameters. So, if you see a fire sweeping through an expanse of mighty evergreens, the carbon emissions will be much higher than if the conflagration was consuming wispier trees. In the United States, the most consistently carbon-rich forests run from Northern California up through Washington.</w:t>
      </w:r>
      <w:r>
        <w:rPr>
          <w:sz w:val="16"/>
        </w:rPr>
        <w:t xml:space="preserve"> </w:t>
      </w:r>
      <w:r w:rsidRPr="00004EC3">
        <w:rPr>
          <w:sz w:val="16"/>
        </w:rPr>
        <w:t>You've also got to factor in the composition of the ravaged soil. The fires that swept across Indonesia in 1997, for example, burned relatively thin-trunked tropical trees. But the devastated forests were also covered in carbon-rich peat, with deposits measuring up to 20 meters thick. As a result, the Indonesian fires were estimated to have released between 0.81 and 2.57 gigatons of carbon—between 13 percent and 40 percent of the world's annual emissions at the time.</w:t>
      </w:r>
      <w:r>
        <w:rPr>
          <w:sz w:val="16"/>
        </w:rPr>
        <w:t xml:space="preserve"> </w:t>
      </w:r>
      <w:r w:rsidRPr="00004EC3">
        <w:rPr>
          <w:sz w:val="16"/>
        </w:rPr>
        <w:t xml:space="preserve">Thankfully, </w:t>
      </w:r>
      <w:r w:rsidRPr="00F67D1D">
        <w:rPr>
          <w:rStyle w:val="StyleUnderline"/>
          <w:highlight w:val="green"/>
        </w:rPr>
        <w:t xml:space="preserve">the typical </w:t>
      </w:r>
      <w:r w:rsidRPr="00F67D1D">
        <w:rPr>
          <w:rStyle w:val="Emphasis"/>
          <w:highlight w:val="green"/>
        </w:rPr>
        <w:t>North American wildfire</w:t>
      </w:r>
      <w:r w:rsidRPr="00F67D1D">
        <w:rPr>
          <w:rStyle w:val="StyleUnderline"/>
          <w:highlight w:val="green"/>
        </w:rPr>
        <w:t xml:space="preserve"> isn't</w:t>
      </w:r>
      <w:r w:rsidRPr="00004EC3">
        <w:rPr>
          <w:rStyle w:val="StyleUnderline"/>
        </w:rPr>
        <w:t xml:space="preserve"> nearly that </w:t>
      </w:r>
      <w:r w:rsidRPr="00F67D1D">
        <w:rPr>
          <w:rStyle w:val="StyleUnderline"/>
          <w:highlight w:val="green"/>
        </w:rPr>
        <w:t>calamitous</w:t>
      </w:r>
      <w:r w:rsidRPr="00004EC3">
        <w:rPr>
          <w:rStyle w:val="StyleUnderline"/>
        </w:rPr>
        <w:t xml:space="preserve">, at least </w:t>
      </w:r>
      <w:r w:rsidRPr="00F67D1D">
        <w:rPr>
          <w:rStyle w:val="Emphasis"/>
          <w:highlight w:val="green"/>
        </w:rPr>
        <w:t>in terms of carbon emissions</w:t>
      </w:r>
      <w:r w:rsidRPr="00004EC3">
        <w:rPr>
          <w:sz w:val="16"/>
        </w:rPr>
        <w:t xml:space="preserve">. Environment Canada estimates that for every acre of primarily coniferous forest burned, approximately 4.81 metric tons of carbon is released into the atmosphere—between 80 percent and 90 percent in the form of carbon dioxide (CO2), with the rest as carbon monoxide (CO) and methane (CH4). In 2006, a record-setting 96,385 wildfires destroyed about 9.87 million acres of forest in the United States. According to the Canadian figure, then, </w:t>
      </w:r>
      <w:r w:rsidRPr="00F67D1D">
        <w:rPr>
          <w:rStyle w:val="StyleUnderline"/>
          <w:highlight w:val="green"/>
        </w:rPr>
        <w:t xml:space="preserve">forest fires accounted for </w:t>
      </w:r>
      <w:r w:rsidRPr="00F67D1D">
        <w:rPr>
          <w:rStyle w:val="Emphasis"/>
          <w:highlight w:val="green"/>
        </w:rPr>
        <w:t>47</w:t>
      </w:r>
      <w:r w:rsidRPr="00004EC3">
        <w:rPr>
          <w:rStyle w:val="Emphasis"/>
        </w:rPr>
        <w:t xml:space="preserve">.47 </w:t>
      </w:r>
      <w:r w:rsidRPr="00F67D1D">
        <w:rPr>
          <w:rStyle w:val="Emphasis"/>
          <w:highlight w:val="green"/>
        </w:rPr>
        <w:t>million</w:t>
      </w:r>
      <w:r w:rsidRPr="00004EC3">
        <w:rPr>
          <w:rStyle w:val="Emphasis"/>
        </w:rPr>
        <w:t xml:space="preserve"> metric</w:t>
      </w:r>
      <w:r w:rsidRPr="00004EC3">
        <w:rPr>
          <w:rStyle w:val="StyleUnderline"/>
        </w:rPr>
        <w:t xml:space="preserve"> </w:t>
      </w:r>
      <w:r w:rsidRPr="00F67D1D">
        <w:rPr>
          <w:rStyle w:val="StyleUnderline"/>
          <w:highlight w:val="green"/>
        </w:rPr>
        <w:t>tons of</w:t>
      </w:r>
      <w:r w:rsidRPr="00004EC3">
        <w:rPr>
          <w:rStyle w:val="StyleUnderline"/>
        </w:rPr>
        <w:t xml:space="preserve"> </w:t>
      </w:r>
      <w:r w:rsidRPr="00F67D1D">
        <w:rPr>
          <w:rStyle w:val="StyleUnderline"/>
          <w:highlight w:val="green"/>
        </w:rPr>
        <w:t>carbon</w:t>
      </w:r>
      <w:r w:rsidRPr="00004EC3">
        <w:rPr>
          <w:rStyle w:val="StyleUnderline"/>
        </w:rPr>
        <w:t xml:space="preserve"> emissions</w:t>
      </w:r>
      <w:r w:rsidRPr="00004EC3">
        <w:rPr>
          <w:sz w:val="16"/>
        </w:rPr>
        <w:t xml:space="preserve"> in the United States last year. </w:t>
      </w:r>
      <w:r w:rsidRPr="00004EC3">
        <w:rPr>
          <w:rStyle w:val="StyleUnderline"/>
        </w:rPr>
        <w:t xml:space="preserve">For comparison, the nation's </w:t>
      </w:r>
      <w:r w:rsidRPr="00F67D1D">
        <w:rPr>
          <w:rStyle w:val="StyleUnderline"/>
          <w:highlight w:val="green"/>
        </w:rPr>
        <w:t>annual carbon</w:t>
      </w:r>
      <w:r w:rsidRPr="00004EC3">
        <w:rPr>
          <w:rStyle w:val="StyleUnderline"/>
        </w:rPr>
        <w:t xml:space="preserve"> dioxide </w:t>
      </w:r>
      <w:r w:rsidRPr="00F67D1D">
        <w:rPr>
          <w:rStyle w:val="StyleUnderline"/>
          <w:highlight w:val="green"/>
        </w:rPr>
        <w:t>emissions are</w:t>
      </w:r>
      <w:r w:rsidRPr="00004EC3">
        <w:rPr>
          <w:rStyle w:val="StyleUnderline"/>
        </w:rPr>
        <w:t xml:space="preserve"> said to be </w:t>
      </w:r>
      <w:r w:rsidRPr="00F67D1D">
        <w:rPr>
          <w:rStyle w:val="StyleUnderline"/>
          <w:highlight w:val="green"/>
        </w:rPr>
        <w:t xml:space="preserve">around </w:t>
      </w:r>
      <w:r w:rsidRPr="00F67D1D">
        <w:rPr>
          <w:rStyle w:val="Emphasis"/>
          <w:highlight w:val="green"/>
        </w:rPr>
        <w:t>6.</w:t>
      </w:r>
      <w:r w:rsidRPr="00004EC3">
        <w:rPr>
          <w:rStyle w:val="Emphasis"/>
        </w:rPr>
        <w:t>049</w:t>
      </w:r>
      <w:r w:rsidRPr="00004EC3">
        <w:rPr>
          <w:rStyle w:val="StyleUnderline"/>
        </w:rPr>
        <w:t xml:space="preserve"> </w:t>
      </w:r>
      <w:r w:rsidRPr="00F67D1D">
        <w:rPr>
          <w:rStyle w:val="StyleUnderline"/>
          <w:highlight w:val="green"/>
        </w:rPr>
        <w:t>billion</w:t>
      </w:r>
      <w:r w:rsidRPr="00004EC3">
        <w:rPr>
          <w:rStyle w:val="StyleUnderline"/>
        </w:rPr>
        <w:t xml:space="preserve"> metric tons</w:t>
      </w:r>
      <w:r w:rsidRPr="00004EC3">
        <w:rPr>
          <w:sz w:val="16"/>
        </w:rPr>
        <w:t>.</w:t>
      </w:r>
      <w:r>
        <w:rPr>
          <w:sz w:val="16"/>
        </w:rPr>
        <w:t xml:space="preserve"> </w:t>
      </w:r>
      <w:r w:rsidRPr="00004EC3">
        <w:rPr>
          <w:sz w:val="16"/>
        </w:rPr>
        <w:t>This estimate, however, doesn't take into account the carbon released by vegetation that decays once the fires have been extinguished. Nor does it include the long-term effects of losing forests, which absorb carbon dioxide from the atmosphere and thus can help slow global warming.</w:t>
      </w:r>
      <w:r>
        <w:rPr>
          <w:sz w:val="16"/>
        </w:rPr>
        <w:t xml:space="preserve"> </w:t>
      </w:r>
      <w:r w:rsidRPr="00004EC3">
        <w:rPr>
          <w:sz w:val="16"/>
        </w:rPr>
        <w:t>That warming seems to increase the frequency of wildfires. According to a recent University of Arizona study, the length of the wildfire season has increased by roughly two and a half months since the mid-1980s, mostly due to earlier snow melts in the West. (An earlier melt means that dried, easily ignited brush spends more time lying on the ground.) And a 2004 Kansas State University study included a prediction that carbon dioxide emitted by American wildfires will double by 2100.</w:t>
      </w:r>
      <w:r>
        <w:rPr>
          <w:sz w:val="16"/>
        </w:rPr>
        <w:t xml:space="preserve"> </w:t>
      </w:r>
      <w:r w:rsidRPr="00004EC3">
        <w:rPr>
          <w:sz w:val="16"/>
        </w:rPr>
        <w:t xml:space="preserve">The big caveat in all this is that wildfires can also play a vital role in replenishing a forest's soil and clearing away rot. And </w:t>
      </w:r>
      <w:r w:rsidRPr="00004EC3">
        <w:rPr>
          <w:rStyle w:val="StyleUnderline"/>
        </w:rPr>
        <w:t xml:space="preserve">even if mankind were to suddenly vanish from the planet, </w:t>
      </w:r>
      <w:r w:rsidRPr="00F67D1D">
        <w:rPr>
          <w:rStyle w:val="Emphasis"/>
          <w:highlight w:val="green"/>
        </w:rPr>
        <w:t>wildfires would still occur</w:t>
      </w:r>
      <w:r w:rsidRPr="00F67D1D">
        <w:rPr>
          <w:rStyle w:val="StyleUnderline"/>
          <w:highlight w:val="green"/>
        </w:rPr>
        <w:t xml:space="preserve">, typically sparked by </w:t>
      </w:r>
      <w:r w:rsidRPr="00F67D1D">
        <w:rPr>
          <w:rStyle w:val="Emphasis"/>
          <w:highlight w:val="green"/>
        </w:rPr>
        <w:t>lightning</w:t>
      </w:r>
      <w:r w:rsidRPr="00004EC3">
        <w:rPr>
          <w:sz w:val="16"/>
        </w:rPr>
        <w:t xml:space="preserve">. In 2006, in fact, </w:t>
      </w:r>
      <w:r w:rsidRPr="00F67D1D">
        <w:rPr>
          <w:rStyle w:val="StyleUnderline"/>
          <w:highlight w:val="green"/>
        </w:rPr>
        <w:t>naturally occurring blazes were responsible for more than half of the</w:t>
      </w:r>
      <w:r w:rsidRPr="00004EC3">
        <w:rPr>
          <w:sz w:val="16"/>
        </w:rPr>
        <w:t xml:space="preserve"> 9.87 million </w:t>
      </w:r>
      <w:r w:rsidRPr="00F67D1D">
        <w:rPr>
          <w:rStyle w:val="StyleUnderline"/>
          <w:highlight w:val="green"/>
        </w:rPr>
        <w:t>acres</w:t>
      </w:r>
      <w:r w:rsidRPr="00004EC3">
        <w:rPr>
          <w:sz w:val="16"/>
        </w:rPr>
        <w:t xml:space="preserve"> of forest </w:t>
      </w:r>
      <w:r w:rsidRPr="00004EC3">
        <w:rPr>
          <w:rStyle w:val="StyleUnderline"/>
        </w:rPr>
        <w:t>burned</w:t>
      </w:r>
      <w:r w:rsidRPr="00004EC3">
        <w:rPr>
          <w:sz w:val="16"/>
        </w:rPr>
        <w:t xml:space="preserve"> in the United States. It's also worth noting that, prior to the 1800s, Native Americans are estimated to have burned roughly 4.5 million acres of land per year in order to manage game, spur the growth of edible plants, and deprive enemies of cover.</w:t>
      </w:r>
      <w:r>
        <w:rPr>
          <w:sz w:val="16"/>
        </w:rPr>
        <w:t xml:space="preserve"> </w:t>
      </w:r>
      <w:r w:rsidRPr="00004EC3">
        <w:rPr>
          <w:sz w:val="16"/>
        </w:rPr>
        <w:t xml:space="preserve">So, while you should be concerned about the growing frequency of wildfires and their attendant effects on global warming, </w:t>
      </w:r>
      <w:r w:rsidRPr="00F67D1D">
        <w:rPr>
          <w:rStyle w:val="Emphasis"/>
          <w:highlight w:val="green"/>
        </w:rPr>
        <w:t>don't lose too much sleep over the issue</w:t>
      </w:r>
      <w:r w:rsidRPr="00004EC3">
        <w:rPr>
          <w:sz w:val="16"/>
        </w:rPr>
        <w:t xml:space="preserve">. There is a limit, the Lantern presumes, to how much anxiety you can sustain. It might be best if you </w:t>
      </w:r>
      <w:r w:rsidRPr="00F67D1D">
        <w:rPr>
          <w:rStyle w:val="StyleUnderline"/>
          <w:highlight w:val="green"/>
        </w:rPr>
        <w:t>conserve</w:t>
      </w:r>
      <w:r w:rsidRPr="00004EC3">
        <w:rPr>
          <w:sz w:val="16"/>
        </w:rPr>
        <w:t xml:space="preserve">d </w:t>
      </w:r>
      <w:r w:rsidRPr="00004EC3">
        <w:rPr>
          <w:rStyle w:val="StyleUnderline"/>
        </w:rPr>
        <w:t xml:space="preserve">your </w:t>
      </w:r>
      <w:r w:rsidRPr="00F67D1D">
        <w:rPr>
          <w:rStyle w:val="StyleUnderline"/>
          <w:highlight w:val="green"/>
        </w:rPr>
        <w:t>angst for</w:t>
      </w:r>
      <w:r w:rsidRPr="00004EC3">
        <w:rPr>
          <w:rStyle w:val="StyleUnderline"/>
        </w:rPr>
        <w:t xml:space="preserve"> more readily tackled issues, such as our appalling </w:t>
      </w:r>
      <w:r w:rsidRPr="00F67D1D">
        <w:rPr>
          <w:rStyle w:val="StyleUnderline"/>
          <w:highlight w:val="green"/>
        </w:rPr>
        <w:t>fossil-fuel dependence</w:t>
      </w:r>
      <w:r w:rsidRPr="00004EC3">
        <w:rPr>
          <w:sz w:val="16"/>
        </w:rPr>
        <w:t>.</w:t>
      </w:r>
    </w:p>
    <w:p w14:paraId="33670E82" w14:textId="77777777" w:rsidR="005727B2" w:rsidRDefault="005727B2" w:rsidP="005727B2">
      <w:pPr>
        <w:rPr>
          <w:sz w:val="16"/>
        </w:rPr>
      </w:pPr>
    </w:p>
    <w:p w14:paraId="13A46F90" w14:textId="77777777" w:rsidR="005727B2" w:rsidRDefault="005727B2" w:rsidP="005727B2">
      <w:pPr>
        <w:pStyle w:val="Heading3"/>
      </w:pPr>
      <w:r>
        <w:lastRenderedPageBreak/>
        <w:t>at: forests</w:t>
      </w:r>
    </w:p>
    <w:p w14:paraId="2658B517" w14:textId="77777777" w:rsidR="005727B2" w:rsidRPr="009401D2" w:rsidRDefault="005727B2" w:rsidP="005727B2">
      <w:pPr>
        <w:pStyle w:val="Heading4"/>
      </w:pPr>
      <w:r>
        <w:t xml:space="preserve">Regeneration solves </w:t>
      </w:r>
    </w:p>
    <w:p w14:paraId="3427FBAA" w14:textId="77777777" w:rsidR="005727B2" w:rsidRPr="00F646FB" w:rsidRDefault="005727B2" w:rsidP="005727B2">
      <w:r w:rsidRPr="00F646FB">
        <w:rPr>
          <w:rStyle w:val="Style13ptBold"/>
        </w:rPr>
        <w:t>Tengo 07</w:t>
      </w:r>
      <w:r>
        <w:t xml:space="preserve"> (</w:t>
      </w:r>
      <w:r w:rsidRPr="00F646FB">
        <w:t>Thomas Elmqvist (Department of Systems Ecology at Stolkholm University). Markku Pyykonin. (Stockholm Resilience Centre) and Maria (Department of Biology and Plant Ecology at the University of Antananarivo). "Patterns of Loss and Regeneration of Tropical Dry Forest in Madagascar: The Social Institutional Context." Plos One. 2007</w:t>
      </w:r>
      <w:r>
        <w:t xml:space="preserve"> </w:t>
      </w:r>
      <w:r w:rsidRPr="00F646FB">
        <w:t>http://www.pubmedcentral.nih.gov/articlerender.fcgi?artid=1853233</w:t>
      </w:r>
      <w:r>
        <w:t>)</w:t>
      </w:r>
    </w:p>
    <w:p w14:paraId="7CEE6718" w14:textId="77777777" w:rsidR="005727B2" w:rsidRDefault="005727B2" w:rsidP="005727B2">
      <w:pPr>
        <w:rPr>
          <w:sz w:val="16"/>
        </w:rPr>
      </w:pPr>
      <w:r w:rsidRPr="000F2FF1">
        <w:rPr>
          <w:rStyle w:val="StyleUnderline"/>
        </w:rPr>
        <w:t>Loss of tropical forests</w:t>
      </w:r>
      <w:r w:rsidRPr="00F646FB">
        <w:rPr>
          <w:sz w:val="16"/>
        </w:rPr>
        <w:t xml:space="preserve"> and changes in land-use/land-cover </w:t>
      </w:r>
      <w:r w:rsidRPr="000F2FF1">
        <w:rPr>
          <w:rStyle w:val="StyleUnderline"/>
        </w:rPr>
        <w:t>are of growing concern worldwide</w:t>
      </w:r>
      <w:r w:rsidRPr="00F646FB">
        <w:rPr>
          <w:sz w:val="16"/>
        </w:rPr>
        <w:t>. Although knowledge exists about the institutional context in which tropical forest loss is embedded</w:t>
      </w:r>
      <w:r w:rsidRPr="000F2FF1">
        <w:rPr>
          <w:rStyle w:val="StyleUnderline"/>
        </w:rPr>
        <w:t>, little is known about the role of</w:t>
      </w:r>
      <w:r w:rsidRPr="00F646FB">
        <w:rPr>
          <w:sz w:val="16"/>
        </w:rPr>
        <w:t xml:space="preserve"> social institutions in influencing </w:t>
      </w:r>
      <w:r w:rsidRPr="000F2FF1">
        <w:rPr>
          <w:rStyle w:val="StyleUnderline"/>
        </w:rPr>
        <w:t>regeneration of tropical forests</w:t>
      </w:r>
      <w:r w:rsidRPr="00F646FB">
        <w:rPr>
          <w:sz w:val="16"/>
        </w:rPr>
        <w:t xml:space="preserve">. In the present study </w:t>
      </w:r>
      <w:r w:rsidRPr="00F646FB">
        <w:t>we used Landsat images from southern Madagascar from three different years (1984, 1993 and 2000) and covering 5500 km2, and made a time-series analysis of three distinct large-scale patterns: 1) loss of forest cover, 2) increased forest cover, and 3) stable forest cover</w:t>
      </w:r>
      <w:r w:rsidRPr="00F646FB">
        <w:rPr>
          <w:sz w:val="16"/>
        </w:rPr>
        <w:t xml:space="preserve">. </w:t>
      </w:r>
      <w:r w:rsidRPr="000F2FF1">
        <w:rPr>
          <w:rStyle w:val="StyleUnderline"/>
        </w:rPr>
        <w:t>Institutional characteristics</w:t>
      </w:r>
      <w:r w:rsidRPr="00F646FB">
        <w:rPr>
          <w:sz w:val="16"/>
        </w:rPr>
        <w:t xml:space="preserve"> underlying these three patterns </w:t>
      </w:r>
      <w:r w:rsidRPr="000F2FF1">
        <w:rPr>
          <w:rStyle w:val="StyleUnderline"/>
        </w:rPr>
        <w:t>were analyzed, testing the hypothesis that forest cover change is a function of strength</w:t>
      </w:r>
      <w:r w:rsidRPr="00F646FB">
        <w:rPr>
          <w:sz w:val="16"/>
        </w:rPr>
        <w:t xml:space="preserve"> and enforcement </w:t>
      </w:r>
      <w:r w:rsidRPr="000F2FF1">
        <w:rPr>
          <w:rStyle w:val="StyleUnderline"/>
        </w:rPr>
        <w:t>of local social institutions</w:t>
      </w:r>
      <w:r w:rsidRPr="00F646FB">
        <w:rPr>
          <w:sz w:val="16"/>
        </w:rPr>
        <w:t xml:space="preserve">. </w:t>
      </w:r>
      <w:r w:rsidRPr="000F2FF1">
        <w:rPr>
          <w:rStyle w:val="StyleUnderline"/>
        </w:rPr>
        <w:t xml:space="preserve">The </w:t>
      </w:r>
      <w:r w:rsidRPr="00F67D1D">
        <w:rPr>
          <w:rStyle w:val="StyleUnderline"/>
          <w:highlight w:val="green"/>
        </w:rPr>
        <w:t>results showed</w:t>
      </w:r>
      <w:r w:rsidRPr="000F2FF1">
        <w:rPr>
          <w:rStyle w:val="StyleUnderline"/>
        </w:rPr>
        <w:t xml:space="preserve"> a minor decrease of 7% total forest cover</w:t>
      </w:r>
      <w:r w:rsidRPr="00F646FB">
        <w:rPr>
          <w:sz w:val="16"/>
        </w:rPr>
        <w:t xml:space="preserve"> in the study area </w:t>
      </w:r>
      <w:r w:rsidRPr="000F2FF1">
        <w:rPr>
          <w:rStyle w:val="StyleUnderline"/>
        </w:rPr>
        <w:t>during</w:t>
      </w:r>
      <w:r w:rsidRPr="00F646FB">
        <w:rPr>
          <w:sz w:val="16"/>
        </w:rPr>
        <w:t xml:space="preserve"> the whole period </w:t>
      </w:r>
      <w:r w:rsidRPr="000F2FF1">
        <w:rPr>
          <w:rStyle w:val="StyleUnderline"/>
        </w:rPr>
        <w:t>1984–2000</w:t>
      </w:r>
      <w:r w:rsidRPr="00F646FB">
        <w:rPr>
          <w:sz w:val="16"/>
        </w:rPr>
        <w:t>,</w:t>
      </w:r>
      <w:r w:rsidRPr="000F2FF1">
        <w:rPr>
          <w:rStyle w:val="StyleUnderline"/>
        </w:rPr>
        <w:t xml:space="preserve"> but </w:t>
      </w:r>
      <w:r w:rsidRPr="00F67D1D">
        <w:rPr>
          <w:rStyle w:val="StyleUnderline"/>
          <w:highlight w:val="green"/>
        </w:rPr>
        <w:t>an overall net increase of 4% during the period 1993–2000</w:t>
      </w:r>
      <w:r w:rsidRPr="00F646FB">
        <w:rPr>
          <w:sz w:val="16"/>
        </w:rPr>
        <w:t xml:space="preserve">. The highest loss of forest cover occurred in a low human population density area with long distances to markets, while </w:t>
      </w:r>
      <w:r w:rsidRPr="00F67D1D">
        <w:rPr>
          <w:rStyle w:val="StyleUnderline"/>
          <w:highlight w:val="green"/>
        </w:rPr>
        <w:t>a stable forest cover occurred in the area with highest population density and good market access</w:t>
      </w:r>
      <w:r w:rsidRPr="00F646FB">
        <w:rPr>
          <w:sz w:val="16"/>
        </w:rPr>
        <w:t>. Analyses of institutions revealed that loss of forest cover occurred mainly in areas characterized by insecure property rights, while areas with well-defined pr</w:t>
      </w:r>
      <w:r w:rsidRPr="00F646FB">
        <w:t>operty rights showed either regenerating or stable forest cover. The results thus corroborate our hypothesis</w:t>
      </w:r>
      <w:r w:rsidRPr="00F646FB">
        <w:rPr>
          <w:sz w:val="16"/>
        </w:rPr>
        <w:t xml:space="preserve">. </w:t>
      </w:r>
      <w:r w:rsidRPr="00F67D1D">
        <w:rPr>
          <w:rStyle w:val="StyleUnderline"/>
          <w:highlight w:val="green"/>
        </w:rPr>
        <w:t>The large-scale spontaneous regeneration dominated by native endemic species appears to be a result of a combination of changes in precipitation, migration</w:t>
      </w:r>
      <w:r w:rsidRPr="00F646FB">
        <w:rPr>
          <w:sz w:val="16"/>
        </w:rPr>
        <w:t xml:space="preserve"> and decreased human population and livestock grazing pressure, but </w:t>
      </w:r>
      <w:r w:rsidRPr="000F2FF1">
        <w:rPr>
          <w:rStyle w:val="StyleUnderline"/>
        </w:rPr>
        <w:t xml:space="preserve">under </w:t>
      </w:r>
      <w:r w:rsidRPr="00F67D1D">
        <w:rPr>
          <w:rStyle w:val="StyleUnderline"/>
          <w:highlight w:val="green"/>
        </w:rPr>
        <w:t>conditions of maintained and well-defined property right</w:t>
      </w:r>
      <w:r w:rsidRPr="000F2FF1">
        <w:rPr>
          <w:rStyle w:val="StyleUnderline"/>
        </w:rPr>
        <w:t>s</w:t>
      </w:r>
      <w:r w:rsidRPr="00F646FB">
        <w:rPr>
          <w:sz w:val="16"/>
        </w:rPr>
        <w:t xml:space="preserve">. </w:t>
      </w:r>
      <w:r w:rsidRPr="000F2FF1">
        <w:rPr>
          <w:rStyle w:val="StyleUnderline"/>
        </w:rPr>
        <w:t>Our study emphasizes the large capacity of a semi-arid system to spontaneously regenerate</w:t>
      </w:r>
      <w:r w:rsidRPr="00F646FB">
        <w:rPr>
          <w:sz w:val="16"/>
        </w:rPr>
        <w:t xml:space="preserve">, triggered by decreased </w:t>
      </w:r>
      <w:r w:rsidRPr="00F646FB">
        <w:t>pressures</w:t>
      </w:r>
      <w:r w:rsidRPr="00F646FB">
        <w:rPr>
          <w:sz w:val="16"/>
        </w:rPr>
        <w:t>, but where existing social institutions mitigate other drivers of deforestation and alternative land-use.</w:t>
      </w:r>
    </w:p>
    <w:p w14:paraId="60F608B7" w14:textId="77777777" w:rsidR="005727B2" w:rsidRDefault="005727B2" w:rsidP="005727B2">
      <w:pPr>
        <w:pStyle w:val="Heading3"/>
      </w:pPr>
      <w:r>
        <w:lastRenderedPageBreak/>
        <w:t>at: fungus</w:t>
      </w:r>
    </w:p>
    <w:p w14:paraId="59B93E34" w14:textId="77777777" w:rsidR="005727B2" w:rsidRDefault="005727B2" w:rsidP="005727B2">
      <w:pPr>
        <w:pStyle w:val="Heading4"/>
      </w:pPr>
      <w:r>
        <w:t>Fungi decline inevitable</w:t>
      </w:r>
    </w:p>
    <w:p w14:paraId="3294360C" w14:textId="77777777" w:rsidR="005727B2" w:rsidRDefault="005727B2" w:rsidP="005727B2">
      <w:r w:rsidRPr="006F7E44">
        <w:rPr>
          <w:rStyle w:val="Style13ptBold"/>
        </w:rPr>
        <w:t>UNEP, ’10</w:t>
      </w:r>
      <w:r>
        <w:t xml:space="preserve"> (United Nations Environmental Programme, “</w:t>
      </w:r>
      <w:r w:rsidRPr="006F7E44">
        <w:t>State of Biodiversity in L</w:t>
      </w:r>
      <w:r>
        <w:t xml:space="preserve">atin America and The Caribbean,” </w:t>
      </w:r>
      <w:r w:rsidRPr="006F7E44">
        <w:t>http://www.cbd.int/gbo/gbo3/doc/StateOfBiodiversity-LatinAmerica.pdf</w:t>
      </w:r>
      <w:r>
        <w:t>)</w:t>
      </w:r>
    </w:p>
    <w:p w14:paraId="7AEA2613" w14:textId="77777777" w:rsidR="005727B2" w:rsidRPr="00C52FD0" w:rsidRDefault="005727B2" w:rsidP="005727B2">
      <w:pPr>
        <w:rPr>
          <w:sz w:val="16"/>
        </w:rPr>
      </w:pPr>
      <w:r w:rsidRPr="006F7E44">
        <w:rPr>
          <w:rStyle w:val="StyleUnderline"/>
        </w:rPr>
        <w:t xml:space="preserve">Recent assessments suggest that </w:t>
      </w:r>
      <w:r>
        <w:rPr>
          <w:rStyle w:val="StyleUnderline"/>
        </w:rPr>
        <w:t xml:space="preserve"> </w:t>
      </w:r>
      <w:r w:rsidRPr="006F7E44">
        <w:rPr>
          <w:rStyle w:val="StyleUnderline"/>
        </w:rPr>
        <w:t xml:space="preserve">the immense biodiversity of Latin </w:t>
      </w:r>
      <w:r>
        <w:rPr>
          <w:rStyle w:val="StyleUnderline"/>
        </w:rPr>
        <w:t xml:space="preserve"> </w:t>
      </w:r>
      <w:r w:rsidRPr="006F7E44">
        <w:rPr>
          <w:rStyle w:val="StyleUnderline"/>
        </w:rPr>
        <w:t xml:space="preserve">America and the Caribbean is being </w:t>
      </w:r>
      <w:r>
        <w:rPr>
          <w:rStyle w:val="StyleUnderline"/>
        </w:rPr>
        <w:t xml:space="preserve"> </w:t>
      </w:r>
      <w:r w:rsidRPr="006F7E44">
        <w:rPr>
          <w:rStyle w:val="StyleUnderline"/>
        </w:rPr>
        <w:t xml:space="preserve">lost or seriously threatened by human </w:t>
      </w:r>
      <w:r>
        <w:rPr>
          <w:rStyle w:val="StyleUnderline"/>
        </w:rPr>
        <w:t xml:space="preserve"> </w:t>
      </w:r>
      <w:r w:rsidRPr="006F7E44">
        <w:rPr>
          <w:rStyle w:val="StyleUnderline"/>
        </w:rPr>
        <w:t xml:space="preserve">activities at all levels and practically </w:t>
      </w:r>
      <w:r>
        <w:rPr>
          <w:rStyle w:val="StyleUnderline"/>
        </w:rPr>
        <w:t xml:space="preserve"> </w:t>
      </w:r>
      <w:r w:rsidRPr="006F7E44">
        <w:rPr>
          <w:rStyle w:val="StyleUnderline"/>
        </w:rPr>
        <w:t>throughout the region’s territory.</w:t>
      </w:r>
      <w:r w:rsidRPr="00C52FD0">
        <w:rPr>
          <w:sz w:val="16"/>
        </w:rPr>
        <w:t xml:space="preserve"> The  region includes 5 of the 20 countries  with the highest numbers of species  of fauna endangered or threatened,  and 7 of the 20 countries whose plant  varieties are the most threatened. </w:t>
      </w:r>
      <w:r w:rsidRPr="006F7E44">
        <w:rPr>
          <w:rStyle w:val="StyleUnderline"/>
        </w:rPr>
        <w:t xml:space="preserve">The most severe recent increase in </w:t>
      </w:r>
      <w:r>
        <w:rPr>
          <w:rStyle w:val="StyleUnderline"/>
        </w:rPr>
        <w:t xml:space="preserve"> </w:t>
      </w:r>
      <w:r w:rsidRPr="006F7E44">
        <w:rPr>
          <w:rStyle w:val="StyleUnderline"/>
        </w:rPr>
        <w:t xml:space="preserve">extinction risk has been observed </w:t>
      </w:r>
      <w:r>
        <w:rPr>
          <w:rStyle w:val="StyleUnderline"/>
        </w:rPr>
        <w:t xml:space="preserve"> </w:t>
      </w:r>
      <w:r w:rsidRPr="006F7E44">
        <w:rPr>
          <w:rStyle w:val="StyleUnderline"/>
        </w:rPr>
        <w:t xml:space="preserve">among coral species, probably due in </w:t>
      </w:r>
      <w:r>
        <w:rPr>
          <w:rStyle w:val="StyleUnderline"/>
        </w:rPr>
        <w:t xml:space="preserve"> </w:t>
      </w:r>
      <w:r w:rsidRPr="006F7E44">
        <w:rPr>
          <w:rStyle w:val="StyleUnderline"/>
        </w:rPr>
        <w:t xml:space="preserve">large part to the widespread bleaching </w:t>
      </w:r>
      <w:r>
        <w:rPr>
          <w:rStyle w:val="StyleUnderline"/>
        </w:rPr>
        <w:t xml:space="preserve"> </w:t>
      </w:r>
      <w:r w:rsidRPr="006F7E44">
        <w:rPr>
          <w:rStyle w:val="StyleUnderline"/>
        </w:rPr>
        <w:t xml:space="preserve">of tropical reef systems in 1998, a year </w:t>
      </w:r>
      <w:r>
        <w:rPr>
          <w:rStyle w:val="StyleUnderline"/>
        </w:rPr>
        <w:t xml:space="preserve"> </w:t>
      </w:r>
      <w:r w:rsidRPr="006F7E44">
        <w:rPr>
          <w:rStyle w:val="StyleUnderline"/>
        </w:rPr>
        <w:t xml:space="preserve">of exceptionally high sea temperatures. </w:t>
      </w:r>
      <w:r>
        <w:rPr>
          <w:rStyle w:val="StyleUnderline"/>
        </w:rPr>
        <w:t xml:space="preserve"> </w:t>
      </w:r>
      <w:r w:rsidRPr="00C52FD0">
        <w:rPr>
          <w:sz w:val="16"/>
        </w:rPr>
        <w:t xml:space="preserve">The region is among those with the  greatest numbers of tree species in  danger of extinction, threatened or  vulnerable. </w:t>
      </w:r>
      <w:r w:rsidRPr="006F7E44">
        <w:rPr>
          <w:rStyle w:val="StyleUnderline"/>
        </w:rPr>
        <w:t xml:space="preserve">Amphibians are suffering </w:t>
      </w:r>
      <w:r>
        <w:rPr>
          <w:rStyle w:val="StyleUnderline"/>
        </w:rPr>
        <w:t xml:space="preserve"> </w:t>
      </w:r>
      <w:r w:rsidRPr="006F7E44">
        <w:rPr>
          <w:rStyle w:val="StyleUnderline"/>
        </w:rPr>
        <w:t xml:space="preserve">the ravages of the chytrid fungus </w:t>
      </w:r>
      <w:r>
        <w:rPr>
          <w:rStyle w:val="StyleUnderline"/>
        </w:rPr>
        <w:t xml:space="preserve"> </w:t>
      </w:r>
      <w:r w:rsidRPr="006F7E44">
        <w:rPr>
          <w:rStyle w:val="StyleUnderline"/>
        </w:rPr>
        <w:t xml:space="preserve">owing to changes in macroclimatic </w:t>
      </w:r>
      <w:r>
        <w:rPr>
          <w:rStyle w:val="StyleUnderline"/>
        </w:rPr>
        <w:t xml:space="preserve"> </w:t>
      </w:r>
      <w:r w:rsidRPr="006F7E44">
        <w:rPr>
          <w:rStyle w:val="StyleUnderline"/>
        </w:rPr>
        <w:t xml:space="preserve">and microclimatic conditions, and </w:t>
      </w:r>
      <w:r>
        <w:rPr>
          <w:rStyle w:val="StyleUnderline"/>
        </w:rPr>
        <w:t xml:space="preserve"> </w:t>
      </w:r>
      <w:r w:rsidRPr="006F7E44">
        <w:rPr>
          <w:rStyle w:val="StyleUnderline"/>
        </w:rPr>
        <w:t xml:space="preserve">similar situations obtain in a variety of groups of organisms. According to the </w:t>
      </w:r>
      <w:r>
        <w:rPr>
          <w:rStyle w:val="StyleUnderline"/>
        </w:rPr>
        <w:t xml:space="preserve"> </w:t>
      </w:r>
      <w:r w:rsidRPr="006F7E44">
        <w:rPr>
          <w:rStyle w:val="StyleUnderline"/>
        </w:rPr>
        <w:t xml:space="preserve">estimations, over the past 100 years </w:t>
      </w:r>
      <w:r>
        <w:rPr>
          <w:rStyle w:val="StyleUnderline"/>
        </w:rPr>
        <w:t xml:space="preserve"> </w:t>
      </w:r>
      <w:r w:rsidRPr="006F7E44">
        <w:rPr>
          <w:rStyle w:val="StyleUnderline"/>
        </w:rPr>
        <w:t xml:space="preserve">Latin America and the Caribbean has </w:t>
      </w:r>
      <w:r>
        <w:rPr>
          <w:rStyle w:val="StyleUnderline"/>
        </w:rPr>
        <w:t xml:space="preserve"> </w:t>
      </w:r>
      <w:r w:rsidRPr="006F7E44">
        <w:rPr>
          <w:rStyle w:val="StyleUnderline"/>
        </w:rPr>
        <w:t xml:space="preserve">lost 75 per cent of the genetic diversity </w:t>
      </w:r>
      <w:r>
        <w:rPr>
          <w:rStyle w:val="StyleUnderline"/>
        </w:rPr>
        <w:t xml:space="preserve"> </w:t>
      </w:r>
      <w:r w:rsidRPr="006F7E44">
        <w:rPr>
          <w:rStyle w:val="StyleUnderline"/>
        </w:rPr>
        <w:t>of its agricultural crops.</w:t>
      </w:r>
      <w:r>
        <w:rPr>
          <w:rStyle w:val="StyleUnderline"/>
        </w:rPr>
        <w:t xml:space="preserve"> </w:t>
      </w:r>
    </w:p>
    <w:p w14:paraId="03C39E31" w14:textId="77777777" w:rsidR="005727B2" w:rsidRDefault="005727B2" w:rsidP="005727B2">
      <w:pPr>
        <w:pStyle w:val="Heading3"/>
      </w:pPr>
      <w:r>
        <w:lastRenderedPageBreak/>
        <w:t>at: grid/infrastructure</w:t>
      </w:r>
    </w:p>
    <w:p w14:paraId="029877E0" w14:textId="77777777" w:rsidR="005727B2" w:rsidRDefault="005727B2" w:rsidP="005727B2"/>
    <w:p w14:paraId="2E3B7716" w14:textId="77777777" w:rsidR="005727B2" w:rsidRDefault="005727B2" w:rsidP="005727B2">
      <w:pPr>
        <w:pStyle w:val="Heading4"/>
      </w:pPr>
      <w:r>
        <w:t>The notion of pyroterror is dismissed by authorities – even in zones of suspected “pyroterror”</w:t>
      </w:r>
    </w:p>
    <w:p w14:paraId="3A544F00" w14:textId="77777777" w:rsidR="005727B2" w:rsidRDefault="005727B2" w:rsidP="005727B2">
      <w:r w:rsidRPr="00C254C4">
        <w:rPr>
          <w:rStyle w:val="Style13ptBold"/>
        </w:rPr>
        <w:t>Asia One News 9</w:t>
      </w:r>
      <w:r>
        <w:t xml:space="preserve"> – (“Police dismiss 'forest jihad,'” Asia One News, February 11</w:t>
      </w:r>
      <w:r w:rsidRPr="00C254C4">
        <w:rPr>
          <w:vertAlign w:val="superscript"/>
        </w:rPr>
        <w:t>th</w:t>
      </w:r>
      <w:r>
        <w:t xml:space="preserve">, Available online at </w:t>
      </w:r>
      <w:hyperlink r:id="rId310" w:history="1">
        <w:r w:rsidRPr="00236705">
          <w:rPr>
            <w:rStyle w:val="Hyperlink"/>
          </w:rPr>
          <w:t>http://news.asiaone.com/News/Latest+News/Asia/Story/A1Story20090211-121090.html</w:t>
        </w:r>
      </w:hyperlink>
      <w:r>
        <w:t>)</w:t>
      </w:r>
    </w:p>
    <w:p w14:paraId="4F6792D5" w14:textId="77777777" w:rsidR="005727B2" w:rsidRDefault="005727B2" w:rsidP="005727B2">
      <w:pPr>
        <w:rPr>
          <w:sz w:val="16"/>
        </w:rPr>
      </w:pPr>
      <w:r w:rsidRPr="00F67D1D">
        <w:rPr>
          <w:rStyle w:val="StyleUnderline"/>
          <w:highlight w:val="green"/>
        </w:rPr>
        <w:t>Police</w:t>
      </w:r>
      <w:r w:rsidRPr="00C254C4">
        <w:rPr>
          <w:rStyle w:val="StyleUnderline"/>
        </w:rPr>
        <w:t xml:space="preserve"> Wednesday </w:t>
      </w:r>
      <w:r w:rsidRPr="00F67D1D">
        <w:rPr>
          <w:rStyle w:val="StyleUnderline"/>
          <w:highlight w:val="green"/>
        </w:rPr>
        <w:t>dismissed any suggestion</w:t>
      </w:r>
      <w:r w:rsidRPr="00897BED">
        <w:rPr>
          <w:sz w:val="16"/>
        </w:rPr>
        <w:t xml:space="preserve"> the </w:t>
      </w:r>
      <w:r w:rsidRPr="00F67D1D">
        <w:rPr>
          <w:rStyle w:val="StyleUnderline"/>
          <w:highlight w:val="green"/>
        </w:rPr>
        <w:t>wildfires</w:t>
      </w:r>
      <w:r w:rsidRPr="00897BED">
        <w:rPr>
          <w:sz w:val="16"/>
        </w:rPr>
        <w:t xml:space="preserve"> that have killed more than 180 people </w:t>
      </w:r>
      <w:r w:rsidRPr="00F67D1D">
        <w:rPr>
          <w:rStyle w:val="StyleUnderline"/>
          <w:highlight w:val="green"/>
        </w:rPr>
        <w:t>could have been started by Islamic militants</w:t>
      </w:r>
      <w:r w:rsidRPr="00C254C4">
        <w:rPr>
          <w:rStyle w:val="StyleUnderline"/>
        </w:rPr>
        <w:t xml:space="preserve"> waging "forest jihad".</w:t>
      </w:r>
      <w:r w:rsidRPr="00897BED">
        <w:rPr>
          <w:sz w:val="16"/>
        </w:rPr>
        <w:t xml:space="preserve"> </w:t>
      </w:r>
      <w:r w:rsidRPr="00F67D1D">
        <w:rPr>
          <w:rStyle w:val="StyleUnderline"/>
          <w:highlight w:val="green"/>
        </w:rPr>
        <w:t>The idea has started to turn up on Internet blog sites after reports</w:t>
      </w:r>
      <w:r w:rsidRPr="00C254C4">
        <w:rPr>
          <w:rStyle w:val="StyleUnderline"/>
        </w:rPr>
        <w:t xml:space="preserve"> last year </w:t>
      </w:r>
      <w:r w:rsidRPr="00F67D1D">
        <w:rPr>
          <w:rStyle w:val="StyleUnderline"/>
          <w:highlight w:val="green"/>
        </w:rPr>
        <w:t>that a group of Islamic extremists had urged Muslims to light bushfires</w:t>
      </w:r>
      <w:r w:rsidRPr="00C254C4">
        <w:rPr>
          <w:rStyle w:val="StyleUnderline"/>
        </w:rPr>
        <w:t xml:space="preserve"> as a weapon of terror</w:t>
      </w:r>
      <w:r w:rsidRPr="00897BED">
        <w:rPr>
          <w:sz w:val="16"/>
        </w:rPr>
        <w:t xml:space="preserve">. Police believe some of the fires that ripped through southeast Australia since the weekend were started by arsonists, </w:t>
      </w:r>
      <w:r w:rsidRPr="00F67D1D">
        <w:rPr>
          <w:rStyle w:val="StyleUnderline"/>
          <w:highlight w:val="green"/>
        </w:rPr>
        <w:t xml:space="preserve">but a spokesman said there was no suspicion they were </w:t>
      </w:r>
      <w:r w:rsidRPr="000C7D38">
        <w:rPr>
          <w:rStyle w:val="StyleUnderline"/>
        </w:rPr>
        <w:t xml:space="preserve">Islamic </w:t>
      </w:r>
      <w:r w:rsidRPr="00F67D1D">
        <w:rPr>
          <w:rStyle w:val="StyleUnderline"/>
          <w:highlight w:val="green"/>
        </w:rPr>
        <w:t>terror attacks</w:t>
      </w:r>
      <w:r w:rsidRPr="00897BED">
        <w:rPr>
          <w:sz w:val="16"/>
        </w:rPr>
        <w:t>. "</w:t>
      </w:r>
      <w:r w:rsidRPr="00C254C4">
        <w:rPr>
          <w:rStyle w:val="StyleUnderline"/>
        </w:rPr>
        <w:t>None at all, absolutely nothing, zero," Superintendent Ross McNeill told AFP</w:t>
      </w:r>
      <w:r w:rsidRPr="00897BED">
        <w:rPr>
          <w:sz w:val="16"/>
        </w:rPr>
        <w:t>. "</w:t>
      </w:r>
      <w:r w:rsidRPr="00F67D1D">
        <w:rPr>
          <w:rStyle w:val="StyleUnderline"/>
          <w:highlight w:val="green"/>
        </w:rPr>
        <w:t>We usually rank possibilities on a scale of 0 to 10 - this would be on a negative scale</w:t>
      </w:r>
      <w:r w:rsidRPr="00C254C4">
        <w:rPr>
          <w:rStyle w:val="StyleUnderline"/>
        </w:rPr>
        <w:t>," he said</w:t>
      </w:r>
      <w:r w:rsidRPr="00897BED">
        <w:rPr>
          <w:sz w:val="16"/>
        </w:rPr>
        <w:t xml:space="preserve">. McNeill said he was aware of last year's report, which said US intelligence channels had identified a website calling on Muslims in Australia, the US, Europe and Russia to "start forest fires". The report, carried by Melbourne's The Age newspaper on September 7, said the website claimed "scholars have justified chopping down and burning the infidels" forests when they do the same to our lands. "Posted by a group called the Al-Ikhlas Islamic Network, it argues in Arabic that lighting fires is an effective form of terrorism justified in Islamic law under the doctrine of an 'eye for an eye'," the report said. It calls on Muslims to remember "forest jihad" in summer, saying fires cause economic damage and can take months to extinguish so that "this terror will haunt them for an extended period of time". The Age report said Australian intelligence agencies were treating the possibility that bushfires could be used as a weapon of terrorism as a serious concern. Attorney-General Robert McClelland said the federal government remained "vigilant against such threats", warning that anyone caught lighting a fire as a weapon of terror would feel the wrath of anti-terror laws, the paper said. But </w:t>
      </w:r>
      <w:r w:rsidRPr="00C254C4">
        <w:rPr>
          <w:rStyle w:val="StyleUnderline"/>
        </w:rPr>
        <w:t xml:space="preserve">McNeill insisted </w:t>
      </w:r>
      <w:r w:rsidRPr="00F67D1D">
        <w:rPr>
          <w:rStyle w:val="StyleUnderline"/>
          <w:highlight w:val="green"/>
        </w:rPr>
        <w:t>there was no suggestion of a link to the fires that razed entire towns last weekend</w:t>
      </w:r>
      <w:r w:rsidRPr="00897BED">
        <w:rPr>
          <w:sz w:val="16"/>
        </w:rPr>
        <w:t>, killing at least 181 people and destroying more than 750 homes.</w:t>
      </w:r>
    </w:p>
    <w:p w14:paraId="5378DB6E" w14:textId="77777777" w:rsidR="005727B2" w:rsidRDefault="005727B2" w:rsidP="005727B2">
      <w:pPr>
        <w:rPr>
          <w:sz w:val="16"/>
        </w:rPr>
      </w:pPr>
    </w:p>
    <w:p w14:paraId="5E86F3EF" w14:textId="77777777" w:rsidR="005727B2" w:rsidRPr="00751FC7" w:rsidRDefault="005727B2" w:rsidP="005727B2">
      <w:pPr>
        <w:pStyle w:val="Heading4"/>
      </w:pPr>
      <w:r>
        <w:t>Grid isn’t vulnerable to collapse – utilities ramping up improvements, have contingency plans in place, grid is resilient and has redundancy now</w:t>
      </w:r>
    </w:p>
    <w:p w14:paraId="7A490404" w14:textId="77777777" w:rsidR="005727B2" w:rsidRDefault="005727B2" w:rsidP="005727B2">
      <w:r w:rsidRPr="00751FC7">
        <w:rPr>
          <w:rStyle w:val="Style13ptBold"/>
        </w:rPr>
        <w:t>Geiger 16</w:t>
      </w:r>
      <w:r>
        <w:t xml:space="preserve"> (Rick, Executive Director Utilities and Smart Grid @ Cisco + on the Gridwise Alliance Board of Directors and an IEEE Senior Member and Member of the Power and Energy Society, "Power Grid Security: Separating Reality from Hype," 2/26, http://blogs.cisco.com/energy/power-grid-security-separating-reality-from-hype)</w:t>
      </w:r>
    </w:p>
    <w:p w14:paraId="5E2C18BE" w14:textId="77777777" w:rsidR="005727B2" w:rsidRDefault="005727B2" w:rsidP="005727B2">
      <w:pPr>
        <w:rPr>
          <w:rStyle w:val="StyleUnderline"/>
        </w:rPr>
      </w:pPr>
      <w:r w:rsidRPr="00805749">
        <w:rPr>
          <w:rStyle w:val="Emphasis"/>
        </w:rPr>
        <w:t xml:space="preserve">Instead of panicking, let’s fact check </w:t>
      </w:r>
      <w:r w:rsidRPr="00805749">
        <w:rPr>
          <w:sz w:val="16"/>
        </w:rPr>
        <w:t xml:space="preserve">some claims. </w:t>
      </w:r>
      <w:r w:rsidRPr="00805749">
        <w:rPr>
          <w:rStyle w:val="StyleUnderline"/>
        </w:rPr>
        <w:t>Myth #1: Our power system is aging and outdated</w:t>
      </w:r>
      <w:r w:rsidRPr="00805749">
        <w:rPr>
          <w:sz w:val="16"/>
        </w:rPr>
        <w:t xml:space="preserve">. The Associated Press warns that “Many of the substations and equipment that move power across the U.S. are decrepit and were never built with network security in mind…” 460x2 It certainly is the case that many of the capital assets that comprise the United States grid infrastructure are used beyond their intended useful life of 25 years or longer. The initial operations certificates for nuclear power plants were 40 years. Of course they were never built with network security in mind because 40 years ago networks, if they existed at all, were local and limited (DECNet, Token Ring, etc.) For reference: The Hoover Dam was constructed in 1935. The San Onofre Nuclear Generating Station (SONGS) Unit 1 started operation in 1968. Cisco was founded in December of 1984. Despite their age, </w:t>
      </w:r>
      <w:r w:rsidRPr="00F67D1D">
        <w:rPr>
          <w:rStyle w:val="Emphasis"/>
          <w:highlight w:val="green"/>
        </w:rPr>
        <w:t xml:space="preserve">utilities every year spend billions of dollars </w:t>
      </w:r>
      <w:r w:rsidRPr="00552707">
        <w:rPr>
          <w:rStyle w:val="Emphasis"/>
        </w:rPr>
        <w:t xml:space="preserve">maintaining and </w:t>
      </w:r>
      <w:r w:rsidRPr="00F67D1D">
        <w:rPr>
          <w:rStyle w:val="Emphasis"/>
          <w:highlight w:val="green"/>
        </w:rPr>
        <w:t>upgrading electric power infrastructure systems</w:t>
      </w:r>
      <w:r w:rsidRPr="00805749">
        <w:rPr>
          <w:sz w:val="16"/>
        </w:rPr>
        <w:t xml:space="preserve"> to maintain the level of reliability we’ve come to expect. For a closer look, watch this video of helicopter maintenance on an energized 765K Volt Line. </w:t>
      </w:r>
      <w:r w:rsidRPr="00805749">
        <w:rPr>
          <w:rStyle w:val="StyleUnderline"/>
        </w:rPr>
        <w:t>Myth #2: We are unprepared if the grid goes down</w:t>
      </w:r>
      <w:r w:rsidRPr="00805749">
        <w:rPr>
          <w:sz w:val="16"/>
        </w:rPr>
        <w:t xml:space="preserve">. Ted </w:t>
      </w:r>
      <w:r w:rsidRPr="00805749">
        <w:rPr>
          <w:rStyle w:val="StyleUnderline"/>
        </w:rPr>
        <w:t>Koppel’s book primarily focuses on the potential consequences of an extended power outage</w:t>
      </w:r>
      <w:r w:rsidRPr="00805749">
        <w:rPr>
          <w:sz w:val="16"/>
        </w:rPr>
        <w:t xml:space="preserve">, echoing the National Geographic special from 2 years earlier. Ted states that, “The Department of Homeland Security has no plans beyond those designed to deal with the aftermath of natural disasters.” And that “We are unprepared…” Both Ted Koppel and National Geographic start with the assumption that the grid has been disabled for months to establish the assumed starting conditions against which the story of preparedness for months of no power is told. 460x </w:t>
      </w:r>
      <w:r w:rsidRPr="00F67D1D">
        <w:rPr>
          <w:rStyle w:val="StyleUnderline"/>
          <w:highlight w:val="green"/>
        </w:rPr>
        <w:t>The North American utility industry</w:t>
      </w:r>
      <w:r w:rsidRPr="00805749">
        <w:rPr>
          <w:sz w:val="16"/>
        </w:rPr>
        <w:t xml:space="preserve"> would disagree with the impression created by these writings that nothing has been done. They </w:t>
      </w:r>
      <w:r w:rsidRPr="00F67D1D">
        <w:rPr>
          <w:rStyle w:val="Emphasis"/>
          <w:highlight w:val="green"/>
        </w:rPr>
        <w:t>have spent billions implementing</w:t>
      </w:r>
      <w:r w:rsidRPr="00805749">
        <w:rPr>
          <w:rStyle w:val="Emphasis"/>
        </w:rPr>
        <w:t xml:space="preserve"> ever more stringent versions of</w:t>
      </w:r>
      <w:r w:rsidRPr="00805749">
        <w:rPr>
          <w:sz w:val="16"/>
        </w:rPr>
        <w:t xml:space="preserve"> NERC-CIP and other </w:t>
      </w:r>
      <w:r w:rsidRPr="00805749">
        <w:rPr>
          <w:rStyle w:val="Emphasis"/>
        </w:rPr>
        <w:t xml:space="preserve">grid </w:t>
      </w:r>
      <w:r w:rsidRPr="00F67D1D">
        <w:rPr>
          <w:rStyle w:val="Emphasis"/>
          <w:highlight w:val="green"/>
        </w:rPr>
        <w:t>reliability measures</w:t>
      </w:r>
      <w:r w:rsidRPr="00805749">
        <w:rPr>
          <w:sz w:val="16"/>
        </w:rPr>
        <w:t xml:space="preserve">. In addition to NERC-CIP, </w:t>
      </w:r>
      <w:r w:rsidRPr="00805749">
        <w:rPr>
          <w:rStyle w:val="StyleUnderline"/>
        </w:rPr>
        <w:t>they have taken the following actions: Developed the NIST Interagency Report 7628, Guidelines for Smart Grid Cybersecurity</w:t>
      </w:r>
      <w:r w:rsidRPr="00805749">
        <w:rPr>
          <w:sz w:val="16"/>
        </w:rPr>
        <w:t xml:space="preserve"> Conducted GridEx, GridEx II, and GridEx III to exercise crisis response and recovery </w:t>
      </w:r>
      <w:r w:rsidRPr="00805749">
        <w:rPr>
          <w:rStyle w:val="StyleUnderline"/>
        </w:rPr>
        <w:t>Complied with Presidential Order 13636</w:t>
      </w:r>
      <w:r w:rsidRPr="00805749">
        <w:rPr>
          <w:sz w:val="16"/>
        </w:rPr>
        <w:t xml:space="preserve"> from February </w:t>
      </w:r>
      <w:r w:rsidRPr="00805749">
        <w:rPr>
          <w:rStyle w:val="StyleUnderline"/>
        </w:rPr>
        <w:t>2013 on Critical Infrastructure Security Applied recommendations from SuperStorm Sandy reports for grid resilience and response actions. Followed the Critical Infrastructure Security provisions in the 2016 budget</w:t>
      </w:r>
      <w:r w:rsidRPr="00805749">
        <w:rPr>
          <w:sz w:val="16"/>
        </w:rPr>
        <w:t xml:space="preserve"> bill just passed by the House. Is it enough? Can we relax? </w:t>
      </w:r>
      <w:r w:rsidRPr="00805749">
        <w:rPr>
          <w:sz w:val="16"/>
        </w:rPr>
        <w:lastRenderedPageBreak/>
        <w:t xml:space="preserve">As the famous quote goes, “Eternal vigilance is the price of liberty” and in this case, Eternal Vigilance is the price of security of our critical infrastructure. Despite what has been done to secure the grid, the industry remains too smug about the disconnected nature of many critical systems. In doing so, they overlook the fact that some of the most successful and devastating cyberattacks have been carried out against systems that were not connected to the internet, the most prominent example being Stuxnet and the damage to the Iranian centrifuge capability. </w:t>
      </w:r>
      <w:r w:rsidRPr="00805749">
        <w:rPr>
          <w:rStyle w:val="StyleUnderline"/>
        </w:rPr>
        <w:t>Despite having rifle bullets shot into the high voltage transformers in the Metcalf substation, not a single PG&amp;E customer lost power</w:t>
      </w:r>
      <w:r w:rsidRPr="00805749">
        <w:rPr>
          <w:sz w:val="16"/>
        </w:rPr>
        <w:t xml:space="preserve">. </w:t>
      </w:r>
      <w:r w:rsidRPr="00805749">
        <w:rPr>
          <w:rStyle w:val="Emphasis"/>
        </w:rPr>
        <w:t xml:space="preserve">That’s a result of </w:t>
      </w:r>
      <w:r w:rsidRPr="00F67D1D">
        <w:rPr>
          <w:rStyle w:val="Emphasis"/>
          <w:highlight w:val="green"/>
        </w:rPr>
        <w:t>protections and redundancy</w:t>
      </w:r>
      <w:r w:rsidRPr="00805749">
        <w:rPr>
          <w:rStyle w:val="Emphasis"/>
        </w:rPr>
        <w:t xml:space="preserve"> that </w:t>
      </w:r>
      <w:r w:rsidRPr="00F67D1D">
        <w:rPr>
          <w:rStyle w:val="Emphasis"/>
          <w:highlight w:val="green"/>
        </w:rPr>
        <w:t>are an integral part</w:t>
      </w:r>
      <w:r w:rsidRPr="00805749">
        <w:rPr>
          <w:rStyle w:val="Emphasis"/>
        </w:rPr>
        <w:t xml:space="preserve"> of the </w:t>
      </w:r>
      <w:r w:rsidRPr="00F67D1D">
        <w:rPr>
          <w:rStyle w:val="Emphasis"/>
          <w:highlight w:val="green"/>
        </w:rPr>
        <w:t>design</w:t>
      </w:r>
      <w:r w:rsidRPr="00805749">
        <w:rPr>
          <w:rStyle w:val="Emphasis"/>
        </w:rPr>
        <w:t xml:space="preserve"> of the grid</w:t>
      </w:r>
      <w:r w:rsidRPr="00805749">
        <w:rPr>
          <w:sz w:val="16"/>
        </w:rPr>
        <w:t xml:space="preserve">. </w:t>
      </w:r>
      <w:r w:rsidRPr="00F67D1D">
        <w:rPr>
          <w:rStyle w:val="StyleUnderline"/>
          <w:highlight w:val="green"/>
        </w:rPr>
        <w:t xml:space="preserve">Experiences with wide area outages and cascade failures have led to constant </w:t>
      </w:r>
      <w:r w:rsidRPr="00F67D1D">
        <w:rPr>
          <w:rStyle w:val="Emphasis"/>
          <w:highlight w:val="green"/>
        </w:rPr>
        <w:t>improvements in control systems and design redundancy</w:t>
      </w:r>
      <w:r w:rsidRPr="00805749">
        <w:rPr>
          <w:sz w:val="16"/>
        </w:rPr>
        <w:t xml:space="preserve">. Is it perfect? Certainly not. Can it be improved? Definitely. We continue to learn from each large outage or natural disaster. The analysis of the 2011 Southwest Blackout jointly issued by NERC &amp; FERC is one example. Lessons learned from Superstorm Sandy are another. The Bottom Line While vulnerabilities in the grid remain, </w:t>
      </w:r>
      <w:r w:rsidRPr="00F67D1D">
        <w:rPr>
          <w:rStyle w:val="Emphasis"/>
          <w:highlight w:val="green"/>
        </w:rPr>
        <w:t>considerable investment, study, and effort are being expended</w:t>
      </w:r>
      <w:r w:rsidRPr="00F67D1D">
        <w:rPr>
          <w:rStyle w:val="StyleUnderline"/>
          <w:highlight w:val="green"/>
        </w:rPr>
        <w:t xml:space="preserve"> to identify vulnerabilities and secure the grid</w:t>
      </w:r>
      <w:r w:rsidRPr="00805749">
        <w:rPr>
          <w:sz w:val="16"/>
        </w:rPr>
        <w:t xml:space="preserve"> from cyber and physical attacks. Events like Superstorm </w:t>
      </w:r>
      <w:r w:rsidRPr="00805749">
        <w:rPr>
          <w:rStyle w:val="StyleUnderline"/>
        </w:rPr>
        <w:t>Sandy and the sabotage of the Metcalf substation have caused Federal, State, and Local governments and regulators to rethink critical power requirements and develop plans that are tested during crisis exercises.</w:t>
      </w:r>
    </w:p>
    <w:p w14:paraId="5CBE24A3" w14:textId="77777777" w:rsidR="005727B2" w:rsidRDefault="005727B2" w:rsidP="005727B2"/>
    <w:p w14:paraId="05906579" w14:textId="77777777" w:rsidR="005727B2" w:rsidRPr="00CB6100" w:rsidRDefault="005727B2" w:rsidP="005727B2"/>
    <w:p w14:paraId="0F9187C9" w14:textId="77777777" w:rsidR="005727B2" w:rsidRDefault="005727B2" w:rsidP="005727B2">
      <w:pPr>
        <w:pStyle w:val="Heading3"/>
      </w:pPr>
      <w:r>
        <w:lastRenderedPageBreak/>
        <w:t>at: pyroterror</w:t>
      </w:r>
    </w:p>
    <w:p w14:paraId="5D12DFAB" w14:textId="77777777" w:rsidR="005727B2" w:rsidRDefault="005727B2" w:rsidP="005727B2">
      <w:pPr>
        <w:pStyle w:val="Heading4"/>
      </w:pPr>
      <w:r>
        <w:t>Terrorists have multiple incentives not to turn to pyroterrorism</w:t>
      </w:r>
    </w:p>
    <w:p w14:paraId="381B7F0F" w14:textId="77777777" w:rsidR="005727B2" w:rsidRDefault="005727B2" w:rsidP="005727B2">
      <w:r w:rsidRPr="0006586A">
        <w:rPr>
          <w:rStyle w:val="Style13ptBold"/>
        </w:rPr>
        <w:t>Zammit 12</w:t>
      </w:r>
      <w:r>
        <w:t xml:space="preserve"> (Andrew Zammit, PhD candidate at the University of Melbourne and was previously a researcher for Monash University’s Global Terrorism Research Centre. “Jihadists and bushfires: let’s not go nuts.” May 7, 2012. https://andrewzammit.org/2012/05/07/jihadists-and-bushfires-lets-not-go-nuts/)</w:t>
      </w:r>
    </w:p>
    <w:p w14:paraId="11E6376C" w14:textId="77777777" w:rsidR="005727B2" w:rsidRPr="005E02D5" w:rsidRDefault="005727B2" w:rsidP="005727B2">
      <w:pPr>
        <w:rPr>
          <w:sz w:val="16"/>
        </w:rPr>
      </w:pPr>
      <w:r w:rsidRPr="005E02D5">
        <w:rPr>
          <w:rStyle w:val="StyleUnderline"/>
        </w:rPr>
        <w:t>It’s important not to make too much of every perceived threat</w:t>
      </w:r>
      <w:r w:rsidRPr="005E02D5">
        <w:rPr>
          <w:sz w:val="16"/>
        </w:rPr>
        <w:t xml:space="preserve">. In 2009, </w:t>
      </w:r>
      <w:r w:rsidRPr="005E02D5">
        <w:rPr>
          <w:rStyle w:val="StyleUnderline"/>
        </w:rPr>
        <w:t>there was completely unfounded speculation that terrorists were behind the Black Saturday bushfires.</w:t>
      </w:r>
      <w:r w:rsidRPr="005E02D5">
        <w:rPr>
          <w:sz w:val="16"/>
        </w:rPr>
        <w:t xml:space="preserve"> Victoria Police had to step in and debunk these claims. Inspire produces these articles not just to incite attacks, but to generate fear. It’s already partly achieved that. By not mentioning any other threatened countries, the Sydney Morning Herald gave the misleading impression that the Inspire article was focused only on Australia. Inspire listed the prime targets for pyro-terrorism as the US, UK and Israel, followed by NATO countries. It was not aimed only at Australia as the Herald’s coverage implied. Given the risk of the Inspire article creating further unnecessary fear, </w:t>
      </w:r>
      <w:r w:rsidRPr="005E02D5">
        <w:rPr>
          <w:rStyle w:val="StyleUnderline"/>
        </w:rPr>
        <w:t>this post explores the likelihood of an al-Qaeda inspired bushfire attempt</w:t>
      </w:r>
      <w:r w:rsidRPr="005E02D5">
        <w:rPr>
          <w:sz w:val="16"/>
        </w:rPr>
        <w:t xml:space="preserve"> actually happening here. </w:t>
      </w:r>
      <w:r w:rsidRPr="005E02D5">
        <w:rPr>
          <w:rStyle w:val="StyleUnderline"/>
        </w:rPr>
        <w:t>Calls to attack the West with bushfires are not new</w:t>
      </w:r>
      <w:r w:rsidRPr="005E02D5">
        <w:rPr>
          <w:sz w:val="16"/>
        </w:rPr>
        <w:t>; they have occasionally featured on jihadist internet forums since at least 2006. One widely-cited example is a posting that called for jihadists to light bushfires in “the United States, in Europe, in Russia and in Australia”. That posting attributed the idea to renowned strategist Abu Musab al-Suri, who had been an influential figure for many in the movement (including some Australian jihadists arrested in 2005*). Jarret Brachman said of this, “We’re definitely going to see more of calls for these kinds of operations in the future….</w:t>
      </w:r>
      <w:r w:rsidRPr="005E02D5">
        <w:rPr>
          <w:rStyle w:val="StyleUnderline"/>
        </w:rPr>
        <w:t>The question that American security professionals and first responders will have to wrestle with is whether anyone will be answering these calls.” So far, the answer is few or none. Dozens of jihadist plots, possibly over a hundred**, have occurred in the West over the past decade. Of these, there does not appear to have been a single proven case of them attempting to light bushfires. One possible exception is that in 2003 a jihadist detainee in FBI custody claimed there was a plan to start simultaneous bushfires in several US states.</w:t>
      </w:r>
      <w:r w:rsidRPr="005E02D5">
        <w:rPr>
          <w:sz w:val="16"/>
        </w:rPr>
        <w:t xml:space="preserve"> But to my knowledge (I am very willing to be corrected here) no jihadist in Western Europe, North America or Australasia has actually been convicted, or even charged, of planning to light one. Israel has faced terrorist-lit bushfires, but it is in a very different situation facing a different movement. </w:t>
      </w:r>
      <w:r w:rsidRPr="005E02D5">
        <w:rPr>
          <w:rStyle w:val="StyleUnderline"/>
        </w:rPr>
        <w:t>Pyro-terrorism certainly exists, but it has barely featured in the al-Qaeda inspired global jihad. Despite urgings for bushfire attacks, the foot soldiers proved reluctant to actually try it.</w:t>
      </w:r>
      <w:r w:rsidRPr="005E02D5">
        <w:rPr>
          <w:sz w:val="16"/>
        </w:rPr>
        <w:t xml:space="preserve"> Based on the writings of several specialists, we can gather some likely reasons for this. Adam Dolnik has pointed out that </w:t>
      </w:r>
      <w:r w:rsidRPr="005E02D5">
        <w:rPr>
          <w:rStyle w:val="StyleUnderline"/>
        </w:rPr>
        <w:t>lighting fires was “generally not considered a glorious type of attack” in the global jihadist movement. Jihadists see themselves as warriors, and lighting bushfires is very un-warlike compared to bombings and shootings (even of civilian targets). Killing civilians at all is a difficult step to take. Many jihadists first try to fight on battlefields in Afghanistan, Iraq, Chechnya, Bosnia and elsewhere. They often turn towards attacks on the West after being redirected by leaders at training camps, or after finding they can’t reach the battlefield</w:t>
      </w:r>
      <w:r w:rsidRPr="005E02D5">
        <w:rPr>
          <w:sz w:val="16"/>
        </w:rPr>
        <w:t xml:space="preserve">. Even then, a significant number are hesitant to carry out the sort of attacks al-Qaeda calls for – bombings of civilian targets with high symbolic or economic value, like mass transit facilities. As J.M. Berger has shown, a third of all jihadists in the US during the post-9/11 decade were plotting to attack military targets at home or abroad, even though jihadist leaders urged otherwise. If killing civilians is itself a difficult threshold to cross, it should not be surprising that very few jihadists cross the threshold of trying to kill them in the blatantly un-warlike ways that Inspire magazine suggests. We have also not seen jihadists welding blades to trucks as suggested in the second issue of Inspire. </w:t>
      </w:r>
      <w:r w:rsidRPr="005E02D5">
        <w:rPr>
          <w:rStyle w:val="StyleUnderline"/>
        </w:rPr>
        <w:t>Another reason is that promptings for these type of attacks have not come from the highest levels of al-Qaeda</w:t>
      </w:r>
      <w:r w:rsidRPr="005E02D5">
        <w:rPr>
          <w:sz w:val="16"/>
        </w:rPr>
        <w:t xml:space="preserve">. According to the CTC analysis of the recently al-Qaeda documents, bin Laden was not impressed by the unconventional attack methods proposed by Inspire. A further reason, raised by Anthony Bergin in the Sydney Morning Herald article, is that </w:t>
      </w:r>
      <w:r w:rsidRPr="005E02D5">
        <w:rPr>
          <w:rStyle w:val="StyleUnderline"/>
        </w:rPr>
        <w:t>jihadists would be concerned that a bushfire attack would have little value as the state could just deny terrorists were responsible</w:t>
      </w:r>
      <w:r w:rsidRPr="005E02D5">
        <w:rPr>
          <w:sz w:val="16"/>
        </w:rPr>
        <w:t xml:space="preserve">. Last, Adam Dolnik’s excellent book finds a key factor prompting innovation in terrorist groups is the repeated experience of failed operations, forcing them to adapt. While al-Qaeda as an organisation has experienced many failures and adapted to them, the typical jihadist in the West is not an experienced veteran. These </w:t>
      </w:r>
      <w:r w:rsidRPr="005E02D5">
        <w:rPr>
          <w:rStyle w:val="StyleUnderline"/>
        </w:rPr>
        <w:t>foot soldiers tend to be newcomers to violence, without a record of involvement in earlier, failed attacks. As a result, they tend to be imitative rather than innovative, and hence stick to bombings and shootings</w:t>
      </w:r>
      <w:r w:rsidRPr="005E02D5">
        <w:rPr>
          <w:sz w:val="16"/>
        </w:rPr>
        <w:t xml:space="preserve">. So what does this tell us? Basically, </w:t>
      </w:r>
      <w:r w:rsidRPr="005E02D5">
        <w:rPr>
          <w:rStyle w:val="StyleUnderline"/>
        </w:rPr>
        <w:t>it’s not a big threat. Jihadist bushfire plots in Western countries have been rare, possibly non-existent, in the past</w:t>
      </w:r>
      <w:r w:rsidRPr="005E02D5">
        <w:rPr>
          <w:sz w:val="16"/>
        </w:rPr>
        <w:t xml:space="preserve">. Future trends cannot be assumed to resemble past trends, but </w:t>
      </w:r>
      <w:r w:rsidRPr="005E02D5">
        <w:rPr>
          <w:rStyle w:val="StyleUnderline"/>
        </w:rPr>
        <w:t>if the likely reasons for the rarity of these attacks remain valid, bushfire jihad in the West will be very rare for the near-future</w:t>
      </w:r>
      <w:r w:rsidRPr="005E02D5">
        <w:rPr>
          <w:sz w:val="16"/>
        </w:rPr>
        <w:t xml:space="preserve">. If some of the above reasons become invalid – for example, if more senior jihadist figures urge pyro-terrorism – this will likely have less impact in Australia than in the US and Europe, as they have a much greater frequency of jihadist plots. True, a jihadist bushfire could happen here, and of course security agencies and emergency services should be prepared for every conceivable contingency. But </w:t>
      </w:r>
      <w:r w:rsidRPr="005E02D5">
        <w:rPr>
          <w:rStyle w:val="StyleUnderline"/>
        </w:rPr>
        <w:t>it is a safe bet that</w:t>
      </w:r>
      <w:r w:rsidRPr="005E02D5">
        <w:rPr>
          <w:sz w:val="16"/>
        </w:rPr>
        <w:t xml:space="preserve"> the next jihadist plot in </w:t>
      </w:r>
      <w:r w:rsidRPr="005E02D5">
        <w:rPr>
          <w:sz w:val="16"/>
        </w:rPr>
        <w:lastRenderedPageBreak/>
        <w:t xml:space="preserve">Australia won’t be an attempt to start bushfires, and that </w:t>
      </w:r>
      <w:r w:rsidRPr="005E02D5">
        <w:rPr>
          <w:rStyle w:val="StyleUnderline"/>
        </w:rPr>
        <w:t xml:space="preserve">the next bushfire will not be lit by a jihadist </w:t>
      </w:r>
      <w:r w:rsidRPr="005E02D5">
        <w:rPr>
          <w:sz w:val="16"/>
        </w:rPr>
        <w:t>but by your run-of-the-mill freak.</w:t>
      </w:r>
    </w:p>
    <w:p w14:paraId="47E8DCF6" w14:textId="77777777" w:rsidR="005727B2" w:rsidRPr="0006586A" w:rsidRDefault="005727B2" w:rsidP="005727B2"/>
    <w:p w14:paraId="4B71A215" w14:textId="77777777" w:rsidR="005727B2" w:rsidRDefault="005727B2" w:rsidP="005727B2">
      <w:pPr>
        <w:pStyle w:val="Heading4"/>
      </w:pPr>
      <w:r>
        <w:t xml:space="preserve">No cases of arson in the U.S. have been attributed to terror groups. </w:t>
      </w:r>
    </w:p>
    <w:p w14:paraId="6163DBDD" w14:textId="77777777" w:rsidR="005727B2" w:rsidRDefault="005727B2" w:rsidP="005727B2">
      <w:r w:rsidRPr="0078036E">
        <w:rPr>
          <w:rStyle w:val="Style13ptBold"/>
        </w:rPr>
        <w:t>Zahn 13</w:t>
      </w:r>
      <w:r>
        <w:t xml:space="preserve"> – Drew Zahn, contributing writer at WND, 2013 (“Jihadists Claim Credit for Arizona Fires,” </w:t>
      </w:r>
      <w:r w:rsidRPr="00AE46D5">
        <w:t>WorldNetDaily</w:t>
      </w:r>
      <w:r>
        <w:t>, July 5</w:t>
      </w:r>
      <w:r w:rsidRPr="00AE46D5">
        <w:rPr>
          <w:vertAlign w:val="superscript"/>
        </w:rPr>
        <w:t>th</w:t>
      </w:r>
      <w:r>
        <w:t xml:space="preserve">, available online at </w:t>
      </w:r>
      <w:hyperlink r:id="rId311" w:history="1">
        <w:r w:rsidRPr="00236705">
          <w:rPr>
            <w:rStyle w:val="Hyperlink"/>
          </w:rPr>
          <w:t>http://www.wnd.com/2013/07/jihadists-claim-credit-for-arizona-fires/</w:t>
        </w:r>
      </w:hyperlink>
      <w:r>
        <w:t xml:space="preserve"> , accessed 6/29/15)</w:t>
      </w:r>
    </w:p>
    <w:p w14:paraId="4EF69E20" w14:textId="77777777" w:rsidR="005727B2" w:rsidRDefault="005727B2" w:rsidP="005727B2">
      <w:pPr>
        <w:rPr>
          <w:sz w:val="16"/>
        </w:rPr>
      </w:pPr>
      <w:r w:rsidRPr="00F67D1D">
        <w:rPr>
          <w:rStyle w:val="StyleUnderline"/>
          <w:highlight w:val="green"/>
        </w:rPr>
        <w:t>A Palestinian jihadist group, Masada al Mujahideen, has claimed credit for starting</w:t>
      </w:r>
      <w:r w:rsidRPr="00F67D1D">
        <w:rPr>
          <w:sz w:val="16"/>
          <w:highlight w:val="green"/>
        </w:rPr>
        <w:t xml:space="preserve"> the</w:t>
      </w:r>
      <w:r w:rsidRPr="00897BED">
        <w:rPr>
          <w:sz w:val="16"/>
        </w:rPr>
        <w:t xml:space="preserve"> </w:t>
      </w:r>
      <w:r w:rsidRPr="00262F9A">
        <w:rPr>
          <w:rStyle w:val="StyleUnderline"/>
        </w:rPr>
        <w:t xml:space="preserve">ongoing </w:t>
      </w:r>
      <w:r w:rsidRPr="00F67D1D">
        <w:rPr>
          <w:rStyle w:val="StyleUnderline"/>
          <w:highlight w:val="green"/>
        </w:rPr>
        <w:t>Arizona wildfire</w:t>
      </w:r>
      <w:r w:rsidRPr="00262F9A">
        <w:rPr>
          <w:rStyle w:val="StyleUnderline"/>
        </w:rPr>
        <w:t xml:space="preserve"> that has killed 19 firefighters, according to a report from The Long War Journal’s David Barnett.</w:t>
      </w:r>
      <w:r>
        <w:rPr>
          <w:rStyle w:val="StyleUnderline"/>
        </w:rPr>
        <w:t xml:space="preserve"> </w:t>
      </w:r>
      <w:r w:rsidRPr="00897BED">
        <w:rPr>
          <w:sz w:val="16"/>
        </w:rPr>
        <w:t xml:space="preserve">The Long War Journal is a project of the Foundation for the Defense of Democracies, whose leadership council includes among others former CIA Director R. James Woolsey Jr. and Former FBI Director Louis Freeh. According to the report, the SITE Intelligence Group obtained and translated from a jihadist Internet forum a statement titled “Masada al-Mujahideen Fulfilled its Promise and Attacked America Again After the Expiration of the Period with Fires that Achieved Historic Results.” </w:t>
      </w:r>
      <w:r w:rsidRPr="00F67D1D">
        <w:rPr>
          <w:rStyle w:val="StyleUnderline"/>
          <w:highlight w:val="green"/>
        </w:rPr>
        <w:t>The statement</w:t>
      </w:r>
      <w:r w:rsidRPr="00262F9A">
        <w:rPr>
          <w:rStyle w:val="StyleUnderline"/>
        </w:rPr>
        <w:t xml:space="preserve"> boasted of the deaths of the 19 firefighters and </w:t>
      </w:r>
      <w:r w:rsidRPr="00F67D1D">
        <w:rPr>
          <w:rStyle w:val="StyleUnderline"/>
          <w:highlight w:val="green"/>
        </w:rPr>
        <w:t>claimed, “We had previously announced an unconventional war against the occupation state of Israel,</w:t>
      </w:r>
      <w:r w:rsidRPr="00262F9A">
        <w:rPr>
          <w:rStyle w:val="StyleUnderline"/>
        </w:rPr>
        <w:t xml:space="preserve"> </w:t>
      </w:r>
      <w:r w:rsidRPr="00F67D1D">
        <w:rPr>
          <w:rStyle w:val="StyleUnderline"/>
          <w:highlight w:val="green"/>
        </w:rPr>
        <w:t>and then we escalated this war to</w:t>
      </w:r>
      <w:r w:rsidRPr="00262F9A">
        <w:rPr>
          <w:rStyle w:val="StyleUnderline"/>
        </w:rPr>
        <w:t xml:space="preserve"> reach its main supporter, </w:t>
      </w:r>
      <w:r w:rsidRPr="00F67D1D">
        <w:rPr>
          <w:rStyle w:val="StyleUnderline"/>
          <w:highlight w:val="green"/>
        </w:rPr>
        <w:t>America</w:t>
      </w:r>
      <w:r w:rsidRPr="00262F9A">
        <w:rPr>
          <w:rStyle w:val="StyleUnderline"/>
        </w:rPr>
        <w:t>, so that it receives a major share of it, which will destroy their flora and fauna, with permission from Allah and then with our hands.”</w:t>
      </w:r>
      <w:r>
        <w:rPr>
          <w:rStyle w:val="StyleUnderline"/>
        </w:rPr>
        <w:t xml:space="preserve"> </w:t>
      </w:r>
      <w:r w:rsidRPr="00F67D1D">
        <w:rPr>
          <w:rStyle w:val="StyleUnderline"/>
          <w:highlight w:val="green"/>
        </w:rPr>
        <w:t>The statement further said that the group targeted the United States “in order to make it clear and to make it known we can reach it when we warn it</w:t>
      </w:r>
      <w:r w:rsidRPr="00262F9A">
        <w:rPr>
          <w:rStyle w:val="StyleUnderline"/>
        </w:rPr>
        <w:t>, and to make it certain that our hands don’t just reach it, but also strike it.”</w:t>
      </w:r>
      <w:r>
        <w:rPr>
          <w:rStyle w:val="StyleUnderline"/>
        </w:rPr>
        <w:t xml:space="preserve"> </w:t>
      </w:r>
      <w:r w:rsidRPr="00262F9A">
        <w:rPr>
          <w:rStyle w:val="StyleUnderline"/>
        </w:rPr>
        <w:t xml:space="preserve">The Arizona fire killed 19 of 20 members of the Granite Mountain Hotshot Crew, the greatest loss of life for firefighters in a wildfire since 1933 </w:t>
      </w:r>
      <w:r w:rsidRPr="00897BED">
        <w:rPr>
          <w:sz w:val="16"/>
        </w:rPr>
        <w:t xml:space="preserve">and the deadliest day for U.S. firefighters since the 9/11 when 340 died. “Just as we remembered the brave men who ran into the twin towers,” Arizona Gov. Jan Brewer said, “we will also remember the men of the Granite Mountain Hotshots.” </w:t>
      </w:r>
      <w:r w:rsidRPr="00F67D1D">
        <w:rPr>
          <w:rStyle w:val="StyleUnderline"/>
          <w:highlight w:val="green"/>
        </w:rPr>
        <w:t>Thus far, however</w:t>
      </w:r>
      <w:r w:rsidRPr="00897BED">
        <w:rPr>
          <w:sz w:val="16"/>
        </w:rPr>
        <w:t xml:space="preserve">, ABC News </w:t>
      </w:r>
      <w:r w:rsidRPr="00897BED">
        <w:rPr>
          <w:rStyle w:val="StyleUnderline"/>
        </w:rPr>
        <w:t xml:space="preserve">reports </w:t>
      </w:r>
      <w:r w:rsidRPr="00F67D1D">
        <w:rPr>
          <w:rStyle w:val="StyleUnderline"/>
          <w:highlight w:val="green"/>
        </w:rPr>
        <w:t>authorities believe the Arizona wildfire began with a lightning strike in Yarnell, Ariz.,</w:t>
      </w:r>
      <w:r w:rsidRPr="00897BED">
        <w:rPr>
          <w:rStyle w:val="StyleUnderline"/>
        </w:rPr>
        <w:t xml:space="preserve"> about 90 miles northwest of Phoenix, </w:t>
      </w:r>
      <w:r w:rsidRPr="00F67D1D">
        <w:rPr>
          <w:rStyle w:val="StyleUnderline"/>
          <w:highlight w:val="green"/>
        </w:rPr>
        <w:t>before spreading to roughly 6,000 acres amid</w:t>
      </w:r>
      <w:r w:rsidRPr="00897BED">
        <w:rPr>
          <w:rStyle w:val="StyleUnderline"/>
        </w:rPr>
        <w:t xml:space="preserve"> </w:t>
      </w:r>
      <w:r w:rsidRPr="00F67D1D">
        <w:rPr>
          <w:rStyle w:val="StyleUnderline"/>
          <w:highlight w:val="green"/>
        </w:rPr>
        <w:t>triple-digit temperatures,</w:t>
      </w:r>
      <w:r w:rsidRPr="00897BED">
        <w:rPr>
          <w:rStyle w:val="StyleUnderline"/>
        </w:rPr>
        <w:t xml:space="preserve"> </w:t>
      </w:r>
      <w:r w:rsidRPr="00F67D1D">
        <w:rPr>
          <w:rStyle w:val="StyleUnderline"/>
          <w:highlight w:val="green"/>
        </w:rPr>
        <w:t>low humidity</w:t>
      </w:r>
      <w:r w:rsidRPr="00897BED">
        <w:rPr>
          <w:rStyle w:val="StyleUnderline"/>
        </w:rPr>
        <w:t xml:space="preserve"> </w:t>
      </w:r>
      <w:r w:rsidRPr="00F67D1D">
        <w:rPr>
          <w:rStyle w:val="StyleUnderline"/>
          <w:highlight w:val="green"/>
        </w:rPr>
        <w:t>and windy conditions</w:t>
      </w:r>
      <w:r w:rsidRPr="00897BED">
        <w:rPr>
          <w:sz w:val="16"/>
        </w:rPr>
        <w:t>. As WND reported, authorities have said a similarly deadly fire that struck Colorado last month was not the result of any “lightning strike.” “One thing that my investigators have given me the authority to state is that they have all but ruled out natural causes as the cause of this fire,” said Colorado’s El Paso County Sheriff Terry Maketa. “I can’t really go any further on that, but I can say we are pretty confident it was not, for instance, a lightning strike.” One expert on Islamic terrorism believes the wildfire that ravaged the outskirts of Colorado Springs, killing two people and destroying more than 500 homes, should be examined by terror investigators, if for no other reason because of the history of threats from al-Qaida and others to burn America’s forests. At the American Center for Democracy, noted terror funding expert Rachel Ehrenfeld wrote that Bill Scott, a senior fellow at ACD, warned about terrorist fires last July, speaking at the briefing on Capital Hill. “An expert on aerial firefighting, he presented a sobering analysis of the devastating (2012) Waldo Canyon Fire [in Colorado], pointing out that the striking rise [in] Western U.S. wildfires may be caused by elements other than nature,” Ehrenfeld wrote. “He noted that in spring 2012, al-Qaida’s English-language online magazine, Inspire, published an article called ‘It Is of Your Freedom to Ignite a Firebomb,’ which featured instructions on how to build an incendiary bomb to light forests on fire.” She explained that Russia’s security chief, Aleksandr Bortnikov, also has warned, “Al-Qaida was complicit in recent forest fires in Europe” as part of terrorism’s “strategy of a thousand cuts.” “Since then, more fatwas advocating that ‘fire is a cheap, easy and effective tool for economic warfare’ have been issued,” Ehrenfeld wrote. “They’ve included detailed instructions for constructing remote-controlled ‘ember bombs, and how to set fires without leaving a trace.’” Israel’s forests also have been targeted, she noted. “</w:t>
      </w:r>
      <w:r w:rsidRPr="00262F9A">
        <w:rPr>
          <w:rStyle w:val="StyleUnderline"/>
        </w:rPr>
        <w:t xml:space="preserve">While </w:t>
      </w:r>
      <w:r w:rsidRPr="00F67D1D">
        <w:rPr>
          <w:rStyle w:val="StyleUnderline"/>
          <w:highlight w:val="green"/>
        </w:rPr>
        <w:t>many of the fires that have scorched millions of acres</w:t>
      </w:r>
      <w:r w:rsidRPr="00262F9A">
        <w:rPr>
          <w:rStyle w:val="StyleUnderline"/>
        </w:rPr>
        <w:t xml:space="preserve"> and destroyed thousands of homes </w:t>
      </w:r>
      <w:r w:rsidRPr="00F67D1D">
        <w:rPr>
          <w:rStyle w:val="StyleUnderline"/>
          <w:highlight w:val="green"/>
        </w:rPr>
        <w:t>in Arizona</w:t>
      </w:r>
      <w:r w:rsidRPr="00901C17">
        <w:rPr>
          <w:rStyle w:val="StyleUnderline"/>
        </w:rPr>
        <w:t>, California, Colorado,</w:t>
      </w:r>
      <w:r w:rsidRPr="00262F9A">
        <w:rPr>
          <w:rStyle w:val="StyleUnderline"/>
        </w:rPr>
        <w:t xml:space="preserve"> New Mexico, Utah </w:t>
      </w:r>
      <w:r w:rsidRPr="00F67D1D">
        <w:rPr>
          <w:rStyle w:val="StyleUnderline"/>
          <w:highlight w:val="green"/>
        </w:rPr>
        <w:t>and other states have been identified as arson, none has been publicly attributed to</w:t>
      </w:r>
      <w:r w:rsidRPr="00262F9A">
        <w:rPr>
          <w:rStyle w:val="StyleUnderline"/>
        </w:rPr>
        <w:t xml:space="preserve"> criminal or </w:t>
      </w:r>
      <w:r w:rsidRPr="00F67D1D">
        <w:rPr>
          <w:rStyle w:val="StyleUnderline"/>
          <w:highlight w:val="green"/>
        </w:rPr>
        <w:t>terrorist groups</w:t>
      </w:r>
      <w:r w:rsidRPr="00897BED">
        <w:rPr>
          <w:sz w:val="16"/>
        </w:rPr>
        <w:t>, despite the presence of Mexican gangs and [a] large number of other illegals in our Western states,” she said. Mother Jones reported Don Smurthwaite, a Bureau of Land Management spokesman, “downplayed” Ehrenfeld’s ideas, “but he didn’t dismiss the notion outright.” “</w:t>
      </w:r>
      <w:r w:rsidRPr="00F67D1D">
        <w:rPr>
          <w:rStyle w:val="StyleUnderline"/>
          <w:highlight w:val="green"/>
        </w:rPr>
        <w:t>We don’t have any hard evidence that any wildfires in the U.S. were started by terrorists in recent years</w:t>
      </w:r>
      <w:r w:rsidRPr="00897BED">
        <w:rPr>
          <w:sz w:val="16"/>
        </w:rPr>
        <w:t xml:space="preserve">,” he told the publication. </w:t>
      </w:r>
    </w:p>
    <w:p w14:paraId="661D2098" w14:textId="77777777" w:rsidR="005727B2" w:rsidRPr="005727B2" w:rsidRDefault="005727B2" w:rsidP="005727B2"/>
    <w:p w14:paraId="488BCE5D" w14:textId="77777777" w:rsidR="005727B2" w:rsidRPr="00BB71E4" w:rsidRDefault="005727B2" w:rsidP="005727B2">
      <w:pPr>
        <w:pStyle w:val="Heading2"/>
      </w:pPr>
      <w:r>
        <w:lastRenderedPageBreak/>
        <w:t>small farms good / industrial ag bad</w:t>
      </w:r>
    </w:p>
    <w:p w14:paraId="3678A638" w14:textId="77777777" w:rsidR="005727B2" w:rsidRPr="002F07A5" w:rsidRDefault="005727B2" w:rsidP="005727B2">
      <w:pPr>
        <w:pStyle w:val="Heading3"/>
      </w:pPr>
      <w:r w:rsidRPr="002F07A5">
        <w:lastRenderedPageBreak/>
        <w:t>2ac industrial ag bad</w:t>
      </w:r>
    </w:p>
    <w:p w14:paraId="4D8D836A" w14:textId="77777777" w:rsidR="005727B2" w:rsidRPr="008722FD" w:rsidRDefault="005727B2" w:rsidP="005727B2"/>
    <w:p w14:paraId="48F767E1" w14:textId="77777777" w:rsidR="005727B2" w:rsidRPr="006725C5" w:rsidRDefault="005727B2" w:rsidP="005727B2">
      <w:pPr>
        <w:pStyle w:val="Heading4"/>
      </w:pPr>
      <w:r w:rsidRPr="006725C5">
        <w:t xml:space="preserve">Industrial agriculture causes extinction – it escalates </w:t>
      </w:r>
      <w:r w:rsidRPr="006725C5">
        <w:rPr>
          <w:u w:val="single"/>
        </w:rPr>
        <w:t>every stressor at once</w:t>
      </w:r>
      <w:r w:rsidRPr="006725C5">
        <w:t xml:space="preserve"> and </w:t>
      </w:r>
      <w:r w:rsidRPr="006725C5">
        <w:rPr>
          <w:u w:val="single"/>
        </w:rPr>
        <w:t>eliminates</w:t>
      </w:r>
      <w:r w:rsidRPr="006725C5">
        <w:t xml:space="preserve"> resilience</w:t>
      </w:r>
    </w:p>
    <w:p w14:paraId="5658EB91" w14:textId="77777777" w:rsidR="005727B2" w:rsidRPr="006725C5" w:rsidRDefault="005727B2" w:rsidP="005727B2">
      <w:r w:rsidRPr="00302DB8">
        <w:rPr>
          <w:rStyle w:val="Style13ptBold"/>
        </w:rPr>
        <w:t>Quintero-Angel 18</w:t>
      </w:r>
      <w:r>
        <w:t xml:space="preserve"> [</w:t>
      </w:r>
      <w:r w:rsidRPr="006725C5">
        <w:t>Professor of Agricultural Engineering, Ph.D. in Environmental Sciences, Universidad del Valle-Colombia, https://www.researchgate.net/profile/Mauricio_Quintero-Angel/publication/322011429_Tendencies_and_challenges_for_the_assessment_of_agricultural_sustainability/links/5a3d43f4458515f6b039bf3d/Tendencies-and-challenges-for-the-assessment-of-agricultural-sustainability.pdf</w:t>
      </w:r>
      <w:r>
        <w:t>]</w:t>
      </w:r>
    </w:p>
    <w:p w14:paraId="2C5208CC" w14:textId="77777777" w:rsidR="005727B2" w:rsidRDefault="005727B2" w:rsidP="005727B2">
      <w:pPr>
        <w:rPr>
          <w:sz w:val="16"/>
        </w:rPr>
      </w:pPr>
      <w:r w:rsidRPr="006725C5">
        <w:rPr>
          <w:sz w:val="16"/>
        </w:rPr>
        <w:t xml:space="preserve">3. Ecological degradation in food production and the need for new sustainable paradigms in agriculture From the neolithic period, different human groups have developed agriculture, devising processes for the obtention of seeds, sowing, plantation maintenance, harvest and exchange and commercialization of food. In many cases these activities have altered the dynamic balance of ecosystems, and </w:t>
      </w:r>
      <w:r w:rsidRPr="006725C5">
        <w:rPr>
          <w:u w:val="single"/>
        </w:rPr>
        <w:t xml:space="preserve">in the Anthropocene, the </w:t>
      </w:r>
      <w:r w:rsidRPr="00F67D1D">
        <w:rPr>
          <w:highlight w:val="green"/>
          <w:u w:val="single"/>
        </w:rPr>
        <w:t>ag</w:t>
      </w:r>
      <w:r w:rsidRPr="006725C5">
        <w:rPr>
          <w:u w:val="single"/>
        </w:rPr>
        <w:t xml:space="preserve">riculture </w:t>
      </w:r>
      <w:r w:rsidRPr="00F67D1D">
        <w:rPr>
          <w:highlight w:val="green"/>
          <w:u w:val="single"/>
        </w:rPr>
        <w:t>is</w:t>
      </w:r>
      <w:r w:rsidRPr="006725C5">
        <w:rPr>
          <w:u w:val="single"/>
        </w:rPr>
        <w:t xml:space="preserve"> recognized as </w:t>
      </w:r>
      <w:r w:rsidRPr="00F67D1D">
        <w:rPr>
          <w:highlight w:val="green"/>
          <w:u w:val="single"/>
        </w:rPr>
        <w:t xml:space="preserve">a </w:t>
      </w:r>
      <w:r w:rsidRPr="00F67D1D">
        <w:rPr>
          <w:rStyle w:val="Emphasis"/>
          <w:highlight w:val="green"/>
        </w:rPr>
        <w:t>primary driver of global change</w:t>
      </w:r>
      <w:r w:rsidRPr="00F67D1D">
        <w:rPr>
          <w:highlight w:val="green"/>
          <w:u w:val="single"/>
        </w:rPr>
        <w:t xml:space="preserve"> and</w:t>
      </w:r>
      <w:r w:rsidRPr="006725C5">
        <w:rPr>
          <w:sz w:val="16"/>
        </w:rPr>
        <w:t xml:space="preserve"> as </w:t>
      </w:r>
      <w:r w:rsidRPr="006725C5">
        <w:rPr>
          <w:u w:val="single"/>
        </w:rPr>
        <w:t xml:space="preserve">the </w:t>
      </w:r>
      <w:r w:rsidRPr="00F67D1D">
        <w:rPr>
          <w:rStyle w:val="Emphasis"/>
          <w:highlight w:val="green"/>
        </w:rPr>
        <w:t>main contributor to environmental risks</w:t>
      </w:r>
      <w:r w:rsidRPr="006725C5">
        <w:rPr>
          <w:sz w:val="16"/>
        </w:rPr>
        <w:t xml:space="preserve"> (Foley et al., 2011). The </w:t>
      </w:r>
      <w:r w:rsidRPr="006725C5">
        <w:rPr>
          <w:u w:val="single"/>
        </w:rPr>
        <w:t>degradation of ecosystems</w:t>
      </w:r>
      <w:r w:rsidRPr="006725C5">
        <w:rPr>
          <w:sz w:val="16"/>
        </w:rPr>
        <w:t xml:space="preserve"> (their structure, dynamic and evolution) </w:t>
      </w:r>
      <w:r w:rsidRPr="006725C5">
        <w:rPr>
          <w:u w:val="single"/>
        </w:rPr>
        <w:t>for food</w:t>
      </w:r>
      <w:r w:rsidRPr="006725C5">
        <w:rPr>
          <w:sz w:val="16"/>
        </w:rPr>
        <w:t xml:space="preserve"> production </w:t>
      </w:r>
      <w:r w:rsidRPr="006725C5">
        <w:rPr>
          <w:u w:val="single"/>
        </w:rPr>
        <w:t>can be explained</w:t>
      </w:r>
      <w:r w:rsidRPr="006725C5">
        <w:rPr>
          <w:sz w:val="16"/>
        </w:rPr>
        <w:t xml:space="preserve"> in two ways: • </w:t>
      </w:r>
      <w:r w:rsidRPr="006725C5">
        <w:rPr>
          <w:u w:val="single"/>
        </w:rPr>
        <w:t>By</w:t>
      </w:r>
      <w:r w:rsidRPr="006725C5">
        <w:rPr>
          <w:sz w:val="16"/>
        </w:rPr>
        <w:t xml:space="preserve"> the </w:t>
      </w:r>
      <w:r w:rsidRPr="006725C5">
        <w:rPr>
          <w:u w:val="single"/>
        </w:rPr>
        <w:t>appropriation processes of natural resources and environmental services, where any intervention generates negative impacts on environment</w:t>
      </w:r>
      <w:r w:rsidRPr="006725C5">
        <w:rPr>
          <w:sz w:val="16"/>
        </w:rPr>
        <w:t xml:space="preserve">; • By </w:t>
      </w:r>
      <w:r w:rsidRPr="006725C5">
        <w:rPr>
          <w:u w:val="single"/>
        </w:rPr>
        <w:t>disposing residues to the environment.</w:t>
      </w:r>
      <w:r w:rsidRPr="006725C5">
        <w:rPr>
          <w:sz w:val="16"/>
        </w:rPr>
        <w:t xml:space="preserve"> According to González de Molina and Toledo (2014) these emanations should be analyzed by both the quality as well as the quantity of the materials of the residues, meaning if they are recyclable or not by nature or if they surpass or not the natural recycling capacity. Nevertheless, </w:t>
      </w:r>
      <w:r w:rsidRPr="006725C5">
        <w:rPr>
          <w:u w:val="single"/>
        </w:rPr>
        <w:t xml:space="preserve">when the appropriation of nature is done </w:t>
      </w:r>
      <w:r w:rsidRPr="00F67D1D">
        <w:rPr>
          <w:rStyle w:val="Emphasis"/>
          <w:highlight w:val="green"/>
        </w:rPr>
        <w:t>disregarding</w:t>
      </w:r>
      <w:r w:rsidRPr="006725C5">
        <w:rPr>
          <w:rStyle w:val="Emphasis"/>
        </w:rPr>
        <w:t xml:space="preserve"> the productive vocation of the </w:t>
      </w:r>
      <w:r w:rsidRPr="00F67D1D">
        <w:rPr>
          <w:rStyle w:val="Emphasis"/>
          <w:highlight w:val="green"/>
        </w:rPr>
        <w:t>ecosystems</w:t>
      </w:r>
      <w:r w:rsidRPr="006725C5">
        <w:rPr>
          <w:rStyle w:val="Emphasis"/>
        </w:rPr>
        <w:t xml:space="preserve">, its </w:t>
      </w:r>
      <w:r w:rsidRPr="00F67D1D">
        <w:rPr>
          <w:rStyle w:val="Emphasis"/>
          <w:highlight w:val="green"/>
        </w:rPr>
        <w:t>capacity to renovate itself</w:t>
      </w:r>
      <w:r w:rsidRPr="006725C5">
        <w:rPr>
          <w:u w:val="single"/>
        </w:rPr>
        <w:t xml:space="preserve"> and</w:t>
      </w:r>
      <w:r w:rsidRPr="006725C5">
        <w:rPr>
          <w:sz w:val="16"/>
        </w:rPr>
        <w:t xml:space="preserve"> its </w:t>
      </w:r>
      <w:r w:rsidRPr="00F67D1D">
        <w:rPr>
          <w:rStyle w:val="Emphasis"/>
          <w:highlight w:val="green"/>
        </w:rPr>
        <w:t>existence is threatened.</w:t>
      </w:r>
      <w:r w:rsidRPr="006725C5">
        <w:rPr>
          <w:rStyle w:val="Emphasis"/>
        </w:rPr>
        <w:t xml:space="preserve"> </w:t>
      </w:r>
      <w:r w:rsidRPr="006725C5">
        <w:rPr>
          <w:sz w:val="16"/>
        </w:rPr>
        <w:t xml:space="preserve">This in turn generates certain changes that end up affecting society (Toledo, 2008). For example, a </w:t>
      </w:r>
      <w:r w:rsidRPr="00F67D1D">
        <w:rPr>
          <w:highlight w:val="green"/>
          <w:u w:val="single"/>
        </w:rPr>
        <w:t>reduction on crops productivity or</w:t>
      </w:r>
      <w:r w:rsidRPr="006725C5">
        <w:rPr>
          <w:u w:val="single"/>
        </w:rPr>
        <w:t xml:space="preserve"> the use of </w:t>
      </w:r>
      <w:r w:rsidRPr="00F67D1D">
        <w:rPr>
          <w:highlight w:val="green"/>
          <w:u w:val="single"/>
        </w:rPr>
        <w:t>agrochemicals</w:t>
      </w:r>
      <w:r w:rsidRPr="006725C5">
        <w:rPr>
          <w:u w:val="single"/>
        </w:rPr>
        <w:t xml:space="preserve"> to </w:t>
      </w:r>
      <w:r w:rsidRPr="00F67D1D">
        <w:rPr>
          <w:highlight w:val="green"/>
          <w:u w:val="single"/>
        </w:rPr>
        <w:t>attenuate</w:t>
      </w:r>
      <w:r w:rsidRPr="006725C5">
        <w:rPr>
          <w:u w:val="single"/>
        </w:rPr>
        <w:t xml:space="preserve"> the </w:t>
      </w:r>
      <w:r w:rsidRPr="00F67D1D">
        <w:rPr>
          <w:highlight w:val="green"/>
          <w:u w:val="single"/>
        </w:rPr>
        <w:t xml:space="preserve">loss of </w:t>
      </w:r>
      <w:r w:rsidRPr="006725C5">
        <w:rPr>
          <w:rStyle w:val="Emphasis"/>
        </w:rPr>
        <w:t>soil fertility</w:t>
      </w:r>
      <w:r w:rsidRPr="00F67D1D">
        <w:rPr>
          <w:sz w:val="16"/>
          <w:highlight w:val="green"/>
        </w:rPr>
        <w:t>.</w:t>
      </w:r>
      <w:r w:rsidRPr="006725C5">
        <w:rPr>
          <w:sz w:val="16"/>
        </w:rPr>
        <w:t xml:space="preserve"> In these cases </w:t>
      </w:r>
      <w:r w:rsidRPr="00F67D1D">
        <w:rPr>
          <w:highlight w:val="green"/>
          <w:u w:val="single"/>
        </w:rPr>
        <w:t>the farmer spends</w:t>
      </w:r>
      <w:r w:rsidRPr="006725C5">
        <w:rPr>
          <w:u w:val="single"/>
        </w:rPr>
        <w:t xml:space="preserve"> a </w:t>
      </w:r>
      <w:r w:rsidRPr="00F67D1D">
        <w:rPr>
          <w:highlight w:val="green"/>
          <w:u w:val="single"/>
        </w:rPr>
        <w:t>great</w:t>
      </w:r>
      <w:r w:rsidRPr="006725C5">
        <w:rPr>
          <w:u w:val="single"/>
        </w:rPr>
        <w:t xml:space="preserve"> amount of </w:t>
      </w:r>
      <w:r w:rsidRPr="00F67D1D">
        <w:rPr>
          <w:highlight w:val="green"/>
          <w:u w:val="single"/>
        </w:rPr>
        <w:t xml:space="preserve">time recovering the ecosystem, generating </w:t>
      </w:r>
      <w:r w:rsidRPr="00F67D1D">
        <w:rPr>
          <w:rStyle w:val="Emphasis"/>
          <w:highlight w:val="green"/>
        </w:rPr>
        <w:t>additional negative pay offs</w:t>
      </w:r>
      <w:r w:rsidRPr="006725C5">
        <w:rPr>
          <w:sz w:val="16"/>
        </w:rPr>
        <w:t xml:space="preserve"> causing the producer to overexploit its labor to balance the relation. </w:t>
      </w:r>
      <w:r w:rsidRPr="00F67D1D">
        <w:rPr>
          <w:sz w:val="16"/>
          <w:highlight w:val="green"/>
        </w:rPr>
        <w:t>It</w:t>
      </w:r>
      <w:r w:rsidRPr="006725C5">
        <w:rPr>
          <w:sz w:val="16"/>
        </w:rPr>
        <w:t xml:space="preserve"> could be considered that nature generates penalizations to wrong decisions made by the producer, </w:t>
      </w:r>
      <w:r w:rsidRPr="006725C5">
        <w:rPr>
          <w:u w:val="single"/>
        </w:rPr>
        <w:t>accumulating</w:t>
      </w:r>
      <w:r w:rsidRPr="006725C5">
        <w:rPr>
          <w:sz w:val="16"/>
        </w:rPr>
        <w:t xml:space="preserve"> in time and space, which </w:t>
      </w:r>
      <w:r w:rsidRPr="00F67D1D">
        <w:rPr>
          <w:highlight w:val="green"/>
          <w:u w:val="single"/>
        </w:rPr>
        <w:t>could lead to</w:t>
      </w:r>
      <w:r w:rsidRPr="006725C5">
        <w:rPr>
          <w:sz w:val="16"/>
        </w:rPr>
        <w:t xml:space="preserve"> a </w:t>
      </w:r>
      <w:r w:rsidRPr="00F67D1D">
        <w:rPr>
          <w:rStyle w:val="Emphasis"/>
          <w:highlight w:val="green"/>
        </w:rPr>
        <w:t>collapse of the material base</w:t>
      </w:r>
      <w:r w:rsidRPr="006725C5">
        <w:rPr>
          <w:u w:val="single"/>
        </w:rPr>
        <w:t xml:space="preserve"> </w:t>
      </w:r>
      <w:r w:rsidRPr="00F67D1D">
        <w:rPr>
          <w:highlight w:val="green"/>
          <w:u w:val="single"/>
        </w:rPr>
        <w:t>and</w:t>
      </w:r>
      <w:r w:rsidRPr="006725C5">
        <w:rPr>
          <w:sz w:val="16"/>
        </w:rPr>
        <w:t xml:space="preserve"> even the </w:t>
      </w:r>
      <w:r w:rsidRPr="00F67D1D">
        <w:rPr>
          <w:rStyle w:val="Emphasis"/>
          <w:highlight w:val="green"/>
        </w:rPr>
        <w:t>disappearance of</w:t>
      </w:r>
      <w:r w:rsidRPr="006725C5">
        <w:rPr>
          <w:rStyle w:val="Emphasis"/>
        </w:rPr>
        <w:t xml:space="preserve"> populations, states or </w:t>
      </w:r>
      <w:r w:rsidRPr="00F67D1D">
        <w:rPr>
          <w:rStyle w:val="Emphasis"/>
          <w:highlight w:val="green"/>
        </w:rPr>
        <w:t>civilizations</w:t>
      </w:r>
      <w:r w:rsidRPr="006725C5">
        <w:rPr>
          <w:rStyle w:val="Emphasis"/>
        </w:rPr>
        <w:t>, requiring sustainable interventions</w:t>
      </w:r>
      <w:r w:rsidRPr="006725C5">
        <w:rPr>
          <w:sz w:val="16"/>
        </w:rPr>
        <w:t xml:space="preserve"> over the ecosystems (González de Molina and Toledo, 2014). Nonetheless, processes such as the circulation, transformation and specially consumption increase the pressure over nature. According to González de Molina and Toledo (2014) in human history the volumes of materials-products that circulate as well as the distances covered before they are consumed, have increased. Going from the non-merchant and non-monetary trade, to the trade mediated by money, private property and markets. The latter results in a vast network of trades that is intimately linked to the transformations where the old relation, direct and almost immediate between appropriation and consumption gets blurred (González de Molina and Toledo, 2014). These authors argue that at a global level and at the beginning of the XXI century, consumption constitutes a powerful factor that demands incentive and even subordinates the other metabolic processes. Examples around the world could explain the important role of consumption. For example, a global </w:t>
      </w:r>
      <w:r w:rsidRPr="00F67D1D">
        <w:rPr>
          <w:highlight w:val="green"/>
          <w:u w:val="single"/>
        </w:rPr>
        <w:t>increase in</w:t>
      </w:r>
      <w:r w:rsidRPr="006725C5">
        <w:rPr>
          <w:u w:val="single"/>
        </w:rPr>
        <w:t xml:space="preserve"> </w:t>
      </w:r>
      <w:r w:rsidRPr="006725C5">
        <w:rPr>
          <w:sz w:val="16"/>
        </w:rPr>
        <w:t xml:space="preserve">the levels of </w:t>
      </w:r>
      <w:r w:rsidRPr="00F67D1D">
        <w:rPr>
          <w:highlight w:val="green"/>
          <w:u w:val="single"/>
        </w:rPr>
        <w:t>meat consumption, is</w:t>
      </w:r>
      <w:r w:rsidRPr="006725C5">
        <w:rPr>
          <w:u w:val="single"/>
        </w:rPr>
        <w:t xml:space="preserve"> recognized as </w:t>
      </w:r>
      <w:r w:rsidRPr="00F67D1D">
        <w:rPr>
          <w:highlight w:val="green"/>
          <w:u w:val="single"/>
        </w:rPr>
        <w:t xml:space="preserve">one of the </w:t>
      </w:r>
      <w:r w:rsidRPr="00F67D1D">
        <w:rPr>
          <w:rStyle w:val="Emphasis"/>
          <w:highlight w:val="green"/>
        </w:rPr>
        <w:t>greatest threats to</w:t>
      </w:r>
      <w:r w:rsidRPr="006725C5">
        <w:rPr>
          <w:rStyle w:val="Emphasis"/>
        </w:rPr>
        <w:t xml:space="preserve"> tropical ecosystems and </w:t>
      </w:r>
      <w:r w:rsidRPr="00F67D1D">
        <w:rPr>
          <w:rStyle w:val="Emphasis"/>
          <w:highlight w:val="green"/>
        </w:rPr>
        <w:t>biodiversity</w:t>
      </w:r>
      <w:r w:rsidRPr="006725C5">
        <w:rPr>
          <w:u w:val="single"/>
        </w:rPr>
        <w:t xml:space="preserve"> </w:t>
      </w:r>
      <w:r w:rsidRPr="006725C5">
        <w:rPr>
          <w:sz w:val="16"/>
        </w:rPr>
        <w:t xml:space="preserve">(Machovina and Feeley, 2014). </w:t>
      </w:r>
      <w:r w:rsidRPr="006725C5">
        <w:rPr>
          <w:u w:val="single"/>
        </w:rPr>
        <w:t xml:space="preserve">Livestock production accounts for up to 75% of all agricultural lands </w:t>
      </w:r>
      <w:r w:rsidRPr="006725C5">
        <w:rPr>
          <w:sz w:val="16"/>
        </w:rPr>
        <w:t xml:space="preserve">(Foley et al., 2011), so that a rise in the consumption of meat products increases the demand for animal feed and consequently changes the land uses with the associated negative environmental impact on ecosystems and biodiversity. Also, it is known that agri-food systems in which higher calories are consumed by humans stem from animal products that have a higher total calorie throughput (Mayer et al., 2015). Likewise, another interesting example is related to commerce between northern and southern countries. After the XX century, the consumption in northern countries and the international commerce with southern countries has been a factor that has promoted the expansion of agricultural border and has contributed to intensifying the exploitation of the soil in southern countries. This represented an increase in volumes of foods and produced agricultural raw materials, as well as in increased productivity by having higher yields per hectare (Pérez, 2006); with associated environmental costs and natural heritage exhaustion. According to Pérez (2006) the </w:t>
      </w:r>
      <w:r w:rsidRPr="006725C5">
        <w:rPr>
          <w:u w:val="single"/>
        </w:rPr>
        <w:t xml:space="preserve">increases on productivity </w:t>
      </w:r>
      <w:r w:rsidRPr="006725C5">
        <w:rPr>
          <w:sz w:val="16"/>
        </w:rPr>
        <w:t xml:space="preserve">are very important in economic terms, but these </w:t>
      </w:r>
      <w:r w:rsidRPr="006725C5">
        <w:rPr>
          <w:u w:val="single"/>
        </w:rPr>
        <w:t xml:space="preserve">have associated environmental implications </w:t>
      </w:r>
      <w:r w:rsidRPr="006725C5">
        <w:rPr>
          <w:sz w:val="16"/>
        </w:rPr>
        <w:t xml:space="preserve">a: i) The </w:t>
      </w:r>
      <w:r w:rsidRPr="006725C5">
        <w:rPr>
          <w:u w:val="single"/>
        </w:rPr>
        <w:t xml:space="preserve">ecological footprint </w:t>
      </w:r>
      <w:r w:rsidRPr="006725C5">
        <w:rPr>
          <w:sz w:val="16"/>
        </w:rPr>
        <w:t xml:space="preserve">caused </w:t>
      </w:r>
      <w:r w:rsidRPr="006725C5">
        <w:rPr>
          <w:u w:val="single"/>
        </w:rPr>
        <w:t xml:space="preserve">by </w:t>
      </w:r>
      <w:r w:rsidRPr="006725C5">
        <w:rPr>
          <w:sz w:val="16"/>
        </w:rPr>
        <w:t xml:space="preserve">the </w:t>
      </w:r>
      <w:r w:rsidRPr="006725C5">
        <w:rPr>
          <w:u w:val="single"/>
        </w:rPr>
        <w:t>intensive introduction of energetic inputs based on non-renewable resources produce energetically deficient agriculture that is of low ecological sustainable value; and</w:t>
      </w:r>
      <w:r w:rsidRPr="006725C5">
        <w:rPr>
          <w:sz w:val="16"/>
        </w:rPr>
        <w:t xml:space="preserve">, ii) </w:t>
      </w:r>
      <w:r w:rsidRPr="006725C5">
        <w:rPr>
          <w:u w:val="single"/>
        </w:rPr>
        <w:t xml:space="preserve">absolute increments on the use of other natural resources such as </w:t>
      </w:r>
      <w:r w:rsidRPr="006725C5">
        <w:rPr>
          <w:rStyle w:val="Emphasis"/>
        </w:rPr>
        <w:t>water</w:t>
      </w:r>
      <w:r w:rsidRPr="006725C5">
        <w:rPr>
          <w:u w:val="single"/>
        </w:rPr>
        <w:t>, since the dynamic on the use of the soil has a relation of correspondence in the dynamic of the use of hydric resources for agricultural activity</w:t>
      </w:r>
      <w:r w:rsidRPr="006725C5">
        <w:rPr>
          <w:sz w:val="16"/>
        </w:rPr>
        <w:t xml:space="preserve">. The </w:t>
      </w:r>
      <w:r w:rsidRPr="006725C5">
        <w:rPr>
          <w:rStyle w:val="Emphasis"/>
        </w:rPr>
        <w:t>strong pressure over nature by conventional agriculture,</w:t>
      </w:r>
      <w:r w:rsidRPr="006725C5">
        <w:rPr>
          <w:u w:val="single"/>
        </w:rPr>
        <w:t xml:space="preserve"> and also the permanent demand of food by </w:t>
      </w:r>
      <w:r w:rsidRPr="006725C5">
        <w:rPr>
          <w:sz w:val="16"/>
        </w:rPr>
        <w:t xml:space="preserve">the </w:t>
      </w:r>
      <w:r w:rsidRPr="006725C5">
        <w:rPr>
          <w:u w:val="single"/>
        </w:rPr>
        <w:t xml:space="preserve">increasing </w:t>
      </w:r>
      <w:r w:rsidRPr="006725C5">
        <w:rPr>
          <w:sz w:val="16"/>
        </w:rPr>
        <w:t xml:space="preserve">human </w:t>
      </w:r>
      <w:r w:rsidRPr="006725C5">
        <w:rPr>
          <w:u w:val="single"/>
        </w:rPr>
        <w:t xml:space="preserve">population, </w:t>
      </w:r>
      <w:r w:rsidRPr="006725C5">
        <w:rPr>
          <w:u w:val="single"/>
        </w:rPr>
        <w:lastRenderedPageBreak/>
        <w:t xml:space="preserve">implies </w:t>
      </w:r>
      <w:r w:rsidRPr="006725C5">
        <w:rPr>
          <w:sz w:val="16"/>
        </w:rPr>
        <w:t xml:space="preserve">the </w:t>
      </w:r>
      <w:r w:rsidRPr="006725C5">
        <w:rPr>
          <w:rStyle w:val="Emphasis"/>
        </w:rPr>
        <w:t>necessity of new paradigms</w:t>
      </w:r>
      <w:r w:rsidRPr="006725C5">
        <w:rPr>
          <w:u w:val="single"/>
        </w:rPr>
        <w:t xml:space="preserve"> </w:t>
      </w:r>
      <w:r w:rsidRPr="006725C5">
        <w:rPr>
          <w:sz w:val="16"/>
        </w:rPr>
        <w:t xml:space="preserve">for an agricultural production in the frame of productive tendency of ecosystems. In relation to this Leff proposes: The environmental crisis takes us to rethink reality, to understand its tracks of complexity and the linking of the complexity of the being and of the thinking process, of reason and passion, of sensitivity and intelligibility, so that from there, open new roads of knowledge and new existential senses for the reconstruction of the world and the reappropriation of nature (Leff, 2006). In this new perspective, the </w:t>
      </w:r>
      <w:r w:rsidRPr="00F67D1D">
        <w:rPr>
          <w:highlight w:val="green"/>
          <w:u w:val="single"/>
        </w:rPr>
        <w:t>modern</w:t>
      </w:r>
      <w:r w:rsidRPr="006725C5">
        <w:rPr>
          <w:u w:val="single"/>
        </w:rPr>
        <w:t xml:space="preserve"> world </w:t>
      </w:r>
      <w:r w:rsidRPr="00F67D1D">
        <w:rPr>
          <w:highlight w:val="green"/>
          <w:u w:val="single"/>
        </w:rPr>
        <w:t>crisis must be considered</w:t>
      </w:r>
      <w:r w:rsidRPr="006725C5">
        <w:rPr>
          <w:sz w:val="16"/>
        </w:rPr>
        <w:t xml:space="preserve">, especially in the rural sector, as </w:t>
      </w:r>
      <w:r w:rsidRPr="00F67D1D">
        <w:rPr>
          <w:highlight w:val="green"/>
          <w:u w:val="single"/>
        </w:rPr>
        <w:t>a consequence of</w:t>
      </w:r>
      <w:r w:rsidRPr="006725C5">
        <w:rPr>
          <w:u w:val="single"/>
        </w:rPr>
        <w:t xml:space="preserve"> the </w:t>
      </w:r>
      <w:r w:rsidRPr="00F67D1D">
        <w:rPr>
          <w:highlight w:val="green"/>
          <w:u w:val="single"/>
        </w:rPr>
        <w:t>transgression of</w:t>
      </w:r>
      <w:r w:rsidRPr="006725C5">
        <w:rPr>
          <w:u w:val="single"/>
        </w:rPr>
        <w:t xml:space="preserve"> the </w:t>
      </w:r>
      <w:r w:rsidRPr="00F67D1D">
        <w:rPr>
          <w:rStyle w:val="Emphasis"/>
          <w:highlight w:val="green"/>
        </w:rPr>
        <w:t>biophysical limits of the planet for food</w:t>
      </w:r>
      <w:r w:rsidRPr="006725C5">
        <w:rPr>
          <w:rStyle w:val="Emphasis"/>
        </w:rPr>
        <w:t xml:space="preserve"> production.</w:t>
      </w:r>
      <w:r w:rsidRPr="006725C5">
        <w:rPr>
          <w:u w:val="single"/>
        </w:rPr>
        <w:t xml:space="preserve"> </w:t>
      </w:r>
      <w:r w:rsidRPr="006725C5">
        <w:rPr>
          <w:sz w:val="16"/>
        </w:rPr>
        <w:t xml:space="preserve">For Toledo et al. (2009), the way to approach the crisis is through the improvement of the reduced ways in which traditional models as well as the modern ones articulate each other and with nature. Thus, bringing about the concept of sustainable development, which allows perceiving an alternate modernity that is really the adoption of a new method of appropriation of nature. In this sense, </w:t>
      </w:r>
      <w:r w:rsidRPr="00F67D1D">
        <w:rPr>
          <w:highlight w:val="green"/>
          <w:u w:val="single"/>
        </w:rPr>
        <w:t>sustainable ag</w:t>
      </w:r>
      <w:r w:rsidRPr="006725C5">
        <w:rPr>
          <w:u w:val="single"/>
        </w:rPr>
        <w:t xml:space="preserve">riculture </w:t>
      </w:r>
      <w:r w:rsidRPr="00F67D1D">
        <w:rPr>
          <w:highlight w:val="green"/>
          <w:u w:val="single"/>
        </w:rPr>
        <w:t>can b</w:t>
      </w:r>
      <w:r w:rsidRPr="006725C5">
        <w:rPr>
          <w:u w:val="single"/>
        </w:rPr>
        <w:t xml:space="preserve">e understood as </w:t>
      </w:r>
      <w:r w:rsidRPr="006725C5">
        <w:rPr>
          <w:sz w:val="16"/>
        </w:rPr>
        <w:t xml:space="preserve">the </w:t>
      </w:r>
      <w:r w:rsidRPr="006725C5">
        <w:rPr>
          <w:u w:val="single"/>
        </w:rPr>
        <w:t xml:space="preserve">management and </w:t>
      </w:r>
      <w:r w:rsidRPr="00F67D1D">
        <w:rPr>
          <w:highlight w:val="green"/>
          <w:u w:val="single"/>
        </w:rPr>
        <w:t>use of agroecosystems in a way that</w:t>
      </w:r>
      <w:r w:rsidRPr="006725C5">
        <w:rPr>
          <w:u w:val="single"/>
        </w:rPr>
        <w:t xml:space="preserve"> the </w:t>
      </w:r>
      <w:r w:rsidRPr="00F67D1D">
        <w:rPr>
          <w:highlight w:val="green"/>
          <w:u w:val="single"/>
        </w:rPr>
        <w:t>bio</w:t>
      </w:r>
      <w:r w:rsidRPr="006725C5">
        <w:rPr>
          <w:u w:val="single"/>
        </w:rPr>
        <w:t xml:space="preserve">logical </w:t>
      </w:r>
      <w:r w:rsidRPr="00F67D1D">
        <w:rPr>
          <w:highlight w:val="green"/>
          <w:u w:val="single"/>
        </w:rPr>
        <w:t>diversity, productivity, regeneration</w:t>
      </w:r>
      <w:r w:rsidRPr="006725C5">
        <w:rPr>
          <w:u w:val="single"/>
        </w:rPr>
        <w:t xml:space="preserve"> capacity, vitality </w:t>
      </w:r>
      <w:r w:rsidRPr="00F67D1D">
        <w:rPr>
          <w:highlight w:val="green"/>
          <w:u w:val="single"/>
        </w:rPr>
        <w:t>and functioning</w:t>
      </w:r>
      <w:r w:rsidRPr="006725C5">
        <w:rPr>
          <w:u w:val="single"/>
        </w:rPr>
        <w:t xml:space="preserve"> capacity </w:t>
      </w:r>
      <w:r w:rsidRPr="00F67D1D">
        <w:rPr>
          <w:highlight w:val="green"/>
          <w:u w:val="single"/>
        </w:rPr>
        <w:t>are maintained.</w:t>
      </w:r>
      <w:r w:rsidRPr="006725C5">
        <w:rPr>
          <w:sz w:val="16"/>
        </w:rPr>
        <w:t xml:space="preserve"> So that important biological, economic and social functions at a local, national and international level can be met (today and in the future) without damaging other ecosystems (Lewandowski et al., 1999). Sustainability can be reached through agricultural practices based on the adequate and profound knowledge of ecological processes in production units and their context. Therefore, agreeing with Gliessman a greater comprehension and evaluation of the current productive processes is required to focus agricultural production toward social and economic changes that promote sustainability (Gliessman, 1998).</w:t>
      </w:r>
    </w:p>
    <w:p w14:paraId="62283BE5" w14:textId="77777777" w:rsidR="005727B2" w:rsidRPr="004B7A07" w:rsidRDefault="005727B2" w:rsidP="005727B2">
      <w:pPr>
        <w:pStyle w:val="Heading4"/>
        <w:rPr>
          <w:rFonts w:cs="Times New Roman"/>
        </w:rPr>
      </w:pPr>
      <w:r w:rsidRPr="004B7A07">
        <w:rPr>
          <w:rFonts w:cs="Times New Roman"/>
        </w:rPr>
        <w:t xml:space="preserve">Crop loss and shocks are </w:t>
      </w:r>
      <w:r w:rsidRPr="004B7A07">
        <w:rPr>
          <w:rFonts w:cs="Times New Roman"/>
          <w:u w:val="single"/>
        </w:rPr>
        <w:t>inevitable</w:t>
      </w:r>
      <w:r w:rsidRPr="004B7A07">
        <w:rPr>
          <w:rFonts w:cs="Times New Roman"/>
        </w:rPr>
        <w:t xml:space="preserve"> from extreme weather, but </w:t>
      </w:r>
      <w:r w:rsidRPr="004B7A07">
        <w:rPr>
          <w:rFonts w:cs="Times New Roman"/>
          <w:u w:val="single"/>
        </w:rPr>
        <w:t>shifting to sustainability</w:t>
      </w:r>
      <w:r w:rsidRPr="004B7A07">
        <w:rPr>
          <w:rFonts w:cs="Times New Roman"/>
        </w:rPr>
        <w:t xml:space="preserve"> solves</w:t>
      </w:r>
    </w:p>
    <w:p w14:paraId="3C8EAC77" w14:textId="77777777" w:rsidR="005727B2" w:rsidRPr="004B7A07" w:rsidRDefault="005727B2" w:rsidP="005727B2">
      <w:r w:rsidRPr="004B7A07">
        <w:rPr>
          <w:rStyle w:val="Style13ptBold"/>
        </w:rPr>
        <w:t>Morris 16 –</w:t>
      </w:r>
      <w:r w:rsidRPr="004B7A07">
        <w:t xml:space="preserve"> Katlyn S. Morris, PhD Candidate in the Department of Plant &amp; Soil Science at the University of Vermont, and Gabriela Bucini, PhD student at the Natural. Resource Ecology Laboratory (NREL) of Colorado State University, “California’s Drought as Opportunity: Redesigning U.S. Agriculture for a Changing Climate”, Elementa Science, https://www.elementascience.org/articles/10.12952/journal.elementa.000142/</w:t>
      </w:r>
    </w:p>
    <w:p w14:paraId="487B16C4" w14:textId="77777777" w:rsidR="005727B2" w:rsidRPr="004B7A07" w:rsidRDefault="005727B2" w:rsidP="005727B2">
      <w:pPr>
        <w:rPr>
          <w:sz w:val="16"/>
        </w:rPr>
      </w:pPr>
      <w:r w:rsidRPr="004B7A07">
        <w:rPr>
          <w:sz w:val="16"/>
        </w:rPr>
        <w:t>Introduction</w:t>
      </w:r>
    </w:p>
    <w:p w14:paraId="35252642" w14:textId="77777777" w:rsidR="005727B2" w:rsidRPr="004B7A07" w:rsidRDefault="005727B2" w:rsidP="005727B2">
      <w:pPr>
        <w:rPr>
          <w:sz w:val="16"/>
        </w:rPr>
      </w:pPr>
      <w:r w:rsidRPr="00F67D1D">
        <w:rPr>
          <w:rStyle w:val="StyleUnderline"/>
          <w:highlight w:val="green"/>
        </w:rPr>
        <w:t>Climate change is</w:t>
      </w:r>
      <w:r w:rsidRPr="004B7A07">
        <w:rPr>
          <w:rStyle w:val="StyleUnderline"/>
        </w:rPr>
        <w:t xml:space="preserve"> affecting the production</w:t>
      </w:r>
      <w:r w:rsidRPr="004B7A07">
        <w:rPr>
          <w:sz w:val="16"/>
        </w:rPr>
        <w:t xml:space="preserve"> and profitability </w:t>
      </w:r>
      <w:r w:rsidRPr="004B7A07">
        <w:rPr>
          <w:rStyle w:val="StyleUnderline"/>
        </w:rPr>
        <w:t xml:space="preserve">of agricultural systems, and this is </w:t>
      </w:r>
      <w:r w:rsidRPr="00F67D1D">
        <w:rPr>
          <w:rStyle w:val="StyleUnderline"/>
          <w:highlight w:val="green"/>
        </w:rPr>
        <w:t>expected to continue</w:t>
      </w:r>
      <w:r w:rsidRPr="004B7A07">
        <w:rPr>
          <w:rStyle w:val="StyleUnderline"/>
        </w:rPr>
        <w:t xml:space="preserve"> in the future. </w:t>
      </w:r>
      <w:r w:rsidRPr="00F67D1D">
        <w:rPr>
          <w:rStyle w:val="StyleUnderline"/>
          <w:highlight w:val="green"/>
        </w:rPr>
        <w:t>Projections show</w:t>
      </w:r>
      <w:r w:rsidRPr="004B7A07">
        <w:rPr>
          <w:rStyle w:val="StyleUnderline"/>
        </w:rPr>
        <w:t xml:space="preserve"> increased temperatures, changes in precipitation cycles, </w:t>
      </w:r>
      <w:r w:rsidRPr="00F67D1D">
        <w:rPr>
          <w:rStyle w:val="StyleUnderline"/>
          <w:highlight w:val="green"/>
        </w:rPr>
        <w:t>greater</w:t>
      </w:r>
      <w:r w:rsidRPr="004B7A07">
        <w:rPr>
          <w:rStyle w:val="StyleUnderline"/>
        </w:rPr>
        <w:t xml:space="preserve"> frequency of </w:t>
      </w:r>
      <w:r w:rsidRPr="00F67D1D">
        <w:rPr>
          <w:rStyle w:val="StyleUnderline"/>
          <w:highlight w:val="green"/>
        </w:rPr>
        <w:t>extreme weather</w:t>
      </w:r>
      <w:r w:rsidRPr="004B7A07">
        <w:rPr>
          <w:rStyle w:val="StyleUnderline"/>
        </w:rPr>
        <w:t xml:space="preserve"> events such as hurricanes and droughts, decreased topsoil moisture, and shifting pest populations</w:t>
      </w:r>
      <w:r w:rsidRPr="004B7A07">
        <w:rPr>
          <w:sz w:val="16"/>
        </w:rPr>
        <w:t xml:space="preserve"> (Vergara et al., 2014). In California, USA, the sustained drought of 2011–2016 has demonstrated one such effect of climate change that is expected to be more common. Drought cost California’s agricultural industry $1.5 billion in 2014, based on losses in crop revenue, livestock value, and the cost of groundwater pumping (Howitt et al., 2014). Economic loss in California’s agricultural sector is likely to continue based on projected climate and continued water shortages.</w:t>
      </w:r>
    </w:p>
    <w:p w14:paraId="6D398FA2" w14:textId="77777777" w:rsidR="005727B2" w:rsidRPr="004B7A07" w:rsidRDefault="005727B2" w:rsidP="005727B2">
      <w:pPr>
        <w:rPr>
          <w:sz w:val="16"/>
        </w:rPr>
      </w:pPr>
      <w:r w:rsidRPr="00F67D1D">
        <w:rPr>
          <w:rStyle w:val="StyleUnderline"/>
          <w:highlight w:val="green"/>
        </w:rPr>
        <w:t>How can</w:t>
      </w:r>
      <w:r w:rsidRPr="004B7A07">
        <w:rPr>
          <w:sz w:val="16"/>
        </w:rPr>
        <w:t xml:space="preserve"> these </w:t>
      </w:r>
      <w:r w:rsidRPr="004B7A07">
        <w:rPr>
          <w:rStyle w:val="StyleUnderline"/>
        </w:rPr>
        <w:t xml:space="preserve">agricultural </w:t>
      </w:r>
      <w:r w:rsidRPr="00F67D1D">
        <w:rPr>
          <w:rStyle w:val="StyleUnderline"/>
          <w:highlight w:val="green"/>
        </w:rPr>
        <w:t>losses</w:t>
      </w:r>
      <w:r w:rsidRPr="004B7A07">
        <w:rPr>
          <w:sz w:val="16"/>
        </w:rPr>
        <w:t xml:space="preserve"> and costs </w:t>
      </w:r>
      <w:r w:rsidRPr="00F67D1D">
        <w:rPr>
          <w:rStyle w:val="StyleUnderline"/>
          <w:highlight w:val="green"/>
        </w:rPr>
        <w:t>be minimized?</w:t>
      </w:r>
      <w:r w:rsidRPr="004B7A07">
        <w:rPr>
          <w:rStyle w:val="StyleUnderline"/>
        </w:rPr>
        <w:t xml:space="preserve"> What examples exist of agricultural systems that withstand drought, increased temperatures, flooding, and pest pressure?</w:t>
      </w:r>
      <w:r w:rsidRPr="004B7A07">
        <w:rPr>
          <w:sz w:val="16"/>
        </w:rPr>
        <w:t xml:space="preserve"> What is needed to replicate these resilient farm systems, in terms of agricultural policy, economic incentives, and cultural acceptance? We argue that </w:t>
      </w:r>
      <w:r w:rsidRPr="004B7A07">
        <w:rPr>
          <w:rStyle w:val="StyleUnderline"/>
        </w:rPr>
        <w:t>this moment represents an opportunity to shift the existing agricultural paradigm in the United States to plan for long-term functionality in a changing climate</w:t>
      </w:r>
      <w:r w:rsidRPr="004B7A07">
        <w:rPr>
          <w:sz w:val="16"/>
        </w:rPr>
        <w:t>. Hence, California’s drought can be seen as an opportunity in that it forces consumers, farmers, and policymakers to recognize the limits to natural resource use and to transform the current U.S. agricultural policy framework. Willingness to enact necessary policy changes to avoid a food and water crisis will require public pressure and support, farmer engagement, and collaboration across different levels of governance (local, state, national) and across different sectors of government (agriculture, water, natural resources).</w:t>
      </w:r>
    </w:p>
    <w:p w14:paraId="54483C00" w14:textId="77777777" w:rsidR="005727B2" w:rsidRPr="004B7A07" w:rsidRDefault="005727B2" w:rsidP="005727B2">
      <w:pPr>
        <w:rPr>
          <w:sz w:val="16"/>
        </w:rPr>
      </w:pPr>
      <w:r w:rsidRPr="004B7A07">
        <w:rPr>
          <w:sz w:val="16"/>
        </w:rPr>
        <w:t>Focusing on water restrictions as the primary means to arrive at a target level of water use is an incomplete approach to natural resource management, one which is distracting from a more fruitful conversation about truly sustainable agriculture. Setting water use limitations based on actual recharge rates is an approach that focuses on reaching a target, but the other critical piece is to address the questions: (1) How will agriculture achieve the goal of limiting water use without compromising food production? and (2) How can farmers and land users build resilience in their system to prepare for the future? An essential move is to redesign the agricultural systems that are built upon unsustainable practices, which will require forward-thinking policies that reflect a commitment to this paradigm shift.</w:t>
      </w:r>
    </w:p>
    <w:p w14:paraId="7232B978" w14:textId="77777777" w:rsidR="005727B2" w:rsidRPr="004B7A07" w:rsidRDefault="005727B2" w:rsidP="005727B2">
      <w:pPr>
        <w:rPr>
          <w:sz w:val="16"/>
        </w:rPr>
      </w:pPr>
      <w:r w:rsidRPr="004B7A07">
        <w:rPr>
          <w:sz w:val="16"/>
        </w:rPr>
        <w:t>Below, we review examples of resilient agroecosystems around the world, many documented within the field of agroecology. We then highlight an example of agroecology applied at a national scale due to policies and support from the French government. We propose that governmental support is needed in the U.S. to help California’s agricultural sector withstand and adapt to future water shortages, and to incentivize and promote the widespread adoption of sustainable agriculture.</w:t>
      </w:r>
    </w:p>
    <w:p w14:paraId="1F0218E5" w14:textId="77777777" w:rsidR="005727B2" w:rsidRPr="004B7A07" w:rsidRDefault="005727B2" w:rsidP="005727B2">
      <w:pPr>
        <w:rPr>
          <w:sz w:val="16"/>
        </w:rPr>
      </w:pPr>
      <w:r w:rsidRPr="004B7A07">
        <w:rPr>
          <w:sz w:val="16"/>
        </w:rPr>
        <w:t>Agroecology and agroecosystem resilience</w:t>
      </w:r>
    </w:p>
    <w:p w14:paraId="2E81DD0A" w14:textId="77777777" w:rsidR="005727B2" w:rsidRPr="004B7A07" w:rsidRDefault="005727B2" w:rsidP="005727B2">
      <w:pPr>
        <w:rPr>
          <w:sz w:val="16"/>
        </w:rPr>
      </w:pPr>
      <w:r w:rsidRPr="004B7A07">
        <w:rPr>
          <w:rStyle w:val="StyleUnderline"/>
        </w:rPr>
        <w:t>Agroecology is “the application of ecological concepts and principles to the design and management of sustainable agroecosystems”</w:t>
      </w:r>
      <w:r w:rsidRPr="004B7A07">
        <w:rPr>
          <w:sz w:val="16"/>
        </w:rPr>
        <w:t xml:space="preserve"> (Gliessman, 1998), </w:t>
      </w:r>
      <w:r w:rsidRPr="004B7A07">
        <w:rPr>
          <w:rStyle w:val="StyleUnderline"/>
        </w:rPr>
        <w:t>including maximizing nutrient cycling, minimizing external inputs, and conserving soil, water and energy</w:t>
      </w:r>
      <w:r w:rsidRPr="004B7A07">
        <w:rPr>
          <w:sz w:val="16"/>
        </w:rPr>
        <w:t>. Agroecology is an approach that integrates ecological science with other scientific disciplines and knowledge systems (e.g. local, indigenous) to guide research and actions towards the sustainable transformation of our current agrifood system (Méndez et al., 2013).</w:t>
      </w:r>
    </w:p>
    <w:p w14:paraId="470985ED" w14:textId="77777777" w:rsidR="005727B2" w:rsidRPr="004B7A07" w:rsidRDefault="005727B2" w:rsidP="005727B2">
      <w:pPr>
        <w:rPr>
          <w:sz w:val="16"/>
        </w:rPr>
      </w:pPr>
      <w:r w:rsidRPr="004B7A07">
        <w:rPr>
          <w:rStyle w:val="StyleUnderline"/>
        </w:rPr>
        <w:lastRenderedPageBreak/>
        <w:t xml:space="preserve">Complex and </w:t>
      </w:r>
      <w:r w:rsidRPr="00F67D1D">
        <w:rPr>
          <w:rStyle w:val="StyleUnderline"/>
          <w:highlight w:val="green"/>
        </w:rPr>
        <w:t>diverse ag</w:t>
      </w:r>
      <w:r w:rsidRPr="004B7A07">
        <w:rPr>
          <w:rStyle w:val="StyleUnderline"/>
        </w:rPr>
        <w:t xml:space="preserve">ricultural </w:t>
      </w:r>
      <w:r w:rsidRPr="00F67D1D">
        <w:rPr>
          <w:rStyle w:val="StyleUnderline"/>
          <w:highlight w:val="green"/>
        </w:rPr>
        <w:t xml:space="preserve">systems are </w:t>
      </w:r>
      <w:r w:rsidRPr="00F67D1D">
        <w:rPr>
          <w:rStyle w:val="Emphasis"/>
          <w:highlight w:val="green"/>
        </w:rPr>
        <w:t>less vulnerable</w:t>
      </w:r>
      <w:r w:rsidRPr="004B7A07">
        <w:rPr>
          <w:rStyle w:val="StyleUnderline"/>
        </w:rPr>
        <w:t xml:space="preserve"> to extreme weather events such as droughts and floods, </w:t>
      </w:r>
      <w:r w:rsidRPr="00F67D1D">
        <w:rPr>
          <w:rStyle w:val="StyleUnderline"/>
          <w:highlight w:val="green"/>
        </w:rPr>
        <w:t>and</w:t>
      </w:r>
      <w:r w:rsidRPr="004B7A07">
        <w:rPr>
          <w:rStyle w:val="StyleUnderline"/>
        </w:rPr>
        <w:t xml:space="preserve"> thus are overall </w:t>
      </w:r>
      <w:r w:rsidRPr="00F67D1D">
        <w:rPr>
          <w:rStyle w:val="Emphasis"/>
          <w:highlight w:val="green"/>
        </w:rPr>
        <w:t>more resilient</w:t>
      </w:r>
      <w:r w:rsidRPr="004B7A07">
        <w:rPr>
          <w:rStyle w:val="StyleUnderline"/>
        </w:rPr>
        <w:t xml:space="preserve"> to climate change</w:t>
      </w:r>
      <w:r w:rsidRPr="004B7A07">
        <w:rPr>
          <w:sz w:val="16"/>
        </w:rPr>
        <w:t xml:space="preserve"> (IPES, 2016). </w:t>
      </w:r>
      <w:r w:rsidRPr="004B7A07">
        <w:rPr>
          <w:rStyle w:val="StyleUnderline"/>
        </w:rPr>
        <w:t xml:space="preserve">Many agroecological </w:t>
      </w:r>
      <w:r w:rsidRPr="00F67D1D">
        <w:rPr>
          <w:rStyle w:val="StyleUnderline"/>
          <w:highlight w:val="green"/>
        </w:rPr>
        <w:t>practices</w:t>
      </w:r>
      <w:r w:rsidRPr="004B7A07">
        <w:rPr>
          <w:rStyle w:val="StyleUnderline"/>
        </w:rPr>
        <w:t xml:space="preserve"> help </w:t>
      </w:r>
      <w:r w:rsidRPr="00F67D1D">
        <w:rPr>
          <w:rStyle w:val="StyleUnderline"/>
          <w:highlight w:val="green"/>
        </w:rPr>
        <w:t>build stable soils, which</w:t>
      </w:r>
      <w:r w:rsidRPr="004B7A07">
        <w:rPr>
          <w:rStyle w:val="StyleUnderline"/>
        </w:rPr>
        <w:t xml:space="preserve"> in turn are better able to </w:t>
      </w:r>
      <w:r w:rsidRPr="00F67D1D">
        <w:rPr>
          <w:rStyle w:val="StyleUnderline"/>
          <w:highlight w:val="green"/>
        </w:rPr>
        <w:t>maintain</w:t>
      </w:r>
      <w:r w:rsidRPr="004B7A07">
        <w:rPr>
          <w:rStyle w:val="StyleUnderline"/>
        </w:rPr>
        <w:t xml:space="preserve"> soil </w:t>
      </w:r>
      <w:r w:rsidRPr="00F67D1D">
        <w:rPr>
          <w:rStyle w:val="StyleUnderline"/>
          <w:highlight w:val="green"/>
        </w:rPr>
        <w:t>moisture during droughts</w:t>
      </w:r>
      <w:r w:rsidRPr="004B7A07">
        <w:rPr>
          <w:rStyle w:val="StyleUnderline"/>
        </w:rPr>
        <w:t xml:space="preserve"> and are less susceptible to erosion from storms and flooding</w:t>
      </w:r>
      <w:r w:rsidRPr="004B7A07">
        <w:rPr>
          <w:sz w:val="16"/>
        </w:rPr>
        <w:t xml:space="preserve"> (Magdoff and Van Es, 2000). </w:t>
      </w:r>
      <w:r w:rsidRPr="004B7A07">
        <w:rPr>
          <w:rStyle w:val="StyleUnderline"/>
        </w:rPr>
        <w:t xml:space="preserve">Soils with </w:t>
      </w:r>
      <w:r w:rsidRPr="00F67D1D">
        <w:rPr>
          <w:rStyle w:val="StyleUnderline"/>
          <w:highlight w:val="green"/>
        </w:rPr>
        <w:t>high</w:t>
      </w:r>
      <w:r w:rsidRPr="004B7A07">
        <w:rPr>
          <w:rStyle w:val="StyleUnderline"/>
        </w:rPr>
        <w:t xml:space="preserve"> levels of </w:t>
      </w:r>
      <w:r w:rsidRPr="00F67D1D">
        <w:rPr>
          <w:rStyle w:val="StyleUnderline"/>
          <w:highlight w:val="green"/>
        </w:rPr>
        <w:t>organic matter</w:t>
      </w:r>
      <w:r w:rsidRPr="004B7A07">
        <w:rPr>
          <w:rStyle w:val="StyleUnderline"/>
        </w:rPr>
        <w:t xml:space="preserve"> have higher water-retention capacity, which </w:t>
      </w:r>
      <w:r w:rsidRPr="00F67D1D">
        <w:rPr>
          <w:rStyle w:val="StyleUnderline"/>
          <w:highlight w:val="green"/>
        </w:rPr>
        <w:t>maximizes</w:t>
      </w:r>
      <w:r w:rsidRPr="004B7A07">
        <w:rPr>
          <w:rStyle w:val="StyleUnderline"/>
        </w:rPr>
        <w:t xml:space="preserve"> the </w:t>
      </w:r>
      <w:r w:rsidRPr="00F67D1D">
        <w:rPr>
          <w:rStyle w:val="StyleUnderline"/>
          <w:highlight w:val="green"/>
        </w:rPr>
        <w:t>water</w:t>
      </w:r>
      <w:r w:rsidRPr="004B7A07">
        <w:rPr>
          <w:rStyle w:val="StyleUnderline"/>
        </w:rPr>
        <w:t xml:space="preserve"> available to plants during and </w:t>
      </w:r>
      <w:r w:rsidRPr="00F67D1D">
        <w:rPr>
          <w:rStyle w:val="StyleUnderline"/>
          <w:highlight w:val="green"/>
        </w:rPr>
        <w:t>following rainfall</w:t>
      </w:r>
      <w:r w:rsidRPr="004B7A07">
        <w:rPr>
          <w:rStyle w:val="StyleUnderline"/>
        </w:rPr>
        <w:t xml:space="preserve"> events</w:t>
      </w:r>
      <w:r w:rsidRPr="004B7A07">
        <w:rPr>
          <w:sz w:val="16"/>
        </w:rPr>
        <w:t xml:space="preserve"> (Hudson, 1994; Altieri et al., 2015). Soil organic matter can be maintained with crop residue application, cover cropping, and reduced tillage, leading to crop yield improvements and drought resistance (Lal, 2009). The evidence that </w:t>
      </w:r>
      <w:r w:rsidRPr="004B7A07">
        <w:rPr>
          <w:rStyle w:val="StyleUnderline"/>
        </w:rPr>
        <w:t xml:space="preserve">agroecological practices build </w:t>
      </w:r>
      <w:r w:rsidRPr="00BE13FE">
        <w:rPr>
          <w:rStyle w:val="Emphasis"/>
        </w:rPr>
        <w:t>climate resilience</w:t>
      </w:r>
      <w:r w:rsidRPr="004B7A07">
        <w:rPr>
          <w:sz w:val="16"/>
        </w:rPr>
        <w:t xml:space="preserve"> has been analyzed for coffee farms in the tropics, which are highly vulnerable to climate extremes (Morris et al., in review), and has shown that shaded coffee </w:t>
      </w:r>
      <w:r w:rsidRPr="004B7A07">
        <w:rPr>
          <w:rStyle w:val="StyleUnderline"/>
        </w:rPr>
        <w:t>agroforestry systems increase microclimate control, retain soil moisture, minimize erosion, increase nutrient use efficiency, maximize yields, and provide pest and disease control</w:t>
      </w:r>
      <w:r w:rsidRPr="004B7A07">
        <w:rPr>
          <w:sz w:val="16"/>
        </w:rPr>
        <w:t>. In Brazil, incorporation of crop residues on coffee farms increased soil organic matter and soil water retention capacity, reduced soil temperature, and allowed better root system distribution (Camargo et al., 2010). In Costa Rica, coffee intercropped with leguminous trees (Inga densiflora) had higher water infiltration rates and less water runoff than coffee monocultures (Cannavo et al., 2011), while in Uganda, coffee agroforestry plots had 2.6 t C/ha more soil organic Carbon and significantly higher bulk density than coffee monocultures (Tumwebaze and Byakagaba, 2016).</w:t>
      </w:r>
    </w:p>
    <w:p w14:paraId="53639EE7" w14:textId="77777777" w:rsidR="005727B2" w:rsidRPr="004B7A07" w:rsidRDefault="005727B2" w:rsidP="005727B2">
      <w:pPr>
        <w:rPr>
          <w:sz w:val="16"/>
        </w:rPr>
      </w:pPr>
      <w:r w:rsidRPr="004B7A07">
        <w:rPr>
          <w:sz w:val="16"/>
        </w:rPr>
        <w:t>Agroecology for resilience</w:t>
      </w:r>
    </w:p>
    <w:p w14:paraId="2FD3DA89" w14:textId="77777777" w:rsidR="005727B2" w:rsidRPr="004B7A07" w:rsidRDefault="005727B2" w:rsidP="005727B2">
      <w:pPr>
        <w:rPr>
          <w:sz w:val="16"/>
        </w:rPr>
      </w:pPr>
      <w:r w:rsidRPr="004B7A07">
        <w:rPr>
          <w:sz w:val="16"/>
        </w:rPr>
        <w:t xml:space="preserve">Resilience refers to a system’s capacity to rebound after absorbing a disturbance (Cutter et al., 2008). Resilience can be viewed as an outcome, in which a system or population is able to cope with a hazard, or a process in which learning is continually applied to improve decisions and capacity. Coping capacity is the ability to respond to an occurrence of harm and to avoid or minimize negative effects (Saldaña-Zorrilla, 2008). Coping strategies may provide immediate relief but are not long-term adaptation strategies. Adaptive capacity is the ability to gradually transform in order to adjust to change. A key element of increasing the adaptive capacity of farms is building agroecosystem resilience to withstand climate extremes, such as drought and floods, and to maintain or recover their productive capacity with limited losses and costs. Many </w:t>
      </w:r>
      <w:r w:rsidRPr="00F67D1D">
        <w:rPr>
          <w:rStyle w:val="StyleUnderline"/>
          <w:highlight w:val="green"/>
        </w:rPr>
        <w:t>farmers</w:t>
      </w:r>
      <w:r w:rsidRPr="004B7A07">
        <w:rPr>
          <w:sz w:val="16"/>
        </w:rPr>
        <w:t xml:space="preserve"> around the world cope with and prepare for climate change by incorporating agrobiodiversity and soil conservation practices. They </w:t>
      </w:r>
      <w:r w:rsidRPr="00F67D1D">
        <w:rPr>
          <w:rStyle w:val="StyleUnderline"/>
          <w:highlight w:val="green"/>
        </w:rPr>
        <w:t xml:space="preserve">minimize </w:t>
      </w:r>
      <w:r w:rsidRPr="00F67D1D">
        <w:rPr>
          <w:rStyle w:val="Emphasis"/>
          <w:highlight w:val="green"/>
        </w:rPr>
        <w:t>crop loss</w:t>
      </w:r>
      <w:r w:rsidRPr="004B7A07">
        <w:rPr>
          <w:rStyle w:val="StyleUnderline"/>
        </w:rPr>
        <w:t xml:space="preserve"> through increased use of drought tolerant local varieties, water harvesting, mixed cropping, agroforestry, and soil conservation practices</w:t>
      </w:r>
      <w:r w:rsidRPr="004B7A07">
        <w:rPr>
          <w:sz w:val="16"/>
        </w:rPr>
        <w:t xml:space="preserve"> (Altieri and Toledo, 2011). </w:t>
      </w:r>
      <w:r w:rsidRPr="00F67D1D">
        <w:rPr>
          <w:rStyle w:val="StyleUnderline"/>
          <w:highlight w:val="green"/>
        </w:rPr>
        <w:t>Ag</w:t>
      </w:r>
      <w:r w:rsidRPr="004B7A07">
        <w:rPr>
          <w:rStyle w:val="StyleUnderline"/>
        </w:rPr>
        <w:t xml:space="preserve">ricultural </w:t>
      </w:r>
      <w:r w:rsidRPr="00F67D1D">
        <w:rPr>
          <w:rStyle w:val="StyleUnderline"/>
          <w:highlight w:val="green"/>
        </w:rPr>
        <w:t>biod</w:t>
      </w:r>
      <w:r w:rsidRPr="004B7A07">
        <w:rPr>
          <w:rStyle w:val="StyleUnderline"/>
        </w:rPr>
        <w:t xml:space="preserve">iversity </w:t>
      </w:r>
      <w:r w:rsidRPr="00F67D1D">
        <w:rPr>
          <w:rStyle w:val="StyleUnderline"/>
          <w:highlight w:val="green"/>
        </w:rPr>
        <w:t xml:space="preserve">helps </w:t>
      </w:r>
      <w:r w:rsidRPr="00F67D1D">
        <w:rPr>
          <w:rStyle w:val="Emphasis"/>
          <w:highlight w:val="green"/>
        </w:rPr>
        <w:t>cushion</w:t>
      </w:r>
      <w:r w:rsidRPr="00BE13FE">
        <w:rPr>
          <w:rStyle w:val="Emphasis"/>
        </w:rPr>
        <w:t xml:space="preserve"> farms </w:t>
      </w:r>
      <w:r w:rsidRPr="00F67D1D">
        <w:rPr>
          <w:rStyle w:val="Emphasis"/>
          <w:highlight w:val="green"/>
        </w:rPr>
        <w:t>from shocks</w:t>
      </w:r>
      <w:r w:rsidRPr="004B7A07">
        <w:rPr>
          <w:rStyle w:val="StyleUnderline"/>
        </w:rPr>
        <w:t xml:space="preserve"> such as extreme weather events</w:t>
      </w:r>
      <w:r w:rsidRPr="004B7A07">
        <w:rPr>
          <w:sz w:val="16"/>
        </w:rPr>
        <w:t xml:space="preserve"> (Jarvis et al., 2007). Incorporating spatial and temporal diversity on farms can enhance beneficial biotic interactions and support a suite of ecosystem services beyond simple short-term production (Kremen et al., 2012; Mijatović et al., 2013). These ecosystem services, including erosion control, microclimate control (Laderach et al., 2010), pollination (Ricketts, 2004), and pest control (Scherr and McNeely, 2008) serve to support and sustain the healthy functioning of agroecosystems (Tilman et al. 2002).</w:t>
      </w:r>
    </w:p>
    <w:p w14:paraId="6D7392B5" w14:textId="77777777" w:rsidR="005727B2" w:rsidRPr="004B7A07" w:rsidRDefault="005727B2" w:rsidP="005727B2">
      <w:pPr>
        <w:rPr>
          <w:sz w:val="16"/>
        </w:rPr>
      </w:pPr>
      <w:r w:rsidRPr="004B7A07">
        <w:rPr>
          <w:rStyle w:val="StyleUnderline"/>
        </w:rPr>
        <w:t>Observations of agricultural resilience in the last several decades reveal that farms with healthier soils and higher agricultural biodiversity are better able to rebound after extreme climatic events. Cover cropping, the application of compost or manure, no till, agroforestry, fallow periods, and riparian buffers accumulate soil organic matter, increase soil water-holding capacity, and thus increase drought resistance for crops</w:t>
      </w:r>
      <w:r w:rsidRPr="004B7A07">
        <w:rPr>
          <w:sz w:val="16"/>
        </w:rPr>
        <w:t xml:space="preserve"> (Kremen and Miles, 2012). A 21-year study in Switzerland showed 20–40% higher water-holding capacity in organically-managed soils than conventionally-managed soils (Maeder et al., 2002). </w:t>
      </w:r>
      <w:r w:rsidRPr="00F67D1D">
        <w:rPr>
          <w:rStyle w:val="StyleUnderline"/>
          <w:highlight w:val="green"/>
        </w:rPr>
        <w:t xml:space="preserve">A </w:t>
      </w:r>
      <w:r w:rsidRPr="00F67D1D">
        <w:rPr>
          <w:rStyle w:val="Emphasis"/>
          <w:highlight w:val="green"/>
        </w:rPr>
        <w:t>31-year</w:t>
      </w:r>
      <w:r w:rsidRPr="00BE13FE">
        <w:rPr>
          <w:rStyle w:val="Emphasis"/>
        </w:rPr>
        <w:t xml:space="preserve"> field </w:t>
      </w:r>
      <w:r w:rsidRPr="00F67D1D">
        <w:rPr>
          <w:rStyle w:val="Emphasis"/>
          <w:highlight w:val="green"/>
        </w:rPr>
        <w:t>trial</w:t>
      </w:r>
      <w:r w:rsidRPr="004B7A07">
        <w:rPr>
          <w:sz w:val="16"/>
        </w:rPr>
        <w:t xml:space="preserve"> in Ontario </w:t>
      </w:r>
      <w:r w:rsidRPr="00F67D1D">
        <w:rPr>
          <w:rStyle w:val="StyleUnderline"/>
          <w:highlight w:val="green"/>
        </w:rPr>
        <w:t>demonstrated</w:t>
      </w:r>
      <w:r w:rsidRPr="004B7A07">
        <w:rPr>
          <w:rStyle w:val="StyleUnderline"/>
        </w:rPr>
        <w:t xml:space="preserve"> that </w:t>
      </w:r>
      <w:r w:rsidRPr="00F67D1D">
        <w:rPr>
          <w:rStyle w:val="StyleUnderline"/>
          <w:highlight w:val="green"/>
        </w:rPr>
        <w:t>increasing</w:t>
      </w:r>
      <w:r w:rsidRPr="004B7A07">
        <w:rPr>
          <w:rStyle w:val="StyleUnderline"/>
        </w:rPr>
        <w:t xml:space="preserve"> the complexity of crop </w:t>
      </w:r>
      <w:r w:rsidRPr="00F67D1D">
        <w:rPr>
          <w:rStyle w:val="StyleUnderline"/>
          <w:highlight w:val="green"/>
        </w:rPr>
        <w:t xml:space="preserve">rotations and minimizing tillage resulted in </w:t>
      </w:r>
      <w:r w:rsidRPr="00F67D1D">
        <w:rPr>
          <w:rStyle w:val="Emphasis"/>
          <w:highlight w:val="green"/>
        </w:rPr>
        <w:t>more consistent yields</w:t>
      </w:r>
      <w:r w:rsidRPr="00F67D1D">
        <w:rPr>
          <w:rStyle w:val="StyleUnderline"/>
          <w:highlight w:val="green"/>
        </w:rPr>
        <w:t xml:space="preserve"> in</w:t>
      </w:r>
      <w:r w:rsidRPr="004B7A07">
        <w:rPr>
          <w:rStyle w:val="StyleUnderline"/>
        </w:rPr>
        <w:t xml:space="preserve"> periods of </w:t>
      </w:r>
      <w:r w:rsidRPr="00F67D1D">
        <w:rPr>
          <w:rStyle w:val="StyleUnderline"/>
          <w:highlight w:val="green"/>
        </w:rPr>
        <w:t>extreme weather</w:t>
      </w:r>
      <w:r w:rsidRPr="004B7A07">
        <w:rPr>
          <w:rStyle w:val="StyleUnderline"/>
        </w:rPr>
        <w:t xml:space="preserve"> conditions</w:t>
      </w:r>
      <w:r w:rsidRPr="004B7A07">
        <w:rPr>
          <w:sz w:val="16"/>
        </w:rPr>
        <w:t xml:space="preserve"> (Gaudin et al., 2015). A study conducted in Central American hillsides after Hurricane Mitch showed that farmers who used agroecological practices such as cover cropping, intercropping and agroforestry had 40% more topsoil on average and experienced 49% lower incidence of landslides than their conventional monoculture neighbors (Holt-Gimenez, 2002). In Chiapas, Mexico, more vegetatively complex coffee farms suffered less landslide damage from Hurricane Stan than simplified systems (Philpott et al., 2008). Diversification of a corn-soybean rotation to include perennial crops in the U.S. Corn Belt resulted in soil and water conservation and soil nutrient retention, as well as a reduction in agrochemical use without effects on yield or profitability (Liebman et al., 2013). </w:t>
      </w:r>
      <w:r w:rsidRPr="004B7A07">
        <w:rPr>
          <w:rStyle w:val="StyleUnderline"/>
        </w:rPr>
        <w:t>These examples demonstrate the potential for agroecological practices to increase farm resilience</w:t>
      </w:r>
      <w:r w:rsidRPr="004B7A07">
        <w:rPr>
          <w:sz w:val="16"/>
        </w:rPr>
        <w:t>.</w:t>
      </w:r>
    </w:p>
    <w:p w14:paraId="05D01AE6" w14:textId="77777777" w:rsidR="005727B2" w:rsidRPr="004B7A07" w:rsidRDefault="005727B2" w:rsidP="005727B2"/>
    <w:p w14:paraId="1BA4A7D3" w14:textId="77777777" w:rsidR="005727B2" w:rsidRPr="004B7A07" w:rsidRDefault="005727B2" w:rsidP="005727B2">
      <w:pPr>
        <w:pStyle w:val="Heading4"/>
        <w:rPr>
          <w:rFonts w:cs="Times New Roman"/>
        </w:rPr>
      </w:pPr>
      <w:r w:rsidRPr="004B7A07">
        <w:rPr>
          <w:rFonts w:cs="Times New Roman"/>
        </w:rPr>
        <w:t>Shift to sustainable ag avoids ecological damage</w:t>
      </w:r>
    </w:p>
    <w:p w14:paraId="16C6FAF5" w14:textId="77777777" w:rsidR="005727B2" w:rsidRPr="004B7A07" w:rsidRDefault="005727B2" w:rsidP="005727B2">
      <w:r w:rsidRPr="004B7A07">
        <w:rPr>
          <w:rStyle w:val="Style13ptBold"/>
        </w:rPr>
        <w:t>DeLonge 17 –</w:t>
      </w:r>
      <w:r w:rsidRPr="004B7A07">
        <w:t xml:space="preserve"> Marcia DeLonge, Marcia S. DeLonge, Scientist in the Food and Environment Program at the Union of Concerned Scientists and PhD in Environmental Science from the University of Virginia, and Andrea Basche, Kendall Science Fellow in the UCS Food &amp; Environment Program, “Leveraging Agroecology for Solutions in Food, Energy, and Water”, Elementia, March, https://www.elementascience.org/articles/10.1525/elementa.211/</w:t>
      </w:r>
    </w:p>
    <w:p w14:paraId="6A965069" w14:textId="77777777" w:rsidR="005727B2" w:rsidRPr="004B7A07" w:rsidRDefault="005727B2" w:rsidP="005727B2">
      <w:pPr>
        <w:rPr>
          <w:sz w:val="16"/>
        </w:rPr>
      </w:pPr>
      <w:r w:rsidRPr="004B7A07">
        <w:rPr>
          <w:sz w:val="16"/>
        </w:rPr>
        <w:lastRenderedPageBreak/>
        <w:t xml:space="preserve">In general, </w:t>
      </w:r>
      <w:r w:rsidRPr="004B7A07">
        <w:rPr>
          <w:rStyle w:val="StyleUnderline"/>
        </w:rPr>
        <w:t xml:space="preserve">biologically </w:t>
      </w:r>
      <w:r w:rsidRPr="00F67D1D">
        <w:rPr>
          <w:rStyle w:val="StyleUnderline"/>
          <w:highlight w:val="green"/>
        </w:rPr>
        <w:t>diversified farms</w:t>
      </w:r>
      <w:r w:rsidRPr="004B7A07">
        <w:rPr>
          <w:sz w:val="16"/>
        </w:rPr>
        <w:t xml:space="preserve"> managed using insights from agroecology can </w:t>
      </w:r>
      <w:r w:rsidRPr="00F67D1D">
        <w:rPr>
          <w:rStyle w:val="StyleUnderline"/>
          <w:highlight w:val="green"/>
        </w:rPr>
        <w:t>remain productive</w:t>
      </w:r>
      <w:r w:rsidRPr="004B7A07">
        <w:rPr>
          <w:rStyle w:val="StyleUnderline"/>
        </w:rPr>
        <w:t xml:space="preserve"> and resilient </w:t>
      </w:r>
      <w:r w:rsidRPr="00F67D1D">
        <w:rPr>
          <w:rStyle w:val="StyleUnderline"/>
          <w:highlight w:val="green"/>
        </w:rPr>
        <w:t>while</w:t>
      </w:r>
      <w:r w:rsidRPr="004B7A07">
        <w:rPr>
          <w:sz w:val="16"/>
        </w:rPr>
        <w:t xml:space="preserve"> also </w:t>
      </w:r>
      <w:r w:rsidRPr="00F67D1D">
        <w:rPr>
          <w:rStyle w:val="StyleUnderline"/>
          <w:highlight w:val="green"/>
        </w:rPr>
        <w:t>conserving water and energy</w:t>
      </w:r>
      <w:r w:rsidRPr="004B7A07">
        <w:rPr>
          <w:rStyle w:val="StyleUnderline"/>
        </w:rPr>
        <w:t xml:space="preserve"> resources, </w:t>
      </w:r>
      <w:r w:rsidRPr="00F67D1D">
        <w:rPr>
          <w:rStyle w:val="StyleUnderline"/>
          <w:highlight w:val="green"/>
        </w:rPr>
        <w:t>and enhancing</w:t>
      </w:r>
      <w:r w:rsidRPr="004B7A07">
        <w:rPr>
          <w:rStyle w:val="StyleUnderline"/>
        </w:rPr>
        <w:t xml:space="preserve"> other </w:t>
      </w:r>
      <w:r w:rsidRPr="00F67D1D">
        <w:rPr>
          <w:rStyle w:val="StyleUnderline"/>
          <w:highlight w:val="green"/>
        </w:rPr>
        <w:t>ecosystem services</w:t>
      </w:r>
      <w:r w:rsidRPr="004B7A07">
        <w:rPr>
          <w:sz w:val="16"/>
        </w:rPr>
        <w:t xml:space="preserve">. For example, the </w:t>
      </w:r>
      <w:r w:rsidRPr="004B7A07">
        <w:rPr>
          <w:rStyle w:val="StyleUnderline"/>
        </w:rPr>
        <w:t xml:space="preserve">strategic </w:t>
      </w:r>
      <w:r w:rsidRPr="00F67D1D">
        <w:rPr>
          <w:rStyle w:val="StyleUnderline"/>
          <w:highlight w:val="green"/>
        </w:rPr>
        <w:t>incorporation</w:t>
      </w:r>
      <w:r w:rsidRPr="004B7A07">
        <w:rPr>
          <w:rStyle w:val="StyleUnderline"/>
        </w:rPr>
        <w:t xml:space="preserve"> of perennials</w:t>
      </w:r>
      <w:r w:rsidRPr="004B7A07">
        <w:rPr>
          <w:sz w:val="16"/>
        </w:rPr>
        <w:t xml:space="preserve"> (including perennial food, energy, or non-crop plants) into small areas of fields has been found to </w:t>
      </w:r>
      <w:r w:rsidRPr="00F67D1D">
        <w:rPr>
          <w:rStyle w:val="StyleUnderline"/>
          <w:highlight w:val="green"/>
        </w:rPr>
        <w:t>significantly reduce</w:t>
      </w:r>
      <w:r w:rsidRPr="004B7A07">
        <w:rPr>
          <w:rStyle w:val="StyleUnderline"/>
        </w:rPr>
        <w:t xml:space="preserve"> water pollution and create other positive </w:t>
      </w:r>
      <w:r w:rsidRPr="00F67D1D">
        <w:rPr>
          <w:rStyle w:val="StyleUnderline"/>
          <w:highlight w:val="green"/>
        </w:rPr>
        <w:t>environmental outcomes</w:t>
      </w:r>
      <w:r w:rsidRPr="004B7A07">
        <w:rPr>
          <w:sz w:val="16"/>
        </w:rPr>
        <w:t xml:space="preserve"> (Liebman and Schulte, 2015; Liebman et al., 2013; Helmers et al., 2012) while still allowing the most productive areas of fields to be used for more intensive, lower diversity production (“precision conservation”; Berry et al., 2003; Brandes et al., 2016). Systems managed in this way may become even more pivotal as climate change stresses water systems, as demonstrated by the recent persistent drought in California (Morris and Bucini, 2016). Further, in an example focused on pest management, the proximity of more diverse vegetation (including forest and hedge rows) was shown to increase the population of natural enemies as compared to pests in intensive vegetable production (Letourneau et al., 2015). And, according to a global meta-analysis, enhancing diversity by incorporating multiple crops in rotation significantly increased total soil carbon and nitrogen as well as microbial carbon and nitrogen (McDaniel et al. 2014).</w:t>
      </w:r>
    </w:p>
    <w:p w14:paraId="2397A9F5" w14:textId="77777777" w:rsidR="005727B2" w:rsidRPr="004B7A07" w:rsidRDefault="005727B2" w:rsidP="005727B2">
      <w:pPr>
        <w:rPr>
          <w:sz w:val="16"/>
        </w:rPr>
      </w:pPr>
      <w:r w:rsidRPr="004B7A07">
        <w:rPr>
          <w:sz w:val="16"/>
        </w:rPr>
        <w:t>Importantly, in addition to the many environmental benefits, research indicates that biological diversity and ecological practices can also have a positive effect on yields. In other studies, diverse crop rotations have further been found to limit yield variability in years with abnormal weather (Gaudin et al., 2015), and increase average yields (Smith et al. 2008; Ponisio et al. 2015), while reducing reliance on purchased inputs. Incorporating conservation agriculture practices more generally (no tillage, crop residue management, crop rotation) has also increased crop yields in several dry environments (Pittelkow et al., 2015).</w:t>
      </w:r>
    </w:p>
    <w:p w14:paraId="0C5FDF5E" w14:textId="77777777" w:rsidR="005727B2" w:rsidRPr="004B7A07" w:rsidRDefault="005727B2" w:rsidP="005727B2">
      <w:pPr>
        <w:rPr>
          <w:sz w:val="16"/>
        </w:rPr>
      </w:pPr>
      <w:r w:rsidRPr="004B7A07">
        <w:rPr>
          <w:sz w:val="16"/>
        </w:rPr>
        <w:t xml:space="preserve">The accumulating evidence indicates that </w:t>
      </w:r>
      <w:r w:rsidRPr="004B7A07">
        <w:rPr>
          <w:rStyle w:val="StyleUnderline"/>
        </w:rPr>
        <w:t xml:space="preserve">practices rooted in </w:t>
      </w:r>
      <w:r w:rsidRPr="00F67D1D">
        <w:rPr>
          <w:rStyle w:val="StyleUnderline"/>
          <w:highlight w:val="green"/>
        </w:rPr>
        <w:t>agroecology</w:t>
      </w:r>
      <w:r w:rsidRPr="004B7A07">
        <w:rPr>
          <w:sz w:val="16"/>
        </w:rPr>
        <w:t xml:space="preserve"> and biological diversity </w:t>
      </w:r>
      <w:r w:rsidRPr="004B7A07">
        <w:rPr>
          <w:rStyle w:val="StyleUnderline"/>
        </w:rPr>
        <w:t xml:space="preserve">could </w:t>
      </w:r>
      <w:r w:rsidRPr="00F67D1D">
        <w:rPr>
          <w:rStyle w:val="StyleUnderline"/>
          <w:highlight w:val="green"/>
        </w:rPr>
        <w:t>reduce risks</w:t>
      </w:r>
      <w:r w:rsidRPr="004B7A07">
        <w:rPr>
          <w:rStyle w:val="StyleUnderline"/>
        </w:rPr>
        <w:t xml:space="preserve"> related to food security, energy and water resources, climate change and associated weather extremes, and other challenges, especially in the long-term</w:t>
      </w:r>
      <w:r w:rsidRPr="004B7A07">
        <w:rPr>
          <w:sz w:val="16"/>
        </w:rPr>
        <w:t>. Whether such practices would ultimately reduce risk and/or bring rewards to farmers, however, depends on incentives, policy systems, and farmer risk-taking behaviors.</w:t>
      </w:r>
    </w:p>
    <w:p w14:paraId="5508D7F0" w14:textId="77777777" w:rsidR="005727B2" w:rsidRPr="00CB3508" w:rsidRDefault="005727B2" w:rsidP="005727B2">
      <w:pPr>
        <w:pStyle w:val="Heading4"/>
        <w:rPr>
          <w:rFonts w:cs="Times New Roman"/>
        </w:rPr>
      </w:pPr>
      <w:r w:rsidRPr="004B7A07">
        <w:rPr>
          <w:rFonts w:cs="Times New Roman"/>
        </w:rPr>
        <w:t>Topsoil is depleting</w:t>
      </w:r>
      <w:r>
        <w:rPr>
          <w:rFonts w:cs="Times New Roman"/>
        </w:rPr>
        <w:t xml:space="preserve">- </w:t>
      </w:r>
      <w:r w:rsidRPr="004B7A07">
        <w:rPr>
          <w:rFonts w:cs="Times New Roman"/>
        </w:rPr>
        <w:t>extinction</w:t>
      </w:r>
    </w:p>
    <w:p w14:paraId="4F50F445" w14:textId="77777777" w:rsidR="005727B2" w:rsidRDefault="005727B2" w:rsidP="005727B2">
      <w:r w:rsidRPr="00052637">
        <w:rPr>
          <w:rStyle w:val="Style13ptBold"/>
        </w:rPr>
        <w:t xml:space="preserve">Shah </w:t>
      </w:r>
      <w:r>
        <w:rPr>
          <w:rStyle w:val="Style13ptBold"/>
        </w:rPr>
        <w:t>18</w:t>
      </w:r>
      <w:r w:rsidRPr="00052637">
        <w:rPr>
          <w:rStyle w:val="Style13ptBold"/>
        </w:rPr>
        <w:t>–</w:t>
      </w:r>
      <w:r>
        <w:t xml:space="preserve"> Vaidehi Shah, Media Advisor at Climate Media Centre at the University of Warwick, Associate Editor at Eco-Business, Master’s in Gender and International Development from the University of Warwick, BSci in Geography from the University of Singapore, Former Policy Executive at the National Climate Change Secretariat, “Our Dying Soils: The Invisible Crisis Under Our Feet”, Eco-Business Special Report, 2018, http://www.eco-business.com/news/our-dying-soils-the-invisible-crisis-under-our-feet/</w:t>
      </w:r>
    </w:p>
    <w:p w14:paraId="6FB7CBFD" w14:textId="77777777" w:rsidR="005727B2" w:rsidRPr="00052637" w:rsidRDefault="005727B2" w:rsidP="005727B2">
      <w:pPr>
        <w:rPr>
          <w:sz w:val="14"/>
        </w:rPr>
      </w:pPr>
      <w:r w:rsidRPr="00BE13FE">
        <w:rPr>
          <w:rStyle w:val="Emphasis"/>
        </w:rPr>
        <w:t xml:space="preserve">The </w:t>
      </w:r>
      <w:r w:rsidRPr="00F67D1D">
        <w:rPr>
          <w:rStyle w:val="Emphasis"/>
          <w:highlight w:val="green"/>
        </w:rPr>
        <w:t>world relies on</w:t>
      </w:r>
      <w:r w:rsidRPr="00F67D1D">
        <w:rPr>
          <w:rStyle w:val="StyleUnderline"/>
          <w:sz w:val="24"/>
          <w:highlight w:val="green"/>
        </w:rPr>
        <w:t xml:space="preserve"> </w:t>
      </w:r>
      <w:r w:rsidRPr="00F67D1D">
        <w:rPr>
          <w:rStyle w:val="StyleUnderline"/>
          <w:highlight w:val="green"/>
        </w:rPr>
        <w:t>healthy soils</w:t>
      </w:r>
      <w:r w:rsidRPr="00052637">
        <w:rPr>
          <w:rStyle w:val="StyleUnderline"/>
        </w:rPr>
        <w:t xml:space="preserve"> for food, water, and a liveable climate. </w:t>
      </w:r>
      <w:r w:rsidRPr="00F67D1D">
        <w:rPr>
          <w:rStyle w:val="StyleUnderline"/>
          <w:highlight w:val="green"/>
        </w:rPr>
        <w:t xml:space="preserve">But soils are </w:t>
      </w:r>
      <w:r w:rsidRPr="00F67D1D">
        <w:rPr>
          <w:rStyle w:val="Emphasis"/>
          <w:highlight w:val="green"/>
        </w:rPr>
        <w:t>rapidly losing</w:t>
      </w:r>
      <w:r w:rsidRPr="00052637">
        <w:rPr>
          <w:rStyle w:val="StyleUnderline"/>
          <w:sz w:val="24"/>
        </w:rPr>
        <w:t xml:space="preserve"> </w:t>
      </w:r>
      <w:r w:rsidRPr="00052637">
        <w:rPr>
          <w:rStyle w:val="StyleUnderline"/>
        </w:rPr>
        <w:t xml:space="preserve">the </w:t>
      </w:r>
      <w:r w:rsidRPr="00357B42">
        <w:rPr>
          <w:rStyle w:val="StyleUnderline"/>
        </w:rPr>
        <w:t xml:space="preserve">ability to </w:t>
      </w:r>
      <w:r w:rsidRPr="00357B42">
        <w:rPr>
          <w:rStyle w:val="Emphasis"/>
        </w:rPr>
        <w:t>support life</w:t>
      </w:r>
      <w:r w:rsidRPr="00357B42">
        <w:rPr>
          <w:rStyle w:val="StyleUnderline"/>
          <w:sz w:val="24"/>
        </w:rPr>
        <w:t xml:space="preserve"> </w:t>
      </w:r>
      <w:r w:rsidRPr="00F67D1D">
        <w:rPr>
          <w:rStyle w:val="StyleUnderline"/>
          <w:highlight w:val="green"/>
        </w:rPr>
        <w:t>thanks to unsustainable</w:t>
      </w:r>
      <w:r w:rsidRPr="00052637">
        <w:rPr>
          <w:rStyle w:val="StyleUnderline"/>
        </w:rPr>
        <w:t xml:space="preserve"> development and </w:t>
      </w:r>
      <w:r w:rsidRPr="00FB07EE">
        <w:rPr>
          <w:rStyle w:val="StyleUnderline"/>
        </w:rPr>
        <w:t xml:space="preserve">industrial </w:t>
      </w:r>
      <w:r w:rsidRPr="00F67D1D">
        <w:rPr>
          <w:rStyle w:val="StyleUnderline"/>
          <w:highlight w:val="green"/>
        </w:rPr>
        <w:t>ag</w:t>
      </w:r>
      <w:r w:rsidRPr="00052637">
        <w:rPr>
          <w:rStyle w:val="StyleUnderline"/>
        </w:rPr>
        <w:t>riculture</w:t>
      </w:r>
      <w:r w:rsidRPr="00052637">
        <w:rPr>
          <w:sz w:val="14"/>
        </w:rPr>
        <w:t>. Is enough being done to address this crisis?</w:t>
      </w:r>
    </w:p>
    <w:p w14:paraId="79198957" w14:textId="77777777" w:rsidR="005727B2" w:rsidRPr="00052637" w:rsidRDefault="005727B2" w:rsidP="005727B2">
      <w:pPr>
        <w:rPr>
          <w:sz w:val="14"/>
        </w:rPr>
      </w:pPr>
      <w:r w:rsidRPr="00052637">
        <w:rPr>
          <w:sz w:val="14"/>
        </w:rPr>
        <w:t xml:space="preserve">Ana Maria dos Santos Suares, a farmer in Timor Leste’s Ermera municipality, has much more free time on her hands now than she did a few years ago. Where she once spent day after day weeding in her maize fields, she now only needs to do so once in a planting season. </w:t>
      </w:r>
    </w:p>
    <w:p w14:paraId="63B6C61D" w14:textId="77777777" w:rsidR="005727B2" w:rsidRPr="00052637" w:rsidRDefault="005727B2" w:rsidP="005727B2">
      <w:pPr>
        <w:rPr>
          <w:sz w:val="14"/>
        </w:rPr>
      </w:pPr>
      <w:r w:rsidRPr="00052637">
        <w:rPr>
          <w:sz w:val="14"/>
        </w:rPr>
        <w:t xml:space="preserve">“We use the remaining time to plant other crops such as potato and taro, cook, feed the pigs, look after the children, and rest,” says Suares in a documentary by the Food and Agricultural Organization of the United Nations (FAO). </w:t>
      </w:r>
    </w:p>
    <w:p w14:paraId="75DB3BF2" w14:textId="77777777" w:rsidR="005727B2" w:rsidRPr="00052637" w:rsidRDefault="005727B2" w:rsidP="005727B2">
      <w:pPr>
        <w:rPr>
          <w:sz w:val="14"/>
        </w:rPr>
      </w:pPr>
      <w:r w:rsidRPr="00052637">
        <w:rPr>
          <w:sz w:val="14"/>
        </w:rPr>
        <w:t xml:space="preserve">This change is thanks to a project FAO has been conducting in districts across Timor Leste since 2013 to promote an alternative farming method to burning the land, ploughing it, and weeding it regularly. </w:t>
      </w:r>
    </w:p>
    <w:p w14:paraId="7697A4F4" w14:textId="77777777" w:rsidR="005727B2" w:rsidRPr="00052637" w:rsidRDefault="005727B2" w:rsidP="005727B2">
      <w:pPr>
        <w:rPr>
          <w:sz w:val="14"/>
        </w:rPr>
      </w:pPr>
      <w:r w:rsidRPr="00052637">
        <w:rPr>
          <w:sz w:val="14"/>
        </w:rPr>
        <w:t>Instead of this traditional practice, FAO encourages three strategies: First, minimising soil disturbance by inserting seeds directly into the soil; second, covering the soil with a layer of crop residue, or mulch—this is what prevents weed growth—and third, planting a variety of crops on the soil.</w:t>
      </w:r>
    </w:p>
    <w:p w14:paraId="32A0102A" w14:textId="77777777" w:rsidR="005727B2" w:rsidRPr="00052637" w:rsidRDefault="005727B2" w:rsidP="005727B2">
      <w:pPr>
        <w:rPr>
          <w:sz w:val="14"/>
        </w:rPr>
      </w:pPr>
      <w:r w:rsidRPr="00052637">
        <w:rPr>
          <w:sz w:val="14"/>
        </w:rPr>
        <w:t>Suares, who is one of several farmers involved in the FAO project, says that switching to these practices has improved the quality of maize on her farm. And because the mulch retains water for several weeks, she still gets a good yield even if there is a long drought, or seeds are planted late in the season.</w:t>
      </w:r>
    </w:p>
    <w:p w14:paraId="4198E7E9" w14:textId="77777777" w:rsidR="005727B2" w:rsidRPr="00052637" w:rsidRDefault="005727B2" w:rsidP="005727B2">
      <w:pPr>
        <w:rPr>
          <w:sz w:val="14"/>
        </w:rPr>
      </w:pPr>
      <w:r w:rsidRPr="00052637">
        <w:rPr>
          <w:sz w:val="14"/>
        </w:rPr>
        <w:t>She offers an analogy for the difference between traditional practices and the ones FAO advocates: “Just like humans will burn in the sun without clothes, the ground needs to be covered with mulch.”</w:t>
      </w:r>
    </w:p>
    <w:p w14:paraId="2205A884" w14:textId="77777777" w:rsidR="005727B2" w:rsidRPr="00052637" w:rsidRDefault="005727B2" w:rsidP="005727B2">
      <w:pPr>
        <w:rPr>
          <w:sz w:val="14"/>
        </w:rPr>
      </w:pPr>
      <w:r w:rsidRPr="00052637">
        <w:rPr>
          <w:sz w:val="14"/>
        </w:rPr>
        <w:t>Suares adds: “</w:t>
      </w:r>
      <w:r w:rsidRPr="00052637">
        <w:rPr>
          <w:rStyle w:val="StyleUnderline"/>
        </w:rPr>
        <w:t>If we do not keep the soil fertile</w:t>
      </w:r>
      <w:r w:rsidRPr="00052637">
        <w:rPr>
          <w:sz w:val="14"/>
        </w:rPr>
        <w:t xml:space="preserve">, then over time </w:t>
      </w:r>
      <w:r w:rsidRPr="00052637">
        <w:rPr>
          <w:rStyle w:val="StyleUnderline"/>
        </w:rPr>
        <w:t>our children</w:t>
      </w:r>
      <w:r w:rsidRPr="00052637">
        <w:rPr>
          <w:sz w:val="14"/>
        </w:rPr>
        <w:t xml:space="preserve"> will have problems. They </w:t>
      </w:r>
      <w:r w:rsidRPr="00052637">
        <w:rPr>
          <w:rStyle w:val="StyleUnderline"/>
        </w:rPr>
        <w:t>will not have enough food</w:t>
      </w:r>
      <w:r w:rsidRPr="00052637">
        <w:rPr>
          <w:sz w:val="14"/>
        </w:rPr>
        <w:t>, and will suffer.”</w:t>
      </w:r>
    </w:p>
    <w:p w14:paraId="4E1EA5BF" w14:textId="77777777" w:rsidR="005727B2" w:rsidRPr="00052637" w:rsidRDefault="005727B2" w:rsidP="005727B2">
      <w:pPr>
        <w:rPr>
          <w:sz w:val="14"/>
        </w:rPr>
      </w:pPr>
      <w:r w:rsidRPr="00052637">
        <w:rPr>
          <w:sz w:val="14"/>
        </w:rPr>
        <w:t>An invisible crisis</w:t>
      </w:r>
    </w:p>
    <w:p w14:paraId="08C96968" w14:textId="77777777" w:rsidR="005727B2" w:rsidRPr="00052637" w:rsidRDefault="005727B2" w:rsidP="005727B2">
      <w:pPr>
        <w:rPr>
          <w:sz w:val="14"/>
        </w:rPr>
      </w:pPr>
      <w:r w:rsidRPr="00052637">
        <w:rPr>
          <w:sz w:val="14"/>
        </w:rPr>
        <w:t xml:space="preserve">This is a reality that FAO knows all too well, and is at the heart of its work to preserve and restore the health of the world’s soils. </w:t>
      </w:r>
    </w:p>
    <w:p w14:paraId="31DD662A" w14:textId="77777777" w:rsidR="005727B2" w:rsidRPr="00052637" w:rsidRDefault="005727B2" w:rsidP="005727B2">
      <w:pPr>
        <w:rPr>
          <w:sz w:val="14"/>
        </w:rPr>
      </w:pPr>
      <w:r w:rsidRPr="00052637">
        <w:rPr>
          <w:sz w:val="14"/>
        </w:rPr>
        <w:t xml:space="preserve">The UN agency estimates that </w:t>
      </w:r>
      <w:r w:rsidRPr="00F67D1D">
        <w:rPr>
          <w:rStyle w:val="StyleUnderline"/>
          <w:highlight w:val="green"/>
        </w:rPr>
        <w:t>a quarter</w:t>
      </w:r>
      <w:r w:rsidRPr="00052637">
        <w:rPr>
          <w:rStyle w:val="StyleUnderline"/>
        </w:rPr>
        <w:t xml:space="preserve"> of the Earth’s surface</w:t>
      </w:r>
      <w:r w:rsidRPr="00052637">
        <w:rPr>
          <w:sz w:val="14"/>
        </w:rPr>
        <w:t>—land that could feed 1.5 billion people—</w:t>
      </w:r>
      <w:r w:rsidRPr="00F67D1D">
        <w:rPr>
          <w:rStyle w:val="StyleUnderline"/>
          <w:highlight w:val="green"/>
        </w:rPr>
        <w:t>has</w:t>
      </w:r>
      <w:r w:rsidRPr="00052637">
        <w:rPr>
          <w:rStyle w:val="StyleUnderline"/>
        </w:rPr>
        <w:t xml:space="preserve"> already </w:t>
      </w:r>
      <w:r w:rsidRPr="00F67D1D">
        <w:rPr>
          <w:rStyle w:val="StyleUnderline"/>
          <w:highlight w:val="green"/>
        </w:rPr>
        <w:t>become degraded</w:t>
      </w:r>
      <w:r w:rsidRPr="00052637">
        <w:rPr>
          <w:sz w:val="14"/>
        </w:rPr>
        <w:t xml:space="preserve">, and a further 24 billion tonnes of fertile topsoil are </w:t>
      </w:r>
      <w:r w:rsidRPr="00052637">
        <w:rPr>
          <w:rStyle w:val="StyleUnderline"/>
        </w:rPr>
        <w:t>lost to</w:t>
      </w:r>
      <w:r w:rsidRPr="00052637">
        <w:rPr>
          <w:sz w:val="14"/>
        </w:rPr>
        <w:t xml:space="preserve"> erosion, deforestation, and </w:t>
      </w:r>
      <w:r w:rsidRPr="00052637">
        <w:rPr>
          <w:rStyle w:val="StyleUnderline"/>
        </w:rPr>
        <w:t>unsustainable farming practices every year</w:t>
      </w:r>
      <w:r w:rsidRPr="00052637">
        <w:rPr>
          <w:sz w:val="14"/>
        </w:rPr>
        <w:t>.</w:t>
      </w:r>
    </w:p>
    <w:p w14:paraId="15A5399E" w14:textId="77777777" w:rsidR="005727B2" w:rsidRPr="00052637" w:rsidRDefault="005727B2" w:rsidP="005727B2">
      <w:pPr>
        <w:rPr>
          <w:sz w:val="14"/>
        </w:rPr>
      </w:pPr>
      <w:r w:rsidRPr="00052637">
        <w:rPr>
          <w:sz w:val="14"/>
        </w:rPr>
        <w:t xml:space="preserve">This boils down to one disturbing prediction: </w:t>
      </w:r>
      <w:r w:rsidRPr="00F67D1D">
        <w:rPr>
          <w:rStyle w:val="StyleUnderline"/>
          <w:highlight w:val="green"/>
        </w:rPr>
        <w:t>The world</w:t>
      </w:r>
      <w:r w:rsidRPr="00052637">
        <w:rPr>
          <w:rStyle w:val="StyleUnderline"/>
        </w:rPr>
        <w:t xml:space="preserve"> could </w:t>
      </w:r>
      <w:r w:rsidRPr="00F67D1D">
        <w:rPr>
          <w:rStyle w:val="StyleUnderline"/>
          <w:highlight w:val="green"/>
        </w:rPr>
        <w:t>have</w:t>
      </w:r>
      <w:r w:rsidRPr="00052637">
        <w:rPr>
          <w:rStyle w:val="StyleUnderline"/>
        </w:rPr>
        <w:t xml:space="preserve"> as </w:t>
      </w:r>
      <w:r w:rsidRPr="00BE13FE">
        <w:rPr>
          <w:rStyle w:val="Emphasis"/>
        </w:rPr>
        <w:t xml:space="preserve">little as </w:t>
      </w:r>
      <w:r w:rsidRPr="00F67D1D">
        <w:rPr>
          <w:rStyle w:val="Emphasis"/>
          <w:highlight w:val="green"/>
        </w:rPr>
        <w:t xml:space="preserve">60 </w:t>
      </w:r>
      <w:r w:rsidRPr="00357B42">
        <w:rPr>
          <w:rStyle w:val="Emphasis"/>
        </w:rPr>
        <w:t xml:space="preserve">years of </w:t>
      </w:r>
      <w:r w:rsidRPr="00F67D1D">
        <w:rPr>
          <w:rStyle w:val="Emphasis"/>
          <w:highlight w:val="green"/>
        </w:rPr>
        <w:t>harvests left</w:t>
      </w:r>
      <w:r w:rsidRPr="00052637">
        <w:rPr>
          <w:rStyle w:val="StyleUnderline"/>
        </w:rPr>
        <w:t xml:space="preserve">, a scenario </w:t>
      </w:r>
      <w:r w:rsidRPr="00F67D1D">
        <w:rPr>
          <w:rStyle w:val="StyleUnderline"/>
          <w:highlight w:val="green"/>
        </w:rPr>
        <w:t xml:space="preserve">that would have </w:t>
      </w:r>
      <w:r w:rsidRPr="00F67D1D">
        <w:rPr>
          <w:rStyle w:val="Emphasis"/>
          <w:highlight w:val="green"/>
        </w:rPr>
        <w:t>knock-on effects on</w:t>
      </w:r>
      <w:r w:rsidRPr="00BE13FE">
        <w:rPr>
          <w:rStyle w:val="Emphasis"/>
        </w:rPr>
        <w:t xml:space="preserve"> global </w:t>
      </w:r>
      <w:r w:rsidRPr="00F67D1D">
        <w:rPr>
          <w:rStyle w:val="Emphasis"/>
          <w:highlight w:val="green"/>
        </w:rPr>
        <w:t>food security</w:t>
      </w:r>
      <w:r w:rsidRPr="00F67D1D">
        <w:rPr>
          <w:rStyle w:val="StyleUnderline"/>
          <w:highlight w:val="green"/>
        </w:rPr>
        <w:t>—</w:t>
      </w:r>
      <w:r w:rsidRPr="00357B42">
        <w:rPr>
          <w:rStyle w:val="StyleUnderline"/>
        </w:rPr>
        <w:t xml:space="preserve">as well as </w:t>
      </w:r>
      <w:r w:rsidRPr="00F67D1D">
        <w:rPr>
          <w:rStyle w:val="Emphasis"/>
          <w:highlight w:val="green"/>
        </w:rPr>
        <w:t>geopolitics</w:t>
      </w:r>
      <w:r w:rsidRPr="00BE13FE">
        <w:rPr>
          <w:rStyle w:val="Emphasis"/>
        </w:rPr>
        <w:t xml:space="preserve"> and security</w:t>
      </w:r>
      <w:r w:rsidRPr="00052637">
        <w:rPr>
          <w:rStyle w:val="StyleUnderline"/>
        </w:rPr>
        <w:t>—</w:t>
      </w:r>
      <w:r w:rsidRPr="00357B42">
        <w:rPr>
          <w:rStyle w:val="StyleUnderline"/>
        </w:rPr>
        <w:t xml:space="preserve">and affect the </w:t>
      </w:r>
      <w:r w:rsidRPr="00357B42">
        <w:rPr>
          <w:rStyle w:val="Emphasis"/>
        </w:rPr>
        <w:t>crucial role</w:t>
      </w:r>
      <w:r w:rsidRPr="00357B42">
        <w:rPr>
          <w:rStyle w:val="StyleUnderline"/>
        </w:rPr>
        <w:t xml:space="preserve"> soil plays in </w:t>
      </w:r>
      <w:r w:rsidRPr="00357B42">
        <w:rPr>
          <w:rStyle w:val="Emphasis"/>
        </w:rPr>
        <w:t>regulating the global</w:t>
      </w:r>
      <w:r w:rsidRPr="00BE13FE">
        <w:rPr>
          <w:rStyle w:val="Emphasis"/>
        </w:rPr>
        <w:t xml:space="preserve"> </w:t>
      </w:r>
      <w:r w:rsidRPr="00F67D1D">
        <w:rPr>
          <w:rStyle w:val="Emphasis"/>
          <w:highlight w:val="green"/>
        </w:rPr>
        <w:t>climate</w:t>
      </w:r>
      <w:r w:rsidRPr="00F67D1D">
        <w:rPr>
          <w:rStyle w:val="StyleUnderline"/>
          <w:highlight w:val="green"/>
        </w:rPr>
        <w:t xml:space="preserve"> and </w:t>
      </w:r>
      <w:r w:rsidRPr="00357B42">
        <w:rPr>
          <w:rStyle w:val="Emphasis"/>
        </w:rPr>
        <w:t xml:space="preserve">maintaining </w:t>
      </w:r>
      <w:r w:rsidRPr="00F67D1D">
        <w:rPr>
          <w:rStyle w:val="Emphasis"/>
          <w:highlight w:val="green"/>
        </w:rPr>
        <w:t>biod</w:t>
      </w:r>
      <w:r w:rsidRPr="00BE13FE">
        <w:rPr>
          <w:rStyle w:val="Emphasis"/>
        </w:rPr>
        <w:t>iversity</w:t>
      </w:r>
      <w:r w:rsidRPr="00052637">
        <w:rPr>
          <w:sz w:val="14"/>
        </w:rPr>
        <w:t>.</w:t>
      </w:r>
    </w:p>
    <w:p w14:paraId="7EA02C80" w14:textId="77777777" w:rsidR="005727B2" w:rsidRPr="00052637" w:rsidRDefault="005727B2" w:rsidP="005727B2">
      <w:pPr>
        <w:rPr>
          <w:sz w:val="14"/>
        </w:rPr>
      </w:pPr>
      <w:r w:rsidRPr="00052637">
        <w:rPr>
          <w:sz w:val="14"/>
        </w:rPr>
        <w:t xml:space="preserve">So what is a healthy soil? It is a complex measurement that involves assessing physical, biological, and chemical properties. According to FAO, the most relevant qualities are “nutrient availability, workability—that is, the readiness of the soil to be tilled and cultivated, contingent on factors such as water content and structural sability—oxygen availability to roots, nutrient retention capacity, toxicity, salinity and rooting conditions”. </w:t>
      </w:r>
    </w:p>
    <w:p w14:paraId="61D81CFD" w14:textId="77777777" w:rsidR="005727B2" w:rsidRPr="00052637" w:rsidRDefault="005727B2" w:rsidP="005727B2">
      <w:pPr>
        <w:rPr>
          <w:sz w:val="14"/>
        </w:rPr>
      </w:pPr>
      <w:r w:rsidRPr="00052637">
        <w:rPr>
          <w:sz w:val="14"/>
        </w:rPr>
        <w:t xml:space="preserve">Problems with soil health also take various forms ranging from nutrient loss, erosion, acidification, and contamination by pollutants and toxic chemicals, to name a few. Often, these go hand in hand; for example, when soil erosion takes place, the most fertile layer—topsoil—is the first to be lost, thereby reducing the nutrient content of the soil. </w:t>
      </w:r>
    </w:p>
    <w:p w14:paraId="3ADD04BB" w14:textId="77777777" w:rsidR="005727B2" w:rsidRPr="00052637" w:rsidRDefault="005727B2" w:rsidP="005727B2">
      <w:pPr>
        <w:rPr>
          <w:sz w:val="14"/>
        </w:rPr>
      </w:pPr>
      <w:r w:rsidRPr="00052637">
        <w:rPr>
          <w:sz w:val="14"/>
        </w:rPr>
        <w:lastRenderedPageBreak/>
        <w:t xml:space="preserve">As David Montgomery, professor of earth and space sciences at the University of Washington, intones: “Soil health is like human health; it is hard to define, but you sure know when you don’t have it.” </w:t>
      </w:r>
    </w:p>
    <w:p w14:paraId="4C0B4636" w14:textId="77777777" w:rsidR="005727B2" w:rsidRPr="00052637" w:rsidRDefault="005727B2" w:rsidP="005727B2">
      <w:pPr>
        <w:rPr>
          <w:sz w:val="14"/>
        </w:rPr>
      </w:pPr>
      <w:r w:rsidRPr="00052637">
        <w:rPr>
          <w:sz w:val="14"/>
        </w:rPr>
        <w:t>Definitions may be elusive, but experts agree on two things: first, that intense, large-scale industrial agriculture has been a key driver of soil degradation in recent decades; and second, the world isn’t paying nearly enough attention to this looming crisis.</w:t>
      </w:r>
    </w:p>
    <w:p w14:paraId="67915C02" w14:textId="77777777" w:rsidR="005727B2" w:rsidRPr="00052637" w:rsidRDefault="005727B2" w:rsidP="005727B2">
      <w:pPr>
        <w:rPr>
          <w:sz w:val="14"/>
        </w:rPr>
      </w:pPr>
      <w:r w:rsidRPr="00052637">
        <w:rPr>
          <w:sz w:val="14"/>
        </w:rPr>
        <w:t xml:space="preserve">Yuji Niino, technical officer, FAO, explains: “We recognise that soil degradation is due to the loss of organic carbon.” Essentially, this is the sum of biologically diverse organisms found in the soil including microbes, fungi, invertebrates such as worms, slugs and insects, root matter, and decomposing vegetation.  </w:t>
      </w:r>
    </w:p>
    <w:p w14:paraId="4E83A320" w14:textId="77777777" w:rsidR="005727B2" w:rsidRPr="00052637" w:rsidRDefault="005727B2" w:rsidP="005727B2">
      <w:pPr>
        <w:rPr>
          <w:sz w:val="14"/>
        </w:rPr>
      </w:pPr>
      <w:r w:rsidRPr="00052637">
        <w:rPr>
          <w:sz w:val="14"/>
        </w:rPr>
        <w:t xml:space="preserve">Soil carbon is widely considered to be the most important component of soil because it is the main source of micro-organisms that live in the soil, determines the availability of nutrients for plant growth, and even affects how resistant soil is to erosion. </w:t>
      </w:r>
    </w:p>
    <w:p w14:paraId="2B15D9C5" w14:textId="77777777" w:rsidR="005727B2" w:rsidRPr="00052637" w:rsidRDefault="005727B2" w:rsidP="005727B2">
      <w:pPr>
        <w:rPr>
          <w:sz w:val="14"/>
        </w:rPr>
      </w:pPr>
      <w:r w:rsidRPr="00052637">
        <w:rPr>
          <w:sz w:val="14"/>
        </w:rPr>
        <w:t xml:space="preserve">In the past, traditional farming methods would return organic carbon to the soil after each harvest by applying manure or crop residue, says FAO’s Niino. </w:t>
      </w:r>
    </w:p>
    <w:p w14:paraId="00501790" w14:textId="77777777" w:rsidR="005727B2" w:rsidRPr="00052637" w:rsidRDefault="005727B2" w:rsidP="005727B2">
      <w:pPr>
        <w:rPr>
          <w:sz w:val="14"/>
        </w:rPr>
      </w:pPr>
      <w:r w:rsidRPr="00052637">
        <w:rPr>
          <w:sz w:val="14"/>
        </w:rPr>
        <w:t>“But modern, mechanised, industrialised farming has eliminated this,” he notes. Today, a major portion of crop residues is usually used for other purposes such as making biofuels and animal feed.</w:t>
      </w:r>
    </w:p>
    <w:p w14:paraId="1BA49D3F" w14:textId="77777777" w:rsidR="005727B2" w:rsidRPr="00052637" w:rsidRDefault="005727B2" w:rsidP="005727B2">
      <w:pPr>
        <w:rPr>
          <w:sz w:val="14"/>
        </w:rPr>
      </w:pPr>
      <w:r w:rsidRPr="00052637">
        <w:rPr>
          <w:sz w:val="14"/>
        </w:rPr>
        <w:t>“Three to four decades of not returning this organic matter to the soil has almost completely depleted the soil organic carbon in some regions in Africa and South Asia as well as tropical semi-arid regions with intensive farming practices,” says Niino.</w:t>
      </w:r>
    </w:p>
    <w:p w14:paraId="15313AA1" w14:textId="77777777" w:rsidR="005727B2" w:rsidRPr="00052637" w:rsidRDefault="005727B2" w:rsidP="005727B2">
      <w:pPr>
        <w:rPr>
          <w:sz w:val="14"/>
        </w:rPr>
      </w:pPr>
      <w:r w:rsidRPr="00052637">
        <w:rPr>
          <w:sz w:val="14"/>
        </w:rPr>
        <w:t>The consequences of soil degradation are severe, and range from exacerbating global hunger to causing biodiversity loss, and contributing to climate change when soil carbon is released into the atmosphere.</w:t>
      </w:r>
    </w:p>
    <w:p w14:paraId="1CA2F1F4" w14:textId="77777777" w:rsidR="005727B2" w:rsidRPr="00052637" w:rsidRDefault="005727B2" w:rsidP="005727B2">
      <w:pPr>
        <w:tabs>
          <w:tab w:val="left" w:pos="10800"/>
        </w:tabs>
        <w:rPr>
          <w:sz w:val="14"/>
        </w:rPr>
      </w:pPr>
      <w:r w:rsidRPr="00052637">
        <w:rPr>
          <w:sz w:val="14"/>
        </w:rPr>
        <w:t>A 2015 report by Economics of Land Degradation, a global initiative, estimates that land degradation costs the global economy between US$6.3 trillion and 10.6 trillion annually.</w:t>
      </w:r>
      <w:r>
        <w:rPr>
          <w:sz w:val="14"/>
        </w:rPr>
        <w:tab/>
      </w:r>
    </w:p>
    <w:p w14:paraId="3228F1B6" w14:textId="77777777" w:rsidR="005727B2" w:rsidRPr="00052637" w:rsidRDefault="005727B2" w:rsidP="005727B2">
      <w:pPr>
        <w:rPr>
          <w:sz w:val="14"/>
        </w:rPr>
      </w:pPr>
      <w:r w:rsidRPr="00052637">
        <w:rPr>
          <w:sz w:val="14"/>
        </w:rPr>
        <w:t xml:space="preserve">Given the severity of soil degradation and its impacts, and the rapidly depleting lifespan of the world’s soils, Niino observes that the issue “has been ignored for a long time”. There was virtually no international focus on the issue until 2002, when the United Nations declared December 5 as World Soil Day. </w:t>
      </w:r>
    </w:p>
    <w:p w14:paraId="67CDA550" w14:textId="77777777" w:rsidR="005727B2" w:rsidRPr="00052637" w:rsidRDefault="005727B2" w:rsidP="005727B2">
      <w:pPr>
        <w:rPr>
          <w:sz w:val="14"/>
        </w:rPr>
      </w:pPr>
      <w:r w:rsidRPr="00052637">
        <w:rPr>
          <w:sz w:val="14"/>
        </w:rPr>
        <w:t xml:space="preserve">More than a decade later, 2015 was designated as the International Year of Soils. </w:t>
      </w:r>
    </w:p>
    <w:p w14:paraId="574BD1DE" w14:textId="77777777" w:rsidR="005727B2" w:rsidRPr="00052637" w:rsidRDefault="005727B2" w:rsidP="005727B2">
      <w:pPr>
        <w:rPr>
          <w:sz w:val="14"/>
        </w:rPr>
      </w:pPr>
      <w:r w:rsidRPr="00357B42">
        <w:rPr>
          <w:sz w:val="14"/>
        </w:rPr>
        <w:t xml:space="preserve">Niino explains that </w:t>
      </w:r>
      <w:r w:rsidRPr="00357B42">
        <w:rPr>
          <w:rStyle w:val="StyleUnderline"/>
        </w:rPr>
        <w:t xml:space="preserve">a lack of global attention to the issue of soil degradation is likely because it is a slow-onset and relatively </w:t>
      </w:r>
      <w:r w:rsidRPr="00357B42">
        <w:rPr>
          <w:rStyle w:val="Emphasis"/>
        </w:rPr>
        <w:t>invisible crisis</w:t>
      </w:r>
      <w:r w:rsidRPr="00357B42">
        <w:rPr>
          <w:sz w:val="14"/>
        </w:rPr>
        <w:t>. There have been decades of heated debate about water scarcity because of falling water levels, drying lakes and riverbeds, and dying vegetation are instant and noticeable symptoms of the problem, notes Niino.</w:t>
      </w:r>
      <w:r w:rsidRPr="00052637">
        <w:rPr>
          <w:sz w:val="14"/>
        </w:rPr>
        <w:t xml:space="preserve">  </w:t>
      </w:r>
    </w:p>
    <w:p w14:paraId="12BF0964" w14:textId="77777777" w:rsidR="005727B2" w:rsidRPr="00052637" w:rsidRDefault="005727B2" w:rsidP="005727B2">
      <w:pPr>
        <w:rPr>
          <w:sz w:val="14"/>
        </w:rPr>
      </w:pPr>
      <w:r w:rsidRPr="00052637">
        <w:rPr>
          <w:sz w:val="14"/>
        </w:rPr>
        <w:t>“In contrast, farmers and everyone else cannot see the immediate impact of land degradation and soil productivity losses,” he says. “They may notice declining yields if they compare to the past decade or two, but it’s not an immediate impact they can see.”</w:t>
      </w:r>
    </w:p>
    <w:p w14:paraId="45D80FB4" w14:textId="77777777" w:rsidR="005727B2" w:rsidRPr="00052637" w:rsidRDefault="005727B2" w:rsidP="005727B2">
      <w:pPr>
        <w:rPr>
          <w:sz w:val="14"/>
        </w:rPr>
      </w:pPr>
      <w:r w:rsidRPr="00052637">
        <w:rPr>
          <w:sz w:val="14"/>
        </w:rPr>
        <w:t>Soil health is like human health; it is hard to define, but you sure know when you don’t have it.</w:t>
      </w:r>
    </w:p>
    <w:p w14:paraId="0CDF4615" w14:textId="77777777" w:rsidR="005727B2" w:rsidRPr="00052637" w:rsidRDefault="005727B2" w:rsidP="005727B2">
      <w:pPr>
        <w:rPr>
          <w:sz w:val="14"/>
        </w:rPr>
      </w:pPr>
      <w:r w:rsidRPr="00052637">
        <w:rPr>
          <w:sz w:val="14"/>
        </w:rPr>
        <w:t>David Montgomery, professor of earth and space sciences, University of Washington</w:t>
      </w:r>
    </w:p>
    <w:p w14:paraId="6C90575D" w14:textId="77777777" w:rsidR="005727B2" w:rsidRPr="00052637" w:rsidRDefault="005727B2" w:rsidP="005727B2">
      <w:pPr>
        <w:rPr>
          <w:sz w:val="14"/>
        </w:rPr>
      </w:pPr>
      <w:r w:rsidRPr="00052637">
        <w:rPr>
          <w:sz w:val="14"/>
        </w:rPr>
        <w:t>Asia’s soil future</w:t>
      </w:r>
    </w:p>
    <w:p w14:paraId="78746C6A" w14:textId="77777777" w:rsidR="005727B2" w:rsidRPr="00052637" w:rsidRDefault="005727B2" w:rsidP="005727B2">
      <w:pPr>
        <w:rPr>
          <w:sz w:val="14"/>
        </w:rPr>
      </w:pPr>
      <w:r w:rsidRPr="00052637">
        <w:rPr>
          <w:sz w:val="14"/>
        </w:rPr>
        <w:t>Niino notes that soil degradation is especially severe in South Asia and Southeast Asia. Years of mono-cropping staples such as rice and the rise of industrial agriculture—for example, a shift from traditional crops such as rain-fed paddy to cash crops such as palm oil, sugarcane, and cassava— in Southeast Asia have exacerbated soil degradation in the region.</w:t>
      </w:r>
    </w:p>
    <w:p w14:paraId="2570126D" w14:textId="77777777" w:rsidR="005727B2" w:rsidRPr="00052637" w:rsidRDefault="005727B2" w:rsidP="005727B2">
      <w:pPr>
        <w:rPr>
          <w:sz w:val="14"/>
        </w:rPr>
      </w:pPr>
      <w:r w:rsidRPr="00052637">
        <w:rPr>
          <w:sz w:val="14"/>
        </w:rPr>
        <w:t xml:space="preserve">Demographic and economic pressures such as urbanisation, population growth, and economic development have also led to land use change and put further pressure on Asia’s soil resources, says Niino. To promote sustainable soil management practies, FAO published a set of voluntary guidelines in 2017, which recommend best practices from both a technical and policy perspective. </w:t>
      </w:r>
    </w:p>
    <w:p w14:paraId="577F9313" w14:textId="77777777" w:rsidR="005727B2" w:rsidRPr="00052637" w:rsidRDefault="005727B2" w:rsidP="005727B2">
      <w:pPr>
        <w:rPr>
          <w:sz w:val="14"/>
        </w:rPr>
      </w:pPr>
      <w:r w:rsidRPr="00052637">
        <w:rPr>
          <w:sz w:val="14"/>
        </w:rPr>
        <w:t>A global map of the constraints placed on soil health. Image: FAO</w:t>
      </w:r>
    </w:p>
    <w:p w14:paraId="543A1193" w14:textId="77777777" w:rsidR="005727B2" w:rsidRPr="00052637" w:rsidRDefault="005727B2" w:rsidP="005727B2">
      <w:pPr>
        <w:rPr>
          <w:sz w:val="14"/>
        </w:rPr>
      </w:pPr>
      <w:r w:rsidRPr="00052637">
        <w:rPr>
          <w:sz w:val="14"/>
        </w:rPr>
        <w:t xml:space="preserve">In a 2015 report on the State of the World’s Soul Resources, FAO notes that Asia has the highest percentage of human-caused land degradation of any region globally. Deforestation has been a key cause of this, followed by agriculture and overgrazing. </w:t>
      </w:r>
    </w:p>
    <w:p w14:paraId="52C10DCA" w14:textId="77777777" w:rsidR="005727B2" w:rsidRPr="00052637" w:rsidRDefault="005727B2" w:rsidP="005727B2">
      <w:pPr>
        <w:rPr>
          <w:sz w:val="14"/>
        </w:rPr>
      </w:pPr>
      <w:r w:rsidRPr="00052637">
        <w:rPr>
          <w:sz w:val="14"/>
        </w:rPr>
        <w:t xml:space="preserve">Currently, FAO says that for most criteria such as erosion, contamination, acidification and nutrient imbalance, the quality of soil is broadly poor and deteriorating. For soil carbon content, the status is classified as poor but variable. </w:t>
      </w:r>
    </w:p>
    <w:p w14:paraId="533AF2F8" w14:textId="77777777" w:rsidR="005727B2" w:rsidRPr="00052637" w:rsidRDefault="005727B2" w:rsidP="005727B2">
      <w:pPr>
        <w:rPr>
          <w:sz w:val="14"/>
        </w:rPr>
      </w:pPr>
      <w:r w:rsidRPr="00052637">
        <w:rPr>
          <w:sz w:val="14"/>
        </w:rPr>
        <w:t>A better way</w:t>
      </w:r>
    </w:p>
    <w:p w14:paraId="17880636" w14:textId="77777777" w:rsidR="005727B2" w:rsidRPr="00052637" w:rsidRDefault="005727B2" w:rsidP="005727B2">
      <w:pPr>
        <w:rPr>
          <w:sz w:val="14"/>
        </w:rPr>
      </w:pPr>
      <w:r w:rsidRPr="00052637">
        <w:rPr>
          <w:sz w:val="14"/>
        </w:rPr>
        <w:t xml:space="preserve">To address the soil degradation crisis in Asia and globally, FAO has been working with governments and communities to manage soil more sustainably. </w:t>
      </w:r>
    </w:p>
    <w:p w14:paraId="58631198" w14:textId="77777777" w:rsidR="005727B2" w:rsidRPr="00CB3508" w:rsidRDefault="005727B2" w:rsidP="005727B2">
      <w:pPr>
        <w:rPr>
          <w:sz w:val="14"/>
        </w:rPr>
      </w:pPr>
      <w:r w:rsidRPr="00F67D1D">
        <w:rPr>
          <w:rStyle w:val="StyleUnderline"/>
          <w:highlight w:val="green"/>
        </w:rPr>
        <w:t xml:space="preserve">A </w:t>
      </w:r>
      <w:r w:rsidRPr="00F67D1D">
        <w:rPr>
          <w:rStyle w:val="Emphasis"/>
          <w:highlight w:val="green"/>
        </w:rPr>
        <w:t>key solution</w:t>
      </w:r>
      <w:r w:rsidRPr="00052637">
        <w:rPr>
          <w:sz w:val="14"/>
        </w:rPr>
        <w:t xml:space="preserve"> FAO has promoted </w:t>
      </w:r>
      <w:r w:rsidRPr="00F67D1D">
        <w:rPr>
          <w:rStyle w:val="StyleUnderline"/>
          <w:highlight w:val="green"/>
        </w:rPr>
        <w:t>is conservation ag</w:t>
      </w:r>
      <w:r w:rsidRPr="00052637">
        <w:rPr>
          <w:rStyle w:val="StyleUnderline"/>
        </w:rPr>
        <w:t>riculture, which entails</w:t>
      </w:r>
      <w:r w:rsidRPr="00052637">
        <w:rPr>
          <w:sz w:val="14"/>
        </w:rPr>
        <w:t xml:space="preserve"> the three principles the UN agency is promoting in Timor Leste and other project areas: </w:t>
      </w:r>
      <w:r w:rsidRPr="00357B42">
        <w:rPr>
          <w:rStyle w:val="StyleUnderline"/>
        </w:rPr>
        <w:t>no tillage</w:t>
      </w:r>
      <w:r w:rsidRPr="00357B42">
        <w:rPr>
          <w:sz w:val="14"/>
        </w:rPr>
        <w:t>—that is, disturbing or ploughing the soil—</w:t>
      </w:r>
      <w:r w:rsidRPr="00357B42">
        <w:rPr>
          <w:rStyle w:val="StyleUnderline"/>
        </w:rPr>
        <w:t>keeping the soil covered with crop residue or plants at all times, and growing a variety of crops on a rotational basis rather than constant cultivation of a single crop</w:t>
      </w:r>
      <w:r w:rsidRPr="00357B42">
        <w:rPr>
          <w:sz w:val="14"/>
        </w:rPr>
        <w:t>.</w:t>
      </w:r>
      <w:r w:rsidRPr="00052637">
        <w:rPr>
          <w:sz w:val="14"/>
        </w:rPr>
        <w:t xml:space="preserve"> </w:t>
      </w:r>
    </w:p>
    <w:p w14:paraId="6BA6D519" w14:textId="77777777" w:rsidR="005727B2" w:rsidRPr="004B7A07" w:rsidRDefault="005727B2" w:rsidP="005727B2"/>
    <w:p w14:paraId="7A4A1AF6" w14:textId="77777777" w:rsidR="005727B2" w:rsidRPr="004B7A07" w:rsidRDefault="005727B2" w:rsidP="005727B2">
      <w:pPr>
        <w:pStyle w:val="Heading4"/>
        <w:rPr>
          <w:rFonts w:cs="Times New Roman"/>
        </w:rPr>
      </w:pPr>
      <w:r w:rsidRPr="004B7A07">
        <w:rPr>
          <w:rFonts w:cs="Times New Roman"/>
        </w:rPr>
        <w:t xml:space="preserve">Industrial ag causes </w:t>
      </w:r>
      <w:r w:rsidRPr="004B7A07">
        <w:rPr>
          <w:rFonts w:cs="Times New Roman"/>
          <w:u w:val="single"/>
        </w:rPr>
        <w:t>antibiotic resistant pandemics</w:t>
      </w:r>
      <w:r>
        <w:rPr>
          <w:rFonts w:cs="Times New Roman"/>
        </w:rPr>
        <w:t xml:space="preserve">- </w:t>
      </w:r>
      <w:r w:rsidRPr="004B7A07">
        <w:rPr>
          <w:rFonts w:cs="Times New Roman"/>
        </w:rPr>
        <w:t>extinction</w:t>
      </w:r>
    </w:p>
    <w:p w14:paraId="07F94B61" w14:textId="77777777" w:rsidR="005727B2" w:rsidRPr="004B7A07" w:rsidRDefault="005727B2" w:rsidP="005727B2">
      <w:r w:rsidRPr="004B7A07">
        <w:rPr>
          <w:rStyle w:val="Style13ptBold"/>
        </w:rPr>
        <w:t>Pamlin 15</w:t>
      </w:r>
      <w:r w:rsidRPr="004B7A07">
        <w:t xml:space="preserve"> – Dennis Pamlin, Entrepreneur and Founder of 21st Century Frontiers, Senior Associate at Chinese Academy of Social Sciences, Visiting Research Fellow at the Research Center of Journalism and Social Development at Renmin University, Advisor to Centre for Sustainable Development at Confederation of Indian Industries, Stuart Armstrong, DPhil from Oxford University, James Martin Research Fellow at the Future of Humanity Institute at Oxford University, “Global Challenges, 12 Risks That Threaten Human Civilization: The Case for a New Risk Category”, Global Challenges Foundation, February, https://api.globalchallenges.org/static/wp-content/uploads/12-Risks-with-infinite-impact.pdf</w:t>
      </w:r>
    </w:p>
    <w:p w14:paraId="01CD6D08" w14:textId="77777777" w:rsidR="005727B2" w:rsidRPr="004B7A07" w:rsidRDefault="005727B2" w:rsidP="005727B2">
      <w:pPr>
        <w:rPr>
          <w:sz w:val="14"/>
        </w:rPr>
      </w:pPr>
      <w:r w:rsidRPr="004B7A07">
        <w:rPr>
          <w:sz w:val="14"/>
        </w:rPr>
        <w:t>3.1.4.1 Expected impact disaggregation</w:t>
      </w:r>
    </w:p>
    <w:p w14:paraId="40DC8680" w14:textId="77777777" w:rsidR="005727B2" w:rsidRPr="004B7A07" w:rsidRDefault="005727B2" w:rsidP="005727B2">
      <w:pPr>
        <w:rPr>
          <w:sz w:val="14"/>
        </w:rPr>
      </w:pPr>
      <w:r w:rsidRPr="004B7A07">
        <w:rPr>
          <w:sz w:val="14"/>
        </w:rPr>
        <w:t>3.1.4.2 Probability</w:t>
      </w:r>
    </w:p>
    <w:p w14:paraId="6720B7FD" w14:textId="77777777" w:rsidR="005727B2" w:rsidRPr="004B7A07" w:rsidRDefault="005727B2" w:rsidP="005727B2">
      <w:pPr>
        <w:rPr>
          <w:sz w:val="14"/>
        </w:rPr>
      </w:pPr>
      <w:r w:rsidRPr="004B7A07">
        <w:rPr>
          <w:sz w:val="14"/>
        </w:rPr>
        <w:t>Influenza subtypes266</w:t>
      </w:r>
    </w:p>
    <w:p w14:paraId="6D3F4D6F" w14:textId="77777777" w:rsidR="005727B2" w:rsidRPr="00FD3AAC" w:rsidRDefault="005727B2" w:rsidP="005727B2">
      <w:pPr>
        <w:rPr>
          <w:sz w:val="14"/>
        </w:rPr>
      </w:pPr>
      <w:r w:rsidRPr="004B7A07">
        <w:rPr>
          <w:sz w:val="14"/>
        </w:rPr>
        <w:t xml:space="preserve">Infectious diseases have been one of the greatest causes of mortality in history. Unlike many other global challenges pandemics have happened recently, as we can see where reasonably good data exist. Plotting </w:t>
      </w:r>
      <w:r w:rsidRPr="004B7A07">
        <w:rPr>
          <w:rStyle w:val="StyleUnderline"/>
        </w:rPr>
        <w:t xml:space="preserve">historic epidemic </w:t>
      </w:r>
      <w:r w:rsidRPr="00FD3AAC">
        <w:rPr>
          <w:rStyle w:val="StyleUnderline"/>
        </w:rPr>
        <w:t>fatalities</w:t>
      </w:r>
      <w:r w:rsidRPr="00FD3AAC">
        <w:rPr>
          <w:sz w:val="14"/>
        </w:rPr>
        <w:t xml:space="preserve"> on a log scale reveals that these tend to follow a power law with a small exponent: many plagues have been found to follow a power law with exponent 0.26.261 </w:t>
      </w:r>
    </w:p>
    <w:p w14:paraId="308A8413" w14:textId="77777777" w:rsidR="005727B2" w:rsidRPr="004B7A07" w:rsidRDefault="005727B2" w:rsidP="005727B2">
      <w:pPr>
        <w:rPr>
          <w:sz w:val="14"/>
        </w:rPr>
      </w:pPr>
      <w:r w:rsidRPr="00FD3AAC">
        <w:rPr>
          <w:sz w:val="14"/>
        </w:rPr>
        <w:t xml:space="preserve">These kinds of power laws </w:t>
      </w:r>
      <w:r w:rsidRPr="00FD3AAC">
        <w:rPr>
          <w:rStyle w:val="StyleUnderline"/>
        </w:rPr>
        <w:t xml:space="preserve">are </w:t>
      </w:r>
      <w:r w:rsidRPr="00BE13FE">
        <w:rPr>
          <w:rStyle w:val="Emphasis"/>
        </w:rPr>
        <w:t>heavy-tailed</w:t>
      </w:r>
      <w:r w:rsidRPr="00FD3AAC">
        <w:rPr>
          <w:sz w:val="14"/>
        </w:rPr>
        <w:t xml:space="preserve">262 to a significant degree.263 In consequence </w:t>
      </w:r>
      <w:r w:rsidRPr="00FD3AAC">
        <w:rPr>
          <w:rStyle w:val="StyleUnderline"/>
        </w:rPr>
        <w:t>most</w:t>
      </w:r>
      <w:r w:rsidRPr="00FD3AAC">
        <w:rPr>
          <w:sz w:val="14"/>
        </w:rPr>
        <w:t xml:space="preserve"> of the </w:t>
      </w:r>
      <w:r w:rsidRPr="00FD3AAC">
        <w:rPr>
          <w:rStyle w:val="StyleUnderline"/>
        </w:rPr>
        <w:t>fatalities are accounted for by the top few events</w:t>
      </w:r>
      <w:r w:rsidRPr="00FD3AAC">
        <w:rPr>
          <w:sz w:val="14"/>
        </w:rPr>
        <w:t xml:space="preserve">.264 If this law holds for future pandemics as well,265 then </w:t>
      </w:r>
      <w:r w:rsidRPr="00FD3AAC">
        <w:rPr>
          <w:rStyle w:val="StyleUnderline"/>
        </w:rPr>
        <w:t>the majority</w:t>
      </w:r>
      <w:r w:rsidRPr="00FD3AAC">
        <w:rPr>
          <w:sz w:val="14"/>
        </w:rPr>
        <w:t xml:space="preserve"> of people </w:t>
      </w:r>
      <w:r w:rsidRPr="00FD3AAC">
        <w:rPr>
          <w:rStyle w:val="StyleUnderline"/>
        </w:rPr>
        <w:t>who will</w:t>
      </w:r>
      <w:r w:rsidRPr="004B7A07">
        <w:rPr>
          <w:rStyle w:val="StyleUnderline"/>
        </w:rPr>
        <w:t xml:space="preserve"> die from epidemics will likely die from the single largest pandemic</w:t>
      </w:r>
      <w:r w:rsidRPr="004B7A07">
        <w:rPr>
          <w:sz w:val="14"/>
        </w:rPr>
        <w:t>.</w:t>
      </w:r>
    </w:p>
    <w:p w14:paraId="4CF9A458" w14:textId="77777777" w:rsidR="005727B2" w:rsidRPr="004B7A07" w:rsidRDefault="005727B2" w:rsidP="005727B2">
      <w:pPr>
        <w:rPr>
          <w:sz w:val="14"/>
        </w:rPr>
      </w:pPr>
      <w:r w:rsidRPr="004B7A07">
        <w:rPr>
          <w:sz w:val="14"/>
        </w:rPr>
        <w:t>Most epidemic fatalities follow a power law, with some extreme events – such as the Black Death and Spanish Flu – being even more deadly.267</w:t>
      </w:r>
    </w:p>
    <w:p w14:paraId="20229CD6" w14:textId="77777777" w:rsidR="005727B2" w:rsidRPr="004B7A07" w:rsidRDefault="005727B2" w:rsidP="005727B2">
      <w:pPr>
        <w:rPr>
          <w:sz w:val="14"/>
        </w:rPr>
      </w:pPr>
      <w:r w:rsidRPr="004B7A07">
        <w:rPr>
          <w:sz w:val="14"/>
        </w:rPr>
        <w:lastRenderedPageBreak/>
        <w:t xml:space="preserve">There are other grounds for suspecting that such </w:t>
      </w:r>
      <w:r w:rsidRPr="004B7A07">
        <w:rPr>
          <w:rStyle w:val="StyleUnderline"/>
        </w:rPr>
        <w:t xml:space="preserve">a high impact </w:t>
      </w:r>
      <w:r w:rsidRPr="00F67D1D">
        <w:rPr>
          <w:rStyle w:val="StyleUnderline"/>
          <w:highlight w:val="green"/>
        </w:rPr>
        <w:t>epidemic</w:t>
      </w:r>
      <w:r w:rsidRPr="004B7A07">
        <w:rPr>
          <w:rStyle w:val="StyleUnderline"/>
        </w:rPr>
        <w:t xml:space="preserve"> will </w:t>
      </w:r>
      <w:r w:rsidRPr="00F67D1D">
        <w:rPr>
          <w:rStyle w:val="StyleUnderline"/>
          <w:highlight w:val="green"/>
        </w:rPr>
        <w:t xml:space="preserve">have a </w:t>
      </w:r>
      <w:r w:rsidRPr="00F67D1D">
        <w:rPr>
          <w:rStyle w:val="Emphasis"/>
          <w:highlight w:val="green"/>
        </w:rPr>
        <w:t>great</w:t>
      </w:r>
      <w:r w:rsidRPr="00BE13FE">
        <w:rPr>
          <w:rStyle w:val="Emphasis"/>
        </w:rPr>
        <w:t xml:space="preserve">er </w:t>
      </w:r>
      <w:r w:rsidRPr="00F67D1D">
        <w:rPr>
          <w:rStyle w:val="Emphasis"/>
          <w:highlight w:val="green"/>
        </w:rPr>
        <w:t>probability</w:t>
      </w:r>
      <w:r w:rsidRPr="004B7A07">
        <w:rPr>
          <w:rStyle w:val="StyleUnderline"/>
        </w:rPr>
        <w:t xml:space="preserve"> than usually assumed. </w:t>
      </w:r>
      <w:r w:rsidRPr="00F67D1D">
        <w:rPr>
          <w:rStyle w:val="StyleUnderline"/>
          <w:highlight w:val="green"/>
        </w:rPr>
        <w:t>All</w:t>
      </w:r>
      <w:r w:rsidRPr="004B7A07">
        <w:rPr>
          <w:rStyle w:val="StyleUnderline"/>
        </w:rPr>
        <w:t xml:space="preserve"> the </w:t>
      </w:r>
      <w:r w:rsidRPr="00F67D1D">
        <w:rPr>
          <w:rStyle w:val="StyleUnderline"/>
          <w:highlight w:val="green"/>
        </w:rPr>
        <w:t>features</w:t>
      </w:r>
      <w:r w:rsidRPr="004B7A07">
        <w:rPr>
          <w:rStyle w:val="StyleUnderline"/>
        </w:rPr>
        <w:t xml:space="preserve"> of an extremely devastating disease </w:t>
      </w:r>
      <w:r w:rsidRPr="00F67D1D">
        <w:rPr>
          <w:rStyle w:val="Emphasis"/>
          <w:highlight w:val="green"/>
        </w:rPr>
        <w:t>already exist</w:t>
      </w:r>
      <w:r w:rsidRPr="004B7A07">
        <w:rPr>
          <w:rStyle w:val="StyleUnderline"/>
        </w:rPr>
        <w:t xml:space="preserve"> in nature: essentially </w:t>
      </w:r>
      <w:r w:rsidRPr="00F67D1D">
        <w:rPr>
          <w:rStyle w:val="Emphasis"/>
          <w:highlight w:val="green"/>
        </w:rPr>
        <w:t>incurable</w:t>
      </w:r>
      <w:r w:rsidRPr="004B7A07">
        <w:rPr>
          <w:sz w:val="14"/>
        </w:rPr>
        <w:t xml:space="preserve"> (</w:t>
      </w:r>
      <w:r w:rsidRPr="004B7A07">
        <w:rPr>
          <w:rStyle w:val="StyleUnderline"/>
        </w:rPr>
        <w:t>Ebola</w:t>
      </w:r>
      <w:r w:rsidRPr="004B7A07">
        <w:rPr>
          <w:sz w:val="14"/>
        </w:rPr>
        <w:t xml:space="preserve">268), </w:t>
      </w:r>
      <w:r w:rsidRPr="004B7A07">
        <w:rPr>
          <w:rStyle w:val="StyleUnderline"/>
        </w:rPr>
        <w:t xml:space="preserve">nearly always </w:t>
      </w:r>
      <w:r w:rsidRPr="00F67D1D">
        <w:rPr>
          <w:rStyle w:val="Emphasis"/>
          <w:highlight w:val="green"/>
        </w:rPr>
        <w:t>fatal</w:t>
      </w:r>
      <w:r w:rsidRPr="004B7A07">
        <w:rPr>
          <w:sz w:val="14"/>
        </w:rPr>
        <w:t xml:space="preserve"> (</w:t>
      </w:r>
      <w:r w:rsidRPr="004B7A07">
        <w:rPr>
          <w:rStyle w:val="StyleUnderline"/>
        </w:rPr>
        <w:t>rabies</w:t>
      </w:r>
      <w:r w:rsidRPr="004B7A07">
        <w:rPr>
          <w:sz w:val="14"/>
        </w:rPr>
        <w:t xml:space="preserve">269), </w:t>
      </w:r>
      <w:r w:rsidRPr="004B7A07">
        <w:rPr>
          <w:rStyle w:val="StyleUnderline"/>
        </w:rPr>
        <w:t xml:space="preserve">extremely </w:t>
      </w:r>
      <w:r w:rsidRPr="00F67D1D">
        <w:rPr>
          <w:rStyle w:val="Emphasis"/>
          <w:highlight w:val="green"/>
        </w:rPr>
        <w:t>infectious</w:t>
      </w:r>
      <w:r w:rsidRPr="004B7A07">
        <w:rPr>
          <w:sz w:val="14"/>
        </w:rPr>
        <w:t xml:space="preserve"> (</w:t>
      </w:r>
      <w:r w:rsidRPr="004B7A07">
        <w:rPr>
          <w:rStyle w:val="StyleUnderline"/>
        </w:rPr>
        <w:t>common cold</w:t>
      </w:r>
      <w:r w:rsidRPr="004B7A07">
        <w:rPr>
          <w:sz w:val="14"/>
        </w:rPr>
        <w:t xml:space="preserve">270), </w:t>
      </w:r>
      <w:r w:rsidRPr="00F67D1D">
        <w:rPr>
          <w:rStyle w:val="StyleUnderline"/>
          <w:highlight w:val="green"/>
        </w:rPr>
        <w:t>and</w:t>
      </w:r>
      <w:r w:rsidRPr="004B7A07">
        <w:rPr>
          <w:rStyle w:val="StyleUnderline"/>
        </w:rPr>
        <w:t xml:space="preserve"> long </w:t>
      </w:r>
      <w:r w:rsidRPr="00F67D1D">
        <w:rPr>
          <w:rStyle w:val="Emphasis"/>
          <w:highlight w:val="green"/>
        </w:rPr>
        <w:t>incubation</w:t>
      </w:r>
      <w:r w:rsidRPr="00BE13FE">
        <w:rPr>
          <w:rStyle w:val="Emphasis"/>
        </w:rPr>
        <w:t xml:space="preserve"> periods</w:t>
      </w:r>
      <w:r w:rsidRPr="004B7A07">
        <w:rPr>
          <w:sz w:val="14"/>
        </w:rPr>
        <w:t xml:space="preserve"> (</w:t>
      </w:r>
      <w:r w:rsidRPr="004B7A07">
        <w:rPr>
          <w:rStyle w:val="StyleUnderline"/>
        </w:rPr>
        <w:t>HIV</w:t>
      </w:r>
      <w:r w:rsidRPr="004B7A07">
        <w:rPr>
          <w:sz w:val="14"/>
        </w:rPr>
        <w:t xml:space="preserve">271). </w:t>
      </w:r>
      <w:r w:rsidRPr="004B7A07">
        <w:rPr>
          <w:rStyle w:val="StyleUnderline"/>
        </w:rPr>
        <w:t xml:space="preserve">If a pathogen were </w:t>
      </w:r>
      <w:r w:rsidRPr="00F67D1D">
        <w:rPr>
          <w:rStyle w:val="StyleUnderline"/>
          <w:highlight w:val="green"/>
        </w:rPr>
        <w:t>to</w:t>
      </w:r>
      <w:r w:rsidRPr="004B7A07">
        <w:rPr>
          <w:sz w:val="14"/>
        </w:rPr>
        <w:t xml:space="preserve"> emerge that somehow </w:t>
      </w:r>
      <w:r w:rsidRPr="00F67D1D">
        <w:rPr>
          <w:rStyle w:val="Emphasis"/>
          <w:highlight w:val="green"/>
        </w:rPr>
        <w:t>combine</w:t>
      </w:r>
      <w:r w:rsidRPr="004B7A07">
        <w:rPr>
          <w:sz w:val="14"/>
        </w:rPr>
        <w:t xml:space="preserve">d </w:t>
      </w:r>
      <w:r w:rsidRPr="004B7A07">
        <w:rPr>
          <w:rStyle w:val="StyleUnderline"/>
        </w:rPr>
        <w:t>these features (and in</w:t>
      </w:r>
      <w:r w:rsidRPr="00F67D1D">
        <w:rPr>
          <w:rStyle w:val="StyleUnderline"/>
          <w:highlight w:val="green"/>
        </w:rPr>
        <w:t>flu</w:t>
      </w:r>
      <w:r w:rsidRPr="004B7A07">
        <w:rPr>
          <w:rStyle w:val="StyleUnderline"/>
        </w:rPr>
        <w:t xml:space="preserve">enza has </w:t>
      </w:r>
      <w:r w:rsidRPr="00F67D1D">
        <w:rPr>
          <w:rStyle w:val="StyleUnderline"/>
          <w:highlight w:val="green"/>
        </w:rPr>
        <w:t xml:space="preserve">demonstrated </w:t>
      </w:r>
      <w:r w:rsidRPr="00F67D1D">
        <w:rPr>
          <w:rStyle w:val="Emphasis"/>
          <w:highlight w:val="green"/>
        </w:rPr>
        <w:t>antigenic shift</w:t>
      </w:r>
      <w:r w:rsidRPr="004B7A07">
        <w:rPr>
          <w:sz w:val="14"/>
        </w:rPr>
        <w:t xml:space="preserve">, the ability to combine features from different viruses272), </w:t>
      </w:r>
      <w:r w:rsidRPr="004B7A07">
        <w:rPr>
          <w:rStyle w:val="StyleUnderline"/>
        </w:rPr>
        <w:t xml:space="preserve">its death </w:t>
      </w:r>
      <w:r w:rsidRPr="00F67D1D">
        <w:rPr>
          <w:rStyle w:val="StyleUnderline"/>
          <w:highlight w:val="green"/>
        </w:rPr>
        <w:t xml:space="preserve">toll would be </w:t>
      </w:r>
      <w:r w:rsidRPr="00F67D1D">
        <w:rPr>
          <w:rStyle w:val="Emphasis"/>
          <w:highlight w:val="green"/>
        </w:rPr>
        <w:t>extreme</w:t>
      </w:r>
      <w:r w:rsidRPr="004B7A07">
        <w:rPr>
          <w:sz w:val="14"/>
        </w:rPr>
        <w:t>.</w:t>
      </w:r>
    </w:p>
    <w:p w14:paraId="6AE7818D" w14:textId="77777777" w:rsidR="005727B2" w:rsidRPr="004B7A07" w:rsidRDefault="005727B2" w:rsidP="005727B2">
      <w:pPr>
        <w:rPr>
          <w:sz w:val="14"/>
        </w:rPr>
      </w:pPr>
      <w:r w:rsidRPr="004B7A07">
        <w:rPr>
          <w:rStyle w:val="StyleUnderline"/>
        </w:rPr>
        <w:t xml:space="preserve">Many relevant </w:t>
      </w:r>
      <w:r w:rsidRPr="00F67D1D">
        <w:rPr>
          <w:rStyle w:val="StyleUnderline"/>
          <w:highlight w:val="green"/>
        </w:rPr>
        <w:t>features</w:t>
      </w:r>
      <w:r w:rsidRPr="004B7A07">
        <w:rPr>
          <w:rStyle w:val="StyleUnderline"/>
        </w:rPr>
        <w:t xml:space="preserve"> of the world have </w:t>
      </w:r>
      <w:r w:rsidRPr="00F67D1D">
        <w:rPr>
          <w:rStyle w:val="StyleUnderline"/>
          <w:highlight w:val="green"/>
        </w:rPr>
        <w:t>changed</w:t>
      </w:r>
      <w:r w:rsidRPr="004B7A07">
        <w:rPr>
          <w:rStyle w:val="StyleUnderline"/>
        </w:rPr>
        <w:t xml:space="preserve"> considerably, </w:t>
      </w:r>
      <w:r w:rsidRPr="00F67D1D">
        <w:rPr>
          <w:rStyle w:val="StyleUnderline"/>
          <w:highlight w:val="green"/>
        </w:rPr>
        <w:t>making</w:t>
      </w:r>
      <w:r w:rsidRPr="004B7A07">
        <w:rPr>
          <w:rStyle w:val="StyleUnderline"/>
        </w:rPr>
        <w:t xml:space="preserve"> past </w:t>
      </w:r>
      <w:r w:rsidRPr="00F67D1D">
        <w:rPr>
          <w:rStyle w:val="StyleUnderline"/>
          <w:highlight w:val="green"/>
        </w:rPr>
        <w:t>comparisons problematic</w:t>
      </w:r>
      <w:r w:rsidRPr="004B7A07">
        <w:rPr>
          <w:sz w:val="14"/>
        </w:rPr>
        <w:t xml:space="preserve">. The modern world has better sanitation and medical research, as well as national and supra-national institutions dedicated to combating diseases. Private insurers are also interested in modelling pandemic risks.273 Set against this is the fact that </w:t>
      </w:r>
      <w:r w:rsidRPr="00F67D1D">
        <w:rPr>
          <w:rStyle w:val="Emphasis"/>
          <w:highlight w:val="green"/>
        </w:rPr>
        <w:t>modern transport</w:t>
      </w:r>
      <w:r w:rsidRPr="00F67D1D">
        <w:rPr>
          <w:rStyle w:val="StyleUnderline"/>
          <w:highlight w:val="green"/>
        </w:rPr>
        <w:t xml:space="preserve"> and </w:t>
      </w:r>
      <w:r w:rsidRPr="00F67D1D">
        <w:rPr>
          <w:rStyle w:val="Emphasis"/>
          <w:highlight w:val="green"/>
        </w:rPr>
        <w:t>dense</w:t>
      </w:r>
      <w:r w:rsidRPr="00BE13FE">
        <w:rPr>
          <w:rStyle w:val="Emphasis"/>
        </w:rPr>
        <w:t xml:space="preserve"> human </w:t>
      </w:r>
      <w:r w:rsidRPr="00F67D1D">
        <w:rPr>
          <w:rStyle w:val="Emphasis"/>
          <w:highlight w:val="green"/>
        </w:rPr>
        <w:t>population</w:t>
      </w:r>
      <w:r w:rsidRPr="00F67D1D">
        <w:rPr>
          <w:rStyle w:val="StyleUnderline"/>
          <w:highlight w:val="green"/>
        </w:rPr>
        <w:t xml:space="preserve"> allow</w:t>
      </w:r>
      <w:r w:rsidRPr="004B7A07">
        <w:rPr>
          <w:rStyle w:val="StyleUnderline"/>
        </w:rPr>
        <w:t xml:space="preserve"> infections to </w:t>
      </w:r>
      <w:r w:rsidRPr="00F67D1D">
        <w:rPr>
          <w:rStyle w:val="Emphasis"/>
          <w:highlight w:val="green"/>
        </w:rPr>
        <w:t>spread</w:t>
      </w:r>
      <w:r w:rsidRPr="00BE13FE">
        <w:rPr>
          <w:rStyle w:val="Emphasis"/>
        </w:rPr>
        <w:t xml:space="preserve"> much more </w:t>
      </w:r>
      <w:r w:rsidRPr="00F67D1D">
        <w:rPr>
          <w:rStyle w:val="Emphasis"/>
          <w:highlight w:val="green"/>
        </w:rPr>
        <w:t>rapidly</w:t>
      </w:r>
      <w:r w:rsidRPr="004B7A07">
        <w:rPr>
          <w:sz w:val="14"/>
        </w:rPr>
        <w:t>274, and there is the potential for urban slums to serve as breeding grounds for disease.275</w:t>
      </w:r>
    </w:p>
    <w:p w14:paraId="4E61E6D2" w14:textId="77777777" w:rsidR="005727B2" w:rsidRPr="004B7A07" w:rsidRDefault="005727B2" w:rsidP="005727B2">
      <w:pPr>
        <w:rPr>
          <w:sz w:val="14"/>
        </w:rPr>
      </w:pPr>
      <w:r w:rsidRPr="004B7A07">
        <w:rPr>
          <w:sz w:val="14"/>
        </w:rPr>
        <w:t xml:space="preserve">Unlike events such as nuclear wars, pandemics would not damage the world’s infrastructure, and initial survivors would likely be resistant to the infection. And there would probably be survivors, if only in isolated locations. Hence </w:t>
      </w:r>
      <w:r w:rsidRPr="004B7A07">
        <w:rPr>
          <w:rStyle w:val="StyleUnderline"/>
        </w:rPr>
        <w:t xml:space="preserve">the risk of a </w:t>
      </w:r>
      <w:r w:rsidRPr="00BE13FE">
        <w:rPr>
          <w:rStyle w:val="Emphasis"/>
        </w:rPr>
        <w:t xml:space="preserve">civilisation </w:t>
      </w:r>
      <w:r w:rsidRPr="00F67D1D">
        <w:rPr>
          <w:rStyle w:val="Emphasis"/>
          <w:highlight w:val="green"/>
        </w:rPr>
        <w:t>collapse</w:t>
      </w:r>
      <w:r w:rsidRPr="004B7A07">
        <w:rPr>
          <w:rStyle w:val="StyleUnderline"/>
        </w:rPr>
        <w:t xml:space="preserve"> would </w:t>
      </w:r>
      <w:r w:rsidRPr="00F67D1D">
        <w:rPr>
          <w:rStyle w:val="StyleUnderline"/>
          <w:highlight w:val="green"/>
        </w:rPr>
        <w:t>come from</w:t>
      </w:r>
      <w:r w:rsidRPr="004B7A07">
        <w:rPr>
          <w:rStyle w:val="StyleUnderline"/>
        </w:rPr>
        <w:t xml:space="preserve"> the </w:t>
      </w:r>
      <w:r w:rsidRPr="00F67D1D">
        <w:rPr>
          <w:rStyle w:val="Emphasis"/>
          <w:highlight w:val="green"/>
        </w:rPr>
        <w:t>ripple effect</w:t>
      </w:r>
      <w:r w:rsidRPr="004B7A07">
        <w:rPr>
          <w:rStyle w:val="StyleUnderline"/>
        </w:rPr>
        <w:t xml:space="preserve"> of</w:t>
      </w:r>
      <w:r w:rsidRPr="004B7A07">
        <w:rPr>
          <w:sz w:val="14"/>
        </w:rPr>
        <w:t xml:space="preserve"> the </w:t>
      </w:r>
      <w:r w:rsidRPr="004B7A07">
        <w:rPr>
          <w:rStyle w:val="StyleUnderline"/>
        </w:rPr>
        <w:t>fatalities</w:t>
      </w:r>
      <w:r w:rsidRPr="004B7A07">
        <w:rPr>
          <w:sz w:val="14"/>
        </w:rPr>
        <w:t xml:space="preserve"> and the policy responses. </w:t>
      </w:r>
      <w:r w:rsidRPr="004B7A07">
        <w:rPr>
          <w:rStyle w:val="StyleUnderline"/>
        </w:rPr>
        <w:t xml:space="preserve">These would include </w:t>
      </w:r>
      <w:r w:rsidRPr="00F67D1D">
        <w:rPr>
          <w:rStyle w:val="Emphasis"/>
          <w:highlight w:val="green"/>
        </w:rPr>
        <w:t>political</w:t>
      </w:r>
      <w:r w:rsidRPr="00BE13FE">
        <w:rPr>
          <w:rStyle w:val="Emphasis"/>
        </w:rPr>
        <w:t xml:space="preserve"> and agricultural </w:t>
      </w:r>
      <w:r w:rsidRPr="00F67D1D">
        <w:rPr>
          <w:rStyle w:val="Emphasis"/>
          <w:highlight w:val="green"/>
        </w:rPr>
        <w:t>disruption</w:t>
      </w:r>
      <w:r w:rsidRPr="004B7A07">
        <w:rPr>
          <w:rStyle w:val="StyleUnderline"/>
        </w:rPr>
        <w:t xml:space="preserve"> as well as </w:t>
      </w:r>
      <w:r w:rsidRPr="00F67D1D">
        <w:rPr>
          <w:rStyle w:val="Emphasis"/>
          <w:highlight w:val="green"/>
        </w:rPr>
        <w:t>economic dislocation</w:t>
      </w:r>
      <w:r w:rsidRPr="00F67D1D">
        <w:rPr>
          <w:rStyle w:val="StyleUnderline"/>
          <w:highlight w:val="green"/>
        </w:rPr>
        <w:t xml:space="preserve"> and </w:t>
      </w:r>
      <w:r w:rsidRPr="00F67D1D">
        <w:rPr>
          <w:rStyle w:val="Emphasis"/>
          <w:highlight w:val="green"/>
        </w:rPr>
        <w:t>damage to</w:t>
      </w:r>
      <w:r w:rsidRPr="00BE13FE">
        <w:rPr>
          <w:rStyle w:val="Emphasis"/>
        </w:rPr>
        <w:t xml:space="preserve"> the world’s </w:t>
      </w:r>
      <w:r w:rsidRPr="00F67D1D">
        <w:rPr>
          <w:rStyle w:val="Emphasis"/>
          <w:highlight w:val="green"/>
        </w:rPr>
        <w:t>trade</w:t>
      </w:r>
      <w:r w:rsidRPr="00BE13FE">
        <w:rPr>
          <w:rStyle w:val="Emphasis"/>
        </w:rPr>
        <w:t xml:space="preserve"> network</w:t>
      </w:r>
      <w:r w:rsidRPr="004B7A07">
        <w:rPr>
          <w:rStyle w:val="StyleUnderline"/>
        </w:rPr>
        <w:t xml:space="preserve"> (including the food trade).</w:t>
      </w:r>
    </w:p>
    <w:p w14:paraId="1CE0F602" w14:textId="77777777" w:rsidR="005727B2" w:rsidRPr="004B7A07" w:rsidRDefault="005727B2" w:rsidP="005727B2">
      <w:pPr>
        <w:rPr>
          <w:rStyle w:val="StyleUnderline"/>
        </w:rPr>
      </w:pPr>
      <w:r w:rsidRPr="00F67D1D">
        <w:rPr>
          <w:rStyle w:val="Emphasis"/>
          <w:highlight w:val="green"/>
        </w:rPr>
        <w:t>Extinction</w:t>
      </w:r>
      <w:r w:rsidRPr="00BE13FE">
        <w:rPr>
          <w:rStyle w:val="Emphasis"/>
        </w:rPr>
        <w:t xml:space="preserve"> risk </w:t>
      </w:r>
      <w:r w:rsidRPr="00F67D1D">
        <w:rPr>
          <w:rStyle w:val="Emphasis"/>
          <w:highlight w:val="green"/>
        </w:rPr>
        <w:t>is</w:t>
      </w:r>
      <w:r w:rsidRPr="00BE13FE">
        <w:rPr>
          <w:rStyle w:val="Emphasis"/>
        </w:rPr>
        <w:t xml:space="preserve"> only </w:t>
      </w:r>
      <w:r w:rsidRPr="00F67D1D">
        <w:rPr>
          <w:rStyle w:val="Emphasis"/>
          <w:highlight w:val="green"/>
        </w:rPr>
        <w:t>possible</w:t>
      </w:r>
      <w:r w:rsidRPr="00F67D1D">
        <w:rPr>
          <w:rStyle w:val="StyleUnderline"/>
          <w:sz w:val="24"/>
          <w:highlight w:val="green"/>
        </w:rPr>
        <w:t xml:space="preserve"> </w:t>
      </w:r>
      <w:r w:rsidRPr="00FD3AAC">
        <w:rPr>
          <w:rStyle w:val="StyleUnderline"/>
        </w:rPr>
        <w:t>if the aftermath of the epidemic fragments and diminishes human society to the extent that recovery becomes impossible</w:t>
      </w:r>
      <w:r w:rsidRPr="00FD3AAC">
        <w:rPr>
          <w:sz w:val="14"/>
        </w:rPr>
        <w:t xml:space="preserve">277 </w:t>
      </w:r>
      <w:r w:rsidRPr="00FD3AAC">
        <w:rPr>
          <w:rStyle w:val="StyleUnderline"/>
        </w:rPr>
        <w:t xml:space="preserve">before humanity succumbs to other risks (such as </w:t>
      </w:r>
      <w:r w:rsidRPr="00BE13FE">
        <w:rPr>
          <w:rStyle w:val="Emphasis"/>
        </w:rPr>
        <w:t>climate change</w:t>
      </w:r>
      <w:r w:rsidRPr="00FD3AAC">
        <w:rPr>
          <w:rStyle w:val="StyleUnderline"/>
        </w:rPr>
        <w:t xml:space="preserve"> or </w:t>
      </w:r>
      <w:r w:rsidRPr="00BE13FE">
        <w:rPr>
          <w:rStyle w:val="Emphasis"/>
        </w:rPr>
        <w:t>further pandemics</w:t>
      </w:r>
      <w:r w:rsidRPr="00FD3AAC">
        <w:rPr>
          <w:rStyle w:val="StyleUnderline"/>
        </w:rPr>
        <w:t>).</w:t>
      </w:r>
    </w:p>
    <w:p w14:paraId="7D4A7DE5" w14:textId="77777777" w:rsidR="005727B2" w:rsidRPr="004B7A07" w:rsidRDefault="005727B2" w:rsidP="005727B2">
      <w:pPr>
        <w:rPr>
          <w:sz w:val="14"/>
        </w:rPr>
      </w:pPr>
      <w:r w:rsidRPr="004B7A07">
        <w:rPr>
          <w:sz w:val="14"/>
        </w:rPr>
        <w:t>Five important factors in estimating the probabilities and impacts of the challenge:</w:t>
      </w:r>
    </w:p>
    <w:p w14:paraId="2DCCABDC" w14:textId="77777777" w:rsidR="005727B2" w:rsidRPr="004B7A07" w:rsidRDefault="005727B2" w:rsidP="005727B2">
      <w:pPr>
        <w:rPr>
          <w:sz w:val="14"/>
        </w:rPr>
      </w:pPr>
      <w:r w:rsidRPr="004B7A07">
        <w:rPr>
          <w:sz w:val="14"/>
        </w:rPr>
        <w:t>1. What the true probability distribution for pandemics is, especially at the tail.</w:t>
      </w:r>
    </w:p>
    <w:p w14:paraId="1FE9DF88" w14:textId="77777777" w:rsidR="005727B2" w:rsidRPr="004B7A07" w:rsidRDefault="005727B2" w:rsidP="005727B2">
      <w:pPr>
        <w:rPr>
          <w:sz w:val="14"/>
        </w:rPr>
      </w:pPr>
      <w:r w:rsidRPr="004B7A07">
        <w:rPr>
          <w:sz w:val="14"/>
        </w:rPr>
        <w:t>2. The capacity of modern international health systems to deal with an extreme pandemic.</w:t>
      </w:r>
    </w:p>
    <w:p w14:paraId="6A311841" w14:textId="77777777" w:rsidR="005727B2" w:rsidRPr="004B7A07" w:rsidRDefault="005727B2" w:rsidP="005727B2">
      <w:pPr>
        <w:rPr>
          <w:sz w:val="14"/>
        </w:rPr>
      </w:pPr>
      <w:r w:rsidRPr="004B7A07">
        <w:rPr>
          <w:sz w:val="14"/>
        </w:rPr>
        <w:t>3. How fast medical research can proceed in an emergency.</w:t>
      </w:r>
    </w:p>
    <w:p w14:paraId="787C6A20" w14:textId="77777777" w:rsidR="005727B2" w:rsidRPr="004B7A07" w:rsidRDefault="005727B2" w:rsidP="005727B2">
      <w:pPr>
        <w:rPr>
          <w:sz w:val="14"/>
        </w:rPr>
      </w:pPr>
      <w:r w:rsidRPr="004B7A07">
        <w:rPr>
          <w:sz w:val="14"/>
        </w:rPr>
        <w:t>4. How mobility of goods and people, as well as population density, will affect pandemic transmission.</w:t>
      </w:r>
    </w:p>
    <w:p w14:paraId="580038C5" w14:textId="77777777" w:rsidR="005727B2" w:rsidRPr="004B7A07" w:rsidRDefault="005727B2" w:rsidP="005727B2">
      <w:pPr>
        <w:rPr>
          <w:sz w:val="14"/>
        </w:rPr>
      </w:pPr>
      <w:r w:rsidRPr="004B7A07">
        <w:rPr>
          <w:sz w:val="14"/>
        </w:rPr>
        <w:t>5. Whether humans can develop novel and effective anti-pandemic solutions.</w:t>
      </w:r>
    </w:p>
    <w:p w14:paraId="1B8ED42E" w14:textId="77777777" w:rsidR="005727B2" w:rsidRPr="004B7A07" w:rsidRDefault="005727B2" w:rsidP="005727B2">
      <w:pPr>
        <w:rPr>
          <w:sz w:val="14"/>
        </w:rPr>
      </w:pPr>
      <w:r w:rsidRPr="004B7A07">
        <w:rPr>
          <w:sz w:val="14"/>
        </w:rPr>
        <w:t>1. Extensive medical research will be key to preventing and combatting large scale pandemics. The drawbacks are the possibility of accidental release of dangerous pathogens from laboratories and of bioterrorism.</w:t>
      </w:r>
    </w:p>
    <w:p w14:paraId="516EB0CB" w14:textId="77777777" w:rsidR="005727B2" w:rsidRPr="004B7A07" w:rsidRDefault="005727B2" w:rsidP="005727B2">
      <w:pPr>
        <w:rPr>
          <w:sz w:val="14"/>
        </w:rPr>
      </w:pPr>
      <w:r w:rsidRPr="004B7A07">
        <w:rPr>
          <w:sz w:val="14"/>
        </w:rPr>
        <w:t>2. As so much is known about pandemic risks compared with other risks, there are more possibilities for specific prepandemic contingency plans.</w:t>
      </w:r>
    </w:p>
    <w:p w14:paraId="1E812B8C" w14:textId="77777777" w:rsidR="005727B2" w:rsidRPr="004B7A07" w:rsidRDefault="005727B2" w:rsidP="005727B2">
      <w:pPr>
        <w:rPr>
          <w:sz w:val="14"/>
        </w:rPr>
      </w:pPr>
      <w:r w:rsidRPr="004B7A07">
        <w:rPr>
          <w:sz w:val="14"/>
        </w:rPr>
        <w:t>3. The effectiveness of healthcare systems will be important, especially in less developed nations where the pandemic may overwhelm the system, and then transmit from there to other nations.</w:t>
      </w:r>
    </w:p>
    <w:p w14:paraId="5C705E7E" w14:textId="77777777" w:rsidR="005727B2" w:rsidRPr="004B7A07" w:rsidRDefault="005727B2" w:rsidP="005727B2">
      <w:pPr>
        <w:rPr>
          <w:sz w:val="14"/>
        </w:rPr>
      </w:pPr>
      <w:r w:rsidRPr="004B7A07">
        <w:rPr>
          <w:sz w:val="14"/>
        </w:rPr>
        <w:t>4. Global coordination in detection, analysis and treatment are vital for stopping a pandemic in its early stages, and for implementing measures such as quarantines and more advanced countermeasures.</w:t>
      </w:r>
    </w:p>
    <w:p w14:paraId="5DE5F04C" w14:textId="77777777" w:rsidR="005727B2" w:rsidRPr="004B7A07" w:rsidRDefault="005727B2" w:rsidP="005727B2">
      <w:pPr>
        <w:rPr>
          <w:sz w:val="14"/>
        </w:rPr>
      </w:pPr>
      <w:r w:rsidRPr="004B7A07">
        <w:rPr>
          <w:sz w:val="14"/>
        </w:rPr>
        <w:t>5. Poverty will affect the quality of national healthcare systems, population density and sanitation quality, the movement of local goods and people, and the effectiveness of the political response.</w:t>
      </w:r>
    </w:p>
    <w:p w14:paraId="59407C5C" w14:textId="77777777" w:rsidR="005727B2" w:rsidRPr="004B7A07" w:rsidRDefault="005727B2" w:rsidP="005727B2">
      <w:pPr>
        <w:rPr>
          <w:sz w:val="14"/>
        </w:rPr>
      </w:pPr>
      <w:r w:rsidRPr="004B7A07">
        <w:rPr>
          <w:sz w:val="14"/>
        </w:rPr>
        <w:t>6. Bioterrorists may unleash a pathogen held in storage, such as smallpox.</w:t>
      </w:r>
    </w:p>
    <w:p w14:paraId="19EFACB7" w14:textId="77777777" w:rsidR="005727B2" w:rsidRPr="004B7A07" w:rsidRDefault="005727B2" w:rsidP="005727B2">
      <w:pPr>
        <w:rPr>
          <w:sz w:val="14"/>
        </w:rPr>
      </w:pPr>
      <w:r w:rsidRPr="004B7A07">
        <w:rPr>
          <w:sz w:val="14"/>
        </w:rPr>
        <w:t>7. Laboratory security at the top labs is insufficient for the danger at hand, and accidental release is a nonnegligible possibility.</w:t>
      </w:r>
    </w:p>
    <w:p w14:paraId="1AC1B369" w14:textId="77777777" w:rsidR="005727B2" w:rsidRPr="004B7A07" w:rsidRDefault="005727B2" w:rsidP="005727B2">
      <w:pPr>
        <w:rPr>
          <w:sz w:val="14"/>
        </w:rPr>
      </w:pPr>
      <w:r w:rsidRPr="004B7A07">
        <w:rPr>
          <w:sz w:val="14"/>
        </w:rPr>
        <w:t>8. Pandemics are one of the risks where there is a possibility for a very large number of direct casualties, depending on the severity of the pathogen.</w:t>
      </w:r>
    </w:p>
    <w:p w14:paraId="140C8F33" w14:textId="77777777" w:rsidR="005727B2" w:rsidRPr="004B7A07" w:rsidRDefault="005727B2" w:rsidP="005727B2">
      <w:pPr>
        <w:rPr>
          <w:rStyle w:val="StyleUnderline"/>
        </w:rPr>
      </w:pPr>
      <w:r w:rsidRPr="004B7A07">
        <w:rPr>
          <w:sz w:val="14"/>
        </w:rPr>
        <w:t xml:space="preserve">9. </w:t>
      </w:r>
      <w:r w:rsidRPr="00BE13FE">
        <w:rPr>
          <w:rStyle w:val="Emphasis"/>
        </w:rPr>
        <w:t>Mass casualties</w:t>
      </w:r>
      <w:r w:rsidRPr="004B7A07">
        <w:rPr>
          <w:rStyle w:val="StyleUnderline"/>
        </w:rPr>
        <w:t xml:space="preserve"> and </w:t>
      </w:r>
      <w:r w:rsidRPr="00F67D1D">
        <w:rPr>
          <w:rStyle w:val="Emphasis"/>
          <w:highlight w:val="green"/>
        </w:rPr>
        <w:t>finger-pointing</w:t>
      </w:r>
      <w:r w:rsidRPr="004B7A07">
        <w:rPr>
          <w:rStyle w:val="StyleUnderline"/>
        </w:rPr>
        <w:t xml:space="preserve"> could </w:t>
      </w:r>
      <w:r w:rsidRPr="00F67D1D">
        <w:rPr>
          <w:rStyle w:val="Emphasis"/>
          <w:highlight w:val="green"/>
        </w:rPr>
        <w:t>destabilise</w:t>
      </w:r>
      <w:r w:rsidRPr="00BE13FE">
        <w:rPr>
          <w:rStyle w:val="Emphasis"/>
        </w:rPr>
        <w:t xml:space="preserve"> the world political and economic </w:t>
      </w:r>
      <w:r w:rsidRPr="00F67D1D">
        <w:rPr>
          <w:rStyle w:val="Emphasis"/>
          <w:highlight w:val="green"/>
        </w:rPr>
        <w:t>systems</w:t>
      </w:r>
      <w:r w:rsidRPr="004B7A07">
        <w:rPr>
          <w:rStyle w:val="StyleUnderline"/>
        </w:rPr>
        <w:t>.</w:t>
      </w:r>
    </w:p>
    <w:p w14:paraId="40DE5904" w14:textId="77777777" w:rsidR="005727B2" w:rsidRPr="004B7A07" w:rsidRDefault="005727B2" w:rsidP="005727B2">
      <w:pPr>
        <w:rPr>
          <w:sz w:val="14"/>
        </w:rPr>
      </w:pPr>
      <w:r w:rsidRPr="004B7A07">
        <w:rPr>
          <w:sz w:val="14"/>
        </w:rPr>
        <w:t>10. If the pathogen is transmissible to farm animals, this could affect the world food supply.</w:t>
      </w:r>
    </w:p>
    <w:p w14:paraId="2D09BEDA" w14:textId="77777777" w:rsidR="005727B2" w:rsidRPr="004B7A07" w:rsidRDefault="005727B2" w:rsidP="005727B2">
      <w:pPr>
        <w:rPr>
          <w:sz w:val="14"/>
        </w:rPr>
      </w:pPr>
      <w:r w:rsidRPr="004B7A07">
        <w:rPr>
          <w:sz w:val="14"/>
        </w:rPr>
        <w:t>11. It is unlikely the pathogen would be a recurrent, long-term risk, but variants of it could continue to affect people and animals for many years, dependent on its transmissibility and life cycle.</w:t>
      </w:r>
    </w:p>
    <w:p w14:paraId="69EB8736" w14:textId="77777777" w:rsidR="005727B2" w:rsidRPr="004B7A07" w:rsidRDefault="005727B2" w:rsidP="005727B2">
      <w:pPr>
        <w:rPr>
          <w:sz w:val="14"/>
        </w:rPr>
      </w:pPr>
      <w:r w:rsidRPr="004B7A07">
        <w:rPr>
          <w:sz w:val="14"/>
        </w:rPr>
        <w:t>12. Small pandemic scares could improve global coordination on the issue.</w:t>
      </w:r>
    </w:p>
    <w:p w14:paraId="0BAF108A" w14:textId="77777777" w:rsidR="005727B2" w:rsidRPr="004B7A07" w:rsidRDefault="005727B2" w:rsidP="005727B2">
      <w:pPr>
        <w:rPr>
          <w:sz w:val="14"/>
        </w:rPr>
      </w:pPr>
      <w:r w:rsidRPr="004B7A07">
        <w:rPr>
          <w:sz w:val="14"/>
        </w:rPr>
        <w:t>13. Increased population density causes increased transmissibility of the pathogen, especially in urban slums.</w:t>
      </w:r>
    </w:p>
    <w:p w14:paraId="561A4384" w14:textId="77777777" w:rsidR="005727B2" w:rsidRPr="004B7A07" w:rsidRDefault="005727B2" w:rsidP="005727B2">
      <w:pPr>
        <w:rPr>
          <w:sz w:val="14"/>
        </w:rPr>
      </w:pPr>
      <w:r w:rsidRPr="004B7A07">
        <w:rPr>
          <w:sz w:val="14"/>
        </w:rPr>
        <w:t>14. Some pathogens, such as bird flu, depend on regular contact between humans and “reservoir species” in order to evolve into periodically dangerous strains.</w:t>
      </w:r>
    </w:p>
    <w:p w14:paraId="489D006F" w14:textId="77777777" w:rsidR="005727B2" w:rsidRPr="004B7A07" w:rsidRDefault="005727B2" w:rsidP="005727B2">
      <w:pPr>
        <w:rPr>
          <w:sz w:val="14"/>
        </w:rPr>
      </w:pPr>
      <w:r w:rsidRPr="004B7A07">
        <w:rPr>
          <w:sz w:val="14"/>
        </w:rPr>
        <w:t xml:space="preserve">15. </w:t>
      </w:r>
      <w:r w:rsidRPr="004B7A07">
        <w:rPr>
          <w:rStyle w:val="StyleUnderline"/>
        </w:rPr>
        <w:t xml:space="preserve">If </w:t>
      </w:r>
      <w:r w:rsidRPr="00F67D1D">
        <w:rPr>
          <w:rStyle w:val="Emphasis"/>
          <w:highlight w:val="green"/>
        </w:rPr>
        <w:t>antibiotic resistance</w:t>
      </w:r>
      <w:r w:rsidRPr="004B7A07">
        <w:rPr>
          <w:rStyle w:val="StyleUnderline"/>
        </w:rPr>
        <w:t xml:space="preserve"> develops, humanity </w:t>
      </w:r>
      <w:r w:rsidRPr="00F67D1D">
        <w:rPr>
          <w:rStyle w:val="StyleUnderline"/>
          <w:highlight w:val="green"/>
        </w:rPr>
        <w:t xml:space="preserve">could see </w:t>
      </w:r>
      <w:r w:rsidRPr="00FD3AAC">
        <w:rPr>
          <w:rStyle w:val="StyleUnderline"/>
        </w:rPr>
        <w:t>the resurgence of</w:t>
      </w:r>
      <w:r w:rsidRPr="004B7A07">
        <w:rPr>
          <w:rStyle w:val="StyleUnderline"/>
        </w:rPr>
        <w:t xml:space="preserve"> bacteria-based </w:t>
      </w:r>
      <w:r w:rsidRPr="00F67D1D">
        <w:rPr>
          <w:rStyle w:val="Emphasis"/>
          <w:highlight w:val="green"/>
        </w:rPr>
        <w:t>pandemics</w:t>
      </w:r>
      <w:r w:rsidRPr="004B7A07">
        <w:rPr>
          <w:sz w:val="14"/>
        </w:rPr>
        <w:t>.</w:t>
      </w:r>
    </w:p>
    <w:p w14:paraId="4A26883A" w14:textId="77777777" w:rsidR="005727B2" w:rsidRPr="004B7A07" w:rsidRDefault="005727B2" w:rsidP="005727B2">
      <w:pPr>
        <w:rPr>
          <w:sz w:val="14"/>
        </w:rPr>
      </w:pPr>
      <w:r w:rsidRPr="004B7A07">
        <w:rPr>
          <w:sz w:val="14"/>
        </w:rPr>
        <w:t>16. The increased movement of people and products increases the speed and spread of pandemic transmission.</w:t>
      </w:r>
    </w:p>
    <w:p w14:paraId="4344F41C" w14:textId="77777777" w:rsidR="005727B2" w:rsidRPr="004B7A07" w:rsidRDefault="005727B2" w:rsidP="005727B2">
      <w:pPr>
        <w:rPr>
          <w:sz w:val="14"/>
        </w:rPr>
      </w:pPr>
      <w:r w:rsidRPr="004B7A07">
        <w:rPr>
          <w:sz w:val="14"/>
        </w:rPr>
        <w:t>17. Sanitation or its lack will strongly affect the spread of certain pathogens in key areas.</w:t>
      </w:r>
    </w:p>
    <w:p w14:paraId="4755A43F" w14:textId="77777777" w:rsidR="005727B2" w:rsidRPr="004B7A07" w:rsidRDefault="005727B2" w:rsidP="005727B2">
      <w:pPr>
        <w:rPr>
          <w:sz w:val="14"/>
        </w:rPr>
      </w:pPr>
      <w:r w:rsidRPr="004B7A07">
        <w:rPr>
          <w:sz w:val="14"/>
        </w:rPr>
        <w:t>18. The efficiency of global reaction to a new pandemic will be strongly determined by the speed of research on the pathogen during the pandemic.</w:t>
      </w:r>
    </w:p>
    <w:p w14:paraId="3B8AE911" w14:textId="77777777" w:rsidR="005727B2" w:rsidRPr="004B7A07" w:rsidRDefault="005727B2" w:rsidP="005727B2">
      <w:pPr>
        <w:rPr>
          <w:sz w:val="14"/>
        </w:rPr>
      </w:pPr>
      <w:r w:rsidRPr="004B7A07">
        <w:rPr>
          <w:sz w:val="14"/>
        </w:rPr>
        <w:t>19. A great risk will arise if a pathogen combines the different dangerous features of current viruses or bacteria.</w:t>
      </w:r>
    </w:p>
    <w:p w14:paraId="5B1C0565" w14:textId="77777777" w:rsidR="005727B2" w:rsidRPr="004B7A07" w:rsidRDefault="005727B2" w:rsidP="005727B2">
      <w:pPr>
        <w:rPr>
          <w:sz w:val="14"/>
        </w:rPr>
      </w:pPr>
      <w:r w:rsidRPr="004B7A07">
        <w:rPr>
          <w:sz w:val="14"/>
        </w:rPr>
        <w:t>20. The improvements to surveillance and sensing technologies (including indirect detection via web queries or social media) open the possibility of smarter interventions (such as microquarantines) and faster understanding of the pathogen’s transmissibility.</w:t>
      </w:r>
    </w:p>
    <w:p w14:paraId="5D07D3D3" w14:textId="77777777" w:rsidR="005727B2" w:rsidRPr="004B7A07" w:rsidRDefault="005727B2" w:rsidP="005727B2">
      <w:pPr>
        <w:rPr>
          <w:sz w:val="14"/>
        </w:rPr>
      </w:pPr>
      <w:r w:rsidRPr="004B7A07">
        <w:rPr>
          <w:sz w:val="14"/>
        </w:rPr>
        <w:t>21. Post-pandemic politics will be important for preventing a civilisation collapse or enabling reconstruction.</w:t>
      </w:r>
    </w:p>
    <w:p w14:paraId="10562138" w14:textId="77777777" w:rsidR="005727B2" w:rsidRPr="004B7A07" w:rsidRDefault="005727B2" w:rsidP="005727B2">
      <w:pPr>
        <w:rPr>
          <w:sz w:val="14"/>
        </w:rPr>
      </w:pPr>
      <w:r w:rsidRPr="004B7A07">
        <w:rPr>
          <w:sz w:val="14"/>
        </w:rPr>
        <w:t>22. Many pathogens incubate in species close to humans, before leaping the species barrier.</w:t>
      </w:r>
    </w:p>
    <w:p w14:paraId="53451378" w14:textId="77777777" w:rsidR="005727B2" w:rsidRPr="004B7A07" w:rsidRDefault="005727B2" w:rsidP="005727B2">
      <w:pPr>
        <w:rPr>
          <w:sz w:val="14"/>
        </w:rPr>
      </w:pPr>
      <w:r w:rsidRPr="004B7A07">
        <w:rPr>
          <w:sz w:val="14"/>
        </w:rPr>
        <w:t xml:space="preserve">23. </w:t>
      </w:r>
      <w:r w:rsidRPr="00F67D1D">
        <w:rPr>
          <w:rStyle w:val="Emphasis"/>
          <w:highlight w:val="green"/>
        </w:rPr>
        <w:t>Monoculture</w:t>
      </w:r>
      <w:r w:rsidRPr="004B7A07">
        <w:rPr>
          <w:rStyle w:val="StyleUnderline"/>
        </w:rPr>
        <w:t xml:space="preserve"> food </w:t>
      </w:r>
      <w:r w:rsidRPr="00F67D1D">
        <w:rPr>
          <w:rStyle w:val="StyleUnderline"/>
          <w:highlight w:val="green"/>
        </w:rPr>
        <w:t>systems make it easier to transmit</w:t>
      </w:r>
      <w:r w:rsidRPr="004B7A07">
        <w:rPr>
          <w:rStyle w:val="StyleUnderline"/>
        </w:rPr>
        <w:t xml:space="preserve"> any </w:t>
      </w:r>
      <w:r w:rsidRPr="00F67D1D">
        <w:rPr>
          <w:rStyle w:val="StyleUnderline"/>
          <w:highlight w:val="green"/>
        </w:rPr>
        <w:t>pathogen</w:t>
      </w:r>
      <w:r w:rsidRPr="004B7A07">
        <w:rPr>
          <w:rStyle w:val="StyleUnderline"/>
        </w:rPr>
        <w:t xml:space="preserve"> infecting human food animals.</w:t>
      </w:r>
    </w:p>
    <w:p w14:paraId="1C08D04B" w14:textId="77777777" w:rsidR="005727B2" w:rsidRPr="004B7A07" w:rsidRDefault="005727B2" w:rsidP="005727B2">
      <w:pPr>
        <w:rPr>
          <w:sz w:val="14"/>
        </w:rPr>
      </w:pPr>
      <w:r w:rsidRPr="004B7A07">
        <w:rPr>
          <w:sz w:val="14"/>
        </w:rPr>
        <w:t xml:space="preserve">24. </w:t>
      </w:r>
      <w:r w:rsidRPr="004B7A07">
        <w:rPr>
          <w:rStyle w:val="StyleUnderline"/>
        </w:rPr>
        <w:t xml:space="preserve">The </w:t>
      </w:r>
      <w:r w:rsidRPr="00BE13FE">
        <w:rPr>
          <w:rStyle w:val="Emphasis"/>
        </w:rPr>
        <w:t>mode of transmission</w:t>
      </w:r>
      <w:r w:rsidRPr="004B7A07">
        <w:rPr>
          <w:rStyle w:val="StyleUnderline"/>
        </w:rPr>
        <w:t xml:space="preserve"> of the pathogen will be </w:t>
      </w:r>
      <w:r w:rsidRPr="00BE13FE">
        <w:rPr>
          <w:rStyle w:val="Emphasis"/>
        </w:rPr>
        <w:t>critical</w:t>
      </w:r>
      <w:r w:rsidRPr="004B7A07">
        <w:rPr>
          <w:rStyle w:val="StyleUnderline"/>
        </w:rPr>
        <w:t xml:space="preserve"> to its </w:t>
      </w:r>
      <w:r w:rsidRPr="00BE13FE">
        <w:rPr>
          <w:rStyle w:val="Emphasis"/>
        </w:rPr>
        <w:t>ultimate reach and impact</w:t>
      </w:r>
      <w:r w:rsidRPr="004B7A07">
        <w:rPr>
          <w:sz w:val="14"/>
        </w:rPr>
        <w:t>.</w:t>
      </w:r>
    </w:p>
    <w:p w14:paraId="192B7DBA" w14:textId="77777777" w:rsidR="005727B2" w:rsidRPr="004B7A07" w:rsidRDefault="005727B2" w:rsidP="005727B2">
      <w:pPr>
        <w:rPr>
          <w:sz w:val="14"/>
        </w:rPr>
      </w:pPr>
      <w:r w:rsidRPr="004B7A07">
        <w:rPr>
          <w:sz w:val="14"/>
        </w:rPr>
        <w:lastRenderedPageBreak/>
        <w:t>25. Various countermeasures are available in terms of detection, virus analysis, treatment, and quarantining. Future research, technological and political developments may open up new methods of fighting the pathogen.</w:t>
      </w:r>
    </w:p>
    <w:p w14:paraId="3483100E" w14:textId="77777777" w:rsidR="005727B2" w:rsidRPr="004B7A07" w:rsidRDefault="005727B2" w:rsidP="005727B2">
      <w:pPr>
        <w:rPr>
          <w:sz w:val="14"/>
        </w:rPr>
      </w:pPr>
      <w:r w:rsidRPr="004B7A07">
        <w:rPr>
          <w:sz w:val="14"/>
        </w:rPr>
        <w:t>26. Many of the current factors determining pathogen transmission are unprecedented, such as movements of goods and people, the quality of healthcare systems, and the existence of a centralised political response. This means that data from past pandemics will not be as reliable for computing probability distributions.</w:t>
      </w:r>
    </w:p>
    <w:p w14:paraId="230BA781" w14:textId="77777777" w:rsidR="005727B2" w:rsidRPr="004B7A07" w:rsidRDefault="005727B2" w:rsidP="005727B2">
      <w:pPr>
        <w:rPr>
          <w:sz w:val="14"/>
        </w:rPr>
      </w:pPr>
      <w:r w:rsidRPr="004B7A07">
        <w:rPr>
          <w:sz w:val="14"/>
        </w:rPr>
        <w:t>27. The pandemic risk lies in the “tails” – the extreme events – and these tails must be estimated from few data points, making them tricky and uncertain.</w:t>
      </w:r>
    </w:p>
    <w:p w14:paraId="1125BF1B" w14:textId="77777777" w:rsidR="005727B2" w:rsidRPr="004B7A07" w:rsidRDefault="005727B2" w:rsidP="005727B2">
      <w:pPr>
        <w:rPr>
          <w:sz w:val="14"/>
        </w:rPr>
      </w:pPr>
      <w:r w:rsidRPr="004B7A07">
        <w:rPr>
          <w:sz w:val="14"/>
        </w:rPr>
        <w:t>3.1 Current risks during 2013</w:t>
      </w:r>
    </w:p>
    <w:p w14:paraId="70212DF8" w14:textId="77777777" w:rsidR="005727B2" w:rsidRPr="004B7A07" w:rsidRDefault="005727B2" w:rsidP="005727B2">
      <w:pPr>
        <w:rPr>
          <w:sz w:val="14"/>
        </w:rPr>
      </w:pPr>
      <w:r w:rsidRPr="004B7A07">
        <w:rPr>
          <w:sz w:val="14"/>
        </w:rPr>
        <w:t>3.1.4.3 Main events</w:t>
      </w:r>
    </w:p>
    <w:p w14:paraId="43ED8804" w14:textId="77777777" w:rsidR="005727B2" w:rsidRPr="004B7A07" w:rsidRDefault="005727B2" w:rsidP="005727B2">
      <w:pPr>
        <w:rPr>
          <w:sz w:val="14"/>
        </w:rPr>
      </w:pPr>
      <w:r w:rsidRPr="004B7A07">
        <w:rPr>
          <w:sz w:val="14"/>
        </w:rPr>
        <w:t>10-Jun-13: Pandemic Influenza Risk Management: WHO Interim Guidance 278 – Policy</w:t>
      </w:r>
    </w:p>
    <w:p w14:paraId="0A87E44A" w14:textId="77777777" w:rsidR="005727B2" w:rsidRPr="004B7A07" w:rsidRDefault="005727B2" w:rsidP="005727B2">
      <w:pPr>
        <w:rPr>
          <w:sz w:val="14"/>
        </w:rPr>
      </w:pPr>
      <w:r w:rsidRPr="004B7A07">
        <w:rPr>
          <w:sz w:val="14"/>
        </w:rPr>
        <w:t>This is an updated document that replaces the 2009 Pandemic Influenza Preparedness and Response: a WHO guidance document.279 It updates its recommendations based on lessons from the influenza A(H1N1) 2009 pandemic (swine flu),280 the adoption by the Sixty-fourth World Health Assembly of the Pandemic Influenza Preparedness Framework281 (for the sharing of influenza viruses and access to vaccines and other benefits), and the States Parties’ obligations on capacity strengthening contained in the International Health Regulations of 2005.282</w:t>
      </w:r>
    </w:p>
    <w:p w14:paraId="1A4D8E67" w14:textId="77777777" w:rsidR="005727B2" w:rsidRPr="004B7A07" w:rsidRDefault="005727B2" w:rsidP="005727B2">
      <w:pPr>
        <w:rPr>
          <w:sz w:val="14"/>
        </w:rPr>
      </w:pPr>
      <w:r w:rsidRPr="004B7A07">
        <w:rPr>
          <w:sz w:val="14"/>
        </w:rPr>
        <w:t>Of significance was the Report of the Review Committee on the Functioning of the International Health Regulations (2005) on the A(H1N1) 2009 pandemic,283 which concluded: “We were lucky this time, but as the report concludes, the world is ill-prepared to respond to a severe influenza pandemic or to any similarly global, sustained and threatening public-health emergency.” This is reinforced by the fact that the 2009 pandemic is alleged to have infected 24% of the population.284</w:t>
      </w:r>
    </w:p>
    <w:p w14:paraId="2C5CBCA4" w14:textId="77777777" w:rsidR="005727B2" w:rsidRPr="004B7A07" w:rsidRDefault="005727B2" w:rsidP="005727B2">
      <w:pPr>
        <w:rPr>
          <w:sz w:val="14"/>
        </w:rPr>
      </w:pPr>
      <w:r w:rsidRPr="004B7A07">
        <w:rPr>
          <w:sz w:val="14"/>
        </w:rPr>
        <w:t>The main lesson the WHO drew from that epidemic was that member states generally had communication issues (between ministries of health and decision,makers, and with the public), and were prepared for a pandemic of high severity and appeared unable to adapt their national and subnational responses adequately to a more moderate event.</w:t>
      </w:r>
    </w:p>
    <w:p w14:paraId="7CBDB465" w14:textId="77777777" w:rsidR="005727B2" w:rsidRPr="004B7A07" w:rsidRDefault="005727B2" w:rsidP="005727B2">
      <w:pPr>
        <w:rPr>
          <w:sz w:val="14"/>
        </w:rPr>
      </w:pPr>
      <w:r w:rsidRPr="004B7A07">
        <w:rPr>
          <w:sz w:val="14"/>
        </w:rPr>
        <w:t>The guidance paper indicates simultaneously the weaknesses of pandemic preparations, the improvements in these preparations, and the continued role of the WHO as global directing and coordinating authority.</w:t>
      </w:r>
    </w:p>
    <w:p w14:paraId="14BE7836" w14:textId="77777777" w:rsidR="005727B2" w:rsidRPr="004B7A07" w:rsidRDefault="005727B2" w:rsidP="005727B2">
      <w:pPr>
        <w:rPr>
          <w:sz w:val="14"/>
        </w:rPr>
      </w:pPr>
      <w:r w:rsidRPr="004B7A07">
        <w:rPr>
          <w:sz w:val="14"/>
        </w:rPr>
        <w:t>24-Jul-13: Bacteria become resistant to some of the last remaining antibiotics 285 – Event</w:t>
      </w:r>
    </w:p>
    <w:p w14:paraId="6A166A49" w14:textId="77777777" w:rsidR="005727B2" w:rsidRDefault="005727B2" w:rsidP="005727B2">
      <w:pPr>
        <w:rPr>
          <w:sz w:val="14"/>
        </w:rPr>
      </w:pPr>
      <w:r w:rsidRPr="004B7A07">
        <w:rPr>
          <w:rStyle w:val="StyleUnderline"/>
        </w:rPr>
        <w:t>Bacterial infections, such as the Black Death</w:t>
      </w:r>
      <w:r w:rsidRPr="004B7A07">
        <w:rPr>
          <w:sz w:val="14"/>
        </w:rPr>
        <w:t xml:space="preserve">, 286 </w:t>
      </w:r>
      <w:r w:rsidRPr="004B7A07">
        <w:rPr>
          <w:rStyle w:val="StyleUnderline"/>
        </w:rPr>
        <w:t>syphilis</w:t>
      </w:r>
      <w:r w:rsidRPr="004B7A07">
        <w:rPr>
          <w:sz w:val="14"/>
        </w:rPr>
        <w:t xml:space="preserve">, 287 </w:t>
      </w:r>
      <w:r w:rsidRPr="004B7A07">
        <w:rPr>
          <w:rStyle w:val="StyleUnderline"/>
        </w:rPr>
        <w:t>and tuberculosis</w:t>
      </w:r>
      <w:r w:rsidRPr="004B7A07">
        <w:rPr>
          <w:sz w:val="14"/>
        </w:rPr>
        <w:t xml:space="preserve">, 288 </w:t>
      </w:r>
      <w:r w:rsidRPr="004B7A07">
        <w:rPr>
          <w:rStyle w:val="StyleUnderline"/>
        </w:rPr>
        <w:t>have been responsible for millions of deaths</w:t>
      </w:r>
      <w:r w:rsidRPr="004B7A07">
        <w:rPr>
          <w:sz w:val="14"/>
        </w:rPr>
        <w:t xml:space="preserve">, over the thousands of years they have co-existed with humanity. Though these diseases have not been eradicated – overall, a third of the world is currently infected with the tuberculosis bacillus289 – they have been controlled since the introduction of antibiotics, and prognostics have improved tremendously. But </w:t>
      </w:r>
      <w:r w:rsidRPr="00FD3AAC">
        <w:rPr>
          <w:rStyle w:val="StyleUnderline"/>
        </w:rPr>
        <w:t xml:space="preserve">recently </w:t>
      </w:r>
      <w:r w:rsidRPr="00F67D1D">
        <w:rPr>
          <w:rStyle w:val="StyleUnderline"/>
          <w:highlight w:val="green"/>
        </w:rPr>
        <w:t xml:space="preserve">a </w:t>
      </w:r>
      <w:r w:rsidRPr="00F67D1D">
        <w:rPr>
          <w:rStyle w:val="Emphasis"/>
          <w:highlight w:val="green"/>
        </w:rPr>
        <w:t>rising number</w:t>
      </w:r>
      <w:r w:rsidRPr="004B7A07">
        <w:rPr>
          <w:rStyle w:val="StyleUnderline"/>
        </w:rPr>
        <w:t xml:space="preserve"> of bacteria have </w:t>
      </w:r>
      <w:r w:rsidRPr="00F67D1D">
        <w:rPr>
          <w:rStyle w:val="StyleUnderline"/>
          <w:highlight w:val="green"/>
        </w:rPr>
        <w:t>developed</w:t>
      </w:r>
      <w:r w:rsidRPr="004B7A07">
        <w:rPr>
          <w:rStyle w:val="StyleUnderline"/>
        </w:rPr>
        <w:t xml:space="preserve"> antibiotic </w:t>
      </w:r>
      <w:r w:rsidRPr="00F67D1D">
        <w:rPr>
          <w:rStyle w:val="StyleUnderline"/>
          <w:highlight w:val="green"/>
        </w:rPr>
        <w:t>resistance, due</w:t>
      </w:r>
      <w:r w:rsidRPr="004B7A07">
        <w:rPr>
          <w:rStyle w:val="StyleUnderline"/>
        </w:rPr>
        <w:t xml:space="preserve"> mainly </w:t>
      </w:r>
      <w:r w:rsidRPr="00F67D1D">
        <w:rPr>
          <w:rStyle w:val="StyleUnderline"/>
          <w:highlight w:val="green"/>
        </w:rPr>
        <w:t>to antibiotic</w:t>
      </w:r>
      <w:r w:rsidRPr="004B7A07">
        <w:rPr>
          <w:rStyle w:val="StyleUnderline"/>
        </w:rPr>
        <w:t xml:space="preserve"> over-prescription</w:t>
      </w:r>
      <w:r w:rsidRPr="004B7A07">
        <w:rPr>
          <w:sz w:val="16"/>
        </w:rPr>
        <w:t>290</w:t>
      </w:r>
      <w:r w:rsidRPr="004B7A07">
        <w:rPr>
          <w:sz w:val="14"/>
        </w:rPr>
        <w:t xml:space="preserve"> </w:t>
      </w:r>
      <w:r w:rsidRPr="004B7A07">
        <w:rPr>
          <w:rStyle w:val="StyleUnderline"/>
        </w:rPr>
        <w:t xml:space="preserve">and </w:t>
      </w:r>
      <w:r w:rsidRPr="00FD3AAC">
        <w:rPr>
          <w:rStyle w:val="StyleUnderline"/>
        </w:rPr>
        <w:t xml:space="preserve">use </w:t>
      </w:r>
      <w:r w:rsidRPr="00F67D1D">
        <w:rPr>
          <w:rStyle w:val="StyleUnderline"/>
          <w:highlight w:val="green"/>
        </w:rPr>
        <w:t xml:space="preserve">in </w:t>
      </w:r>
      <w:r w:rsidRPr="00F67D1D">
        <w:rPr>
          <w:rStyle w:val="Emphasis"/>
          <w:highlight w:val="green"/>
        </w:rPr>
        <w:t>livestock feed</w:t>
      </w:r>
      <w:r w:rsidRPr="004B7A07">
        <w:t>.</w:t>
      </w:r>
      <w:r w:rsidRPr="004B7A07">
        <w:rPr>
          <w:sz w:val="14"/>
        </w:rPr>
        <w:t>291 This Nature report highlights the worrying way in which Enterobacteriaceae (bacteria with a 50% mortality rate) have become resistant to carbapenems, one of the last remaining antibiotics that had been effective against them.</w:t>
      </w:r>
    </w:p>
    <w:p w14:paraId="78F854F9" w14:textId="77777777" w:rsidR="005727B2" w:rsidRPr="00F80F86" w:rsidRDefault="005727B2" w:rsidP="005727B2">
      <w:pPr>
        <w:pStyle w:val="Heading4"/>
        <w:rPr>
          <w:rFonts w:cs="Calibri"/>
        </w:rPr>
      </w:pPr>
      <w:r w:rsidRPr="00F80F86">
        <w:rPr>
          <w:rFonts w:cs="Calibri"/>
        </w:rPr>
        <w:t>No food wars.</w:t>
      </w:r>
    </w:p>
    <w:p w14:paraId="69E0C838" w14:textId="77777777" w:rsidR="005727B2" w:rsidRPr="00F80F86" w:rsidRDefault="005727B2" w:rsidP="005727B2">
      <w:r w:rsidRPr="00F80F86">
        <w:rPr>
          <w:rStyle w:val="Style13ptBold"/>
        </w:rPr>
        <w:t>Vestby ’18</w:t>
      </w:r>
      <w:r w:rsidRPr="00F80F86">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Prio, https://blogs.prio.org/ClimateAndConflict/2018/05/does-hunger-cause-conflict/]</w:t>
      </w:r>
    </w:p>
    <w:p w14:paraId="6F6DFE9B" w14:textId="77777777" w:rsidR="005727B2" w:rsidRPr="00F80F86" w:rsidRDefault="005727B2" w:rsidP="005727B2">
      <w:pPr>
        <w:rPr>
          <w:sz w:val="16"/>
        </w:rPr>
      </w:pPr>
      <w:r w:rsidRPr="00F80F86">
        <w:rPr>
          <w:sz w:val="16"/>
        </w:rPr>
        <w:t xml:space="preserve">It is perhaps surprising, then, that there is </w:t>
      </w:r>
      <w:r w:rsidRPr="00F67D1D">
        <w:rPr>
          <w:rStyle w:val="Emphasis"/>
          <w:highlight w:val="green"/>
        </w:rPr>
        <w:t>little</w:t>
      </w:r>
      <w:r w:rsidRPr="00F80F86">
        <w:rPr>
          <w:rStyle w:val="Emphasis"/>
        </w:rPr>
        <w:t xml:space="preserve"> scholarly </w:t>
      </w:r>
      <w:r w:rsidRPr="00F67D1D">
        <w:rPr>
          <w:rStyle w:val="Emphasis"/>
          <w:highlight w:val="green"/>
        </w:rPr>
        <w:t>merit</w:t>
      </w:r>
      <w:r w:rsidRPr="00F80F86">
        <w:rPr>
          <w:rStyle w:val="StyleUnderline"/>
        </w:rPr>
        <w:t xml:space="preserve"> in the notion </w:t>
      </w:r>
      <w:r w:rsidRPr="00F67D1D">
        <w:rPr>
          <w:rStyle w:val="StyleUnderline"/>
          <w:highlight w:val="green"/>
        </w:rPr>
        <w:t>that</w:t>
      </w:r>
      <w:r w:rsidRPr="00F80F86">
        <w:rPr>
          <w:sz w:val="16"/>
        </w:rPr>
        <w:t xml:space="preserve"> a short-term reduction in access to </w:t>
      </w:r>
      <w:r w:rsidRPr="00F67D1D">
        <w:rPr>
          <w:rStyle w:val="Emphasis"/>
          <w:highlight w:val="green"/>
        </w:rPr>
        <w:t>food</w:t>
      </w:r>
      <w:r w:rsidRPr="00F67D1D">
        <w:rPr>
          <w:rStyle w:val="StyleUnderline"/>
          <w:highlight w:val="green"/>
        </w:rPr>
        <w:t xml:space="preserve"> increases</w:t>
      </w:r>
      <w:r w:rsidRPr="00F80F86">
        <w:rPr>
          <w:rStyle w:val="StyleUnderline"/>
        </w:rPr>
        <w:t xml:space="preserve"> the probability that </w:t>
      </w:r>
      <w:r w:rsidRPr="00F67D1D">
        <w:rPr>
          <w:rStyle w:val="StyleUnderline"/>
          <w:highlight w:val="green"/>
        </w:rPr>
        <w:t>conflict</w:t>
      </w:r>
      <w:r w:rsidRPr="00F80F86">
        <w:rPr>
          <w:rStyle w:val="StyleUnderline"/>
        </w:rPr>
        <w:t xml:space="preserve"> will break out</w:t>
      </w:r>
      <w:r w:rsidRPr="00F80F86">
        <w:rPr>
          <w:sz w:val="16"/>
        </w:rPr>
        <w:t xml:space="preserve">. This is because to start or participate in </w:t>
      </w:r>
      <w:r w:rsidRPr="00F80F86">
        <w:rPr>
          <w:rStyle w:val="Emphasis"/>
        </w:rPr>
        <w:t xml:space="preserve">violent </w:t>
      </w:r>
      <w:r w:rsidRPr="00F67D1D">
        <w:rPr>
          <w:rStyle w:val="Emphasis"/>
          <w:highlight w:val="green"/>
        </w:rPr>
        <w:t>conflict</w:t>
      </w:r>
      <w:r w:rsidRPr="00F67D1D">
        <w:rPr>
          <w:rStyle w:val="StyleUnderline"/>
          <w:highlight w:val="green"/>
        </w:rPr>
        <w:t xml:space="preserve"> requires people</w:t>
      </w:r>
      <w:r w:rsidRPr="00F80F86">
        <w:rPr>
          <w:rStyle w:val="StyleUnderline"/>
        </w:rPr>
        <w:t xml:space="preserve"> to </w:t>
      </w:r>
      <w:r w:rsidRPr="00F67D1D">
        <w:rPr>
          <w:rStyle w:val="StyleUnderline"/>
          <w:highlight w:val="green"/>
        </w:rPr>
        <w:t>have</w:t>
      </w:r>
      <w:r w:rsidRPr="00F80F86">
        <w:rPr>
          <w:rStyle w:val="StyleUnderline"/>
        </w:rPr>
        <w:t xml:space="preserve"> </w:t>
      </w:r>
      <w:r w:rsidRPr="00F80F86">
        <w:rPr>
          <w:rStyle w:val="Emphasis"/>
        </w:rPr>
        <w:t xml:space="preserve">both the </w:t>
      </w:r>
      <w:r w:rsidRPr="00F67D1D">
        <w:rPr>
          <w:rStyle w:val="Emphasis"/>
          <w:highlight w:val="green"/>
        </w:rPr>
        <w:t>means and</w:t>
      </w:r>
      <w:r w:rsidRPr="00F80F86">
        <w:rPr>
          <w:rStyle w:val="Emphasis"/>
        </w:rPr>
        <w:t xml:space="preserve"> the </w:t>
      </w:r>
      <w:r w:rsidRPr="00F67D1D">
        <w:rPr>
          <w:rStyle w:val="Emphasis"/>
          <w:highlight w:val="green"/>
        </w:rPr>
        <w:t>will</w:t>
      </w:r>
      <w:r w:rsidRPr="00F67D1D">
        <w:rPr>
          <w:rStyle w:val="StyleUnderline"/>
          <w:highlight w:val="green"/>
        </w:rPr>
        <w:t>. Most</w:t>
      </w:r>
      <w:r w:rsidRPr="00F80F86">
        <w:rPr>
          <w:rStyle w:val="StyleUnderline"/>
        </w:rPr>
        <w:t xml:space="preserve"> people </w:t>
      </w:r>
      <w:r w:rsidRPr="00F67D1D">
        <w:rPr>
          <w:rStyle w:val="StyleUnderline"/>
          <w:highlight w:val="green"/>
        </w:rPr>
        <w:t>on</w:t>
      </w:r>
      <w:r w:rsidRPr="00F80F86">
        <w:rPr>
          <w:rStyle w:val="StyleUnderline"/>
        </w:rPr>
        <w:t xml:space="preserve"> the brink of </w:t>
      </w:r>
      <w:r w:rsidRPr="00F67D1D">
        <w:rPr>
          <w:rStyle w:val="StyleUnderline"/>
          <w:highlight w:val="green"/>
        </w:rPr>
        <w:t>starvation are not in</w:t>
      </w:r>
      <w:r w:rsidRPr="00F80F86">
        <w:rPr>
          <w:rStyle w:val="StyleUnderline"/>
        </w:rPr>
        <w:t xml:space="preserve"> the </w:t>
      </w:r>
      <w:r w:rsidRPr="00F67D1D">
        <w:rPr>
          <w:rStyle w:val="StyleUnderline"/>
          <w:highlight w:val="green"/>
        </w:rPr>
        <w:t>position to resort to violence</w:t>
      </w:r>
      <w:r w:rsidRPr="00F80F86">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69CD8095" w14:textId="77777777" w:rsidR="005727B2" w:rsidRPr="00F80F86" w:rsidRDefault="005727B2" w:rsidP="005727B2">
      <w:pPr>
        <w:rPr>
          <w:sz w:val="16"/>
        </w:rPr>
      </w:pPr>
      <w:r w:rsidRPr="00F80F86">
        <w:rPr>
          <w:sz w:val="16"/>
        </w:rPr>
        <w:t xml:space="preserve">Accordingly, there is a widespread misapprehension that social unrest in periods of high food prices relates primarily to food shortages. </w:t>
      </w:r>
      <w:r w:rsidRPr="00F80F86">
        <w:rPr>
          <w:rStyle w:val="Emphasis"/>
        </w:rPr>
        <w:t>In reality</w:t>
      </w:r>
      <w:r w:rsidRPr="00F80F86">
        <w:rPr>
          <w:rStyle w:val="StyleUnderline"/>
        </w:rPr>
        <w:t xml:space="preserve">, </w:t>
      </w:r>
      <w:r w:rsidRPr="00F80F86">
        <w:rPr>
          <w:rStyle w:val="Emphasis"/>
        </w:rPr>
        <w:t xml:space="preserve">the sources of </w:t>
      </w:r>
      <w:r w:rsidRPr="00F67D1D">
        <w:rPr>
          <w:rStyle w:val="Emphasis"/>
          <w:highlight w:val="green"/>
        </w:rPr>
        <w:t>discontent</w:t>
      </w:r>
      <w:r w:rsidRPr="00F80F86">
        <w:rPr>
          <w:rStyle w:val="StyleUnderline"/>
        </w:rPr>
        <w:t xml:space="preserve"> are </w:t>
      </w:r>
      <w:r w:rsidRPr="00F80F86">
        <w:rPr>
          <w:rStyle w:val="Emphasis"/>
        </w:rPr>
        <w:t xml:space="preserve">considerably </w:t>
      </w:r>
      <w:r w:rsidRPr="00F67D1D">
        <w:rPr>
          <w:rStyle w:val="Emphasis"/>
          <w:highlight w:val="green"/>
        </w:rPr>
        <w:t>more complex</w:t>
      </w:r>
      <w:r w:rsidRPr="00F90598">
        <w:rPr>
          <w:rStyle w:val="StyleUnderline"/>
          <w:sz w:val="26"/>
        </w:rPr>
        <w:t>---</w:t>
      </w:r>
      <w:r w:rsidRPr="00F67D1D">
        <w:rPr>
          <w:rStyle w:val="StyleUnderline"/>
          <w:highlight w:val="green"/>
        </w:rPr>
        <w:t>linked to</w:t>
      </w:r>
      <w:r w:rsidRPr="00F80F86">
        <w:rPr>
          <w:rStyle w:val="StyleUnderline"/>
        </w:rPr>
        <w:t xml:space="preserve"> </w:t>
      </w:r>
      <w:r w:rsidRPr="00F80F86">
        <w:rPr>
          <w:rStyle w:val="Emphasis"/>
        </w:rPr>
        <w:t>political structures</w:t>
      </w:r>
      <w:r w:rsidRPr="00F80F86">
        <w:rPr>
          <w:rStyle w:val="StyleUnderline"/>
        </w:rPr>
        <w:t xml:space="preserve">, </w:t>
      </w:r>
      <w:r w:rsidRPr="00F67D1D">
        <w:rPr>
          <w:rStyle w:val="Emphasis"/>
          <w:highlight w:val="green"/>
        </w:rPr>
        <w:t>land</w:t>
      </w:r>
      <w:r w:rsidRPr="00F80F86">
        <w:rPr>
          <w:rStyle w:val="Emphasis"/>
        </w:rPr>
        <w:t xml:space="preserve"> ownership</w:t>
      </w:r>
      <w:r w:rsidRPr="00F80F86">
        <w:rPr>
          <w:rStyle w:val="StyleUnderline"/>
        </w:rPr>
        <w:t xml:space="preserve">, </w:t>
      </w:r>
      <w:r w:rsidRPr="00F67D1D">
        <w:rPr>
          <w:rStyle w:val="Emphasis"/>
          <w:highlight w:val="green"/>
        </w:rPr>
        <w:t>corruption</w:t>
      </w:r>
      <w:r w:rsidRPr="00F80F86">
        <w:rPr>
          <w:rStyle w:val="StyleUnderline"/>
        </w:rPr>
        <w:t xml:space="preserve">, the desire for </w:t>
      </w:r>
      <w:r w:rsidRPr="00F67D1D">
        <w:rPr>
          <w:rStyle w:val="Emphasis"/>
          <w:highlight w:val="green"/>
        </w:rPr>
        <w:t>democratic reforms</w:t>
      </w:r>
      <w:r w:rsidRPr="00F67D1D">
        <w:rPr>
          <w:rStyle w:val="StyleUnderline"/>
          <w:highlight w:val="green"/>
        </w:rPr>
        <w:t xml:space="preserve"> and</w:t>
      </w:r>
      <w:r w:rsidRPr="00F80F86">
        <w:rPr>
          <w:rStyle w:val="StyleUnderline"/>
        </w:rPr>
        <w:t xml:space="preserve"> </w:t>
      </w:r>
      <w:r w:rsidRPr="00F80F86">
        <w:rPr>
          <w:rStyle w:val="Emphasis"/>
        </w:rPr>
        <w:t xml:space="preserve">general </w:t>
      </w:r>
      <w:r w:rsidRPr="00F67D1D">
        <w:rPr>
          <w:rStyle w:val="Emphasis"/>
          <w:highlight w:val="green"/>
        </w:rPr>
        <w:t>econ</w:t>
      </w:r>
      <w:r w:rsidRPr="00F80F86">
        <w:rPr>
          <w:rStyle w:val="Emphasis"/>
        </w:rPr>
        <w:t>omic problems</w:t>
      </w:r>
      <w:r w:rsidRPr="00F90598">
        <w:rPr>
          <w:sz w:val="26"/>
        </w:rPr>
        <w:t>---</w:t>
      </w:r>
      <w:r w:rsidRPr="00F80F86">
        <w:rPr>
          <w:sz w:val="16"/>
        </w:rPr>
        <w:t xml:space="preserve">where the price of food is seen in the context of general increases in the cost of living. </w:t>
      </w:r>
      <w:r w:rsidRPr="00F67D1D">
        <w:rPr>
          <w:rStyle w:val="StyleUnderline"/>
          <w:highlight w:val="green"/>
        </w:rPr>
        <w:t>Research</w:t>
      </w:r>
      <w:r w:rsidRPr="00F80F86">
        <w:rPr>
          <w:rStyle w:val="StyleUnderline"/>
        </w:rPr>
        <w:t xml:space="preserve"> has </w:t>
      </w:r>
      <w:r w:rsidRPr="00F67D1D">
        <w:rPr>
          <w:rStyle w:val="StyleUnderline"/>
          <w:highlight w:val="green"/>
        </w:rPr>
        <w:t>show</w:t>
      </w:r>
      <w:r w:rsidRPr="00F80F86">
        <w:rPr>
          <w:rStyle w:val="StyleUnderline"/>
        </w:rPr>
        <w:t>n</w:t>
      </w:r>
      <w:r w:rsidRPr="00F80F86">
        <w:rPr>
          <w:sz w:val="16"/>
        </w:rPr>
        <w:t xml:space="preserve"> that </w:t>
      </w:r>
      <w:r w:rsidRPr="00F67D1D">
        <w:rPr>
          <w:rStyle w:val="StyleUnderline"/>
          <w:highlight w:val="green"/>
        </w:rPr>
        <w:t xml:space="preserve">while </w:t>
      </w:r>
      <w:r w:rsidRPr="00F67D1D">
        <w:rPr>
          <w:rStyle w:val="Emphasis"/>
          <w:highlight w:val="green"/>
        </w:rPr>
        <w:t>the</w:t>
      </w:r>
      <w:r w:rsidRPr="00F80F86">
        <w:rPr>
          <w:rStyle w:val="Emphasis"/>
        </w:rPr>
        <w:t xml:space="preserve"> international </w:t>
      </w:r>
      <w:r w:rsidRPr="00F67D1D">
        <w:rPr>
          <w:rStyle w:val="Emphasis"/>
          <w:highlight w:val="green"/>
        </w:rPr>
        <w:t>media</w:t>
      </w:r>
      <w:r w:rsidRPr="00F80F86">
        <w:rPr>
          <w:sz w:val="16"/>
        </w:rPr>
        <w:t xml:space="preserve"> have a </w:t>
      </w:r>
      <w:r w:rsidRPr="00F67D1D">
        <w:rPr>
          <w:rStyle w:val="StyleUnderline"/>
          <w:highlight w:val="green"/>
        </w:rPr>
        <w:t>tend</w:t>
      </w:r>
      <w:r w:rsidRPr="00F80F86">
        <w:rPr>
          <w:sz w:val="16"/>
        </w:rPr>
        <w:t xml:space="preserve">ency </w:t>
      </w:r>
      <w:r w:rsidRPr="00F67D1D">
        <w:rPr>
          <w:rStyle w:val="StyleUnderline"/>
          <w:highlight w:val="green"/>
        </w:rPr>
        <w:t>to seek</w:t>
      </w:r>
      <w:r w:rsidRPr="00F80F86">
        <w:rPr>
          <w:sz w:val="16"/>
        </w:rPr>
        <w:t xml:space="preserve"> </w:t>
      </w:r>
      <w:r w:rsidRPr="00F80F86">
        <w:rPr>
          <w:rStyle w:val="Emphasis"/>
        </w:rPr>
        <w:t xml:space="preserve">simple </w:t>
      </w:r>
      <w:r w:rsidRPr="00F67D1D">
        <w:rPr>
          <w:rStyle w:val="Emphasis"/>
          <w:highlight w:val="green"/>
        </w:rPr>
        <w:t>resource</w:t>
      </w:r>
      <w:r w:rsidRPr="00F80F86">
        <w:rPr>
          <w:rStyle w:val="Emphasis"/>
        </w:rPr>
        <w:t xml:space="preserve">-related </w:t>
      </w:r>
      <w:r w:rsidRPr="00F67D1D">
        <w:rPr>
          <w:rStyle w:val="Emphasis"/>
          <w:highlight w:val="green"/>
        </w:rPr>
        <w:t>explanations</w:t>
      </w:r>
      <w:r w:rsidRPr="00F90598">
        <w:rPr>
          <w:sz w:val="26"/>
        </w:rPr>
        <w:t>---</w:t>
      </w:r>
      <w:r w:rsidRPr="00F80F86">
        <w:rPr>
          <w:sz w:val="16"/>
        </w:rPr>
        <w:t>such as drought or famine</w:t>
      </w:r>
      <w:r w:rsidRPr="00F90598">
        <w:rPr>
          <w:sz w:val="26"/>
        </w:rPr>
        <w:t>---</w:t>
      </w:r>
      <w:r w:rsidRPr="00F80F86">
        <w:rPr>
          <w:sz w:val="16"/>
        </w:rPr>
        <w:t xml:space="preserve">for conflicts in the Global South, </w:t>
      </w:r>
      <w:r w:rsidRPr="00F67D1D">
        <w:rPr>
          <w:rStyle w:val="StyleUnderline"/>
          <w:highlight w:val="green"/>
        </w:rPr>
        <w:t>debates</w:t>
      </w:r>
      <w:r w:rsidRPr="00F80F86">
        <w:rPr>
          <w:sz w:val="16"/>
        </w:rPr>
        <w:t xml:space="preserve"> in the local media </w:t>
      </w:r>
      <w:r w:rsidRPr="00F67D1D">
        <w:rPr>
          <w:rStyle w:val="StyleUnderline"/>
          <w:highlight w:val="green"/>
        </w:rPr>
        <w:t>are</w:t>
      </w:r>
      <w:r w:rsidRPr="00F80F86">
        <w:rPr>
          <w:sz w:val="16"/>
        </w:rPr>
        <w:t xml:space="preserve"> permeated by </w:t>
      </w:r>
      <w:r w:rsidRPr="00F80F86">
        <w:rPr>
          <w:rStyle w:val="Emphasis"/>
        </w:rPr>
        <w:t xml:space="preserve">more </w:t>
      </w:r>
      <w:r w:rsidRPr="00F67D1D">
        <w:rPr>
          <w:rStyle w:val="Emphasis"/>
          <w:highlight w:val="green"/>
        </w:rPr>
        <w:t>complex</w:t>
      </w:r>
      <w:r w:rsidRPr="00F80F86">
        <w:rPr>
          <w:sz w:val="16"/>
        </w:rPr>
        <w:t xml:space="preserve"> political relationships.</w:t>
      </w:r>
    </w:p>
    <w:p w14:paraId="0BCAD323" w14:textId="77777777" w:rsidR="005727B2" w:rsidRPr="00551F02" w:rsidRDefault="005727B2" w:rsidP="005727B2"/>
    <w:p w14:paraId="7F12949E" w14:textId="77777777" w:rsidR="005727B2" w:rsidRDefault="005727B2" w:rsidP="005727B2">
      <w:pPr>
        <w:rPr>
          <w:sz w:val="14"/>
        </w:rPr>
      </w:pPr>
    </w:p>
    <w:p w14:paraId="06DC665E" w14:textId="77777777" w:rsidR="005727B2" w:rsidRPr="004B7A07" w:rsidRDefault="005727B2" w:rsidP="005727B2">
      <w:pPr>
        <w:rPr>
          <w:sz w:val="14"/>
        </w:rPr>
      </w:pPr>
    </w:p>
    <w:p w14:paraId="504FC617" w14:textId="77777777" w:rsidR="005727B2" w:rsidRPr="002F07A5" w:rsidRDefault="005727B2" w:rsidP="005727B2">
      <w:pPr>
        <w:pStyle w:val="Heading3"/>
      </w:pPr>
      <w:r w:rsidRPr="002F07A5">
        <w:lastRenderedPageBreak/>
        <w:t xml:space="preserve">1ar at: industrial ag good </w:t>
      </w:r>
    </w:p>
    <w:p w14:paraId="1F6F4510" w14:textId="77777777" w:rsidR="005727B2" w:rsidRPr="004B7A07" w:rsidRDefault="005727B2" w:rsidP="005727B2"/>
    <w:p w14:paraId="0AB92F16" w14:textId="77777777" w:rsidR="005727B2" w:rsidRPr="004B7A07" w:rsidRDefault="005727B2" w:rsidP="005727B2">
      <w:pPr>
        <w:pStyle w:val="Heading4"/>
        <w:rPr>
          <w:rFonts w:cs="Times New Roman"/>
        </w:rPr>
      </w:pPr>
      <w:r w:rsidRPr="004B7A07">
        <w:rPr>
          <w:rFonts w:cs="Times New Roman"/>
          <w:u w:val="single"/>
        </w:rPr>
        <w:t>Mega-droughts</w:t>
      </w:r>
      <w:r w:rsidRPr="004B7A07">
        <w:rPr>
          <w:rFonts w:cs="Times New Roman"/>
        </w:rPr>
        <w:t xml:space="preserve"> are coming and collapse ag</w:t>
      </w:r>
      <w:r>
        <w:rPr>
          <w:rFonts w:cs="Times New Roman"/>
        </w:rPr>
        <w:t xml:space="preserve">- </w:t>
      </w:r>
      <w:r w:rsidRPr="004B7A07">
        <w:rPr>
          <w:rFonts w:cs="Times New Roman"/>
        </w:rPr>
        <w:t>shifting solves</w:t>
      </w:r>
    </w:p>
    <w:p w14:paraId="7D502246" w14:textId="77777777" w:rsidR="005727B2" w:rsidRPr="004B7A07" w:rsidRDefault="005727B2" w:rsidP="005727B2">
      <w:r w:rsidRPr="004B7A07">
        <w:rPr>
          <w:rStyle w:val="Style13ptBold"/>
        </w:rPr>
        <w:t>Mercola 17 –</w:t>
      </w:r>
      <w:r w:rsidRPr="004B7A07">
        <w:t xml:space="preserve"> Dr. Joseph Mercola, MD, Fellow at the American College of Nutrition, Former Chairman, Department of Family Practice at St. Alexius Medical Center, “Industrial Farming Threatens Food Security in the US”, 1-10, https://articles.mercola.com/sites/articles/archive/2017/01/10/industrialization-versus-regenerative-agriculture.aspx</w:t>
      </w:r>
    </w:p>
    <w:p w14:paraId="063FDBFB" w14:textId="77777777" w:rsidR="005727B2" w:rsidRPr="004B7A07" w:rsidRDefault="005727B2" w:rsidP="005727B2">
      <w:pPr>
        <w:rPr>
          <w:rStyle w:val="StyleUnderline"/>
        </w:rPr>
      </w:pPr>
      <w:r w:rsidRPr="00F67D1D">
        <w:rPr>
          <w:rStyle w:val="StyleUnderline"/>
          <w:highlight w:val="green"/>
        </w:rPr>
        <w:t xml:space="preserve">Industrial Farming </w:t>
      </w:r>
      <w:r w:rsidRPr="00F67D1D">
        <w:rPr>
          <w:rStyle w:val="Emphasis"/>
          <w:highlight w:val="green"/>
        </w:rPr>
        <w:t>Threatens Food Security</w:t>
      </w:r>
      <w:r w:rsidRPr="004B7A07">
        <w:rPr>
          <w:rStyle w:val="StyleUnderline"/>
        </w:rPr>
        <w:t xml:space="preserve"> in the US</w:t>
      </w:r>
    </w:p>
    <w:p w14:paraId="5AE6EC19" w14:textId="77777777" w:rsidR="005727B2" w:rsidRPr="004B7A07" w:rsidRDefault="005727B2" w:rsidP="005727B2">
      <w:pPr>
        <w:rPr>
          <w:sz w:val="16"/>
        </w:rPr>
      </w:pPr>
      <w:r w:rsidRPr="004B7A07">
        <w:rPr>
          <w:sz w:val="16"/>
        </w:rPr>
        <w:t>It is indisputable that we are negatively affecting our air, soil and water in a way that is drastically impacting the earth itself.</w:t>
      </w:r>
    </w:p>
    <w:p w14:paraId="67FC5299" w14:textId="77777777" w:rsidR="005727B2" w:rsidRPr="004B7A07" w:rsidRDefault="005727B2" w:rsidP="005727B2">
      <w:pPr>
        <w:rPr>
          <w:sz w:val="16"/>
        </w:rPr>
      </w:pPr>
      <w:r w:rsidRPr="004B7A07">
        <w:rPr>
          <w:sz w:val="16"/>
        </w:rPr>
        <w:t xml:space="preserve">If you look down while on an airplane, you can't help but notice the vast exposure of soils into perfectly-carved squares below. These </w:t>
      </w:r>
      <w:r w:rsidRPr="004B7A07">
        <w:rPr>
          <w:rStyle w:val="StyleUnderline"/>
        </w:rPr>
        <w:t xml:space="preserve">exposed soils are a tragic sign of an </w:t>
      </w:r>
      <w:r w:rsidRPr="00F67D1D">
        <w:rPr>
          <w:rStyle w:val="Emphasis"/>
          <w:highlight w:val="green"/>
        </w:rPr>
        <w:t>unsustainable practice</w:t>
      </w:r>
      <w:r w:rsidRPr="004B7A07">
        <w:rPr>
          <w:rStyle w:val="StyleUnderline"/>
        </w:rPr>
        <w:t xml:space="preserve"> that </w:t>
      </w:r>
      <w:r w:rsidRPr="00F67D1D">
        <w:rPr>
          <w:rStyle w:val="StyleUnderline"/>
          <w:highlight w:val="green"/>
        </w:rPr>
        <w:t xml:space="preserve">leads to </w:t>
      </w:r>
      <w:r w:rsidRPr="00F67D1D">
        <w:rPr>
          <w:rStyle w:val="Emphasis"/>
          <w:highlight w:val="green"/>
        </w:rPr>
        <w:t>erosion</w:t>
      </w:r>
      <w:r w:rsidRPr="004B7A07">
        <w:rPr>
          <w:rStyle w:val="StyleUnderline"/>
        </w:rPr>
        <w:t xml:space="preserve">, </w:t>
      </w:r>
      <w:r w:rsidRPr="00BE13FE">
        <w:rPr>
          <w:rStyle w:val="Emphasis"/>
        </w:rPr>
        <w:t xml:space="preserve">runoff </w:t>
      </w:r>
      <w:r w:rsidRPr="00F67D1D">
        <w:rPr>
          <w:rStyle w:val="Emphasis"/>
          <w:highlight w:val="green"/>
        </w:rPr>
        <w:t>pollution</w:t>
      </w:r>
      <w:r w:rsidRPr="00F67D1D">
        <w:rPr>
          <w:rStyle w:val="StyleUnderline"/>
          <w:highlight w:val="green"/>
        </w:rPr>
        <w:t xml:space="preserve"> while</w:t>
      </w:r>
      <w:r w:rsidRPr="004B7A07">
        <w:rPr>
          <w:rStyle w:val="StyleUnderline"/>
        </w:rPr>
        <w:t xml:space="preserve"> also </w:t>
      </w:r>
      <w:r w:rsidRPr="00F67D1D">
        <w:rPr>
          <w:rStyle w:val="Emphasis"/>
          <w:highlight w:val="green"/>
        </w:rPr>
        <w:t>decreasing soil</w:t>
      </w:r>
      <w:r w:rsidRPr="00BE13FE">
        <w:rPr>
          <w:rStyle w:val="Emphasis"/>
        </w:rPr>
        <w:t xml:space="preserve"> organic matter</w:t>
      </w:r>
      <w:r w:rsidRPr="004B7A07">
        <w:rPr>
          <w:rStyle w:val="StyleUnderline"/>
        </w:rPr>
        <w:t xml:space="preserve"> </w:t>
      </w:r>
      <w:r w:rsidRPr="00F67D1D">
        <w:rPr>
          <w:rStyle w:val="StyleUnderline"/>
          <w:highlight w:val="green"/>
        </w:rPr>
        <w:t>and impacting</w:t>
      </w:r>
      <w:r w:rsidRPr="004B7A07">
        <w:rPr>
          <w:rStyle w:val="StyleUnderline"/>
        </w:rPr>
        <w:t xml:space="preserve"> our </w:t>
      </w:r>
      <w:r w:rsidRPr="00F67D1D">
        <w:rPr>
          <w:rStyle w:val="StyleUnderline"/>
          <w:highlight w:val="green"/>
        </w:rPr>
        <w:t>air quality</w:t>
      </w:r>
      <w:r w:rsidRPr="004B7A07">
        <w:rPr>
          <w:rStyle w:val="StyleUnderline"/>
        </w:rPr>
        <w:t>.</w:t>
      </w:r>
    </w:p>
    <w:p w14:paraId="55F9976A" w14:textId="77777777" w:rsidR="005727B2" w:rsidRPr="004B7A07" w:rsidRDefault="005727B2" w:rsidP="005727B2">
      <w:pPr>
        <w:rPr>
          <w:sz w:val="16"/>
        </w:rPr>
      </w:pPr>
      <w:r w:rsidRPr="004B7A07">
        <w:rPr>
          <w:sz w:val="16"/>
        </w:rPr>
        <w:t>Please use my search engine to find previous interviews with experts like Gabe Brown, Joel Salatin, Will Harris or other articles related to regenerative agriculture.</w:t>
      </w:r>
    </w:p>
    <w:p w14:paraId="6332A38F" w14:textId="77777777" w:rsidR="005727B2" w:rsidRPr="004B7A07" w:rsidRDefault="005727B2" w:rsidP="005727B2">
      <w:pPr>
        <w:rPr>
          <w:rStyle w:val="StyleUnderline"/>
        </w:rPr>
      </w:pPr>
      <w:r w:rsidRPr="004B7A07">
        <w:rPr>
          <w:rStyle w:val="StyleUnderline"/>
        </w:rPr>
        <w:t>Agriculture has undergone massive changes</w:t>
      </w:r>
      <w:r w:rsidRPr="004B7A07">
        <w:rPr>
          <w:sz w:val="16"/>
        </w:rPr>
        <w:t xml:space="preserve"> over the past several decades. Many of them were heralded as progress that would save us from hunger and despair. </w:t>
      </w:r>
      <w:r w:rsidRPr="004B7A07">
        <w:rPr>
          <w:rStyle w:val="StyleUnderline"/>
        </w:rPr>
        <w:t>Yet</w:t>
      </w:r>
      <w:r w:rsidRPr="004B7A07">
        <w:rPr>
          <w:sz w:val="16"/>
        </w:rPr>
        <w:t xml:space="preserve"> today, </w:t>
      </w:r>
      <w:r w:rsidRPr="004B7A07">
        <w:rPr>
          <w:rStyle w:val="StyleUnderline"/>
        </w:rPr>
        <w:t>we're faced with a new set of problems, birthed from the very innovations and interventions that were meant to provide us with safety and prosperity.</w:t>
      </w:r>
    </w:p>
    <w:p w14:paraId="28B98DED" w14:textId="77777777" w:rsidR="005727B2" w:rsidRPr="004B7A07" w:rsidRDefault="005727B2" w:rsidP="005727B2">
      <w:pPr>
        <w:rPr>
          <w:sz w:val="16"/>
        </w:rPr>
      </w:pPr>
      <w:r w:rsidRPr="004B7A07">
        <w:rPr>
          <w:sz w:val="16"/>
        </w:rPr>
        <w:t>For decades, food production has been all about efficiency and lowering cost. We now see what this approach has brought us — skyrocketing disease statistics and a faltering ecosystem.</w:t>
      </w:r>
    </w:p>
    <w:p w14:paraId="718682EE" w14:textId="77777777" w:rsidR="005727B2" w:rsidRPr="004B7A07" w:rsidRDefault="005727B2" w:rsidP="005727B2">
      <w:pPr>
        <w:rPr>
          <w:sz w:val="16"/>
        </w:rPr>
      </w:pPr>
      <w:r w:rsidRPr="004B7A07">
        <w:rPr>
          <w:sz w:val="16"/>
        </w:rPr>
        <w:t xml:space="preserve">Fortunately, we already know what needs to be done. It's just a matter of implementing the answers on a wider scale. </w:t>
      </w:r>
      <w:r w:rsidRPr="00F67D1D">
        <w:rPr>
          <w:rStyle w:val="StyleUnderline"/>
          <w:highlight w:val="green"/>
        </w:rPr>
        <w:t>We need</w:t>
      </w:r>
      <w:r w:rsidRPr="004B7A07">
        <w:rPr>
          <w:rStyle w:val="StyleUnderline"/>
        </w:rPr>
        <w:t xml:space="preserve"> farmers </w:t>
      </w:r>
      <w:r w:rsidRPr="00F67D1D">
        <w:rPr>
          <w:rStyle w:val="StyleUnderline"/>
          <w:highlight w:val="green"/>
        </w:rPr>
        <w:t>to shift</w:t>
      </w:r>
      <w:r w:rsidRPr="004B7A07">
        <w:rPr>
          <w:rStyle w:val="StyleUnderline"/>
        </w:rPr>
        <w:t xml:space="preserve"> over </w:t>
      </w:r>
      <w:r w:rsidRPr="00F67D1D">
        <w:rPr>
          <w:rStyle w:val="StyleUnderline"/>
          <w:highlight w:val="green"/>
        </w:rPr>
        <w:t>to regenerative practices</w:t>
      </w:r>
      <w:r w:rsidRPr="004B7A07">
        <w:rPr>
          <w:rStyle w:val="StyleUnderline"/>
        </w:rPr>
        <w:t xml:space="preserve"> that stops depleting our soil and fresh water supplies</w:t>
      </w:r>
      <w:r w:rsidRPr="004B7A07">
        <w:rPr>
          <w:sz w:val="16"/>
        </w:rPr>
        <w:t>.</w:t>
      </w:r>
    </w:p>
    <w:p w14:paraId="5059C964" w14:textId="77777777" w:rsidR="005727B2" w:rsidRPr="004B7A07" w:rsidRDefault="005727B2" w:rsidP="005727B2">
      <w:pPr>
        <w:rPr>
          <w:sz w:val="16"/>
        </w:rPr>
      </w:pPr>
      <w:r w:rsidRPr="004B7A07">
        <w:rPr>
          <w:sz w:val="16"/>
        </w:rPr>
        <w:t>Frustratingly, farmers are often held back from making much needed changes by government subsidy programs that favor monocropping and crop insurance rules that dissuade regenerative farming practices.</w:t>
      </w:r>
    </w:p>
    <w:p w14:paraId="1F8FCE95" w14:textId="77777777" w:rsidR="005727B2" w:rsidRPr="004B7A07" w:rsidRDefault="005727B2" w:rsidP="005727B2">
      <w:pPr>
        <w:rPr>
          <w:sz w:val="16"/>
        </w:rPr>
      </w:pPr>
      <w:r w:rsidRPr="004B7A07">
        <w:rPr>
          <w:sz w:val="16"/>
        </w:rPr>
        <w:t>Will American Farming Create Another Dust Bowl?</w:t>
      </w:r>
    </w:p>
    <w:p w14:paraId="6AF4E804" w14:textId="77777777" w:rsidR="005727B2" w:rsidRPr="004B7A07" w:rsidRDefault="005727B2" w:rsidP="005727B2">
      <w:pPr>
        <w:rPr>
          <w:sz w:val="16"/>
        </w:rPr>
      </w:pPr>
      <w:r w:rsidRPr="004B7A07">
        <w:rPr>
          <w:sz w:val="16"/>
        </w:rPr>
        <w:t>The Great Depression of the 1930s was tough for most Americans, but farmers were particularly hard hit. Plowing up the Southern Plains to grow crops turned out to be a massive miscalculation that led to enormous suffering.</w:t>
      </w:r>
    </w:p>
    <w:p w14:paraId="5075E301" w14:textId="77777777" w:rsidR="005727B2" w:rsidRPr="004B7A07" w:rsidRDefault="005727B2" w:rsidP="005727B2">
      <w:pPr>
        <w:rPr>
          <w:sz w:val="16"/>
        </w:rPr>
      </w:pPr>
      <w:r w:rsidRPr="004B7A07">
        <w:rPr>
          <w:sz w:val="16"/>
        </w:rPr>
        <w:t>Three consecutive droughts (1930 to '31, '33 to '34 and 1936) turned the area into an uninhabitable and unworkable "dust bowl." As the natural winds that cross the Plains picked up the dry soil, dense clouds of dust called "black blizzards" covered the region in an unprecedented years-long "storm."</w:t>
      </w:r>
    </w:p>
    <w:p w14:paraId="55927973" w14:textId="77777777" w:rsidR="005727B2" w:rsidRPr="004B7A07" w:rsidRDefault="005727B2" w:rsidP="005727B2">
      <w:pPr>
        <w:rPr>
          <w:sz w:val="16"/>
        </w:rPr>
      </w:pPr>
      <w:r w:rsidRPr="004B7A07">
        <w:rPr>
          <w:sz w:val="16"/>
        </w:rPr>
        <w:t xml:space="preserve">As noted by bioethicist George Dvorsky in a recent Gizmodo article,1 research2 suggests </w:t>
      </w:r>
      <w:r w:rsidRPr="00F67D1D">
        <w:rPr>
          <w:rStyle w:val="StyleUnderline"/>
          <w:highlight w:val="green"/>
        </w:rPr>
        <w:t>modern</w:t>
      </w:r>
      <w:r w:rsidRPr="004B7A07">
        <w:rPr>
          <w:rStyle w:val="StyleUnderline"/>
        </w:rPr>
        <w:t xml:space="preserve"> agricultural </w:t>
      </w:r>
      <w:r w:rsidRPr="00F67D1D">
        <w:rPr>
          <w:rStyle w:val="StyleUnderline"/>
          <w:highlight w:val="green"/>
        </w:rPr>
        <w:t>methods cannot protect</w:t>
      </w:r>
      <w:r w:rsidRPr="004B7A07">
        <w:rPr>
          <w:rStyle w:val="StyleUnderline"/>
        </w:rPr>
        <w:t xml:space="preserve"> us </w:t>
      </w:r>
      <w:r w:rsidRPr="00F67D1D">
        <w:rPr>
          <w:rStyle w:val="StyleUnderline"/>
          <w:highlight w:val="green"/>
        </w:rPr>
        <w:t>from</w:t>
      </w:r>
      <w:r w:rsidRPr="004B7A07">
        <w:rPr>
          <w:sz w:val="16"/>
        </w:rPr>
        <w:t xml:space="preserve"> a repeat of those </w:t>
      </w:r>
      <w:r w:rsidRPr="00F67D1D">
        <w:rPr>
          <w:rStyle w:val="StyleUnderline"/>
          <w:highlight w:val="green"/>
        </w:rPr>
        <w:t>devastating conditions</w:t>
      </w:r>
      <w:r w:rsidRPr="004B7A07">
        <w:rPr>
          <w:sz w:val="16"/>
        </w:rPr>
        <w:t>.</w:t>
      </w:r>
    </w:p>
    <w:p w14:paraId="6F4A13AE" w14:textId="77777777" w:rsidR="005727B2" w:rsidRPr="004B7A07" w:rsidRDefault="005727B2" w:rsidP="005727B2">
      <w:pPr>
        <w:rPr>
          <w:sz w:val="16"/>
        </w:rPr>
      </w:pPr>
      <w:r w:rsidRPr="004B7A07">
        <w:rPr>
          <w:sz w:val="16"/>
        </w:rPr>
        <w:t>"Researchers Michael Glotter[, Ph.D.,] and Joshua Elliot[, Ph.D.,] from the University of Chicago ran computer simulations to predict the effects of a Dust Bowl-like drought on today's maize, soy and wheat crops.</w:t>
      </w:r>
    </w:p>
    <w:p w14:paraId="07E1F16D" w14:textId="77777777" w:rsidR="005727B2" w:rsidRPr="004B7A07" w:rsidRDefault="005727B2" w:rsidP="005727B2">
      <w:pPr>
        <w:rPr>
          <w:sz w:val="16"/>
        </w:rPr>
      </w:pPr>
      <w:r w:rsidRPr="004B7A07">
        <w:rPr>
          <w:sz w:val="16"/>
        </w:rPr>
        <w:t>'We expected to find the system much more resilient because 30 percent of production is now irrigated in the United States, and because we've abandoned corn production in more severely drought-stricken places such as Oklahoma and west Texas,' noted Elliott in a press release.</w:t>
      </w:r>
    </w:p>
    <w:p w14:paraId="01F795C7" w14:textId="77777777" w:rsidR="005727B2" w:rsidRPr="004B7A07" w:rsidRDefault="005727B2" w:rsidP="005727B2">
      <w:pPr>
        <w:rPr>
          <w:sz w:val="16"/>
        </w:rPr>
      </w:pPr>
      <w:r w:rsidRPr="004B7A07">
        <w:rPr>
          <w:sz w:val="16"/>
        </w:rPr>
        <w:t xml:space="preserve">'But we found the opposite: </w:t>
      </w:r>
      <w:r w:rsidRPr="00F67D1D">
        <w:rPr>
          <w:rStyle w:val="StyleUnderline"/>
          <w:highlight w:val="green"/>
        </w:rPr>
        <w:t>The system was</w:t>
      </w:r>
      <w:r w:rsidRPr="004B7A07">
        <w:rPr>
          <w:rStyle w:val="StyleUnderline"/>
        </w:rPr>
        <w:t xml:space="preserve"> </w:t>
      </w:r>
      <w:r w:rsidRPr="00BE13FE">
        <w:rPr>
          <w:rStyle w:val="Emphasis"/>
        </w:rPr>
        <w:t xml:space="preserve">just as </w:t>
      </w:r>
      <w:r w:rsidRPr="00F67D1D">
        <w:rPr>
          <w:rStyle w:val="Emphasis"/>
          <w:highlight w:val="green"/>
        </w:rPr>
        <w:t>sensitive</w:t>
      </w:r>
      <w:r w:rsidRPr="00F67D1D">
        <w:rPr>
          <w:rStyle w:val="StyleUnderline"/>
          <w:highlight w:val="green"/>
        </w:rPr>
        <w:t xml:space="preserve"> to drought</w:t>
      </w:r>
      <w:r w:rsidRPr="004B7A07">
        <w:rPr>
          <w:rStyle w:val="StyleUnderline"/>
        </w:rPr>
        <w:t xml:space="preserve"> and heat as it was in the 1930s</w:t>
      </w:r>
      <w:r w:rsidRPr="004B7A07">
        <w:rPr>
          <w:sz w:val="16"/>
        </w:rPr>
        <w:t>,'" Dvorsky writes.</w:t>
      </w:r>
    </w:p>
    <w:p w14:paraId="1239A918" w14:textId="77777777" w:rsidR="005727B2" w:rsidRPr="004B7A07" w:rsidRDefault="005727B2" w:rsidP="005727B2">
      <w:pPr>
        <w:rPr>
          <w:rStyle w:val="StyleUnderline"/>
        </w:rPr>
      </w:pPr>
      <w:r w:rsidRPr="00F67D1D">
        <w:rPr>
          <w:rStyle w:val="StyleUnderline"/>
          <w:highlight w:val="green"/>
        </w:rPr>
        <w:t xml:space="preserve">Massive Changes Could </w:t>
      </w:r>
      <w:r w:rsidRPr="00F67D1D">
        <w:rPr>
          <w:rStyle w:val="Emphasis"/>
          <w:highlight w:val="green"/>
        </w:rPr>
        <w:t>Decimate Ag</w:t>
      </w:r>
      <w:r w:rsidRPr="00BE13FE">
        <w:rPr>
          <w:rStyle w:val="Emphasis"/>
        </w:rPr>
        <w:t>riculture</w:t>
      </w:r>
    </w:p>
    <w:p w14:paraId="4918C13B" w14:textId="77777777" w:rsidR="005727B2" w:rsidRPr="004B7A07" w:rsidRDefault="005727B2" w:rsidP="005727B2">
      <w:pPr>
        <w:rPr>
          <w:rStyle w:val="StyleUnderline"/>
        </w:rPr>
      </w:pPr>
      <w:r w:rsidRPr="004B7A07">
        <w:rPr>
          <w:rStyle w:val="StyleUnderline"/>
        </w:rPr>
        <w:t xml:space="preserve">Is the U.S. about to face </w:t>
      </w:r>
      <w:r w:rsidRPr="00F67D1D">
        <w:rPr>
          <w:rStyle w:val="StyleUnderline"/>
          <w:highlight w:val="green"/>
        </w:rPr>
        <w:t xml:space="preserve">another </w:t>
      </w:r>
      <w:r w:rsidRPr="00F67D1D">
        <w:rPr>
          <w:rStyle w:val="Emphasis"/>
          <w:highlight w:val="green"/>
        </w:rPr>
        <w:t>dust bowl</w:t>
      </w:r>
      <w:r w:rsidRPr="004B7A07">
        <w:rPr>
          <w:rStyle w:val="StyleUnderline"/>
        </w:rPr>
        <w:t xml:space="preserve"> episode? According to simulations, if the U.S. were to experience the same kind of drought as in 1936, </w:t>
      </w:r>
      <w:r w:rsidRPr="00F67D1D">
        <w:rPr>
          <w:rStyle w:val="StyleUnderline"/>
          <w:highlight w:val="green"/>
        </w:rPr>
        <w:t>we'd lose</w:t>
      </w:r>
      <w:r w:rsidRPr="004B7A07">
        <w:rPr>
          <w:rStyle w:val="StyleUnderline"/>
        </w:rPr>
        <w:t xml:space="preserve"> nearly </w:t>
      </w:r>
      <w:r w:rsidRPr="00F67D1D">
        <w:rPr>
          <w:rStyle w:val="StyleUnderline"/>
          <w:highlight w:val="green"/>
        </w:rPr>
        <w:t>40 percent of</w:t>
      </w:r>
      <w:r w:rsidRPr="004B7A07">
        <w:rPr>
          <w:rStyle w:val="StyleUnderline"/>
        </w:rPr>
        <w:t xml:space="preserve"> the commodity </w:t>
      </w:r>
      <w:r w:rsidRPr="00F67D1D">
        <w:rPr>
          <w:rStyle w:val="StyleUnderline"/>
          <w:highlight w:val="green"/>
        </w:rPr>
        <w:t>crops</w:t>
      </w:r>
      <w:r w:rsidRPr="004B7A07">
        <w:rPr>
          <w:rStyle w:val="StyleUnderline"/>
        </w:rPr>
        <w:t xml:space="preserve"> grown today.</w:t>
      </w:r>
    </w:p>
    <w:p w14:paraId="55B9D82A" w14:textId="77777777" w:rsidR="005727B2" w:rsidRPr="004B7A07" w:rsidRDefault="005727B2" w:rsidP="005727B2">
      <w:pPr>
        <w:rPr>
          <w:rStyle w:val="StyleUnderline"/>
        </w:rPr>
      </w:pPr>
      <w:r w:rsidRPr="004B7A07">
        <w:rPr>
          <w:rStyle w:val="StyleUnderline"/>
        </w:rPr>
        <w:t>The best-case scenario? If rainfall remained normal, a 4-degree increase would result in the same kind of losses experienced in the 1930s, meaning we'd lose 30 to 40 percent of our crops.</w:t>
      </w:r>
    </w:p>
    <w:p w14:paraId="55A69408" w14:textId="77777777" w:rsidR="005727B2" w:rsidRPr="004B7A07" w:rsidRDefault="005727B2" w:rsidP="005727B2">
      <w:pPr>
        <w:rPr>
          <w:sz w:val="16"/>
        </w:rPr>
      </w:pPr>
      <w:r w:rsidRPr="004B7A07">
        <w:rPr>
          <w:sz w:val="16"/>
        </w:rPr>
        <w:t>"</w:t>
      </w:r>
      <w:r w:rsidRPr="00F67D1D">
        <w:rPr>
          <w:rStyle w:val="StyleUnderline"/>
          <w:highlight w:val="green"/>
        </w:rPr>
        <w:t>Given</w:t>
      </w:r>
      <w:r w:rsidRPr="004B7A07">
        <w:rPr>
          <w:rStyle w:val="StyleUnderline"/>
        </w:rPr>
        <w:t xml:space="preserve"> recent </w:t>
      </w:r>
      <w:r w:rsidRPr="00F67D1D">
        <w:rPr>
          <w:rStyle w:val="StyleUnderline"/>
          <w:highlight w:val="green"/>
        </w:rPr>
        <w:t>predictions</w:t>
      </w:r>
      <w:r w:rsidRPr="00F67D1D">
        <w:rPr>
          <w:sz w:val="16"/>
          <w:highlight w:val="green"/>
        </w:rPr>
        <w:t>3</w:t>
      </w:r>
      <w:r w:rsidRPr="004B7A07">
        <w:rPr>
          <w:sz w:val="16"/>
        </w:rPr>
        <w:t xml:space="preserve"> </w:t>
      </w:r>
      <w:r w:rsidRPr="004B7A07">
        <w:rPr>
          <w:rStyle w:val="StyleUnderline"/>
        </w:rPr>
        <w:t xml:space="preserve">that parts of the </w:t>
      </w:r>
      <w:r w:rsidRPr="00F67D1D">
        <w:rPr>
          <w:rStyle w:val="StyleUnderline"/>
          <w:highlight w:val="green"/>
        </w:rPr>
        <w:t xml:space="preserve">U.S. could </w:t>
      </w:r>
      <w:r w:rsidRPr="00F67D1D">
        <w:rPr>
          <w:rStyle w:val="Emphasis"/>
          <w:highlight w:val="green"/>
        </w:rPr>
        <w:t>soon experience 'megadroughts'</w:t>
      </w:r>
      <w:r w:rsidRPr="00F67D1D">
        <w:rPr>
          <w:rStyle w:val="StyleUnderline"/>
          <w:sz w:val="24"/>
          <w:highlight w:val="green"/>
        </w:rPr>
        <w:t xml:space="preserve"> </w:t>
      </w:r>
      <w:r w:rsidRPr="00F67D1D">
        <w:rPr>
          <w:rStyle w:val="StyleUnderline"/>
          <w:highlight w:val="green"/>
        </w:rPr>
        <w:t>lasting</w:t>
      </w:r>
      <w:r w:rsidRPr="004B7A07">
        <w:rPr>
          <w:rStyle w:val="StyleUnderline"/>
        </w:rPr>
        <w:t xml:space="preserve"> for as long as </w:t>
      </w:r>
      <w:r w:rsidRPr="00F67D1D">
        <w:rPr>
          <w:rStyle w:val="Emphasis"/>
          <w:highlight w:val="green"/>
        </w:rPr>
        <w:t>35 years</w:t>
      </w:r>
      <w:r w:rsidRPr="004B7A07">
        <w:rPr>
          <w:sz w:val="16"/>
        </w:rPr>
        <w:t xml:space="preserve"> (yes, you read that correctly), </w:t>
      </w:r>
      <w:r w:rsidRPr="004B7A07">
        <w:rPr>
          <w:rStyle w:val="StyleUnderline"/>
        </w:rPr>
        <w:t>these results should serve as a serious wakeup call</w:t>
      </w:r>
      <w:r w:rsidRPr="004B7A07">
        <w:rPr>
          <w:sz w:val="16"/>
        </w:rPr>
        <w:t>," Dvorsky writes.</w:t>
      </w:r>
    </w:p>
    <w:p w14:paraId="7289C966" w14:textId="77777777" w:rsidR="005727B2" w:rsidRPr="004B7A07" w:rsidRDefault="005727B2" w:rsidP="005727B2">
      <w:pPr>
        <w:rPr>
          <w:sz w:val="16"/>
        </w:rPr>
      </w:pPr>
      <w:r w:rsidRPr="004B7A07">
        <w:rPr>
          <w:sz w:val="16"/>
        </w:rPr>
        <w:t>Industrialization Versus Regenerative Agriculture</w:t>
      </w:r>
    </w:p>
    <w:p w14:paraId="2B004DBC" w14:textId="77777777" w:rsidR="005727B2" w:rsidRPr="004B7A07" w:rsidRDefault="005727B2" w:rsidP="005727B2">
      <w:pPr>
        <w:rPr>
          <w:rStyle w:val="StyleUnderline"/>
        </w:rPr>
      </w:pPr>
      <w:r w:rsidRPr="00F67D1D">
        <w:rPr>
          <w:rStyle w:val="StyleUnderline"/>
          <w:highlight w:val="green"/>
        </w:rPr>
        <w:t>Regenerative ag</w:t>
      </w:r>
      <w:r w:rsidRPr="004B7A07">
        <w:rPr>
          <w:rStyle w:val="StyleUnderline"/>
        </w:rPr>
        <w:t xml:space="preserve">riculture that makes use of cover crops, no-till and herbivore grazing </w:t>
      </w:r>
      <w:r w:rsidRPr="00F67D1D">
        <w:rPr>
          <w:rStyle w:val="StyleUnderline"/>
          <w:highlight w:val="green"/>
        </w:rPr>
        <w:t>can</w:t>
      </w:r>
      <w:r w:rsidRPr="004B7A07">
        <w:rPr>
          <w:rStyle w:val="StyleUnderline"/>
        </w:rPr>
        <w:t xml:space="preserve"> help </w:t>
      </w:r>
      <w:r w:rsidRPr="00F67D1D">
        <w:rPr>
          <w:rStyle w:val="StyleUnderline"/>
          <w:highlight w:val="green"/>
        </w:rPr>
        <w:t>solve</w:t>
      </w:r>
      <w:r w:rsidRPr="004B7A07">
        <w:rPr>
          <w:rStyle w:val="StyleUnderline"/>
        </w:rPr>
        <w:t xml:space="preserve"> many of our most pressing </w:t>
      </w:r>
      <w:r w:rsidRPr="00F67D1D">
        <w:rPr>
          <w:rStyle w:val="StyleUnderline"/>
          <w:highlight w:val="green"/>
        </w:rPr>
        <w:t>problems, including</w:t>
      </w:r>
      <w:r w:rsidRPr="004B7A07">
        <w:rPr>
          <w:rStyle w:val="StyleUnderline"/>
        </w:rPr>
        <w:t xml:space="preserve"> reducing atmospheric Co2 levels and </w:t>
      </w:r>
      <w:r w:rsidRPr="00F67D1D">
        <w:rPr>
          <w:rStyle w:val="Emphasis"/>
          <w:highlight w:val="green"/>
        </w:rPr>
        <w:t>normalizing weather</w:t>
      </w:r>
      <w:r w:rsidRPr="004B7A07">
        <w:rPr>
          <w:rStyle w:val="StyleUnderline"/>
        </w:rPr>
        <w:t xml:space="preserve"> patterns.</w:t>
      </w:r>
    </w:p>
    <w:p w14:paraId="45B2EC8E" w14:textId="77777777" w:rsidR="005727B2" w:rsidRPr="004B7A07" w:rsidRDefault="005727B2" w:rsidP="005727B2">
      <w:pPr>
        <w:rPr>
          <w:sz w:val="16"/>
        </w:rPr>
      </w:pPr>
      <w:r w:rsidRPr="004B7A07">
        <w:rPr>
          <w:sz w:val="16"/>
        </w:rPr>
        <w:t>For example, an interesting study that highlights the importance of grazing animals found that reindeer grazing on shrubs on the Arctic tundra actually help combat global warming by increasing surface albedo (the amount of solar energy being reflected back into space). As noted by the Climate News Network:4</w:t>
      </w:r>
    </w:p>
    <w:p w14:paraId="7C29D375" w14:textId="77777777" w:rsidR="005727B2" w:rsidRPr="004B7A07" w:rsidRDefault="005727B2" w:rsidP="005727B2">
      <w:pPr>
        <w:rPr>
          <w:sz w:val="16"/>
        </w:rPr>
      </w:pPr>
      <w:r w:rsidRPr="004B7A07">
        <w:rPr>
          <w:sz w:val="16"/>
        </w:rPr>
        <w:lastRenderedPageBreak/>
        <w:t>"The effect reindeer grazing can have on albedo and energy balances is potentially large enough to be regionally important. It also points towards herbivore management being a possible tool to combat future warming.</w:t>
      </w:r>
    </w:p>
    <w:p w14:paraId="6BA22178" w14:textId="77777777" w:rsidR="005727B2" w:rsidRPr="004B7A07" w:rsidRDefault="005727B2" w:rsidP="005727B2">
      <w:pPr>
        <w:rPr>
          <w:sz w:val="16"/>
        </w:rPr>
      </w:pPr>
      <w:r w:rsidRPr="004B7A07">
        <w:rPr>
          <w:sz w:val="16"/>
        </w:rPr>
        <w:t>Most of the Arctic tundra is grazed by either domesticated or wild reindeer, so this is an important finding."</w:t>
      </w:r>
    </w:p>
    <w:p w14:paraId="45EADD13" w14:textId="77777777" w:rsidR="005727B2" w:rsidRDefault="005727B2" w:rsidP="005727B2">
      <w:pPr>
        <w:rPr>
          <w:sz w:val="16"/>
        </w:rPr>
      </w:pPr>
      <w:r w:rsidRPr="004B7A07">
        <w:rPr>
          <w:rStyle w:val="StyleUnderline"/>
        </w:rPr>
        <w:t xml:space="preserve">Even if regenerative agriculture cannot completely solve all of our issues, </w:t>
      </w:r>
      <w:r w:rsidRPr="00F67D1D">
        <w:rPr>
          <w:rStyle w:val="StyleUnderline"/>
          <w:highlight w:val="green"/>
        </w:rPr>
        <w:t>it's</w:t>
      </w:r>
      <w:r w:rsidRPr="004B7A07">
        <w:rPr>
          <w:rStyle w:val="StyleUnderline"/>
        </w:rPr>
        <w:t xml:space="preserve"> still </w:t>
      </w:r>
      <w:r w:rsidRPr="00F67D1D">
        <w:rPr>
          <w:rStyle w:val="StyleUnderline"/>
          <w:highlight w:val="green"/>
        </w:rPr>
        <w:t>the only way forward</w:t>
      </w:r>
      <w:r w:rsidRPr="004B7A07">
        <w:rPr>
          <w:rStyle w:val="StyleUnderline"/>
        </w:rPr>
        <w:t>, as factory farming makes everything worse</w:t>
      </w:r>
      <w:r w:rsidRPr="004B7A07">
        <w:rPr>
          <w:sz w:val="16"/>
        </w:rPr>
        <w:t>. It's important to realize that agriculture has a significant impact on life on Earth.</w:t>
      </w:r>
    </w:p>
    <w:p w14:paraId="5E2FEBB5" w14:textId="77777777" w:rsidR="005727B2" w:rsidRDefault="005727B2" w:rsidP="005727B2"/>
    <w:p w14:paraId="6F72555E" w14:textId="77777777" w:rsidR="005727B2" w:rsidRDefault="005727B2" w:rsidP="005727B2">
      <w:pPr>
        <w:pStyle w:val="Heading4"/>
      </w:pPr>
      <w:r>
        <w:t xml:space="preserve">It’s </w:t>
      </w:r>
      <w:r>
        <w:rPr>
          <w:u w:val="single"/>
        </w:rPr>
        <w:t>unsustainable</w:t>
      </w:r>
      <w:r>
        <w:t xml:space="preserve"> and will </w:t>
      </w:r>
      <w:r>
        <w:rPr>
          <w:u w:val="single"/>
        </w:rPr>
        <w:t>inevitably</w:t>
      </w:r>
      <w:r>
        <w:t xml:space="preserve"> collapse</w:t>
      </w:r>
    </w:p>
    <w:p w14:paraId="1041F674" w14:textId="77777777" w:rsidR="005727B2" w:rsidRPr="007710E4" w:rsidRDefault="005727B2" w:rsidP="005727B2">
      <w:pPr>
        <w:rPr>
          <w:sz w:val="16"/>
        </w:rPr>
      </w:pPr>
      <w:r>
        <w:rPr>
          <w:sz w:val="16"/>
        </w:rPr>
        <w:t xml:space="preserve">– </w:t>
      </w:r>
      <w:r w:rsidRPr="007710E4">
        <w:rPr>
          <w:sz w:val="16"/>
        </w:rPr>
        <w:t xml:space="preserve"> rising fossil fuels costs</w:t>
      </w:r>
    </w:p>
    <w:p w14:paraId="4D988AFE" w14:textId="77777777" w:rsidR="005727B2" w:rsidRPr="007710E4" w:rsidRDefault="005727B2" w:rsidP="005727B2">
      <w:pPr>
        <w:rPr>
          <w:sz w:val="16"/>
        </w:rPr>
      </w:pPr>
      <w:r>
        <w:rPr>
          <w:sz w:val="16"/>
        </w:rPr>
        <w:t xml:space="preserve">– </w:t>
      </w:r>
      <w:r w:rsidRPr="007710E4">
        <w:rPr>
          <w:sz w:val="16"/>
        </w:rPr>
        <w:t xml:space="preserve"> renewables will be expensive</w:t>
      </w:r>
    </w:p>
    <w:p w14:paraId="70191DB8" w14:textId="77777777" w:rsidR="005727B2" w:rsidRPr="007710E4" w:rsidRDefault="005727B2" w:rsidP="005727B2">
      <w:pPr>
        <w:rPr>
          <w:sz w:val="16"/>
        </w:rPr>
      </w:pPr>
      <w:r>
        <w:rPr>
          <w:sz w:val="16"/>
        </w:rPr>
        <w:t xml:space="preserve">– </w:t>
      </w:r>
      <w:r w:rsidRPr="007710E4">
        <w:rPr>
          <w:sz w:val="16"/>
        </w:rPr>
        <w:t xml:space="preserve"> acquifer depletion</w:t>
      </w:r>
    </w:p>
    <w:p w14:paraId="0E9607D2" w14:textId="77777777" w:rsidR="005727B2" w:rsidRPr="007710E4" w:rsidRDefault="005727B2" w:rsidP="005727B2">
      <w:pPr>
        <w:rPr>
          <w:sz w:val="16"/>
        </w:rPr>
      </w:pPr>
      <w:r>
        <w:rPr>
          <w:sz w:val="16"/>
        </w:rPr>
        <w:t xml:space="preserve">– </w:t>
      </w:r>
      <w:r w:rsidRPr="007710E4">
        <w:rPr>
          <w:sz w:val="16"/>
        </w:rPr>
        <w:t xml:space="preserve"> peak phosphorus</w:t>
      </w:r>
    </w:p>
    <w:p w14:paraId="2CB6AD07" w14:textId="77777777" w:rsidR="005727B2" w:rsidRPr="007710E4" w:rsidRDefault="005727B2" w:rsidP="005727B2">
      <w:pPr>
        <w:rPr>
          <w:sz w:val="16"/>
        </w:rPr>
      </w:pPr>
      <w:r>
        <w:rPr>
          <w:sz w:val="16"/>
        </w:rPr>
        <w:t xml:space="preserve">– </w:t>
      </w:r>
      <w:r w:rsidRPr="007710E4">
        <w:rPr>
          <w:sz w:val="16"/>
        </w:rPr>
        <w:t xml:space="preserve"> destroys soil, required for production</w:t>
      </w:r>
    </w:p>
    <w:p w14:paraId="77189FAF" w14:textId="77777777" w:rsidR="005727B2" w:rsidRDefault="005727B2" w:rsidP="005727B2">
      <w:r>
        <w:rPr>
          <w:rStyle w:val="Style13ptBold"/>
        </w:rPr>
        <w:t xml:space="preserve">Ikerd 13 </w:t>
      </w:r>
      <w:r w:rsidRPr="00B45945">
        <w:rPr>
          <w:rStyle w:val="Style13ptBold"/>
        </w:rPr>
        <w:t>–</w:t>
      </w:r>
      <w:r>
        <w:t xml:space="preserve"> John Ikerd, Professor Emeritus of Agricultural Economics at the University of Missouri Columbia, “Can Industrial Agriculture Provide Global Food Security?”, Prepared for Presentation at a Conference, Rural Development of China, Sponsored by the Institute for Post-Modern Development of China, 4-26, http://web.missouri.edu/ikerdj/papers/CaliforniaIPDCSmallFarms.pdf</w:t>
      </w:r>
    </w:p>
    <w:p w14:paraId="06B2FAFB" w14:textId="77777777" w:rsidR="005727B2" w:rsidRPr="007710E4" w:rsidRDefault="005727B2" w:rsidP="005727B2">
      <w:pPr>
        <w:rPr>
          <w:sz w:val="16"/>
        </w:rPr>
      </w:pPr>
      <w:r w:rsidRPr="007710E4">
        <w:rPr>
          <w:rStyle w:val="StyleUnderline"/>
        </w:rPr>
        <w:t>The prevailing</w:t>
      </w:r>
      <w:r w:rsidRPr="007710E4">
        <w:rPr>
          <w:sz w:val="16"/>
        </w:rPr>
        <w:t xml:space="preserve"> agricultural </w:t>
      </w:r>
      <w:r w:rsidRPr="007710E4">
        <w:rPr>
          <w:rStyle w:val="StyleUnderline"/>
        </w:rPr>
        <w:t>ideology seems to be that “industrial agriculture”</w:t>
      </w:r>
      <w:r w:rsidRPr="007710E4">
        <w:rPr>
          <w:sz w:val="16"/>
        </w:rPr>
        <w:t xml:space="preserve"> – meaning large, specialized, mechanized farms – </w:t>
      </w:r>
      <w:r w:rsidRPr="007710E4">
        <w:rPr>
          <w:rStyle w:val="StyleUnderline"/>
        </w:rPr>
        <w:t>will be necessary to meet the food needs of a growing global population</w:t>
      </w:r>
      <w:r w:rsidRPr="007710E4">
        <w:rPr>
          <w:sz w:val="16"/>
        </w:rPr>
        <w:t>. The logic or reasoning supporting this ideology is: Global population is destined to grow from the current seven billion to at least nine billion people by the middle of this century. More people obviously will require more food. And, industrial agriculture is the only logical means of increasing global food production.</w:t>
      </w:r>
    </w:p>
    <w:p w14:paraId="1B533325" w14:textId="77777777" w:rsidR="005727B2" w:rsidRPr="007710E4" w:rsidRDefault="005727B2" w:rsidP="005727B2">
      <w:pPr>
        <w:rPr>
          <w:sz w:val="16"/>
        </w:rPr>
      </w:pPr>
      <w:r w:rsidRPr="007710E4">
        <w:rPr>
          <w:rStyle w:val="StyleUnderline"/>
        </w:rPr>
        <w:t>The</w:t>
      </w:r>
      <w:r w:rsidRPr="007710E4">
        <w:rPr>
          <w:sz w:val="16"/>
        </w:rPr>
        <w:t xml:space="preserve"> basic </w:t>
      </w:r>
      <w:r w:rsidRPr="007710E4">
        <w:rPr>
          <w:rStyle w:val="StyleUnderline"/>
        </w:rPr>
        <w:t>flaw</w:t>
      </w:r>
      <w:r w:rsidRPr="007710E4">
        <w:rPr>
          <w:sz w:val="16"/>
        </w:rPr>
        <w:t xml:space="preserve"> in this logic </w:t>
      </w:r>
      <w:r w:rsidRPr="007710E4">
        <w:rPr>
          <w:rStyle w:val="StyleUnderline"/>
        </w:rPr>
        <w:t>is that industrializing global agriculture</w:t>
      </w:r>
      <w:r w:rsidRPr="007710E4">
        <w:rPr>
          <w:sz w:val="16"/>
        </w:rPr>
        <w:t xml:space="preserve"> – meaning replacing the remaining small, diversified farms with large, specialized farms </w:t>
      </w:r>
      <w:r w:rsidRPr="007710E4">
        <w:rPr>
          <w:rStyle w:val="StyleUnderline"/>
        </w:rPr>
        <w:t xml:space="preserve">– is not the only means of increasing global food production. In fact, with greater scarcity and rising costs of fossil energy and the progression of global climate change, </w:t>
      </w:r>
      <w:r w:rsidRPr="00F67D1D">
        <w:rPr>
          <w:rStyle w:val="StyleUnderline"/>
          <w:highlight w:val="green"/>
        </w:rPr>
        <w:t>industrial ag</w:t>
      </w:r>
      <w:r w:rsidRPr="007710E4">
        <w:rPr>
          <w:rStyle w:val="StyleUnderline"/>
        </w:rPr>
        <w:t xml:space="preserve">riculture </w:t>
      </w:r>
      <w:r w:rsidRPr="00F67D1D">
        <w:rPr>
          <w:rStyle w:val="StyleUnderline"/>
          <w:highlight w:val="green"/>
        </w:rPr>
        <w:t xml:space="preserve">is becoming </w:t>
      </w:r>
      <w:r w:rsidRPr="00F67D1D">
        <w:rPr>
          <w:rStyle w:val="Emphasis"/>
          <w:highlight w:val="green"/>
        </w:rPr>
        <w:t>less productive</w:t>
      </w:r>
      <w:r w:rsidRPr="00F67D1D">
        <w:rPr>
          <w:rStyle w:val="StyleUnderline"/>
          <w:highlight w:val="green"/>
        </w:rPr>
        <w:t xml:space="preserve"> and may </w:t>
      </w:r>
      <w:r w:rsidRPr="00F67D1D">
        <w:rPr>
          <w:rStyle w:val="Emphasis"/>
          <w:highlight w:val="green"/>
        </w:rPr>
        <w:t>not</w:t>
      </w:r>
      <w:r w:rsidRPr="00BE13FE">
        <w:rPr>
          <w:rStyle w:val="Emphasis"/>
        </w:rPr>
        <w:t xml:space="preserve"> even </w:t>
      </w:r>
      <w:r w:rsidRPr="00F67D1D">
        <w:rPr>
          <w:rStyle w:val="Emphasis"/>
          <w:highlight w:val="green"/>
        </w:rPr>
        <w:t>survive</w:t>
      </w:r>
      <w:r w:rsidRPr="00F67D1D">
        <w:rPr>
          <w:rStyle w:val="StyleUnderline"/>
          <w:highlight w:val="green"/>
        </w:rPr>
        <w:t xml:space="preserve"> the</w:t>
      </w:r>
      <w:r w:rsidRPr="007710E4">
        <w:rPr>
          <w:rStyle w:val="StyleUnderline"/>
        </w:rPr>
        <w:t xml:space="preserve"> twenty-first </w:t>
      </w:r>
      <w:r w:rsidRPr="00F67D1D">
        <w:rPr>
          <w:rStyle w:val="StyleUnderline"/>
          <w:highlight w:val="green"/>
        </w:rPr>
        <w:t>century</w:t>
      </w:r>
      <w:r w:rsidRPr="007710E4">
        <w:rPr>
          <w:sz w:val="16"/>
        </w:rPr>
        <w:t>. As we have seen in recent years, the global economy has no nationality, no sense of social responsibility, or concern for the future of humanity. Nations that depend on industrial agriculture for their food security face a future of growing dependence on a few large multi-national food corporations that have no allegiance to anything other than maximum profit and growth.</w:t>
      </w:r>
    </w:p>
    <w:p w14:paraId="61DDE29D" w14:textId="77777777" w:rsidR="005727B2" w:rsidRPr="007710E4" w:rsidRDefault="005727B2" w:rsidP="005727B2">
      <w:pPr>
        <w:rPr>
          <w:sz w:val="16"/>
        </w:rPr>
      </w:pPr>
      <w:r w:rsidRPr="007710E4">
        <w:rPr>
          <w:sz w:val="16"/>
        </w:rPr>
        <w:t xml:space="preserve">The blind </w:t>
      </w:r>
      <w:r w:rsidRPr="007710E4">
        <w:rPr>
          <w:rStyle w:val="StyleUnderline"/>
        </w:rPr>
        <w:t>faith in the future of industrial agriculture is based on its record of increasing productivity over the past 50 to 60 years</w:t>
      </w:r>
      <w:r w:rsidRPr="007710E4">
        <w:rPr>
          <w:sz w:val="16"/>
        </w:rPr>
        <w:t xml:space="preserve">. Admittedly, yields of crops per acre or hectare of farmland production of meat, milk, and eggs per bushel or ton of feed have increased during this period. </w:t>
      </w:r>
      <w:r w:rsidRPr="007710E4">
        <w:rPr>
          <w:rStyle w:val="StyleUnderline"/>
        </w:rPr>
        <w:t xml:space="preserve">However, </w:t>
      </w:r>
      <w:r w:rsidRPr="00F67D1D">
        <w:rPr>
          <w:rStyle w:val="StyleUnderline"/>
          <w:highlight w:val="green"/>
        </w:rPr>
        <w:t>virtually all</w:t>
      </w:r>
      <w:r w:rsidRPr="007710E4">
        <w:rPr>
          <w:rStyle w:val="StyleUnderline"/>
        </w:rPr>
        <w:t xml:space="preserve"> of these </w:t>
      </w:r>
      <w:r w:rsidRPr="00F67D1D">
        <w:rPr>
          <w:rStyle w:val="StyleUnderline"/>
          <w:highlight w:val="green"/>
        </w:rPr>
        <w:t>increases have been linked</w:t>
      </w:r>
      <w:r w:rsidRPr="007710E4">
        <w:rPr>
          <w:rStyle w:val="StyleUnderline"/>
        </w:rPr>
        <w:t xml:space="preserve"> directly or indirectly </w:t>
      </w:r>
      <w:r w:rsidRPr="00F67D1D">
        <w:rPr>
          <w:rStyle w:val="StyleUnderline"/>
          <w:highlight w:val="green"/>
        </w:rPr>
        <w:t>to</w:t>
      </w:r>
      <w:r w:rsidRPr="007710E4">
        <w:rPr>
          <w:rStyle w:val="StyleUnderline"/>
        </w:rPr>
        <w:t xml:space="preserve"> an increased reliance on </w:t>
      </w:r>
      <w:r w:rsidRPr="00F67D1D">
        <w:rPr>
          <w:rStyle w:val="StyleUnderline"/>
          <w:highlight w:val="green"/>
        </w:rPr>
        <w:t>abundant</w:t>
      </w:r>
      <w:r w:rsidRPr="007710E4">
        <w:rPr>
          <w:rStyle w:val="StyleUnderline"/>
        </w:rPr>
        <w:t xml:space="preserve"> and inexpensive </w:t>
      </w:r>
      <w:r w:rsidRPr="00F67D1D">
        <w:rPr>
          <w:rStyle w:val="StyleUnderline"/>
          <w:highlight w:val="green"/>
        </w:rPr>
        <w:t>fossil energy</w:t>
      </w:r>
      <w:r w:rsidRPr="007710E4">
        <w:rPr>
          <w:sz w:val="16"/>
        </w:rPr>
        <w:t>. Cheap nitrogen fertilizers were readily available because of an abundance of natural gas. Climate-controlled buildings for livestock were economically feasible because of low-cost fuel for heating and ventilation. Fossil fuels provided energy not only for traction but also for manufacturing of machinery. Deep-well irrigation likewise depends on low cost energy to pump and distribute water. Most pesticides are also fossil-energy based materials. Industrial agriculture is inherently fossil-energy dependent. In the United States, for example, approximately 10 calories of fossil energy is required for each calorie of food energy produced.1 About two-thirds of this total is accounted for by food processing, manufacturing, transportation, packaging and other processes of the industrial food system. But, even at the farm level, industrial agriculture requires about three kcals of fossil energy per kcal of food produced. In addition, industrial agriculture is impractical, if not impossible, without an industrial system of processing and distribution. Industrial agriculture depends on a fossil energy dependent food system.</w:t>
      </w:r>
    </w:p>
    <w:p w14:paraId="184B8884" w14:textId="77777777" w:rsidR="005727B2" w:rsidRPr="007710E4" w:rsidRDefault="005727B2" w:rsidP="005727B2">
      <w:pPr>
        <w:rPr>
          <w:rStyle w:val="StyleUnderline"/>
        </w:rPr>
      </w:pPr>
      <w:r w:rsidRPr="007710E4">
        <w:rPr>
          <w:sz w:val="16"/>
        </w:rPr>
        <w:t xml:space="preserve">Energy experts differ on their estimates of how much recoverable fossil energy is left to be extracted from the earth. Some experts claim that </w:t>
      </w:r>
      <w:r w:rsidRPr="00F67D1D">
        <w:rPr>
          <w:rStyle w:val="StyleUnderline"/>
          <w:highlight w:val="green"/>
        </w:rPr>
        <w:t>most</w:t>
      </w:r>
      <w:r w:rsidRPr="007710E4">
        <w:rPr>
          <w:rStyle w:val="StyleUnderline"/>
        </w:rPr>
        <w:t xml:space="preserve"> economically recoverable fossil energy reserves </w:t>
      </w:r>
      <w:r w:rsidRPr="00F67D1D">
        <w:rPr>
          <w:rStyle w:val="StyleUnderline"/>
          <w:highlight w:val="green"/>
        </w:rPr>
        <w:t>will be depleted</w:t>
      </w:r>
      <w:r w:rsidRPr="007710E4">
        <w:rPr>
          <w:rStyle w:val="StyleUnderline"/>
        </w:rPr>
        <w:t xml:space="preserve"> within fifty years</w:t>
      </w:r>
      <w:r w:rsidRPr="007710E4">
        <w:rPr>
          <w:sz w:val="16"/>
        </w:rPr>
        <w:t xml:space="preserve"> while other believe there is enough fossil energy for another 100 to 150 years. However, there is no disagreement that </w:t>
      </w:r>
      <w:r w:rsidRPr="007710E4">
        <w:rPr>
          <w:rStyle w:val="StyleUnderline"/>
        </w:rPr>
        <w:t xml:space="preserve">the </w:t>
      </w:r>
      <w:r w:rsidRPr="00F67D1D">
        <w:rPr>
          <w:rStyle w:val="StyleUnderline"/>
          <w:highlight w:val="green"/>
        </w:rPr>
        <w:t>remaining reserves</w:t>
      </w:r>
      <w:r w:rsidRPr="007710E4">
        <w:rPr>
          <w:rStyle w:val="StyleUnderline"/>
        </w:rPr>
        <w:t xml:space="preserve"> of fossil energy </w:t>
      </w:r>
      <w:r w:rsidRPr="00F67D1D">
        <w:rPr>
          <w:rStyle w:val="StyleUnderline"/>
          <w:highlight w:val="green"/>
        </w:rPr>
        <w:t>will be</w:t>
      </w:r>
      <w:r w:rsidRPr="007710E4">
        <w:rPr>
          <w:rStyle w:val="StyleUnderline"/>
        </w:rPr>
        <w:t xml:space="preserve"> more difficult and </w:t>
      </w:r>
      <w:r w:rsidRPr="00F67D1D">
        <w:rPr>
          <w:rStyle w:val="StyleUnderline"/>
          <w:highlight w:val="green"/>
        </w:rPr>
        <w:t>costly</w:t>
      </w:r>
      <w:r w:rsidRPr="007710E4">
        <w:rPr>
          <w:rStyle w:val="StyleUnderline"/>
        </w:rPr>
        <w:t xml:space="preserve"> to extract, as we are seeing with</w:t>
      </w:r>
      <w:r w:rsidRPr="007710E4">
        <w:rPr>
          <w:sz w:val="16"/>
        </w:rPr>
        <w:t xml:space="preserve"> the </w:t>
      </w:r>
      <w:r w:rsidRPr="007710E4">
        <w:rPr>
          <w:rStyle w:val="StyleUnderline"/>
        </w:rPr>
        <w:t>“fracking”</w:t>
      </w:r>
      <w:r w:rsidRPr="007710E4">
        <w:rPr>
          <w:sz w:val="16"/>
        </w:rPr>
        <w:t xml:space="preserve"> process required to extract shale gas </w:t>
      </w:r>
      <w:r w:rsidRPr="007710E4">
        <w:rPr>
          <w:rStyle w:val="StyleUnderline"/>
        </w:rPr>
        <w:t>and</w:t>
      </w:r>
      <w:r w:rsidRPr="007710E4">
        <w:rPr>
          <w:sz w:val="16"/>
        </w:rPr>
        <w:t xml:space="preserve"> the costs and risks of </w:t>
      </w:r>
      <w:r w:rsidRPr="007710E4">
        <w:rPr>
          <w:rStyle w:val="StyleUnderline"/>
        </w:rPr>
        <w:t>deep-sea oil drilling</w:t>
      </w:r>
      <w:r w:rsidRPr="007710E4">
        <w:rPr>
          <w:sz w:val="16"/>
        </w:rPr>
        <w:t xml:space="preserve">. Beyond some point in each </w:t>
      </w:r>
      <w:r w:rsidRPr="00F67D1D">
        <w:rPr>
          <w:rStyle w:val="StyleUnderline"/>
          <w:highlight w:val="green"/>
        </w:rPr>
        <w:t>extraction</w:t>
      </w:r>
      <w:r w:rsidRPr="007710E4">
        <w:rPr>
          <w:sz w:val="16"/>
        </w:rPr>
        <w:t xml:space="preserve"> process production </w:t>
      </w:r>
      <w:r w:rsidRPr="00F67D1D">
        <w:rPr>
          <w:rStyle w:val="StyleUnderline"/>
          <w:highlight w:val="green"/>
        </w:rPr>
        <w:t xml:space="preserve">will </w:t>
      </w:r>
      <w:r w:rsidRPr="00F67D1D">
        <w:rPr>
          <w:rStyle w:val="Emphasis"/>
          <w:highlight w:val="green"/>
        </w:rPr>
        <w:t>peak</w:t>
      </w:r>
      <w:r w:rsidRPr="007710E4">
        <w:rPr>
          <w:sz w:val="16"/>
        </w:rPr>
        <w:t xml:space="preserve">; there will be less fossil energy available each year thereafter. Each time demand increases relative to supplies, </w:t>
      </w:r>
      <w:r w:rsidRPr="00F67D1D">
        <w:rPr>
          <w:rStyle w:val="StyleUnderline"/>
          <w:highlight w:val="green"/>
        </w:rPr>
        <w:t>prices</w:t>
      </w:r>
      <w:r w:rsidRPr="007710E4">
        <w:rPr>
          <w:sz w:val="16"/>
        </w:rPr>
        <w:t xml:space="preserve"> of fossil energy </w:t>
      </w:r>
      <w:r w:rsidRPr="00F67D1D">
        <w:rPr>
          <w:rStyle w:val="StyleUnderline"/>
          <w:highlight w:val="green"/>
        </w:rPr>
        <w:t>will rise</w:t>
      </w:r>
      <w:r w:rsidRPr="007710E4">
        <w:rPr>
          <w:sz w:val="16"/>
        </w:rPr>
        <w:t xml:space="preserve"> – and eventually will rise </w:t>
      </w:r>
      <w:r w:rsidRPr="00F67D1D">
        <w:rPr>
          <w:rStyle w:val="Emphasis"/>
          <w:highlight w:val="green"/>
        </w:rPr>
        <w:t>dramatically</w:t>
      </w:r>
      <w:r w:rsidRPr="007710E4">
        <w:rPr>
          <w:rStyle w:val="StyleUnderline"/>
        </w:rPr>
        <w:t xml:space="preserve">. An </w:t>
      </w:r>
      <w:r w:rsidRPr="00F67D1D">
        <w:rPr>
          <w:rStyle w:val="StyleUnderline"/>
          <w:highlight w:val="green"/>
        </w:rPr>
        <w:t>ag</w:t>
      </w:r>
      <w:r w:rsidRPr="007710E4">
        <w:rPr>
          <w:rStyle w:val="StyleUnderline"/>
        </w:rPr>
        <w:t xml:space="preserve">riculture that is </w:t>
      </w:r>
      <w:r w:rsidRPr="00F67D1D">
        <w:rPr>
          <w:rStyle w:val="StyleUnderline"/>
          <w:highlight w:val="green"/>
        </w:rPr>
        <w:t>dependent on fossil energy</w:t>
      </w:r>
      <w:r w:rsidRPr="007710E4">
        <w:rPr>
          <w:rStyle w:val="StyleUnderline"/>
        </w:rPr>
        <w:t xml:space="preserve"> quite simply </w:t>
      </w:r>
      <w:r w:rsidRPr="00F67D1D">
        <w:rPr>
          <w:rStyle w:val="StyleUnderline"/>
          <w:highlight w:val="green"/>
        </w:rPr>
        <w:t xml:space="preserve">is </w:t>
      </w:r>
      <w:r w:rsidRPr="00F67D1D">
        <w:rPr>
          <w:rStyle w:val="Emphasis"/>
          <w:highlight w:val="green"/>
        </w:rPr>
        <w:t>not sustainable</w:t>
      </w:r>
      <w:r w:rsidRPr="007710E4">
        <w:rPr>
          <w:rStyle w:val="StyleUnderline"/>
        </w:rPr>
        <w:t>.</w:t>
      </w:r>
    </w:p>
    <w:p w14:paraId="24C0DD83" w14:textId="77777777" w:rsidR="005727B2" w:rsidRPr="007710E4" w:rsidRDefault="005727B2" w:rsidP="005727B2">
      <w:pPr>
        <w:rPr>
          <w:sz w:val="16"/>
        </w:rPr>
      </w:pPr>
      <w:r w:rsidRPr="007710E4">
        <w:rPr>
          <w:sz w:val="16"/>
        </w:rPr>
        <w:t xml:space="preserve">With increases in fossil energy demand of 2.5% per year, which is typical of recent years, total fossil energy demand would double every 30 years. This means twice as much fossil energy would be needed by 2045, four times as much by 2075, and eight times as much by 2105. Renewable energy from wind, water, passive solar, and photovoltaic cells eventually must replace fossil energy in agriculture as well as elsewhere in the economy. But, </w:t>
      </w:r>
      <w:r w:rsidRPr="007710E4">
        <w:rPr>
          <w:rStyle w:val="StyleUnderline"/>
        </w:rPr>
        <w:t xml:space="preserve">useful energy from </w:t>
      </w:r>
      <w:r w:rsidRPr="00F67D1D">
        <w:rPr>
          <w:rStyle w:val="StyleUnderline"/>
          <w:highlight w:val="green"/>
        </w:rPr>
        <w:t>renewable sources will be</w:t>
      </w:r>
      <w:r w:rsidRPr="007710E4">
        <w:rPr>
          <w:rStyle w:val="StyleUnderline"/>
        </w:rPr>
        <w:t xml:space="preserve"> less abundant and </w:t>
      </w:r>
      <w:r w:rsidRPr="00F67D1D">
        <w:rPr>
          <w:rStyle w:val="StyleUnderline"/>
          <w:highlight w:val="green"/>
        </w:rPr>
        <w:t>more expensive</w:t>
      </w:r>
      <w:r w:rsidRPr="007710E4">
        <w:rPr>
          <w:sz w:val="16"/>
        </w:rPr>
        <w:t xml:space="preserve"> than the fossil energy of the past century. </w:t>
      </w:r>
      <w:r w:rsidRPr="007710E4">
        <w:rPr>
          <w:rStyle w:val="StyleUnderline"/>
        </w:rPr>
        <w:t>The era of abundant, inexpensive energy is over</w:t>
      </w:r>
      <w:r w:rsidRPr="007710E4">
        <w:rPr>
          <w:sz w:val="16"/>
        </w:rPr>
        <w:t>.</w:t>
      </w:r>
    </w:p>
    <w:p w14:paraId="15FEAEDA" w14:textId="77777777" w:rsidR="005727B2" w:rsidRPr="007710E4" w:rsidRDefault="005727B2" w:rsidP="005727B2">
      <w:pPr>
        <w:rPr>
          <w:sz w:val="16"/>
        </w:rPr>
      </w:pPr>
      <w:r w:rsidRPr="007710E4">
        <w:rPr>
          <w:sz w:val="16"/>
        </w:rPr>
        <w:lastRenderedPageBreak/>
        <w:t xml:space="preserve">In addition, </w:t>
      </w:r>
      <w:r w:rsidRPr="00F67D1D">
        <w:rPr>
          <w:rStyle w:val="StyleUnderline"/>
          <w:highlight w:val="green"/>
        </w:rPr>
        <w:t>industrial ag</w:t>
      </w:r>
      <w:r w:rsidRPr="007710E4">
        <w:rPr>
          <w:rStyle w:val="StyleUnderline"/>
        </w:rPr>
        <w:t xml:space="preserve">riculture </w:t>
      </w:r>
      <w:r w:rsidRPr="00F67D1D">
        <w:rPr>
          <w:rStyle w:val="StyleUnderline"/>
          <w:highlight w:val="green"/>
        </w:rPr>
        <w:t>places</w:t>
      </w:r>
      <w:r w:rsidRPr="007710E4">
        <w:rPr>
          <w:rStyle w:val="StyleUnderline"/>
        </w:rPr>
        <w:t xml:space="preserve"> similarly </w:t>
      </w:r>
      <w:r w:rsidRPr="00F67D1D">
        <w:rPr>
          <w:rStyle w:val="StyleUnderline"/>
          <w:highlight w:val="green"/>
        </w:rPr>
        <w:t>unsustainable demands on</w:t>
      </w:r>
      <w:r w:rsidRPr="007710E4">
        <w:rPr>
          <w:rStyle w:val="StyleUnderline"/>
        </w:rPr>
        <w:t xml:space="preserve"> fossil water, or </w:t>
      </w:r>
      <w:r w:rsidRPr="00F67D1D">
        <w:rPr>
          <w:rStyle w:val="StyleUnderline"/>
          <w:highlight w:val="green"/>
        </w:rPr>
        <w:t>slow-recharging aquifers, for irrigation, half</w:t>
      </w:r>
      <w:r w:rsidRPr="007710E4">
        <w:rPr>
          <w:rStyle w:val="StyleUnderline"/>
        </w:rPr>
        <w:t xml:space="preserve"> of which </w:t>
      </w:r>
      <w:r w:rsidRPr="00F67D1D">
        <w:rPr>
          <w:rStyle w:val="StyleUnderline"/>
          <w:highlight w:val="green"/>
        </w:rPr>
        <w:t>has</w:t>
      </w:r>
      <w:r w:rsidRPr="007710E4">
        <w:rPr>
          <w:rStyle w:val="StyleUnderline"/>
        </w:rPr>
        <w:t xml:space="preserve"> already </w:t>
      </w:r>
      <w:r w:rsidRPr="00F67D1D">
        <w:rPr>
          <w:rStyle w:val="StyleUnderline"/>
          <w:highlight w:val="green"/>
        </w:rPr>
        <w:t>been depleted</w:t>
      </w:r>
      <w:r w:rsidRPr="007710E4">
        <w:rPr>
          <w:sz w:val="16"/>
        </w:rPr>
        <w:t xml:space="preserve"> by some estimates.2,3 Other estimates indicate that the earth's mineable </w:t>
      </w:r>
      <w:r w:rsidRPr="00F67D1D">
        <w:rPr>
          <w:rStyle w:val="StyleUnderline"/>
          <w:highlight w:val="green"/>
        </w:rPr>
        <w:t>phosphorus</w:t>
      </w:r>
      <w:r w:rsidRPr="007710E4">
        <w:rPr>
          <w:sz w:val="16"/>
        </w:rPr>
        <w:t xml:space="preserve"> reserves </w:t>
      </w:r>
      <w:r w:rsidRPr="00F67D1D">
        <w:rPr>
          <w:rStyle w:val="StyleUnderline"/>
          <w:highlight w:val="green"/>
        </w:rPr>
        <w:t>could</w:t>
      </w:r>
      <w:r w:rsidRPr="007710E4">
        <w:rPr>
          <w:rStyle w:val="StyleUnderline"/>
        </w:rPr>
        <w:t xml:space="preserve"> be depleted in 50</w:t>
      </w:r>
      <w:r w:rsidRPr="007710E4">
        <w:rPr>
          <w:sz w:val="16"/>
        </w:rPr>
        <w:t xml:space="preserve">–100 </w:t>
      </w:r>
      <w:r w:rsidRPr="007710E4">
        <w:rPr>
          <w:rStyle w:val="StyleUnderline"/>
        </w:rPr>
        <w:t xml:space="preserve">years, with a </w:t>
      </w:r>
      <w:r w:rsidRPr="00F67D1D">
        <w:rPr>
          <w:rStyle w:val="StyleUnderline"/>
          <w:highlight w:val="green"/>
        </w:rPr>
        <w:t>peak</w:t>
      </w:r>
      <w:r w:rsidRPr="007710E4">
        <w:rPr>
          <w:rStyle w:val="StyleUnderline"/>
        </w:rPr>
        <w:t xml:space="preserve"> occurring around 2030</w:t>
      </w:r>
      <w:r w:rsidRPr="007710E4">
        <w:rPr>
          <w:sz w:val="16"/>
        </w:rPr>
        <w:t>.4</w:t>
      </w:r>
    </w:p>
    <w:p w14:paraId="6686A6E0" w14:textId="77777777" w:rsidR="005727B2" w:rsidRPr="007710E4" w:rsidRDefault="005727B2" w:rsidP="005727B2">
      <w:pPr>
        <w:rPr>
          <w:sz w:val="16"/>
        </w:rPr>
      </w:pPr>
      <w:r w:rsidRPr="007710E4">
        <w:rPr>
          <w:sz w:val="16"/>
        </w:rPr>
        <w:t xml:space="preserve">In addition, </w:t>
      </w:r>
      <w:r w:rsidRPr="00F67D1D">
        <w:rPr>
          <w:rStyle w:val="StyleUnderline"/>
          <w:highlight w:val="green"/>
        </w:rPr>
        <w:t>industrial ag</w:t>
      </w:r>
      <w:r w:rsidRPr="007710E4">
        <w:rPr>
          <w:rStyle w:val="StyleUnderline"/>
        </w:rPr>
        <w:t xml:space="preserve">riculture </w:t>
      </w:r>
      <w:r w:rsidRPr="00F67D1D">
        <w:rPr>
          <w:rStyle w:val="StyleUnderline"/>
          <w:highlight w:val="green"/>
        </w:rPr>
        <w:t>is destroying</w:t>
      </w:r>
      <w:r w:rsidRPr="007710E4">
        <w:rPr>
          <w:rStyle w:val="StyleUnderline"/>
        </w:rPr>
        <w:t xml:space="preserve"> the natural </w:t>
      </w:r>
      <w:r w:rsidRPr="004C62D2">
        <w:rPr>
          <w:rStyle w:val="StyleUnderline"/>
        </w:rPr>
        <w:t xml:space="preserve">productivity of </w:t>
      </w:r>
      <w:r w:rsidRPr="00F67D1D">
        <w:rPr>
          <w:rStyle w:val="StyleUnderline"/>
          <w:highlight w:val="green"/>
        </w:rPr>
        <w:t>soils</w:t>
      </w:r>
      <w:r w:rsidRPr="007710E4">
        <w:rPr>
          <w:rStyle w:val="StyleUnderline"/>
        </w:rPr>
        <w:t xml:space="preserve"> through erosion, salinization, and agrochemical contamination</w:t>
      </w:r>
      <w:r w:rsidRPr="007710E4">
        <w:rPr>
          <w:sz w:val="16"/>
        </w:rPr>
        <w:t>. Fertilizers and agricultural pesticides also are major contributors to pollution of groundwater, streams, and estuaries. Industrial agriculture is a major contributor to global climate change, and the related weather instability will be a major challenge to global food security in the future.5</w:t>
      </w:r>
    </w:p>
    <w:p w14:paraId="56BCDCBB" w14:textId="77777777" w:rsidR="005727B2" w:rsidRPr="007710E4" w:rsidRDefault="005727B2" w:rsidP="005727B2">
      <w:pPr>
        <w:rPr>
          <w:sz w:val="16"/>
        </w:rPr>
      </w:pPr>
      <w:r w:rsidRPr="007710E4">
        <w:rPr>
          <w:rStyle w:val="StyleUnderline"/>
        </w:rPr>
        <w:t xml:space="preserve">In summary, industrial agriculture depletes the natural resource base </w:t>
      </w:r>
      <w:r w:rsidRPr="00F67D1D">
        <w:rPr>
          <w:rStyle w:val="StyleUnderline"/>
          <w:highlight w:val="green"/>
        </w:rPr>
        <w:t xml:space="preserve">that </w:t>
      </w:r>
      <w:r w:rsidRPr="00F67D1D">
        <w:rPr>
          <w:rStyle w:val="Emphasis"/>
          <w:highlight w:val="green"/>
        </w:rPr>
        <w:t>supports</w:t>
      </w:r>
      <w:r w:rsidRPr="00BE13FE">
        <w:rPr>
          <w:rStyle w:val="Emphasis"/>
        </w:rPr>
        <w:t xml:space="preserve"> its </w:t>
      </w:r>
      <w:r w:rsidRPr="00F67D1D">
        <w:rPr>
          <w:rStyle w:val="Emphasis"/>
          <w:highlight w:val="green"/>
        </w:rPr>
        <w:t>productivity</w:t>
      </w:r>
      <w:r w:rsidRPr="007710E4">
        <w:rPr>
          <w:rStyle w:val="StyleUnderline"/>
        </w:rPr>
        <w:t xml:space="preserve"> and pollutes the natural environment that sustains the health of humanity. </w:t>
      </w:r>
      <w:r w:rsidRPr="00F67D1D">
        <w:rPr>
          <w:rStyle w:val="Emphasis"/>
          <w:highlight w:val="green"/>
        </w:rPr>
        <w:t>Industrial ag</w:t>
      </w:r>
      <w:r w:rsidRPr="00BE13FE">
        <w:rPr>
          <w:rStyle w:val="Emphasis"/>
        </w:rPr>
        <w:t xml:space="preserve">riculture </w:t>
      </w:r>
      <w:r w:rsidRPr="00F67D1D">
        <w:rPr>
          <w:rStyle w:val="Emphasis"/>
          <w:highlight w:val="green"/>
        </w:rPr>
        <w:t>cannot</w:t>
      </w:r>
      <w:r w:rsidRPr="00BE13FE">
        <w:rPr>
          <w:rStyle w:val="Emphasis"/>
        </w:rPr>
        <w:t xml:space="preserve"> possibly </w:t>
      </w:r>
      <w:r w:rsidRPr="00F67D1D">
        <w:rPr>
          <w:rStyle w:val="Emphasis"/>
          <w:highlight w:val="green"/>
        </w:rPr>
        <w:t>provide long-run</w:t>
      </w:r>
      <w:r w:rsidRPr="00BE13FE">
        <w:rPr>
          <w:rStyle w:val="Emphasis"/>
        </w:rPr>
        <w:t xml:space="preserve"> global </w:t>
      </w:r>
      <w:r w:rsidRPr="00F67D1D">
        <w:rPr>
          <w:rStyle w:val="Emphasis"/>
          <w:highlight w:val="green"/>
        </w:rPr>
        <w:t>food security</w:t>
      </w:r>
      <w:r w:rsidRPr="007710E4">
        <w:rPr>
          <w:sz w:val="16"/>
        </w:rPr>
        <w:t>.</w:t>
      </w:r>
    </w:p>
    <w:p w14:paraId="266CC75B" w14:textId="77777777" w:rsidR="005727B2" w:rsidRPr="004B7A07" w:rsidRDefault="005727B2" w:rsidP="005727B2">
      <w:pPr>
        <w:pStyle w:val="Heading4"/>
        <w:rPr>
          <w:rFonts w:cs="Times New Roman"/>
        </w:rPr>
      </w:pPr>
      <w:r w:rsidRPr="004B7A07">
        <w:rPr>
          <w:rFonts w:cs="Times New Roman"/>
        </w:rPr>
        <w:t xml:space="preserve">Sustainable ag </w:t>
      </w:r>
      <w:r w:rsidRPr="004B7A07">
        <w:rPr>
          <w:rFonts w:cs="Times New Roman"/>
          <w:u w:val="single"/>
        </w:rPr>
        <w:t>increases</w:t>
      </w:r>
      <w:r w:rsidRPr="004B7A07">
        <w:rPr>
          <w:rFonts w:cs="Times New Roman"/>
        </w:rPr>
        <w:t xml:space="preserve"> yields</w:t>
      </w:r>
    </w:p>
    <w:p w14:paraId="3628A43C" w14:textId="77777777" w:rsidR="005727B2" w:rsidRPr="004B7A07" w:rsidRDefault="005727B2" w:rsidP="005727B2">
      <w:r w:rsidRPr="004B7A07">
        <w:rPr>
          <w:rStyle w:val="Style13ptBold"/>
        </w:rPr>
        <w:t>Morris 16 –</w:t>
      </w:r>
      <w:r w:rsidRPr="004B7A07">
        <w:t xml:space="preserve"> Katlyn S. Morris, PhD Candidate in the Department of Plant &amp; Soil Science at the University of Vermont, and Gabriela Bucini, PhD student at the Natural. Resource Ecology Laboratory (NREL) of Colorado State University, “California’s Drought as Opportunity: Redesigning U.S. Agriculture for a Changing Climate”, Elementa Science, https://www.elementascience.org/articles/10.12952/journal.elementa.000142/</w:t>
      </w:r>
    </w:p>
    <w:p w14:paraId="503151C9" w14:textId="77777777" w:rsidR="005727B2" w:rsidRPr="004B7A07" w:rsidRDefault="005727B2" w:rsidP="005727B2">
      <w:r w:rsidRPr="004B7A07">
        <w:t>Yields and productivity</w:t>
      </w:r>
    </w:p>
    <w:p w14:paraId="0F1B6A82" w14:textId="77777777" w:rsidR="005727B2" w:rsidRPr="004B7A07" w:rsidRDefault="005727B2" w:rsidP="005727B2">
      <w:r w:rsidRPr="004B7A07">
        <w:t xml:space="preserve">In addition, </w:t>
      </w:r>
      <w:r w:rsidRPr="00F67D1D">
        <w:rPr>
          <w:rStyle w:val="StyleUnderline"/>
          <w:highlight w:val="green"/>
        </w:rPr>
        <w:t>contrary to</w:t>
      </w:r>
      <w:r w:rsidRPr="004B7A07">
        <w:rPr>
          <w:rStyle w:val="StyleUnderline"/>
        </w:rPr>
        <w:t xml:space="preserve"> the</w:t>
      </w:r>
      <w:r w:rsidRPr="004B7A07">
        <w:t xml:space="preserve"> long-held </w:t>
      </w:r>
      <w:r w:rsidRPr="00F67D1D">
        <w:rPr>
          <w:rStyle w:val="StyleUnderline"/>
          <w:highlight w:val="green"/>
        </w:rPr>
        <w:t>assumption</w:t>
      </w:r>
      <w:r w:rsidRPr="004B7A07">
        <w:rPr>
          <w:rStyle w:val="StyleUnderline"/>
        </w:rPr>
        <w:t xml:space="preserve"> that organic</w:t>
      </w:r>
      <w:r w:rsidRPr="004B7A07">
        <w:t xml:space="preserve"> or agroecological </w:t>
      </w:r>
      <w:r w:rsidRPr="004B7A07">
        <w:rPr>
          <w:rStyle w:val="StyleUnderline"/>
        </w:rPr>
        <w:t xml:space="preserve">farms are less productive than large-scale conventional farms, </w:t>
      </w:r>
      <w:r w:rsidRPr="00F67D1D">
        <w:rPr>
          <w:rStyle w:val="StyleUnderline"/>
          <w:highlight w:val="green"/>
        </w:rPr>
        <w:t>diverse agroecosystems</w:t>
      </w:r>
      <w:r w:rsidRPr="004B7A07">
        <w:rPr>
          <w:rStyle w:val="StyleUnderline"/>
        </w:rPr>
        <w:t xml:space="preserve"> can </w:t>
      </w:r>
      <w:r w:rsidRPr="00F67D1D">
        <w:rPr>
          <w:rStyle w:val="StyleUnderline"/>
          <w:highlight w:val="green"/>
        </w:rPr>
        <w:t xml:space="preserve">produce </w:t>
      </w:r>
      <w:r w:rsidRPr="00F67D1D">
        <w:rPr>
          <w:rStyle w:val="Emphasis"/>
          <w:highlight w:val="green"/>
        </w:rPr>
        <w:t>higher yields</w:t>
      </w:r>
      <w:r w:rsidRPr="004B7A07">
        <w:rPr>
          <w:rStyle w:val="StyleUnderline"/>
        </w:rPr>
        <w:t xml:space="preserve"> per unit of land than monocultures. Research has shown that organic agriculture produces yields </w:t>
      </w:r>
      <w:r w:rsidRPr="00F67D1D">
        <w:rPr>
          <w:rStyle w:val="Emphasis"/>
          <w:highlight w:val="green"/>
        </w:rPr>
        <w:t>sufficient to ‘feed the world’</w:t>
      </w:r>
      <w:r w:rsidRPr="004B7A07">
        <w:rPr>
          <w:rStyle w:val="StyleUnderline"/>
        </w:rPr>
        <w:t xml:space="preserve"> at present and </w:t>
      </w:r>
      <w:r w:rsidRPr="00F67D1D">
        <w:rPr>
          <w:rStyle w:val="StyleUnderline"/>
          <w:highlight w:val="green"/>
        </w:rPr>
        <w:t>for a growing population</w:t>
      </w:r>
      <w:r w:rsidRPr="004B7A07">
        <w:rPr>
          <w:rStyle w:val="StyleUnderline"/>
        </w:rPr>
        <w:t>, without the need for agricultural expansion</w:t>
      </w:r>
      <w:r w:rsidRPr="004B7A07">
        <w:t xml:space="preserve"> (Badgley et al., 2007). </w:t>
      </w:r>
      <w:r w:rsidRPr="00BE13FE">
        <w:rPr>
          <w:rStyle w:val="Emphasis"/>
        </w:rPr>
        <w:t xml:space="preserve">Various trials and </w:t>
      </w:r>
      <w:r w:rsidRPr="00F67D1D">
        <w:rPr>
          <w:rStyle w:val="Emphasis"/>
          <w:highlight w:val="green"/>
        </w:rPr>
        <w:t>meta-analyses</w:t>
      </w:r>
      <w:r w:rsidRPr="004B7A07">
        <w:rPr>
          <w:rStyle w:val="StyleUnderline"/>
        </w:rPr>
        <w:t xml:space="preserve"> have </w:t>
      </w:r>
      <w:r w:rsidRPr="00F67D1D">
        <w:rPr>
          <w:rStyle w:val="StyleUnderline"/>
          <w:highlight w:val="green"/>
        </w:rPr>
        <w:t>concluded</w:t>
      </w:r>
      <w:r w:rsidRPr="004B7A07">
        <w:rPr>
          <w:rStyle w:val="StyleUnderline"/>
        </w:rPr>
        <w:t xml:space="preserve"> that </w:t>
      </w:r>
      <w:r w:rsidRPr="00F67D1D">
        <w:rPr>
          <w:rStyle w:val="StyleUnderline"/>
          <w:highlight w:val="green"/>
        </w:rPr>
        <w:t xml:space="preserve">yields are </w:t>
      </w:r>
      <w:r w:rsidRPr="00F67D1D">
        <w:rPr>
          <w:rStyle w:val="Emphasis"/>
          <w:highlight w:val="green"/>
        </w:rPr>
        <w:t>comparable</w:t>
      </w:r>
      <w:r w:rsidRPr="004B7A07">
        <w:rPr>
          <w:rStyle w:val="StyleUnderline"/>
        </w:rPr>
        <w:t xml:space="preserve"> for organic and conventional fields</w:t>
      </w:r>
      <w:r w:rsidRPr="004B7A07">
        <w:t xml:space="preserve"> (Ponisio et al., 2015, Pimentel et al., 2005), while others have shown a great deal of variability in yields depending on the crop, climatic and geographic conditions, and specific management practices (DePonti et al., 2012; Seufert et al., 2012). </w:t>
      </w:r>
      <w:r w:rsidRPr="00F67D1D">
        <w:rPr>
          <w:rStyle w:val="StyleUnderline"/>
          <w:highlight w:val="green"/>
        </w:rPr>
        <w:t>Productivity</w:t>
      </w:r>
      <w:r w:rsidRPr="004B7A07">
        <w:t xml:space="preserve"> in terms of harvestable products per unit area </w:t>
      </w:r>
      <w:r w:rsidRPr="00F67D1D">
        <w:rPr>
          <w:rStyle w:val="StyleUnderline"/>
          <w:highlight w:val="green"/>
        </w:rPr>
        <w:t>is higher</w:t>
      </w:r>
      <w:r w:rsidRPr="004B7A07">
        <w:rPr>
          <w:rStyle w:val="StyleUnderline"/>
        </w:rPr>
        <w:t xml:space="preserve"> in polycultures than monocultures</w:t>
      </w:r>
      <w:r w:rsidRPr="004B7A07">
        <w:t xml:space="preserve"> with the same level of management (Altieri, 1999). </w:t>
      </w:r>
      <w:r w:rsidRPr="004B7A07">
        <w:rPr>
          <w:rStyle w:val="StyleUnderline"/>
        </w:rPr>
        <w:t>Yield advantages</w:t>
      </w:r>
      <w:r w:rsidRPr="004B7A07">
        <w:t xml:space="preserve"> can </w:t>
      </w:r>
      <w:r w:rsidRPr="004B7A07">
        <w:rPr>
          <w:rStyle w:val="StyleUnderline"/>
        </w:rPr>
        <w:t>range from 20–60%</w:t>
      </w:r>
      <w:r w:rsidRPr="004B7A07">
        <w:t xml:space="preserve"> depending on crops, climate, and management factors. These yield advantages are </w:t>
      </w:r>
      <w:r w:rsidRPr="00F67D1D">
        <w:rPr>
          <w:rStyle w:val="StyleUnderline"/>
          <w:highlight w:val="green"/>
        </w:rPr>
        <w:t>attributable to</w:t>
      </w:r>
      <w:r w:rsidRPr="004B7A07">
        <w:rPr>
          <w:rStyle w:val="StyleUnderline"/>
        </w:rPr>
        <w:t xml:space="preserve"> more </w:t>
      </w:r>
      <w:r w:rsidRPr="00F67D1D">
        <w:rPr>
          <w:rStyle w:val="Emphasis"/>
          <w:highlight w:val="green"/>
        </w:rPr>
        <w:t>efficient use</w:t>
      </w:r>
      <w:r w:rsidRPr="004B7A07">
        <w:rPr>
          <w:rStyle w:val="StyleUnderline"/>
        </w:rPr>
        <w:t xml:space="preserve"> of water, light, and nutrients in polycultures </w:t>
      </w:r>
      <w:r w:rsidRPr="00F67D1D">
        <w:rPr>
          <w:rStyle w:val="StyleUnderline"/>
          <w:highlight w:val="green"/>
        </w:rPr>
        <w:t>and</w:t>
      </w:r>
      <w:r w:rsidRPr="004B7A07">
        <w:rPr>
          <w:rStyle w:val="StyleUnderline"/>
        </w:rPr>
        <w:t xml:space="preserve"> the </w:t>
      </w:r>
      <w:r w:rsidRPr="00F67D1D">
        <w:rPr>
          <w:rStyle w:val="Emphasis"/>
          <w:highlight w:val="green"/>
        </w:rPr>
        <w:t>maximization of</w:t>
      </w:r>
      <w:r w:rsidRPr="00BE13FE">
        <w:rPr>
          <w:rStyle w:val="Emphasis"/>
        </w:rPr>
        <w:t xml:space="preserve"> vertical </w:t>
      </w:r>
      <w:r w:rsidRPr="00F67D1D">
        <w:rPr>
          <w:rStyle w:val="Emphasis"/>
          <w:highlight w:val="green"/>
        </w:rPr>
        <w:t>space</w:t>
      </w:r>
      <w:r w:rsidRPr="004B7A07">
        <w:rPr>
          <w:rStyle w:val="StyleUnderline"/>
        </w:rPr>
        <w:t xml:space="preserve"> of different crops</w:t>
      </w:r>
      <w:r w:rsidRPr="004B7A07">
        <w:t xml:space="preserve"> (Altieri and Toledo, 2011).</w:t>
      </w:r>
    </w:p>
    <w:p w14:paraId="29D1B294" w14:textId="77777777" w:rsidR="005727B2" w:rsidRPr="004B7A07" w:rsidRDefault="005727B2" w:rsidP="005727B2">
      <w:r w:rsidRPr="004B7A07">
        <w:t xml:space="preserve">Many of the </w:t>
      </w:r>
      <w:r w:rsidRPr="004B7A07">
        <w:rPr>
          <w:rStyle w:val="StyleUnderline"/>
        </w:rPr>
        <w:t>principles</w:t>
      </w:r>
      <w:r w:rsidRPr="004B7A07">
        <w:t xml:space="preserve"> of agroecology and other sustainable agriculture approaches </w:t>
      </w:r>
      <w:r w:rsidRPr="004B7A07">
        <w:rPr>
          <w:rStyle w:val="StyleUnderline"/>
        </w:rPr>
        <w:t>can be applied</w:t>
      </w:r>
      <w:r w:rsidRPr="004B7A07">
        <w:t xml:space="preserve"> to different geographies and crop or livestock systems </w:t>
      </w:r>
      <w:r w:rsidRPr="004B7A07">
        <w:rPr>
          <w:rStyle w:val="StyleUnderline"/>
        </w:rPr>
        <w:t>to improve yields without reliance on agrochemicals and irrigation</w:t>
      </w:r>
      <w:r w:rsidRPr="004B7A07">
        <w:t xml:space="preserve">. For example, in Mexico one hectare planted with a mixture of maize, squash and beans can produce as much as 1.73 ha of a maize monoculture. In Brazil, intercropped maize and beans exhibited a yield advantage of 28 percent over maize monocultures. In the Brazilian Amazon, Kayapo yields are 200% higher in agroecological systems than they are in systems that use agrochemicals (Altieri and Toledo, 2011). In the United States, the Rodale Institute long-term trial of corn and soybeans managed conventionally versus organically showed that organic crops (fertilized with manure and intercropped with legumes) had significantly higher yields than conventional in 4 out of 5 of the drought years between 1988 and 1999 (Lotter et al., 2003). Manure and legume treatments improved soil water-holding capacity, water infiltration rate, and water capture efficiency, leading to higher yields in periods of water-stress (Lotter et al., 2003). </w:t>
      </w:r>
      <w:r w:rsidRPr="00F67D1D">
        <w:rPr>
          <w:rStyle w:val="StyleUnderline"/>
          <w:highlight w:val="green"/>
        </w:rPr>
        <w:t xml:space="preserve">A </w:t>
      </w:r>
      <w:r w:rsidRPr="00F67D1D">
        <w:rPr>
          <w:rStyle w:val="Emphasis"/>
          <w:highlight w:val="green"/>
        </w:rPr>
        <w:t>long-term, large scale trial</w:t>
      </w:r>
      <w:r w:rsidRPr="004B7A07">
        <w:t xml:space="preserve"> in Iowa </w:t>
      </w:r>
      <w:r w:rsidRPr="00F67D1D">
        <w:rPr>
          <w:rStyle w:val="StyleUnderline"/>
          <w:highlight w:val="green"/>
        </w:rPr>
        <w:t>demonstrated</w:t>
      </w:r>
      <w:r w:rsidRPr="004B7A07">
        <w:rPr>
          <w:rStyle w:val="StyleUnderline"/>
        </w:rPr>
        <w:t xml:space="preserve"> that cropping system diversification of maize and soybean resulted in lower costs from reduced chemical inputs and </w:t>
      </w:r>
      <w:r w:rsidRPr="00F67D1D">
        <w:rPr>
          <w:rStyle w:val="Emphasis"/>
          <w:highlight w:val="green"/>
        </w:rPr>
        <w:t>higher yields</w:t>
      </w:r>
      <w:r w:rsidRPr="004B7A07">
        <w:rPr>
          <w:rStyle w:val="StyleUnderline"/>
        </w:rPr>
        <w:t xml:space="preserve"> over time</w:t>
      </w:r>
      <w:r w:rsidRPr="004B7A07">
        <w:t xml:space="preserve"> (Davis et al., 2012). </w:t>
      </w:r>
      <w:r w:rsidRPr="004B7A07">
        <w:rPr>
          <w:rStyle w:val="StyleUnderline"/>
        </w:rPr>
        <w:t xml:space="preserve">These </w:t>
      </w:r>
      <w:r w:rsidRPr="00F67D1D">
        <w:rPr>
          <w:rStyle w:val="Emphasis"/>
          <w:highlight w:val="green"/>
        </w:rPr>
        <w:t>examples</w:t>
      </w:r>
      <w:r w:rsidRPr="004B7A07">
        <w:rPr>
          <w:rStyle w:val="StyleUnderline"/>
        </w:rPr>
        <w:t xml:space="preserve"> from throughout Latin America and the United States </w:t>
      </w:r>
      <w:r w:rsidRPr="00F67D1D">
        <w:rPr>
          <w:rStyle w:val="StyleUnderline"/>
          <w:highlight w:val="green"/>
        </w:rPr>
        <w:t>challenge the assumption</w:t>
      </w:r>
      <w:r w:rsidRPr="004B7A07">
        <w:rPr>
          <w:rStyle w:val="StyleUnderline"/>
        </w:rPr>
        <w:t xml:space="preserve"> that diversified and organically managed farms are less productive than conventionally managed farms</w:t>
      </w:r>
      <w:r w:rsidRPr="004B7A07">
        <w:t>.</w:t>
      </w:r>
    </w:p>
    <w:p w14:paraId="6CBC97D4" w14:textId="77777777" w:rsidR="005727B2" w:rsidRPr="004B7A07" w:rsidRDefault="005727B2" w:rsidP="005727B2"/>
    <w:p w14:paraId="1A198579" w14:textId="77777777" w:rsidR="005727B2" w:rsidRPr="004B7A07" w:rsidRDefault="005727B2" w:rsidP="005727B2">
      <w:pPr>
        <w:pStyle w:val="Heading4"/>
        <w:rPr>
          <w:rFonts w:cs="Times New Roman"/>
        </w:rPr>
      </w:pPr>
      <w:r w:rsidRPr="004B7A07">
        <w:rPr>
          <w:rFonts w:cs="Times New Roman"/>
        </w:rPr>
        <w:t xml:space="preserve">Best and most recent studies show it </w:t>
      </w:r>
      <w:r w:rsidRPr="004B7A07">
        <w:rPr>
          <w:rFonts w:cs="Times New Roman"/>
          <w:u w:val="single"/>
        </w:rPr>
        <w:t>increases</w:t>
      </w:r>
      <w:r w:rsidRPr="004B7A07">
        <w:rPr>
          <w:rFonts w:cs="Times New Roman"/>
        </w:rPr>
        <w:t xml:space="preserve"> yields and avoids an </w:t>
      </w:r>
      <w:r w:rsidRPr="004B7A07">
        <w:rPr>
          <w:rFonts w:cs="Times New Roman"/>
          <w:u w:val="single"/>
        </w:rPr>
        <w:t>array</w:t>
      </w:r>
      <w:r w:rsidRPr="004B7A07">
        <w:rPr>
          <w:rFonts w:cs="Times New Roman"/>
        </w:rPr>
        <w:t xml:space="preserve"> of ecological degradation</w:t>
      </w:r>
      <w:r>
        <w:rPr>
          <w:rFonts w:cs="Times New Roman"/>
        </w:rPr>
        <w:t xml:space="preserve">- </w:t>
      </w:r>
      <w:r w:rsidRPr="004B7A07">
        <w:rPr>
          <w:rFonts w:cs="Times New Roman"/>
        </w:rPr>
        <w:t>extinction</w:t>
      </w:r>
    </w:p>
    <w:p w14:paraId="60222455" w14:textId="77777777" w:rsidR="005727B2" w:rsidRPr="004B7A07" w:rsidRDefault="005727B2" w:rsidP="005727B2">
      <w:r w:rsidRPr="004B7A07">
        <w:rPr>
          <w:rStyle w:val="Style13ptBold"/>
        </w:rPr>
        <w:t>DeLonge 16 –</w:t>
      </w:r>
      <w:r w:rsidRPr="004B7A07">
        <w:t xml:space="preserve"> Marcia S. DeLonge, Scientist in the Food and Environment Program at the Union of Concerned Scientists and PhD in Environmental Science from the University of Virginia, Albie Miles, Assistant Professor of Sustainable Community Food Systems at the University of Hawai'i, Ph.D. in Environmental Science, Policy and Management from UC Berkeley, and Liz Carlisle, Lecturer in the School of Earth, Energy, and Environmental Sciences at Stanford University and Ph.D. in Geography from UC Berkeley, “Investing in the Transition to Sustainable Agriculture”, Environmental Science &amp; Policy, Volume 55, Part 1, January, p. 266-267</w:t>
      </w:r>
    </w:p>
    <w:p w14:paraId="18D8C59F" w14:textId="77777777" w:rsidR="005727B2" w:rsidRPr="004B7A07" w:rsidRDefault="005727B2" w:rsidP="005727B2">
      <w:pPr>
        <w:rPr>
          <w:sz w:val="16"/>
        </w:rPr>
      </w:pPr>
      <w:r w:rsidRPr="004B7A07">
        <w:rPr>
          <w:sz w:val="16"/>
        </w:rPr>
        <w:t>1. Introduction</w:t>
      </w:r>
    </w:p>
    <w:p w14:paraId="4F221816" w14:textId="77777777" w:rsidR="005727B2" w:rsidRPr="004B7A07" w:rsidRDefault="005727B2" w:rsidP="005727B2">
      <w:pPr>
        <w:rPr>
          <w:sz w:val="16"/>
        </w:rPr>
      </w:pPr>
      <w:r w:rsidRPr="004B7A07">
        <w:rPr>
          <w:sz w:val="16"/>
        </w:rPr>
        <w:t xml:space="preserve">While </w:t>
      </w:r>
      <w:r w:rsidRPr="00F67D1D">
        <w:rPr>
          <w:rStyle w:val="StyleUnderline"/>
          <w:highlight w:val="green"/>
        </w:rPr>
        <w:t>industrial ag</w:t>
      </w:r>
      <w:r w:rsidRPr="004B7A07">
        <w:rPr>
          <w:rStyle w:val="StyleUnderline"/>
        </w:rPr>
        <w:t>riculture</w:t>
      </w:r>
      <w:r w:rsidRPr="004B7A07">
        <w:rPr>
          <w:sz w:val="16"/>
        </w:rPr>
        <w:t xml:space="preserve"> has proven highly productive, it </w:t>
      </w:r>
      <w:r w:rsidRPr="004B7A07">
        <w:rPr>
          <w:rStyle w:val="StyleUnderline"/>
        </w:rPr>
        <w:t>has</w:t>
      </w:r>
      <w:r w:rsidRPr="004B7A07">
        <w:rPr>
          <w:sz w:val="16"/>
        </w:rPr>
        <w:t xml:space="preserve"> simultaneously </w:t>
      </w:r>
      <w:r w:rsidRPr="00F67D1D">
        <w:rPr>
          <w:rStyle w:val="StyleUnderline"/>
          <w:highlight w:val="green"/>
        </w:rPr>
        <w:t>generated</w:t>
      </w:r>
      <w:r w:rsidRPr="004B7A07">
        <w:rPr>
          <w:rStyle w:val="StyleUnderline"/>
        </w:rPr>
        <w:t xml:space="preserve"> environmental and social </w:t>
      </w:r>
      <w:r w:rsidRPr="00F67D1D">
        <w:rPr>
          <w:rStyle w:val="StyleUnderline"/>
          <w:highlight w:val="green"/>
        </w:rPr>
        <w:t xml:space="preserve">impacts of </w:t>
      </w:r>
      <w:r w:rsidRPr="00F67D1D">
        <w:rPr>
          <w:rStyle w:val="Emphasis"/>
          <w:highlight w:val="green"/>
        </w:rPr>
        <w:t>global concern</w:t>
      </w:r>
      <w:r w:rsidRPr="004B7A07">
        <w:rPr>
          <w:sz w:val="16"/>
        </w:rPr>
        <w:t xml:space="preserve"> (Kremen and Miles, 2012). </w:t>
      </w:r>
      <w:r w:rsidRPr="004B7A07">
        <w:rPr>
          <w:rStyle w:val="StyleUnderline"/>
        </w:rPr>
        <w:t xml:space="preserve">Agriculture affects everything from greenhouse gas </w:t>
      </w:r>
      <w:r w:rsidRPr="00F67D1D">
        <w:rPr>
          <w:rStyle w:val="StyleUnderline"/>
          <w:highlight w:val="green"/>
        </w:rPr>
        <w:t>emissions</w:t>
      </w:r>
      <w:r w:rsidRPr="004B7A07">
        <w:rPr>
          <w:rStyle w:val="StyleUnderline"/>
        </w:rPr>
        <w:t xml:space="preserve"> to biological diversity, </w:t>
      </w:r>
      <w:r w:rsidRPr="00F67D1D">
        <w:rPr>
          <w:rStyle w:val="StyleUnderline"/>
          <w:highlight w:val="green"/>
        </w:rPr>
        <w:t>water quality</w:t>
      </w:r>
      <w:r w:rsidRPr="004B7A07">
        <w:rPr>
          <w:rStyle w:val="StyleUnderline"/>
        </w:rPr>
        <w:t xml:space="preserve">, soil </w:t>
      </w:r>
      <w:r w:rsidRPr="00F67D1D">
        <w:rPr>
          <w:rStyle w:val="StyleUnderline"/>
          <w:highlight w:val="green"/>
        </w:rPr>
        <w:t>erosion</w:t>
      </w:r>
      <w:r w:rsidRPr="004B7A07">
        <w:rPr>
          <w:rStyle w:val="StyleUnderline"/>
        </w:rPr>
        <w:t xml:space="preserve">, </w:t>
      </w:r>
      <w:r w:rsidRPr="00F67D1D">
        <w:rPr>
          <w:rStyle w:val="StyleUnderline"/>
          <w:highlight w:val="green"/>
        </w:rPr>
        <w:t>pollination</w:t>
      </w:r>
      <w:r w:rsidRPr="004B7A07">
        <w:rPr>
          <w:rStyle w:val="StyleUnderline"/>
        </w:rPr>
        <w:t xml:space="preserve"> services, carbon sequestration, human health, livelihoods and food security</w:t>
      </w:r>
      <w:r w:rsidRPr="004B7A07">
        <w:rPr>
          <w:sz w:val="16"/>
        </w:rPr>
        <w:t xml:space="preserve"> (Zhang et al., 2007; Perfecto and Vandermeer, 2010; Tilman et al., 2011; Hayes et al., 2011; Tscharntke et al., 2012). </w:t>
      </w:r>
      <w:r w:rsidRPr="004B7A07">
        <w:rPr>
          <w:rStyle w:val="StyleUnderline"/>
        </w:rPr>
        <w:t xml:space="preserve">At present, industrial agricultural practices are contributing to </w:t>
      </w:r>
      <w:r w:rsidRPr="00F67D1D">
        <w:rPr>
          <w:rStyle w:val="StyleUnderline"/>
          <w:highlight w:val="green"/>
        </w:rPr>
        <w:t xml:space="preserve">the degradation of </w:t>
      </w:r>
      <w:r w:rsidRPr="00F67D1D">
        <w:rPr>
          <w:rStyle w:val="Emphasis"/>
          <w:highlight w:val="green"/>
        </w:rPr>
        <w:t>key</w:t>
      </w:r>
      <w:r w:rsidRPr="00BE13FE">
        <w:rPr>
          <w:rStyle w:val="Emphasis"/>
        </w:rPr>
        <w:t xml:space="preserve"> ecological </w:t>
      </w:r>
      <w:r w:rsidRPr="00F67D1D">
        <w:rPr>
          <w:rStyle w:val="Emphasis"/>
          <w:highlight w:val="green"/>
        </w:rPr>
        <w:t>processes</w:t>
      </w:r>
      <w:r w:rsidRPr="00F67D1D">
        <w:rPr>
          <w:rStyle w:val="StyleUnderline"/>
          <w:highlight w:val="green"/>
        </w:rPr>
        <w:t xml:space="preserve"> that </w:t>
      </w:r>
      <w:r w:rsidRPr="00F67D1D">
        <w:rPr>
          <w:rStyle w:val="Emphasis"/>
          <w:highlight w:val="green"/>
        </w:rPr>
        <w:t>underpin life on Earth</w:t>
      </w:r>
      <w:r w:rsidRPr="004B7A07">
        <w:rPr>
          <w:rStyle w:val="StyleUnderline"/>
        </w:rPr>
        <w:t>, driving climate change, loss of biosphere integrity, destructive land system changes, and the eutrophication of oceans from phosphorus and nitrogen fertilizers</w:t>
      </w:r>
      <w:r w:rsidRPr="004B7A07">
        <w:rPr>
          <w:sz w:val="16"/>
        </w:rPr>
        <w:t xml:space="preserve"> (Liebman &amp; Schulte, 2015; Steffen et al., 2015; Tilman et al., 2001; West et al., 2014).</w:t>
      </w:r>
    </w:p>
    <w:p w14:paraId="6A02EE17" w14:textId="77777777" w:rsidR="005727B2" w:rsidRPr="004B7A07" w:rsidRDefault="005727B2" w:rsidP="005727B2">
      <w:pPr>
        <w:rPr>
          <w:sz w:val="16"/>
        </w:rPr>
      </w:pPr>
      <w:r w:rsidRPr="00F67D1D">
        <w:rPr>
          <w:rStyle w:val="StyleUnderline"/>
          <w:highlight w:val="green"/>
        </w:rPr>
        <w:t>Agroecological</w:t>
      </w:r>
      <w:r w:rsidRPr="004B7A07">
        <w:rPr>
          <w:rStyle w:val="StyleUnderline"/>
        </w:rPr>
        <w:t xml:space="preserve"> farming </w:t>
      </w:r>
      <w:r w:rsidRPr="00F67D1D">
        <w:rPr>
          <w:rStyle w:val="StyleUnderline"/>
          <w:highlight w:val="green"/>
        </w:rPr>
        <w:t>systems</w:t>
      </w:r>
      <w:r w:rsidRPr="004B7A07">
        <w:rPr>
          <w:rStyle w:val="StyleUnderline"/>
        </w:rPr>
        <w:t xml:space="preserve">, including biologically diversified systems, </w:t>
      </w:r>
      <w:r w:rsidRPr="00F67D1D">
        <w:rPr>
          <w:rStyle w:val="StyleUnderline"/>
          <w:highlight w:val="green"/>
        </w:rPr>
        <w:t>have been</w:t>
      </w:r>
      <w:r w:rsidRPr="004B7A07">
        <w:rPr>
          <w:rStyle w:val="StyleUnderline"/>
        </w:rPr>
        <w:t xml:space="preserve"> found to be </w:t>
      </w:r>
      <w:r w:rsidRPr="00F67D1D">
        <w:rPr>
          <w:rStyle w:val="StyleUnderline"/>
          <w:highlight w:val="green"/>
        </w:rPr>
        <w:t>capable of meeting</w:t>
      </w:r>
      <w:r w:rsidRPr="004B7A07">
        <w:rPr>
          <w:rStyle w:val="StyleUnderline"/>
        </w:rPr>
        <w:t xml:space="preserve"> global </w:t>
      </w:r>
      <w:r w:rsidRPr="00F67D1D">
        <w:rPr>
          <w:rStyle w:val="StyleUnderline"/>
          <w:highlight w:val="green"/>
        </w:rPr>
        <w:t>food needs</w:t>
      </w:r>
      <w:r w:rsidRPr="004B7A07">
        <w:rPr>
          <w:rStyle w:val="StyleUnderline"/>
        </w:rPr>
        <w:t xml:space="preserve"> sustainably and efficiently</w:t>
      </w:r>
      <w:r w:rsidRPr="004B7A07">
        <w:rPr>
          <w:sz w:val="16"/>
        </w:rPr>
        <w:t xml:space="preserve"> (Gliessman, 2014). </w:t>
      </w:r>
      <w:r w:rsidRPr="00F67D1D">
        <w:rPr>
          <w:rStyle w:val="Emphasis"/>
          <w:highlight w:val="green"/>
        </w:rPr>
        <w:t>Recent</w:t>
      </w:r>
      <w:r w:rsidRPr="00BE13FE">
        <w:rPr>
          <w:rStyle w:val="Emphasis"/>
        </w:rPr>
        <w:t xml:space="preserve"> quantitative </w:t>
      </w:r>
      <w:r w:rsidRPr="00F67D1D">
        <w:rPr>
          <w:rStyle w:val="Emphasis"/>
          <w:highlight w:val="green"/>
        </w:rPr>
        <w:t>syntheses</w:t>
      </w:r>
      <w:r w:rsidRPr="00F67D1D">
        <w:rPr>
          <w:rStyle w:val="StyleUnderline"/>
          <w:highlight w:val="green"/>
        </w:rPr>
        <w:t xml:space="preserve"> and </w:t>
      </w:r>
      <w:r w:rsidRPr="00F67D1D">
        <w:rPr>
          <w:rStyle w:val="Emphasis"/>
          <w:highlight w:val="green"/>
        </w:rPr>
        <w:t>meta-analyses</w:t>
      </w:r>
      <w:r w:rsidRPr="00F67D1D">
        <w:rPr>
          <w:rStyle w:val="StyleUnderline"/>
          <w:highlight w:val="green"/>
        </w:rPr>
        <w:t xml:space="preserve"> demonstrate</w:t>
      </w:r>
      <w:r w:rsidRPr="004B7A07">
        <w:rPr>
          <w:rStyle w:val="StyleUnderline"/>
        </w:rPr>
        <w:t xml:space="preserve"> that </w:t>
      </w:r>
      <w:r w:rsidRPr="00F67D1D">
        <w:rPr>
          <w:rStyle w:val="StyleUnderline"/>
          <w:highlight w:val="green"/>
        </w:rPr>
        <w:t>these</w:t>
      </w:r>
      <w:r w:rsidRPr="004B7A07">
        <w:rPr>
          <w:rStyle w:val="StyleUnderline"/>
        </w:rPr>
        <w:t xml:space="preserve"> systems can </w:t>
      </w:r>
      <w:r w:rsidRPr="00F67D1D">
        <w:rPr>
          <w:rStyle w:val="Emphasis"/>
          <w:highlight w:val="green"/>
        </w:rPr>
        <w:t>outperform</w:t>
      </w:r>
      <w:r w:rsidRPr="004B7A07">
        <w:rPr>
          <w:rStyle w:val="StyleUnderline"/>
        </w:rPr>
        <w:t xml:space="preserve"> chemically managed monocultures across a wide range of globally important ecosystem services while </w:t>
      </w:r>
      <w:r w:rsidRPr="00F67D1D">
        <w:rPr>
          <w:rStyle w:val="StyleUnderline"/>
          <w:highlight w:val="green"/>
        </w:rPr>
        <w:t xml:space="preserve">producing </w:t>
      </w:r>
      <w:r w:rsidRPr="00F67D1D">
        <w:rPr>
          <w:rStyle w:val="Emphasis"/>
          <w:highlight w:val="green"/>
        </w:rPr>
        <w:t>sufficient yields</w:t>
      </w:r>
      <w:r w:rsidRPr="004B7A07">
        <w:rPr>
          <w:rStyle w:val="StyleUnderline"/>
        </w:rPr>
        <w:t xml:space="preserve"> and reducing environmental externalities</w:t>
      </w:r>
      <w:r w:rsidRPr="004B7A07">
        <w:rPr>
          <w:sz w:val="16"/>
        </w:rPr>
        <w:t xml:space="preserve"> (Kremen and Miles, 2012; Lundgren and Fausti, 2015). Indeed, in some instances, </w:t>
      </w:r>
      <w:r w:rsidRPr="004B7A07">
        <w:rPr>
          <w:rStyle w:val="StyleUnderline"/>
        </w:rPr>
        <w:t>agroecological farming systems can produce</w:t>
      </w:r>
      <w:r w:rsidRPr="004B7A07">
        <w:rPr>
          <w:sz w:val="16"/>
        </w:rPr>
        <w:t xml:space="preserve"> equivalent or </w:t>
      </w:r>
      <w:r w:rsidRPr="00BE13FE">
        <w:rPr>
          <w:rStyle w:val="Emphasis"/>
        </w:rPr>
        <w:t>higher</w:t>
      </w:r>
      <w:r w:rsidRPr="004B7A07">
        <w:rPr>
          <w:rStyle w:val="StyleUnderline"/>
        </w:rPr>
        <w:t xml:space="preserve"> yields than conventional</w:t>
      </w:r>
      <w:r w:rsidRPr="004B7A07">
        <w:rPr>
          <w:sz w:val="16"/>
        </w:rPr>
        <w:t xml:space="preserve"> and monoculture </w:t>
      </w:r>
      <w:r w:rsidRPr="004B7A07">
        <w:rPr>
          <w:rStyle w:val="StyleUnderline"/>
        </w:rPr>
        <w:t>agriculture while enhancing ecosystem services and profitability</w:t>
      </w:r>
      <w:r w:rsidRPr="004B7A07">
        <w:rPr>
          <w:sz w:val="16"/>
        </w:rPr>
        <w:t xml:space="preserve"> (Davis et al., 2012; Kremen and Miles, 2012; Seufert et al., 2012; Skinner et al., 2014; Ponisio et al., 2015; Prieto et al., 2015).</w:t>
      </w:r>
    </w:p>
    <w:p w14:paraId="0D74C9FE" w14:textId="77777777" w:rsidR="005727B2" w:rsidRPr="004B7A07" w:rsidRDefault="005727B2" w:rsidP="005727B2">
      <w:pPr>
        <w:rPr>
          <w:sz w:val="16"/>
        </w:rPr>
      </w:pPr>
      <w:r w:rsidRPr="004B7A07">
        <w:rPr>
          <w:sz w:val="16"/>
        </w:rPr>
        <w:t xml:space="preserve">Despite its promise, research and development related to agroecology has been thought to command less than two percent of public agricultural research funding in the United States and less than one percent globally (Carlisle and Miles, 2013; Niggli et al., 2014; Lipson, 1997). Thus, farms and ranches based on agroecology – the application of ecological principles to the design and management of agricultural ecosystems – have achieved high levels of environmental performance and productivity, even with minimal funding, offering an impressive return on public investment. Therefore, </w:t>
      </w:r>
      <w:r w:rsidRPr="004B7A07">
        <w:rPr>
          <w:rStyle w:val="StyleUnderline"/>
        </w:rPr>
        <w:t xml:space="preserve">when </w:t>
      </w:r>
      <w:r w:rsidRPr="00F67D1D">
        <w:rPr>
          <w:rStyle w:val="StyleUnderline"/>
          <w:highlight w:val="green"/>
        </w:rPr>
        <w:t xml:space="preserve">combined with </w:t>
      </w:r>
      <w:r w:rsidRPr="00F67D1D">
        <w:rPr>
          <w:rStyle w:val="Emphasis"/>
          <w:highlight w:val="green"/>
        </w:rPr>
        <w:t>significant</w:t>
      </w:r>
      <w:r w:rsidRPr="00BE13FE">
        <w:rPr>
          <w:rStyle w:val="Emphasis"/>
        </w:rPr>
        <w:t xml:space="preserve"> policy and organizational </w:t>
      </w:r>
      <w:r w:rsidRPr="00F67D1D">
        <w:rPr>
          <w:rStyle w:val="Emphasis"/>
          <w:highlight w:val="green"/>
        </w:rPr>
        <w:t>support</w:t>
      </w:r>
      <w:r w:rsidRPr="004B7A07">
        <w:rPr>
          <w:rStyle w:val="StyleUnderline"/>
        </w:rPr>
        <w:t xml:space="preserve">, more </w:t>
      </w:r>
      <w:r w:rsidRPr="00F67D1D">
        <w:rPr>
          <w:rStyle w:val="StyleUnderline"/>
          <w:highlight w:val="green"/>
        </w:rPr>
        <w:t>robust</w:t>
      </w:r>
      <w:r w:rsidRPr="004B7A07">
        <w:rPr>
          <w:rStyle w:val="StyleUnderline"/>
        </w:rPr>
        <w:t xml:space="preserve"> agroecological research </w:t>
      </w:r>
      <w:r w:rsidRPr="00F67D1D">
        <w:rPr>
          <w:rStyle w:val="StyleUnderline"/>
          <w:highlight w:val="green"/>
        </w:rPr>
        <w:t>programs</w:t>
      </w:r>
      <w:r w:rsidRPr="004B7A07">
        <w:rPr>
          <w:rStyle w:val="StyleUnderline"/>
        </w:rPr>
        <w:t xml:space="preserve"> appear to </w:t>
      </w:r>
      <w:r w:rsidRPr="00F67D1D">
        <w:rPr>
          <w:rStyle w:val="StyleUnderline"/>
          <w:highlight w:val="green"/>
        </w:rPr>
        <w:t>offer the most pragmatic approach for</w:t>
      </w:r>
      <w:r w:rsidRPr="004B7A07">
        <w:rPr>
          <w:rStyle w:val="StyleUnderline"/>
        </w:rPr>
        <w:t xml:space="preserve"> successfully </w:t>
      </w:r>
      <w:r w:rsidRPr="00F67D1D">
        <w:rPr>
          <w:rStyle w:val="StyleUnderline"/>
          <w:highlight w:val="green"/>
        </w:rPr>
        <w:t>fulfilling the</w:t>
      </w:r>
      <w:r w:rsidRPr="004B7A07">
        <w:rPr>
          <w:rStyle w:val="StyleUnderline"/>
        </w:rPr>
        <w:t xml:space="preserve"> human </w:t>
      </w:r>
      <w:r w:rsidRPr="00F67D1D">
        <w:rPr>
          <w:rStyle w:val="StyleUnderline"/>
          <w:highlight w:val="green"/>
        </w:rPr>
        <w:t>right to food</w:t>
      </w:r>
      <w:r w:rsidRPr="004B7A07">
        <w:rPr>
          <w:rStyle w:val="StyleUnderline"/>
        </w:rPr>
        <w:t xml:space="preserve"> while restoring environmental quality in the face of global climate change and rapid environmental degradation</w:t>
      </w:r>
      <w:r w:rsidRPr="004B7A07">
        <w:rPr>
          <w:sz w:val="16"/>
        </w:rPr>
        <w:t xml:space="preserve"> (Dalgaard et al., 2003; Altieri and Nicholls, 2008; Reganold et al., 2011; Fernandez et al., 2013; Gliessman, 2000; MEA, 2005; De Schutter, 2014; IPCC, 2014; Bommarco et al., 2013).</w:t>
      </w:r>
    </w:p>
    <w:p w14:paraId="5475BC63" w14:textId="77777777" w:rsidR="005727B2" w:rsidRPr="004B7A07" w:rsidRDefault="005727B2" w:rsidP="005727B2"/>
    <w:p w14:paraId="43C8F4C3" w14:textId="77777777" w:rsidR="005727B2" w:rsidRPr="002F07A5" w:rsidRDefault="005727B2" w:rsidP="005727B2">
      <w:pPr>
        <w:pStyle w:val="Heading3"/>
      </w:pPr>
      <w:r w:rsidRPr="002F07A5">
        <w:lastRenderedPageBreak/>
        <w:t>1ar industrial ag bad</w:t>
      </w:r>
    </w:p>
    <w:p w14:paraId="0F62ABAB" w14:textId="77777777" w:rsidR="005727B2" w:rsidRDefault="005727B2" w:rsidP="005727B2"/>
    <w:p w14:paraId="576075E4" w14:textId="77777777" w:rsidR="005727B2" w:rsidRPr="000D637A" w:rsidRDefault="005727B2" w:rsidP="005727B2">
      <w:pPr>
        <w:pStyle w:val="Heading4"/>
      </w:pPr>
      <w:r>
        <w:t>Industrial ag doesn’t solve and destroys the planet</w:t>
      </w:r>
    </w:p>
    <w:p w14:paraId="2A97A391" w14:textId="77777777" w:rsidR="005727B2" w:rsidRDefault="005727B2" w:rsidP="005727B2">
      <w:r w:rsidRPr="000D637A">
        <w:rPr>
          <w:rStyle w:val="Style13ptBold"/>
        </w:rPr>
        <w:t>Ikerd 14</w:t>
      </w:r>
      <w:r>
        <w:t xml:space="preserve"> </w:t>
      </w:r>
      <w:r w:rsidRPr="000D637A">
        <w:t xml:space="preserve">(Feb 1, John, Emeritus Professor of Agricultural &amp; Applied Economics University of Missouri, Prepared for Presentation at the 15th Annual Northern Michigan Small Farms Conference, Traverse City Resort, Acme, MI, February 1, “Small Farms are Real Farms: Revisited” </w:t>
      </w:r>
      <w:hyperlink r:id="rId312" w:history="1">
        <w:r w:rsidRPr="000D637A">
          <w:rPr>
            <w:rStyle w:val="Hyperlink"/>
          </w:rPr>
          <w:t>http://web.missouri.edu/ikerdj/papers/Michigan%20-%20Small%20Farms%20are%20Real%20Farms.htm</w:t>
        </w:r>
      </w:hyperlink>
      <w:r w:rsidRPr="000D637A">
        <w:t>)</w:t>
      </w:r>
    </w:p>
    <w:p w14:paraId="166AAF32" w14:textId="77777777" w:rsidR="005727B2" w:rsidRDefault="005727B2" w:rsidP="005727B2">
      <w:r w:rsidRPr="00A55162">
        <w:rPr>
          <w:rStyle w:val="StyleUnderline"/>
        </w:rPr>
        <w:t>Nowhere is the lack of sustainability clearer</w:t>
      </w:r>
      <w:r w:rsidRPr="00A55162">
        <w:t xml:space="preserve"> – yet less understood and appreciated – </w:t>
      </w:r>
      <w:r w:rsidRPr="00A55162">
        <w:rPr>
          <w:rStyle w:val="StyleUnderline"/>
        </w:rPr>
        <w:t>than in our systems of farming and food production in the United States.</w:t>
      </w:r>
      <w:r w:rsidRPr="00A55162">
        <w:t xml:space="preserve"> </w:t>
      </w:r>
      <w:r w:rsidRPr="00A55162">
        <w:rPr>
          <w:rStyle w:val="StyleUnderline"/>
        </w:rPr>
        <w:t>We are told</w:t>
      </w:r>
      <w:r w:rsidRPr="00A55162">
        <w:t xml:space="preserve"> by the agricultural establishment[iii] </w:t>
      </w:r>
      <w:r w:rsidRPr="00A55162">
        <w:rPr>
          <w:rStyle w:val="StyleUnderline"/>
        </w:rPr>
        <w:t>that our food system is the envy of the world</w:t>
      </w:r>
      <w:r w:rsidRPr="00A55162">
        <w:t xml:space="preserve">. U.S. consumers spend less than 10% of their disposable incomes on food, arguably less than in any other nation. U.S. supermarkets are filled year-round with an abundance and variety of fresh and processed food products from every corner of the earth. </w:t>
      </w:r>
      <w:r w:rsidRPr="00A55162">
        <w:rPr>
          <w:rStyle w:val="StyleUnderline"/>
        </w:rPr>
        <w:t>Our</w:t>
      </w:r>
      <w:r w:rsidRPr="000D637A">
        <w:rPr>
          <w:rStyle w:val="StyleUnderline"/>
        </w:rPr>
        <w:t xml:space="preserve"> food is quick, convenient, and cheap</w:t>
      </w:r>
      <w:r w:rsidRPr="000D637A">
        <w:t xml:space="preserve">. </w:t>
      </w:r>
      <w:r w:rsidRPr="000D637A">
        <w:rPr>
          <w:rStyle w:val="StyleUnderline"/>
        </w:rPr>
        <w:t>Why</w:t>
      </w:r>
      <w:r w:rsidRPr="000D637A">
        <w:t xml:space="preserve"> would we want to </w:t>
      </w:r>
      <w:r w:rsidRPr="000D637A">
        <w:rPr>
          <w:rStyle w:val="StyleUnderline"/>
        </w:rPr>
        <w:t>change</w:t>
      </w:r>
      <w:r w:rsidRPr="000D637A">
        <w:t xml:space="preserve"> the American food system? First, </w:t>
      </w:r>
      <w:r w:rsidRPr="000D637A">
        <w:rPr>
          <w:rStyle w:val="StyleUnderline"/>
        </w:rPr>
        <w:t>the current abundance</w:t>
      </w:r>
      <w:r w:rsidRPr="000D637A">
        <w:t xml:space="preserve"> of food </w:t>
      </w:r>
      <w:r w:rsidRPr="000D637A">
        <w:rPr>
          <w:rStyle w:val="StyleUnderline"/>
        </w:rPr>
        <w:t>has been made possible by the industrialization of</w:t>
      </w:r>
      <w:r w:rsidRPr="000D637A">
        <w:t xml:space="preserve"> American </w:t>
      </w:r>
      <w:r w:rsidRPr="000D637A">
        <w:rPr>
          <w:rStyle w:val="StyleUnderline"/>
        </w:rPr>
        <w:t>agriculture</w:t>
      </w:r>
      <w:r w:rsidRPr="000D637A">
        <w:t xml:space="preserve">. Many people equate industrialization to the migration of people from farms and rural communities to find manufacturing jobs in urban areas. However, </w:t>
      </w:r>
      <w:r w:rsidRPr="000D637A">
        <w:rPr>
          <w:rStyle w:val="StyleUnderline"/>
        </w:rPr>
        <w:t>the shift from agrarianism to urbanization is only a symptom of the industrial model or paradigm of economic development, which is characterized by specialization, standardization, and consolidation of control.</w:t>
      </w:r>
      <w:r w:rsidRPr="000D637A">
        <w:t xml:space="preserve"> Specialization increases economic efficiency: People who specialize in fewer things tend to do them faster and better. Standardization is then necessary to facilitate coordination, routinization, and mechanization of specialized production processes. Standardization simplifies production and management processes, allowing consolidation of control into large-scaled, eventually corporately-controlled, business enterprises. This is the basic industrial process by which industries realize “economies of scale”. Today’s </w:t>
      </w:r>
      <w:r w:rsidRPr="000D637A">
        <w:rPr>
          <w:rStyle w:val="StyleUnderline"/>
        </w:rPr>
        <w:t>large farms are large because they are managed for the economic bottom-line, much as any other industrial organization.</w:t>
      </w:r>
      <w:r>
        <w:rPr>
          <w:rStyle w:val="StyleUnderline"/>
        </w:rPr>
        <w:t xml:space="preserve"> </w:t>
      </w:r>
      <w:r w:rsidRPr="000D637A">
        <w:t xml:space="preserve">Admittedly, agricultural industrialization has resulted in tremendous increases in economic efficiency and total agricultural production. The basic problem is </w:t>
      </w:r>
      <w:r w:rsidRPr="00F67D1D">
        <w:rPr>
          <w:rStyle w:val="Emphasis"/>
          <w:highlight w:val="green"/>
        </w:rPr>
        <w:t xml:space="preserve">industrialization </w:t>
      </w:r>
      <w:r w:rsidRPr="00A55162">
        <w:rPr>
          <w:rStyle w:val="Emphasis"/>
        </w:rPr>
        <w:t xml:space="preserve">has also </w:t>
      </w:r>
      <w:r w:rsidRPr="00F67D1D">
        <w:rPr>
          <w:rStyle w:val="Emphasis"/>
          <w:highlight w:val="green"/>
        </w:rPr>
        <w:t xml:space="preserve">brought </w:t>
      </w:r>
      <w:r w:rsidRPr="00A55162">
        <w:rPr>
          <w:rStyle w:val="Emphasis"/>
        </w:rPr>
        <w:t xml:space="preserve">many unintended </w:t>
      </w:r>
      <w:r w:rsidRPr="00F67D1D">
        <w:rPr>
          <w:rStyle w:val="Emphasis"/>
          <w:highlight w:val="green"/>
        </w:rPr>
        <w:t>ecological, social, and economic consequences</w:t>
      </w:r>
      <w:r w:rsidRPr="000D637A">
        <w:t xml:space="preserve">. </w:t>
      </w:r>
      <w:r w:rsidRPr="00A55162">
        <w:rPr>
          <w:rStyle w:val="StyleUnderline"/>
        </w:rPr>
        <w:t xml:space="preserve">Industrial </w:t>
      </w:r>
      <w:r w:rsidRPr="00F67D1D">
        <w:rPr>
          <w:rStyle w:val="StyleUnderline"/>
          <w:highlight w:val="green"/>
        </w:rPr>
        <w:t>ag</w:t>
      </w:r>
      <w:r w:rsidRPr="00A55162">
        <w:rPr>
          <w:rStyle w:val="StyleUnderline"/>
        </w:rPr>
        <w:t xml:space="preserve">riculture </w:t>
      </w:r>
      <w:r w:rsidRPr="00F67D1D">
        <w:rPr>
          <w:rStyle w:val="StyleUnderline"/>
          <w:highlight w:val="green"/>
        </w:rPr>
        <w:t xml:space="preserve">is </w:t>
      </w:r>
      <w:r w:rsidRPr="00A55162">
        <w:rPr>
          <w:rStyle w:val="StyleUnderline"/>
        </w:rPr>
        <w:t xml:space="preserve">inherently </w:t>
      </w:r>
      <w:r w:rsidRPr="00F67D1D">
        <w:rPr>
          <w:rStyle w:val="StyleUnderline"/>
          <w:highlight w:val="green"/>
        </w:rPr>
        <w:t>reliant on non-renewable fossil energy</w:t>
      </w:r>
      <w:r w:rsidRPr="00F67D1D">
        <w:rPr>
          <w:highlight w:val="green"/>
        </w:rPr>
        <w:t xml:space="preserve">, </w:t>
      </w:r>
      <w:r w:rsidRPr="00F67D1D">
        <w:rPr>
          <w:rStyle w:val="StyleUnderline"/>
          <w:highlight w:val="green"/>
        </w:rPr>
        <w:t xml:space="preserve">chemically-dependent monoculture </w:t>
      </w:r>
      <w:r w:rsidRPr="00A55162">
        <w:rPr>
          <w:rStyle w:val="StyleUnderline"/>
        </w:rPr>
        <w:t>cropping systems</w:t>
      </w:r>
      <w:r w:rsidRPr="00A55162">
        <w:t xml:space="preserve">, </w:t>
      </w:r>
      <w:r w:rsidRPr="00A50078">
        <w:rPr>
          <w:rStyle w:val="StyleUnderline"/>
        </w:rPr>
        <w:t>and large-scale confinement animal feeding operations</w:t>
      </w:r>
      <w:r w:rsidRPr="000D637A">
        <w:t xml:space="preserve">. </w:t>
      </w:r>
      <w:r w:rsidRPr="00F67D1D">
        <w:rPr>
          <w:rStyle w:val="StyleUnderline"/>
          <w:highlight w:val="green"/>
        </w:rPr>
        <w:t xml:space="preserve">We see the ecological consequences </w:t>
      </w:r>
      <w:r w:rsidRPr="00A55162">
        <w:rPr>
          <w:rStyle w:val="StyleUnderline"/>
        </w:rPr>
        <w:t xml:space="preserve">of industrialization </w:t>
      </w:r>
      <w:r w:rsidRPr="00F67D1D">
        <w:rPr>
          <w:rStyle w:val="StyleUnderline"/>
          <w:highlight w:val="green"/>
        </w:rPr>
        <w:t xml:space="preserve">in </w:t>
      </w:r>
      <w:r w:rsidRPr="00A55162">
        <w:rPr>
          <w:rStyle w:val="StyleUnderline"/>
        </w:rPr>
        <w:t xml:space="preserve">eroded and </w:t>
      </w:r>
      <w:r w:rsidRPr="00F67D1D">
        <w:rPr>
          <w:rStyle w:val="StyleUnderline"/>
          <w:highlight w:val="green"/>
        </w:rPr>
        <w:t>degraded soils</w:t>
      </w:r>
      <w:r w:rsidRPr="00F67D1D">
        <w:rPr>
          <w:highlight w:val="green"/>
        </w:rPr>
        <w:t xml:space="preserve">, </w:t>
      </w:r>
      <w:r w:rsidRPr="00F67D1D">
        <w:rPr>
          <w:rStyle w:val="StyleUnderline"/>
          <w:highlight w:val="green"/>
        </w:rPr>
        <w:t xml:space="preserve">polluted streams </w:t>
      </w:r>
      <w:r w:rsidRPr="00A55162">
        <w:rPr>
          <w:rStyle w:val="StyleUnderline"/>
        </w:rPr>
        <w:t>and groundwater</w:t>
      </w:r>
      <w:r w:rsidRPr="00F67D1D">
        <w:rPr>
          <w:highlight w:val="green"/>
        </w:rPr>
        <w:t xml:space="preserve">, </w:t>
      </w:r>
      <w:r w:rsidRPr="00A55162">
        <w:rPr>
          <w:rStyle w:val="StyleUnderline"/>
        </w:rPr>
        <w:t xml:space="preserve">depleted streams and </w:t>
      </w:r>
      <w:r w:rsidRPr="00F67D1D">
        <w:rPr>
          <w:rStyle w:val="StyleUnderline"/>
          <w:highlight w:val="green"/>
        </w:rPr>
        <w:t>aquifers</w:t>
      </w:r>
      <w:r w:rsidRPr="00F67D1D">
        <w:rPr>
          <w:highlight w:val="green"/>
        </w:rPr>
        <w:t xml:space="preserve">, </w:t>
      </w:r>
      <w:r w:rsidRPr="00F67D1D">
        <w:rPr>
          <w:rStyle w:val="StyleUnderline"/>
          <w:highlight w:val="green"/>
        </w:rPr>
        <w:t>and</w:t>
      </w:r>
      <w:r w:rsidRPr="000D637A">
        <w:t xml:space="preserve"> the growing threat of </w:t>
      </w:r>
      <w:r w:rsidRPr="00A55162">
        <w:rPr>
          <w:rStyle w:val="StyleUnderline"/>
        </w:rPr>
        <w:t xml:space="preserve">global </w:t>
      </w:r>
      <w:r w:rsidRPr="00F67D1D">
        <w:rPr>
          <w:rStyle w:val="StyleUnderline"/>
          <w:highlight w:val="green"/>
        </w:rPr>
        <w:t>climate change</w:t>
      </w:r>
      <w:r w:rsidRPr="000D637A">
        <w:t xml:space="preserve">. In addition, the readily accessible sources of fossil energy have been depleted, and fossil energy will be less available and more costly in the future. The negative consequences of “fracking” for oil and natural gas is but the latest example of the growing ecological and social costs of our continuing dependence on fossil energy. We see the social and economic consequences of industrial agriculture in the demise of independent family farms and the social and economic decay of rural communities, as the farms grow larger in size, fewer in numbers, and increasingly corporate-controlled. In addition, </w:t>
      </w:r>
      <w:r w:rsidRPr="000D637A">
        <w:rPr>
          <w:rStyle w:val="StyleUnderline"/>
        </w:rPr>
        <w:t>the most basic human rights of self-determination and self-defense are systematically denied to rural residents who are forced to live with clear and compelling threats to public health associated with large “factory farms”.[</w:t>
      </w:r>
      <w:r w:rsidRPr="000D637A">
        <w:t>4] “Right to farm” laws were never meant to ensure the right to operate “farm factories” that pollute the air and water with toxic chemical and biological wastes. Industrial agriculture is destroying the economic foundation of rural America. It is not ecologically, social, or economically sustainable.</w:t>
      </w:r>
      <w:r>
        <w:t xml:space="preserve"> </w:t>
      </w:r>
      <w:r w:rsidRPr="000D637A">
        <w:t>Second, but less widely recognized</w:t>
      </w:r>
      <w:r w:rsidRPr="000D637A">
        <w:rPr>
          <w:rStyle w:val="Emphasis"/>
        </w:rPr>
        <w:t xml:space="preserve">, </w:t>
      </w:r>
      <w:r w:rsidRPr="00F67D1D">
        <w:rPr>
          <w:rStyle w:val="Emphasis"/>
          <w:highlight w:val="green"/>
        </w:rPr>
        <w:t>our industrial food system has been an absolute failure</w:t>
      </w:r>
      <w:r w:rsidRPr="000D637A">
        <w:rPr>
          <w:rStyle w:val="Emphasis"/>
        </w:rPr>
        <w:t xml:space="preserve"> in its most fundamental purpose</w:t>
      </w:r>
      <w:r w:rsidRPr="000D637A">
        <w:t xml:space="preserve">. </w:t>
      </w:r>
      <w:r w:rsidRPr="00F67D1D">
        <w:rPr>
          <w:rStyle w:val="Emphasis"/>
          <w:highlight w:val="green"/>
        </w:rPr>
        <w:t>It has failed to provide</w:t>
      </w:r>
      <w:r w:rsidRPr="000D637A">
        <w:rPr>
          <w:rStyle w:val="Emphasis"/>
        </w:rPr>
        <w:t xml:space="preserve"> </w:t>
      </w:r>
      <w:r w:rsidRPr="00FD7720">
        <w:rPr>
          <w:sz w:val="14"/>
        </w:rPr>
        <w:t>domestic</w:t>
      </w:r>
      <w:r w:rsidRPr="000D637A">
        <w:rPr>
          <w:rStyle w:val="Emphasis"/>
        </w:rPr>
        <w:t xml:space="preserve"> “</w:t>
      </w:r>
      <w:r w:rsidRPr="00F67D1D">
        <w:rPr>
          <w:rStyle w:val="Emphasis"/>
          <w:highlight w:val="green"/>
        </w:rPr>
        <w:t>food security</w:t>
      </w:r>
      <w:r w:rsidRPr="000D637A">
        <w:t xml:space="preserve">”: To ensure that all have access to an adequate quantity of safe, wholesome food to support healthy, active lifestyles. </w:t>
      </w:r>
      <w:r w:rsidRPr="00F67D1D">
        <w:rPr>
          <w:rStyle w:val="StyleUnderline"/>
          <w:highlight w:val="green"/>
        </w:rPr>
        <w:t xml:space="preserve">A larger percentage of people in the </w:t>
      </w:r>
      <w:r w:rsidRPr="00F67D1D">
        <w:rPr>
          <w:rStyle w:val="StyleUnderline"/>
          <w:highlight w:val="green"/>
        </w:rPr>
        <w:lastRenderedPageBreak/>
        <w:t>U.S. are “food insecure” today</w:t>
      </w:r>
      <w:r w:rsidRPr="00F67D1D">
        <w:rPr>
          <w:highlight w:val="green"/>
        </w:rPr>
        <w:t xml:space="preserve"> t</w:t>
      </w:r>
      <w:r w:rsidRPr="000D637A">
        <w:t xml:space="preserve">han during the 1960s, with more than 20% of U.S. children living on the verge of hunger in food insecure homes.[5] </w:t>
      </w:r>
      <w:r w:rsidRPr="000D637A">
        <w:rPr>
          <w:rStyle w:val="StyleUnderline"/>
        </w:rPr>
        <w:t>The “Green Revolution,”</w:t>
      </w:r>
      <w:r w:rsidRPr="000D637A">
        <w:t xml:space="preserve"> </w:t>
      </w:r>
      <w:r w:rsidRPr="000D637A">
        <w:rPr>
          <w:rStyle w:val="StyleUnderline"/>
        </w:rPr>
        <w:t>which</w:t>
      </w:r>
      <w:r w:rsidRPr="000D637A">
        <w:t xml:space="preserve"> also </w:t>
      </w:r>
      <w:r w:rsidRPr="000D637A">
        <w:rPr>
          <w:rStyle w:val="StyleUnderline"/>
        </w:rPr>
        <w:t xml:space="preserve">relies on </w:t>
      </w:r>
      <w:r w:rsidRPr="00F67D1D">
        <w:rPr>
          <w:rStyle w:val="StyleUnderline"/>
          <w:highlight w:val="green"/>
        </w:rPr>
        <w:t>industrial farming methods</w:t>
      </w:r>
      <w:r w:rsidRPr="000D637A">
        <w:rPr>
          <w:rStyle w:val="StyleUnderline"/>
        </w:rPr>
        <w:t xml:space="preserve">, has </w:t>
      </w:r>
      <w:r w:rsidRPr="000D637A">
        <w:t xml:space="preserve">similarly </w:t>
      </w:r>
      <w:r w:rsidRPr="00F67D1D">
        <w:rPr>
          <w:rStyle w:val="StyleUnderline"/>
          <w:highlight w:val="green"/>
        </w:rPr>
        <w:t>failed to bring food security to developing countries of the world</w:t>
      </w:r>
      <w:r w:rsidRPr="000D637A">
        <w:t xml:space="preserve">. </w:t>
      </w:r>
      <w:r w:rsidRPr="000D637A">
        <w:rPr>
          <w:rStyle w:val="StyleUnderline"/>
        </w:rPr>
        <w:t>Millions of once self-sufficient, subsistence farmers remain unemployed in urban slums.</w:t>
      </w:r>
      <w:r>
        <w:rPr>
          <w:rStyle w:val="StyleUnderline"/>
        </w:rPr>
        <w:t xml:space="preserve"> </w:t>
      </w:r>
      <w:r w:rsidRPr="000D637A">
        <w:t>In addition, the only foods affordable to many lower-income families are high in calories and lacking in essential nutrients, leading to an epidemic of obesity and other diet-related health problems</w:t>
      </w:r>
      <w:r w:rsidRPr="00A50078">
        <w:t xml:space="preserve">. </w:t>
      </w:r>
      <w:r w:rsidRPr="00A50078">
        <w:rPr>
          <w:rStyle w:val="StyleUnderline"/>
        </w:rPr>
        <w:t>Obesity-related illnesses, such as diabetes, heart disease, hypertension, and various forms of cancer, are projected to claim about one-in-five dollars spent for health care in the U.S. by 2020 – erasing virtually all of the gains made in improving public health over the past several decades</w:t>
      </w:r>
      <w:r w:rsidRPr="00A50078">
        <w:t xml:space="preserve">.[6] The irresponsible use of agricultural chemicals, growth hormones, antibiotics, and a multitude of additives in industrial foods add to a growing list of diet-related illnesses. Health care in America already consumes more than 17% of the total GDP or economic output, nearly twice as much as in 1980.[7] We simply can’t afford the high and rising costs of more cheap food. </w:t>
      </w:r>
      <w:r w:rsidRPr="00F67D1D">
        <w:rPr>
          <w:rStyle w:val="Emphasis"/>
          <w:highlight w:val="green"/>
        </w:rPr>
        <w:t>The industrial food system is not sustainable</w:t>
      </w:r>
      <w:r w:rsidRPr="00A50078">
        <w:t xml:space="preserve">. Admittedly, </w:t>
      </w:r>
      <w:r w:rsidRPr="00A50078">
        <w:rPr>
          <w:rStyle w:val="StyleUnderline"/>
        </w:rPr>
        <w:t>many people are still living in denial</w:t>
      </w:r>
      <w:r w:rsidRPr="00A50078">
        <w:t xml:space="preserve"> of the need for a fundamental change in the general economy or in agriculture. </w:t>
      </w:r>
      <w:r w:rsidRPr="00A50078">
        <w:rPr>
          <w:rStyle w:val="StyleUnderline"/>
        </w:rPr>
        <w:t>They hope for a new technological revolution</w:t>
      </w:r>
      <w:r w:rsidRPr="00A50078">
        <w:t xml:space="preserve"> </w:t>
      </w:r>
      <w:r w:rsidRPr="00A50078">
        <w:rPr>
          <w:rStyle w:val="StyleUnderline"/>
        </w:rPr>
        <w:t>that might</w:t>
      </w:r>
      <w:r w:rsidRPr="00A50078">
        <w:t xml:space="preserve"> somehow </w:t>
      </w:r>
      <w:r w:rsidRPr="00A50078">
        <w:rPr>
          <w:rStyle w:val="StyleUnderline"/>
        </w:rPr>
        <w:t>address the growing ecological and social problems without requiring changes in</w:t>
      </w:r>
      <w:r w:rsidRPr="00A50078">
        <w:t xml:space="preserve"> worldview or ways of thinking that would ultimately change </w:t>
      </w:r>
      <w:r w:rsidRPr="00A50078">
        <w:rPr>
          <w:rStyle w:val="StyleUnderline"/>
        </w:rPr>
        <w:t>their way of life</w:t>
      </w:r>
      <w:r w:rsidRPr="00A50078">
        <w:t>. They cling to the false hope that human ingenuity will somehow be able to repeal the fundamental laws of nature which conflict with the core principles of industrial economic development.</w:t>
      </w:r>
    </w:p>
    <w:p w14:paraId="15CFC983" w14:textId="77777777" w:rsidR="005727B2" w:rsidRPr="000D637A" w:rsidRDefault="005727B2" w:rsidP="005727B2">
      <w:pPr>
        <w:pStyle w:val="Heading4"/>
      </w:pPr>
      <w:r>
        <w:t xml:space="preserve">Industrial ag not sustainable – fossil fuels, pollution, deforestation, pesticides </w:t>
      </w:r>
    </w:p>
    <w:p w14:paraId="5F7270D8" w14:textId="77777777" w:rsidR="005727B2" w:rsidRDefault="005727B2" w:rsidP="005727B2">
      <w:r w:rsidRPr="00233ABE">
        <w:rPr>
          <w:rStyle w:val="Style13ptBold"/>
        </w:rPr>
        <w:t>Matheson 12</w:t>
      </w:r>
      <w:r>
        <w:t xml:space="preserve"> (Sandra, DVM, Certified Educator in Holistic Management, and Ryan Grist, Intern, may 28, “Resilience, Uncertainty, And Sustainable Agriculture” http://www.mathesonfarms.com/posts-and-comments/resilience-uncertainty-and-sustainable-agriculture/</w:t>
      </w:r>
    </w:p>
    <w:p w14:paraId="445FE888" w14:textId="77777777" w:rsidR="005727B2" w:rsidRPr="00233ABE" w:rsidRDefault="005727B2" w:rsidP="005727B2">
      <w:pPr>
        <w:rPr>
          <w:rStyle w:val="StyleUnderline"/>
        </w:rPr>
      </w:pPr>
      <w:r w:rsidRPr="00233ABE">
        <w:t xml:space="preserve">Agriculture is a significant contributor to global warming and the ongoing environmental crisis. </w:t>
      </w:r>
      <w:r w:rsidRPr="00F67D1D">
        <w:rPr>
          <w:rStyle w:val="StyleUnderline"/>
          <w:highlight w:val="green"/>
        </w:rPr>
        <w:t>In a</w:t>
      </w:r>
      <w:r w:rsidRPr="00233ABE">
        <w:t xml:space="preserve">n incredibly </w:t>
      </w:r>
      <w:r w:rsidRPr="00F67D1D">
        <w:rPr>
          <w:rStyle w:val="StyleUnderline"/>
          <w:highlight w:val="green"/>
        </w:rPr>
        <w:t>short</w:t>
      </w:r>
      <w:r w:rsidRPr="00233ABE">
        <w:t xml:space="preserve"> time </w:t>
      </w:r>
      <w:r w:rsidRPr="00F67D1D">
        <w:rPr>
          <w:rStyle w:val="StyleUnderline"/>
          <w:highlight w:val="green"/>
        </w:rPr>
        <w:t>period</w:t>
      </w:r>
      <w:r w:rsidRPr="00233ABE">
        <w:t xml:space="preserve">, just over 50 years, </w:t>
      </w:r>
      <w:r w:rsidRPr="00F67D1D">
        <w:rPr>
          <w:rStyle w:val="Emphasis"/>
          <w:highlight w:val="green"/>
        </w:rPr>
        <w:t>we have seen major depletion</w:t>
      </w:r>
      <w:r w:rsidRPr="00F67D1D">
        <w:rPr>
          <w:rStyle w:val="StyleUnderline"/>
          <w:highlight w:val="green"/>
        </w:rPr>
        <w:t xml:space="preserve"> of top soil</w:t>
      </w:r>
      <w:r w:rsidRPr="00233ABE">
        <w:rPr>
          <w:rStyle w:val="StyleUnderline"/>
        </w:rPr>
        <w:t xml:space="preserve">, </w:t>
      </w:r>
      <w:r w:rsidRPr="00F67D1D">
        <w:rPr>
          <w:rStyle w:val="StyleUnderline"/>
          <w:highlight w:val="green"/>
        </w:rPr>
        <w:t>pollution</w:t>
      </w:r>
      <w:r w:rsidRPr="00233ABE">
        <w:rPr>
          <w:rStyle w:val="StyleUnderline"/>
        </w:rPr>
        <w:t xml:space="preserve">, water </w:t>
      </w:r>
      <w:r w:rsidRPr="00F67D1D">
        <w:rPr>
          <w:rStyle w:val="StyleUnderline"/>
          <w:highlight w:val="green"/>
        </w:rPr>
        <w:t>contamination</w:t>
      </w:r>
      <w:r w:rsidRPr="00233ABE">
        <w:rPr>
          <w:rStyle w:val="StyleUnderline"/>
        </w:rPr>
        <w:t xml:space="preserve">, </w:t>
      </w:r>
      <w:r w:rsidRPr="00F67D1D">
        <w:rPr>
          <w:rStyle w:val="StyleUnderline"/>
          <w:highlight w:val="green"/>
        </w:rPr>
        <w:t>desertification</w:t>
      </w:r>
      <w:r w:rsidRPr="00233ABE">
        <w:rPr>
          <w:rStyle w:val="StyleUnderline"/>
        </w:rPr>
        <w:t xml:space="preserve">, </w:t>
      </w:r>
      <w:r w:rsidRPr="00F67D1D">
        <w:rPr>
          <w:rStyle w:val="StyleUnderline"/>
          <w:highlight w:val="green"/>
        </w:rPr>
        <w:t>deforestation</w:t>
      </w:r>
      <w:r w:rsidRPr="00233ABE">
        <w:rPr>
          <w:rStyle w:val="StyleUnderline"/>
        </w:rPr>
        <w:t xml:space="preserve">, </w:t>
      </w:r>
      <w:r w:rsidRPr="00F67D1D">
        <w:rPr>
          <w:rStyle w:val="StyleUnderline"/>
          <w:highlight w:val="green"/>
        </w:rPr>
        <w:t>and</w:t>
      </w:r>
      <w:r w:rsidRPr="00233ABE">
        <w:rPr>
          <w:rStyle w:val="StyleUnderline"/>
        </w:rPr>
        <w:t xml:space="preserve"> </w:t>
      </w:r>
      <w:r w:rsidRPr="00F67D1D">
        <w:rPr>
          <w:rStyle w:val="StyleUnderline"/>
          <w:highlight w:val="green"/>
        </w:rPr>
        <w:t>pesticide</w:t>
      </w:r>
      <w:r w:rsidRPr="00233ABE">
        <w:rPr>
          <w:rStyle w:val="StyleUnderline"/>
        </w:rPr>
        <w:t xml:space="preserve">, antibiotic, and pest </w:t>
      </w:r>
      <w:r w:rsidRPr="00F67D1D">
        <w:rPr>
          <w:rStyle w:val="StyleUnderline"/>
          <w:highlight w:val="green"/>
        </w:rPr>
        <w:t>resistance</w:t>
      </w:r>
      <w:r w:rsidRPr="00233ABE">
        <w:t xml:space="preserve">, only to name a few. Additionally, </w:t>
      </w:r>
      <w:r w:rsidRPr="00F67D1D">
        <w:rPr>
          <w:rStyle w:val="StyleUnderline"/>
          <w:highlight w:val="green"/>
        </w:rPr>
        <w:t>agriculture’s heavy use of fossil fuel</w:t>
      </w:r>
      <w:r w:rsidRPr="00233ABE">
        <w:rPr>
          <w:rStyle w:val="StyleUnderline"/>
        </w:rPr>
        <w:t xml:space="preserve"> for synthetic fertilizer, pesticides, fungicides, machinery operation, and transportation, </w:t>
      </w:r>
      <w:r w:rsidRPr="00F67D1D">
        <w:rPr>
          <w:rStyle w:val="StyleUnderline"/>
          <w:highlight w:val="green"/>
        </w:rPr>
        <w:t xml:space="preserve">contributes </w:t>
      </w:r>
      <w:r w:rsidRPr="00A55162">
        <w:rPr>
          <w:rStyle w:val="StyleUnderline"/>
        </w:rPr>
        <w:t xml:space="preserve">significantly </w:t>
      </w:r>
      <w:r w:rsidRPr="00F67D1D">
        <w:rPr>
          <w:rStyle w:val="StyleUnderline"/>
          <w:highlight w:val="green"/>
        </w:rPr>
        <w:t>to</w:t>
      </w:r>
      <w:r w:rsidRPr="00233ABE">
        <w:rPr>
          <w:rStyle w:val="StyleUnderline"/>
        </w:rPr>
        <w:t xml:space="preserve"> the rising levels of </w:t>
      </w:r>
      <w:r w:rsidRPr="00F67D1D">
        <w:rPr>
          <w:rStyle w:val="StyleUnderline"/>
          <w:highlight w:val="green"/>
        </w:rPr>
        <w:t>C02</w:t>
      </w:r>
      <w:r w:rsidRPr="00233ABE">
        <w:rPr>
          <w:rStyle w:val="StyleUnderline"/>
        </w:rPr>
        <w:t xml:space="preserve"> in the atmosphere.</w:t>
      </w:r>
      <w:r>
        <w:rPr>
          <w:rStyle w:val="StyleUnderline"/>
        </w:rPr>
        <w:t xml:space="preserve"> </w:t>
      </w:r>
      <w:r w:rsidRPr="00233ABE">
        <w:t xml:space="preserve">It is also important to recognize that </w:t>
      </w:r>
      <w:r w:rsidRPr="00233ABE">
        <w:rPr>
          <w:rStyle w:val="StyleUnderline"/>
        </w:rPr>
        <w:t xml:space="preserve">every major agricultural </w:t>
      </w:r>
      <w:r w:rsidRPr="00F67D1D">
        <w:rPr>
          <w:rStyle w:val="StyleUnderline"/>
          <w:highlight w:val="green"/>
        </w:rPr>
        <w:t>civilization</w:t>
      </w:r>
      <w:r w:rsidRPr="00233ABE">
        <w:rPr>
          <w:rStyle w:val="StyleUnderline"/>
        </w:rPr>
        <w:t xml:space="preserve"> has been built upon fertile topsoil, and many </w:t>
      </w:r>
      <w:r w:rsidRPr="00F67D1D">
        <w:rPr>
          <w:rStyle w:val="StyleUnderline"/>
          <w:highlight w:val="green"/>
        </w:rPr>
        <w:t>have fallen due to environmental degradation</w:t>
      </w:r>
      <w:r w:rsidRPr="00233ABE">
        <w:t xml:space="preserve"> and destruction of agricultural land. Increasing awareness of these issues brings up an important question: </w:t>
      </w:r>
      <w:r w:rsidRPr="00A50078">
        <w:rPr>
          <w:rStyle w:val="StyleUnderline"/>
        </w:rPr>
        <w:t xml:space="preserve">For how long can our current modes of producing food be sustained? </w:t>
      </w:r>
      <w:r w:rsidRPr="00A50078">
        <w:t xml:space="preserve">The current state of environmental health makes obvious that </w:t>
      </w:r>
      <w:r w:rsidRPr="00A50078">
        <w:rPr>
          <w:rStyle w:val="StyleUnderline"/>
        </w:rPr>
        <w:t>much of our future depends on the role of agriculture in environmental regeneration</w:t>
      </w:r>
      <w:r w:rsidRPr="00233ABE">
        <w:t>, conservation, sufficient food production, human health, and economic stability. Providing sustainable solutions to agricultural challenges and shifting our focus from maximum yields and externalized costs, to a closed-loop energy cycle and true cost system could have a beneficial effect on mitigating climate change and environmental degradation. Wheat Field Near Sunset There is still, however, significant doubt about the potential of small-scale, locally based sustainable agriculture, and thus the question often arises: Can it “feed the world”? The short answer is yes</w:t>
      </w:r>
      <w:r w:rsidRPr="00233ABE">
        <w:rPr>
          <w:rStyle w:val="StyleUnderline"/>
        </w:rPr>
        <w:t>; a sustainable agricultural system is truly the only way to “feed the world” because it is the only system able to be sustained far into the future.</w:t>
      </w:r>
      <w:r w:rsidRPr="00233ABE">
        <w:t xml:space="preserve"> First, </w:t>
      </w:r>
      <w:r w:rsidRPr="00233ABE">
        <w:rPr>
          <w:rStyle w:val="StyleUnderline"/>
        </w:rPr>
        <w:t xml:space="preserve">we must recognize that </w:t>
      </w:r>
      <w:r w:rsidRPr="00F67D1D">
        <w:rPr>
          <w:rStyle w:val="StyleUnderline"/>
          <w:highlight w:val="green"/>
        </w:rPr>
        <w:t>our current agricultural production system is heavily reliant on a finite source of energy</w:t>
      </w:r>
      <w:r w:rsidRPr="00233ABE">
        <w:rPr>
          <w:rStyle w:val="StyleUnderline"/>
        </w:rPr>
        <w:t xml:space="preserve"> – fossil fuel – </w:t>
      </w:r>
      <w:r w:rsidRPr="00F67D1D">
        <w:rPr>
          <w:rStyle w:val="StyleUnderline"/>
          <w:highlight w:val="green"/>
        </w:rPr>
        <w:t xml:space="preserve">which is </w:t>
      </w:r>
      <w:r w:rsidRPr="00F67D1D">
        <w:rPr>
          <w:rStyle w:val="Emphasis"/>
          <w:highlight w:val="green"/>
        </w:rPr>
        <w:t>inherently unsustainable</w:t>
      </w:r>
      <w:r w:rsidRPr="00233ABE">
        <w:t xml:space="preserve">. Scientists have now identified peak oil, and fossil fuels are predicted to become increasingly expensive as resources dwindle, conflict arises, and environmental destruction increases. How can such a system feed the world if it can’t sustain itself? With such a reliance on a single source of energy, what is the ability of the current agricultural production system to adapt to change? Additionally, </w:t>
      </w:r>
      <w:r w:rsidRPr="00233ABE">
        <w:rPr>
          <w:rStyle w:val="StyleUnderline"/>
        </w:rPr>
        <w:t>sustainable agriculture is</w:t>
      </w:r>
      <w:r w:rsidRPr="00233ABE">
        <w:t xml:space="preserve"> only recently </w:t>
      </w:r>
      <w:r w:rsidRPr="00233ABE">
        <w:rPr>
          <w:rStyle w:val="StyleUnderline"/>
        </w:rPr>
        <w:t xml:space="preserve">growing in popularity as research and application begins to catch up with conventional </w:t>
      </w:r>
      <w:r w:rsidRPr="00233ABE">
        <w:rPr>
          <w:rStyle w:val="StyleUnderline"/>
        </w:rPr>
        <w:lastRenderedPageBreak/>
        <w:t>agriculture</w:t>
      </w:r>
      <w:r w:rsidRPr="00233ABE">
        <w:t xml:space="preserve">. Since the green revolution, much agricultural research has been conducted in land grant universities focused on conventional methods of production. Lack of funding and support has led farmers to do research and conduct experiments on sustainable agriculture on their own. As agricultural research is shifting, the potential for sustainable agriculture is becoming more obvious. However, the </w:t>
      </w:r>
      <w:r w:rsidRPr="00233ABE">
        <w:rPr>
          <w:rStyle w:val="StyleUnderline"/>
        </w:rPr>
        <w:t>shift from a primarily conventional agricultural system to a sustainable system will be a slow and difficult process.</w:t>
      </w:r>
      <w:r w:rsidRPr="00233ABE">
        <w:t xml:space="preserve"> </w:t>
      </w:r>
      <w:r w:rsidRPr="00233ABE">
        <w:rPr>
          <w:rStyle w:val="StyleUnderline"/>
        </w:rPr>
        <w:t>Resiliency must be accounted for</w:t>
      </w:r>
      <w:r w:rsidRPr="00233ABE">
        <w:t xml:space="preserve"> and discussed as farmers and ranchers transition management practices. If an environmental catastrophe strikes, how will our farmers adapt? What resources and tools do our farmers need to withstand changing climatic patterns? What kind of local community base do our farmers have for support in uncertain times? Cattle Grazing Under Power LinesUnderstanding and creating resilience in every aspect of agriculture will allow the U.S. and entire global population to develop agricultural methods and policies that foster the ability to change, withstand, adapt to, and creatively utilize challenge and catastrophe in order to sustain necessary agricultural production. Inevitably, the future will bring unforeseen change. </w:t>
      </w:r>
      <w:r w:rsidRPr="00233ABE">
        <w:rPr>
          <w:rStyle w:val="StyleUnderline"/>
        </w:rPr>
        <w:t>In a world of increasingly unpredictable climatic patterns, economic instability, and social and political disparities, it is the duty of farmers, policy makers, consumers, and citizen activists to support and foster resilient methods of sustainable agriculture.</w:t>
      </w:r>
    </w:p>
    <w:p w14:paraId="2E688FFC" w14:textId="77777777" w:rsidR="005727B2" w:rsidRDefault="005727B2" w:rsidP="005727B2"/>
    <w:p w14:paraId="7C688392" w14:textId="77777777" w:rsidR="005727B2" w:rsidRPr="002F07A5" w:rsidRDefault="005727B2" w:rsidP="005727B2">
      <w:pPr>
        <w:pStyle w:val="Heading3"/>
      </w:pPr>
      <w:r w:rsidRPr="002F07A5">
        <w:lastRenderedPageBreak/>
        <w:t>2ac – monocultures = extinction</w:t>
      </w:r>
    </w:p>
    <w:p w14:paraId="508C6DC0" w14:textId="77777777" w:rsidR="005727B2" w:rsidRPr="004B7A07" w:rsidRDefault="005727B2" w:rsidP="005727B2"/>
    <w:p w14:paraId="365B4660" w14:textId="77777777" w:rsidR="005727B2" w:rsidRPr="004B7A07" w:rsidRDefault="005727B2" w:rsidP="005727B2">
      <w:pPr>
        <w:pStyle w:val="Heading4"/>
        <w:rPr>
          <w:rFonts w:cs="Times New Roman"/>
        </w:rPr>
      </w:pPr>
      <w:r w:rsidRPr="004B7A07">
        <w:rPr>
          <w:rFonts w:cs="Times New Roman"/>
        </w:rPr>
        <w:t>Industrial ag causes monocultures</w:t>
      </w:r>
      <w:r>
        <w:rPr>
          <w:rFonts w:cs="Times New Roman"/>
        </w:rPr>
        <w:t xml:space="preserve">- </w:t>
      </w:r>
      <w:r w:rsidRPr="004B7A07">
        <w:rPr>
          <w:rFonts w:cs="Times New Roman"/>
        </w:rPr>
        <w:t>extinction</w:t>
      </w:r>
    </w:p>
    <w:p w14:paraId="66A7B2BB" w14:textId="77777777" w:rsidR="005727B2" w:rsidRPr="004B7A07" w:rsidRDefault="005727B2" w:rsidP="005727B2">
      <w:r w:rsidRPr="004B7A07">
        <w:rPr>
          <w:rStyle w:val="Style13ptBold"/>
        </w:rPr>
        <w:t>van Bekkem 16 –</w:t>
      </w:r>
      <w:r w:rsidRPr="004B7A07">
        <w:t xml:space="preserve"> Herman van Bekkem, Ecological Farming Campaigner at Greenpeace Netherlands., 6-21, "The Future of Food: a Necessary Road Map from Uniformity to Diversity," Greenpeace, http://m.greenpeace.org/international/en/mid/news/Blogs/makingwaves/future-of-food-iPES-sustainable-agriculture/blog/56793/</w:t>
      </w:r>
    </w:p>
    <w:p w14:paraId="4A809250" w14:textId="77777777" w:rsidR="005727B2" w:rsidRPr="004B7A07" w:rsidRDefault="005727B2" w:rsidP="005727B2">
      <w:pPr>
        <w:rPr>
          <w:sz w:val="16"/>
        </w:rPr>
      </w:pPr>
      <w:r w:rsidRPr="00F67D1D">
        <w:rPr>
          <w:rStyle w:val="StyleUnderline"/>
          <w:highlight w:val="green"/>
        </w:rPr>
        <w:t>Industrial ag</w:t>
      </w:r>
      <w:r w:rsidRPr="004B7A07">
        <w:rPr>
          <w:rStyle w:val="StyleUnderline"/>
        </w:rPr>
        <w:t xml:space="preserve">riculture </w:t>
      </w:r>
      <w:r w:rsidRPr="00F67D1D">
        <w:rPr>
          <w:rStyle w:val="StyleUnderline"/>
          <w:highlight w:val="green"/>
        </w:rPr>
        <w:t>threatens itself Monocultures are good for</w:t>
      </w:r>
      <w:r w:rsidRPr="004B7A07">
        <w:rPr>
          <w:rStyle w:val="StyleUnderline"/>
        </w:rPr>
        <w:t xml:space="preserve"> one thing: </w:t>
      </w:r>
      <w:r w:rsidRPr="00F67D1D">
        <w:rPr>
          <w:rStyle w:val="StyleUnderline"/>
          <w:highlight w:val="green"/>
        </w:rPr>
        <w:t xml:space="preserve">producing </w:t>
      </w:r>
      <w:r w:rsidRPr="00F67D1D">
        <w:rPr>
          <w:rStyle w:val="Emphasis"/>
          <w:highlight w:val="green"/>
        </w:rPr>
        <w:t>a lot of the same on a large scale</w:t>
      </w:r>
      <w:r w:rsidRPr="004B7A07">
        <w:rPr>
          <w:sz w:val="16"/>
        </w:rPr>
        <w:t xml:space="preserve">. </w:t>
      </w:r>
      <w:r w:rsidRPr="004B7A07">
        <w:rPr>
          <w:rStyle w:val="StyleUnderline"/>
        </w:rPr>
        <w:t xml:space="preserve">Be it cows in feedlots, pigs in mega-stables, fields with soy or corn or orchards of apples and almonds, </w:t>
      </w:r>
      <w:r w:rsidRPr="00F67D1D">
        <w:rPr>
          <w:rStyle w:val="StyleUnderline"/>
          <w:highlight w:val="green"/>
        </w:rPr>
        <w:t xml:space="preserve">monocultures can </w:t>
      </w:r>
      <w:r w:rsidRPr="00F67D1D">
        <w:rPr>
          <w:rStyle w:val="Emphasis"/>
          <w:highlight w:val="green"/>
        </w:rPr>
        <w:t>only be maintained with toxic pesticides</w:t>
      </w:r>
      <w:r w:rsidRPr="00F67D1D">
        <w:rPr>
          <w:sz w:val="16"/>
          <w:highlight w:val="green"/>
        </w:rPr>
        <w:t xml:space="preserve">, </w:t>
      </w:r>
      <w:r w:rsidRPr="00F67D1D">
        <w:rPr>
          <w:rStyle w:val="Emphasis"/>
          <w:highlight w:val="green"/>
        </w:rPr>
        <w:t>synthetic fertilizers or antibiotics</w:t>
      </w:r>
      <w:r w:rsidRPr="00F67D1D">
        <w:rPr>
          <w:sz w:val="16"/>
          <w:highlight w:val="green"/>
        </w:rPr>
        <w:t xml:space="preserve">. </w:t>
      </w:r>
      <w:r w:rsidRPr="00F67D1D">
        <w:rPr>
          <w:rStyle w:val="StyleUnderline"/>
          <w:highlight w:val="green"/>
        </w:rPr>
        <w:t>In their uniformity they are</w:t>
      </w:r>
      <w:r w:rsidRPr="004B7A07">
        <w:rPr>
          <w:rStyle w:val="StyleUnderline"/>
        </w:rPr>
        <w:t xml:space="preserve"> extremely </w:t>
      </w:r>
      <w:r w:rsidRPr="00F67D1D">
        <w:rPr>
          <w:rStyle w:val="StyleUnderline"/>
          <w:highlight w:val="green"/>
        </w:rPr>
        <w:t>vulnerable to</w:t>
      </w:r>
      <w:r w:rsidRPr="004B7A07">
        <w:rPr>
          <w:rStyle w:val="StyleUnderline"/>
        </w:rPr>
        <w:t xml:space="preserve"> so-called </w:t>
      </w:r>
      <w:r w:rsidRPr="00BE13FE">
        <w:rPr>
          <w:rStyle w:val="Emphasis"/>
        </w:rPr>
        <w:t>‘</w:t>
      </w:r>
      <w:r w:rsidRPr="00F67D1D">
        <w:rPr>
          <w:rStyle w:val="Emphasis"/>
          <w:highlight w:val="green"/>
        </w:rPr>
        <w:t>stress factors’</w:t>
      </w:r>
      <w:r w:rsidRPr="00BE13FE">
        <w:rPr>
          <w:rStyle w:val="Emphasis"/>
        </w:rPr>
        <w:t xml:space="preserve"> such as pests, diseases and drought</w:t>
      </w:r>
      <w:r w:rsidRPr="004B7A07">
        <w:rPr>
          <w:sz w:val="16"/>
        </w:rPr>
        <w:t xml:space="preserve">. </w:t>
      </w:r>
      <w:r w:rsidRPr="00F67D1D">
        <w:rPr>
          <w:rStyle w:val="StyleUnderline"/>
          <w:highlight w:val="green"/>
        </w:rPr>
        <w:t>This</w:t>
      </w:r>
      <w:r w:rsidRPr="004B7A07">
        <w:rPr>
          <w:rStyle w:val="StyleUnderline"/>
        </w:rPr>
        <w:t xml:space="preserve"> high-productivity </w:t>
      </w:r>
      <w:r w:rsidRPr="00F67D1D">
        <w:rPr>
          <w:rStyle w:val="StyleUnderline"/>
          <w:highlight w:val="green"/>
        </w:rPr>
        <w:t xml:space="preserve">impacts our farming ecosystem, be it </w:t>
      </w:r>
      <w:r w:rsidRPr="00F67D1D">
        <w:rPr>
          <w:rStyle w:val="Emphasis"/>
          <w:highlight w:val="green"/>
        </w:rPr>
        <w:t>polluting water</w:t>
      </w:r>
      <w:r w:rsidRPr="00F67D1D">
        <w:rPr>
          <w:rStyle w:val="StyleUnderline"/>
          <w:highlight w:val="green"/>
        </w:rPr>
        <w:t xml:space="preserve">, </w:t>
      </w:r>
      <w:r w:rsidRPr="00F67D1D">
        <w:rPr>
          <w:rStyle w:val="Emphasis"/>
          <w:highlight w:val="green"/>
        </w:rPr>
        <w:t>climate change</w:t>
      </w:r>
      <w:r w:rsidRPr="00F67D1D">
        <w:rPr>
          <w:rStyle w:val="StyleUnderline"/>
          <w:highlight w:val="green"/>
        </w:rPr>
        <w:t xml:space="preserve">, loss of </w:t>
      </w:r>
      <w:r w:rsidRPr="00F67D1D">
        <w:rPr>
          <w:rStyle w:val="Emphasis"/>
          <w:highlight w:val="green"/>
        </w:rPr>
        <w:t>pollinators</w:t>
      </w:r>
      <w:r w:rsidRPr="00F67D1D">
        <w:rPr>
          <w:rStyle w:val="StyleUnderline"/>
          <w:highlight w:val="green"/>
        </w:rPr>
        <w:t xml:space="preserve"> (like </w:t>
      </w:r>
      <w:r w:rsidRPr="00F67D1D">
        <w:rPr>
          <w:rStyle w:val="Emphasis"/>
          <w:highlight w:val="green"/>
        </w:rPr>
        <w:t>bees</w:t>
      </w:r>
      <w:r w:rsidRPr="00F67D1D">
        <w:rPr>
          <w:rStyle w:val="StyleUnderline"/>
          <w:highlight w:val="green"/>
        </w:rPr>
        <w:t>), loss of</w:t>
      </w:r>
      <w:r w:rsidRPr="004B7A07">
        <w:rPr>
          <w:rStyle w:val="StyleUnderline"/>
        </w:rPr>
        <w:t xml:space="preserve"> </w:t>
      </w:r>
      <w:r w:rsidRPr="00BE13FE">
        <w:rPr>
          <w:rStyle w:val="Emphasis"/>
        </w:rPr>
        <w:t xml:space="preserve">fertile </w:t>
      </w:r>
      <w:r w:rsidRPr="00F67D1D">
        <w:rPr>
          <w:rStyle w:val="Emphasis"/>
          <w:highlight w:val="green"/>
        </w:rPr>
        <w:t>soils</w:t>
      </w:r>
      <w:r w:rsidRPr="00F67D1D">
        <w:rPr>
          <w:sz w:val="16"/>
          <w:highlight w:val="green"/>
        </w:rPr>
        <w:t xml:space="preserve"> </w:t>
      </w:r>
      <w:r w:rsidRPr="00F67D1D">
        <w:rPr>
          <w:rStyle w:val="StyleUnderline"/>
          <w:highlight w:val="green"/>
        </w:rPr>
        <w:t xml:space="preserve">and a decrease of </w:t>
      </w:r>
      <w:r w:rsidRPr="00F67D1D">
        <w:rPr>
          <w:rStyle w:val="Emphasis"/>
          <w:highlight w:val="green"/>
        </w:rPr>
        <w:t>insects</w:t>
      </w:r>
      <w:r w:rsidRPr="00F67D1D">
        <w:rPr>
          <w:rStyle w:val="StyleUnderline"/>
          <w:highlight w:val="green"/>
        </w:rPr>
        <w:t xml:space="preserve"> that </w:t>
      </w:r>
      <w:r w:rsidRPr="00F67D1D">
        <w:rPr>
          <w:rStyle w:val="Emphasis"/>
          <w:highlight w:val="green"/>
        </w:rPr>
        <w:t>control</w:t>
      </w:r>
      <w:r w:rsidRPr="00BE13FE">
        <w:rPr>
          <w:rStyle w:val="Emphasis"/>
        </w:rPr>
        <w:t xml:space="preserve"> agricultural </w:t>
      </w:r>
      <w:r w:rsidRPr="00F67D1D">
        <w:rPr>
          <w:rStyle w:val="Emphasis"/>
          <w:highlight w:val="green"/>
        </w:rPr>
        <w:t>pests causing</w:t>
      </w:r>
      <w:r w:rsidRPr="00BE13FE">
        <w:rPr>
          <w:rStyle w:val="Emphasis"/>
        </w:rPr>
        <w:t xml:space="preserve"> an </w:t>
      </w:r>
      <w:r w:rsidRPr="00F67D1D">
        <w:rPr>
          <w:rStyle w:val="Emphasis"/>
          <w:highlight w:val="green"/>
        </w:rPr>
        <w:t>even higher use of chemicals</w:t>
      </w:r>
      <w:r w:rsidRPr="004B7A07">
        <w:rPr>
          <w:rStyle w:val="StyleUnderline"/>
        </w:rPr>
        <w:t xml:space="preserve">. In this industrial one-size-fits-all agriculture, </w:t>
      </w:r>
      <w:r w:rsidRPr="00F67D1D">
        <w:rPr>
          <w:rStyle w:val="Emphasis"/>
          <w:highlight w:val="green"/>
        </w:rPr>
        <w:t>chemicals rule the daily business of farmers</w:t>
      </w:r>
      <w:r w:rsidRPr="00BE13FE">
        <w:rPr>
          <w:rStyle w:val="Emphasis"/>
        </w:rPr>
        <w:t xml:space="preserve">. </w:t>
      </w:r>
      <w:r w:rsidRPr="004B7A07">
        <w:rPr>
          <w:rStyle w:val="StyleUnderline"/>
        </w:rPr>
        <w:t xml:space="preserve">Agricultural </w:t>
      </w:r>
      <w:r w:rsidRPr="00F67D1D">
        <w:rPr>
          <w:rStyle w:val="StyleUnderline"/>
          <w:highlight w:val="green"/>
        </w:rPr>
        <w:t>experts are ringing</w:t>
      </w:r>
      <w:r w:rsidRPr="004B7A07">
        <w:rPr>
          <w:rStyle w:val="StyleUnderline"/>
        </w:rPr>
        <w:t xml:space="preserve"> the </w:t>
      </w:r>
      <w:r w:rsidRPr="00F67D1D">
        <w:rPr>
          <w:rStyle w:val="StyleUnderline"/>
          <w:highlight w:val="green"/>
        </w:rPr>
        <w:t>alarm</w:t>
      </w:r>
      <w:r w:rsidRPr="004B7A07">
        <w:rPr>
          <w:rStyle w:val="StyleUnderline"/>
        </w:rPr>
        <w:t xml:space="preserve"> bell</w:t>
      </w:r>
      <w:r w:rsidRPr="00F67D1D">
        <w:rPr>
          <w:rStyle w:val="StyleUnderline"/>
          <w:highlight w:val="green"/>
        </w:rPr>
        <w:t xml:space="preserve">s about </w:t>
      </w:r>
      <w:r w:rsidRPr="00F67D1D">
        <w:rPr>
          <w:rStyle w:val="Emphasis"/>
          <w:highlight w:val="green"/>
        </w:rPr>
        <w:t>the existential threat</w:t>
      </w:r>
      <w:r w:rsidRPr="00BE13FE">
        <w:rPr>
          <w:rStyle w:val="Emphasis"/>
        </w:rPr>
        <w:t xml:space="preserve"> of this industrial food system to itself</w:t>
      </w:r>
      <w:r w:rsidRPr="004B7A07">
        <w:rPr>
          <w:rStyle w:val="StyleUnderline"/>
        </w:rPr>
        <w:t xml:space="preserve"> - it undermines the ecological basis it relies on and </w:t>
      </w:r>
      <w:r w:rsidRPr="00BE13FE">
        <w:rPr>
          <w:rStyle w:val="Emphasis"/>
        </w:rPr>
        <w:t>threatens our food security in the long run</w:t>
      </w:r>
      <w:r w:rsidRPr="004B7A07">
        <w:rPr>
          <w:rStyle w:val="StyleUnderline"/>
        </w:rPr>
        <w:t xml:space="preserve">. </w:t>
      </w:r>
      <w:r w:rsidRPr="004B7A07">
        <w:rPr>
          <w:sz w:val="16"/>
        </w:rPr>
        <w:t xml:space="preserve">Working with nature, not against it From the Netherlands to Brazil, from Ghana to China, </w:t>
      </w:r>
      <w:r w:rsidRPr="004B7A07">
        <w:rPr>
          <w:rStyle w:val="StyleUnderline"/>
        </w:rPr>
        <w:t>farmers and communities are proving that farming based on working with nature, instead of against it — “agroecological farming”, or “</w:t>
      </w:r>
      <w:r w:rsidRPr="00F67D1D">
        <w:rPr>
          <w:rStyle w:val="StyleUnderline"/>
          <w:highlight w:val="green"/>
        </w:rPr>
        <w:t>eco</w:t>
      </w:r>
      <w:r w:rsidRPr="004B7A07">
        <w:rPr>
          <w:rStyle w:val="StyleUnderline"/>
        </w:rPr>
        <w:t xml:space="preserve">logical </w:t>
      </w:r>
      <w:r w:rsidRPr="00F67D1D">
        <w:rPr>
          <w:rStyle w:val="StyleUnderline"/>
          <w:highlight w:val="green"/>
        </w:rPr>
        <w:t xml:space="preserve">farming” — is </w:t>
      </w:r>
      <w:r w:rsidRPr="00F67D1D">
        <w:rPr>
          <w:rStyle w:val="Emphasis"/>
          <w:highlight w:val="green"/>
        </w:rPr>
        <w:t>feasible</w:t>
      </w:r>
      <w:r w:rsidRPr="00BE13FE">
        <w:rPr>
          <w:rStyle w:val="Emphasis"/>
        </w:rPr>
        <w:t xml:space="preserve"> and the way to go</w:t>
      </w:r>
      <w:r w:rsidRPr="004B7A07">
        <w:rPr>
          <w:rStyle w:val="StyleUnderline"/>
        </w:rPr>
        <w:t>.</w:t>
      </w:r>
      <w:r w:rsidRPr="004B7A07">
        <w:rPr>
          <w:sz w:val="16"/>
        </w:rPr>
        <w:t xml:space="preserve"> Agroecological models are not only protecting and fostering the ecological basis of farming and food production, such as enough clean water, fertile soils and ecosystem services like pollination, they provide farmers with a higher and more stable income. </w:t>
      </w:r>
      <w:r w:rsidRPr="004B7A07">
        <w:rPr>
          <w:rStyle w:val="StyleUnderline"/>
        </w:rPr>
        <w:t xml:space="preserve">Farmers and farming are much </w:t>
      </w:r>
      <w:r w:rsidRPr="00F67D1D">
        <w:rPr>
          <w:rStyle w:val="StyleUnderline"/>
          <w:highlight w:val="green"/>
        </w:rPr>
        <w:t>more resilient to</w:t>
      </w:r>
      <w:r w:rsidRPr="004B7A07">
        <w:rPr>
          <w:rStyle w:val="StyleUnderline"/>
        </w:rPr>
        <w:t xml:space="preserve"> the effects of </w:t>
      </w:r>
      <w:r w:rsidRPr="00F67D1D">
        <w:rPr>
          <w:rStyle w:val="StyleUnderline"/>
          <w:highlight w:val="green"/>
        </w:rPr>
        <w:t>climate change</w:t>
      </w:r>
      <w:r w:rsidRPr="004B7A07">
        <w:rPr>
          <w:rStyle w:val="StyleUnderline"/>
        </w:rPr>
        <w:t xml:space="preserve">, pests and diseases, </w:t>
      </w:r>
      <w:r w:rsidRPr="00F67D1D">
        <w:rPr>
          <w:rStyle w:val="StyleUnderline"/>
          <w:highlight w:val="green"/>
        </w:rPr>
        <w:t>and</w:t>
      </w:r>
      <w:r w:rsidRPr="004B7A07">
        <w:rPr>
          <w:rStyle w:val="StyleUnderline"/>
        </w:rPr>
        <w:t xml:space="preserve"> also </w:t>
      </w:r>
      <w:r w:rsidRPr="00F67D1D">
        <w:rPr>
          <w:rStyle w:val="StyleUnderline"/>
          <w:highlight w:val="green"/>
        </w:rPr>
        <w:t>market prices</w:t>
      </w:r>
      <w:r w:rsidRPr="004B7A07">
        <w:rPr>
          <w:rStyle w:val="StyleUnderline"/>
        </w:rPr>
        <w:t xml:space="preserve">. If a farmer has a diversity of crops to rely on, </w:t>
      </w:r>
      <w:r w:rsidRPr="00BE13FE">
        <w:rPr>
          <w:rStyle w:val="Emphasis"/>
        </w:rPr>
        <w:t>low market price or a bad harvest of one specific crop is a manageable risk and not a cause for bankruptcy.</w:t>
      </w:r>
      <w:r w:rsidRPr="004B7A07">
        <w:rPr>
          <w:rStyle w:val="StyleUnderline"/>
        </w:rPr>
        <w:t xml:space="preserve"> </w:t>
      </w:r>
      <w:r w:rsidRPr="004B7A07">
        <w:rPr>
          <w:sz w:val="16"/>
        </w:rPr>
        <w:t xml:space="preserve">Industry perpetuated myths are blocking a food revolution The facts are clear: </w:t>
      </w:r>
      <w:r w:rsidRPr="004B7A07">
        <w:rPr>
          <w:rStyle w:val="StyleUnderline"/>
        </w:rPr>
        <w:t xml:space="preserve">Fair and sustainable food production today and tomorrow need a </w:t>
      </w:r>
      <w:r w:rsidRPr="00BE13FE">
        <w:rPr>
          <w:rStyle w:val="Emphasis"/>
        </w:rPr>
        <w:t>fundamental shift</w:t>
      </w:r>
      <w:r w:rsidRPr="004B7A07">
        <w:rPr>
          <w:rStyle w:val="StyleUnderline"/>
        </w:rPr>
        <w:t xml:space="preserve"> in the way we organise the food chain</w:t>
      </w:r>
      <w:r w:rsidRPr="004B7A07">
        <w:rPr>
          <w:sz w:val="16"/>
        </w:rPr>
        <w:t>. Front-runners are successfully working with innovative new models of production. Community-supported agriculture initiatives are taking off, sales of organic products are increasing. Sustainable food is hip and happening. But why is it still perceived as a ‘niche market’? Why is the transition to ecological farming happening so slowly? The scientists conclude that there are powerful forces that keep us locked in the current situation.</w:t>
      </w:r>
    </w:p>
    <w:p w14:paraId="4179F3DC" w14:textId="77777777" w:rsidR="005727B2" w:rsidRPr="004B7A07" w:rsidRDefault="005727B2" w:rsidP="005727B2"/>
    <w:p w14:paraId="7E8D0EDE" w14:textId="77777777" w:rsidR="005727B2" w:rsidRPr="004B7A07" w:rsidRDefault="005727B2" w:rsidP="005727B2">
      <w:pPr>
        <w:pStyle w:val="Heading4"/>
        <w:rPr>
          <w:rFonts w:cs="Times New Roman"/>
        </w:rPr>
      </w:pPr>
      <w:r w:rsidRPr="004B7A07">
        <w:rPr>
          <w:rFonts w:cs="Times New Roman"/>
        </w:rPr>
        <w:t>Extinction results</w:t>
      </w:r>
    </w:p>
    <w:p w14:paraId="04805396" w14:textId="77777777" w:rsidR="005727B2" w:rsidRPr="004B7A07" w:rsidRDefault="005727B2" w:rsidP="005727B2">
      <w:r w:rsidRPr="004B7A07">
        <w:rPr>
          <w:rStyle w:val="Style13ptBold"/>
        </w:rPr>
        <w:t>Fowler 90 –</w:t>
      </w:r>
      <w:r w:rsidRPr="004B7A07">
        <w:t xml:space="preserve"> Cary Fowler, Executive Director – Global Crop Diversity Trust and Former Professor of International Environment &amp; Development Studies – Norwegian University of Life Sciences and Pat Mooney, Executive Director – Rural Advancement Fund International, Shattering: Food, Politics, and the Loss of Genetic Diversity, 1990, p. ix</w:t>
      </w:r>
    </w:p>
    <w:p w14:paraId="4A135B90" w14:textId="77777777" w:rsidR="005727B2" w:rsidRPr="004B7A07" w:rsidRDefault="005727B2" w:rsidP="005727B2">
      <w:pPr>
        <w:rPr>
          <w:szCs w:val="20"/>
        </w:rPr>
      </w:pPr>
      <w:r w:rsidRPr="004B7A07">
        <w:rPr>
          <w:szCs w:val="20"/>
        </w:rPr>
        <w:t xml:space="preserve">While many may ponder the consequences of global warming, perhaps the biggest single environmental catastrophe in human history is unfolding in the garden. </w:t>
      </w:r>
      <w:r w:rsidRPr="00F67D1D">
        <w:rPr>
          <w:rStyle w:val="underline"/>
          <w:szCs w:val="20"/>
          <w:highlight w:val="green"/>
        </w:rPr>
        <w:t>While</w:t>
      </w:r>
      <w:r w:rsidRPr="004B7A07">
        <w:rPr>
          <w:szCs w:val="20"/>
        </w:rPr>
        <w:t xml:space="preserve"> all are rightly</w:t>
      </w:r>
      <w:r w:rsidRPr="004B7A07">
        <w:rPr>
          <w:rStyle w:val="underline"/>
          <w:szCs w:val="20"/>
        </w:rPr>
        <w:t xml:space="preserve"> </w:t>
      </w:r>
      <w:r w:rsidRPr="00F67D1D">
        <w:rPr>
          <w:rStyle w:val="underline"/>
          <w:szCs w:val="20"/>
          <w:highlight w:val="green"/>
        </w:rPr>
        <w:t>concerned about</w:t>
      </w:r>
      <w:r w:rsidRPr="004B7A07">
        <w:rPr>
          <w:szCs w:val="20"/>
        </w:rPr>
        <w:t xml:space="preserve"> the possibility of </w:t>
      </w:r>
      <w:r w:rsidRPr="00F67D1D">
        <w:rPr>
          <w:rStyle w:val="underline"/>
          <w:szCs w:val="20"/>
          <w:highlight w:val="green"/>
        </w:rPr>
        <w:t xml:space="preserve">nuclear war, an </w:t>
      </w:r>
      <w:r w:rsidRPr="00F67D1D">
        <w:rPr>
          <w:rStyle w:val="Emphasis"/>
          <w:highlight w:val="green"/>
        </w:rPr>
        <w:t>equally devastating time bomb</w:t>
      </w:r>
      <w:r w:rsidRPr="00F67D1D">
        <w:rPr>
          <w:rStyle w:val="underline"/>
          <w:szCs w:val="20"/>
          <w:highlight w:val="green"/>
        </w:rPr>
        <w:t xml:space="preserve"> is ticking</w:t>
      </w:r>
      <w:r w:rsidRPr="004B7A07">
        <w:rPr>
          <w:rStyle w:val="underline"/>
          <w:szCs w:val="20"/>
        </w:rPr>
        <w:t xml:space="preserve"> away</w:t>
      </w:r>
      <w:r w:rsidRPr="004B7A07">
        <w:rPr>
          <w:szCs w:val="20"/>
        </w:rPr>
        <w:t xml:space="preserve"> in the fields of farmers all over the world. </w:t>
      </w:r>
      <w:r w:rsidRPr="00F67D1D">
        <w:rPr>
          <w:rStyle w:val="underline"/>
          <w:szCs w:val="20"/>
          <w:highlight w:val="green"/>
        </w:rPr>
        <w:t>Loss of genetic diversity</w:t>
      </w:r>
      <w:r w:rsidRPr="004B7A07">
        <w:rPr>
          <w:rStyle w:val="underline"/>
          <w:szCs w:val="20"/>
        </w:rPr>
        <w:t xml:space="preserve"> </w:t>
      </w:r>
      <w:r w:rsidRPr="004B7A07">
        <w:rPr>
          <w:szCs w:val="20"/>
        </w:rPr>
        <w:t>in agriculture—silent, rapid, inexorable—</w:t>
      </w:r>
      <w:r w:rsidRPr="004B7A07">
        <w:rPr>
          <w:rStyle w:val="underline"/>
          <w:szCs w:val="20"/>
        </w:rPr>
        <w:t xml:space="preserve">is </w:t>
      </w:r>
      <w:r w:rsidRPr="00F67D1D">
        <w:rPr>
          <w:rStyle w:val="underline"/>
          <w:szCs w:val="20"/>
          <w:highlight w:val="green"/>
        </w:rPr>
        <w:t>lead</w:t>
      </w:r>
      <w:r w:rsidRPr="004B7A07">
        <w:rPr>
          <w:rStyle w:val="underline"/>
          <w:szCs w:val="20"/>
        </w:rPr>
        <w:t xml:space="preserve">ing us </w:t>
      </w:r>
      <w:r w:rsidRPr="00F67D1D">
        <w:rPr>
          <w:rStyle w:val="underline"/>
          <w:szCs w:val="20"/>
          <w:highlight w:val="green"/>
        </w:rPr>
        <w:t>to</w:t>
      </w:r>
      <w:r w:rsidRPr="004B7A07">
        <w:rPr>
          <w:rStyle w:val="underline"/>
          <w:szCs w:val="20"/>
        </w:rPr>
        <w:t xml:space="preserve"> a </w:t>
      </w:r>
      <w:r w:rsidRPr="00BE13FE">
        <w:rPr>
          <w:rStyle w:val="Emphasis"/>
        </w:rPr>
        <w:t xml:space="preserve">rendezvous with </w:t>
      </w:r>
      <w:r w:rsidRPr="00F67D1D">
        <w:rPr>
          <w:rStyle w:val="Emphasis"/>
          <w:highlight w:val="green"/>
        </w:rPr>
        <w:t>extinction</w:t>
      </w:r>
      <w:r w:rsidRPr="004B7A07">
        <w:rPr>
          <w:szCs w:val="20"/>
        </w:rPr>
        <w:t>—to the doorstep of hunger on a scale we refuse to imagine.</w:t>
      </w:r>
      <w:r w:rsidRPr="004B7A07">
        <w:rPr>
          <w:rStyle w:val="underline"/>
          <w:szCs w:val="20"/>
        </w:rPr>
        <w:t xml:space="preserve"> </w:t>
      </w:r>
      <w:r w:rsidRPr="00F67D1D">
        <w:rPr>
          <w:rStyle w:val="underline"/>
          <w:szCs w:val="20"/>
          <w:highlight w:val="green"/>
        </w:rPr>
        <w:t>To simplify</w:t>
      </w:r>
      <w:r w:rsidRPr="004B7A07">
        <w:rPr>
          <w:rStyle w:val="underline"/>
          <w:szCs w:val="20"/>
        </w:rPr>
        <w:t xml:space="preserve"> the environment</w:t>
      </w:r>
      <w:r w:rsidRPr="004B7A07">
        <w:rPr>
          <w:szCs w:val="20"/>
        </w:rPr>
        <w:t xml:space="preserve"> as we have done with agriculture </w:t>
      </w:r>
      <w:r w:rsidRPr="00F67D1D">
        <w:rPr>
          <w:rStyle w:val="underline"/>
          <w:szCs w:val="20"/>
          <w:highlight w:val="green"/>
        </w:rPr>
        <w:t>is to destroy</w:t>
      </w:r>
      <w:r w:rsidRPr="004B7A07">
        <w:rPr>
          <w:rStyle w:val="underline"/>
          <w:szCs w:val="20"/>
        </w:rPr>
        <w:t xml:space="preserve"> the</w:t>
      </w:r>
      <w:r w:rsidRPr="004B7A07">
        <w:rPr>
          <w:szCs w:val="20"/>
        </w:rPr>
        <w:t xml:space="preserve"> complex</w:t>
      </w:r>
      <w:r w:rsidRPr="004B7A07">
        <w:rPr>
          <w:rStyle w:val="underline"/>
          <w:szCs w:val="20"/>
        </w:rPr>
        <w:t xml:space="preserve"> </w:t>
      </w:r>
      <w:r w:rsidRPr="00F67D1D">
        <w:rPr>
          <w:rStyle w:val="underline"/>
          <w:szCs w:val="20"/>
          <w:highlight w:val="green"/>
        </w:rPr>
        <w:t>interrelationships that hold the</w:t>
      </w:r>
      <w:r w:rsidRPr="004B7A07">
        <w:rPr>
          <w:szCs w:val="20"/>
        </w:rPr>
        <w:t xml:space="preserve"> natural</w:t>
      </w:r>
      <w:r w:rsidRPr="004B7A07">
        <w:rPr>
          <w:rStyle w:val="underline"/>
          <w:szCs w:val="20"/>
        </w:rPr>
        <w:t xml:space="preserve"> </w:t>
      </w:r>
      <w:r w:rsidRPr="00F67D1D">
        <w:rPr>
          <w:rStyle w:val="underline"/>
          <w:szCs w:val="20"/>
          <w:highlight w:val="green"/>
        </w:rPr>
        <w:t>world together. Reducing</w:t>
      </w:r>
      <w:r w:rsidRPr="004B7A07">
        <w:rPr>
          <w:szCs w:val="20"/>
        </w:rPr>
        <w:t xml:space="preserve"> the </w:t>
      </w:r>
      <w:r w:rsidRPr="00F67D1D">
        <w:rPr>
          <w:rStyle w:val="underline"/>
          <w:szCs w:val="20"/>
          <w:highlight w:val="green"/>
        </w:rPr>
        <w:t>diversity</w:t>
      </w:r>
      <w:r w:rsidRPr="004B7A07">
        <w:rPr>
          <w:szCs w:val="20"/>
        </w:rPr>
        <w:t xml:space="preserve"> of life, </w:t>
      </w:r>
      <w:r w:rsidRPr="004B7A07">
        <w:rPr>
          <w:rStyle w:val="underline"/>
          <w:szCs w:val="20"/>
        </w:rPr>
        <w:t xml:space="preserve">we </w:t>
      </w:r>
      <w:r w:rsidRPr="00F67D1D">
        <w:rPr>
          <w:rStyle w:val="underline"/>
          <w:szCs w:val="20"/>
          <w:highlight w:val="green"/>
        </w:rPr>
        <w:t>narrow</w:t>
      </w:r>
      <w:r w:rsidRPr="004B7A07">
        <w:rPr>
          <w:rStyle w:val="underline"/>
          <w:szCs w:val="20"/>
        </w:rPr>
        <w:t xml:space="preserve"> </w:t>
      </w:r>
      <w:r w:rsidRPr="004B7A07">
        <w:rPr>
          <w:rStyle w:val="Style1Char"/>
          <w:szCs w:val="20"/>
        </w:rPr>
        <w:t>our</w:t>
      </w:r>
      <w:r w:rsidRPr="004B7A07">
        <w:rPr>
          <w:rStyle w:val="underline"/>
          <w:szCs w:val="20"/>
        </w:rPr>
        <w:t xml:space="preserve"> </w:t>
      </w:r>
      <w:r w:rsidRPr="00F67D1D">
        <w:rPr>
          <w:rStyle w:val="underline"/>
          <w:szCs w:val="20"/>
          <w:highlight w:val="green"/>
        </w:rPr>
        <w:t>options</w:t>
      </w:r>
      <w:r w:rsidRPr="004B7A07">
        <w:rPr>
          <w:rStyle w:val="underline"/>
          <w:szCs w:val="20"/>
        </w:rPr>
        <w:t xml:space="preserve"> for the future </w:t>
      </w:r>
      <w:r w:rsidRPr="00F67D1D">
        <w:rPr>
          <w:rStyle w:val="underline"/>
          <w:szCs w:val="20"/>
          <w:highlight w:val="green"/>
        </w:rPr>
        <w:t xml:space="preserve">and </w:t>
      </w:r>
      <w:r w:rsidRPr="00F67D1D">
        <w:rPr>
          <w:rStyle w:val="Emphasis"/>
          <w:highlight w:val="green"/>
        </w:rPr>
        <w:t>render</w:t>
      </w:r>
      <w:r w:rsidRPr="00BE13FE">
        <w:rPr>
          <w:rStyle w:val="Emphasis"/>
        </w:rPr>
        <w:t xml:space="preserve"> our own </w:t>
      </w:r>
      <w:r w:rsidRPr="00F67D1D">
        <w:rPr>
          <w:rStyle w:val="Emphasis"/>
          <w:highlight w:val="green"/>
        </w:rPr>
        <w:t>survival</w:t>
      </w:r>
      <w:r w:rsidRPr="00BE13FE">
        <w:rPr>
          <w:rStyle w:val="Emphasis"/>
        </w:rPr>
        <w:t xml:space="preserve"> more </w:t>
      </w:r>
      <w:r w:rsidRPr="00F67D1D">
        <w:rPr>
          <w:rStyle w:val="Emphasis"/>
          <w:highlight w:val="green"/>
        </w:rPr>
        <w:t>precarious</w:t>
      </w:r>
      <w:r w:rsidRPr="004B7A07">
        <w:rPr>
          <w:szCs w:val="20"/>
        </w:rPr>
        <w:t xml:space="preserve">. It is life at the end of the limb. That is the subject of this book. Agronomists in the Philippines warned of what became known as southern corn leaf blight in 1061.' The disease was reported in Mexico not long after. In the summer of 1968, the first faint hint that the blight was in the </w:t>
      </w:r>
      <w:r w:rsidRPr="004B7A07">
        <w:rPr>
          <w:szCs w:val="20"/>
        </w:rPr>
        <w:lastRenderedPageBreak/>
        <w:t xml:space="preserve">United States came from seed growers in the Midwest. The danger was ignored. By the spring of 1970 the disease had taken hold in the Florida corn crop. But it was not until corn prices leapt thirty cents a bushel on the Chicago Board of Trade that the world took notice; by then it was August—and too late. By the close of the year, Americans had lost fifteen percent of their most important crop—more than a billion bushels. Some southern states lost half their harvest and many of their farmers. While consumers suffered in the grocery stores, producers were out a billion dollars in lost yield. And the disaster was not solely domestic. </w:t>
      </w:r>
      <w:r w:rsidRPr="00F67D1D">
        <w:rPr>
          <w:rStyle w:val="underline"/>
          <w:szCs w:val="20"/>
          <w:highlight w:val="green"/>
        </w:rPr>
        <w:t>U.S. seed exports</w:t>
      </w:r>
      <w:r w:rsidRPr="004B7A07">
        <w:rPr>
          <w:rStyle w:val="underline"/>
          <w:szCs w:val="20"/>
        </w:rPr>
        <w:t xml:space="preserve"> </w:t>
      </w:r>
      <w:r w:rsidRPr="004B7A07">
        <w:rPr>
          <w:szCs w:val="20"/>
        </w:rPr>
        <w:t xml:space="preserve">may </w:t>
      </w:r>
      <w:r w:rsidRPr="004B7A07">
        <w:rPr>
          <w:rStyle w:val="Style1Char"/>
          <w:szCs w:val="20"/>
        </w:rPr>
        <w:t>have</w:t>
      </w:r>
      <w:r w:rsidRPr="004B7A07">
        <w:rPr>
          <w:rStyle w:val="underline"/>
          <w:szCs w:val="20"/>
        </w:rPr>
        <w:t xml:space="preserve"> </w:t>
      </w:r>
      <w:r w:rsidRPr="00F67D1D">
        <w:rPr>
          <w:rStyle w:val="underline"/>
          <w:szCs w:val="20"/>
          <w:highlight w:val="green"/>
        </w:rPr>
        <w:t>spread the blight to Africa, Latin America and Asia</w:t>
      </w:r>
      <w:r w:rsidRPr="004B7A07">
        <w:rPr>
          <w:rStyle w:val="underline"/>
          <w:szCs w:val="20"/>
        </w:rPr>
        <w:t>.</w:t>
      </w:r>
    </w:p>
    <w:p w14:paraId="63AC7462" w14:textId="77777777" w:rsidR="005727B2" w:rsidRPr="002F07A5" w:rsidRDefault="005727B2" w:rsidP="005727B2">
      <w:pPr>
        <w:pStyle w:val="Heading3"/>
      </w:pPr>
      <w:r w:rsidRPr="002F07A5">
        <w:lastRenderedPageBreak/>
        <w:t>2ac – soil erosion = war</w:t>
      </w:r>
    </w:p>
    <w:p w14:paraId="69F9C1F8" w14:textId="77777777" w:rsidR="005727B2" w:rsidRPr="004B7A07" w:rsidRDefault="005727B2" w:rsidP="005727B2"/>
    <w:p w14:paraId="2D93364A" w14:textId="77777777" w:rsidR="005727B2" w:rsidRPr="004B7A07" w:rsidRDefault="005727B2" w:rsidP="005727B2">
      <w:pPr>
        <w:pStyle w:val="Heading4"/>
        <w:rPr>
          <w:rFonts w:cs="Times New Roman"/>
        </w:rPr>
      </w:pPr>
      <w:r w:rsidRPr="004B7A07">
        <w:rPr>
          <w:rFonts w:cs="Times New Roman"/>
        </w:rPr>
        <w:t xml:space="preserve">Topsoil depletion is </w:t>
      </w:r>
      <w:r w:rsidRPr="004B7A07">
        <w:rPr>
          <w:rFonts w:cs="Times New Roman"/>
          <w:u w:val="single"/>
        </w:rPr>
        <w:t>unsustainable</w:t>
      </w:r>
      <w:r w:rsidRPr="004B7A07">
        <w:rPr>
          <w:rFonts w:cs="Times New Roman"/>
        </w:rPr>
        <w:t xml:space="preserve"> and will spark </w:t>
      </w:r>
      <w:r w:rsidRPr="004B7A07">
        <w:rPr>
          <w:rFonts w:cs="Times New Roman"/>
          <w:u w:val="single"/>
        </w:rPr>
        <w:t>global wars</w:t>
      </w:r>
      <w:r>
        <w:rPr>
          <w:rFonts w:cs="Times New Roman"/>
        </w:rPr>
        <w:t xml:space="preserve">- </w:t>
      </w:r>
      <w:r w:rsidRPr="004B7A07">
        <w:rPr>
          <w:rFonts w:cs="Times New Roman"/>
        </w:rPr>
        <w:t>extinction</w:t>
      </w:r>
    </w:p>
    <w:p w14:paraId="03967DA4" w14:textId="77777777" w:rsidR="005727B2" w:rsidRPr="004B7A07" w:rsidRDefault="005727B2" w:rsidP="005727B2">
      <w:r w:rsidRPr="004B7A07">
        <w:rPr>
          <w:rStyle w:val="Style13ptBold"/>
        </w:rPr>
        <w:t>Crawford 12 –</w:t>
      </w:r>
      <w:r w:rsidRPr="004B7A07">
        <w:t xml:space="preserve"> John Crawford, Professor at the University of Sydney, “What If the World’s Soil Runs Out?”, Time Magazine, 12-14, http://world.time.com/2012/12/14/what-if-the-worlds-soil-runs-out/</w:t>
      </w:r>
    </w:p>
    <w:p w14:paraId="3F5EBE5E" w14:textId="77777777" w:rsidR="005727B2" w:rsidRPr="004B7A07" w:rsidRDefault="005727B2" w:rsidP="005727B2">
      <w:pPr>
        <w:rPr>
          <w:sz w:val="16"/>
        </w:rPr>
      </w:pPr>
      <w:r w:rsidRPr="004B7A07">
        <w:rPr>
          <w:sz w:val="16"/>
        </w:rPr>
        <w:t xml:space="preserve">It’s a strange notion, but some experts fear </w:t>
      </w:r>
      <w:r w:rsidRPr="00F67D1D">
        <w:rPr>
          <w:rStyle w:val="StyleUnderline"/>
          <w:highlight w:val="green"/>
        </w:rPr>
        <w:t>the world</w:t>
      </w:r>
      <w:r w:rsidRPr="004B7A07">
        <w:rPr>
          <w:rStyle w:val="StyleUnderline"/>
        </w:rPr>
        <w:t xml:space="preserve">, at its current pace of consumption, </w:t>
      </w:r>
      <w:r w:rsidRPr="00F67D1D">
        <w:rPr>
          <w:rStyle w:val="StyleUnderline"/>
          <w:highlight w:val="green"/>
        </w:rPr>
        <w:t>is running out of</w:t>
      </w:r>
      <w:r w:rsidRPr="004B7A07">
        <w:rPr>
          <w:rStyle w:val="StyleUnderline"/>
        </w:rPr>
        <w:t xml:space="preserve"> useable </w:t>
      </w:r>
      <w:r w:rsidRPr="00F67D1D">
        <w:rPr>
          <w:rStyle w:val="StyleUnderline"/>
          <w:highlight w:val="green"/>
        </w:rPr>
        <w:t>topsoil</w:t>
      </w:r>
      <w:r w:rsidRPr="004B7A07">
        <w:rPr>
          <w:sz w:val="16"/>
        </w:rPr>
        <w:t>. The World Economic Forum, in collaboration with TIME, talked to University of Sydney professor John Crawford on the seismic implications soil erosion and degradation may have in the decades to come.</w:t>
      </w:r>
    </w:p>
    <w:p w14:paraId="30B9E20F" w14:textId="77777777" w:rsidR="005727B2" w:rsidRPr="004B7A07" w:rsidRDefault="005727B2" w:rsidP="005727B2">
      <w:pPr>
        <w:rPr>
          <w:sz w:val="16"/>
        </w:rPr>
      </w:pPr>
      <w:r w:rsidRPr="004B7A07">
        <w:rPr>
          <w:sz w:val="16"/>
        </w:rPr>
        <w:t>Is soil really in danger of running out?</w:t>
      </w:r>
    </w:p>
    <w:p w14:paraId="66221EFB" w14:textId="77777777" w:rsidR="005727B2" w:rsidRPr="004B7A07" w:rsidRDefault="005727B2" w:rsidP="005727B2">
      <w:pPr>
        <w:rPr>
          <w:sz w:val="16"/>
        </w:rPr>
      </w:pPr>
      <w:r w:rsidRPr="004B7A07">
        <w:rPr>
          <w:sz w:val="16"/>
        </w:rPr>
        <w:t xml:space="preserve">A rough calculation of current rates of soil degradation suggests we have about 60 years of topsoil left. Some </w:t>
      </w:r>
      <w:r w:rsidRPr="004B7A07">
        <w:rPr>
          <w:rStyle w:val="StyleUnderline"/>
        </w:rPr>
        <w:t>40% of soil used for agriculture around the world is</w:t>
      </w:r>
      <w:r w:rsidRPr="004B7A07">
        <w:rPr>
          <w:sz w:val="16"/>
        </w:rPr>
        <w:t xml:space="preserve"> classed as either </w:t>
      </w:r>
      <w:r w:rsidRPr="004B7A07">
        <w:rPr>
          <w:rStyle w:val="StyleUnderline"/>
        </w:rPr>
        <w:t>degraded</w:t>
      </w:r>
      <w:r w:rsidRPr="004B7A07">
        <w:rPr>
          <w:sz w:val="16"/>
        </w:rPr>
        <w:t xml:space="preserve"> or seriously degraded – the latter means that </w:t>
      </w:r>
      <w:r w:rsidRPr="004B7A07">
        <w:rPr>
          <w:rStyle w:val="StyleUnderline"/>
        </w:rPr>
        <w:t>70% of the topsoil</w:t>
      </w:r>
      <w:r w:rsidRPr="004B7A07">
        <w:rPr>
          <w:sz w:val="16"/>
        </w:rPr>
        <w:t xml:space="preserve">, the layer allowing plants to grow, </w:t>
      </w:r>
      <w:r w:rsidRPr="004B7A07">
        <w:rPr>
          <w:rStyle w:val="StyleUnderline"/>
        </w:rPr>
        <w:t>is gone. Because of</w:t>
      </w:r>
      <w:r w:rsidRPr="004B7A07">
        <w:rPr>
          <w:sz w:val="16"/>
        </w:rPr>
        <w:t xml:space="preserve"> various </w:t>
      </w:r>
      <w:r w:rsidRPr="004B7A07">
        <w:rPr>
          <w:rStyle w:val="StyleUnderline"/>
        </w:rPr>
        <w:t>farming methods that strip</w:t>
      </w:r>
      <w:r w:rsidRPr="004B7A07">
        <w:rPr>
          <w:sz w:val="16"/>
        </w:rPr>
        <w:t xml:space="preserve"> the </w:t>
      </w:r>
      <w:r w:rsidRPr="004B7A07">
        <w:rPr>
          <w:rStyle w:val="StyleUnderline"/>
        </w:rPr>
        <w:t xml:space="preserve">soil of carbon and make it less robust as well as weaker in nutrients, </w:t>
      </w:r>
      <w:r w:rsidRPr="00F67D1D">
        <w:rPr>
          <w:rStyle w:val="StyleUnderline"/>
          <w:highlight w:val="green"/>
        </w:rPr>
        <w:t>soil is</w:t>
      </w:r>
      <w:r w:rsidRPr="004B7A07">
        <w:rPr>
          <w:rStyle w:val="StyleUnderline"/>
        </w:rPr>
        <w:t xml:space="preserve"> being </w:t>
      </w:r>
      <w:r w:rsidRPr="00F67D1D">
        <w:rPr>
          <w:rStyle w:val="StyleUnderline"/>
          <w:highlight w:val="green"/>
        </w:rPr>
        <w:t>lost at</w:t>
      </w:r>
      <w:r w:rsidRPr="004B7A07">
        <w:rPr>
          <w:sz w:val="16"/>
        </w:rPr>
        <w:t xml:space="preserve"> between 10 and </w:t>
      </w:r>
      <w:r w:rsidRPr="00F67D1D">
        <w:rPr>
          <w:rStyle w:val="StyleUnderline"/>
          <w:highlight w:val="green"/>
        </w:rPr>
        <w:t>40 times the rate</w:t>
      </w:r>
      <w:r w:rsidRPr="004B7A07">
        <w:rPr>
          <w:rStyle w:val="StyleUnderline"/>
        </w:rPr>
        <w:t xml:space="preserve"> at which </w:t>
      </w:r>
      <w:r w:rsidRPr="00F67D1D">
        <w:rPr>
          <w:rStyle w:val="StyleUnderline"/>
          <w:highlight w:val="green"/>
        </w:rPr>
        <w:t>it can be</w:t>
      </w:r>
      <w:r w:rsidRPr="004B7A07">
        <w:rPr>
          <w:rStyle w:val="StyleUnderline"/>
        </w:rPr>
        <w:t xml:space="preserve"> naturally </w:t>
      </w:r>
      <w:r w:rsidRPr="00F67D1D">
        <w:rPr>
          <w:rStyle w:val="StyleUnderline"/>
          <w:highlight w:val="green"/>
        </w:rPr>
        <w:t xml:space="preserve">replenished. </w:t>
      </w:r>
      <w:r w:rsidRPr="00F67D1D">
        <w:rPr>
          <w:rStyle w:val="Emphasis"/>
          <w:highlight w:val="green"/>
        </w:rPr>
        <w:t>Even</w:t>
      </w:r>
      <w:r w:rsidRPr="00BE13FE">
        <w:rPr>
          <w:rStyle w:val="Emphasis"/>
        </w:rPr>
        <w:t xml:space="preserve"> the </w:t>
      </w:r>
      <w:r w:rsidRPr="00F67D1D">
        <w:rPr>
          <w:rStyle w:val="Emphasis"/>
          <w:highlight w:val="green"/>
        </w:rPr>
        <w:t>well-maintained</w:t>
      </w:r>
      <w:r w:rsidRPr="00BE13FE">
        <w:rPr>
          <w:rStyle w:val="Emphasis"/>
        </w:rPr>
        <w:t xml:space="preserve"> farming </w:t>
      </w:r>
      <w:r w:rsidRPr="00F67D1D">
        <w:rPr>
          <w:rStyle w:val="Emphasis"/>
          <w:highlight w:val="green"/>
        </w:rPr>
        <w:t>land</w:t>
      </w:r>
      <w:r w:rsidRPr="004B7A07">
        <w:rPr>
          <w:sz w:val="16"/>
        </w:rPr>
        <w:t xml:space="preserve"> in Europe, which may look idyllic, </w:t>
      </w:r>
      <w:r w:rsidRPr="00F67D1D">
        <w:rPr>
          <w:rStyle w:val="StyleUnderline"/>
          <w:highlight w:val="green"/>
        </w:rPr>
        <w:t>is</w:t>
      </w:r>
      <w:r w:rsidRPr="004B7A07">
        <w:rPr>
          <w:rStyle w:val="StyleUnderline"/>
        </w:rPr>
        <w:t xml:space="preserve"> being lost at </w:t>
      </w:r>
      <w:r w:rsidRPr="00F67D1D">
        <w:rPr>
          <w:rStyle w:val="Emphasis"/>
          <w:highlight w:val="green"/>
        </w:rPr>
        <w:t>unsustainable</w:t>
      </w:r>
      <w:r w:rsidRPr="004B7A07">
        <w:rPr>
          <w:rStyle w:val="StyleUnderline"/>
        </w:rPr>
        <w:t xml:space="preserve"> rates</w:t>
      </w:r>
      <w:r w:rsidRPr="004B7A07">
        <w:rPr>
          <w:sz w:val="16"/>
        </w:rPr>
        <w:t xml:space="preserve">. </w:t>
      </w:r>
    </w:p>
    <w:p w14:paraId="460B729A" w14:textId="77777777" w:rsidR="005727B2" w:rsidRPr="004B7A07" w:rsidRDefault="005727B2" w:rsidP="005727B2">
      <w:pPr>
        <w:rPr>
          <w:sz w:val="16"/>
        </w:rPr>
      </w:pPr>
      <w:r w:rsidRPr="004B7A07">
        <w:rPr>
          <w:sz w:val="16"/>
        </w:rPr>
        <w:t>Why haven’t we heard more about this?</w:t>
      </w:r>
    </w:p>
    <w:p w14:paraId="40385B9B" w14:textId="77777777" w:rsidR="005727B2" w:rsidRPr="004B7A07" w:rsidRDefault="005727B2" w:rsidP="005727B2">
      <w:pPr>
        <w:rPr>
          <w:sz w:val="16"/>
        </w:rPr>
      </w:pPr>
      <w:r w:rsidRPr="004B7A07">
        <w:rPr>
          <w:sz w:val="16"/>
        </w:rPr>
        <w:t xml:space="preserve">Probably because soil isn’t sexy. People don’t always think about how </w:t>
      </w:r>
      <w:r w:rsidRPr="00F67D1D">
        <w:rPr>
          <w:rStyle w:val="StyleUnderline"/>
          <w:highlight w:val="green"/>
        </w:rPr>
        <w:t>it’s connected with</w:t>
      </w:r>
      <w:r w:rsidRPr="004B7A07">
        <w:rPr>
          <w:rStyle w:val="StyleUnderline"/>
        </w:rPr>
        <w:t xml:space="preserve"> so many other things: </w:t>
      </w:r>
      <w:r w:rsidRPr="00F67D1D">
        <w:rPr>
          <w:rStyle w:val="StyleUnderline"/>
          <w:highlight w:val="green"/>
        </w:rPr>
        <w:t>health</w:t>
      </w:r>
      <w:r w:rsidRPr="004B7A07">
        <w:rPr>
          <w:rStyle w:val="StyleUnderline"/>
        </w:rPr>
        <w:t xml:space="preserve">, the </w:t>
      </w:r>
      <w:r w:rsidRPr="00F67D1D">
        <w:rPr>
          <w:rStyle w:val="StyleUnderline"/>
          <w:highlight w:val="green"/>
        </w:rPr>
        <w:t>environment, security</w:t>
      </w:r>
      <w:r w:rsidRPr="004B7A07">
        <w:rPr>
          <w:rStyle w:val="StyleUnderline"/>
        </w:rPr>
        <w:t xml:space="preserve">, climate, </w:t>
      </w:r>
      <w:r w:rsidRPr="00F67D1D">
        <w:rPr>
          <w:rStyle w:val="StyleUnderline"/>
          <w:highlight w:val="green"/>
        </w:rPr>
        <w:t>water</w:t>
      </w:r>
      <w:r w:rsidRPr="004B7A07">
        <w:rPr>
          <w:sz w:val="16"/>
        </w:rPr>
        <w:t xml:space="preserve">. For example, </w:t>
      </w:r>
      <w:r w:rsidRPr="004B7A07">
        <w:rPr>
          <w:rStyle w:val="StyleUnderline"/>
        </w:rPr>
        <w:t>agriculture accounts for 70% of our fresh water use</w:t>
      </w:r>
      <w:r w:rsidRPr="004B7A07">
        <w:rPr>
          <w:sz w:val="16"/>
        </w:rPr>
        <w:t xml:space="preserve">: we pour most of our water straight onto the ground. </w:t>
      </w:r>
      <w:r w:rsidRPr="00F67D1D">
        <w:rPr>
          <w:rStyle w:val="StyleUnderline"/>
          <w:highlight w:val="green"/>
        </w:rPr>
        <w:t>If soil is not fit</w:t>
      </w:r>
      <w:r w:rsidRPr="004B7A07">
        <w:rPr>
          <w:rStyle w:val="StyleUnderline"/>
        </w:rPr>
        <w:t xml:space="preserve"> for purpose</w:t>
      </w:r>
      <w:r w:rsidRPr="004B7A07">
        <w:rPr>
          <w:sz w:val="16"/>
        </w:rPr>
        <w:t xml:space="preserve">, that </w:t>
      </w:r>
      <w:r w:rsidRPr="00F67D1D">
        <w:rPr>
          <w:rStyle w:val="StyleUnderline"/>
          <w:highlight w:val="green"/>
        </w:rPr>
        <w:t>water will be wasted</w:t>
      </w:r>
      <w:r w:rsidRPr="004B7A07">
        <w:rPr>
          <w:sz w:val="16"/>
        </w:rPr>
        <w:t xml:space="preserve">, because it washes right through degraded soil and past the root system. </w:t>
      </w:r>
      <w:r w:rsidRPr="00F67D1D">
        <w:rPr>
          <w:rStyle w:val="StyleUnderline"/>
          <w:highlight w:val="green"/>
        </w:rPr>
        <w:t>Given</w:t>
      </w:r>
      <w:r w:rsidRPr="004B7A07">
        <w:rPr>
          <w:rStyle w:val="StyleUnderline"/>
        </w:rPr>
        <w:t xml:space="preserve"> the </w:t>
      </w:r>
      <w:r w:rsidRPr="00F67D1D">
        <w:rPr>
          <w:rStyle w:val="Emphasis"/>
          <w:highlight w:val="green"/>
        </w:rPr>
        <w:t>enormous potential for conflict over water</w:t>
      </w:r>
      <w:r w:rsidRPr="004B7A07">
        <w:rPr>
          <w:sz w:val="16"/>
        </w:rPr>
        <w:t xml:space="preserve"> in the next 20-30 years, </w:t>
      </w:r>
      <w:r w:rsidRPr="00F67D1D">
        <w:rPr>
          <w:rStyle w:val="StyleUnderline"/>
          <w:highlight w:val="green"/>
        </w:rPr>
        <w:t>you don’t want to exacerbate</w:t>
      </w:r>
      <w:r w:rsidRPr="004B7A07">
        <w:rPr>
          <w:rStyle w:val="StyleUnderline"/>
        </w:rPr>
        <w:t xml:space="preserve"> things by continuing to damage the </w:t>
      </w:r>
      <w:r w:rsidRPr="00F67D1D">
        <w:rPr>
          <w:rStyle w:val="StyleUnderline"/>
          <w:highlight w:val="green"/>
        </w:rPr>
        <w:t>soil</w:t>
      </w:r>
      <w:r w:rsidRPr="004B7A07">
        <w:rPr>
          <w:rStyle w:val="StyleUnderline"/>
        </w:rPr>
        <w:t>, which is exactly what’s happening now</w:t>
      </w:r>
      <w:r w:rsidRPr="004B7A07">
        <w:rPr>
          <w:sz w:val="16"/>
        </w:rPr>
        <w:t>.</w:t>
      </w:r>
    </w:p>
    <w:p w14:paraId="4D1F2518" w14:textId="77777777" w:rsidR="005727B2" w:rsidRPr="004B7A07" w:rsidRDefault="005727B2" w:rsidP="005727B2">
      <w:pPr>
        <w:rPr>
          <w:sz w:val="16"/>
        </w:rPr>
      </w:pPr>
      <w:r w:rsidRPr="004B7A07">
        <w:rPr>
          <w:sz w:val="16"/>
        </w:rPr>
        <w:t>(MORE: Feeding the Planet Without Destroying It)</w:t>
      </w:r>
    </w:p>
    <w:p w14:paraId="3EDEF71D" w14:textId="77777777" w:rsidR="005727B2" w:rsidRPr="004B7A07" w:rsidRDefault="005727B2" w:rsidP="005727B2">
      <w:pPr>
        <w:rPr>
          <w:sz w:val="16"/>
        </w:rPr>
      </w:pPr>
      <w:r w:rsidRPr="004B7A07">
        <w:rPr>
          <w:sz w:val="16"/>
        </w:rPr>
        <w:t>How does soil erosion happen?</w:t>
      </w:r>
    </w:p>
    <w:p w14:paraId="0ABAF4DF" w14:textId="77777777" w:rsidR="005727B2" w:rsidRPr="004B7A07" w:rsidRDefault="005727B2" w:rsidP="005727B2">
      <w:pPr>
        <w:rPr>
          <w:sz w:val="16"/>
        </w:rPr>
      </w:pPr>
      <w:r w:rsidRPr="004B7A07">
        <w:rPr>
          <w:sz w:val="16"/>
        </w:rPr>
        <w:t>Soil is a living material: if you hold a handful of soil, there will be more microorganisms in there than the number of people who have ever lived on the planet. These microbes recycle organic material, which underpins the cycle of life on earth, and also engineer the soil on a tiny level to make it more resilient and better at holding onto water.  Microbes need carbon for food, but carbon is being lost from the soil in a number of ways. Simply put, we take too much from the soil and don’t put enough back. Whereas the classic approach would have been to leave stubble in the field after harvest, this is now often being burnt off, which can make it easier to grow the next crop, or it’s being removed and used for animal feed. Second, carbon is lost by too much disturbance of the soil by over-ploughing and by the misuse of certain fertilizers. And the third problem is overgrazing. If there are too many animals, they eat all the plant growth, and one of the most important ways of getting carbon into the soil is through photosynthesis.</w:t>
      </w:r>
    </w:p>
    <w:p w14:paraId="4150C09D" w14:textId="77777777" w:rsidR="005727B2" w:rsidRPr="004B7A07" w:rsidRDefault="005727B2" w:rsidP="005727B2">
      <w:pPr>
        <w:rPr>
          <w:sz w:val="16"/>
        </w:rPr>
      </w:pPr>
      <w:r w:rsidRPr="004B7A07">
        <w:rPr>
          <w:sz w:val="16"/>
        </w:rPr>
        <w:t>What happens if this isn’t addressed?</w:t>
      </w:r>
    </w:p>
    <w:p w14:paraId="51FA2A50" w14:textId="77777777" w:rsidR="005727B2" w:rsidRPr="004B7A07" w:rsidRDefault="005727B2" w:rsidP="005727B2">
      <w:pPr>
        <w:rPr>
          <w:sz w:val="16"/>
        </w:rPr>
      </w:pPr>
      <w:r w:rsidRPr="004B7A07">
        <w:rPr>
          <w:sz w:val="16"/>
        </w:rPr>
        <w:t>There aretwo key issues. One is the loss of soil productivity. Under a business as usual scenario, degraded soil will mean that we will produce 30% less food over the next 20-50 years. This is against a background of projected demand requiring us to grow 50% more food, as the population grows and wealthier people in countries like China and India eat more meat, which takes more land to produce weight-for-weight than, say, rice.</w:t>
      </w:r>
    </w:p>
    <w:p w14:paraId="053632C1" w14:textId="77777777" w:rsidR="005727B2" w:rsidRPr="004B7A07" w:rsidRDefault="005727B2" w:rsidP="005727B2">
      <w:pPr>
        <w:rPr>
          <w:sz w:val="16"/>
        </w:rPr>
      </w:pPr>
      <w:r w:rsidRPr="004B7A07">
        <w:rPr>
          <w:sz w:val="16"/>
        </w:rPr>
        <w:t xml:space="preserve">Second, </w:t>
      </w:r>
      <w:r w:rsidRPr="00F67D1D">
        <w:rPr>
          <w:rStyle w:val="StyleUnderline"/>
          <w:highlight w:val="green"/>
        </w:rPr>
        <w:t xml:space="preserve">water will reach a </w:t>
      </w:r>
      <w:r w:rsidRPr="00F67D1D">
        <w:rPr>
          <w:rStyle w:val="Emphasis"/>
          <w:highlight w:val="green"/>
        </w:rPr>
        <w:t>crisis point</w:t>
      </w:r>
      <w:r w:rsidRPr="004B7A07">
        <w:rPr>
          <w:sz w:val="16"/>
        </w:rPr>
        <w:t xml:space="preserve">. This issue is already </w:t>
      </w:r>
      <w:r w:rsidRPr="00F67D1D">
        <w:rPr>
          <w:rStyle w:val="StyleUnderline"/>
          <w:highlight w:val="green"/>
        </w:rPr>
        <w:t xml:space="preserve">causing conflicts in </w:t>
      </w:r>
      <w:r w:rsidRPr="00F67D1D">
        <w:rPr>
          <w:rStyle w:val="Emphasis"/>
          <w:highlight w:val="green"/>
        </w:rPr>
        <w:t>India</w:t>
      </w:r>
      <w:r w:rsidRPr="00F67D1D">
        <w:rPr>
          <w:rStyle w:val="StyleUnderline"/>
          <w:highlight w:val="green"/>
        </w:rPr>
        <w:t xml:space="preserve">, </w:t>
      </w:r>
      <w:r w:rsidRPr="00F67D1D">
        <w:rPr>
          <w:rStyle w:val="Emphasis"/>
          <w:highlight w:val="green"/>
        </w:rPr>
        <w:t>China</w:t>
      </w:r>
      <w:r w:rsidRPr="00F67D1D">
        <w:rPr>
          <w:rStyle w:val="StyleUnderline"/>
          <w:highlight w:val="green"/>
        </w:rPr>
        <w:t xml:space="preserve">, </w:t>
      </w:r>
      <w:r w:rsidRPr="00F67D1D">
        <w:rPr>
          <w:rStyle w:val="Emphasis"/>
          <w:highlight w:val="green"/>
        </w:rPr>
        <w:t>Pakistan</w:t>
      </w:r>
      <w:r w:rsidRPr="00F67D1D">
        <w:rPr>
          <w:rStyle w:val="StyleUnderline"/>
          <w:highlight w:val="green"/>
        </w:rPr>
        <w:t xml:space="preserve"> and the </w:t>
      </w:r>
      <w:r w:rsidRPr="00F67D1D">
        <w:rPr>
          <w:rStyle w:val="Emphasis"/>
          <w:highlight w:val="green"/>
        </w:rPr>
        <w:t>Middle East</w:t>
      </w:r>
      <w:r w:rsidRPr="004B7A07">
        <w:rPr>
          <w:sz w:val="16"/>
        </w:rPr>
        <w:t xml:space="preserve"> and before climate change and food security really hit, </w:t>
      </w:r>
      <w:r w:rsidRPr="004B7A07">
        <w:rPr>
          <w:rStyle w:val="StyleUnderline"/>
        </w:rPr>
        <w:t xml:space="preserve">the </w:t>
      </w:r>
      <w:r w:rsidRPr="00F67D1D">
        <w:rPr>
          <w:rStyle w:val="Emphasis"/>
          <w:highlight w:val="green"/>
        </w:rPr>
        <w:t>next wars</w:t>
      </w:r>
      <w:r w:rsidRPr="00F67D1D">
        <w:rPr>
          <w:rStyle w:val="StyleUnderline"/>
          <w:highlight w:val="green"/>
        </w:rPr>
        <w:t xml:space="preserve"> are </w:t>
      </w:r>
      <w:r w:rsidRPr="00F67D1D">
        <w:rPr>
          <w:rStyle w:val="Emphasis"/>
          <w:highlight w:val="green"/>
        </w:rPr>
        <w:t>likely</w:t>
      </w:r>
      <w:r w:rsidRPr="004B7A07">
        <w:rPr>
          <w:rStyle w:val="StyleUnderline"/>
        </w:rPr>
        <w:t xml:space="preserve"> to be fought </w:t>
      </w:r>
      <w:r w:rsidRPr="00F67D1D">
        <w:rPr>
          <w:rStyle w:val="StyleUnderline"/>
          <w:highlight w:val="green"/>
        </w:rPr>
        <w:t>over</w:t>
      </w:r>
      <w:r w:rsidRPr="004B7A07">
        <w:rPr>
          <w:rStyle w:val="StyleUnderline"/>
        </w:rPr>
        <w:t xml:space="preserve"> unsustainable </w:t>
      </w:r>
      <w:r w:rsidRPr="00F67D1D">
        <w:rPr>
          <w:rStyle w:val="StyleUnderline"/>
          <w:highlight w:val="green"/>
        </w:rPr>
        <w:t>irrigation</w:t>
      </w:r>
      <w:r w:rsidRPr="004B7A07">
        <w:rPr>
          <w:rStyle w:val="StyleUnderline"/>
        </w:rPr>
        <w:t>. Even moderately degraded soil will hold less than half of the water than healthy soil in the same location</w:t>
      </w:r>
      <w:r w:rsidRPr="004B7A07">
        <w:rPr>
          <w:sz w:val="16"/>
        </w:rPr>
        <w:t>. If you’re irrigating a crop, you need water to stay in the soil close to the plant roots. However, a staggering paper was published recently indicating that nearly half of the sea level rise since 1960 is due to irrigation water flowing straight past the crops and washing out to sea.</w:t>
      </w:r>
    </w:p>
    <w:p w14:paraId="0B45DAFA" w14:textId="77777777" w:rsidR="005727B2" w:rsidRPr="004B7A07" w:rsidRDefault="005727B2" w:rsidP="005727B2">
      <w:pPr>
        <w:rPr>
          <w:sz w:val="16"/>
        </w:rPr>
      </w:pPr>
      <w:r w:rsidRPr="004B7A07">
        <w:rPr>
          <w:sz w:val="16"/>
        </w:rPr>
        <w:t>Who will be impacted the most?</w:t>
      </w:r>
    </w:p>
    <w:p w14:paraId="11EE5987" w14:textId="77777777" w:rsidR="005727B2" w:rsidRPr="004B7A07" w:rsidRDefault="005727B2" w:rsidP="005727B2">
      <w:pPr>
        <w:rPr>
          <w:sz w:val="16"/>
        </w:rPr>
      </w:pPr>
      <w:r w:rsidRPr="004B7A07">
        <w:rPr>
          <w:rStyle w:val="StyleUnderline"/>
        </w:rPr>
        <w:t>Soil erosion is most serious in China, Africa, India and parts of South America</w:t>
      </w:r>
      <w:r w:rsidRPr="004B7A07">
        <w:rPr>
          <w:sz w:val="16"/>
        </w:rPr>
        <w:t xml:space="preserve">. If the food supply goes down, then obviously, the price goes up. </w:t>
      </w:r>
      <w:r w:rsidRPr="004B7A07">
        <w:rPr>
          <w:rStyle w:val="StyleUnderline"/>
        </w:rPr>
        <w:t xml:space="preserve">The </w:t>
      </w:r>
      <w:r w:rsidRPr="00F67D1D">
        <w:rPr>
          <w:rStyle w:val="StyleUnderline"/>
          <w:highlight w:val="green"/>
        </w:rPr>
        <w:t>crisis points will hit the poorest</w:t>
      </w:r>
      <w:r w:rsidRPr="004B7A07">
        <w:rPr>
          <w:rStyle w:val="StyleUnderline"/>
        </w:rPr>
        <w:t xml:space="preserve"> countries </w:t>
      </w:r>
      <w:r w:rsidRPr="00F67D1D">
        <w:rPr>
          <w:rStyle w:val="StyleUnderline"/>
          <w:highlight w:val="green"/>
        </w:rPr>
        <w:t>hardest</w:t>
      </w:r>
      <w:r w:rsidRPr="004B7A07">
        <w:rPr>
          <w:rStyle w:val="StyleUnderline"/>
        </w:rPr>
        <w:t>, in particular those which rely on imports: Egypt, for example</w:t>
      </w:r>
      <w:r w:rsidRPr="004B7A07">
        <w:rPr>
          <w:sz w:val="16"/>
        </w:rPr>
        <w:t>, is almost entirely dependent on imports of wheat. The capacity of the planet to produce food is already causing conflict. A lot of people argue that food price hikes caused the Arab spring, and may even have contributed to the recent violence following the release of an anti-Islam film.</w:t>
      </w:r>
    </w:p>
    <w:p w14:paraId="7FED4610" w14:textId="77777777" w:rsidR="005727B2" w:rsidRPr="004B7A07" w:rsidRDefault="005727B2" w:rsidP="005727B2">
      <w:pPr>
        <w:rPr>
          <w:sz w:val="16"/>
        </w:rPr>
      </w:pPr>
      <w:r w:rsidRPr="004B7A07">
        <w:rPr>
          <w:sz w:val="16"/>
        </w:rPr>
        <w:t>(MORE: Food Fight! Stores, Producers, Consumers Battle over High Food Prices)</w:t>
      </w:r>
    </w:p>
    <w:p w14:paraId="4CA5D297" w14:textId="77777777" w:rsidR="005727B2" w:rsidRPr="004B7A07" w:rsidRDefault="005727B2" w:rsidP="005727B2">
      <w:pPr>
        <w:rPr>
          <w:sz w:val="16"/>
        </w:rPr>
      </w:pPr>
      <w:r w:rsidRPr="004B7A07">
        <w:rPr>
          <w:sz w:val="16"/>
        </w:rPr>
        <w:t>What about richer countries?</w:t>
      </w:r>
    </w:p>
    <w:p w14:paraId="108CD196" w14:textId="77777777" w:rsidR="005727B2" w:rsidRPr="004B7A07" w:rsidRDefault="005727B2" w:rsidP="005727B2">
      <w:pPr>
        <w:rPr>
          <w:sz w:val="16"/>
        </w:rPr>
      </w:pPr>
      <w:r w:rsidRPr="004B7A07">
        <w:rPr>
          <w:sz w:val="16"/>
        </w:rPr>
        <w:t xml:space="preserve">They will have to deal with more refugees fleeing from truly desperate situations. Then there’s the fact that this is happening at a time of economic difficulty in the West, with growing disparities across society and some people already having to resort to charity to feed themselves.  The connection here with health is significant. Cheap food tends to be low in protein and high in carbohydrate, which is exactly the wrong balance for a healthy society. By reducing food to a mere commodity, we have created a system that is degrading the global capacity to continue to produce food, and is fuelling a global epidemic of diabetes and related chronic disease. </w:t>
      </w:r>
      <w:r w:rsidRPr="004B7A07">
        <w:rPr>
          <w:sz w:val="16"/>
        </w:rPr>
        <w:lastRenderedPageBreak/>
        <w:t>Obesity in the US cost 150 billion dollars – 20% of the health budget  – in 2008, the latest figures available, and this huge cost will rise as the broken food system takes its toll.</w:t>
      </w:r>
    </w:p>
    <w:p w14:paraId="05511C19" w14:textId="77777777" w:rsidR="005727B2" w:rsidRPr="004B7A07" w:rsidRDefault="005727B2" w:rsidP="005727B2">
      <w:pPr>
        <w:rPr>
          <w:sz w:val="16"/>
        </w:rPr>
      </w:pPr>
      <w:r w:rsidRPr="004B7A07">
        <w:rPr>
          <w:sz w:val="16"/>
        </w:rPr>
        <w:t>Why is the food system broken?</w:t>
      </w:r>
    </w:p>
    <w:p w14:paraId="13AF8BD4" w14:textId="77777777" w:rsidR="005727B2" w:rsidRPr="004B7A07" w:rsidRDefault="005727B2" w:rsidP="005727B2">
      <w:pPr>
        <w:rPr>
          <w:sz w:val="16"/>
        </w:rPr>
      </w:pPr>
      <w:r w:rsidRPr="004B7A07">
        <w:rPr>
          <w:sz w:val="16"/>
        </w:rPr>
        <w:t>The big picture is that the amount of land per person has been shrinking over the last 100 years: we now have about a quarter of a hectare per person on the planet and we’re using half of the total land area on the globe for agriculture. If you think of that little quarter hectare, we’re asking more of it than ever before, largely because of population and the modern diet, which is totally inappropriate. Governments have not got this right. We’re subsidising unsustainable food production systems at the cost of our health and our environment. Soil is not costed into food, which means that farmers don’t have the financial capacity to invest in their soil to turn the situation around. Crop breeding is exacerbating this situation. Modern wheat varieties, for example, have half the micronutrients of older strains, and it’s pretty much the same for fruit and vegetables. The focus has been on breeding high-yield crops which can survive on degraded soil, so it’s hardly surprising that 60% of the world’s population is deficient in nutrients like iron. If it’s not in the soil, it’s not in our food.</w:t>
      </w:r>
    </w:p>
    <w:p w14:paraId="509405F4" w14:textId="77777777" w:rsidR="005727B2" w:rsidRPr="004B7A07" w:rsidRDefault="005727B2" w:rsidP="005727B2">
      <w:pPr>
        <w:rPr>
          <w:sz w:val="16"/>
        </w:rPr>
      </w:pPr>
      <w:r w:rsidRPr="004B7A07">
        <w:rPr>
          <w:sz w:val="16"/>
        </w:rPr>
        <w:t>What should be done about this?</w:t>
      </w:r>
    </w:p>
    <w:p w14:paraId="59B5357C" w14:textId="77777777" w:rsidR="005727B2" w:rsidRPr="004B7A07" w:rsidRDefault="005727B2" w:rsidP="005727B2">
      <w:pPr>
        <w:rPr>
          <w:sz w:val="16"/>
        </w:rPr>
      </w:pPr>
      <w:r w:rsidRPr="004B7A07">
        <w:rPr>
          <w:rStyle w:val="StyleUnderline"/>
        </w:rPr>
        <w:t>Significant progress is</w:t>
      </w:r>
      <w:r w:rsidRPr="004B7A07">
        <w:rPr>
          <w:sz w:val="16"/>
        </w:rPr>
        <w:t xml:space="preserve"> technically </w:t>
      </w:r>
      <w:r w:rsidRPr="004B7A07">
        <w:rPr>
          <w:rStyle w:val="StyleUnderline"/>
        </w:rPr>
        <w:t>quite straightforward. There’s a lot we can do, we just have to choose to do it and provide the right support</w:t>
      </w:r>
      <w:r w:rsidRPr="004B7A07">
        <w:rPr>
          <w:sz w:val="16"/>
        </w:rPr>
        <w:t xml:space="preserve"> where it is needed. First-off I’d </w:t>
      </w:r>
      <w:r w:rsidRPr="004B7A07">
        <w:rPr>
          <w:rStyle w:val="StyleUnderline"/>
        </w:rPr>
        <w:t>focus on getting carbon back into the soil, by reversing bad farming practices</w:t>
      </w:r>
      <w:r w:rsidRPr="004B7A07">
        <w:rPr>
          <w:sz w:val="16"/>
        </w:rPr>
        <w:t xml:space="preserve"> like tillage, nutrient mismanagement, removing stubble and over-grazing. We can add manure and consider using human waste from cities as fertiliser, instead of just flushing it all out to sea.</w:t>
      </w:r>
    </w:p>
    <w:p w14:paraId="17D1B9B4" w14:textId="77777777" w:rsidR="005727B2" w:rsidRPr="004B7A07" w:rsidRDefault="005727B2" w:rsidP="005727B2">
      <w:pPr>
        <w:rPr>
          <w:sz w:val="16"/>
        </w:rPr>
      </w:pPr>
      <w:r w:rsidRPr="004B7A07">
        <w:rPr>
          <w:sz w:val="16"/>
        </w:rPr>
        <w:t>In the longer term, breeding targets need to focus more on human nutrition as well as productivity, and on traits that improve the soil. We need to find new ways of bringing together scientists and farmers to harness the expertise of both. From a policy standpoint, probably the most important thing is to find pricing mechanisms that take into account the environmental, health and other costs of a broken system. Farmers need to be appropriately rewarded for regenerating the environment and producing food that supports a healthier society.</w:t>
      </w:r>
    </w:p>
    <w:p w14:paraId="63CDF831" w14:textId="77777777" w:rsidR="005727B2" w:rsidRPr="004B7A07" w:rsidRDefault="005727B2" w:rsidP="005727B2">
      <w:pPr>
        <w:rPr>
          <w:sz w:val="16"/>
        </w:rPr>
      </w:pPr>
      <w:r w:rsidRPr="004B7A07">
        <w:rPr>
          <w:sz w:val="16"/>
        </w:rPr>
        <w:t xml:space="preserve">Finally we need to recognise that this is a global problem that would benefit from a global approach. We don’t need to reinvent the wheel in each country, and we don’t have time to do so. It takes decades to regenerate soil.  I find it quite ironic that </w:t>
      </w:r>
      <w:r w:rsidRPr="00F67D1D">
        <w:rPr>
          <w:rStyle w:val="StyleUnderline"/>
          <w:highlight w:val="green"/>
        </w:rPr>
        <w:t>while</w:t>
      </w:r>
      <w:r w:rsidRPr="004B7A07">
        <w:rPr>
          <w:rStyle w:val="StyleUnderline"/>
        </w:rPr>
        <w:t xml:space="preserve"> the Mars </w:t>
      </w:r>
      <w:r w:rsidRPr="00F67D1D">
        <w:rPr>
          <w:rStyle w:val="StyleUnderline"/>
          <w:highlight w:val="green"/>
        </w:rPr>
        <w:t>Curiosity</w:t>
      </w:r>
      <w:r w:rsidRPr="004B7A07">
        <w:rPr>
          <w:rStyle w:val="StyleUnderline"/>
        </w:rPr>
        <w:t xml:space="preserve"> Rover </w:t>
      </w:r>
      <w:r w:rsidRPr="00F67D1D">
        <w:rPr>
          <w:rStyle w:val="StyleUnderline"/>
          <w:highlight w:val="green"/>
        </w:rPr>
        <w:t>is poking around</w:t>
      </w:r>
      <w:r w:rsidRPr="004B7A07">
        <w:rPr>
          <w:rStyle w:val="StyleUnderline"/>
        </w:rPr>
        <w:t xml:space="preserve"> looking for life in </w:t>
      </w:r>
      <w:r w:rsidRPr="00F67D1D">
        <w:rPr>
          <w:rStyle w:val="StyleUnderline"/>
          <w:highlight w:val="green"/>
        </w:rPr>
        <w:t>Martian soil, we’re</w:t>
      </w:r>
      <w:r w:rsidRPr="004B7A07">
        <w:rPr>
          <w:rStyle w:val="StyleUnderline"/>
        </w:rPr>
        <w:t xml:space="preserve"> in the process of </w:t>
      </w:r>
      <w:r w:rsidRPr="00F67D1D">
        <w:rPr>
          <w:rStyle w:val="Emphasis"/>
          <w:highlight w:val="green"/>
        </w:rPr>
        <w:t>extinguishing life in our own</w:t>
      </w:r>
      <w:r w:rsidRPr="004B7A07">
        <w:rPr>
          <w:sz w:val="16"/>
        </w:rPr>
        <w:t>.</w:t>
      </w:r>
    </w:p>
    <w:p w14:paraId="6FB76CC7" w14:textId="77777777" w:rsidR="005727B2" w:rsidRPr="002F07A5" w:rsidRDefault="005727B2" w:rsidP="005727B2">
      <w:pPr>
        <w:pStyle w:val="Heading3"/>
      </w:pPr>
      <w:r>
        <w:lastRenderedPageBreak/>
        <w:t xml:space="preserve">1ar </w:t>
      </w:r>
      <w:r w:rsidRPr="002F07A5">
        <w:t>– soil erosion = extinction</w:t>
      </w:r>
    </w:p>
    <w:p w14:paraId="6AD50D98" w14:textId="77777777" w:rsidR="005727B2" w:rsidRDefault="005727B2" w:rsidP="005727B2"/>
    <w:p w14:paraId="0A777170" w14:textId="77777777" w:rsidR="005727B2" w:rsidRDefault="005727B2" w:rsidP="005727B2">
      <w:pPr>
        <w:pStyle w:val="Heading4"/>
      </w:pPr>
      <w:r>
        <w:t>Erosion cause civilizational collapse- it’s the biggest threat to survival</w:t>
      </w:r>
    </w:p>
    <w:p w14:paraId="23479AD9" w14:textId="77777777" w:rsidR="005727B2" w:rsidRPr="004B7A07" w:rsidRDefault="005727B2" w:rsidP="005727B2">
      <w:r w:rsidRPr="004B7A07">
        <w:rPr>
          <w:rStyle w:val="Style13ptBold"/>
        </w:rPr>
        <w:t>Barreca 17 –</w:t>
      </w:r>
      <w:r w:rsidRPr="004B7A07">
        <w:t xml:space="preserve"> Joe Barreca, President of The Heritage Network and Owner of Barreca Vineyards, Referencing a Book by Tom Dale and Vernon Gill Carter, Soil Scientists, “Topsoil and Civilization”, 9-5, </w:t>
      </w:r>
      <w:hyperlink r:id="rId313" w:history="1">
        <w:r w:rsidRPr="004B7A07">
          <w:t>http://barrecavineyards.com/topsoil-and-civilization/</w:t>
        </w:r>
      </w:hyperlink>
      <w:r w:rsidRPr="004B7A07">
        <w:t xml:space="preserve"> [language modified]</w:t>
      </w:r>
    </w:p>
    <w:p w14:paraId="0D0C436A" w14:textId="77777777" w:rsidR="005727B2" w:rsidRPr="004B7A07" w:rsidRDefault="005727B2" w:rsidP="005727B2">
      <w:r w:rsidRPr="004B7A07">
        <w:rPr>
          <w:rStyle w:val="StyleUnderline"/>
        </w:rPr>
        <w:t xml:space="preserve">The scenario is consistent. </w:t>
      </w:r>
      <w:r w:rsidRPr="00F67D1D">
        <w:rPr>
          <w:rStyle w:val="StyleUnderline"/>
          <w:highlight w:val="green"/>
        </w:rPr>
        <w:t>Civilizations</w:t>
      </w:r>
      <w:r w:rsidRPr="004B7A07">
        <w:rPr>
          <w:rStyle w:val="StyleUnderline"/>
        </w:rPr>
        <w:t xml:space="preserve"> don’t </w:t>
      </w:r>
      <w:r w:rsidRPr="00F67D1D">
        <w:rPr>
          <w:rStyle w:val="StyleUnderline"/>
          <w:highlight w:val="green"/>
        </w:rPr>
        <w:t>last</w:t>
      </w:r>
      <w:r w:rsidRPr="004B7A07">
        <w:rPr>
          <w:rStyle w:val="StyleUnderline"/>
        </w:rPr>
        <w:t xml:space="preserve"> more than </w:t>
      </w:r>
      <w:r w:rsidRPr="00F67D1D">
        <w:rPr>
          <w:rStyle w:val="Emphasis"/>
          <w:highlight w:val="green"/>
        </w:rPr>
        <w:t>70 generations</w:t>
      </w:r>
      <w:r w:rsidRPr="004B7A07">
        <w:rPr>
          <w:rStyle w:val="StyleUnderline"/>
        </w:rPr>
        <w:t>. Agriculture is necessary to provide food</w:t>
      </w:r>
      <w:r w:rsidRPr="004B7A07">
        <w:t xml:space="preserve"> for the “civilized” class of artisans, armies, priests, construction workers and architects who build cities and empires</w:t>
      </w:r>
      <w:r w:rsidRPr="004B7A07">
        <w:rPr>
          <w:rStyle w:val="StyleUnderline"/>
        </w:rPr>
        <w:t>. Fertile plains</w:t>
      </w:r>
      <w:r w:rsidRPr="004B7A07">
        <w:t xml:space="preserve"> provide the initial bounty and irrigation </w:t>
      </w:r>
      <w:r w:rsidRPr="004B7A07">
        <w:rPr>
          <w:rStyle w:val="StyleUnderline"/>
        </w:rPr>
        <w:t xml:space="preserve">is often key to increasing it. </w:t>
      </w:r>
      <w:r w:rsidRPr="00F67D1D">
        <w:rPr>
          <w:rStyle w:val="StyleUnderline"/>
          <w:highlight w:val="green"/>
        </w:rPr>
        <w:t>As</w:t>
      </w:r>
      <w:r w:rsidRPr="004B7A07">
        <w:rPr>
          <w:rStyle w:val="StyleUnderline"/>
        </w:rPr>
        <w:t xml:space="preserve"> the </w:t>
      </w:r>
      <w:r w:rsidRPr="00F67D1D">
        <w:rPr>
          <w:rStyle w:val="StyleUnderline"/>
          <w:highlight w:val="green"/>
        </w:rPr>
        <w:t>population expands, it demands more</w:t>
      </w:r>
      <w:r w:rsidRPr="004B7A07">
        <w:rPr>
          <w:rStyle w:val="StyleUnderline"/>
        </w:rPr>
        <w:t xml:space="preserve"> than the plains can provide. What turns into a fatal mistake is cutting down the forests and cultivating the hillsides</w:t>
      </w:r>
      <w:r w:rsidRPr="004B7A07">
        <w:t>. Animals only compound the problem. The organic matter and silt erode into the streams and fill the irrigation canals. Even when cleaned – mostly by slaves- the irrigation canals become sunken water ways between mounds of silt.</w:t>
      </w:r>
    </w:p>
    <w:p w14:paraId="2A82DF0C" w14:textId="77777777" w:rsidR="005727B2" w:rsidRPr="004B7A07" w:rsidRDefault="005727B2" w:rsidP="005727B2">
      <w:r w:rsidRPr="00F67D1D">
        <w:rPr>
          <w:rStyle w:val="StyleUnderline"/>
          <w:highlight w:val="green"/>
        </w:rPr>
        <w:t>Facing depleted fields, cultures</w:t>
      </w:r>
      <w:r w:rsidRPr="004B7A07">
        <w:t xml:space="preserve"> either </w:t>
      </w:r>
      <w:r w:rsidRPr="00F67D1D">
        <w:rPr>
          <w:rStyle w:val="StyleUnderline"/>
          <w:highlight w:val="green"/>
        </w:rPr>
        <w:t>capture</w:t>
      </w:r>
      <w:r w:rsidRPr="004B7A07">
        <w:rPr>
          <w:rStyle w:val="StyleUnderline"/>
        </w:rPr>
        <w:t xml:space="preserve"> more </w:t>
      </w:r>
      <w:r w:rsidRPr="00F67D1D">
        <w:rPr>
          <w:rStyle w:val="StyleUnderline"/>
          <w:highlight w:val="green"/>
        </w:rPr>
        <w:t>land</w:t>
      </w:r>
      <w:r w:rsidRPr="004B7A07">
        <w:t xml:space="preserve"> or trade for more food. Initially they could rebound from losses to foreign invaders by relying on their own resources. But </w:t>
      </w:r>
      <w:r w:rsidRPr="00F67D1D">
        <w:rPr>
          <w:rStyle w:val="StyleUnderline"/>
          <w:highlight w:val="green"/>
        </w:rPr>
        <w:t>once over-extended, any loss</w:t>
      </w:r>
      <w:r w:rsidRPr="004B7A07">
        <w:rPr>
          <w:rStyle w:val="StyleUnderline"/>
        </w:rPr>
        <w:t xml:space="preserve"> of trade or control of other lands </w:t>
      </w:r>
      <w:r w:rsidRPr="00F67D1D">
        <w:rPr>
          <w:rStyle w:val="StyleUnderline"/>
          <w:highlight w:val="green"/>
        </w:rPr>
        <w:t xml:space="preserve">leads to a </w:t>
      </w:r>
      <w:r w:rsidRPr="00F67D1D">
        <w:rPr>
          <w:rStyle w:val="Emphasis"/>
          <w:highlight w:val="green"/>
        </w:rPr>
        <w:t>downward spiral</w:t>
      </w:r>
      <w:r w:rsidRPr="00F67D1D">
        <w:rPr>
          <w:rStyle w:val="StyleUnderline"/>
          <w:highlight w:val="green"/>
        </w:rPr>
        <w:t xml:space="preserve"> of </w:t>
      </w:r>
      <w:r w:rsidRPr="00F67D1D">
        <w:rPr>
          <w:rStyle w:val="Emphasis"/>
          <w:highlight w:val="green"/>
        </w:rPr>
        <w:t>weakness</w:t>
      </w:r>
      <w:r w:rsidRPr="00F67D1D">
        <w:rPr>
          <w:rStyle w:val="StyleUnderline"/>
          <w:highlight w:val="green"/>
        </w:rPr>
        <w:t xml:space="preserve">, </w:t>
      </w:r>
      <w:r w:rsidRPr="00F67D1D">
        <w:rPr>
          <w:rStyle w:val="Emphasis"/>
          <w:highlight w:val="green"/>
        </w:rPr>
        <w:t>disease</w:t>
      </w:r>
      <w:r w:rsidRPr="00F67D1D">
        <w:rPr>
          <w:rStyle w:val="StyleUnderline"/>
          <w:highlight w:val="green"/>
        </w:rPr>
        <w:t xml:space="preserve"> and </w:t>
      </w:r>
      <w:r w:rsidRPr="00F67D1D">
        <w:rPr>
          <w:rStyle w:val="Emphasis"/>
          <w:highlight w:val="green"/>
        </w:rPr>
        <w:t>starvation</w:t>
      </w:r>
      <w:r w:rsidRPr="004B7A07">
        <w:t xml:space="preserve">. The book points out how </w:t>
      </w:r>
      <w:r w:rsidRPr="004B7A07">
        <w:rPr>
          <w:rStyle w:val="StyleUnderline"/>
        </w:rPr>
        <w:t>virtually every country in the Mediterranean and Middle East once supported populations many times the size of the present day</w:t>
      </w:r>
      <w:r w:rsidRPr="004B7A07">
        <w:t>. The cedars of Lebanon, are represented today by 18 small groves surrounded by barren hillsides.</w:t>
      </w:r>
    </w:p>
    <w:p w14:paraId="79B3A945" w14:textId="77777777" w:rsidR="005727B2" w:rsidRPr="004B7A07" w:rsidRDefault="005727B2" w:rsidP="005727B2">
      <w:r w:rsidRPr="004B7A07">
        <w:rPr>
          <w:rStyle w:val="StyleUnderline"/>
        </w:rPr>
        <w:t xml:space="preserve">Mechanization and agrochemicals have only </w:t>
      </w:r>
      <w:r w:rsidRPr="00BE13FE">
        <w:rPr>
          <w:rStyle w:val="Emphasis"/>
        </w:rPr>
        <w:t>hastened the loss</w:t>
      </w:r>
      <w:r w:rsidRPr="004B7A07">
        <w:rPr>
          <w:rStyle w:val="StyleUnderline"/>
        </w:rPr>
        <w:t xml:space="preserve"> of native nutrients, ground water and organic matter that should be trapping carbon</w:t>
      </w:r>
      <w:r w:rsidRPr="004B7A07">
        <w:t xml:space="preserve">. Although the book pre-dates awareness of ecology and greenhouse gasses, </w:t>
      </w:r>
      <w:r w:rsidRPr="004B7A07">
        <w:rPr>
          <w:rStyle w:val="StyleUnderline"/>
        </w:rPr>
        <w:t xml:space="preserve">the intractable </w:t>
      </w:r>
      <w:r w:rsidRPr="00F67D1D">
        <w:rPr>
          <w:rStyle w:val="StyleUnderline"/>
          <w:highlight w:val="green"/>
        </w:rPr>
        <w:t>destruction of topsoil</w:t>
      </w:r>
      <w:r w:rsidRPr="004B7A07">
        <w:rPr>
          <w:rStyle w:val="StyleUnderline"/>
        </w:rPr>
        <w:t xml:space="preserve">, the source of healthy food, </w:t>
      </w:r>
      <w:r w:rsidRPr="00F67D1D">
        <w:rPr>
          <w:rStyle w:val="StyleUnderline"/>
          <w:highlight w:val="green"/>
        </w:rPr>
        <w:t>is clearly</w:t>
      </w:r>
      <w:r w:rsidRPr="004B7A07">
        <w:rPr>
          <w:rStyle w:val="StyleUnderline"/>
        </w:rPr>
        <w:t xml:space="preserve"> spelled out as </w:t>
      </w:r>
      <w:r w:rsidRPr="00F67D1D">
        <w:rPr>
          <w:rStyle w:val="StyleUnderline"/>
          <w:highlight w:val="green"/>
        </w:rPr>
        <w:t xml:space="preserve">the </w:t>
      </w:r>
      <w:r w:rsidRPr="00F67D1D">
        <w:rPr>
          <w:rStyle w:val="Emphasis"/>
          <w:highlight w:val="green"/>
        </w:rPr>
        <w:t>biggest threat to [hu]mankind’s</w:t>
      </w:r>
      <w:r w:rsidRPr="00BE13FE">
        <w:rPr>
          <w:rStyle w:val="Emphasis"/>
        </w:rPr>
        <w:t xml:space="preserve"> long-term </w:t>
      </w:r>
      <w:r w:rsidRPr="00F67D1D">
        <w:rPr>
          <w:rStyle w:val="Emphasis"/>
          <w:highlight w:val="green"/>
        </w:rPr>
        <w:t>survival</w:t>
      </w:r>
      <w:r w:rsidRPr="004B7A07">
        <w:t xml:space="preserve">. We have become more aware of this threat and done some more conservation in thelast 67 years, but </w:t>
      </w:r>
      <w:r w:rsidRPr="004B7A07">
        <w:rPr>
          <w:rStyle w:val="StyleUnderline"/>
        </w:rPr>
        <w:t xml:space="preserve">chemical fertilizers, pesticides and herbicides coupled with the </w:t>
      </w:r>
      <w:r w:rsidRPr="00F67D1D">
        <w:rPr>
          <w:rStyle w:val="StyleUnderline"/>
          <w:highlight w:val="green"/>
        </w:rPr>
        <w:t>constant</w:t>
      </w:r>
      <w:r w:rsidRPr="004B7A07">
        <w:rPr>
          <w:rStyle w:val="StyleUnderline"/>
        </w:rPr>
        <w:t xml:space="preserve"> mechanical </w:t>
      </w:r>
      <w:r w:rsidRPr="00F67D1D">
        <w:rPr>
          <w:rStyle w:val="StyleUnderline"/>
          <w:highlight w:val="green"/>
        </w:rPr>
        <w:t>disruption</w:t>
      </w:r>
      <w:r w:rsidRPr="004B7A07">
        <w:rPr>
          <w:rStyle w:val="StyleUnderline"/>
        </w:rPr>
        <w:t xml:space="preserve"> of the soil and extraction of organic matter (food and feed) to cities or feed lots hours or days away </w:t>
      </w:r>
      <w:r w:rsidRPr="00F67D1D">
        <w:rPr>
          <w:rStyle w:val="StyleUnderline"/>
          <w:highlight w:val="green"/>
        </w:rPr>
        <w:t xml:space="preserve">will </w:t>
      </w:r>
      <w:r w:rsidRPr="00F67D1D">
        <w:rPr>
          <w:rStyle w:val="Emphasis"/>
          <w:highlight w:val="green"/>
        </w:rPr>
        <w:t>not heal</w:t>
      </w:r>
      <w:r w:rsidRPr="00BE13FE">
        <w:rPr>
          <w:rStyle w:val="Emphasis"/>
        </w:rPr>
        <w:t xml:space="preserve"> the </w:t>
      </w:r>
      <w:r w:rsidRPr="00F67D1D">
        <w:rPr>
          <w:rStyle w:val="Emphasis"/>
          <w:highlight w:val="green"/>
        </w:rPr>
        <w:t>soil</w:t>
      </w:r>
      <w:r w:rsidRPr="004B7A07">
        <w:rPr>
          <w:rStyle w:val="StyleUnderline"/>
        </w:rPr>
        <w:t xml:space="preserve"> and is destroying the oceans</w:t>
      </w:r>
      <w:r w:rsidRPr="004B7A07">
        <w:t>. There is a huge “dead zone” at the mouth of the Mississippi where there should be a thriving ecology.</w:t>
      </w:r>
    </w:p>
    <w:p w14:paraId="7C71BB11" w14:textId="77777777" w:rsidR="005727B2" w:rsidRPr="00CB3508" w:rsidRDefault="005727B2" w:rsidP="005727B2">
      <w:r w:rsidRPr="004B7A07">
        <w:t xml:space="preserve">So “progress”, more jobs, bigger houses, faster cars, more stuff… begins to look like regress in light of this perspective. No politician is eager to promise more manual labor, smaller buildings, less meat to eat and more modest recreation. Most are reluctant to even talk about the stranglehold that agribusiness has on our future. </w:t>
      </w:r>
      <w:r w:rsidRPr="00F67D1D">
        <w:rPr>
          <w:rStyle w:val="StyleUnderline"/>
          <w:highlight w:val="green"/>
        </w:rPr>
        <w:t>Like</w:t>
      </w:r>
      <w:r w:rsidRPr="004B7A07">
        <w:rPr>
          <w:rStyle w:val="StyleUnderline"/>
        </w:rPr>
        <w:t xml:space="preserve"> so many less-than-global </w:t>
      </w:r>
      <w:r w:rsidRPr="00F67D1D">
        <w:rPr>
          <w:rStyle w:val="StyleUnderline"/>
          <w:highlight w:val="green"/>
        </w:rPr>
        <w:t>civilizations before us</w:t>
      </w:r>
      <w:r w:rsidRPr="004B7A07">
        <w:rPr>
          <w:rStyle w:val="StyleUnderline"/>
        </w:rPr>
        <w:t xml:space="preserve">, we seem </w:t>
      </w:r>
      <w:r w:rsidRPr="00F67D1D">
        <w:rPr>
          <w:rStyle w:val="StyleUnderline"/>
          <w:highlight w:val="green"/>
        </w:rPr>
        <w:t>incapable of seeing</w:t>
      </w:r>
      <w:r w:rsidRPr="004B7A07">
        <w:rPr>
          <w:rStyle w:val="StyleUnderline"/>
        </w:rPr>
        <w:t xml:space="preserve"> our </w:t>
      </w:r>
      <w:r w:rsidRPr="00F67D1D">
        <w:rPr>
          <w:rStyle w:val="StyleUnderline"/>
          <w:highlight w:val="green"/>
        </w:rPr>
        <w:t>folly before</w:t>
      </w:r>
      <w:r w:rsidRPr="004B7A07">
        <w:rPr>
          <w:rStyle w:val="StyleUnderline"/>
        </w:rPr>
        <w:t xml:space="preserve"> it is </w:t>
      </w:r>
      <w:r w:rsidRPr="00F67D1D">
        <w:rPr>
          <w:rStyle w:val="Emphasis"/>
          <w:highlight w:val="green"/>
        </w:rPr>
        <w:t>too late</w:t>
      </w:r>
      <w:r>
        <w:t>.</w:t>
      </w:r>
    </w:p>
    <w:p w14:paraId="322276E2" w14:textId="77777777" w:rsidR="005727B2" w:rsidRPr="004B7A07" w:rsidRDefault="005727B2" w:rsidP="005727B2"/>
    <w:p w14:paraId="6F3791BE" w14:textId="77777777" w:rsidR="005727B2" w:rsidRPr="004B7A07" w:rsidRDefault="005727B2" w:rsidP="005727B2">
      <w:pPr>
        <w:pStyle w:val="Heading4"/>
        <w:rPr>
          <w:rFonts w:cs="Times New Roman"/>
        </w:rPr>
      </w:pPr>
      <w:r w:rsidRPr="004B7A07">
        <w:rPr>
          <w:rFonts w:cs="Times New Roman"/>
        </w:rPr>
        <w:t>Soil erosion causes extinction</w:t>
      </w:r>
    </w:p>
    <w:p w14:paraId="41DF1777" w14:textId="77777777" w:rsidR="005727B2" w:rsidRPr="004B7A07" w:rsidRDefault="005727B2" w:rsidP="005727B2">
      <w:r w:rsidRPr="004B7A07">
        <w:rPr>
          <w:rStyle w:val="Style13ptBold"/>
        </w:rPr>
        <w:t>Monbiot 15</w:t>
      </w:r>
      <w:r w:rsidRPr="004B7A07">
        <w:t xml:space="preserve">—Visiting Fellow in Environmental Policy at Oxford, Environmental Correspondent for The Guardian, and MA in Zoology [George, “We’re Treating Soil Like Dirt. It’s a Fatal Mistake, As Our Lives Depend On It,” The Guardian, 3-25, </w:t>
      </w:r>
      <w:hyperlink r:id="rId314" w:history="1">
        <w:r w:rsidRPr="004B7A07">
          <w:rPr>
            <w:rStyle w:val="Hyperlink"/>
          </w:rPr>
          <w:t>http://tinyurl.com/q39qy2j,</w:t>
        </w:r>
      </w:hyperlink>
      <w:r w:rsidRPr="004B7A07">
        <w:t xml:space="preserve">] </w:t>
      </w:r>
    </w:p>
    <w:p w14:paraId="26940A5F" w14:textId="77777777" w:rsidR="005727B2" w:rsidRPr="004B7A07" w:rsidRDefault="005727B2" w:rsidP="005727B2">
      <w:pPr>
        <w:rPr>
          <w:sz w:val="16"/>
        </w:rPr>
      </w:pPr>
      <w:r w:rsidRPr="004B7A07">
        <w:rPr>
          <w:rStyle w:val="StyleUnderline"/>
        </w:rPr>
        <w:t>Imagine a</w:t>
      </w:r>
      <w:r w:rsidRPr="004B7A07">
        <w:rPr>
          <w:sz w:val="16"/>
        </w:rPr>
        <w:t xml:space="preserve"> wonderful world, a </w:t>
      </w:r>
      <w:r w:rsidRPr="004B7A07">
        <w:rPr>
          <w:rStyle w:val="StyleUnderline"/>
        </w:rPr>
        <w:t>planet on which there was no threat of climate breakdown</w:t>
      </w:r>
      <w:r w:rsidRPr="004B7A07">
        <w:rPr>
          <w:sz w:val="16"/>
        </w:rPr>
        <w:t xml:space="preserve">, </w:t>
      </w:r>
      <w:r w:rsidRPr="004B7A07">
        <w:rPr>
          <w:rStyle w:val="StyleUnderline"/>
        </w:rPr>
        <w:t>no loss of freshwater</w:t>
      </w:r>
      <w:r w:rsidRPr="004B7A07">
        <w:rPr>
          <w:sz w:val="16"/>
        </w:rPr>
        <w:t xml:space="preserve">, </w:t>
      </w:r>
      <w:r w:rsidRPr="004B7A07">
        <w:rPr>
          <w:rStyle w:val="StyleUnderline"/>
        </w:rPr>
        <w:t>no</w:t>
      </w:r>
      <w:r w:rsidRPr="004B7A07">
        <w:rPr>
          <w:sz w:val="16"/>
        </w:rPr>
        <w:t xml:space="preserve"> </w:t>
      </w:r>
      <w:r w:rsidRPr="00BE13FE">
        <w:rPr>
          <w:rStyle w:val="Emphasis"/>
        </w:rPr>
        <w:t>a</w:t>
      </w:r>
      <w:r w:rsidRPr="004B7A07">
        <w:rPr>
          <w:sz w:val="16"/>
        </w:rPr>
        <w:t>nti</w:t>
      </w:r>
      <w:r w:rsidRPr="00BE13FE">
        <w:rPr>
          <w:rStyle w:val="Emphasis"/>
        </w:rPr>
        <w:t>b</w:t>
      </w:r>
      <w:r w:rsidRPr="004B7A07">
        <w:rPr>
          <w:sz w:val="16"/>
        </w:rPr>
        <w:t xml:space="preserve">iotic </w:t>
      </w:r>
      <w:r w:rsidRPr="00BE13FE">
        <w:rPr>
          <w:rStyle w:val="Emphasis"/>
        </w:rPr>
        <w:t>r</w:t>
      </w:r>
      <w:r w:rsidRPr="004B7A07">
        <w:rPr>
          <w:sz w:val="16"/>
        </w:rPr>
        <w:t xml:space="preserve">esistance, no obesity crisis, </w:t>
      </w:r>
      <w:r w:rsidRPr="004B7A07">
        <w:rPr>
          <w:rStyle w:val="StyleUnderline"/>
        </w:rPr>
        <w:t>no terrorism, no war.</w:t>
      </w:r>
      <w:r w:rsidRPr="004B7A07">
        <w:rPr>
          <w:sz w:val="16"/>
        </w:rPr>
        <w:t xml:space="preserve"> Surely, then, we would be out of major danger? Sorry. </w:t>
      </w:r>
      <w:r w:rsidRPr="00BE13FE">
        <w:rPr>
          <w:rStyle w:val="Emphasis"/>
        </w:rPr>
        <w:t>Even if everything else were miraculously fixed, we’re finished</w:t>
      </w:r>
      <w:r w:rsidRPr="004B7A07">
        <w:rPr>
          <w:rStyle w:val="StyleUnderline"/>
        </w:rPr>
        <w:t xml:space="preserve"> if we don’t address</w:t>
      </w:r>
      <w:r w:rsidRPr="004B7A07">
        <w:rPr>
          <w:sz w:val="16"/>
        </w:rPr>
        <w:t xml:space="preserve"> an issue considered so marginal and irrelevant that you can go for months without seeing it in a newspaper.</w:t>
      </w:r>
    </w:p>
    <w:p w14:paraId="185EA5B2" w14:textId="77777777" w:rsidR="005727B2" w:rsidRPr="004B7A07" w:rsidRDefault="005727B2" w:rsidP="005727B2">
      <w:pPr>
        <w:rPr>
          <w:sz w:val="16"/>
        </w:rPr>
      </w:pPr>
      <w:r w:rsidRPr="004B7A07">
        <w:rPr>
          <w:sz w:val="16"/>
        </w:rPr>
        <w:t xml:space="preserve">It’s literally and – it seems – metaphorically, beneath us. To judge by its absence from the media, most journalists consider it unworthy of consideration. But </w:t>
      </w:r>
      <w:r w:rsidRPr="00F67D1D">
        <w:rPr>
          <w:rStyle w:val="Emphasis"/>
          <w:highlight w:val="green"/>
        </w:rPr>
        <w:t>all</w:t>
      </w:r>
      <w:r w:rsidRPr="00BE13FE">
        <w:rPr>
          <w:rStyle w:val="Emphasis"/>
        </w:rPr>
        <w:t xml:space="preserve"> human </w:t>
      </w:r>
      <w:r w:rsidRPr="00F67D1D">
        <w:rPr>
          <w:rStyle w:val="Emphasis"/>
          <w:highlight w:val="green"/>
        </w:rPr>
        <w:t>life depends on</w:t>
      </w:r>
      <w:r w:rsidRPr="004B7A07">
        <w:rPr>
          <w:sz w:val="16"/>
        </w:rPr>
        <w:t xml:space="preserve"> it. We knew this long ago, but somehow it has been forgotten. As a Sanskrit text written in about 1500BC noted: “Upon this handful of </w:t>
      </w:r>
      <w:r w:rsidRPr="00F67D1D">
        <w:rPr>
          <w:rStyle w:val="Emphasis"/>
          <w:highlight w:val="green"/>
        </w:rPr>
        <w:t>soil</w:t>
      </w:r>
      <w:r w:rsidRPr="004B7A07">
        <w:rPr>
          <w:sz w:val="16"/>
        </w:rPr>
        <w:t xml:space="preserve"> our survival depends. Husband it and it </w:t>
      </w:r>
      <w:r w:rsidRPr="004B7A07">
        <w:rPr>
          <w:sz w:val="16"/>
        </w:rPr>
        <w:lastRenderedPageBreak/>
        <w:t xml:space="preserve">will grow our food, our fuel and our shelter and surround us with beauty. Abuse it and the </w:t>
      </w:r>
      <w:r w:rsidRPr="004B7A07">
        <w:rPr>
          <w:rStyle w:val="StyleUnderline"/>
        </w:rPr>
        <w:t>soil will collapse</w:t>
      </w:r>
      <w:r w:rsidRPr="004B7A07">
        <w:rPr>
          <w:sz w:val="16"/>
        </w:rPr>
        <w:t xml:space="preserve"> and die, </w:t>
      </w:r>
      <w:r w:rsidRPr="004B7A07">
        <w:rPr>
          <w:rStyle w:val="StyleUnderline"/>
        </w:rPr>
        <w:t>taking humanity with it</w:t>
      </w:r>
      <w:r w:rsidRPr="004B7A07">
        <w:rPr>
          <w:sz w:val="16"/>
        </w:rPr>
        <w:t>.”</w:t>
      </w:r>
    </w:p>
    <w:p w14:paraId="02076693" w14:textId="77777777" w:rsidR="005727B2" w:rsidRPr="004B7A07" w:rsidRDefault="005727B2" w:rsidP="005727B2">
      <w:pPr>
        <w:rPr>
          <w:sz w:val="16"/>
        </w:rPr>
      </w:pPr>
      <w:r w:rsidRPr="004B7A07">
        <w:rPr>
          <w:sz w:val="16"/>
        </w:rPr>
        <w:t xml:space="preserve">The issue hasn’t changed, but we have. </w:t>
      </w:r>
      <w:r w:rsidRPr="004B7A07">
        <w:rPr>
          <w:rStyle w:val="StyleUnderline"/>
        </w:rPr>
        <w:t xml:space="preserve">Landowners around the world are now engaged in an orgy of soil destruction </w:t>
      </w:r>
      <w:r w:rsidRPr="004B7A07">
        <w:rPr>
          <w:sz w:val="16"/>
        </w:rPr>
        <w:t xml:space="preserve">so intense that, according to the UN’s Food and Agriculture Organisation, the world on average has just 60 more years of growing crops. Even in Britain, which is spared the tropical downpours that so quickly strip exposed soil from the land, Farmers Weekly reports, </w:t>
      </w:r>
      <w:r w:rsidRPr="00F67D1D">
        <w:rPr>
          <w:rStyle w:val="StyleUnderline"/>
          <w:highlight w:val="green"/>
        </w:rPr>
        <w:t>we have “only 100 harvests left”</w:t>
      </w:r>
      <w:r w:rsidRPr="004B7A07">
        <w:rPr>
          <w:rStyle w:val="StyleUnderline"/>
        </w:rPr>
        <w:t>.</w:t>
      </w:r>
    </w:p>
    <w:p w14:paraId="70F6BEC3" w14:textId="77777777" w:rsidR="005727B2" w:rsidRPr="004B7A07" w:rsidRDefault="005727B2" w:rsidP="005727B2">
      <w:pPr>
        <w:rPr>
          <w:sz w:val="14"/>
        </w:rPr>
      </w:pPr>
      <w:r w:rsidRPr="004B7A07">
        <w:rPr>
          <w:sz w:val="14"/>
        </w:rPr>
        <w:t>To keep up with global food demand, the UN estimates, 6m hectares (14.8m acres) of new farmland will be needed every year. Instead, 12m hectares a year are lost through soil degradation. We wreck it, then move on, trashing rainforests and other precious habitats as we go. Soil is an almost magical substance, a living system that transforms the materials it encounters, making them available to plants. That handful the Vedic master showed his disciples contains more micro-organisms than all the people who have ever lived on Earth. Yet we treat it like, well, dirt.</w:t>
      </w:r>
    </w:p>
    <w:p w14:paraId="450122DF" w14:textId="77777777" w:rsidR="005727B2" w:rsidRPr="004B7A07" w:rsidRDefault="005727B2" w:rsidP="005727B2">
      <w:pPr>
        <w:rPr>
          <w:sz w:val="14"/>
        </w:rPr>
      </w:pPr>
      <w:r w:rsidRPr="004B7A07">
        <w:rPr>
          <w:sz w:val="14"/>
        </w:rPr>
        <w:t>The techniques that were supposed to feed the world threaten us with starvation. A paper just published in the journal Anthropocene analyses the undisturbed sediments in an 11th-century French lake. It reveals that the intensification of farming over the past century has increased the rate of soil erosion sixtyfold.</w:t>
      </w:r>
    </w:p>
    <w:p w14:paraId="57A3A24C" w14:textId="77777777" w:rsidR="005727B2" w:rsidRPr="004B7A07" w:rsidRDefault="005727B2" w:rsidP="005727B2">
      <w:pPr>
        <w:rPr>
          <w:sz w:val="14"/>
        </w:rPr>
      </w:pPr>
      <w:r w:rsidRPr="004B7A07">
        <w:rPr>
          <w:sz w:val="14"/>
        </w:rPr>
        <w:t>Another paper, by researchers in the UK, shows that soil in allotments – the small patches in towns and cities that people cultivate by hand – contains a third more organic carbon than agricultural soil and 25% more nitrogen. This is one of the reasons why allotment holders produce between four and 11 times more food per hectare than do farmers.</w:t>
      </w:r>
    </w:p>
    <w:p w14:paraId="3B961CEB" w14:textId="77777777" w:rsidR="005727B2" w:rsidRPr="004B7A07" w:rsidRDefault="005727B2" w:rsidP="005727B2">
      <w:pPr>
        <w:rPr>
          <w:sz w:val="14"/>
        </w:rPr>
      </w:pPr>
      <w:r w:rsidRPr="004B7A07">
        <w:rPr>
          <w:sz w:val="14"/>
        </w:rPr>
        <w:t>Whenever I mention this issue, people ask: “But surely farmers have an interest in looking after their soil?” They do, and there are many excellent cultivators who seek to keep their soil on the land. There are also some terrible farmers, often absentees, who allow contractors to rip their fields to shreds for the sake of a quick profit. Even the good ones are hampered by an economic and political system that could scarcely be better designed to frustrate them.</w:t>
      </w:r>
    </w:p>
    <w:p w14:paraId="08E03F03" w14:textId="77777777" w:rsidR="005727B2" w:rsidRPr="004B7A07" w:rsidRDefault="005727B2" w:rsidP="005727B2">
      <w:pPr>
        <w:rPr>
          <w:sz w:val="14"/>
        </w:rPr>
      </w:pPr>
      <w:r w:rsidRPr="004B7A07">
        <w:rPr>
          <w:sz w:val="14"/>
        </w:rPr>
        <w:t>This is the International Year of Soils, but you wouldn’t know it. In January, the Westminster government published a new set of soil standards, marginally better than those they replaced, but wholly unmatched to the scale of the problem. There are no penalities for compromising our survival except a partial withholding of public subsidies. Yet even this pathetic guidance is considered intolerable by the National Farmers’ Union, which greeted them with bitter complaints. Sometimes the NFU seems to me to exist to champion bad practice and block any possibility of positive change.</w:t>
      </w:r>
    </w:p>
    <w:p w14:paraId="1DDE0F30" w14:textId="77777777" w:rsidR="005727B2" w:rsidRPr="004B7A07" w:rsidRDefault="005727B2" w:rsidP="005727B2">
      <w:pPr>
        <w:rPr>
          <w:sz w:val="14"/>
        </w:rPr>
      </w:pPr>
      <w:r w:rsidRPr="004B7A07">
        <w:rPr>
          <w:sz w:val="14"/>
        </w:rPr>
        <w:t>Few sights are as gruesome as the glee with which the NFU celebrated the death last year of the European soil framework directive, the only measure with the potential to arrest our soil-erosion crisis. The NFU, supported by successive British governments, fought for eight years to destroy it, then crowed like a shedful of cockerels when it won. Looking back on this episode, we will see it as a parable of our times.</w:t>
      </w:r>
    </w:p>
    <w:p w14:paraId="6AF967A5" w14:textId="77777777" w:rsidR="005727B2" w:rsidRPr="004B7A07" w:rsidRDefault="005727B2" w:rsidP="005727B2">
      <w:pPr>
        <w:rPr>
          <w:sz w:val="14"/>
        </w:rPr>
      </w:pPr>
      <w:r w:rsidRPr="004B7A07">
        <w:rPr>
          <w:sz w:val="14"/>
        </w:rPr>
        <w:t>Soon after that, the business minister, Matthew Hancock, announced that he was putting “business in charge of driving reform”: trade associations would be able “to review enforcement of regulation in their sectors.” The NFU was one the first two bodies granted this privilege. Hancock explained that this “is all part of our unambiguously pro-business agenda to increase the financial security of the British people.” But it doesn’t increase our security, financial or otherwise. It undermines it.</w:t>
      </w:r>
    </w:p>
    <w:p w14:paraId="7D0A2285" w14:textId="77777777" w:rsidR="005727B2" w:rsidRPr="004B7A07" w:rsidRDefault="005727B2" w:rsidP="005727B2">
      <w:pPr>
        <w:rPr>
          <w:sz w:val="14"/>
        </w:rPr>
      </w:pPr>
      <w:r w:rsidRPr="004B7A07">
        <w:rPr>
          <w:sz w:val="14"/>
        </w:rPr>
        <w:t>The government’s deregulation bill, which has now almost completed its passage through parliament, will force regulators – including those charged with protecting the fabric of the land – to “have regard to the desirability of promoting economic growth”. But short-term growth at the expense of public protection compromises long-term survival. This “unambiguously pro-business agenda” is deregulating us to death.</w:t>
      </w:r>
    </w:p>
    <w:p w14:paraId="08DB32A5" w14:textId="77777777" w:rsidR="005727B2" w:rsidRPr="004B7A07" w:rsidRDefault="005727B2" w:rsidP="005727B2">
      <w:pPr>
        <w:rPr>
          <w:sz w:val="14"/>
        </w:rPr>
      </w:pPr>
      <w:r w:rsidRPr="004B7A07">
        <w:rPr>
          <w:sz w:val="14"/>
        </w:rPr>
        <w:t>There’s no longer even an appetite for studying the problem. Just one university – Aberdeen – now offers a degree in soil science. All the rest have been closed down.</w:t>
      </w:r>
    </w:p>
    <w:p w14:paraId="5C328DD3" w14:textId="77777777" w:rsidR="005727B2" w:rsidRPr="004B7A07" w:rsidRDefault="005727B2" w:rsidP="005727B2">
      <w:pPr>
        <w:rPr>
          <w:rStyle w:val="StyleUnderline"/>
        </w:rPr>
      </w:pPr>
      <w:r w:rsidRPr="00F67D1D">
        <w:rPr>
          <w:rStyle w:val="Emphasis"/>
          <w:highlight w:val="green"/>
        </w:rPr>
        <w:t>This</w:t>
      </w:r>
      <w:r w:rsidRPr="00BE13FE">
        <w:rPr>
          <w:rStyle w:val="Emphasis"/>
        </w:rPr>
        <w:t xml:space="preserve"> is what </w:t>
      </w:r>
      <w:r w:rsidRPr="00F67D1D">
        <w:rPr>
          <w:rStyle w:val="Emphasis"/>
          <w:highlight w:val="green"/>
        </w:rPr>
        <w:t>topples civilisations</w:t>
      </w:r>
      <w:r w:rsidRPr="00F67D1D">
        <w:rPr>
          <w:sz w:val="16"/>
          <w:highlight w:val="green"/>
        </w:rPr>
        <w:t xml:space="preserve">. </w:t>
      </w:r>
      <w:r w:rsidRPr="00F67D1D">
        <w:rPr>
          <w:rStyle w:val="StyleUnderline"/>
          <w:highlight w:val="green"/>
        </w:rPr>
        <w:t>War</w:t>
      </w:r>
      <w:r w:rsidRPr="004B7A07">
        <w:rPr>
          <w:rStyle w:val="StyleUnderline"/>
        </w:rPr>
        <w:t xml:space="preserve"> and pestilence </w:t>
      </w:r>
      <w:r w:rsidRPr="00F67D1D">
        <w:rPr>
          <w:rStyle w:val="StyleUnderline"/>
          <w:highlight w:val="green"/>
        </w:rPr>
        <w:t>might kill</w:t>
      </w:r>
      <w:r w:rsidRPr="004B7A07">
        <w:rPr>
          <w:rStyle w:val="StyleUnderline"/>
        </w:rPr>
        <w:t xml:space="preserve"> large numbers of people, </w:t>
      </w:r>
      <w:r w:rsidRPr="00F67D1D">
        <w:rPr>
          <w:rStyle w:val="StyleUnderline"/>
          <w:highlight w:val="green"/>
        </w:rPr>
        <w:t>but</w:t>
      </w:r>
      <w:r w:rsidRPr="004B7A07">
        <w:rPr>
          <w:rStyle w:val="StyleUnderline"/>
        </w:rPr>
        <w:t xml:space="preserve"> in most cases </w:t>
      </w:r>
      <w:r w:rsidRPr="00BE13FE">
        <w:rPr>
          <w:rStyle w:val="Emphasis"/>
        </w:rPr>
        <w:t xml:space="preserve">the </w:t>
      </w:r>
      <w:r w:rsidRPr="00F67D1D">
        <w:rPr>
          <w:rStyle w:val="Emphasis"/>
          <w:highlight w:val="green"/>
        </w:rPr>
        <w:t>population recovers</w:t>
      </w:r>
      <w:r w:rsidRPr="004B7A07">
        <w:rPr>
          <w:sz w:val="16"/>
        </w:rPr>
        <w:t xml:space="preserve">. </w:t>
      </w:r>
      <w:r w:rsidRPr="004B7A07">
        <w:rPr>
          <w:rStyle w:val="StyleUnderline"/>
        </w:rPr>
        <w:t xml:space="preserve">But </w:t>
      </w:r>
      <w:r w:rsidRPr="00F67D1D">
        <w:rPr>
          <w:rStyle w:val="Emphasis"/>
          <w:highlight w:val="green"/>
        </w:rPr>
        <w:t>lose</w:t>
      </w:r>
      <w:r w:rsidRPr="00BE13FE">
        <w:rPr>
          <w:rStyle w:val="Emphasis"/>
        </w:rPr>
        <w:t xml:space="preserve"> the </w:t>
      </w:r>
      <w:r w:rsidRPr="00F67D1D">
        <w:rPr>
          <w:rStyle w:val="Emphasis"/>
          <w:highlight w:val="green"/>
        </w:rPr>
        <w:t>soil and everything goes</w:t>
      </w:r>
      <w:r w:rsidRPr="00BE13FE">
        <w:rPr>
          <w:rStyle w:val="Emphasis"/>
        </w:rPr>
        <w:t xml:space="preserve"> with it</w:t>
      </w:r>
      <w:r w:rsidRPr="004B7A07">
        <w:rPr>
          <w:rStyle w:val="StyleUnderline"/>
        </w:rPr>
        <w:t>.</w:t>
      </w:r>
    </w:p>
    <w:p w14:paraId="1A77C619" w14:textId="77777777" w:rsidR="005727B2" w:rsidRPr="004B7A07" w:rsidRDefault="005727B2" w:rsidP="005727B2">
      <w:pPr>
        <w:rPr>
          <w:sz w:val="16"/>
        </w:rPr>
      </w:pPr>
      <w:r w:rsidRPr="004B7A07">
        <w:rPr>
          <w:sz w:val="16"/>
        </w:rPr>
        <w:t xml:space="preserve">Now, </w:t>
      </w:r>
      <w:r w:rsidRPr="00F67D1D">
        <w:rPr>
          <w:rStyle w:val="Emphasis"/>
          <w:highlight w:val="green"/>
        </w:rPr>
        <w:t>globalisation ensures</w:t>
      </w:r>
      <w:r w:rsidRPr="00BE13FE">
        <w:rPr>
          <w:rStyle w:val="Emphasis"/>
        </w:rPr>
        <w:t xml:space="preserve"> that this </w:t>
      </w:r>
      <w:r w:rsidRPr="00F67D1D">
        <w:rPr>
          <w:rStyle w:val="Emphasis"/>
          <w:highlight w:val="green"/>
        </w:rPr>
        <w:t>disaster is reproduced everywhere</w:t>
      </w:r>
      <w:r w:rsidRPr="004B7A07">
        <w:rPr>
          <w:sz w:val="16"/>
        </w:rPr>
        <w:t xml:space="preserve">. In its early stages, globalisation enhances resilience: people are no longer dependent on the vagaries of local production. But </w:t>
      </w:r>
      <w:r w:rsidRPr="004B7A07">
        <w:rPr>
          <w:rStyle w:val="StyleUnderline"/>
        </w:rPr>
        <w:t xml:space="preserve">as it proceeds, spreading the same destructive processes to all corners of the Earth, </w:t>
      </w:r>
      <w:r w:rsidRPr="00F67D1D">
        <w:rPr>
          <w:rStyle w:val="Emphasis"/>
          <w:highlight w:val="green"/>
        </w:rPr>
        <w:t>it undermines resilience</w:t>
      </w:r>
      <w:r w:rsidRPr="004B7A07">
        <w:rPr>
          <w:sz w:val="16"/>
        </w:rPr>
        <w:t>, as it threatens to bring down systems everywhere.</w:t>
      </w:r>
    </w:p>
    <w:p w14:paraId="7FF77CE1" w14:textId="77777777" w:rsidR="005727B2" w:rsidRPr="004B7A07" w:rsidRDefault="005727B2" w:rsidP="005727B2">
      <w:pPr>
        <w:rPr>
          <w:sz w:val="16"/>
        </w:rPr>
      </w:pPr>
      <w:r w:rsidRPr="004B7A07">
        <w:rPr>
          <w:sz w:val="16"/>
        </w:rPr>
        <w:t xml:space="preserve">Almost </w:t>
      </w:r>
      <w:r w:rsidRPr="00F67D1D">
        <w:rPr>
          <w:rStyle w:val="StyleUnderline"/>
          <w:highlight w:val="green"/>
        </w:rPr>
        <w:t xml:space="preserve">all other issues are </w:t>
      </w:r>
      <w:r w:rsidRPr="00F67D1D">
        <w:rPr>
          <w:rStyle w:val="Emphasis"/>
          <w:highlight w:val="green"/>
        </w:rPr>
        <w:t>superficial</w:t>
      </w:r>
      <w:r w:rsidRPr="004B7A07">
        <w:rPr>
          <w:rStyle w:val="StyleUnderline"/>
        </w:rPr>
        <w:t xml:space="preserve"> by comparison</w:t>
      </w:r>
      <w:r w:rsidRPr="004B7A07">
        <w:rPr>
          <w:sz w:val="16"/>
        </w:rPr>
        <w:t>. What appear to be great crises are slight and evanescent when held up against the steady trickling away of our subsistence.</w:t>
      </w:r>
    </w:p>
    <w:p w14:paraId="547EAEBC" w14:textId="77777777" w:rsidR="005727B2" w:rsidRPr="004B7A07" w:rsidRDefault="005727B2" w:rsidP="005727B2"/>
    <w:p w14:paraId="4CBB5365" w14:textId="77777777" w:rsidR="005727B2" w:rsidRPr="002F07A5" w:rsidRDefault="005727B2" w:rsidP="005727B2">
      <w:pPr>
        <w:pStyle w:val="Heading3"/>
      </w:pPr>
      <w:r>
        <w:lastRenderedPageBreak/>
        <w:t>at: no model</w:t>
      </w:r>
    </w:p>
    <w:p w14:paraId="497B2F98" w14:textId="77777777" w:rsidR="005727B2" w:rsidRPr="001E37F5" w:rsidRDefault="005727B2" w:rsidP="005727B2"/>
    <w:p w14:paraId="15DDB542" w14:textId="77777777" w:rsidR="005727B2" w:rsidRPr="004B7A07" w:rsidRDefault="005727B2" w:rsidP="005727B2">
      <w:pPr>
        <w:pStyle w:val="Heading4"/>
        <w:rPr>
          <w:rFonts w:cs="Times New Roman"/>
        </w:rPr>
      </w:pPr>
      <w:r>
        <w:rPr>
          <w:rFonts w:cs="Times New Roman"/>
        </w:rPr>
        <w:t>US ag model goes global</w:t>
      </w:r>
    </w:p>
    <w:p w14:paraId="757F730D" w14:textId="77777777" w:rsidR="005727B2" w:rsidRPr="004B7A07" w:rsidRDefault="005727B2" w:rsidP="005727B2">
      <w:r w:rsidRPr="004B7A07">
        <w:rPr>
          <w:rStyle w:val="Style13ptBold"/>
        </w:rPr>
        <w:t>Niles 13 –</w:t>
      </w:r>
      <w:r w:rsidRPr="004B7A07">
        <w:t xml:space="preserve"> Meredith Niles, PhD from the Department of Environmental Science and Policy, University of California, Davis, and Ferd Hoefner, Ariane Lotti, Juli Obudzinski, National Sustainable Agriculture Coalition, “Five Perspectives on Improving the U.S. Public Research, Education, and Extension System”, June, p. 46-47</w:t>
      </w:r>
    </w:p>
    <w:p w14:paraId="356D9DE7" w14:textId="77777777" w:rsidR="005727B2" w:rsidRPr="004B7A07" w:rsidRDefault="005727B2" w:rsidP="005727B2">
      <w:r w:rsidRPr="004B7A07">
        <w:rPr>
          <w:rStyle w:val="StyleUnderline"/>
        </w:rPr>
        <w:t>Agriculture is at the nexus of complex environmental, socioeconomic, and health challenges that the U.S. and the world face in the 21st century</w:t>
      </w:r>
      <w:r w:rsidRPr="004B7A07">
        <w:t xml:space="preserve">. Climate change and extreme weather further stress the natural resource base upon which all agricultural systems rely. Global economic recession has complicated the challenges faced by rural communities, many of which are having essential human capital resources eroded through depopulation and high poverty rates (Doering, 2013; USDA, 2012). </w:t>
      </w:r>
      <w:r w:rsidRPr="004B7A07">
        <w:rPr>
          <w:rStyle w:val="StyleUnderline"/>
        </w:rPr>
        <w:t xml:space="preserve">At the same time that populations around the world are suffering due to food insecurity, diet-related diseases, such as obesity, have reached epidemic proportions. Especially </w:t>
      </w:r>
      <w:r w:rsidRPr="00F67D1D">
        <w:rPr>
          <w:rStyle w:val="StyleUnderline"/>
          <w:highlight w:val="green"/>
        </w:rPr>
        <w:t xml:space="preserve">since </w:t>
      </w:r>
      <w:r w:rsidRPr="00F67D1D">
        <w:rPr>
          <w:rStyle w:val="Emphasis"/>
          <w:highlight w:val="green"/>
        </w:rPr>
        <w:t>many countries look to U.S. ag</w:t>
      </w:r>
      <w:r w:rsidRPr="00BE13FE">
        <w:rPr>
          <w:rStyle w:val="Emphasis"/>
        </w:rPr>
        <w:t xml:space="preserve">riculture </w:t>
      </w:r>
      <w:r w:rsidRPr="00F67D1D">
        <w:rPr>
          <w:rStyle w:val="Emphasis"/>
          <w:highlight w:val="green"/>
        </w:rPr>
        <w:t>as the model</w:t>
      </w:r>
      <w:r w:rsidRPr="004B7A07">
        <w:rPr>
          <w:rStyle w:val="StyleUnderline"/>
          <w:sz w:val="24"/>
        </w:rPr>
        <w:t xml:space="preserve"> </w:t>
      </w:r>
      <w:r w:rsidRPr="004B7A07">
        <w:rPr>
          <w:rStyle w:val="StyleUnderline"/>
        </w:rPr>
        <w:t xml:space="preserve">for a modern production system, </w:t>
      </w:r>
      <w:r w:rsidRPr="00F67D1D">
        <w:rPr>
          <w:rStyle w:val="StyleUnderline"/>
          <w:highlight w:val="green"/>
        </w:rPr>
        <w:t>the way</w:t>
      </w:r>
      <w:r w:rsidRPr="004B7A07">
        <w:rPr>
          <w:rStyle w:val="StyleUnderline"/>
        </w:rPr>
        <w:t xml:space="preserve"> that </w:t>
      </w:r>
      <w:r w:rsidRPr="00F67D1D">
        <w:rPr>
          <w:rStyle w:val="StyleUnderline"/>
          <w:highlight w:val="green"/>
        </w:rPr>
        <w:t>the U.S. structures its</w:t>
      </w:r>
      <w:r w:rsidRPr="004B7A07">
        <w:rPr>
          <w:rStyle w:val="StyleUnderline"/>
        </w:rPr>
        <w:t xml:space="preserve"> agriculture </w:t>
      </w:r>
      <w:r w:rsidRPr="00F67D1D">
        <w:rPr>
          <w:rStyle w:val="StyleUnderline"/>
          <w:highlight w:val="green"/>
        </w:rPr>
        <w:t xml:space="preserve">system – </w:t>
      </w:r>
      <w:r w:rsidRPr="001E37F5">
        <w:t>and its complementary research, education</w:t>
      </w:r>
      <w:r w:rsidRPr="004B7A07">
        <w:t xml:space="preserve">, and extension (REE)1 policies </w:t>
      </w:r>
      <w:r w:rsidRPr="00F67D1D">
        <w:rPr>
          <w:rStyle w:val="StyleUnderline"/>
          <w:highlight w:val="green"/>
        </w:rPr>
        <w:t>and programs</w:t>
      </w:r>
      <w:r w:rsidRPr="004B7A07">
        <w:rPr>
          <w:rStyle w:val="StyleUnderline"/>
        </w:rPr>
        <w:t xml:space="preserve"> that help shape tomorrow’s food and agricultural system – </w:t>
      </w:r>
      <w:r w:rsidRPr="00F67D1D">
        <w:rPr>
          <w:rStyle w:val="StyleUnderline"/>
          <w:highlight w:val="green"/>
        </w:rPr>
        <w:t xml:space="preserve">will be a </w:t>
      </w:r>
      <w:r w:rsidRPr="00F67D1D">
        <w:rPr>
          <w:rStyle w:val="Emphasis"/>
          <w:highlight w:val="green"/>
        </w:rPr>
        <w:t>determining factor</w:t>
      </w:r>
      <w:r w:rsidRPr="00F67D1D">
        <w:rPr>
          <w:rStyle w:val="StyleUnderline"/>
          <w:highlight w:val="green"/>
        </w:rPr>
        <w:t xml:space="preserve"> in whether</w:t>
      </w:r>
      <w:r w:rsidRPr="004B7A07">
        <w:rPr>
          <w:rStyle w:val="StyleUnderline"/>
        </w:rPr>
        <w:t xml:space="preserve"> these </w:t>
      </w:r>
      <w:r w:rsidRPr="00F67D1D">
        <w:rPr>
          <w:rStyle w:val="StyleUnderline"/>
          <w:highlight w:val="green"/>
        </w:rPr>
        <w:t>challenges are exacerbated or overcome</w:t>
      </w:r>
      <w:r w:rsidRPr="004B7A07">
        <w:rPr>
          <w:rStyle w:val="StyleUnderline"/>
        </w:rPr>
        <w:t xml:space="preserve"> nationally and </w:t>
      </w:r>
      <w:r w:rsidRPr="00F67D1D">
        <w:rPr>
          <w:rStyle w:val="Emphasis"/>
          <w:highlight w:val="green"/>
        </w:rPr>
        <w:t>globally</w:t>
      </w:r>
      <w:r w:rsidRPr="004B7A07">
        <w:t>.</w:t>
      </w:r>
    </w:p>
    <w:p w14:paraId="494F7B36" w14:textId="77777777" w:rsidR="005727B2" w:rsidRPr="004B7A07" w:rsidRDefault="005727B2" w:rsidP="005727B2">
      <w:pPr>
        <w:pStyle w:val="Heading4"/>
        <w:rPr>
          <w:rFonts w:cs="Times New Roman"/>
        </w:rPr>
      </w:pPr>
      <w:r w:rsidRPr="004B7A07">
        <w:rPr>
          <w:rFonts w:cs="Times New Roman"/>
        </w:rPr>
        <w:t xml:space="preserve">U.S. shapes </w:t>
      </w:r>
      <w:r w:rsidRPr="004B7A07">
        <w:rPr>
          <w:rFonts w:cs="Times New Roman"/>
          <w:u w:val="single"/>
        </w:rPr>
        <w:t>global</w:t>
      </w:r>
      <w:r w:rsidRPr="004B7A07">
        <w:rPr>
          <w:rFonts w:cs="Times New Roman"/>
        </w:rPr>
        <w:t xml:space="preserve"> ag practices</w:t>
      </w:r>
    </w:p>
    <w:p w14:paraId="0936ADB9" w14:textId="77777777" w:rsidR="005727B2" w:rsidRPr="004B7A07" w:rsidRDefault="005727B2" w:rsidP="005727B2">
      <w:r w:rsidRPr="004B7A07">
        <w:rPr>
          <w:rStyle w:val="Style13ptBold"/>
        </w:rPr>
        <w:t>Rockström 15</w:t>
      </w:r>
      <w:r w:rsidRPr="004B7A07">
        <w:t>– Johan Rockström, Executive Director, Stockholm Resilience Centre at Stockholm University, and Chair of EAT Advisory Board, “An American Plate That Is Palatable for Human and Planetary Health”, Huffington Post, 3-26, http://www.huffingtonpost.com/johan-rockstrom/post_9225_b_6949716.html</w:t>
      </w:r>
    </w:p>
    <w:p w14:paraId="11B3434A" w14:textId="77777777" w:rsidR="005727B2" w:rsidRPr="004B7A07" w:rsidRDefault="005727B2" w:rsidP="005727B2">
      <w:r w:rsidRPr="004B7A07">
        <w:rPr>
          <w:rStyle w:val="StyleUnderline"/>
        </w:rPr>
        <w:t xml:space="preserve">The </w:t>
      </w:r>
      <w:r w:rsidRPr="00F67D1D">
        <w:rPr>
          <w:rStyle w:val="StyleUnderline"/>
          <w:highlight w:val="green"/>
        </w:rPr>
        <w:t>US has</w:t>
      </w:r>
      <w:r w:rsidRPr="004B7A07">
        <w:rPr>
          <w:rStyle w:val="StyleUnderline"/>
        </w:rPr>
        <w:t xml:space="preserve"> long </w:t>
      </w:r>
      <w:r w:rsidRPr="00F67D1D">
        <w:rPr>
          <w:rStyle w:val="StyleUnderline"/>
          <w:highlight w:val="green"/>
        </w:rPr>
        <w:t xml:space="preserve">been a </w:t>
      </w:r>
      <w:r w:rsidRPr="00F67D1D">
        <w:rPr>
          <w:rStyle w:val="Emphasis"/>
          <w:highlight w:val="green"/>
        </w:rPr>
        <w:t>guiding star</w:t>
      </w:r>
      <w:r w:rsidRPr="00F67D1D">
        <w:rPr>
          <w:rStyle w:val="StyleUnderline"/>
          <w:highlight w:val="green"/>
        </w:rPr>
        <w:t xml:space="preserve"> for international</w:t>
      </w:r>
      <w:r w:rsidRPr="004B7A07">
        <w:rPr>
          <w:rStyle w:val="StyleUnderline"/>
        </w:rPr>
        <w:t xml:space="preserve"> social </w:t>
      </w:r>
      <w:r w:rsidRPr="00F67D1D">
        <w:rPr>
          <w:rStyle w:val="StyleUnderline"/>
          <w:highlight w:val="green"/>
        </w:rPr>
        <w:t xml:space="preserve">development. As a </w:t>
      </w:r>
      <w:r w:rsidRPr="00F67D1D">
        <w:rPr>
          <w:rStyle w:val="Emphasis"/>
          <w:highlight w:val="green"/>
        </w:rPr>
        <w:t>global trendsetter</w:t>
      </w:r>
      <w:r w:rsidRPr="00F67D1D">
        <w:rPr>
          <w:rStyle w:val="StyleUnderline"/>
          <w:highlight w:val="green"/>
        </w:rPr>
        <w:t xml:space="preserve"> and</w:t>
      </w:r>
      <w:r w:rsidRPr="004B7A07">
        <w:rPr>
          <w:rStyle w:val="StyleUnderline"/>
        </w:rPr>
        <w:t xml:space="preserve"> the </w:t>
      </w:r>
      <w:r w:rsidRPr="00F67D1D">
        <w:rPr>
          <w:rStyle w:val="Emphasis"/>
          <w:highlight w:val="green"/>
        </w:rPr>
        <w:t>largest economy</w:t>
      </w:r>
      <w:r w:rsidRPr="00F67D1D">
        <w:rPr>
          <w:rStyle w:val="StyleUnderline"/>
          <w:highlight w:val="green"/>
        </w:rPr>
        <w:t xml:space="preserve"> in the world,</w:t>
      </w:r>
      <w:r w:rsidRPr="004B7A07">
        <w:rPr>
          <w:rStyle w:val="StyleUnderline"/>
        </w:rPr>
        <w:t xml:space="preserve"> the </w:t>
      </w:r>
      <w:r w:rsidRPr="00F67D1D">
        <w:rPr>
          <w:rStyle w:val="StyleUnderline"/>
          <w:highlight w:val="green"/>
        </w:rPr>
        <w:t>US</w:t>
      </w:r>
      <w:r w:rsidRPr="004B7A07">
        <w:rPr>
          <w:rStyle w:val="StyleUnderline"/>
        </w:rPr>
        <w:t xml:space="preserve"> not only </w:t>
      </w:r>
      <w:r w:rsidRPr="00F67D1D">
        <w:rPr>
          <w:rStyle w:val="StyleUnderline"/>
          <w:highlight w:val="green"/>
        </w:rPr>
        <w:t>possesses a major opportunity</w:t>
      </w:r>
      <w:r w:rsidRPr="004B7A07">
        <w:rPr>
          <w:rStyle w:val="StyleUnderline"/>
        </w:rPr>
        <w:t xml:space="preserve">, but also a major responsibility, </w:t>
      </w:r>
      <w:r w:rsidRPr="00F67D1D">
        <w:rPr>
          <w:rStyle w:val="StyleUnderline"/>
          <w:highlight w:val="green"/>
        </w:rPr>
        <w:t>in paving</w:t>
      </w:r>
      <w:r w:rsidRPr="004B7A07">
        <w:rPr>
          <w:rStyle w:val="StyleUnderline"/>
        </w:rPr>
        <w:t xml:space="preserve"> the way towards </w:t>
      </w:r>
      <w:r w:rsidRPr="00F67D1D">
        <w:rPr>
          <w:rStyle w:val="StyleUnderline"/>
          <w:highlight w:val="green"/>
        </w:rPr>
        <w:t>better diets</w:t>
      </w:r>
      <w:r w:rsidRPr="004B7A07">
        <w:t xml:space="preserve">. In the future, the American dream of big cars and burgers will need to be adjusted to more active transport and sustainable, healthy eating. Better is the new bigger. </w:t>
      </w:r>
      <w:r w:rsidRPr="004B7A07">
        <w:rPr>
          <w:rStyle w:val="StyleUnderline"/>
        </w:rPr>
        <w:t xml:space="preserve">The </w:t>
      </w:r>
      <w:r w:rsidRPr="00F67D1D">
        <w:rPr>
          <w:rStyle w:val="StyleUnderline"/>
          <w:highlight w:val="green"/>
        </w:rPr>
        <w:t>world</w:t>
      </w:r>
      <w:r w:rsidRPr="004B7A07">
        <w:rPr>
          <w:rStyle w:val="StyleUnderline"/>
        </w:rPr>
        <w:t xml:space="preserve"> needs a new diet. And it </w:t>
      </w:r>
      <w:r w:rsidRPr="00F67D1D">
        <w:rPr>
          <w:rStyle w:val="StyleUnderline"/>
          <w:highlight w:val="green"/>
        </w:rPr>
        <w:t>is waiting for</w:t>
      </w:r>
      <w:r w:rsidRPr="004B7A07">
        <w:rPr>
          <w:rStyle w:val="StyleUnderline"/>
        </w:rPr>
        <w:t xml:space="preserve"> the </w:t>
      </w:r>
      <w:r w:rsidRPr="00F67D1D">
        <w:rPr>
          <w:rStyle w:val="Emphasis"/>
          <w:highlight w:val="green"/>
        </w:rPr>
        <w:t>US to take the lead</w:t>
      </w:r>
      <w:r w:rsidRPr="004B7A07">
        <w:t>.</w:t>
      </w:r>
    </w:p>
    <w:p w14:paraId="25292063" w14:textId="77777777" w:rsidR="005727B2" w:rsidRPr="002F07A5" w:rsidRDefault="005727B2" w:rsidP="005727B2">
      <w:pPr>
        <w:pStyle w:val="Heading3"/>
      </w:pPr>
      <w:r w:rsidRPr="002F07A5">
        <w:lastRenderedPageBreak/>
        <w:t xml:space="preserve">at: avery </w:t>
      </w:r>
    </w:p>
    <w:p w14:paraId="35CC39C7" w14:textId="77777777" w:rsidR="005727B2" w:rsidRPr="004B7A07" w:rsidRDefault="005727B2" w:rsidP="005727B2"/>
    <w:p w14:paraId="76D14987" w14:textId="77777777" w:rsidR="005727B2" w:rsidRPr="004B7A07" w:rsidRDefault="005727B2" w:rsidP="005727B2">
      <w:pPr>
        <w:pStyle w:val="Heading4"/>
        <w:rPr>
          <w:rFonts w:cs="Times New Roman"/>
        </w:rPr>
      </w:pPr>
      <w:r w:rsidRPr="004B7A07">
        <w:rPr>
          <w:rFonts w:cs="Times New Roman"/>
        </w:rPr>
        <w:t>Avery’s a hack who lies</w:t>
      </w:r>
    </w:p>
    <w:p w14:paraId="55FEAFC3" w14:textId="77777777" w:rsidR="005727B2" w:rsidRPr="004B7A07" w:rsidRDefault="005727B2" w:rsidP="005727B2">
      <w:r w:rsidRPr="004B7A07">
        <w:rPr>
          <w:rStyle w:val="Style13ptBold"/>
        </w:rPr>
        <w:t>Hatherill 2k –</w:t>
      </w:r>
      <w:r w:rsidRPr="004B7A07">
        <w:t xml:space="preserve"> Dr. Robert Hatherill and Jeff Nelson, no date given but at least February 2K. Research toxicologist at the Environmental Studies Program at University of California at Santa Barbara, Chief Scientific Advisor to EarthSave International and President of VegSource Interactive. “Organics: The Blurred Vision of ABC's 20/20,” VegSource, http://www.vegsource.com/articles/organics.2020.htm.</w:t>
      </w:r>
    </w:p>
    <w:p w14:paraId="26A99F16" w14:textId="77777777" w:rsidR="005727B2" w:rsidRPr="004B7A07" w:rsidRDefault="005727B2" w:rsidP="005727B2">
      <w:pPr>
        <w:rPr>
          <w:sz w:val="18"/>
          <w:szCs w:val="18"/>
        </w:rPr>
      </w:pPr>
      <w:r w:rsidRPr="004B7A07">
        <w:rPr>
          <w:rStyle w:val="StyleUnderline"/>
        </w:rPr>
        <w:t xml:space="preserve">Mr. </w:t>
      </w:r>
      <w:r w:rsidRPr="00F67D1D">
        <w:rPr>
          <w:rStyle w:val="StyleUnderline"/>
          <w:highlight w:val="green"/>
        </w:rPr>
        <w:t>Avery's</w:t>
      </w:r>
      <w:r w:rsidRPr="004B7A07">
        <w:rPr>
          <w:rStyle w:val="StyleUnderline"/>
        </w:rPr>
        <w:t xml:space="preserve"> employer, the </w:t>
      </w:r>
      <w:r w:rsidRPr="00F67D1D">
        <w:rPr>
          <w:rStyle w:val="StyleUnderline"/>
          <w:highlight w:val="green"/>
        </w:rPr>
        <w:t>Hudson Institute, is a duplicitous</w:t>
      </w:r>
      <w:r w:rsidRPr="004B7A07">
        <w:rPr>
          <w:rStyle w:val="StyleUnderline"/>
        </w:rPr>
        <w:t>, non-profit "watch dog" group that serves as a mout</w:t>
      </w:r>
      <w:r w:rsidRPr="00F67D1D">
        <w:rPr>
          <w:rStyle w:val="StyleUnderline"/>
          <w:highlight w:val="green"/>
        </w:rPr>
        <w:t>hpiece for big business</w:t>
      </w:r>
      <w:r w:rsidRPr="004B7A07">
        <w:rPr>
          <w:sz w:val="18"/>
          <w:szCs w:val="18"/>
        </w:rPr>
        <w:t xml:space="preserve">. Hudson identifies many of its corporate sponsors on its website, including AgrEvo, Dow AgroSciences, Monsanto Company, Novartis Crop Protection, and Zeneca - the very companies whose bottom lines are most threatened by organic agriculture. Mr. Avery is also a member of the American Counsel on Science and Health (ACSH), another chemical, pharmaceutical and food industry-funded PR organization, which specializes in orchestrating media assaults on scientists and activists who take positions contrary to the interests of ACHS funders. ACSH asserts, for example, that trans-fatty acids pose no health risks, and they champion everything from red meat to pesticides and genetically modified foods (GMOs) - even Ritalin and junk food for kids. They try to debunk the link between the standard American diet and cancer, and claim that global warming doesn't exist or is of no real concern. In short, 20/20 failed to reveal that </w:t>
      </w:r>
      <w:r w:rsidRPr="00F67D1D">
        <w:rPr>
          <w:rStyle w:val="StyleUnderline"/>
          <w:highlight w:val="green"/>
        </w:rPr>
        <w:t>the anti-organic "expert"</w:t>
      </w:r>
      <w:r w:rsidRPr="004B7A07">
        <w:rPr>
          <w:rStyle w:val="StyleUnderline"/>
        </w:rPr>
        <w:t xml:space="preserve"> they presented </w:t>
      </w:r>
      <w:r w:rsidRPr="00F67D1D">
        <w:rPr>
          <w:rStyle w:val="StyleUnderline"/>
          <w:highlight w:val="green"/>
        </w:rPr>
        <w:t>has strong ties to business interests</w:t>
      </w:r>
      <w:r w:rsidRPr="004B7A07">
        <w:rPr>
          <w:rStyle w:val="StyleUnderline"/>
        </w:rPr>
        <w:t xml:space="preserve"> in the organic debate, </w:t>
      </w:r>
      <w:r w:rsidRPr="00F67D1D">
        <w:rPr>
          <w:rStyle w:val="StyleUnderline"/>
          <w:highlight w:val="green"/>
        </w:rPr>
        <w:t>and a vested interest in promoting</w:t>
      </w:r>
      <w:r w:rsidRPr="004B7A07">
        <w:rPr>
          <w:rStyle w:val="StyleUnderline"/>
        </w:rPr>
        <w:t xml:space="preserve"> the use of </w:t>
      </w:r>
      <w:r w:rsidRPr="00F67D1D">
        <w:rPr>
          <w:rStyle w:val="StyleUnderline"/>
          <w:highlight w:val="green"/>
        </w:rPr>
        <w:t>herbicides</w:t>
      </w:r>
      <w:r w:rsidRPr="004B7A07">
        <w:rPr>
          <w:rStyle w:val="StyleUnderline"/>
        </w:rPr>
        <w:t>, pesticides and GMOs</w:t>
      </w:r>
      <w:r w:rsidRPr="004B7A07">
        <w:rPr>
          <w:sz w:val="18"/>
          <w:szCs w:val="18"/>
        </w:rPr>
        <w:t xml:space="preserve">. In his 1996 book, The Betrayal of Science and Reason: How Anti-Environmental Rhetoric Threatens Our Future, celebrated scientist Paul Ehrlich, Bing Professor of Population Studies and Professor of Biological Studies at Stanford University, details the current scheme whereby industry-paid pitchmen promote highly questionable, discredited - or sometimes non-existent - studies to try to minimize the seriousness of environmental problems. </w:t>
      </w:r>
      <w:r w:rsidRPr="004B7A07">
        <w:rPr>
          <w:rStyle w:val="StyleUnderline"/>
        </w:rPr>
        <w:t xml:space="preserve">Ehrlich cites ACHS and specifically </w:t>
      </w:r>
      <w:r w:rsidRPr="00F67D1D">
        <w:rPr>
          <w:rStyle w:val="StyleUnderline"/>
          <w:highlight w:val="green"/>
        </w:rPr>
        <w:t>Avery</w:t>
      </w:r>
      <w:r w:rsidRPr="004B7A07">
        <w:rPr>
          <w:rStyle w:val="StyleUnderline"/>
        </w:rPr>
        <w:t xml:space="preserve"> as purveyors of what he terms "brownlash" - the practice of "</w:t>
      </w:r>
      <w:r w:rsidRPr="00F67D1D">
        <w:rPr>
          <w:rStyle w:val="StyleUnderline"/>
          <w:highlight w:val="green"/>
        </w:rPr>
        <w:t>distort</w:t>
      </w:r>
      <w:r w:rsidRPr="004B7A07">
        <w:rPr>
          <w:rStyle w:val="StyleUnderline"/>
        </w:rPr>
        <w:t xml:space="preserve">ing or misstating research </w:t>
      </w:r>
      <w:r w:rsidRPr="00F67D1D">
        <w:rPr>
          <w:rStyle w:val="StyleUnderline"/>
          <w:highlight w:val="green"/>
        </w:rPr>
        <w:t>findings</w:t>
      </w:r>
      <w:r w:rsidRPr="004B7A07">
        <w:rPr>
          <w:rStyle w:val="StyleUnderline"/>
        </w:rPr>
        <w:t>" in an attempt to "fuel a backlash against 'green' policies."</w:t>
      </w:r>
    </w:p>
    <w:p w14:paraId="5448E143" w14:textId="77777777" w:rsidR="005727B2" w:rsidRPr="004B7A07" w:rsidRDefault="005727B2" w:rsidP="005727B2"/>
    <w:p w14:paraId="0AF6B21E" w14:textId="77777777" w:rsidR="005727B2" w:rsidRPr="004B7A07" w:rsidRDefault="005727B2" w:rsidP="005727B2">
      <w:pPr>
        <w:pStyle w:val="Heading4"/>
        <w:rPr>
          <w:rFonts w:cs="Times New Roman"/>
        </w:rPr>
      </w:pPr>
      <w:r w:rsidRPr="004B7A07">
        <w:rPr>
          <w:rFonts w:cs="Times New Roman"/>
        </w:rPr>
        <w:t>He literally makes up evidence</w:t>
      </w:r>
    </w:p>
    <w:p w14:paraId="351BD628" w14:textId="77777777" w:rsidR="005727B2" w:rsidRPr="004B7A07" w:rsidRDefault="005727B2" w:rsidP="005727B2">
      <w:r w:rsidRPr="004B7A07">
        <w:rPr>
          <w:rStyle w:val="Style13ptBold"/>
        </w:rPr>
        <w:t>Charman 99 –</w:t>
      </w:r>
      <w:r w:rsidRPr="004B7A07">
        <w:t xml:space="preserve"> Karen Charman, 1999. New York-based investigative journalist specializing in agricultural, environmental, and health issues. “Saving the Planet With Pestilent Statistics,” Center for Media and Democracy’s PR Watch Newsletter 6.4, http://www.prwatch.org/prwissues/1999Q4/avery.html.</w:t>
      </w:r>
    </w:p>
    <w:p w14:paraId="07F38B49" w14:textId="77777777" w:rsidR="005727B2" w:rsidRPr="004B7A07" w:rsidRDefault="005727B2" w:rsidP="005727B2">
      <w:pPr>
        <w:rPr>
          <w:sz w:val="12"/>
          <w:szCs w:val="18"/>
        </w:rPr>
      </w:pPr>
      <w:r w:rsidRPr="004B7A07">
        <w:rPr>
          <w:sz w:val="12"/>
          <w:szCs w:val="18"/>
        </w:rPr>
        <w:t xml:space="preserve">Dennis T. Avery, author of the tract "Saving the Planet with Pesticides and Plastic," proudly describes himself as a missionary. His mission: to protect and promote "high-yield farming to save wildlife." Besides writing a nationally syndicated weekly column for the financial newswire Bridge News, Avery is also the director of the Hudson Institute's Center for Global Food Issues. He travels the country and the world preaching his gospel of biotechnology, pesticides, irradiation, factory farming and free trade. </w:t>
      </w:r>
      <w:r w:rsidRPr="00F67D1D">
        <w:rPr>
          <w:rStyle w:val="StyleUnderline"/>
          <w:highlight w:val="green"/>
        </w:rPr>
        <w:t>According to Avery</w:t>
      </w:r>
      <w:r w:rsidRPr="004B7A07">
        <w:rPr>
          <w:rStyle w:val="StyleUnderline"/>
        </w:rPr>
        <w:t xml:space="preserve">, it is the </w:t>
      </w:r>
      <w:r w:rsidRPr="00F67D1D">
        <w:rPr>
          <w:rStyle w:val="StyleUnderline"/>
          <w:highlight w:val="green"/>
        </w:rPr>
        <w:t>greenies</w:t>
      </w:r>
      <w:r w:rsidRPr="004B7A07">
        <w:rPr>
          <w:rStyle w:val="StyleUnderline"/>
        </w:rPr>
        <w:t xml:space="preserve"> and "organic frenzies" who </w:t>
      </w:r>
      <w:r w:rsidRPr="00F67D1D">
        <w:rPr>
          <w:rStyle w:val="StyleUnderline"/>
          <w:highlight w:val="green"/>
        </w:rPr>
        <w:t>threaten the world with famine and loss of habitat</w:t>
      </w:r>
      <w:r w:rsidRPr="004B7A07">
        <w:rPr>
          <w:rStyle w:val="StyleUnderline"/>
        </w:rPr>
        <w:t xml:space="preserve"> for their sacred wildlife</w:t>
      </w:r>
      <w:r w:rsidRPr="004B7A07">
        <w:rPr>
          <w:sz w:val="12"/>
          <w:szCs w:val="18"/>
        </w:rPr>
        <w:t xml:space="preserve">. Why? Because farming without synthetic pesticides, petrochemical fertilizers and biotechnology would require too much land. </w:t>
      </w:r>
      <w:r w:rsidRPr="004B7A07">
        <w:rPr>
          <w:rStyle w:val="StyleUnderline"/>
        </w:rPr>
        <w:t>Avery</w:t>
      </w:r>
      <w:r w:rsidRPr="004B7A07">
        <w:rPr>
          <w:sz w:val="12"/>
          <w:szCs w:val="18"/>
        </w:rPr>
        <w:t xml:space="preserve"> sees no problem with agricultural pollution, be it groundwater contamination, pesticide and fertilizer runoff, or even the mountains of stinking manure produced by the huge cattle, chicken and hog operations that plague increasing numbers of rural communities. He </w:t>
      </w:r>
      <w:r w:rsidRPr="004B7A07">
        <w:rPr>
          <w:rStyle w:val="StyleUnderline"/>
        </w:rPr>
        <w:t>denies that there is any link between pesticides and cancer or other illnesses</w:t>
      </w:r>
      <w:r w:rsidRPr="004B7A07">
        <w:rPr>
          <w:sz w:val="12"/>
          <w:szCs w:val="18"/>
        </w:rPr>
        <w:t xml:space="preserve">. In fact, he says, organic food is what will kill you. Last fall Avery began claiming that "people who eat organic and 'natural' foods are eight times as likely as the rest of the population to be attacked by a deadly new strain of E. coli bacteria (0157:H7)." This happens, he says, because organic food is grown in animal manure, a known carrier of this nasty microbe. He says his data comes from Dr. Paul Mead, an epidemiologist at the U.S. Centers for Disease Control (CDC), the federal agency that tracks outbreaks of foodborne illness. Avery continues delivering this message with op-eds that bear titles such as "The Silent Killer in Organic Foods" and "Wallace Institute Got it Wrong: CDC Data Does Indicate Higher Risk From Organic and Natural Foods." These editorials are disseminated by Bridge News to between 300 and 400 newspapers throughout the country and approximately 500,000 other subscribers here and abroad including government departments, central banks and businesses. </w:t>
      </w:r>
      <w:r w:rsidRPr="004B7A07">
        <w:rPr>
          <w:rStyle w:val="StyleUnderline"/>
        </w:rPr>
        <w:t>I heard Avery's sermon live in June 1999</w:t>
      </w:r>
      <w:r w:rsidRPr="004B7A07">
        <w:rPr>
          <w:sz w:val="12"/>
          <w:szCs w:val="18"/>
        </w:rPr>
        <w:t xml:space="preserve"> at the National Agricultural Biotechnology Council meeting in Lincoln, Nebraska. After his talk </w:t>
      </w:r>
      <w:r w:rsidRPr="004B7A07">
        <w:rPr>
          <w:rStyle w:val="StyleUnderline"/>
        </w:rPr>
        <w:t>I asked him why he quoted the CDC as the source of his information when they deny having data attributing E. coli 0157:H7 outbreaks to organic food. He accused CDC of engaging in a "cover-up" due to pressure from environmentalists.</w:t>
      </w:r>
      <w:r w:rsidRPr="004B7A07">
        <w:rPr>
          <w:sz w:val="12"/>
          <w:szCs w:val="18"/>
        </w:rPr>
        <w:t xml:space="preserve"> Back home I noticed more than a couple of similar stories popping up in various venues. One particularly sloppy story, titled "Organic Food Creates Higher Risk for Food Poisoning," was posted on August 25, 1999 on USDA's National Food Safety Database by US Newswire, a service that electronically disseminates news releases. Though this story doesn't quote Avery, it quotes the CDC's Foodborne and Diarrheal Diseases Branch chief, Dr. Robert Tauxe, saying, "Organic food means a food was grown in animal manure." Tauxe denies ever making that statement and says he believes the rumor originated with Dennis Avery. After fielding numerous media queries on the subject, CDC took the unusual step on January 14, 1999 of issuing a press release stating, "The Centers for Disease Control and Prevention has not conducted any study that compares or quantitates the specific risk for infection with E. coli 0157:H7 and eating either conventionally grown or organic/natural foods." In addition, Tauxe says he called Avery to tell him to stop claiming that the CDC was the source of this allegation. Avery responded by telling Tauxe, "That's your interpretation, and I have mine." Avery's newest version of what happened with the CDC is that Dr. Paul Mead, an epidemiologist who works in Tauxe's division, gave him the information. Absolute bunk, says Mead. "What happened is that he called me up and announced that eight percent of the outbreaks of foodborne illness were from organic food. I took some exception to that and said I didn't know him and what his purpose was, but our data don't support that." Mead was chagrined to hear that a year after this conversation took place, Avery is still sourcing this phantom data back to him. Contrary to Avery's claim, E. coli 0157:H7 contamination from manure is less likely to occur on organic farms than in the factory farming system that Avery supports. Fred Kirschenmann is an organic farmer and board chairman of the private organic certification company Farm Verified Organic. He points out that a single cow produces approximately 10 times as much fecal matter as a human being. This means that a feedlot of, say, 5,000 head of cattle would produce the same amount of manure as 50,000 people. Yet modern conventional agriculture does not </w:t>
      </w:r>
      <w:r w:rsidRPr="004B7A07">
        <w:rPr>
          <w:sz w:val="12"/>
          <w:szCs w:val="18"/>
        </w:rPr>
        <w:lastRenderedPageBreak/>
        <w:t>regulate the use of raw manure in food crops, Kirschenmann says, and farmers are spreading increasing amounts of it on their fields because it is too expensive to truck away and they don't have anywhere else to put it. Kirschenmann serves on the National Organic Standards Board which was charged by Congress to advise the USDA in formulating its legal standards defining organic food. "In organic systems, most animals have to have access to pasture, so they can't be concentrated in huge feedlots," he says, adding that Avery's charge that organic food is grown in manure is misleading, at best. "Organic farmers use manure, but virtually every certification organization I know of doesn't allow raw manure. Raw manure must either be composted or applied long enough in advance that the bacteria is no longer active," he said, adding that this requirement is being written into USDA's proposed rules. Dr. Robert Elder, a research microbiologist at the USDA's Meat Animal Research Center in Clay Center, Nebraska, specializes in measuring E. coli 0157:H7 in cattle. He says this deadly bacteria could be prevented from contaminating meat carcasses before they are ground into hamburger. "If you took meticulous time with every single carcass to vigorously clean it, scrub it, and wash it down, you could probably eliminate it," he said. But, Elder added, considering that the bigger plants are processing 3,000 to 4,000 animals a day</w:t>
      </w:r>
      <w:r>
        <w:rPr>
          <w:sz w:val="12"/>
          <w:szCs w:val="18"/>
        </w:rPr>
        <w:t xml:space="preserve">– </w:t>
      </w:r>
      <w:r w:rsidRPr="004B7A07">
        <w:rPr>
          <w:sz w:val="12"/>
          <w:szCs w:val="18"/>
        </w:rPr>
        <w:t>about 300 an hour</w:t>
      </w:r>
      <w:r>
        <w:rPr>
          <w:sz w:val="12"/>
          <w:szCs w:val="18"/>
        </w:rPr>
        <w:t xml:space="preserve">– </w:t>
      </w:r>
      <w:r w:rsidRPr="004B7A07">
        <w:rPr>
          <w:sz w:val="12"/>
          <w:szCs w:val="18"/>
        </w:rPr>
        <w:t xml:space="preserve">adequate cleaning is impossible. And that is a huge problem for the public. Elder's soon-to-be published research shows that in the summertime, when E. coli 0157:H7 levels peak, 80 to 100 percent of the feedlot cattle he tested carried the deadly 0157:H7 strain. </w:t>
      </w:r>
      <w:r w:rsidRPr="00F67D1D">
        <w:rPr>
          <w:rStyle w:val="StyleUnderline"/>
          <w:highlight w:val="green"/>
        </w:rPr>
        <w:t>Despite a public debunking of Avery's statements</w:t>
      </w:r>
      <w:r w:rsidRPr="004B7A07">
        <w:rPr>
          <w:rStyle w:val="StyleUnderline"/>
        </w:rPr>
        <w:t xml:space="preserve"> in the New York Times last February, his </w:t>
      </w:r>
      <w:r w:rsidRPr="00F67D1D">
        <w:rPr>
          <w:rStyle w:val="StyleUnderline"/>
          <w:highlight w:val="green"/>
        </w:rPr>
        <w:t>bogus claims</w:t>
      </w:r>
      <w:r w:rsidRPr="004B7A07">
        <w:rPr>
          <w:rStyle w:val="StyleUnderline"/>
        </w:rPr>
        <w:t xml:space="preserve"> continue to </w:t>
      </w:r>
      <w:r w:rsidRPr="00F67D1D">
        <w:rPr>
          <w:rStyle w:val="StyleUnderline"/>
          <w:highlight w:val="green"/>
        </w:rPr>
        <w:t>spread</w:t>
      </w:r>
      <w:r w:rsidRPr="004B7A07">
        <w:rPr>
          <w:rStyle w:val="StyleUnderline"/>
        </w:rPr>
        <w:t xml:space="preserve"> and appear to be gaining momentum</w:t>
      </w:r>
      <w:r w:rsidRPr="004B7A07">
        <w:rPr>
          <w:sz w:val="12"/>
          <w:szCs w:val="18"/>
        </w:rPr>
        <w:t>. U.S. newspapers like the Las Vegas Review-Journal, Investor's Business Daily, and the Journal of Commerce have run stories about killer organic food. The story has also made its way to Canada and Europe, under headlines such as, "Organic just means it's dirtier, more expensive," "Organic food</w:t>
      </w:r>
      <w:r>
        <w:rPr>
          <w:sz w:val="12"/>
          <w:szCs w:val="18"/>
        </w:rPr>
        <w:t xml:space="preserve">– </w:t>
      </w:r>
      <w:r w:rsidRPr="004B7A07">
        <w:rPr>
          <w:sz w:val="12"/>
          <w:szCs w:val="18"/>
        </w:rPr>
        <w:t xml:space="preserve">'It's eight times more likely to kill you'" and "Organic food link to E. coli deaths." Even E. coli expert Rob Elder said he wouldn't eat organic food or feed it to his family because it was more pathogenic. When I asked where he got that information, he sent me a copy of an Avery piece, "Organic food? No thanks!" that appeared in the Wall Street Journal last December. Upon further questioning, Elder said a colleague had given it to him and said that Avery worked for the CDC, so he thought it was a credible source. I asked Sally Heinemann, the editorial director of Bridge News, if its syndicated columnists had to meet any particular criteria and whether Bridge checked the accuracy of Avery's columns. Instead of answering, she began shouting, "Who are you? Who do you represent? What do you really want to know? Go find it on the web!" before slamming the phone down. </w:t>
      </w:r>
      <w:r w:rsidRPr="00F67D1D">
        <w:rPr>
          <w:rStyle w:val="Emphasis"/>
          <w:highlight w:val="green"/>
        </w:rPr>
        <w:t>Avery says he can pretty much say what he likes</w:t>
      </w:r>
      <w:r w:rsidRPr="00F67D1D">
        <w:rPr>
          <w:rStyle w:val="StyleUnderline"/>
          <w:highlight w:val="green"/>
        </w:rPr>
        <w:t>, because he works for himself</w:t>
      </w:r>
      <w:r w:rsidRPr="004B7A07">
        <w:rPr>
          <w:rStyle w:val="StyleUnderline"/>
        </w:rPr>
        <w:t xml:space="preserve"> as an economic forecaster to farming organizations and doesn't have to worry about anybody firing him</w:t>
      </w:r>
      <w:r w:rsidRPr="004B7A07">
        <w:rPr>
          <w:sz w:val="12"/>
          <w:szCs w:val="18"/>
        </w:rPr>
        <w:t xml:space="preserve">. Referring to his past employment with the US State Department and USDA, he adds: "I have full federal retirement, and I already own the prettiest small farm in America." He considers the $35,000 a year he gets from the Hudson Institute to be very little, and says he only needs money "to carry on the mission." </w:t>
      </w:r>
      <w:r w:rsidRPr="00F67D1D">
        <w:rPr>
          <w:rStyle w:val="StyleUnderline"/>
          <w:highlight w:val="green"/>
        </w:rPr>
        <w:t>Avery acknowledges</w:t>
      </w:r>
      <w:r w:rsidRPr="004B7A07">
        <w:rPr>
          <w:rStyle w:val="StyleUnderline"/>
        </w:rPr>
        <w:t xml:space="preserve"> that </w:t>
      </w:r>
      <w:r w:rsidRPr="00F67D1D">
        <w:rPr>
          <w:rStyle w:val="StyleUnderline"/>
          <w:highlight w:val="green"/>
        </w:rPr>
        <w:t>Hudson is corporate-funded</w:t>
      </w:r>
      <w:r w:rsidRPr="004B7A07">
        <w:rPr>
          <w:rStyle w:val="StyleUnderline"/>
        </w:rPr>
        <w:t>. Looking over the roster of companies that have supported its work</w:t>
      </w:r>
      <w:r>
        <w:rPr>
          <w:rStyle w:val="StyleUnderline"/>
        </w:rPr>
        <w:t xml:space="preserve">– </w:t>
      </w:r>
      <w:r w:rsidRPr="004B7A07">
        <w:rPr>
          <w:rStyle w:val="StyleUnderline"/>
        </w:rPr>
        <w:t>agrichemical heavyweights like Monsanto, Du Pont, DowElanco, Sandoz and Ciba-Geigy and agribusiness giants ConAgra, Cargill, Procter &amp; Gamble, among many others</w:t>
      </w:r>
      <w:r>
        <w:rPr>
          <w:rStyle w:val="StyleUnderline"/>
        </w:rPr>
        <w:t xml:space="preserve">– </w:t>
      </w:r>
      <w:r w:rsidRPr="004B7A07">
        <w:rPr>
          <w:rStyle w:val="StyleUnderline"/>
        </w:rPr>
        <w:t>Avery likely has no reason to fear the axe. His mission is their mission</w:t>
      </w:r>
      <w:r w:rsidRPr="004B7A07">
        <w:rPr>
          <w:sz w:val="12"/>
          <w:szCs w:val="18"/>
        </w:rPr>
        <w:t>.</w:t>
      </w:r>
    </w:p>
    <w:p w14:paraId="25331F53" w14:textId="77777777" w:rsidR="005727B2" w:rsidRPr="001E37F5" w:rsidRDefault="005727B2" w:rsidP="005727B2"/>
    <w:p w14:paraId="12E5D93D" w14:textId="16CBAA77" w:rsidR="00542430" w:rsidRDefault="00542430" w:rsidP="005727B2">
      <w:pPr>
        <w:pStyle w:val="Heading2"/>
      </w:pPr>
      <w:r>
        <w:lastRenderedPageBreak/>
        <w:t>renewables good</w:t>
      </w:r>
    </w:p>
    <w:p w14:paraId="1CB96F13" w14:textId="14E47649" w:rsidR="00542430" w:rsidRDefault="00542430" w:rsidP="00542430">
      <w:pPr>
        <w:pStyle w:val="Heading3"/>
      </w:pPr>
      <w:r>
        <w:lastRenderedPageBreak/>
        <w:t>2ac---g</w:t>
      </w:r>
      <w:r w:rsidR="00E91EF5">
        <w:t>reen paradox</w:t>
      </w:r>
      <w:r>
        <w:t>---top</w:t>
      </w:r>
    </w:p>
    <w:p w14:paraId="10E6E7C6" w14:textId="77777777" w:rsidR="00542430" w:rsidRPr="007C4D5F" w:rsidRDefault="00542430" w:rsidP="00542430">
      <w:pPr>
        <w:pStyle w:val="Heading4"/>
      </w:pPr>
      <w:r w:rsidRPr="007C4D5F">
        <w:t>No green paradox – their models are bad and can’t form the basis for climate policy</w:t>
      </w:r>
    </w:p>
    <w:p w14:paraId="05564F6E" w14:textId="77777777" w:rsidR="00542430" w:rsidRPr="007C4D5F" w:rsidRDefault="00542430" w:rsidP="00542430">
      <w:r w:rsidRPr="00D92B4E">
        <w:rPr>
          <w:b/>
          <w:bCs/>
        </w:rPr>
        <w:t>Cairns 14</w:t>
      </w:r>
      <w:r w:rsidRPr="00754724">
        <w:rPr>
          <w:b/>
          <w:bCs/>
        </w:rPr>
        <w:t xml:space="preserve"> </w:t>
      </w:r>
      <w:r w:rsidRPr="007C4D5F">
        <w:t>(Robert D., Department of Economics and Cireq, McGill University, “The green paradox of the economics of exhaustible resources,” Energy Policy, Vol. 65, February 2014, pg. 78-85)</w:t>
      </w:r>
    </w:p>
    <w:p w14:paraId="5B31E0C9" w14:textId="77777777" w:rsidR="00542430" w:rsidRDefault="00542430" w:rsidP="00542430">
      <w:pPr>
        <w:rPr>
          <w:u w:val="single"/>
        </w:rPr>
      </w:pPr>
      <w:r w:rsidRPr="007C4D5F">
        <w:t xml:space="preserve">In short, </w:t>
      </w:r>
      <w:r w:rsidRPr="007C4D5F">
        <w:rPr>
          <w:b/>
          <w:iCs/>
          <w:u w:val="single"/>
          <w:bdr w:val="single" w:sz="12" w:space="0" w:color="auto"/>
        </w:rPr>
        <w:t xml:space="preserve">Hotelling </w:t>
      </w:r>
      <w:r w:rsidRPr="00F67D1D">
        <w:rPr>
          <w:b/>
          <w:iCs/>
          <w:highlight w:val="green"/>
          <w:u w:val="single"/>
          <w:bdr w:val="single" w:sz="12" w:space="0" w:color="auto"/>
        </w:rPr>
        <w:t>models of the green paradox are oversimplified</w:t>
      </w:r>
      <w:r w:rsidRPr="007C4D5F">
        <w:t xml:space="preserve">. </w:t>
      </w:r>
      <w:r w:rsidRPr="007C4D5F">
        <w:rPr>
          <w:u w:val="single"/>
        </w:rPr>
        <w:t>There are in reality two incentives that work in opposite directions, in complicated</w:t>
      </w:r>
      <w:r w:rsidRPr="007C4D5F">
        <w:t xml:space="preserve"> ways. The resultant of the two depends on assumptions. </w:t>
      </w:r>
      <w:r w:rsidRPr="00F67D1D">
        <w:rPr>
          <w:highlight w:val="green"/>
          <w:u w:val="single"/>
        </w:rPr>
        <w:t>If the prediction</w:t>
      </w:r>
      <w:r w:rsidRPr="007C4D5F">
        <w:rPr>
          <w:u w:val="single"/>
        </w:rPr>
        <w:t xml:space="preserve"> of</w:t>
      </w:r>
      <w:r w:rsidRPr="007C4D5F">
        <w:t xml:space="preserve"> Hotelling </w:t>
      </w:r>
      <w:r w:rsidRPr="007C4D5F">
        <w:rPr>
          <w:u w:val="single"/>
        </w:rPr>
        <w:t xml:space="preserve">models </w:t>
      </w:r>
      <w:r w:rsidRPr="00F67D1D">
        <w:rPr>
          <w:highlight w:val="green"/>
          <w:u w:val="single"/>
        </w:rPr>
        <w:t>is right and</w:t>
      </w:r>
      <w:r w:rsidRPr="007C4D5F">
        <w:t xml:space="preserve"> the </w:t>
      </w:r>
      <w:r w:rsidRPr="00F67D1D">
        <w:rPr>
          <w:highlight w:val="green"/>
          <w:u w:val="single"/>
        </w:rPr>
        <w:t xml:space="preserve">equilibrium price does fall in the near to medium term, then a price-taking firm has an </w:t>
      </w:r>
      <w:r w:rsidRPr="00F67D1D">
        <w:rPr>
          <w:b/>
          <w:iCs/>
          <w:highlight w:val="green"/>
          <w:u w:val="single"/>
          <w:bdr w:val="single" w:sz="12" w:space="0" w:color="auto"/>
        </w:rPr>
        <w:t>even greater incentive</w:t>
      </w:r>
      <w:r w:rsidRPr="00F67D1D">
        <w:rPr>
          <w:highlight w:val="green"/>
          <w:u w:val="single"/>
        </w:rPr>
        <w:t xml:space="preserve"> to reduce exploration and development</w:t>
      </w:r>
      <w:r w:rsidRPr="007C4D5F">
        <w:rPr>
          <w:u w:val="single"/>
        </w:rPr>
        <w:t xml:space="preserve"> than under the assumption</w:t>
      </w:r>
      <w:r w:rsidRPr="007C4D5F">
        <w:t xml:space="preserve">, made above, </w:t>
      </w:r>
      <w:r w:rsidRPr="007C4D5F">
        <w:rPr>
          <w:u w:val="single"/>
        </w:rPr>
        <w:t xml:space="preserve">that the price path is not affected. </w:t>
      </w:r>
      <w:r w:rsidRPr="007C4D5F">
        <w:t xml:space="preserve">The </w:t>
      </w:r>
      <w:r w:rsidRPr="00F67D1D">
        <w:rPr>
          <w:highlight w:val="green"/>
          <w:u w:val="single"/>
        </w:rPr>
        <w:t>microresponse of producers appears</w:t>
      </w:r>
      <w:r w:rsidRPr="007C4D5F">
        <w:rPr>
          <w:u w:val="single"/>
        </w:rPr>
        <w:t xml:space="preserve"> to be </w:t>
      </w:r>
      <w:r w:rsidRPr="00F67D1D">
        <w:rPr>
          <w:b/>
          <w:iCs/>
          <w:highlight w:val="green"/>
          <w:u w:val="single"/>
          <w:bdr w:val="single" w:sz="12" w:space="0" w:color="auto"/>
        </w:rPr>
        <w:t>inconsistent with</w:t>
      </w:r>
      <w:r w:rsidRPr="007C4D5F">
        <w:rPr>
          <w:u w:val="single"/>
        </w:rPr>
        <w:t xml:space="preserve"> the macroeffect on</w:t>
      </w:r>
      <w:r w:rsidRPr="007C4D5F">
        <w:t xml:space="preserve"> price, and hence on </w:t>
      </w:r>
      <w:r w:rsidRPr="007C4D5F">
        <w:rPr>
          <w:u w:val="single"/>
        </w:rPr>
        <w:t xml:space="preserve">output and </w:t>
      </w:r>
      <w:r w:rsidRPr="00F67D1D">
        <w:rPr>
          <w:b/>
          <w:iCs/>
          <w:highlight w:val="green"/>
          <w:u w:val="single"/>
          <w:bdr w:val="single" w:sz="12" w:space="0" w:color="auto"/>
        </w:rPr>
        <w:t>emissions</w:t>
      </w:r>
      <w:r w:rsidRPr="007C4D5F">
        <w:t xml:space="preserve">. 10. Conclusion Hotelling’s rule is a result from a simple model that teaches that non-renewable resources are a form of capital and that they should be analysed as such. His important insight concerning far-sighted decision making reigns as a foundation of non-renewable resource economics. Hotelling may reign but he does not rule. Models in his tradition assume free allocation of resources over time. The rule is an arbitrage condition relating the values of net price over the productive life of the reserve. </w:t>
      </w:r>
      <w:r w:rsidRPr="007C4D5F">
        <w:rPr>
          <w:u w:val="single"/>
        </w:rPr>
        <w:t>Empirical evidence suggests</w:t>
      </w:r>
      <w:r w:rsidRPr="007C4D5F">
        <w:t xml:space="preserve"> that </w:t>
      </w:r>
      <w:r w:rsidRPr="007C4D5F">
        <w:rPr>
          <w:u w:val="single"/>
        </w:rPr>
        <w:t xml:space="preserve">allocation is </w:t>
      </w:r>
      <w:r w:rsidRPr="007C4D5F">
        <w:rPr>
          <w:b/>
          <w:iCs/>
          <w:u w:val="single"/>
          <w:bdr w:val="single" w:sz="12" w:space="0" w:color="auto"/>
        </w:rPr>
        <w:t>subtler</w:t>
      </w:r>
      <w:r w:rsidRPr="007C4D5F">
        <w:rPr>
          <w:u w:val="single"/>
        </w:rPr>
        <w:t xml:space="preserve"> than in the Hotelling model.</w:t>
      </w:r>
      <w:r w:rsidRPr="007C4D5F">
        <w:t xml:space="preserve"> The operative constraint in oil industry is that allocation over time is capped in one of a number of ways, so that arbitrage among periods is constrained. Calculations and comparisons are not simply of current costs at different time periods but of commitments, especially sunk costs, predicated on the entire future of operations. At each instant in Hotelling models, decisions are made about the level of flow of units of the resource. Technological models break qualitatively from type-one and -two Hotelling models concerning the form of decisions in the oil industry. Decisions about flows are atrophied. Extraction requires a combination of a discovered reserve with fixed capital. The fundamental decisions are about the timing and level of investments in exploration and development. The present </w:t>
      </w:r>
      <w:r w:rsidRPr="00F67D1D">
        <w:rPr>
          <w:highlight w:val="green"/>
          <w:u w:val="single"/>
        </w:rPr>
        <w:t>analysis is</w:t>
      </w:r>
      <w:r w:rsidRPr="007C4D5F">
        <w:t xml:space="preserve"> still </w:t>
      </w:r>
      <w:r w:rsidRPr="00F67D1D">
        <w:rPr>
          <w:b/>
          <w:iCs/>
          <w:highlight w:val="green"/>
          <w:u w:val="single"/>
          <w:bdr w:val="single" w:sz="12" w:space="0" w:color="auto"/>
        </w:rPr>
        <w:t>highly simplified</w:t>
      </w:r>
      <w:r w:rsidRPr="007C4D5F">
        <w:t xml:space="preserve">. Features of </w:t>
      </w:r>
      <w:r w:rsidRPr="00F67D1D">
        <w:rPr>
          <w:b/>
          <w:iCs/>
          <w:highlight w:val="green"/>
          <w:u w:val="single"/>
          <w:bdr w:val="single" w:sz="12" w:space="0" w:color="auto"/>
        </w:rPr>
        <w:t>several aspects</w:t>
      </w:r>
      <w:r w:rsidRPr="00F67D1D">
        <w:rPr>
          <w:highlight w:val="green"/>
          <w:u w:val="single"/>
        </w:rPr>
        <w:t xml:space="preserve"> of oil production must be stitched together</w:t>
      </w:r>
      <w:r w:rsidRPr="007C4D5F">
        <w:rPr>
          <w:u w:val="single"/>
        </w:rPr>
        <w:t xml:space="preserve"> if one wishes </w:t>
      </w:r>
      <w:r w:rsidRPr="00F67D1D">
        <w:rPr>
          <w:highlight w:val="green"/>
          <w:u w:val="single"/>
        </w:rPr>
        <w:t>to</w:t>
      </w:r>
      <w:r w:rsidRPr="007C4D5F">
        <w:t xml:space="preserve"> begin to </w:t>
      </w:r>
      <w:r w:rsidRPr="00F67D1D">
        <w:rPr>
          <w:highlight w:val="green"/>
          <w:u w:val="single"/>
        </w:rPr>
        <w:t>analyse</w:t>
      </w:r>
      <w:r w:rsidRPr="007C4D5F">
        <w:rPr>
          <w:u w:val="single"/>
        </w:rPr>
        <w:t xml:space="preserve"> the </w:t>
      </w:r>
      <w:r w:rsidRPr="00F67D1D">
        <w:rPr>
          <w:highlight w:val="green"/>
          <w:u w:val="single"/>
        </w:rPr>
        <w:t>dynamics of the industry in a way</w:t>
      </w:r>
      <w:r w:rsidRPr="007C4D5F">
        <w:rPr>
          <w:u w:val="single"/>
        </w:rPr>
        <w:t xml:space="preserve"> that is </w:t>
      </w:r>
      <w:r w:rsidRPr="00F67D1D">
        <w:rPr>
          <w:b/>
          <w:iCs/>
          <w:highlight w:val="green"/>
          <w:u w:val="single"/>
          <w:bdr w:val="single" w:sz="12" w:space="0" w:color="auto"/>
        </w:rPr>
        <w:t>relevant to policy</w:t>
      </w:r>
      <w:r w:rsidRPr="007C4D5F">
        <w:t xml:space="preserve">. Some of these features have been pointed to herein. Some are becoming more fully understood. </w:t>
      </w:r>
      <w:r w:rsidRPr="007C4D5F">
        <w:rPr>
          <w:u w:val="single"/>
        </w:rPr>
        <w:t>Each</w:t>
      </w:r>
      <w:r w:rsidRPr="007C4D5F">
        <w:t xml:space="preserve">, </w:t>
      </w:r>
      <w:r w:rsidRPr="007C4D5F">
        <w:rPr>
          <w:u w:val="single"/>
        </w:rPr>
        <w:t xml:space="preserve">to have </w:t>
      </w:r>
      <w:r w:rsidRPr="007C4D5F">
        <w:rPr>
          <w:b/>
          <w:iCs/>
          <w:u w:val="single"/>
          <w:bdr w:val="single" w:sz="12" w:space="0" w:color="auto"/>
        </w:rPr>
        <w:t>credibility for policy analysis</w:t>
      </w:r>
      <w:r w:rsidRPr="007C4D5F">
        <w:rPr>
          <w:u w:val="single"/>
        </w:rPr>
        <w:t xml:space="preserve">, requires </w:t>
      </w:r>
      <w:r w:rsidRPr="007C4D5F">
        <w:rPr>
          <w:b/>
          <w:iCs/>
          <w:u w:val="single"/>
          <w:bdr w:val="single" w:sz="12" w:space="0" w:color="auto"/>
        </w:rPr>
        <w:t xml:space="preserve">long and deep research. </w:t>
      </w:r>
      <w:r w:rsidRPr="00F67D1D">
        <w:rPr>
          <w:b/>
          <w:iCs/>
          <w:highlight w:val="green"/>
          <w:u w:val="single"/>
          <w:bdr w:val="single" w:sz="12" w:space="0" w:color="auto"/>
        </w:rPr>
        <w:t>It is not possible to demonstrate a green paradox</w:t>
      </w:r>
      <w:r w:rsidRPr="007C4D5F">
        <w:t xml:space="preserve"> </w:t>
      </w:r>
      <w:r w:rsidRPr="00F67D1D">
        <w:rPr>
          <w:highlight w:val="green"/>
          <w:u w:val="single"/>
        </w:rPr>
        <w:t>given</w:t>
      </w:r>
      <w:r w:rsidRPr="007C4D5F">
        <w:t xml:space="preserve"> the current </w:t>
      </w:r>
      <w:r w:rsidRPr="00F67D1D">
        <w:rPr>
          <w:highlight w:val="green"/>
          <w:u w:val="single"/>
        </w:rPr>
        <w:t>limitations of</w:t>
      </w:r>
      <w:r w:rsidRPr="007C4D5F">
        <w:rPr>
          <w:u w:val="single"/>
        </w:rPr>
        <w:t xml:space="preserve"> mathematical </w:t>
      </w:r>
      <w:r w:rsidRPr="00F67D1D">
        <w:rPr>
          <w:highlight w:val="green"/>
          <w:u w:val="single"/>
        </w:rPr>
        <w:t>analysis</w:t>
      </w:r>
      <w:r w:rsidRPr="007C4D5F">
        <w:rPr>
          <w:u w:val="single"/>
        </w:rPr>
        <w:t xml:space="preserve"> of a complicated, multi-faceted industry</w:t>
      </w:r>
      <w:r w:rsidRPr="007C4D5F">
        <w:t>. The weight of many influences discussed in the present paper is inimical to its predictions</w:t>
      </w:r>
      <w:r w:rsidRPr="007C4D5F">
        <w:rPr>
          <w:u w:val="single"/>
        </w:rPr>
        <w:t xml:space="preserve">. </w:t>
      </w:r>
      <w:r w:rsidRPr="00F67D1D">
        <w:rPr>
          <w:highlight w:val="green"/>
          <w:u w:val="single"/>
        </w:rPr>
        <w:t xml:space="preserve">The paradox </w:t>
      </w:r>
      <w:r w:rsidRPr="00F67D1D">
        <w:rPr>
          <w:b/>
          <w:iCs/>
          <w:highlight w:val="green"/>
          <w:u w:val="single"/>
          <w:bdr w:val="single" w:sz="12" w:space="0" w:color="auto"/>
        </w:rPr>
        <w:t>does not have an adequate foundation</w:t>
      </w:r>
      <w:r w:rsidRPr="007C4D5F">
        <w:rPr>
          <w:u w:val="single"/>
        </w:rPr>
        <w:t xml:space="preserve"> in the conditions of production in the oil industry </w:t>
      </w:r>
      <w:r w:rsidRPr="00F67D1D">
        <w:rPr>
          <w:highlight w:val="green"/>
          <w:u w:val="single"/>
        </w:rPr>
        <w:t xml:space="preserve">to </w:t>
      </w:r>
      <w:r w:rsidRPr="00F67D1D">
        <w:rPr>
          <w:b/>
          <w:iCs/>
          <w:highlight w:val="green"/>
          <w:u w:val="single"/>
          <w:bdr w:val="single" w:sz="12" w:space="0" w:color="auto"/>
        </w:rPr>
        <w:t>affect policy</w:t>
      </w:r>
      <w:r w:rsidRPr="007C4D5F">
        <w:rPr>
          <w:u w:val="single"/>
        </w:rPr>
        <w:t xml:space="preserve"> or the timing of policy </w:t>
      </w:r>
      <w:r w:rsidRPr="00F67D1D">
        <w:rPr>
          <w:highlight w:val="green"/>
          <w:u w:val="single"/>
        </w:rPr>
        <w:t>respecting climatic change</w:t>
      </w:r>
      <w:r w:rsidRPr="007C4D5F">
        <w:rPr>
          <w:u w:val="single"/>
        </w:rPr>
        <w:t>.</w:t>
      </w:r>
    </w:p>
    <w:p w14:paraId="23897735" w14:textId="77777777" w:rsidR="00542430" w:rsidRDefault="00542430" w:rsidP="00542430">
      <w:pPr>
        <w:rPr>
          <w:u w:val="single"/>
        </w:rPr>
      </w:pPr>
    </w:p>
    <w:p w14:paraId="6BAEED37" w14:textId="77777777" w:rsidR="00542430" w:rsidRPr="00C763F2" w:rsidRDefault="00542430" w:rsidP="00542430"/>
    <w:p w14:paraId="30CF4354" w14:textId="77777777" w:rsidR="00542430" w:rsidRPr="00311C6C" w:rsidRDefault="00542430" w:rsidP="00542430">
      <w:pPr>
        <w:pStyle w:val="Heading4"/>
        <w:rPr>
          <w:bCs/>
        </w:rPr>
      </w:pPr>
      <w:r w:rsidRPr="00311C6C">
        <w:t>Green paradox happening now</w:t>
      </w:r>
      <w:r>
        <w:t>, companies see the writing on the wall and are doing everything they can to extract material from the ground</w:t>
      </w:r>
      <w:r w:rsidRPr="00311C6C">
        <w:t>---</w:t>
      </w:r>
      <w:r w:rsidRPr="00311C6C">
        <w:rPr>
          <w:u w:val="single"/>
        </w:rPr>
        <w:t>effective</w:t>
      </w:r>
      <w:r w:rsidRPr="00311C6C">
        <w:t xml:space="preserve"> </w:t>
      </w:r>
      <w:r>
        <w:t xml:space="preserve">US action to create international incentives for policy change is capable of mitigating </w:t>
      </w:r>
      <w:r w:rsidRPr="00311C6C">
        <w:t xml:space="preserve"> </w:t>
      </w:r>
    </w:p>
    <w:p w14:paraId="1A56BA2B" w14:textId="77777777" w:rsidR="00542430" w:rsidRDefault="00542430" w:rsidP="00542430">
      <w:r>
        <w:t xml:space="preserve">Hanna-Liisa </w:t>
      </w:r>
      <w:r w:rsidRPr="00F80507">
        <w:rPr>
          <w:b/>
          <w:bCs/>
        </w:rPr>
        <w:t>Kangas 16</w:t>
      </w:r>
      <w:r>
        <w:t>, Senior Researcher at the Finnish Environment Institute, et al., 2016, “Enhancing climate change mitigation ambition after Paris Messages from economic literature,” https://helda.helsinki.fi/bitstream/handle/10138/161378/SYKEre_17_2016.pdf</w:t>
      </w:r>
    </w:p>
    <w:p w14:paraId="0C30D67F" w14:textId="77777777" w:rsidR="00542430" w:rsidRDefault="00542430" w:rsidP="00542430">
      <w:pPr>
        <w:rPr>
          <w:sz w:val="16"/>
        </w:rPr>
      </w:pPr>
      <w:r>
        <w:rPr>
          <w:sz w:val="16"/>
        </w:rPr>
        <w:t xml:space="preserve">The </w:t>
      </w:r>
      <w:r w:rsidRPr="00474DBA">
        <w:rPr>
          <w:u w:val="single"/>
        </w:rPr>
        <w:t>Paris</w:t>
      </w:r>
      <w:r>
        <w:rPr>
          <w:sz w:val="16"/>
        </w:rPr>
        <w:t xml:space="preserve"> Agreement </w:t>
      </w:r>
      <w:r w:rsidRPr="00474DBA">
        <w:rPr>
          <w:u w:val="single"/>
        </w:rPr>
        <w:t>starts a new era in global climate policy</w:t>
      </w:r>
      <w:r>
        <w:rPr>
          <w:sz w:val="16"/>
        </w:rPr>
        <w:t xml:space="preserve">. The agreement includes a landmark target of limiting global warming to well below 2°C. Since the initial contributions of the Parties do not fulfill that target, additional ways and mechanisms to increase climate change mitigation ambition are required. We have analyzed the possibilities that the Paris </w:t>
      </w:r>
      <w:r>
        <w:rPr>
          <w:sz w:val="16"/>
        </w:rPr>
        <w:lastRenderedPageBreak/>
        <w:t xml:space="preserve">Agreement opens up in the form of (1) cyclical improvements, (2) market mechanisms, (3) technology transfer and information sharing, and (4) low-carbon investments and finance to increase the ambition of climate change mitigation. We have carried out a comprehensive outlook of the tools and mechanisms that could be applied in the Paris Agreement implementation to enhance the global climate mitigation commitments. Our attempt is to bridge the realities of the UNFCCC negotiations and theoretical academic understanding in this report, and thereby contribute to the global discussion on addressing climate change. </w:t>
      </w:r>
    </w:p>
    <w:p w14:paraId="48A17591" w14:textId="77777777" w:rsidR="00542430" w:rsidRDefault="00542430" w:rsidP="00542430">
      <w:pPr>
        <w:rPr>
          <w:sz w:val="16"/>
        </w:rPr>
      </w:pPr>
      <w:r w:rsidRPr="00474DBA">
        <w:rPr>
          <w:u w:val="single"/>
        </w:rPr>
        <w:t xml:space="preserve">The main </w:t>
      </w:r>
      <w:r w:rsidRPr="00F67D1D">
        <w:rPr>
          <w:highlight w:val="green"/>
          <w:u w:val="single"/>
        </w:rPr>
        <w:t xml:space="preserve">drivers that could </w:t>
      </w:r>
      <w:r w:rsidRPr="00F67D1D">
        <w:rPr>
          <w:rStyle w:val="Emphasis"/>
          <w:highlight w:val="green"/>
        </w:rPr>
        <w:t>boost</w:t>
      </w:r>
      <w:r>
        <w:rPr>
          <w:sz w:val="16"/>
        </w:rPr>
        <w:t xml:space="preserve"> the </w:t>
      </w:r>
      <w:r w:rsidRPr="00F67D1D">
        <w:rPr>
          <w:rStyle w:val="Emphasis"/>
          <w:highlight w:val="green"/>
        </w:rPr>
        <w:t>mitigation ambition</w:t>
      </w:r>
      <w:r w:rsidRPr="00F67D1D">
        <w:rPr>
          <w:highlight w:val="green"/>
          <w:u w:val="single"/>
        </w:rPr>
        <w:t xml:space="preserve"> in</w:t>
      </w:r>
      <w:r w:rsidRPr="00474DBA">
        <w:rPr>
          <w:u w:val="single"/>
        </w:rPr>
        <w:t xml:space="preserve"> the </w:t>
      </w:r>
      <w:r w:rsidRPr="00F67D1D">
        <w:rPr>
          <w:highlight w:val="green"/>
          <w:u w:val="single"/>
        </w:rPr>
        <w:t>Paris</w:t>
      </w:r>
      <w:r w:rsidRPr="00474DBA">
        <w:rPr>
          <w:u w:val="single"/>
        </w:rPr>
        <w:t xml:space="preserve"> Agreement </w:t>
      </w:r>
      <w:r w:rsidRPr="00F67D1D">
        <w:rPr>
          <w:highlight w:val="green"/>
          <w:u w:val="single"/>
        </w:rPr>
        <w:t xml:space="preserve">implementation are </w:t>
      </w:r>
      <w:r w:rsidRPr="00F67D1D">
        <w:rPr>
          <w:rStyle w:val="Emphasis"/>
          <w:highlight w:val="green"/>
        </w:rPr>
        <w:t>decreased policy uncertainty</w:t>
      </w:r>
      <w:r w:rsidRPr="00F67D1D">
        <w:rPr>
          <w:highlight w:val="green"/>
          <w:u w:val="single"/>
        </w:rPr>
        <w:t>, increased solidarity and trust</w:t>
      </w:r>
      <w:r w:rsidRPr="00474DBA">
        <w:rPr>
          <w:u w:val="single"/>
        </w:rPr>
        <w:t xml:space="preserve"> between parties</w:t>
      </w:r>
      <w:r>
        <w:rPr>
          <w:sz w:val="16"/>
        </w:rPr>
        <w:t>, decreased costs of low-carbon investments and increased transparency of mitigation targets and actions. In Figure 2 we show how the related market mechanisms, finance, technology cooperation and cyclical follow-ups of the Paris Agreement can help to increase mitigation ambition.</w:t>
      </w:r>
    </w:p>
    <w:p w14:paraId="752814B0" w14:textId="77777777" w:rsidR="00542430" w:rsidRDefault="00542430" w:rsidP="00542430">
      <w:pPr>
        <w:rPr>
          <w:sz w:val="16"/>
        </w:rPr>
      </w:pPr>
      <w:r>
        <w:rPr>
          <w:sz w:val="16"/>
        </w:rPr>
        <w:t xml:space="preserve">The Paris Agreement itself is a significant step towards more ambitious global climate policy. However, </w:t>
      </w:r>
      <w:r w:rsidRPr="00474DBA">
        <w:rPr>
          <w:u w:val="single"/>
        </w:rPr>
        <w:t xml:space="preserve">the </w:t>
      </w:r>
      <w:r w:rsidRPr="00F67D1D">
        <w:rPr>
          <w:highlight w:val="green"/>
          <w:u w:val="single"/>
        </w:rPr>
        <w:t>implementation</w:t>
      </w:r>
      <w:r w:rsidRPr="00474DBA">
        <w:rPr>
          <w:u w:val="single"/>
        </w:rPr>
        <w:t xml:space="preserve"> of the agreement </w:t>
      </w:r>
      <w:r w:rsidRPr="00F67D1D">
        <w:rPr>
          <w:highlight w:val="green"/>
          <w:u w:val="single"/>
        </w:rPr>
        <w:t>will define how well its objectives are met</w:t>
      </w:r>
      <w:r>
        <w:rPr>
          <w:sz w:val="16"/>
        </w:rPr>
        <w:t xml:space="preserve">. The </w:t>
      </w:r>
      <w:r w:rsidRPr="00F67D1D">
        <w:rPr>
          <w:highlight w:val="green"/>
          <w:u w:val="single"/>
        </w:rPr>
        <w:t>initial reactions</w:t>
      </w:r>
      <w:r w:rsidRPr="00474DBA">
        <w:rPr>
          <w:u w:val="single"/>
        </w:rPr>
        <w:t xml:space="preserve"> of interest groups are very positive and</w:t>
      </w:r>
      <w:r>
        <w:rPr>
          <w:sz w:val="16"/>
        </w:rPr>
        <w:t xml:space="preserve"> they </w:t>
      </w:r>
      <w:r w:rsidRPr="00F67D1D">
        <w:rPr>
          <w:highlight w:val="green"/>
          <w:u w:val="single"/>
        </w:rPr>
        <w:t>show</w:t>
      </w:r>
      <w:r>
        <w:rPr>
          <w:sz w:val="16"/>
        </w:rPr>
        <w:t xml:space="preserve"> that </w:t>
      </w:r>
      <w:r w:rsidRPr="00474DBA">
        <w:rPr>
          <w:u w:val="single"/>
        </w:rPr>
        <w:t xml:space="preserve">the </w:t>
      </w:r>
      <w:r w:rsidRPr="00F67D1D">
        <w:rPr>
          <w:highlight w:val="green"/>
          <w:u w:val="single"/>
        </w:rPr>
        <w:t>Paris</w:t>
      </w:r>
      <w:r w:rsidRPr="00474DBA">
        <w:rPr>
          <w:u w:val="single"/>
        </w:rPr>
        <w:t xml:space="preserve"> Agreement </w:t>
      </w:r>
      <w:r w:rsidRPr="00F67D1D">
        <w:rPr>
          <w:highlight w:val="green"/>
          <w:u w:val="single"/>
        </w:rPr>
        <w:t>has</w:t>
      </w:r>
      <w:r w:rsidRPr="00474DBA">
        <w:rPr>
          <w:u w:val="single"/>
        </w:rPr>
        <w:t xml:space="preserve"> the </w:t>
      </w:r>
      <w:r w:rsidRPr="00F67D1D">
        <w:rPr>
          <w:highlight w:val="green"/>
          <w:u w:val="single"/>
        </w:rPr>
        <w:t xml:space="preserve">potential to </w:t>
      </w:r>
      <w:r w:rsidRPr="00F67D1D">
        <w:rPr>
          <w:rStyle w:val="Emphasis"/>
          <w:highlight w:val="green"/>
        </w:rPr>
        <w:t>decrease</w:t>
      </w:r>
      <w:r>
        <w:rPr>
          <w:rStyle w:val="Emphasis"/>
        </w:rPr>
        <w:t xml:space="preserve"> climate </w:t>
      </w:r>
      <w:r w:rsidRPr="00F67D1D">
        <w:rPr>
          <w:rStyle w:val="Emphasis"/>
          <w:highlight w:val="green"/>
        </w:rPr>
        <w:t>policy uncertainty</w:t>
      </w:r>
      <w:r>
        <w:rPr>
          <w:sz w:val="16"/>
        </w:rPr>
        <w:t xml:space="preserve"> </w:t>
      </w:r>
      <w:r w:rsidRPr="00474DBA">
        <w:rPr>
          <w:u w:val="single"/>
        </w:rPr>
        <w:t>that has hindered</w:t>
      </w:r>
      <w:r>
        <w:rPr>
          <w:sz w:val="16"/>
        </w:rPr>
        <w:t xml:space="preserve"> the </w:t>
      </w:r>
      <w:r w:rsidRPr="00474DBA">
        <w:rPr>
          <w:u w:val="single"/>
        </w:rPr>
        <w:t>deployment of ambitious climate policy instruments and mechanisms</w:t>
      </w:r>
      <w:r>
        <w:rPr>
          <w:sz w:val="16"/>
        </w:rPr>
        <w:t xml:space="preserve">. </w:t>
      </w:r>
    </w:p>
    <w:p w14:paraId="1DAE9C0D" w14:textId="77777777" w:rsidR="00542430" w:rsidRDefault="00542430" w:rsidP="00542430">
      <w:pPr>
        <w:rPr>
          <w:sz w:val="16"/>
        </w:rPr>
      </w:pPr>
      <w:r>
        <w:rPr>
          <w:sz w:val="16"/>
        </w:rPr>
        <w:t xml:space="preserve">This report presents multiple ways to enhance the climate mitigation ambition in the Paris Agreement implementation. In summary, good implementation requires (1) increased cooperation between Parties, (2) transparency of mitigation targets and actions, (3) clearly formulated and comparable short-term targets and longterm strategies for Parties’ mitigation efforts, (4) a trustworthy review process, (5) incentive mechanisms for compliance, (6) new international market and nonmarket mechanisms and instruments, and (7) strengthening of UNFCCC’s means of implementation (especially CTCN and GCF). </w:t>
      </w:r>
    </w:p>
    <w:p w14:paraId="4EA558CB" w14:textId="77777777" w:rsidR="00542430" w:rsidRDefault="00542430" w:rsidP="00542430">
      <w:pPr>
        <w:rPr>
          <w:sz w:val="16"/>
        </w:rPr>
      </w:pPr>
      <w:r w:rsidRPr="00474DBA">
        <w:rPr>
          <w:u w:val="single"/>
        </w:rPr>
        <w:t>The Paris Agreement architecture and current political ambience</w:t>
      </w:r>
      <w:r>
        <w:rPr>
          <w:sz w:val="16"/>
        </w:rPr>
        <w:t xml:space="preserve"> have </w:t>
      </w:r>
      <w:r w:rsidRPr="00474DBA">
        <w:rPr>
          <w:u w:val="single"/>
        </w:rPr>
        <w:t>led to a situation where a diverse set of instruments and mechanisms for enhancing mitigation ambition is needed</w:t>
      </w:r>
      <w:r>
        <w:rPr>
          <w:sz w:val="16"/>
        </w:rPr>
        <w:t>. When these are taken into action, they give good possibilities to increase the global climate change mitigation effort. However, even when implementing all of them, meeting the global mitigation target is not certain.</w:t>
      </w:r>
    </w:p>
    <w:p w14:paraId="384C34D2" w14:textId="77777777" w:rsidR="00542430" w:rsidRPr="007C4D5F" w:rsidRDefault="00542430" w:rsidP="00542430">
      <w:r>
        <w:rPr>
          <w:sz w:val="16"/>
        </w:rPr>
        <w:t xml:space="preserve">Economic literature draws a rather pessimistic view on solving a global commons problem when countries actions are voluntary. Hence, one can argue that the Paris Agreement is much ado about nothing. In contrast to that view, there can be seen many signs and indicators that </w:t>
      </w:r>
      <w:r w:rsidRPr="00F67D1D">
        <w:rPr>
          <w:highlight w:val="green"/>
          <w:u w:val="single"/>
        </w:rPr>
        <w:t>we are approaching a tipping point where</w:t>
      </w:r>
      <w:r w:rsidRPr="00474DBA">
        <w:rPr>
          <w:u w:val="single"/>
        </w:rPr>
        <w:t xml:space="preserve"> the </w:t>
      </w:r>
      <w:r w:rsidRPr="00F67D1D">
        <w:rPr>
          <w:highlight w:val="green"/>
          <w:u w:val="single"/>
        </w:rPr>
        <w:t>true change from</w:t>
      </w:r>
      <w:r w:rsidRPr="00474DBA">
        <w:rPr>
          <w:u w:val="single"/>
        </w:rPr>
        <w:t xml:space="preserve"> a </w:t>
      </w:r>
      <w:r w:rsidRPr="00F67D1D">
        <w:rPr>
          <w:highlight w:val="green"/>
          <w:u w:val="single"/>
        </w:rPr>
        <w:t>fossil fuel</w:t>
      </w:r>
      <w:r w:rsidRPr="00474DBA">
        <w:rPr>
          <w:u w:val="single"/>
        </w:rPr>
        <w:t xml:space="preserve"> based economy </w:t>
      </w:r>
      <w:r w:rsidRPr="00F67D1D">
        <w:rPr>
          <w:highlight w:val="green"/>
          <w:u w:val="single"/>
        </w:rPr>
        <w:t>is moving towards</w:t>
      </w:r>
      <w:r w:rsidRPr="00474DBA">
        <w:rPr>
          <w:u w:val="single"/>
        </w:rPr>
        <w:t xml:space="preserve"> the use of energy systems which are fueled by </w:t>
      </w:r>
      <w:r w:rsidRPr="00F67D1D">
        <w:rPr>
          <w:highlight w:val="green"/>
          <w:u w:val="single"/>
        </w:rPr>
        <w:t>renewable energy</w:t>
      </w:r>
      <w:r>
        <w:rPr>
          <w:sz w:val="16"/>
        </w:rPr>
        <w:t xml:space="preserve"> sources. In 2014, nearly half of all new global power generation capacity investments were made in renewables ($270 billion) and the energy intensity of the global economy dropped by 2.3% (IEA 2015). The </w:t>
      </w:r>
      <w:r w:rsidRPr="00474DBA">
        <w:rPr>
          <w:u w:val="single"/>
        </w:rPr>
        <w:t>costs of renewable energy technologies are dropping fast. There is an ongoing technology competition between firms and countries to develop new low-carbon technologies</w:t>
      </w:r>
      <w:r>
        <w:rPr>
          <w:sz w:val="16"/>
        </w:rPr>
        <w:t xml:space="preserve">. The </w:t>
      </w:r>
      <w:r w:rsidRPr="00F67D1D">
        <w:rPr>
          <w:highlight w:val="green"/>
          <w:u w:val="single"/>
        </w:rPr>
        <w:t>oil prices have</w:t>
      </w:r>
      <w:r>
        <w:rPr>
          <w:sz w:val="16"/>
        </w:rPr>
        <w:t xml:space="preserve"> also </w:t>
      </w:r>
      <w:r w:rsidRPr="00F67D1D">
        <w:rPr>
          <w:highlight w:val="green"/>
          <w:u w:val="single"/>
        </w:rPr>
        <w:t>decreased heavily. One explanation</w:t>
      </w:r>
      <w:r w:rsidRPr="00474DBA">
        <w:rPr>
          <w:u w:val="single"/>
        </w:rPr>
        <w:t xml:space="preserve"> for decreased oil prices </w:t>
      </w:r>
      <w:r w:rsidRPr="00F67D1D">
        <w:rPr>
          <w:highlight w:val="green"/>
          <w:u w:val="single"/>
        </w:rPr>
        <w:t>is the</w:t>
      </w:r>
      <w:r>
        <w:rPr>
          <w:sz w:val="16"/>
        </w:rPr>
        <w:t xml:space="preserve"> phenomenon called the </w:t>
      </w:r>
      <w:r w:rsidRPr="00F67D1D">
        <w:rPr>
          <w:rStyle w:val="Emphasis"/>
          <w:highlight w:val="green"/>
        </w:rPr>
        <w:t>Green Paradox</w:t>
      </w:r>
      <w:r>
        <w:rPr>
          <w:sz w:val="16"/>
        </w:rPr>
        <w:t xml:space="preserve"> (e.g., van der Ploeg and Withagen 2012). </w:t>
      </w:r>
      <w:r w:rsidRPr="00474DBA">
        <w:rPr>
          <w:u w:val="single"/>
        </w:rPr>
        <w:t xml:space="preserve">According to the Green Paradox, </w:t>
      </w:r>
      <w:r w:rsidRPr="00F67D1D">
        <w:rPr>
          <w:highlight w:val="green"/>
          <w:u w:val="single"/>
        </w:rPr>
        <w:t>oil producers anticipate</w:t>
      </w:r>
      <w:r>
        <w:rPr>
          <w:sz w:val="16"/>
        </w:rPr>
        <w:t xml:space="preserve"> the coming </w:t>
      </w:r>
      <w:r w:rsidRPr="00F67D1D">
        <w:rPr>
          <w:highlight w:val="green"/>
          <w:u w:val="single"/>
        </w:rPr>
        <w:t>disruption in energy markets</w:t>
      </w:r>
      <w:r>
        <w:rPr>
          <w:sz w:val="16"/>
        </w:rPr>
        <w:t xml:space="preserve"> and tightening climate policies </w:t>
      </w:r>
      <w:r w:rsidRPr="00F67D1D">
        <w:rPr>
          <w:highlight w:val="green"/>
          <w:u w:val="single"/>
        </w:rPr>
        <w:t>and</w:t>
      </w:r>
      <w:r w:rsidRPr="00474DBA">
        <w:rPr>
          <w:u w:val="single"/>
        </w:rPr>
        <w:t>, thus, understand</w:t>
      </w:r>
      <w:r>
        <w:rPr>
          <w:sz w:val="16"/>
        </w:rPr>
        <w:t xml:space="preserve"> </w:t>
      </w:r>
      <w:r w:rsidRPr="00F67D1D">
        <w:rPr>
          <w:highlight w:val="green"/>
          <w:u w:val="single"/>
        </w:rPr>
        <w:t>that</w:t>
      </w:r>
      <w:r>
        <w:rPr>
          <w:sz w:val="16"/>
        </w:rPr>
        <w:t xml:space="preserve"> </w:t>
      </w:r>
      <w:r w:rsidRPr="00474DBA">
        <w:rPr>
          <w:u w:val="single"/>
        </w:rPr>
        <w:t xml:space="preserve">great amount of </w:t>
      </w:r>
      <w:r w:rsidRPr="00F67D1D">
        <w:rPr>
          <w:highlight w:val="green"/>
          <w:u w:val="single"/>
        </w:rPr>
        <w:t>oil</w:t>
      </w:r>
      <w:r w:rsidRPr="00474DBA">
        <w:rPr>
          <w:u w:val="single"/>
        </w:rPr>
        <w:t xml:space="preserve"> resources </w:t>
      </w:r>
      <w:r w:rsidRPr="00F67D1D">
        <w:rPr>
          <w:highlight w:val="green"/>
          <w:u w:val="single"/>
        </w:rPr>
        <w:t>will stay unexploited</w:t>
      </w:r>
      <w:r w:rsidRPr="00474DBA">
        <w:rPr>
          <w:u w:val="single"/>
        </w:rPr>
        <w:t>. This increases competition in oil markets</w:t>
      </w:r>
      <w:r>
        <w:rPr>
          <w:sz w:val="16"/>
        </w:rPr>
        <w:t xml:space="preserve"> today </w:t>
      </w:r>
      <w:r w:rsidRPr="00474DBA">
        <w:rPr>
          <w:u w:val="single"/>
        </w:rPr>
        <w:t>and decreases oil prices</w:t>
      </w:r>
      <w:r>
        <w:rPr>
          <w:sz w:val="16"/>
        </w:rPr>
        <w:t xml:space="preserve">. Unfortunately </w:t>
      </w:r>
      <w:r w:rsidRPr="00F67D1D">
        <w:rPr>
          <w:highlight w:val="green"/>
          <w:u w:val="single"/>
        </w:rPr>
        <w:t>this may increase current</w:t>
      </w:r>
      <w:r w:rsidRPr="00474DBA">
        <w:rPr>
          <w:u w:val="single"/>
        </w:rPr>
        <w:t xml:space="preserve"> greenhouse gas </w:t>
      </w:r>
      <w:r w:rsidRPr="00F67D1D">
        <w:rPr>
          <w:highlight w:val="green"/>
          <w:u w:val="single"/>
        </w:rPr>
        <w:t>emissions</w:t>
      </w:r>
      <w:r w:rsidRPr="00474DBA">
        <w:rPr>
          <w:u w:val="single"/>
        </w:rPr>
        <w:t xml:space="preserve">. Paris </w:t>
      </w:r>
      <w:r w:rsidRPr="00F67D1D">
        <w:rPr>
          <w:highlight w:val="green"/>
          <w:u w:val="single"/>
        </w:rPr>
        <w:t xml:space="preserve">Agreement can </w:t>
      </w:r>
      <w:r w:rsidRPr="00F67D1D">
        <w:rPr>
          <w:rStyle w:val="Emphasis"/>
          <w:highlight w:val="green"/>
        </w:rPr>
        <w:t>strengthen and support</w:t>
      </w:r>
      <w:r>
        <w:rPr>
          <w:rStyle w:val="Emphasis"/>
        </w:rPr>
        <w:t xml:space="preserve"> the </w:t>
      </w:r>
      <w:r w:rsidRPr="00F67D1D">
        <w:rPr>
          <w:rStyle w:val="Emphasis"/>
          <w:highlight w:val="green"/>
        </w:rPr>
        <w:t>global energy market disruption and induce countries to cooperate and implement effective climate policies</w:t>
      </w:r>
      <w:r>
        <w:rPr>
          <w:sz w:val="16"/>
        </w:rPr>
        <w:t xml:space="preserve">, also </w:t>
      </w:r>
      <w:r w:rsidRPr="00F67D1D">
        <w:rPr>
          <w:rStyle w:val="Emphasis"/>
          <w:highlight w:val="green"/>
        </w:rPr>
        <w:t>to mitigate the Green Paradox</w:t>
      </w:r>
      <w:r>
        <w:t xml:space="preserve">. </w:t>
      </w:r>
    </w:p>
    <w:p w14:paraId="5E93244B" w14:textId="77777777" w:rsidR="00542430" w:rsidRPr="00366313" w:rsidRDefault="00542430" w:rsidP="00542430"/>
    <w:p w14:paraId="6CDC5A85" w14:textId="77777777" w:rsidR="00F67D1D" w:rsidRDefault="00F67D1D" w:rsidP="00F67D1D">
      <w:pPr>
        <w:pStyle w:val="Heading3"/>
      </w:pPr>
      <w:r>
        <w:lastRenderedPageBreak/>
        <w:t>at: cost</w:t>
      </w:r>
    </w:p>
    <w:p w14:paraId="5C89A3F7" w14:textId="77777777" w:rsidR="00F67D1D" w:rsidRPr="00B820F0" w:rsidRDefault="00F67D1D" w:rsidP="00F67D1D">
      <w:pPr>
        <w:pStyle w:val="Heading4"/>
      </w:pPr>
      <w:r>
        <w:t xml:space="preserve">The plan levels the playing field for renewables which are already cost competitive  </w:t>
      </w:r>
    </w:p>
    <w:p w14:paraId="27641A1E" w14:textId="77777777" w:rsidR="00F67D1D" w:rsidRPr="00B820F0" w:rsidRDefault="00F67D1D" w:rsidP="00F67D1D">
      <w:r w:rsidRPr="00B820F0">
        <w:rPr>
          <w:rStyle w:val="Style13ptBold"/>
        </w:rPr>
        <w:t>Banks 2016</w:t>
      </w:r>
      <w:r>
        <w:t xml:space="preserve"> - Nonresident Senior Fellow - Foreign Policy, Energy Security and Climate Initiative @ Brookings </w:t>
      </w:r>
      <w:r>
        <w:br/>
        <w:t>John, "Renewables get the job done despite skepticism," Aug 11, https://www.brookings.edu/opinions/renewables-get-the-job-done-despite-skepticism/</w:t>
      </w:r>
    </w:p>
    <w:p w14:paraId="464AAD24" w14:textId="77777777" w:rsidR="00F67D1D" w:rsidRDefault="00F67D1D" w:rsidP="00F67D1D">
      <w:pPr>
        <w:rPr>
          <w:sz w:val="16"/>
        </w:rPr>
      </w:pPr>
      <w:r w:rsidRPr="00B820F0">
        <w:rPr>
          <w:rStyle w:val="StyleUnderline"/>
        </w:rPr>
        <w:t>There is a general perception that renewables are too expensive</w:t>
      </w:r>
      <w:r w:rsidRPr="00B820F0">
        <w:rPr>
          <w:sz w:val="16"/>
        </w:rPr>
        <w:t xml:space="preserve">–driven by high up-front capital costs–and require subsidies and other policy support that raise prices for consumers. While some renewable technologies remain expensive, such as offshore wind or concentrated solar thermal, </w:t>
      </w:r>
      <w:r w:rsidRPr="00B820F0">
        <w:rPr>
          <w:rStyle w:val="StyleUnderline"/>
        </w:rPr>
        <w:t>the costs of onshore wind and solar PV technology have declined dramatically in recent years, making these renewable technologies increasingly competitive.</w:t>
      </w:r>
      <w:r>
        <w:rPr>
          <w:rStyle w:val="StyleUnderline"/>
        </w:rPr>
        <w:t xml:space="preserve"> </w:t>
      </w:r>
      <w:r w:rsidRPr="00B820F0">
        <w:rPr>
          <w:rStyle w:val="StyleUnderline"/>
        </w:rPr>
        <w:t>Lazard’s most recent assessment of the levelized cost of electricity (LCOE) for various generation technologies indicates that onshore wind and utility scale solar PV–unsubsidized–are cost competitive with natural gas combined cycle and coal-fired power plants and cheaper to build than nuclear generation</w:t>
      </w:r>
      <w:r w:rsidRPr="00B820F0">
        <w:rPr>
          <w:sz w:val="16"/>
        </w:rPr>
        <w:t>. Recent data from Bloomberg New Energy Finance (BNEF) also indicates that in some regions in the United States, wind PPA prices are below on-peak wholesale prices: In 2015, average wind PPA prices were $19-35/MWh in Kansas, Oklahoma, Texas, and Nebraska (although higher in New England). Wind PPAs in Texas–unsubsidized–are at an LCOE of around $50/MWh. In a nutshell, these prices are very competitive.</w:t>
      </w:r>
    </w:p>
    <w:p w14:paraId="39E1196B" w14:textId="77777777" w:rsidR="00F67D1D" w:rsidRDefault="00F67D1D" w:rsidP="00F67D1D">
      <w:pPr>
        <w:pStyle w:val="Heading3"/>
      </w:pPr>
      <w:r>
        <w:lastRenderedPageBreak/>
        <w:t xml:space="preserve">at: intermittency </w:t>
      </w:r>
    </w:p>
    <w:p w14:paraId="0B98E176" w14:textId="77777777" w:rsidR="00F67D1D" w:rsidRDefault="00F67D1D" w:rsidP="00F67D1D">
      <w:pPr>
        <w:pStyle w:val="Heading4"/>
      </w:pPr>
      <w:r>
        <w:t>Intermittency is NBD</w:t>
      </w:r>
    </w:p>
    <w:p w14:paraId="030E1934" w14:textId="77777777" w:rsidR="00F67D1D" w:rsidRPr="00B820F0" w:rsidRDefault="00F67D1D" w:rsidP="00F67D1D">
      <w:r w:rsidRPr="00B820F0">
        <w:rPr>
          <w:rStyle w:val="Style13ptBold"/>
        </w:rPr>
        <w:t>Banks 2016</w:t>
      </w:r>
      <w:r>
        <w:t xml:space="preserve"> - Nonresident Senior Fellow - Foreign Policy, Energy Security and Climate Initiative @ Brookings </w:t>
      </w:r>
      <w:r>
        <w:br/>
        <w:t>John, "Renewables get the job done despite skepticism," Aug 11, https://www.brookings.edu/opinions/renewables-get-the-job-done-despite-skepticism/</w:t>
      </w:r>
    </w:p>
    <w:p w14:paraId="4EE98F3F" w14:textId="77777777" w:rsidR="00F67D1D" w:rsidRDefault="00F67D1D" w:rsidP="00F67D1D">
      <w:pPr>
        <w:rPr>
          <w:sz w:val="16"/>
        </w:rPr>
      </w:pPr>
      <w:r w:rsidRPr="00B820F0">
        <w:rPr>
          <w:sz w:val="16"/>
        </w:rPr>
        <w:t xml:space="preserve">It is often claimed that variable renewable energy (RE) resources are unreliable: The wind doesn’t always blow and sun doesn’t always shine (variability), and the weather is difficult to forecast with enough accuracy to ensure reliability of the system (intermittency). This is perhaps the most common critical refrain concerning renewable electricity generation. </w:t>
      </w:r>
      <w:r w:rsidRPr="00B820F0">
        <w:rPr>
          <w:rStyle w:val="StyleUnderline"/>
        </w:rPr>
        <w:t xml:space="preserve">What is </w:t>
      </w:r>
      <w:r w:rsidRPr="00B820F0">
        <w:rPr>
          <w:sz w:val="16"/>
        </w:rPr>
        <w:t>actually</w:t>
      </w:r>
      <w:r w:rsidRPr="00B820F0">
        <w:rPr>
          <w:rStyle w:val="StyleUnderline"/>
        </w:rPr>
        <w:t xml:space="preserve"> happening in markets illustrates that variability and intermittency are manageable and much less of a problem than imagined</w:t>
      </w:r>
      <w:r w:rsidRPr="00B820F0">
        <w:rPr>
          <w:sz w:val="16"/>
        </w:rPr>
        <w:t xml:space="preserve">. System operators can’t control RE generators, but rather accommodate them through a suite of tools and approaches that provide system flexibility. In short, </w:t>
      </w:r>
      <w:r w:rsidRPr="00B820F0">
        <w:rPr>
          <w:rStyle w:val="StyleUnderline"/>
        </w:rPr>
        <w:t>flexibility is the new paradigm for electricity systems, and this flexibility is being achieved in a variety of ways:</w:t>
      </w:r>
      <w:r>
        <w:rPr>
          <w:rStyle w:val="StyleUnderline"/>
        </w:rPr>
        <w:t xml:space="preserve"> </w:t>
      </w:r>
      <w:r w:rsidRPr="00B820F0">
        <w:rPr>
          <w:sz w:val="16"/>
        </w:rPr>
        <w:t>Fast markets: The cheapest approaches involve adapting market rules to accommodate renewables. Simply stated, these tools, such as</w:t>
      </w:r>
      <w:r w:rsidRPr="00B820F0">
        <w:rPr>
          <w:rStyle w:val="StyleUnderline"/>
        </w:rPr>
        <w:t xml:space="preserve"> sub-hourly scheduling and dispatch, allow markets to adapt more rapidly and closer to real time to changing wind and solar conditions. </w:t>
      </w:r>
      <w:r w:rsidRPr="00B820F0">
        <w:rPr>
          <w:sz w:val="16"/>
        </w:rPr>
        <w:t xml:space="preserve">For example, ERCOT and MISO have five minute, real-time energy markets. </w:t>
      </w:r>
      <w:r w:rsidRPr="00B820F0">
        <w:rPr>
          <w:rStyle w:val="StyleUnderline"/>
        </w:rPr>
        <w:t>These “faster” markets are more efficient and reliable, and reduce reserves needed to balance the system</w:t>
      </w:r>
      <w:r w:rsidRPr="00B820F0">
        <w:rPr>
          <w:sz w:val="16"/>
        </w:rPr>
        <w:t xml:space="preserve">. Expanded grid operating areas: </w:t>
      </w:r>
      <w:r w:rsidRPr="00B820F0">
        <w:rPr>
          <w:rStyle w:val="StyleUnderline"/>
        </w:rPr>
        <w:t>Larger operating areas allow grid operators to access a wider array of resources, thus mitigating variability, ensuring reliability, and lowering costs.</w:t>
      </w:r>
      <w:r w:rsidRPr="00B820F0">
        <w:rPr>
          <w:sz w:val="16"/>
        </w:rPr>
        <w:t xml:space="preserve"> For example, the Western Energy Imbalance Market (EIM) was launched on November 1, 2014, with the goal to connect disparate balancing authorities across California, Oregon, Nevada, Washington, Utah, Idaho, and Wyoming. In fact, one of the reasons this occurred is because of the recognition that having a larger grid operating area is essential as the amount of renewable energy resources continues to grow. The California Independent System Operator (CAISO) just released its quarterly assessment of the EIM, quantifying benefits of $64.6 million since its inception. These benefits are related to more efficient dispatch, reduced renewable energy curtailment, and reduced flexibility reserves needed. Improved forecasting: </w:t>
      </w:r>
      <w:r w:rsidRPr="00B820F0">
        <w:rPr>
          <w:rStyle w:val="StyleUnderline"/>
        </w:rPr>
        <w:t>Wind forecasting capabilities have greatly improved in recent years helping to address intermittency. Experience reveals that wind is far more predictable than previously thought within typical dispatch times</w:t>
      </w:r>
      <w:r w:rsidRPr="00B820F0">
        <w:rPr>
          <w:sz w:val="16"/>
        </w:rPr>
        <w:t xml:space="preserve">, and that most of the major ISO markets in the United States are dispatching wind based on wind levels 10 minutes before real time “with an accuracy comparable to that of load and conventional generators.” Xcel Energy has been working with the National Center for Atmospheric Research since 2009 to develop state of the art weather forecasting models. Xcel estimates that by 2014 these models saved the utility’s customers $40 million largely in “fuel savings due to more efficient system dispatch.” Flexible demand: Another way to provide flexibility to accommodate RE is implementing approaches that allow demand to be managed. </w:t>
      </w:r>
      <w:r w:rsidRPr="00B820F0">
        <w:rPr>
          <w:rStyle w:val="StyleUnderline"/>
        </w:rPr>
        <w:t>Demand response</w:t>
      </w:r>
      <w:r w:rsidRPr="00B820F0">
        <w:rPr>
          <w:sz w:val="16"/>
        </w:rPr>
        <w:t xml:space="preserve"> (DR) </w:t>
      </w:r>
      <w:r w:rsidRPr="00B820F0">
        <w:rPr>
          <w:rStyle w:val="StyleUnderline"/>
        </w:rPr>
        <w:t>programs can participate in capacity and ancillary service markets, and help load balancing during large supply losses.</w:t>
      </w:r>
      <w:r w:rsidRPr="00B820F0">
        <w:rPr>
          <w:sz w:val="16"/>
        </w:rPr>
        <w:t xml:space="preserve"> For example, more than 10,000 MW of DR resources were procured in the most recent PJM capacity market auction for the 2019/2020 delivery year. Flexible generation: Increasing the amount of variable renewable electricity generation requires the existing conventional fleet of dispatchable generators to cycle more, i.e., ramp up and ramp down, to accommodate RE. While nuclear, coal, and some (non-peaking) natural gas units have not typically been designed to cycle in this manner, raising concerns over increasing wear and tear and added maintenance costs, there are approaches to increase the flexibility of conventional generators. NREL worked with a coal-fired facility in the U.S. demonstrating the ability to load follow, run at minimum generation levels, and start-up and shut-down in the same day, accomplished with a variety of operational changes. Xcel Energy in Colorado has implemented similar changes for its natural gas plants, and nuclear plants in some circumstances are also capable of flexible operation: Jim Conca recently wrote about Germany’s 1,400 MW Grohnde reactor that, although typically used as baseload, is now running 600 hours per month to regulate load. Finally, while using conventional generators as flexible resources does add cost, evidence to date suggests that these costs are far outweighed by the savings in fuel costs as coal and natural gas fired units run fewer hours. NREL estimated that with up to 33 percent penetration of wind and solar in the western U.S. grid, cycling costs would increase $35 to $157 million annually (or $0.47 to $1.28/MWh), but would save $7 billion in annual fuel costs. Storage</w:t>
      </w:r>
      <w:r w:rsidRPr="00B820F0">
        <w:rPr>
          <w:rStyle w:val="StyleUnderline"/>
        </w:rPr>
        <w:t>: Storage provides flexibility through load shifting</w:t>
      </w:r>
      <w:r w:rsidRPr="00B820F0">
        <w:rPr>
          <w:sz w:val="16"/>
        </w:rPr>
        <w:t xml:space="preserve"> (using excess renewable production for later peak periods), </w:t>
      </w:r>
      <w:r w:rsidRPr="00B820F0">
        <w:rPr>
          <w:rStyle w:val="StyleUnderline"/>
        </w:rPr>
        <w:t xml:space="preserve">balancing </w:t>
      </w:r>
      <w:r w:rsidRPr="00B820F0">
        <w:rPr>
          <w:sz w:val="16"/>
        </w:rPr>
        <w:t xml:space="preserve">(reducing net load ramps), </w:t>
      </w:r>
      <w:r w:rsidRPr="00B820F0">
        <w:rPr>
          <w:rStyle w:val="StyleUnderline"/>
        </w:rPr>
        <w:t>and participating in ancillary services markets</w:t>
      </w:r>
      <w:r w:rsidRPr="00B820F0">
        <w:rPr>
          <w:sz w:val="16"/>
        </w:rPr>
        <w:t xml:space="preserve"> (addressing frequency and regulation needs). Skeptics of the role that renewables can play, and the amount that can be deployed, often base their view on two assertions: that RE needs storage to work, and that storage is too costly and will remain so for the foreseeable future. First, storage is but one tool to provide flexibility, as shown above, and second, while cost is still a challenge for storage, there is strong evidence that </w:t>
      </w:r>
      <w:r w:rsidRPr="00B820F0">
        <w:rPr>
          <w:rStyle w:val="StyleUnderline"/>
        </w:rPr>
        <w:t>costs are coming down, deployment is increasing, and there is more and more policy and regulatory support emerging to promote storage</w:t>
      </w:r>
      <w:r w:rsidRPr="00B820F0">
        <w:rPr>
          <w:sz w:val="16"/>
        </w:rPr>
        <w:t xml:space="preserve">.The U.S. Energy Information Administration (EIA) reports that non-hydro storage capacity in the United States doubled in the period 2010-2015, and BNEF’s New Energy Outlook 2016 projects battery costs to decline 60 percent by 2030. Greentech Media’s most recent storage market assessment reports that 20 states and four regional markets have storage policies. Programs and policies are also emerging at the federal level exemplified by a recently announced White House initiative to promote storage, and the Senate’s draft energy legislation (S. 2012) proposing $50 million annually from FY2017 to FY2026 for DOE to carry out storage R&amp;D (although it remains to be seen if this legislation will move forward). Utilities are actively responding to these trends. In late 2014, Southern California Edison awarded contracts for 260 MW of storage as part of a procurement to replace the </w:t>
      </w:r>
      <w:r w:rsidRPr="00B820F0">
        <w:rPr>
          <w:sz w:val="16"/>
        </w:rPr>
        <w:lastRenderedPageBreak/>
        <w:t>retirement of the San Onofre nuclear station and several large natural gas generation units, and Oncor, the largest transmission and distribution company in Texas, announced plans to invest over $5 billion in storage.</w:t>
      </w:r>
    </w:p>
    <w:p w14:paraId="4ABED254" w14:textId="77777777" w:rsidR="00542430" w:rsidRDefault="00542430" w:rsidP="00542430">
      <w:pPr>
        <w:pStyle w:val="Heading3"/>
      </w:pPr>
      <w:r>
        <w:lastRenderedPageBreak/>
        <w:t>2ac---at: eia reports</w:t>
      </w:r>
    </w:p>
    <w:p w14:paraId="1597CAC4" w14:textId="77777777" w:rsidR="00542430" w:rsidRPr="007E0ADE" w:rsidRDefault="00542430" w:rsidP="00542430">
      <w:pPr>
        <w:pStyle w:val="Heading4"/>
      </w:pPr>
      <w:r w:rsidRPr="007E0ADE">
        <w:t>EIA reports are flawed – consistent biases in favor of natural gas</w:t>
      </w:r>
    </w:p>
    <w:p w14:paraId="7B4A8A68" w14:textId="77777777" w:rsidR="00542430" w:rsidRPr="007E0ADE" w:rsidRDefault="00542430" w:rsidP="00542430">
      <w:r w:rsidRPr="00F80507">
        <w:rPr>
          <w:b/>
          <w:bCs/>
        </w:rPr>
        <w:t>Page 15</w:t>
      </w:r>
      <w:r w:rsidRPr="007E0ADE">
        <w:t xml:space="preserve"> [April 15, 2015, Samantha Page is a climate reporter for ThinkProgress. Previously, she launched a hyperlocal Patch site in Los Angeles, and reported for the Los Angeles Times, the Wall Street Journal, the Huffington Post, and GlobalPost. She has also worked for the solar industry’s trade association as a press officer. She attended Carleton College and the Annenberg School for Journalism at the University of Southern California, “This Federal Report Underestimates Renewables Every Year, And Energy Experts Have Had Enough”, </w:t>
      </w:r>
      <w:hyperlink r:id="rId315" w:history="1">
        <w:r w:rsidRPr="007E0ADE">
          <w:rPr>
            <w:rStyle w:val="Style13ptBold"/>
          </w:rPr>
          <w:t>http://thinkprogress.org/climate/2015/04/15/3646658/eia-report-ignores-renewable-potential/</w:t>
        </w:r>
      </w:hyperlink>
      <w:r w:rsidRPr="007E0ADE">
        <w:t>, Sahil]</w:t>
      </w:r>
    </w:p>
    <w:p w14:paraId="75ACA360" w14:textId="77777777" w:rsidR="00542430" w:rsidRDefault="00542430" w:rsidP="00542430">
      <w:pPr>
        <w:ind w:left="288" w:right="-288"/>
        <w:rPr>
          <w:b/>
          <w:iCs/>
          <w:sz w:val="24"/>
          <w:u w:val="single"/>
        </w:rPr>
      </w:pPr>
      <w:r w:rsidRPr="00544542">
        <w:rPr>
          <w:sz w:val="20"/>
          <w:u w:val="single"/>
        </w:rPr>
        <w:t xml:space="preserve">Every year, the </w:t>
      </w:r>
      <w:r w:rsidRPr="00544542">
        <w:rPr>
          <w:sz w:val="16"/>
        </w:rPr>
        <w:t>Energy Information Administration</w:t>
      </w:r>
      <w:r w:rsidRPr="00544542">
        <w:rPr>
          <w:sz w:val="20"/>
          <w:u w:val="single"/>
        </w:rPr>
        <w:t xml:space="preserve"> (EIA) releases a report on the future of energy in America. And every year, renewable energy advocates say the report is a bust. The</w:t>
      </w:r>
      <w:r w:rsidRPr="00544542">
        <w:rPr>
          <w:sz w:val="16"/>
        </w:rPr>
        <w:t xml:space="preserve"> Annual Energy </w:t>
      </w:r>
      <w:r w:rsidRPr="00544542">
        <w:rPr>
          <w:sz w:val="20"/>
          <w:u w:val="single"/>
        </w:rPr>
        <w:t xml:space="preserve">Outlook </w:t>
      </w:r>
      <w:r w:rsidRPr="00544542">
        <w:rPr>
          <w:b/>
          <w:iCs/>
          <w:sz w:val="24"/>
          <w:u w:val="single"/>
        </w:rPr>
        <w:t>routinely overestimates the cost of wind and solar energy and underestimates the future price of fossil fuel costs</w:t>
      </w:r>
      <w:r w:rsidRPr="00544542">
        <w:rPr>
          <w:sz w:val="16"/>
        </w:rPr>
        <w:t xml:space="preserve">, experts say, </w:t>
      </w:r>
      <w:r w:rsidRPr="00544542">
        <w:rPr>
          <w:sz w:val="20"/>
          <w:u w:val="single"/>
        </w:rPr>
        <w:t>which can lead to less renewable energy development — which means greater focus on developing conventional energy sources</w:t>
      </w:r>
      <w:r w:rsidRPr="00544542">
        <w:rPr>
          <w:sz w:val="16"/>
        </w:rPr>
        <w:t xml:space="preserve">, such as natural gas. In the 2015 report, released Tuesday, the EIA predicted that the United States would only increase its use of renewable energy consumption from 8 percent to 10 percent by 2040. Coal will continue to account for 18-19 percent of U.S. energy consumption over the next 25 years, while natural gas’s slice of the pie will grow 2 percent, the group predicted. Other analysts, including Bloomberg New Energy Finance, expect the U.S. coal fleet to continue to diminish. But </w:t>
      </w:r>
      <w:r w:rsidRPr="00544542">
        <w:rPr>
          <w:sz w:val="20"/>
          <w:u w:val="single"/>
        </w:rPr>
        <w:t>lowballing renewables can have major impacts on our energy future</w:t>
      </w:r>
      <w:r w:rsidRPr="00544542">
        <w:rPr>
          <w:sz w:val="16"/>
        </w:rPr>
        <w:t xml:space="preserve">, some experts say. </w:t>
      </w:r>
      <w:r w:rsidRPr="00544542">
        <w:rPr>
          <w:sz w:val="20"/>
          <w:u w:val="single"/>
        </w:rPr>
        <w:t>“Real policies are being designed around these assumptions,”</w:t>
      </w:r>
      <w:r w:rsidRPr="00544542">
        <w:rPr>
          <w:sz w:val="16"/>
        </w:rPr>
        <w:t xml:space="preserve"> Jeff Deyette, an analyst with the Union of Concerned Scientists, told ThinkProgress. For example, </w:t>
      </w:r>
      <w:r w:rsidRPr="00544542">
        <w:rPr>
          <w:sz w:val="20"/>
          <w:u w:val="single"/>
        </w:rPr>
        <w:t>predictions that natural gas prices will be low can skew power plant developers away from choosing renewable resources. Deyette blamed the low renewable projections on inertia at the government agency. Costs for solar, wind, and other renewables have dropped significantly over the past few years, and the rate of installation has greatly increased.</w:t>
      </w:r>
      <w:r w:rsidRPr="00544542">
        <w:rPr>
          <w:sz w:val="16"/>
        </w:rPr>
        <w:t xml:space="preserve"> These rapid changes can be hard to include in modeling that includes years of data, but in any case, there is a pattern in the EIA’s estimates. </w:t>
      </w:r>
      <w:r w:rsidRPr="00544542">
        <w:rPr>
          <w:sz w:val="20"/>
          <w:u w:val="single"/>
        </w:rPr>
        <w:t>The EIA</w:t>
      </w:r>
      <w:r w:rsidRPr="00544542">
        <w:rPr>
          <w:sz w:val="16"/>
        </w:rPr>
        <w:t xml:space="preserve"> itself </w:t>
      </w:r>
      <w:r w:rsidRPr="00544542">
        <w:rPr>
          <w:sz w:val="20"/>
          <w:u w:val="single"/>
        </w:rPr>
        <w:t>has reported that it was overly optimistic on natural gas prices for the past several years. Meanwhile, estimates for wind capital costs have been high, said Michael Goggin, an analyst at th</w:t>
      </w:r>
      <w:r w:rsidRPr="00544542">
        <w:rPr>
          <w:sz w:val="16"/>
        </w:rPr>
        <w:t xml:space="preserve">e American Wind Energy Association </w:t>
      </w:r>
      <w:r w:rsidRPr="00544542">
        <w:rPr>
          <w:sz w:val="20"/>
          <w:u w:val="single"/>
        </w:rPr>
        <w:t>(AWEA).</w:t>
      </w:r>
      <w:r w:rsidRPr="00544542">
        <w:rPr>
          <w:sz w:val="16"/>
        </w:rPr>
        <w:t xml:space="preserve"> Capital costs used for this year’s report have not been released, he said, but the pattern of underestimating fuel costs is a problem. “</w:t>
      </w:r>
      <w:r w:rsidRPr="00544542">
        <w:rPr>
          <w:b/>
          <w:iCs/>
          <w:sz w:val="24"/>
          <w:u w:val="single"/>
        </w:rPr>
        <w:t>It’s not just that they are wrong</w:t>
      </w:r>
      <w:r w:rsidRPr="00544542">
        <w:rPr>
          <w:sz w:val="16"/>
        </w:rPr>
        <w:t xml:space="preserve"> — any projection is going to be wrong — </w:t>
      </w:r>
      <w:r w:rsidRPr="00544542">
        <w:rPr>
          <w:b/>
          <w:iCs/>
          <w:sz w:val="24"/>
          <w:u w:val="single"/>
        </w:rPr>
        <w:t>it’s that there is consistent bias” in the case of natural gas</w:t>
      </w:r>
      <w:r w:rsidRPr="00544542">
        <w:rPr>
          <w:sz w:val="16"/>
        </w:rPr>
        <w:t xml:space="preserve">, Goggin said. </w:t>
      </w:r>
      <w:r w:rsidRPr="00544542">
        <w:rPr>
          <w:sz w:val="20"/>
          <w:u w:val="single"/>
        </w:rPr>
        <w:t>The discrepancies in predictions can be striking. The report this year predicts that by 2040, the U. S. will have added only 48 gigawatts of solar generating capacity. The</w:t>
      </w:r>
      <w:r w:rsidRPr="00544542">
        <w:rPr>
          <w:sz w:val="16"/>
        </w:rPr>
        <w:t xml:space="preserve"> Solar Energy Industries Association </w:t>
      </w:r>
      <w:r w:rsidRPr="00544542">
        <w:rPr>
          <w:sz w:val="20"/>
          <w:u w:val="single"/>
        </w:rPr>
        <w:t>(SEIA) expects that the industry will add half of that by the end of 2016.</w:t>
      </w:r>
      <w:r w:rsidRPr="00544542">
        <w:rPr>
          <w:sz w:val="16"/>
        </w:rPr>
        <w:t xml:space="preserve"> This difference is partly because the agency predicts that when the solar investment tax credit (ITC) expires in 2016, the utility sector of the industry will plummet. “It’s going to be very hard for these plants to be competitive in a post-ITC world,” Gwen Bredehoeft, an EIA analyst, told ThinkProgress. But Ken Johnson, a spokesman for the SEIA, said that the report is “based on some flawed assumptions.” In an email to ThinkProgress, Johnson acknowledged the failure to extend the ITC would be a huge economic blow for the industry, costing tens of thousands of jobs, but said SEIA was optimistic that the tax credit could be extended. “Even if the ITC is not extended, the solar industry isn’t going to whither on the vine, as this report seems to indicate,” he wrote. “Advancements in technology, lower prices, consumer demand and climate change will help our industry to eventually bounce back and resume its growth.” </w:t>
      </w:r>
      <w:r w:rsidRPr="00544542">
        <w:rPr>
          <w:sz w:val="20"/>
          <w:u w:val="single"/>
        </w:rPr>
        <w:t>The Union of Concerned Scientist’s Deyette agreed that EIA’s projections were overly pessimistic for solar. “I think it’s really underestimating the growth potential and cost decline potential beyond</w:t>
      </w:r>
      <w:r w:rsidRPr="00544542">
        <w:rPr>
          <w:sz w:val="16"/>
        </w:rPr>
        <w:t xml:space="preserve"> [the expiration of the ITC],” he said. According to data from the industry group, utility-scale prices have dropped 62 percent since 2010 — four years after the ITC went into effect. That price drop indicates that the scaling up of the industry the ITC was meant to foster has been responsible for more cost reduction that the 30 percent tax credit itself. Indeed, one of the biggest problems with drawing conclusions from the EIA projections is that the agency does not factor in policy changes. If the ITC is extended, solar’s forecast could dramatically change. If more states and cities enact fracking bans, the outlook for natural gas could change. Even </w:t>
      </w:r>
      <w:r w:rsidRPr="00544542">
        <w:rPr>
          <w:sz w:val="20"/>
          <w:u w:val="single"/>
        </w:rPr>
        <w:t>the Environmental Protection Agency’s proposed Clean Power Plan,</w:t>
      </w:r>
      <w:r w:rsidRPr="00544542">
        <w:rPr>
          <w:sz w:val="16"/>
        </w:rPr>
        <w:t xml:space="preserve"> a rule that will limit the carbon emissions from power plants and is expected to dramatically reduce U.S. dependence on high-emission coal generation, </w:t>
      </w:r>
      <w:r w:rsidRPr="00544542">
        <w:rPr>
          <w:sz w:val="20"/>
          <w:u w:val="single"/>
        </w:rPr>
        <w:t xml:space="preserve">is not accounted for in the EIA report </w:t>
      </w:r>
      <w:r w:rsidRPr="00544542">
        <w:rPr>
          <w:sz w:val="16"/>
        </w:rPr>
        <w:t xml:space="preserve">— because the rule hasn’t been finalized yet. </w:t>
      </w:r>
      <w:r w:rsidRPr="00544542">
        <w:rPr>
          <w:b/>
          <w:iCs/>
          <w:sz w:val="24"/>
          <w:u w:val="single"/>
        </w:rPr>
        <w:t>Deyette said failure to accurately capture pricing data and more general changes in the direction of energy production makes the EIA’s report out of touch. “It just doesn’t really pass the test of sensibilities in terms of where we’re going,” he said.</w:t>
      </w:r>
    </w:p>
    <w:p w14:paraId="7B0493C8" w14:textId="77777777" w:rsidR="00542430" w:rsidRDefault="00542430" w:rsidP="00542430">
      <w:pPr>
        <w:ind w:left="288" w:right="-288"/>
      </w:pPr>
    </w:p>
    <w:p w14:paraId="7C066BB4" w14:textId="77777777" w:rsidR="00542430" w:rsidRPr="00F80F86" w:rsidRDefault="00542430" w:rsidP="00542430">
      <w:pPr>
        <w:pStyle w:val="Heading3"/>
      </w:pPr>
      <w:bookmarkStart w:id="27" w:name="BlockBM5413"/>
      <w:r>
        <w:lastRenderedPageBreak/>
        <w:t>2ac---rems---substitution</w:t>
      </w:r>
    </w:p>
    <w:p w14:paraId="1D5ED6CC" w14:textId="77777777" w:rsidR="00542430" w:rsidRPr="00F80F86" w:rsidRDefault="00542430" w:rsidP="00542430">
      <w:pPr>
        <w:pStyle w:val="Heading4"/>
        <w:rPr>
          <w:rFonts w:cs="Calibri"/>
        </w:rPr>
      </w:pPr>
      <w:r w:rsidRPr="00F80F86">
        <w:rPr>
          <w:rFonts w:cs="Calibri"/>
        </w:rPr>
        <w:t>Can be replaced with carbon nanotubes</w:t>
      </w:r>
    </w:p>
    <w:p w14:paraId="5A631411" w14:textId="77777777" w:rsidR="00542430" w:rsidRPr="00F80F86" w:rsidRDefault="00542430" w:rsidP="00542430">
      <w:r w:rsidRPr="00F80F86">
        <w:t xml:space="preserve">Rickard </w:t>
      </w:r>
      <w:r w:rsidRPr="00F80507">
        <w:rPr>
          <w:b/>
          <w:bCs/>
        </w:rPr>
        <w:t>Arvidsson 17</w:t>
      </w:r>
      <w:r w:rsidRPr="00F80F86">
        <w:t>, Division of Environmental Systems Analysis, Chalmers University of Technology, “Carbon nanomaterials as potential substitutes for scarce metals,” Journal of Cleaner Production, 156 (2017) 253e261</w:t>
      </w:r>
    </w:p>
    <w:p w14:paraId="2605C6B7" w14:textId="77777777" w:rsidR="00542430" w:rsidRPr="00F80F86" w:rsidRDefault="00542430" w:rsidP="00542430">
      <w:pPr>
        <w:rPr>
          <w:sz w:val="16"/>
        </w:rPr>
      </w:pPr>
      <w:r w:rsidRPr="00F80F86">
        <w:rPr>
          <w:sz w:val="16"/>
        </w:rPr>
        <w:t xml:space="preserve">As long as there is an extensive use of scarce chemical elements a “dining at the periodic table” (Johnson et al., 2007) there will always be problems related to critical and scarce materials. </w:t>
      </w:r>
      <w:r w:rsidRPr="00F67D1D">
        <w:rPr>
          <w:highlight w:val="green"/>
          <w:u w:val="single"/>
        </w:rPr>
        <w:t>Considering</w:t>
      </w:r>
      <w:r w:rsidRPr="00474DBA">
        <w:rPr>
          <w:u w:val="single"/>
        </w:rPr>
        <w:t xml:space="preserve"> the </w:t>
      </w:r>
      <w:r w:rsidRPr="00F67D1D">
        <w:rPr>
          <w:highlight w:val="green"/>
          <w:u w:val="single"/>
        </w:rPr>
        <w:t>abundance of</w:t>
      </w:r>
      <w:r w:rsidRPr="00474DBA">
        <w:rPr>
          <w:u w:val="single"/>
        </w:rPr>
        <w:t xml:space="preserve"> the element </w:t>
      </w:r>
      <w:r w:rsidRPr="00F67D1D">
        <w:rPr>
          <w:highlight w:val="green"/>
          <w:u w:val="single"/>
        </w:rPr>
        <w:t>carbon</w:t>
      </w:r>
      <w:r w:rsidRPr="00474DBA">
        <w:rPr>
          <w:u w:val="single"/>
        </w:rPr>
        <w:t xml:space="preserve">, a </w:t>
      </w:r>
      <w:r w:rsidRPr="00F67D1D">
        <w:rPr>
          <w:highlight w:val="green"/>
          <w:u w:val="single"/>
        </w:rPr>
        <w:t>transmaterialization from scarcer materials</w:t>
      </w:r>
      <w:r w:rsidRPr="00474DBA">
        <w:rPr>
          <w:u w:val="single"/>
        </w:rPr>
        <w:t xml:space="preserve"> to carbon </w:t>
      </w:r>
      <w:r w:rsidRPr="00F67D1D">
        <w:rPr>
          <w:highlight w:val="green"/>
          <w:u w:val="single"/>
        </w:rPr>
        <w:t>could be beneficial</w:t>
      </w:r>
      <w:r w:rsidRPr="00474DBA">
        <w:rPr>
          <w:u w:val="single"/>
        </w:rPr>
        <w:t xml:space="preserve"> from a resource use perspective</w:t>
      </w:r>
      <w:r w:rsidRPr="00F80F86">
        <w:rPr>
          <w:sz w:val="16"/>
        </w:rPr>
        <w:t xml:space="preserve">. </w:t>
      </w:r>
      <w:r w:rsidRPr="00474DBA">
        <w:rPr>
          <w:u w:val="single"/>
        </w:rPr>
        <w:t xml:space="preserve">In this article, we search for potential substitution of 14 scarce metals in their main applications. </w:t>
      </w:r>
      <w:r w:rsidRPr="00F80F86">
        <w:rPr>
          <w:sz w:val="16"/>
        </w:rPr>
        <w:t xml:space="preserve">While no suggestion to replace gold in jewelry with CNMs was identified, </w:t>
      </w:r>
      <w:r w:rsidRPr="00F67D1D">
        <w:rPr>
          <w:highlight w:val="green"/>
          <w:u w:val="single"/>
        </w:rPr>
        <w:t>we found</w:t>
      </w:r>
      <w:r w:rsidRPr="00474DBA">
        <w:rPr>
          <w:u w:val="single"/>
        </w:rPr>
        <w:t xml:space="preserve"> early-stage </w:t>
      </w:r>
      <w:r w:rsidRPr="00F67D1D">
        <w:rPr>
          <w:highlight w:val="green"/>
          <w:u w:val="single"/>
        </w:rPr>
        <w:t>CNM tech</w:t>
      </w:r>
      <w:r w:rsidRPr="00474DBA">
        <w:rPr>
          <w:u w:val="single"/>
        </w:rPr>
        <w:t xml:space="preserve">nologies </w:t>
      </w:r>
      <w:r w:rsidRPr="00F67D1D">
        <w:rPr>
          <w:highlight w:val="green"/>
          <w:u w:val="single"/>
        </w:rPr>
        <w:t>for</w:t>
      </w:r>
      <w:r w:rsidRPr="00474DBA">
        <w:rPr>
          <w:u w:val="single"/>
        </w:rPr>
        <w:t xml:space="preserve"> potential </w:t>
      </w:r>
      <w:r w:rsidRPr="00F67D1D">
        <w:rPr>
          <w:highlight w:val="green"/>
          <w:u w:val="single"/>
        </w:rPr>
        <w:t>use in</w:t>
      </w:r>
      <w:r w:rsidRPr="00474DBA">
        <w:rPr>
          <w:u w:val="single"/>
        </w:rPr>
        <w:t xml:space="preserve"> the main applications of antimony, beryllium, chromium, cobalt, gallium, germanium, indium, niobium, platinum, silver, tantalum, tin and tungsten. </w:t>
      </w:r>
      <w:r w:rsidRPr="00F80F86">
        <w:rPr>
          <w:rStyle w:val="Emphasis"/>
        </w:rPr>
        <w:t xml:space="preserve">In particular, CNM technologies for </w:t>
      </w:r>
      <w:r w:rsidRPr="00F67D1D">
        <w:rPr>
          <w:rStyle w:val="Emphasis"/>
          <w:highlight w:val="green"/>
        </w:rPr>
        <w:t>transparent electrodes, semiconductors</w:t>
      </w:r>
      <w:r w:rsidRPr="00F80F86">
        <w:rPr>
          <w:sz w:val="16"/>
        </w:rPr>
        <w:t xml:space="preserve">, conductive materials, flame retardants, strong materials, </w:t>
      </w:r>
      <w:r w:rsidRPr="00474DBA">
        <w:rPr>
          <w:u w:val="single"/>
        </w:rPr>
        <w:t xml:space="preserve">corrosion protection and capacitors </w:t>
      </w:r>
      <w:r w:rsidRPr="00F67D1D">
        <w:rPr>
          <w:rStyle w:val="Emphasis"/>
          <w:highlight w:val="green"/>
        </w:rPr>
        <w:t>have reached far in</w:t>
      </w:r>
      <w:r w:rsidRPr="00F80F86">
        <w:rPr>
          <w:rStyle w:val="Emphasis"/>
        </w:rPr>
        <w:t xml:space="preserve"> terms of </w:t>
      </w:r>
      <w:r w:rsidRPr="00F67D1D">
        <w:rPr>
          <w:rStyle w:val="Emphasis"/>
          <w:highlight w:val="green"/>
        </w:rPr>
        <w:t>number of scientific papers and patents</w:t>
      </w:r>
      <w:r w:rsidRPr="00F67D1D">
        <w:rPr>
          <w:highlight w:val="green"/>
          <w:u w:val="single"/>
        </w:rPr>
        <w:t>. For most tech</w:t>
      </w:r>
      <w:r w:rsidRPr="00474DBA">
        <w:rPr>
          <w:u w:val="single"/>
        </w:rPr>
        <w:t xml:space="preserve">nologies, </w:t>
      </w:r>
      <w:r w:rsidRPr="00F67D1D">
        <w:rPr>
          <w:rStyle w:val="Emphasis"/>
          <w:highlight w:val="green"/>
        </w:rPr>
        <w:t>there were explicit descriptions of the CNMs as potential substitutes to the scarce metals</w:t>
      </w:r>
      <w:r w:rsidRPr="00F80F86">
        <w:rPr>
          <w:sz w:val="16"/>
        </w:rPr>
        <w:t>. To avoid substitution leading to problem shifting, CNM technologies should be further scrutinized regarding environmental performance over their full life cycle.</w:t>
      </w:r>
    </w:p>
    <w:p w14:paraId="46A51B98" w14:textId="77777777" w:rsidR="00542430" w:rsidRPr="00F80F86" w:rsidRDefault="00542430" w:rsidP="00542430">
      <w:pPr>
        <w:rPr>
          <w:sz w:val="16"/>
        </w:rPr>
      </w:pPr>
    </w:p>
    <w:bookmarkEnd w:id="27"/>
    <w:p w14:paraId="47206A23" w14:textId="77777777" w:rsidR="00542430" w:rsidRPr="00F80F86" w:rsidRDefault="00542430" w:rsidP="00542430">
      <w:pPr>
        <w:pStyle w:val="Heading3"/>
      </w:pPr>
      <w:r>
        <w:lastRenderedPageBreak/>
        <w:t>1ar---rems---substitution</w:t>
      </w:r>
    </w:p>
    <w:p w14:paraId="4194AB57" w14:textId="77777777" w:rsidR="00542430" w:rsidRPr="00F80F86" w:rsidRDefault="00542430" w:rsidP="00542430">
      <w:pPr>
        <w:pStyle w:val="Heading4"/>
        <w:rPr>
          <w:rFonts w:cs="Calibri"/>
        </w:rPr>
      </w:pPr>
      <w:r w:rsidRPr="00F80F86">
        <w:rPr>
          <w:rFonts w:cs="Calibri"/>
        </w:rPr>
        <w:t>Substitution and efficiency solves</w:t>
      </w:r>
    </w:p>
    <w:p w14:paraId="7F7DEE49" w14:textId="77777777" w:rsidR="00542430" w:rsidRPr="00F80F86" w:rsidRDefault="00542430" w:rsidP="00542430">
      <w:r w:rsidRPr="00F80F86">
        <w:t xml:space="preserve">Amory </w:t>
      </w:r>
      <w:r w:rsidRPr="00F80507">
        <w:rPr>
          <w:b/>
          <w:bCs/>
        </w:rPr>
        <w:t>Lovins 17,</w:t>
      </w:r>
      <w:r w:rsidRPr="00F80F86">
        <w:t xml:space="preserve"> cofounder of and chief scientist at Rocky Mountain Institute, 5-23-2017, "Clean energy and rare earths: Why not to worry," Bulletin of the Atomic Scientists, https://thebulletin.org/2017/05/clean-energy-and-rare-earths-why-not-to-worry/</w:t>
      </w:r>
    </w:p>
    <w:p w14:paraId="1D2B63E1" w14:textId="77777777" w:rsidR="00542430" w:rsidRPr="00F80F86" w:rsidRDefault="00542430" w:rsidP="00542430">
      <w:pPr>
        <w:rPr>
          <w:sz w:val="12"/>
        </w:rPr>
      </w:pPr>
      <w:r w:rsidRPr="00F80F86">
        <w:rPr>
          <w:sz w:val="12"/>
        </w:rPr>
        <w:t xml:space="preserve">This is not how a durably scarce and valuable commodity behaves. </w:t>
      </w:r>
      <w:r w:rsidRPr="00474DBA">
        <w:rPr>
          <w:u w:val="single"/>
        </w:rPr>
        <w:t>What happened? Just what you’d expect of a thin market influenced by ignorance but ultimately tamed by reality.</w:t>
      </w:r>
      <w:r w:rsidRPr="00F80F86">
        <w:rPr>
          <w:sz w:val="12"/>
        </w:rPr>
        <w:t xml:space="preserve"> </w:t>
      </w:r>
      <w:r w:rsidRPr="00F67D1D">
        <w:rPr>
          <w:highlight w:val="green"/>
          <w:u w:val="single"/>
        </w:rPr>
        <w:t>When prices soared</w:t>
      </w:r>
      <w:r w:rsidRPr="00F67D1D">
        <w:rPr>
          <w:sz w:val="12"/>
          <w:highlight w:val="green"/>
        </w:rPr>
        <w:t xml:space="preserve">, </w:t>
      </w:r>
      <w:r w:rsidRPr="00F67D1D">
        <w:rPr>
          <w:rStyle w:val="Emphasis"/>
          <w:highlight w:val="green"/>
        </w:rPr>
        <w:t>stockpiles rose, idle mines reopened, explorers sought and found new deposits, and recycling increased</w:t>
      </w:r>
      <w:r w:rsidRPr="00F80F86">
        <w:rPr>
          <w:sz w:val="12"/>
        </w:rPr>
        <w:t xml:space="preserve"> (for example, cerium in glass polishing). Most important, as customers from General Electric to Toyota to Ford sought to cut costs and boost performance, the costlier materials were used more frugally and often replaced with cheaper, better solutions—all as I’d predicted in 2010. Prices fell accordingly. </w:t>
      </w:r>
      <w:r w:rsidRPr="00474DBA">
        <w:rPr>
          <w:u w:val="single"/>
        </w:rPr>
        <w:t>Efficiency and substitution</w:t>
      </w:r>
      <w:r w:rsidRPr="00F80F86">
        <w:rPr>
          <w:sz w:val="12"/>
        </w:rPr>
        <w:t xml:space="preserve">. To dig a little deeper, let’s start with supermagnets. Neodymium is a rare-earth element roughly as abundant in the Earth’s crust as lead or chromium, though far less likely to concentrate in high-grade ores. In 1982, General Motors and Sumitomo discovered that compounding one-fourth neodymium by weight with three-fourths iron and boron could make the most powerful family of supermagnets then known, typically Nd2Fe14B, and that these magnets’ properties could be further improved by adding traces of other rare earths—praseodymium plus either dysprosium or costlier terbium. (See why only specialists know this stuff?) China, having lots of all these elements and preferring value-added to raw-material exports, built up a supermagnet industry whose low prices took over most of the world market and shuttered competitors. China also vigorously pursued research and development to find further uses for its rare-earth bounty. Even in 2015, China accounted for more than 80 percent of global rare-earth production but also for about 70 percent of rare-earth demand—not an unreasonable balance. </w:t>
      </w:r>
      <w:r w:rsidRPr="00474DBA">
        <w:rPr>
          <w:u w:val="single"/>
        </w:rPr>
        <w:t xml:space="preserve">Around 2010, many </w:t>
      </w:r>
      <w:r w:rsidRPr="00F67D1D">
        <w:rPr>
          <w:highlight w:val="green"/>
          <w:u w:val="single"/>
        </w:rPr>
        <w:t>commentators</w:t>
      </w:r>
      <w:r w:rsidRPr="00474DBA">
        <w:rPr>
          <w:u w:val="single"/>
        </w:rPr>
        <w:t xml:space="preserve"> stridently </w:t>
      </w:r>
      <w:r w:rsidRPr="00F67D1D">
        <w:rPr>
          <w:highlight w:val="green"/>
          <w:u w:val="single"/>
        </w:rPr>
        <w:t>warned that China’s near-monopoly on</w:t>
      </w:r>
      <w:r w:rsidRPr="00474DBA">
        <w:rPr>
          <w:u w:val="single"/>
        </w:rPr>
        <w:t xml:space="preserve"> supermagnet </w:t>
      </w:r>
      <w:r w:rsidRPr="00F67D1D">
        <w:rPr>
          <w:highlight w:val="green"/>
          <w:u w:val="single"/>
        </w:rPr>
        <w:t>rare-earth elements</w:t>
      </w:r>
      <w:r w:rsidRPr="00474DBA">
        <w:rPr>
          <w:u w:val="single"/>
        </w:rPr>
        <w:t xml:space="preserve"> </w:t>
      </w:r>
      <w:r w:rsidRPr="00F67D1D">
        <w:rPr>
          <w:highlight w:val="green"/>
          <w:u w:val="single"/>
        </w:rPr>
        <w:t>could make</w:t>
      </w:r>
      <w:r w:rsidRPr="00474DBA">
        <w:rPr>
          <w:u w:val="single"/>
        </w:rPr>
        <w:t xml:space="preserve"> the </w:t>
      </w:r>
      <w:r w:rsidRPr="00F67D1D">
        <w:rPr>
          <w:highlight w:val="green"/>
          <w:u w:val="single"/>
        </w:rPr>
        <w:t>growing global shift to electric cars</w:t>
      </w:r>
      <w:r w:rsidRPr="00474DBA">
        <w:rPr>
          <w:u w:val="single"/>
        </w:rPr>
        <w:t xml:space="preserve"> and wind turbines </w:t>
      </w:r>
      <w:r w:rsidRPr="00F67D1D">
        <w:rPr>
          <w:highlight w:val="green"/>
          <w:u w:val="single"/>
        </w:rPr>
        <w:t>impossible</w:t>
      </w:r>
      <w:r w:rsidRPr="00474DBA">
        <w:rPr>
          <w:u w:val="single"/>
        </w:rPr>
        <w:t>—because their motors and generators, respectively, supposedly required supermagnets and hence rare earths. Some such reports persist even in 2017</w:t>
      </w:r>
      <w:r w:rsidRPr="00F80F86">
        <w:rPr>
          <w:sz w:val="12"/>
        </w:rPr>
        <w:t xml:space="preserve">. </w:t>
      </w:r>
      <w:r w:rsidRPr="00F80F86">
        <w:rPr>
          <w:rStyle w:val="Emphasis"/>
        </w:rPr>
        <w:t xml:space="preserve">But </w:t>
      </w:r>
      <w:r w:rsidRPr="00F67D1D">
        <w:rPr>
          <w:rStyle w:val="Emphasis"/>
          <w:highlight w:val="green"/>
        </w:rPr>
        <w:t>they’re nonsense</w:t>
      </w:r>
      <w:r w:rsidRPr="00F67D1D">
        <w:rPr>
          <w:sz w:val="12"/>
          <w:highlight w:val="green"/>
        </w:rPr>
        <w:t xml:space="preserve">. </w:t>
      </w:r>
      <w:r w:rsidRPr="00F67D1D">
        <w:rPr>
          <w:highlight w:val="green"/>
          <w:u w:val="single"/>
        </w:rPr>
        <w:t>Everything that</w:t>
      </w:r>
      <w:r w:rsidRPr="00474DBA">
        <w:rPr>
          <w:u w:val="single"/>
        </w:rPr>
        <w:t xml:space="preserve"> such permanent-</w:t>
      </w:r>
      <w:r w:rsidRPr="00F67D1D">
        <w:rPr>
          <w:highlight w:val="green"/>
          <w:u w:val="single"/>
        </w:rPr>
        <w:t>magnet</w:t>
      </w:r>
      <w:r w:rsidRPr="00474DBA">
        <w:rPr>
          <w:u w:val="single"/>
        </w:rPr>
        <w:t xml:space="preserve"> rotating </w:t>
      </w:r>
      <w:r w:rsidRPr="00F67D1D">
        <w:rPr>
          <w:highlight w:val="green"/>
          <w:u w:val="single"/>
        </w:rPr>
        <w:t>machines do can also be done</w:t>
      </w:r>
      <w:r w:rsidRPr="00474DBA">
        <w:rPr>
          <w:u w:val="single"/>
        </w:rPr>
        <w:t xml:space="preserve"> as well or </w:t>
      </w:r>
      <w:r w:rsidRPr="00F67D1D">
        <w:rPr>
          <w:highlight w:val="green"/>
          <w:u w:val="single"/>
        </w:rPr>
        <w:t>better by two other kinds of motors</w:t>
      </w:r>
      <w:r w:rsidRPr="00474DBA">
        <w:rPr>
          <w:u w:val="single"/>
        </w:rPr>
        <w:t xml:space="preserve"> that have no magnets but instead apply modern control software and power electronics </w:t>
      </w:r>
      <w:r w:rsidRPr="00F67D1D">
        <w:rPr>
          <w:highlight w:val="green"/>
          <w:u w:val="single"/>
        </w:rPr>
        <w:t>made of silicon</w:t>
      </w:r>
      <w:r w:rsidRPr="00474DBA">
        <w:rPr>
          <w:u w:val="single"/>
        </w:rPr>
        <w:t>, the most abundant solid element on Earth</w:t>
      </w:r>
      <w:r w:rsidRPr="00F80F86">
        <w:rPr>
          <w:sz w:val="12"/>
        </w:rPr>
        <w:t xml:space="preserve">. The first kind is the induction motor, invented by Nikola Tesla 130 years ago and used in every Tesla electric car today. The second kind, less well-known despite origins tracing back to 1842, is the switched reluctance (SR) machine, likewise made of just iron and (less) copper, but using a different geometry and operating principle. If well-designed, which many are not, SR motors are simpler than permanent-magnet motors, more rugged (so they’re widely used, ironically, in mining equipment), more easily maintained, and equally light and compact. They can switch in milliseconds between serving as a motor or as a generator, and spinning in either direction. They’re also more flexibly controllable, more heat-tolerant, and cheaper for the same torque and production volume. The only scarce resources associated with such capable SR machines are familiarity, which few motor experts have, and skill in their more-difficult design—especially at the level achieved by the UK firm SR Drives (bought first by the US firm Emerson Electric, then by Japan’s Nidec). </w:t>
      </w:r>
      <w:r w:rsidRPr="00474DBA">
        <w:rPr>
          <w:u w:val="single"/>
        </w:rPr>
        <w:t>Both kinds of magnet-free machines can do everything required not only in electric cars but also in wind turbines, functions often claimed to be impossible without tons of neodymium.</w:t>
      </w:r>
      <w:r w:rsidRPr="00F80F86">
        <w:rPr>
          <w:sz w:val="12"/>
        </w:rPr>
        <w:t xml:space="preserve"> That some wind turbines and manufacturers use rare-earth permanent-magnet generators does not mean others must. It’s better not to, and the word is spreading. Similarly, the red phosphors in compact fluorescent lamps traditionally used europium. But those lamps have now been largely displaced by white LEDs that use about 96 percent less europium. Moreover, new red phosphors use no rare earths, while the latest green phosphor cuts terbium use by more than 90 percent. Erbium in fiber-optic repeaters—another small-quantity, high-value use of rare earths—looks at first glance harder to substitute. But very little erbium is needed, and fiber capacity must compete with today’s bandwidth-enhancing, multiplexing, and wireless innovations. Some hybrid cars, like my 2001 Honda Insight, used nickel-metal-hydride batteries containing lanthanum, but those are now largely replaced by lighter lithium batteries, which typically use no lanthanum. (Both kinds of batteries are also recyclable, and infrastructure for recycling is emerging.) Tesla’s market-leading lithium batteries, like its motors, use no rare earths at all. Non-lithium batteries and potent potential substitutes for batteries (notably graphene ultracapacitors) are also emerging. Moreover, all electric cars need two to three times fewer batteries if we take obesity—weight and drag—out of their design, especially by replacing heavy steel with light metals or with even lighter (but stronger) carbon-fiber composites.The carbon-fiber passenger compartment in my BMW i3 is an impressive early illustration; its carbon fiber is paid for by needing fewer batteries. Newly commercialized manufacturing methods can produce such carbon-fiber structures at automotive speed and cost. Applied throughout US automaking, such ultralighting (plus better aerodynamics and tires) could save half as much oil as OPEC produces, or about one and one-half times as much as Saudi Arabia produces. The cost of achieving these savings would be below $10 per saved barrel—or about one-fifth of the world’s mid-2017 oil price. </w:t>
      </w:r>
      <w:r w:rsidRPr="00474DBA">
        <w:rPr>
          <w:u w:val="single"/>
        </w:rPr>
        <w:t xml:space="preserve">Thus </w:t>
      </w:r>
      <w:r w:rsidRPr="00F67D1D">
        <w:rPr>
          <w:highlight w:val="green"/>
          <w:u w:val="single"/>
        </w:rPr>
        <w:t>the most effective substitute</w:t>
      </w:r>
      <w:r w:rsidRPr="00474DBA">
        <w:rPr>
          <w:u w:val="single"/>
        </w:rPr>
        <w:t xml:space="preserve"> for rare earths, in both motors and batteries, isn’t another exotic material for making motors or batteries; </w:t>
      </w:r>
      <w:r w:rsidRPr="00F67D1D">
        <w:rPr>
          <w:highlight w:val="green"/>
          <w:u w:val="single"/>
        </w:rPr>
        <w:t>it’s smarter car design</w:t>
      </w:r>
      <w:r w:rsidRPr="00474DBA">
        <w:rPr>
          <w:u w:val="single"/>
        </w:rPr>
        <w:t xml:space="preserve"> that makes motors smaller and batteries fewer. Or, even better, it could be new business mode</w:t>
      </w:r>
      <w:r w:rsidRPr="00F80F86">
        <w:rPr>
          <w:sz w:val="12"/>
        </w:rPr>
        <w:t xml:space="preserve">ls—shareable services like Zipcar and GetAround, mobility-as-a-service operations like Lyft and Uber, or autonomous vehicles—that carry more people more miles in far fewer cars at astonishingly lower cost, ultimately saving on the order of $10 trillion worldwide (in net present value). </w:t>
      </w:r>
      <w:r w:rsidRPr="00F80F86">
        <w:rPr>
          <w:rStyle w:val="Emphasis"/>
        </w:rPr>
        <w:t xml:space="preserve">Such </w:t>
      </w:r>
      <w:r w:rsidRPr="00F67D1D">
        <w:rPr>
          <w:rStyle w:val="Emphasis"/>
          <w:highlight w:val="green"/>
        </w:rPr>
        <w:t>examples illustrate</w:t>
      </w:r>
      <w:r w:rsidRPr="00F80F86">
        <w:rPr>
          <w:rStyle w:val="Emphasis"/>
        </w:rPr>
        <w:t xml:space="preserve"> the </w:t>
      </w:r>
      <w:r w:rsidRPr="00F67D1D">
        <w:rPr>
          <w:rStyle w:val="Emphasis"/>
          <w:highlight w:val="green"/>
        </w:rPr>
        <w:t>processes of resource efficiency and substitution</w:t>
      </w:r>
      <w:r w:rsidRPr="00F80F86">
        <w:rPr>
          <w:sz w:val="12"/>
        </w:rPr>
        <w:t xml:space="preserve"> (processes that extend far beyond rare earths). </w:t>
      </w:r>
      <w:r w:rsidRPr="00474DBA">
        <w:rPr>
          <w:u w:val="single"/>
        </w:rPr>
        <w:t>Scarcity, real or perceived, drives price, attention, R&amp;D, and imagination. It elicits mineral exploration: At</w:t>
      </w:r>
      <w:r w:rsidRPr="00F80F86">
        <w:rPr>
          <w:sz w:val="12"/>
        </w:rPr>
        <w:t xml:space="preserve"> the market’s 2011 peak, some 190 companies were scouring the planet for potentially profitable rare-earth deposits. </w:t>
      </w:r>
      <w:r w:rsidRPr="00474DBA">
        <w:rPr>
          <w:u w:val="single"/>
        </w:rPr>
        <w:t>Scarcity makes end-uses more productive, durable, and closed-cycle, with recycling no longer an afterthought but a business imper</w:t>
      </w:r>
      <w:r w:rsidRPr="00F80F86">
        <w:rPr>
          <w:sz w:val="12"/>
        </w:rPr>
        <w:t>ative</w:t>
      </w:r>
      <w:r w:rsidRPr="00474DBA">
        <w:rPr>
          <w:u w:val="single"/>
        </w:rPr>
        <w:t>. It even drives the kind of basic research that in the United States (largely through the government agency ARPA-E) and in Japan has lately come up with even more powerful supermagnets based on iron nitride (Fe16N2) and containing no rare earths whatsoever. S</w:t>
      </w:r>
      <w:r w:rsidRPr="00F80F86">
        <w:rPr>
          <w:sz w:val="12"/>
        </w:rPr>
        <w:t>orry, China. Remember when the 1973 and 1979 oil-price shocks triggered the development of mobility alternatives that are now coming to market and threatening to smother oil demand? The 2010-era rare-earth price spike set similarly subtle but irresistible forces in motion that will make sustained high rare-earth prices unsupportable.</w:t>
      </w:r>
    </w:p>
    <w:p w14:paraId="24A35DDF" w14:textId="77777777" w:rsidR="00542430" w:rsidRPr="00F80F86" w:rsidRDefault="00542430" w:rsidP="00542430"/>
    <w:p w14:paraId="2A54F128" w14:textId="77777777" w:rsidR="00542430" w:rsidRPr="00F80F86" w:rsidRDefault="00542430" w:rsidP="00542430">
      <w:pPr>
        <w:pStyle w:val="Heading4"/>
        <w:rPr>
          <w:rFonts w:cs="Calibri"/>
        </w:rPr>
      </w:pPr>
      <w:r w:rsidRPr="00F80F86">
        <w:rPr>
          <w:rFonts w:cs="Calibri"/>
        </w:rPr>
        <w:lastRenderedPageBreak/>
        <w:t>Alarmism</w:t>
      </w:r>
    </w:p>
    <w:p w14:paraId="17B44767" w14:textId="77777777" w:rsidR="00542430" w:rsidRPr="00F80F86" w:rsidRDefault="00542430" w:rsidP="00542430">
      <w:r w:rsidRPr="00F80F86">
        <w:t xml:space="preserve">Amory </w:t>
      </w:r>
      <w:r w:rsidRPr="00F80507">
        <w:rPr>
          <w:b/>
          <w:bCs/>
        </w:rPr>
        <w:t>Lovins 17,</w:t>
      </w:r>
      <w:r w:rsidRPr="00F80F86">
        <w:t xml:space="preserve"> cofounder of and chief scientist at Rocky Mountain Institute, 5-23-2017, "Clean energy and rare earths: Why not to worry," Bulletin of the Atomic Scientists, https://thebulletin.org/2017/05/clean-energy-and-rare-earths-why-not-to-worry/</w:t>
      </w:r>
    </w:p>
    <w:p w14:paraId="7A23F2E9" w14:textId="77777777" w:rsidR="00542430" w:rsidRPr="00912901" w:rsidRDefault="00542430" w:rsidP="00542430">
      <w:pPr>
        <w:rPr>
          <w:u w:val="single"/>
        </w:rPr>
      </w:pPr>
      <w:r w:rsidRPr="00474DBA">
        <w:t>Sloppy analysis. Together, these shift</w:t>
      </w:r>
      <w:r w:rsidRPr="00F67D1D">
        <w:rPr>
          <w:highlight w:val="green"/>
        </w:rPr>
        <w:t>s in economic geology, resource use, and innovation are extremely powerful</w:t>
      </w:r>
      <w:r w:rsidRPr="00F80F86">
        <w:rPr>
          <w:sz w:val="14"/>
        </w:rPr>
        <w:t xml:space="preserve">. This isn’t to say that no rare-earth issues remain: Price instability, for example, remains a long-term concern if greater efforts to supply the more-valuable “heavy” subfamily of rare earths co-produce too many less-valuable “light” ones. </w:t>
      </w:r>
      <w:r w:rsidRPr="00474DBA">
        <w:t xml:space="preserve">But serious concern about rare earths still lacks an informed basis in either scarcity or oligopoly. </w:t>
      </w:r>
      <w:r w:rsidRPr="00F80F86">
        <w:rPr>
          <w:rStyle w:val="Emphasis"/>
        </w:rPr>
        <w:t xml:space="preserve">Only the echoes of less-informed prior concerns reverberate. </w:t>
      </w:r>
      <w:r w:rsidRPr="00F80F86">
        <w:rPr>
          <w:sz w:val="14"/>
        </w:rPr>
        <w:t xml:space="preserve">David Abraham’s 2015 scarce-metals book The Elements of Power is well written, contains astute observations about mining complexities and market structures, and makes many sound policy suggestions. </w:t>
      </w:r>
      <w:r w:rsidRPr="00474DBA">
        <w:t>Yet Abraham’s focus on the scarcity story slights his discussion of substitution—which, if properly developed, would have largely invalidated the concerns in the previous 10 chapters</w:t>
      </w:r>
      <w:r w:rsidRPr="00F80F86">
        <w:rPr>
          <w:sz w:val="14"/>
        </w:rPr>
        <w:t xml:space="preserve">. </w:t>
      </w:r>
      <w:r w:rsidRPr="00F80F86">
        <w:rPr>
          <w:rStyle w:val="Emphasis"/>
        </w:rPr>
        <w:t xml:space="preserve">Such </w:t>
      </w:r>
      <w:r w:rsidRPr="00F67D1D">
        <w:rPr>
          <w:rStyle w:val="Emphasis"/>
          <w:highlight w:val="green"/>
        </w:rPr>
        <w:t>scarcity-centric treatments</w:t>
      </w:r>
      <w:r w:rsidRPr="00F80F86">
        <w:rPr>
          <w:rStyle w:val="Emphasis"/>
        </w:rPr>
        <w:t xml:space="preserve"> have unfortunately </w:t>
      </w:r>
      <w:r w:rsidRPr="00F67D1D">
        <w:rPr>
          <w:rStyle w:val="Emphasis"/>
          <w:highlight w:val="green"/>
        </w:rPr>
        <w:t>reinforced</w:t>
      </w:r>
      <w:r w:rsidRPr="00F80F86">
        <w:rPr>
          <w:rStyle w:val="Emphasis"/>
        </w:rPr>
        <w:t xml:space="preserve"> a </w:t>
      </w:r>
      <w:r w:rsidRPr="00F67D1D">
        <w:rPr>
          <w:rStyle w:val="Emphasis"/>
          <w:highlight w:val="green"/>
        </w:rPr>
        <w:t>morphing of rare-earth concerns</w:t>
      </w:r>
      <w:r w:rsidRPr="00F80F86">
        <w:rPr>
          <w:rStyle w:val="Emphasis"/>
        </w:rPr>
        <w:t xml:space="preserve">, and of some soberly targeted government research, into a commercial lobbying effort meant to scare us </w:t>
      </w:r>
      <w:r w:rsidRPr="00F80F86">
        <w:rPr>
          <w:sz w:val="14"/>
        </w:rPr>
        <w:t xml:space="preserve">about scarcities of strategic metals, presumably in the hope of eliciting more subsidies to mine them (which was Congress’s first reflex in 2010). </w:t>
      </w:r>
      <w:r w:rsidRPr="00474DBA">
        <w:t>Sloppy analysis is often the culprit. Even the relatively careful Abraham describes titanium as a “rare” metal (p. 221); it’s the fourth-most abundant metal in the Earth’s crust</w:t>
      </w:r>
      <w:r w:rsidRPr="00F80F86">
        <w:rPr>
          <w:sz w:val="14"/>
        </w:rPr>
        <w:t xml:space="preserve">. Some writers claim that lithium, a light metal occasionally confused with rare earths by novices, is too scarce to support a big electric-car industry—a surprise to firms with vast lithium deposits in diverse countries. </w:t>
      </w:r>
      <w:r w:rsidRPr="00474DBA">
        <w:t xml:space="preserve">A writer on a normally well-informed website worries about platinum supplies for fuel cells, failing to notice that Los Alamos National Laboratory has already cut the needed amount by tenfold, and that fuel-cell cars won’t need the catalytic converters that now tie up far more platinum. </w:t>
      </w:r>
      <w:r w:rsidRPr="00F80F86">
        <w:rPr>
          <w:sz w:val="14"/>
        </w:rPr>
        <w:t xml:space="preserve">Economics ultimately follows physics. When I was a young Oxford don around 1970, I visited London’s Royal School of Mines, where my simple little introduction to metal mining was being used as a freshman text. To my astonishment, a senior professor said he’d found that the London Metal Exchange price of every nonmonetary metal, smoothed over a decade or so, could be predicted within a factor of about three—despite the metals’ enormous ranges in price and crustal abundance—from three purely physical variables. These were the grade of typical ore (that is, the ore’s concentration of the desired metal), how finely that ore must be crushed to expose a face of the ore mineral in each grain so it could be concentrated, and how much energy was needed to smelt the metal out of that mineral. Those physical variables were surrogates for the required investment and energy. With an important caveat—I don’t know how his analysis (regrettably unpublished) handled crucial details of metals produced as by-products or co-products of each other, which greatly complicate market behavior—the professor’s analysis of physical properties’ power to predict metal prices was an extraordinary tribute to the long-run efficiency of metal markets. It also adds a cautionary note to any claim that a particular element is scarce. Scarcity tends ultimately to be self-correcting through price. That’s what markets do through supply and demand—they find balance at a market-clearing price. Rare earths do merit measured expert attention, as with any special ingredient in important processes and products—cobalt or gallium, indium or phosphorus. </w:t>
      </w:r>
      <w:r w:rsidRPr="00912901">
        <w:rPr>
          <w:u w:val="single"/>
        </w:rPr>
        <w:t xml:space="preserve">But </w:t>
      </w:r>
      <w:r w:rsidRPr="00F67D1D">
        <w:rPr>
          <w:highlight w:val="green"/>
          <w:u w:val="single"/>
        </w:rPr>
        <w:t>rare earths are</w:t>
      </w:r>
      <w:r w:rsidRPr="00912901">
        <w:rPr>
          <w:u w:val="single"/>
        </w:rPr>
        <w:t xml:space="preserve"> very </w:t>
      </w:r>
      <w:r w:rsidRPr="00F67D1D">
        <w:rPr>
          <w:highlight w:val="green"/>
          <w:u w:val="single"/>
        </w:rPr>
        <w:t>unlikely to shift the world’s strategic balance</w:t>
      </w:r>
      <w:r w:rsidRPr="00912901">
        <w:rPr>
          <w:u w:val="single"/>
        </w:rPr>
        <w:t xml:space="preserve"> or create resource crises, as many investment enthusiasts breathlessly claimed in 2010, months before losing their shirts. Just as Saudi Arabia’s rulers are discovering that they cannot control world oil markets, and Russia’s President Putin may be starting to realize that his struggling economy’s hydrocarbons don’t confer the decisive geopolitical advantage he’d hoped, Chinese policy makers have doubtless learned, perhaps better than some of their customers, that </w:t>
      </w:r>
      <w:r w:rsidRPr="00F67D1D">
        <w:rPr>
          <w:highlight w:val="green"/>
          <w:u w:val="single"/>
        </w:rPr>
        <w:t>rare earths are simply another commodity</w:t>
      </w:r>
      <w:r w:rsidRPr="00912901">
        <w:rPr>
          <w:u w:val="single"/>
        </w:rPr>
        <w:t xml:space="preserve">—unusual, significant, but </w:t>
      </w:r>
      <w:r w:rsidRPr="00F67D1D">
        <w:rPr>
          <w:highlight w:val="green"/>
          <w:u w:val="single"/>
        </w:rPr>
        <w:t>unable to transcend the realities of economics, innovation, and trade.</w:t>
      </w:r>
    </w:p>
    <w:p w14:paraId="502AD333" w14:textId="77777777" w:rsidR="00542430" w:rsidRPr="00912901" w:rsidRDefault="00542430" w:rsidP="00542430">
      <w:pPr>
        <w:rPr>
          <w:u w:val="single"/>
        </w:rPr>
      </w:pPr>
    </w:p>
    <w:p w14:paraId="15F51D6D" w14:textId="77777777" w:rsidR="00542430" w:rsidRPr="00F80F86" w:rsidRDefault="00542430" w:rsidP="00542430">
      <w:pPr>
        <w:pStyle w:val="Heading4"/>
        <w:rPr>
          <w:rFonts w:cs="Calibri"/>
        </w:rPr>
      </w:pPr>
      <w:r w:rsidRPr="00F80F86">
        <w:rPr>
          <w:rFonts w:cs="Calibri"/>
        </w:rPr>
        <w:t>Substitution can solve 80% of use easily</w:t>
      </w:r>
    </w:p>
    <w:p w14:paraId="7776A687" w14:textId="77777777" w:rsidR="00542430" w:rsidRPr="00F80F86" w:rsidRDefault="00542430" w:rsidP="00542430">
      <w:r w:rsidRPr="00F80507">
        <w:rPr>
          <w:b/>
          <w:bCs/>
        </w:rPr>
        <w:t>DC 18,</w:t>
      </w:r>
      <w:r w:rsidRPr="00F80F86">
        <w:t xml:space="preserve"> Drives&amp;Controls, UK magazine for automation, motion engineering and power transmission, 9-4-2018, “Researchers say they can cut rare-earth use in motors by 80%,” https://drivesncontrols.com/news/fullstory.php/aid/5795/Researchers_say_they_can_cut_rare-earth_use_in_motors_by_80_25.html</w:t>
      </w:r>
    </w:p>
    <w:p w14:paraId="1DDF7145" w14:textId="77777777" w:rsidR="00542430" w:rsidRPr="00474DBA" w:rsidRDefault="00542430" w:rsidP="00542430">
      <w:pPr>
        <w:rPr>
          <w:u w:val="single"/>
        </w:rPr>
      </w:pPr>
      <w:r w:rsidRPr="00F67D1D">
        <w:rPr>
          <w:rStyle w:val="Emphasis"/>
          <w:highlight w:val="green"/>
        </w:rPr>
        <w:t>German researchers</w:t>
      </w:r>
      <w:r w:rsidRPr="00F80F86">
        <w:rPr>
          <w:rStyle w:val="Emphasis"/>
        </w:rPr>
        <w:t xml:space="preserve"> say that they </w:t>
      </w:r>
      <w:r w:rsidRPr="00F67D1D">
        <w:rPr>
          <w:rStyle w:val="Emphasis"/>
          <w:highlight w:val="green"/>
        </w:rPr>
        <w:t>have found ways of reducing the amount of</w:t>
      </w:r>
      <w:r w:rsidRPr="00F80F86">
        <w:rPr>
          <w:rStyle w:val="Emphasis"/>
        </w:rPr>
        <w:t xml:space="preserve"> critical rare</w:t>
      </w:r>
      <w:r w:rsidRPr="00F67D1D">
        <w:rPr>
          <w:rStyle w:val="Emphasis"/>
          <w:highlight w:val="green"/>
        </w:rPr>
        <w:t>-earth materials needed to build electric motors by up to 80%.</w:t>
      </w:r>
      <w:r w:rsidRPr="00F80F86">
        <w:rPr>
          <w:sz w:val="14"/>
        </w:rPr>
        <w:t xml:space="preserve"> I</w:t>
      </w:r>
      <w:r w:rsidRPr="00474DBA">
        <w:rPr>
          <w:u w:val="single"/>
        </w:rPr>
        <w:t>n a five-year project that has just ended, the researchers from eight Fraunhofer Institutes pooled their expertise to find ways of reducing the need for rare-earth materials by a combination of optimising manufacturing processes, developing new approaches to recycling, and looking for new materials that could replace rare-earths.</w:t>
      </w:r>
      <w:r w:rsidRPr="00F80F86">
        <w:rPr>
          <w:sz w:val="14"/>
        </w:rPr>
        <w:t xml:space="preserve"> </w:t>
      </w:r>
      <w:r w:rsidRPr="00474DBA">
        <w:rPr>
          <w:u w:val="single"/>
        </w:rPr>
        <w:t>The project was triggered by the rare-earth crisis</w:t>
      </w:r>
      <w:r w:rsidRPr="00F80F86">
        <w:rPr>
          <w:sz w:val="14"/>
        </w:rPr>
        <w:t xml:space="preserve"> that started about a decade ago when China, which dominates the global production of these critical materials, cut off supplies to Japan, and limited </w:t>
      </w:r>
      <w:r w:rsidRPr="00F80F86">
        <w:rPr>
          <w:sz w:val="14"/>
        </w:rPr>
        <w:lastRenderedPageBreak/>
        <w:t>exports to other countries, causing the cost of the materials to skyrocket. Rare earths</w:t>
      </w:r>
      <w:r w:rsidRPr="00F90598">
        <w:rPr>
          <w:sz w:val="26"/>
        </w:rPr>
        <w:t>---</w:t>
      </w:r>
      <w:r w:rsidRPr="00F80F86">
        <w:rPr>
          <w:sz w:val="14"/>
        </w:rPr>
        <w:t>which include neodymium, dysprosium and yttrium</w:t>
      </w:r>
      <w:r w:rsidRPr="00F90598">
        <w:rPr>
          <w:sz w:val="26"/>
        </w:rPr>
        <w:t>---</w:t>
      </w:r>
      <w:r w:rsidRPr="00F80F86">
        <w:rPr>
          <w:sz w:val="14"/>
        </w:rPr>
        <w:t xml:space="preserve">are used in a wide range of applications, from electric vehicles and wind turbines, to computer hard drives and mobile phones. </w:t>
      </w:r>
      <w:r w:rsidRPr="00474DBA">
        <w:rPr>
          <w:u w:val="single"/>
        </w:rPr>
        <w:t xml:space="preserve">The crisis revealed the vulnerability of German industry to any disruption in the supply of these materials. </w:t>
      </w:r>
      <w:r w:rsidRPr="00F80F86">
        <w:rPr>
          <w:sz w:val="14"/>
        </w:rPr>
        <w:t xml:space="preserve">The Fraunhofer project, called Criticality of Rare Earths, set out to find ways of using rare earths more wisely and to find substitute materials, especially for dysprosium and neodymium which are used in high-power magnets for electric motors. Finding ways of cutting the use of rare earths is particularly important for the automotive sector because modern vehicles contain dozens of motors, many of them relying on permanent magnets containing rare earths. With the trend towards electrically powered and hybrid transport, the demand for powerful permanent magnet motors is growing. The Fraunhofer team based their work on two benchmark examples of motors, one of them used widely in gearboxes. “Our goal was to halve the need for rare earths in these benchmark motors,” says project spokesman Prof Ralf Wehrspohn, who heads the Fraunhofer Institute for Microstructure of Materials and Systems. </w:t>
      </w:r>
      <w:r w:rsidRPr="00474DBA">
        <w:rPr>
          <w:u w:val="single"/>
        </w:rPr>
        <w:t xml:space="preserve">The </w:t>
      </w:r>
      <w:r w:rsidRPr="00F67D1D">
        <w:rPr>
          <w:highlight w:val="green"/>
          <w:u w:val="single"/>
        </w:rPr>
        <w:t>researchers analysed</w:t>
      </w:r>
      <w:r w:rsidRPr="00474DBA">
        <w:rPr>
          <w:u w:val="single"/>
        </w:rPr>
        <w:t xml:space="preserve"> the </w:t>
      </w:r>
      <w:r w:rsidRPr="00F67D1D">
        <w:rPr>
          <w:highlight w:val="green"/>
          <w:u w:val="single"/>
        </w:rPr>
        <w:t>global</w:t>
      </w:r>
      <w:r w:rsidRPr="00474DBA">
        <w:rPr>
          <w:u w:val="single"/>
        </w:rPr>
        <w:t xml:space="preserve"> </w:t>
      </w:r>
      <w:r w:rsidRPr="00F67D1D">
        <w:rPr>
          <w:highlight w:val="green"/>
          <w:u w:val="single"/>
        </w:rPr>
        <w:t>markets</w:t>
      </w:r>
      <w:r w:rsidRPr="00474DBA">
        <w:rPr>
          <w:u w:val="single"/>
        </w:rPr>
        <w:t xml:space="preserve"> for rare earths, </w:t>
      </w:r>
      <w:r w:rsidRPr="00F67D1D">
        <w:rPr>
          <w:highlight w:val="green"/>
          <w:u w:val="single"/>
        </w:rPr>
        <w:t>and developed concepts for reusing</w:t>
      </w:r>
      <w:r w:rsidRPr="00474DBA">
        <w:rPr>
          <w:u w:val="single"/>
        </w:rPr>
        <w:t xml:space="preserve"> or recycling of </w:t>
      </w:r>
      <w:r w:rsidRPr="00F67D1D">
        <w:rPr>
          <w:highlight w:val="green"/>
          <w:u w:val="single"/>
        </w:rPr>
        <w:t>rare earths</w:t>
      </w:r>
      <w:r w:rsidRPr="00474DBA">
        <w:rPr>
          <w:u w:val="single"/>
        </w:rPr>
        <w:t xml:space="preserve"> when designing motors. </w:t>
      </w:r>
      <w:r w:rsidRPr="00F67D1D">
        <w:rPr>
          <w:highlight w:val="green"/>
          <w:u w:val="single"/>
        </w:rPr>
        <w:t>They</w:t>
      </w:r>
      <w:r w:rsidRPr="00474DBA">
        <w:rPr>
          <w:u w:val="single"/>
        </w:rPr>
        <w:t xml:space="preserve"> also </w:t>
      </w:r>
      <w:r w:rsidRPr="00F67D1D">
        <w:rPr>
          <w:highlight w:val="green"/>
          <w:u w:val="single"/>
        </w:rPr>
        <w:t>targeted</w:t>
      </w:r>
      <w:r w:rsidRPr="00474DBA">
        <w:rPr>
          <w:u w:val="single"/>
        </w:rPr>
        <w:t xml:space="preserve"> magnet </w:t>
      </w:r>
      <w:r w:rsidRPr="00F67D1D">
        <w:rPr>
          <w:highlight w:val="green"/>
          <w:u w:val="single"/>
        </w:rPr>
        <w:t>manufacturing processes to</w:t>
      </w:r>
      <w:r w:rsidRPr="00474DBA">
        <w:rPr>
          <w:u w:val="single"/>
        </w:rPr>
        <w:t xml:space="preserve"> find ways of </w:t>
      </w:r>
      <w:r w:rsidRPr="00F67D1D">
        <w:rPr>
          <w:highlight w:val="green"/>
          <w:u w:val="single"/>
        </w:rPr>
        <w:t>cut</w:t>
      </w:r>
      <w:r w:rsidRPr="00474DBA">
        <w:rPr>
          <w:u w:val="single"/>
        </w:rPr>
        <w:t xml:space="preserve">ting </w:t>
      </w:r>
      <w:r w:rsidRPr="00F67D1D">
        <w:rPr>
          <w:highlight w:val="green"/>
          <w:u w:val="single"/>
        </w:rPr>
        <w:t>waste</w:t>
      </w:r>
      <w:r w:rsidRPr="00F80F86">
        <w:rPr>
          <w:sz w:val="14"/>
        </w:rPr>
        <w:t xml:space="preserve">. For example, they showed that injection moulding can be used to form magnetic materials into desired shapes, together with a plastic binder, and then sintered. This approach also eliminates the time and cost of having to rework magnets. </w:t>
      </w:r>
      <w:r w:rsidRPr="00474DBA">
        <w:rPr>
          <w:u w:val="single"/>
        </w:rPr>
        <w:t xml:space="preserve">In another sub-project, the </w:t>
      </w:r>
      <w:r w:rsidRPr="00F67D1D">
        <w:rPr>
          <w:highlight w:val="green"/>
          <w:u w:val="single"/>
        </w:rPr>
        <w:t>researchers developed a method for recycling permanent magnets</w:t>
      </w:r>
      <w:r w:rsidRPr="00474DBA">
        <w:rPr>
          <w:u w:val="single"/>
        </w:rPr>
        <w:t xml:space="preserve"> from sources such as electronic devices, wind turbines and</w:t>
      </w:r>
      <w:r w:rsidRPr="00F80F86">
        <w:rPr>
          <w:sz w:val="14"/>
        </w:rPr>
        <w:t xml:space="preserve"> cars. The magnets are treated with hydrogen which causes them to disintegrate. The resulting particles are then re-poured or sintered to produce recycled magnets that can achieve 96% of the capacity of new magnets. They also developed a “unique” method for introducing dysprosium into grain boundary phases by a combination of spark plasma sintering and hot pressing, resulting in anisotropic magnets that are suitable for a wide range of motor applications. The design of the benchmark electric motors has also been optimised. By preventing the motors from becoming too hot during operation, the researchers found that magnets with a lower temperature stability, and thus a lower proportion of dysprosium, can be used. The team also discovered alternative materials that can act as powerful magnets, but do not contain rare earths. They tested numerous combinations of materials and demonstrated substitute alloys that contain, among other things, cerium, and have a good magnetic performance. The substitute materials were also analysed for their current and expected security of supply. </w:t>
      </w:r>
      <w:r w:rsidRPr="00474DBA">
        <w:rPr>
          <w:u w:val="single"/>
        </w:rPr>
        <w:t xml:space="preserve">The German researchers estimate that, by combining all of the techniques that they developed during the project, the amount of dysprosium and neodymium needed for electric motors </w:t>
      </w:r>
      <w:r w:rsidRPr="00F80F86">
        <w:rPr>
          <w:rStyle w:val="Emphasis"/>
        </w:rPr>
        <w:t xml:space="preserve">could be reduced to around 20% of previous levels. </w:t>
      </w:r>
      <w:r w:rsidRPr="00F80F86">
        <w:rPr>
          <w:sz w:val="14"/>
        </w:rPr>
        <w:t>“We tackled the topic from the quantum physical computer simulation of magnetic materials, to near-net-shape magnet production, to the recovery and recycling of rare-earth metals at the end of a product’s life cycle,” Wehrspohn reports. “</w:t>
      </w:r>
      <w:r w:rsidRPr="00474DBA">
        <w:rPr>
          <w:u w:val="single"/>
        </w:rPr>
        <w:t xml:space="preserve">Thanks to the breadth and depth of competences, which are also unique on an international scale, </w:t>
      </w:r>
      <w:r w:rsidRPr="00F67D1D">
        <w:rPr>
          <w:highlight w:val="green"/>
          <w:u w:val="single"/>
        </w:rPr>
        <w:t>we have made very concrete progress</w:t>
      </w:r>
      <w:r w:rsidRPr="00474DBA">
        <w:rPr>
          <w:u w:val="single"/>
        </w:rPr>
        <w:t xml:space="preserve"> </w:t>
      </w:r>
      <w:r w:rsidRPr="00F67D1D">
        <w:rPr>
          <w:highlight w:val="green"/>
          <w:u w:val="single"/>
        </w:rPr>
        <w:t>and identified</w:t>
      </w:r>
      <w:r w:rsidRPr="00474DBA">
        <w:rPr>
          <w:u w:val="single"/>
        </w:rPr>
        <w:t xml:space="preserve"> further </w:t>
      </w:r>
      <w:r w:rsidRPr="00F67D1D">
        <w:rPr>
          <w:highlight w:val="green"/>
          <w:u w:val="single"/>
        </w:rPr>
        <w:t>starting points for</w:t>
      </w:r>
      <w:r w:rsidRPr="00474DBA">
        <w:rPr>
          <w:u w:val="single"/>
        </w:rPr>
        <w:t xml:space="preserve"> the </w:t>
      </w:r>
      <w:r w:rsidRPr="00F67D1D">
        <w:rPr>
          <w:highlight w:val="green"/>
          <w:u w:val="single"/>
        </w:rPr>
        <w:t>more efficient use and substitution of rare earths</w:t>
      </w:r>
      <w:r w:rsidRPr="00474DBA">
        <w:rPr>
          <w:u w:val="single"/>
        </w:rPr>
        <w:t xml:space="preserve">. We now want to bring these results to the market with partners from industry.” </w:t>
      </w:r>
    </w:p>
    <w:p w14:paraId="20093105" w14:textId="77777777" w:rsidR="00542430" w:rsidRPr="007E0ADE" w:rsidRDefault="00542430" w:rsidP="00542430"/>
    <w:p w14:paraId="1BAA5533" w14:textId="77777777" w:rsidR="00542430" w:rsidRDefault="00542430" w:rsidP="00542430">
      <w:pPr>
        <w:pStyle w:val="Heading3"/>
      </w:pPr>
      <w:r>
        <w:lastRenderedPageBreak/>
        <w:t>2ac---rems---top</w:t>
      </w:r>
    </w:p>
    <w:p w14:paraId="70934AD5" w14:textId="77777777" w:rsidR="00542430" w:rsidRPr="007E0ADE" w:rsidRDefault="00542430" w:rsidP="00542430">
      <w:pPr>
        <w:pStyle w:val="Heading4"/>
      </w:pPr>
      <w:r w:rsidRPr="007E0ADE">
        <w:t>Increased demand is inevitable for rare earths, but not outstripping supply</w:t>
      </w:r>
    </w:p>
    <w:p w14:paraId="5DAACE41" w14:textId="77777777" w:rsidR="00542430" w:rsidRPr="008A79B4" w:rsidRDefault="00542430" w:rsidP="00542430">
      <w:r w:rsidRPr="00F80507">
        <w:rPr>
          <w:b/>
          <w:bCs/>
        </w:rPr>
        <w:t>PRNewswire 2016</w:t>
      </w:r>
      <w:r>
        <w:t xml:space="preserve"> </w:t>
      </w:r>
      <w:r>
        <w:br/>
        <w:t>"Rare Earth Metals Market to Grow at 14% as Permanent Magnets See Demand Rising to 2019," Jan 4, www.prnewswire.com/news-releases/rare-earth-metals-market-to-grow-at-14-as-permanent-magnets-see-demand-rising-to-2019-564097561.html</w:t>
      </w:r>
    </w:p>
    <w:p w14:paraId="7CB77DA2" w14:textId="77777777" w:rsidR="00542430" w:rsidRDefault="00542430" w:rsidP="00542430">
      <w:r w:rsidRPr="00474DBA">
        <w:rPr>
          <w:u w:val="single"/>
        </w:rPr>
        <w:t>The global rare earth metal market is evincing intense interest</w:t>
      </w:r>
      <w:r w:rsidRPr="008A79B4">
        <w:rPr>
          <w:sz w:val="16"/>
        </w:rPr>
        <w:t xml:space="preserve"> from various market players because of its growth prospects with a rise in production capacities across the world as governments try to secure and leverage these scarce resources</w:t>
      </w:r>
      <w:r w:rsidRPr="00474DBA">
        <w:rPr>
          <w:u w:val="single"/>
        </w:rPr>
        <w:t xml:space="preserve">. This expansion in the supplier base will drastically change the supplier landscape and is expected to lead to a softening of prices going forward. </w:t>
      </w:r>
      <w:r w:rsidRPr="008A79B4">
        <w:rPr>
          <w:sz w:val="16"/>
        </w:rPr>
        <w:t xml:space="preserve">Complete report on rare earth metals market spread across 99 pages, analyzing 5 major companies and providing 43 data exhibits is now available at http://www.reportsnreports.com/reports/450181-global-rare-earth-metals-market-2015-2019.html. </w:t>
      </w:r>
      <w:r w:rsidRPr="00474DBA">
        <w:rPr>
          <w:u w:val="single"/>
        </w:rPr>
        <w:t xml:space="preserve">Market research analysts predict the rare earth metals market to grow at a rate of 14% </w:t>
      </w:r>
      <w:r w:rsidRPr="008A79B4">
        <w:rPr>
          <w:sz w:val="16"/>
        </w:rPr>
        <w:t xml:space="preserve">during the forecast period. According to the Global Rare Earth Metals Market 2015-2019 report, increasing use of rare earth metals in the wind energy sector and NiMH batteries stand as the prominent ones. Rare earth elements are widely used in the manufacture of magnets for wind turbine generators and for the electrodes in metal hydride batteries. The rare earth metals are used in NiMH batteries where neodymium, praseodymium and lanthanum are used in combination with nickel, cobalt and aluminium. These batteries are powerful, light and occupy less space when compared to the conventional lead and lithium batteries. </w:t>
      </w:r>
      <w:r w:rsidRPr="00474DBA">
        <w:rPr>
          <w:u w:val="single"/>
        </w:rPr>
        <w:t>Recycling of rare earth metals from electronic wastes is gaining prominence and is expected to contribute to the market growth during the forecast period</w:t>
      </w:r>
      <w:r w:rsidRPr="008A79B4">
        <w:rPr>
          <w:sz w:val="16"/>
        </w:rPr>
        <w:t xml:space="preserve">. The recycling process is being adopted by nations such as Germany, France and Japan that have limited reserves but high consumptions. Segmentation by application and analysis of permanent magnets, battery alloys, catalysts and ceramics. The </w:t>
      </w:r>
      <w:r w:rsidRPr="00474DBA">
        <w:rPr>
          <w:u w:val="single"/>
        </w:rPr>
        <w:t>technological advances being made in m</w:t>
      </w:r>
      <w:r w:rsidRPr="008A79B4">
        <w:rPr>
          <w:sz w:val="16"/>
        </w:rPr>
        <w:t xml:space="preserve">agnetic </w:t>
      </w:r>
      <w:r w:rsidRPr="00474DBA">
        <w:rPr>
          <w:u w:val="single"/>
        </w:rPr>
        <w:t>r</w:t>
      </w:r>
      <w:r w:rsidRPr="008A79B4">
        <w:rPr>
          <w:sz w:val="16"/>
        </w:rPr>
        <w:t xml:space="preserve">esonance </w:t>
      </w:r>
      <w:r w:rsidRPr="00474DBA">
        <w:rPr>
          <w:u w:val="single"/>
        </w:rPr>
        <w:t>i</w:t>
      </w:r>
      <w:r w:rsidRPr="008A79B4">
        <w:rPr>
          <w:sz w:val="16"/>
        </w:rPr>
        <w:t xml:space="preserve">maging </w:t>
      </w:r>
      <w:r w:rsidRPr="00474DBA">
        <w:rPr>
          <w:u w:val="single"/>
        </w:rPr>
        <w:t>and superconductivity is expected to drive the growth of this segment until the end of 2019.</w:t>
      </w:r>
      <w:r w:rsidRPr="008A79B4">
        <w:rPr>
          <w:sz w:val="16"/>
        </w:rPr>
        <w:t xml:space="preserve"> The report offers an analysis of each of the following segments and discusses its impact on the overall market growth - Permanent magnets, Catalysts, Battery alloys, Polishing powder, Phosphors, Glass additives and Ceramics. Order a copy of Global Rare Earth Metals Market 2015 - 2019 report @ http://www.reportsnreports.com/purchase.aspx?name=450181. Segmentation by element type and further analysis on: Light rare earth metals and Heavy rare earth metals. The light rare earth metals segment comprises of Lanthanum, Cerium, Neodymium, Promethium, Samarium, Europium, Gadolinium, and Praseodymium. Geographical segmentation and analysis of China, Rest of Asia, the US is covered in this report. China accounted for around 63% of the market share during 2014, in terms of consumption. The report predicts this region to maintain its leadership until the end of 2019. The increased demand for rare earth from the automotive and electronic industries in this region is driving the market. Competitive landscape and key vendors cover Alkane, Arafura, Avalon and Molycorp. Other Prominent Vendors in the market are: China Rare Earth Holdings, Frontier Rare Earths, Greenland Minerals and Energy, Indian Rare Earths, Jiangxi Copper, Lynas, Montero Mining and Exploration, Namibia Rare Earths, Quest Rare Minerals, Rare Element Resources, Showa Denko, and Ucore Rare Metals. </w:t>
      </w:r>
      <w:r w:rsidRPr="00474DBA">
        <w:rPr>
          <w:u w:val="single"/>
        </w:rPr>
        <w:t xml:space="preserve">Around 250 firms are involved globally, in the exploration and production of rare earth metal deposits. </w:t>
      </w:r>
      <w:r w:rsidRPr="008A79B4">
        <w:rPr>
          <w:sz w:val="16"/>
        </w:rPr>
        <w:t xml:space="preserve">Most of the </w:t>
      </w:r>
      <w:r w:rsidRPr="00474DBA">
        <w:rPr>
          <w:u w:val="single"/>
        </w:rPr>
        <w:t>firms' operating activities are based in China, followed by US, Australia and Canada.</w:t>
      </w:r>
      <w:r w:rsidRPr="008A79B4">
        <w:rPr>
          <w:sz w:val="16"/>
        </w:rPr>
        <w:t xml:space="preserve"> State-owned firms either directly or indirectly control about 60% of the global rare earth output.</w:t>
      </w:r>
    </w:p>
    <w:p w14:paraId="265BB0E1" w14:textId="77777777" w:rsidR="00542430" w:rsidRDefault="00542430" w:rsidP="00542430">
      <w:pPr>
        <w:pStyle w:val="Heading4"/>
      </w:pPr>
      <w:r>
        <w:t>No impact to rare earth shortages, empirics prove they drive innovation and investment</w:t>
      </w:r>
    </w:p>
    <w:p w14:paraId="269D797D" w14:textId="77777777" w:rsidR="00542430" w:rsidRPr="0010722C" w:rsidRDefault="00542430" w:rsidP="00542430">
      <w:r w:rsidRPr="00F80507">
        <w:rPr>
          <w:b/>
          <w:bCs/>
        </w:rPr>
        <w:t>Wall Street Journal 2016</w:t>
      </w:r>
      <w:r>
        <w:t xml:space="preserve"> – Editorial </w:t>
      </w:r>
      <w:r>
        <w:br/>
        <w:t xml:space="preserve">"China's Rare-Earths Bust," Eastern edition [New York, N.Y] 20 July 2016: A.14 </w:t>
      </w:r>
    </w:p>
    <w:p w14:paraId="024A6A69" w14:textId="77777777" w:rsidR="00542430" w:rsidRDefault="00542430" w:rsidP="00542430">
      <w:pPr>
        <w:rPr>
          <w:sz w:val="16"/>
        </w:rPr>
      </w:pPr>
      <w:r w:rsidRPr="00AC6840">
        <w:rPr>
          <w:sz w:val="16"/>
        </w:rPr>
        <w:t xml:space="preserve">Honda says it has co-produced the world's first hybrid car engine that doesn't use heavy rare-earth metals, allowing it to cut reliance on imports from China. This innovation, to debut in Honda minivans this fall, illustrates how far we've come since the great rare-earths panic of 2010. Back then, </w:t>
      </w:r>
      <w:r w:rsidRPr="00474DBA">
        <w:rPr>
          <w:u w:val="single"/>
        </w:rPr>
        <w:t>China produced 95% of global rare earths and thought it could hold markets hostage</w:t>
      </w:r>
      <w:r w:rsidRPr="00AC6840">
        <w:rPr>
          <w:sz w:val="16"/>
        </w:rPr>
        <w:t xml:space="preserve"> by restricting exports. So </w:t>
      </w:r>
      <w:r w:rsidRPr="00474DBA">
        <w:rPr>
          <w:u w:val="single"/>
        </w:rPr>
        <w:t xml:space="preserve">it cut export quotas </w:t>
      </w:r>
      <w:r w:rsidRPr="00AC6840">
        <w:rPr>
          <w:sz w:val="16"/>
        </w:rPr>
        <w:t xml:space="preserve">by 40%, partly to push foreign buyers to move factories onshore, </w:t>
      </w:r>
      <w:r w:rsidRPr="00474DBA">
        <w:rPr>
          <w:u w:val="single"/>
        </w:rPr>
        <w:t>and t</w:t>
      </w:r>
      <w:r w:rsidRPr="00AC6840">
        <w:rPr>
          <w:sz w:val="16"/>
        </w:rPr>
        <w:t xml:space="preserve">hen temporarily </w:t>
      </w:r>
      <w:r w:rsidRPr="00474DBA">
        <w:rPr>
          <w:u w:val="single"/>
        </w:rPr>
        <w:t xml:space="preserve">blocked shipments to Japan </w:t>
      </w:r>
      <w:r w:rsidRPr="00AC6840">
        <w:rPr>
          <w:sz w:val="16"/>
        </w:rPr>
        <w:t xml:space="preserve">over a territorial dispute in the East China Sea. </w:t>
      </w:r>
      <w:r w:rsidRPr="00474DBA">
        <w:rPr>
          <w:u w:val="single"/>
        </w:rPr>
        <w:t>Prices shot up</w:t>
      </w:r>
      <w:r w:rsidRPr="00AC6840">
        <w:rPr>
          <w:sz w:val="16"/>
        </w:rPr>
        <w:t xml:space="preserve"> tenfold as consumers and officials world-wide feared for supplies of 17 obscure elements they learned are used in high-tech gizmos from missiles to smartphones, wind turbines and electric cars. </w:t>
      </w:r>
      <w:r w:rsidRPr="00AC6840">
        <w:rPr>
          <w:rStyle w:val="Emphasis"/>
        </w:rPr>
        <w:t>But no apocalypse was nigh</w:t>
      </w:r>
      <w:r w:rsidRPr="00AC6840">
        <w:rPr>
          <w:sz w:val="16"/>
        </w:rPr>
        <w:t xml:space="preserve">. Beijing's mercantilist gambit had predictable effects -- predictable, at least, for anyone familiar with the work of Julian Simon. The economist taught that </w:t>
      </w:r>
      <w:r w:rsidRPr="00474DBA">
        <w:rPr>
          <w:u w:val="single"/>
        </w:rPr>
        <w:t>fears over natural-resource scarcity often underestimate the flexibility of markets and the ingenuity of the human brain</w:t>
      </w:r>
      <w:r w:rsidRPr="00AC6840">
        <w:rPr>
          <w:sz w:val="16"/>
        </w:rPr>
        <w:t xml:space="preserve">, which Simon called the ultimate resource. </w:t>
      </w:r>
      <w:r w:rsidRPr="00474DBA">
        <w:rPr>
          <w:u w:val="single"/>
        </w:rPr>
        <w:t>Those who warned about "peak oil" were blindsided by fracking, and rare-earth doomsayers failed to foresee how Beijing's supply squeeze would spur overseas investment in new supplies</w:t>
      </w:r>
      <w:r w:rsidRPr="00AC6840">
        <w:rPr>
          <w:sz w:val="16"/>
        </w:rPr>
        <w:t xml:space="preserve"> and substitutes. </w:t>
      </w:r>
      <w:r w:rsidRPr="00474DBA">
        <w:rPr>
          <w:u w:val="single"/>
        </w:rPr>
        <w:t>With rare-earth prices high, new mining ventures became economical in Australia and the U.S. Metals firms began recycling more</w:t>
      </w:r>
      <w:r w:rsidRPr="00AC6840">
        <w:rPr>
          <w:sz w:val="16"/>
        </w:rPr>
        <w:t xml:space="preserve"> lanthanum, dysprosium and other coveted elements from industrial waste. And </w:t>
      </w:r>
      <w:r w:rsidRPr="00474DBA">
        <w:rPr>
          <w:u w:val="single"/>
        </w:rPr>
        <w:t xml:space="preserve">companies like Siemens, Samsung and Honda accelerated research on how to use less of the minerals, </w:t>
      </w:r>
      <w:r w:rsidRPr="00474DBA">
        <w:rPr>
          <w:u w:val="single"/>
        </w:rPr>
        <w:lastRenderedPageBreak/>
        <w:t>especially the "heavy" rare earths found overwhelmingly in China.</w:t>
      </w:r>
      <w:r w:rsidRPr="00AC6840">
        <w:rPr>
          <w:sz w:val="16"/>
        </w:rPr>
        <w:t xml:space="preserve"> Inside China, high prices led to even more rare-earth mining, despite Beijing's desire to consolidate the industry and curb pollution. </w:t>
      </w:r>
      <w:r w:rsidRPr="00474DBA">
        <w:rPr>
          <w:u w:val="single"/>
        </w:rPr>
        <w:t>By 2012 a glut of rare earths caused global prices to collapse</w:t>
      </w:r>
      <w:r w:rsidRPr="00AC6840">
        <w:rPr>
          <w:sz w:val="16"/>
        </w:rPr>
        <w:t xml:space="preserve">. Two years later, </w:t>
      </w:r>
      <w:r w:rsidRPr="00474DBA">
        <w:rPr>
          <w:u w:val="single"/>
        </w:rPr>
        <w:t>China failed to export enough even to hit its quotas,</w:t>
      </w:r>
      <w:r w:rsidRPr="00AC6840">
        <w:rPr>
          <w:sz w:val="16"/>
        </w:rPr>
        <w:t xml:space="preserve"> which it scrapped last year after losing a case at the World Trade Organization. Mines shut down in China and overseas. So Honda's new engine should be a helpful reminder. After starting work on replacing rare earths a decade ago, the car giant's apparent turning point was a tie-up with fellow Japanese firm Daido Steel in 2011, prompted by China's squeeze. The result is a new technique for designing crucial engine magnets that avoid heavy rare earths and are 10% cheaper and 8% lighter, Honda says. There are lessons here for Chinese mercantilists too. </w:t>
      </w:r>
      <w:r w:rsidRPr="00474DBA">
        <w:rPr>
          <w:u w:val="single"/>
        </w:rPr>
        <w:t>Their rare-earths gambit hurt the country diplomatically, stoked a badly polluting domestic industry and spurred technological innovation among rivals</w:t>
      </w:r>
      <w:r w:rsidRPr="00AC6840">
        <w:rPr>
          <w:sz w:val="16"/>
        </w:rPr>
        <w:t xml:space="preserve">. Rare earths can be valuable as exports for tech manufacturers around the world, but </w:t>
      </w:r>
      <w:r w:rsidRPr="00474DBA">
        <w:rPr>
          <w:u w:val="single"/>
        </w:rPr>
        <w:t>as a tool of economic coercion they're a bust</w:t>
      </w:r>
      <w:r w:rsidRPr="00AC6840">
        <w:rPr>
          <w:sz w:val="16"/>
        </w:rPr>
        <w:t>.</w:t>
      </w:r>
    </w:p>
    <w:p w14:paraId="7BE0E1E2" w14:textId="77777777" w:rsidR="00542430" w:rsidRDefault="00542430" w:rsidP="00542430">
      <w:pPr>
        <w:pStyle w:val="Heading3"/>
      </w:pPr>
      <w:r>
        <w:lastRenderedPageBreak/>
        <w:t>1ar---rems---innovation</w:t>
      </w:r>
    </w:p>
    <w:p w14:paraId="7D468D97" w14:textId="77777777" w:rsidR="00542430" w:rsidRPr="0082610F" w:rsidRDefault="00542430" w:rsidP="00542430">
      <w:pPr>
        <w:pStyle w:val="Heading4"/>
      </w:pPr>
      <w:r>
        <w:t>Coal byproducts are becoming cost competitive and solve</w:t>
      </w:r>
    </w:p>
    <w:p w14:paraId="16B2DFC1" w14:textId="77777777" w:rsidR="00542430" w:rsidRPr="00912901" w:rsidRDefault="00542430" w:rsidP="00542430">
      <w:pPr>
        <w:rPr>
          <w:u w:val="single"/>
        </w:rPr>
      </w:pPr>
      <w:r w:rsidRPr="00F80507">
        <w:t>Jackson 2016</w:t>
      </w:r>
      <w:r w:rsidRPr="00912901">
        <w:rPr>
          <w:u w:val="single"/>
        </w:rPr>
        <w:t xml:space="preserve"> –citing Penn State and DOE research </w:t>
      </w:r>
      <w:r w:rsidRPr="00912901">
        <w:rPr>
          <w:u w:val="single"/>
        </w:rPr>
        <w:br/>
        <w:t>Liam, "Extracting rare-earth elements from coal could soon be economical in U.S.," Feb 2, news.psu.edu/story/390523/2016/02/02/research/extracting-rare-earth-elements-coal-could-soon-be-economical-us</w:t>
      </w:r>
    </w:p>
    <w:p w14:paraId="673EB95D" w14:textId="77777777" w:rsidR="00542430" w:rsidRPr="00CE159F" w:rsidRDefault="00542430" w:rsidP="00542430">
      <w:r w:rsidRPr="00912901">
        <w:rPr>
          <w:u w:val="single"/>
        </w:rPr>
        <w:t>The U.S. could soon decrease its dependence on importing</w:t>
      </w:r>
      <w:r w:rsidRPr="0082610F">
        <w:rPr>
          <w:sz w:val="16"/>
        </w:rPr>
        <w:t xml:space="preserve"> valuable </w:t>
      </w:r>
      <w:r w:rsidRPr="00474DBA">
        <w:t>rare-earth elements</w:t>
      </w:r>
      <w:r w:rsidRPr="0082610F">
        <w:rPr>
          <w:sz w:val="16"/>
        </w:rPr>
        <w:t xml:space="preserve"> that are widely used in many industries, according to a team of</w:t>
      </w:r>
      <w:r w:rsidRPr="00474DBA">
        <w:t xml:space="preserve"> Penn State and</w:t>
      </w:r>
      <w:r w:rsidRPr="0082610F">
        <w:rPr>
          <w:sz w:val="16"/>
        </w:rPr>
        <w:t xml:space="preserve"> U.S. </w:t>
      </w:r>
      <w:r w:rsidRPr="00474DBA">
        <w:t>D</w:t>
      </w:r>
      <w:r w:rsidRPr="0082610F">
        <w:rPr>
          <w:sz w:val="16"/>
        </w:rPr>
        <w:t xml:space="preserve">epartment </w:t>
      </w:r>
      <w:r w:rsidRPr="00474DBA">
        <w:t>o</w:t>
      </w:r>
      <w:r w:rsidRPr="0082610F">
        <w:rPr>
          <w:sz w:val="16"/>
        </w:rPr>
        <w:t xml:space="preserve">f </w:t>
      </w:r>
      <w:r w:rsidRPr="00474DBA">
        <w:t>E</w:t>
      </w:r>
      <w:r w:rsidRPr="0082610F">
        <w:rPr>
          <w:sz w:val="16"/>
        </w:rPr>
        <w:t xml:space="preserve">nergy </w:t>
      </w:r>
      <w:r w:rsidRPr="00474DBA">
        <w:t>researchers</w:t>
      </w:r>
      <w:r w:rsidRPr="0082610F">
        <w:rPr>
          <w:sz w:val="16"/>
        </w:rPr>
        <w:t xml:space="preserve"> who </w:t>
      </w:r>
      <w:r w:rsidRPr="00474DBA">
        <w:t xml:space="preserve">found a cost-effective and environmentally friendly way to extract these metals from coal byproducts. </w:t>
      </w:r>
      <w:r w:rsidRPr="0082610F">
        <w:rPr>
          <w:sz w:val="16"/>
        </w:rPr>
        <w:t>Rare-earth elements are a set of seventeen metals -- such as scandium, yttrium, lanthanum and cerium -- necessary to produce high-tech equipment used in health care, transportation, electronics and numerous other industries. They support more than $329 billion of economic output in North America, according to the American Chemistry Council, and the United States Geological Survey expects worldwide demand for REEs to grow more than 5 percent annually through 2020. China produces more than 85 percent of the world's rare-earth elements, and the U.S. produces the second most at just over 6 percent, according to the USGS. "</w:t>
      </w:r>
      <w:r w:rsidRPr="00474DBA">
        <w:t>We have known for many decades that rare-earth elements are found in coal seams and near other mineral veins,</w:t>
      </w:r>
      <w:r w:rsidRPr="0082610F">
        <w:rPr>
          <w:sz w:val="16"/>
        </w:rPr>
        <w:t xml:space="preserve">" said Sarma Pisupati, professor of energy and mineral engineering, Penn State. "However, </w:t>
      </w:r>
      <w:r w:rsidRPr="00474DBA">
        <w:t>it was costly to extract the materials and there was relatively low demand until recently.</w:t>
      </w:r>
      <w:r w:rsidRPr="0082610F">
        <w:rPr>
          <w:sz w:val="16"/>
        </w:rPr>
        <w:t xml:space="preserve"> Today, we rely on rare-earth elements for the production of many necessary and also luxury items, including computers, smart phones, rechargeable batteries, electric vehicles, magnets and chemical catalysts. We wanted to take a fresh look at the feasibility of extracting REEs from coal because it is so abundant in the U.S." </w:t>
      </w:r>
      <w:r w:rsidRPr="00474DBA">
        <w:t>Using byproducts of coal production from the Northern Appalachian region of the U.S.,</w:t>
      </w:r>
      <w:r w:rsidRPr="0082610F">
        <w:rPr>
          <w:sz w:val="16"/>
        </w:rPr>
        <w:t xml:space="preserve"> the team </w:t>
      </w:r>
      <w:r w:rsidRPr="00474DBA">
        <w:t>investigated whether a chemical process called ion exchange could extract REEs in a safer manner than other extraction methods</w:t>
      </w:r>
      <w:r w:rsidRPr="0082610F">
        <w:rPr>
          <w:sz w:val="16"/>
        </w:rPr>
        <w:t>. For example, past research has examined "roasting," a process that is energy intensive and requires exposure to concentrated acids. In contrast, ion exchange is more environmentally friendly and requires less energy. Ion exchange involves rinsing the coal with a solution that releases the REEs that are bound to the coal. "Essentially, REEs are sticking to the surface of molecules found in coal, and we use a special solution to pluck them out," said Pisupati. "We experimented with many solvents to find one that is both inexpensive and environmentally friendly." The team reported in their findings, published in the current issue of Metallurgical and Materials Transactions E, that ammonium sulfate was both environmentally friendly and able to extract the highest amount of REEs. Extracting 2 percent of the available REEs would provide an economic boon to companies, the team said. "We were able to very easily extract 0.5 percent of REEs in this preliminary study using a basic ion exchange method in the lab," said Pisupati. We are confident that we can increase that to 2 percent through advanced ion exchange methods." The researchers used coal byproducts in their study, some of which were discarded or marked as refuse during mining operations due to poor quality. Finding more uses for discarded coal could provide yet another economic benefit to companies. In their study, the team also identified the locations within the coal seam that contained the highest amounts of REEs. Often the highest concentration is found in the poorest quality coal, said Pisupati. "</w:t>
      </w:r>
      <w:r w:rsidRPr="00474DBA">
        <w:t>You find some REEs in the coal itself, but the highest concentration is in what we call the coal shale, or the top layer of a coal seam</w:t>
      </w:r>
      <w:r w:rsidRPr="0082610F">
        <w:rPr>
          <w:sz w:val="16"/>
        </w:rPr>
        <w:t>. Knowing this, we can further target our operations to be more efficient," he said. The team is now collaborating with several Pennsylvania coal-mining companies to explore the viability of a commercial REE-extraction operation. Peter Rozelle, DOE Office of Fossil Energy, led this study. Collaborators from Penn State included Aditi Khadilkar and Nari Soundarrajan, graduate students, Nuerxida Pulati, postdoctoral researcher, and Mark Klima, professor. Morgan Mosser and Charles Miller, DOE National Energy Technology Laboratory, also collaborated on the research.</w:t>
      </w:r>
    </w:p>
    <w:p w14:paraId="6C5A2536" w14:textId="77777777" w:rsidR="00542430" w:rsidRPr="00AC6840" w:rsidRDefault="00542430" w:rsidP="00542430"/>
    <w:p w14:paraId="59526F31" w14:textId="77777777" w:rsidR="00542430" w:rsidRDefault="00542430" w:rsidP="00542430">
      <w:pPr>
        <w:pStyle w:val="Heading3"/>
      </w:pPr>
      <w:r>
        <w:lastRenderedPageBreak/>
        <w:t>1ar---rems---new mines</w:t>
      </w:r>
    </w:p>
    <w:p w14:paraId="4A809E44" w14:textId="77777777" w:rsidR="00542430" w:rsidRDefault="00542430" w:rsidP="00542430">
      <w:pPr>
        <w:pStyle w:val="Heading4"/>
      </w:pPr>
      <w:r>
        <w:t>New mines are on the verge of coming online</w:t>
      </w:r>
    </w:p>
    <w:p w14:paraId="43446D05" w14:textId="77777777" w:rsidR="00542430" w:rsidRPr="00A74F05" w:rsidRDefault="00542430" w:rsidP="00542430">
      <w:r w:rsidRPr="00F80507">
        <w:rPr>
          <w:b/>
          <w:bCs/>
        </w:rPr>
        <w:t>Simmons 2016</w:t>
      </w:r>
      <w:r>
        <w:t xml:space="preserve"> - former consultant with the Boston Consulting Group and previously taught economics at Harvard</w:t>
      </w:r>
      <w:r>
        <w:br/>
        <w:t>Lee, "Rare-earth market," Jul 12, foreignpolicy.com/2016/07/12/decoder-rare-earth-market-tech-defense-clean-energy-china-trade/</w:t>
      </w:r>
    </w:p>
    <w:p w14:paraId="33173C3F" w14:textId="77777777" w:rsidR="00542430" w:rsidRPr="00474DBA" w:rsidRDefault="00542430" w:rsidP="00542430">
      <w:pPr>
        <w:rPr>
          <w:u w:val="single"/>
        </w:rPr>
      </w:pPr>
      <w:r w:rsidRPr="00CE159F">
        <w:rPr>
          <w:sz w:val="16"/>
        </w:rPr>
        <w:t>At the moment, only China can satisfy that hunger. Yet in 2010, Beijing cut rare-earth exports by 40 percent — possibly to boost its high-tech sector — and cut off supplies to Japan over a territorial dispute. Its muscle flexing caused prices to soar, sparking new exploration for rare-earth deposits around the world</w:t>
      </w:r>
      <w:r w:rsidRPr="00474DBA">
        <w:rPr>
          <w:u w:val="single"/>
        </w:rPr>
        <w:t>. A boom in illegal mining in China has since driven prices back down,</w:t>
      </w:r>
      <w:r w:rsidRPr="00CE159F">
        <w:rPr>
          <w:sz w:val="16"/>
        </w:rPr>
        <w:t xml:space="preserve"> making it extremely difficult for non-Chinese mines to stay open or get off the ground. </w:t>
      </w:r>
      <w:r w:rsidRPr="00474DBA">
        <w:rPr>
          <w:u w:val="single"/>
        </w:rPr>
        <w:t>Nevertheless, the rest of the world hasn’t given up: There are currently 50 deposits at an advanced stage of development</w:t>
      </w:r>
      <w:r w:rsidRPr="00CE159F">
        <w:rPr>
          <w:sz w:val="16"/>
        </w:rPr>
        <w:t xml:space="preserve"> (see map below) </w:t>
      </w:r>
      <w:r w:rsidRPr="00474DBA">
        <w:rPr>
          <w:u w:val="single"/>
        </w:rPr>
        <w:t>that could someday challenge China’s dominance.</w:t>
      </w:r>
    </w:p>
    <w:p w14:paraId="1D6F1827" w14:textId="77777777" w:rsidR="00542430" w:rsidRPr="008D12BB" w:rsidRDefault="00542430" w:rsidP="00542430"/>
    <w:p w14:paraId="49FE4CC9" w14:textId="77777777" w:rsidR="00542430" w:rsidRPr="00B55AD5" w:rsidRDefault="00542430" w:rsidP="00542430"/>
    <w:p w14:paraId="3BD492D6" w14:textId="77777777" w:rsidR="00542430" w:rsidRPr="007E0ADE" w:rsidRDefault="00542430" w:rsidP="00542430"/>
    <w:p w14:paraId="6511F115" w14:textId="77777777" w:rsidR="00542430" w:rsidRPr="003363F5" w:rsidRDefault="00542430" w:rsidP="00542430"/>
    <w:p w14:paraId="7C5AAE8F" w14:textId="77777777" w:rsidR="00542430" w:rsidRDefault="00542430" w:rsidP="00542430"/>
    <w:p w14:paraId="3DE78E6C" w14:textId="77777777" w:rsidR="00542430" w:rsidRPr="00171AA0" w:rsidRDefault="00542430" w:rsidP="00542430"/>
    <w:p w14:paraId="1E575EA4" w14:textId="77777777" w:rsidR="00542430" w:rsidRPr="00542430" w:rsidRDefault="00542430" w:rsidP="00542430"/>
    <w:p w14:paraId="68537DD7" w14:textId="3B06E757" w:rsidR="004F6419" w:rsidRDefault="005727B2" w:rsidP="005727B2">
      <w:pPr>
        <w:pStyle w:val="Heading2"/>
      </w:pPr>
      <w:r>
        <w:lastRenderedPageBreak/>
        <w:t>warming bad</w:t>
      </w:r>
    </w:p>
    <w:p w14:paraId="2B19C4C1" w14:textId="60D4E258" w:rsidR="005727B2" w:rsidRDefault="005727B2" w:rsidP="005727B2">
      <w:pPr>
        <w:pStyle w:val="Heading3"/>
      </w:pPr>
      <w:r>
        <w:lastRenderedPageBreak/>
        <w:t>2ac at: russia econ</w:t>
      </w:r>
    </w:p>
    <w:p w14:paraId="7CBAA009" w14:textId="77777777" w:rsidR="005727B2" w:rsidRPr="005727B2" w:rsidRDefault="005727B2" w:rsidP="005727B2"/>
    <w:p w14:paraId="660F95C4" w14:textId="77777777" w:rsidR="004F6419" w:rsidRPr="0029739F" w:rsidRDefault="004F6419" w:rsidP="004F6419">
      <w:pPr>
        <w:pStyle w:val="Heading4"/>
      </w:pPr>
      <w:r>
        <w:t>Extreme weather and a melting permafrost collapse Russian growth.</w:t>
      </w:r>
    </w:p>
    <w:p w14:paraId="7EF17949" w14:textId="77777777" w:rsidR="004F6419" w:rsidRPr="0029739F" w:rsidRDefault="004F6419" w:rsidP="004F6419">
      <w:r>
        <w:rPr>
          <w:rStyle w:val="Style13ptBold"/>
        </w:rPr>
        <w:t xml:space="preserve">Holdren et. al. ’21 </w:t>
      </w:r>
      <w:r w:rsidRPr="0029739F">
        <w:t>[</w:t>
      </w:r>
      <w:r>
        <w:t>John</w:t>
      </w:r>
      <w:r w:rsidRPr="0029739F">
        <w:t>; Teresa and John Heinz Professor of Environmental Policy, Harvard Kennedy School; Professor of Environmental Science and Policy, Department of Earth and Planetary Sciences, Harvard University; Senior Science Adviser to President Barack Obama; 1-28-2021; "Expert Survey: How Will Climate Change Impact US-Russian Relations?"; No Publication; https://russiamatters.org/analysis/expert-survey-how-will-climate-change-impact-us-russian-relations; Accessed 6-22-2021; AI]</w:t>
      </w:r>
    </w:p>
    <w:p w14:paraId="10C6D3BE" w14:textId="77777777" w:rsidR="004F6419" w:rsidRPr="002A2816" w:rsidRDefault="004F6419" w:rsidP="004F6419">
      <w:pPr>
        <w:rPr>
          <w:sz w:val="16"/>
          <w:szCs w:val="16"/>
        </w:rPr>
      </w:pPr>
      <w:r w:rsidRPr="002A2816">
        <w:rPr>
          <w:sz w:val="16"/>
          <w:szCs w:val="16"/>
        </w:rPr>
        <w:t>John Holdren:</w:t>
      </w:r>
    </w:p>
    <w:p w14:paraId="36B5DAFE" w14:textId="77777777" w:rsidR="004F6419" w:rsidRPr="002A2816" w:rsidRDefault="004F6419" w:rsidP="004F6419">
      <w:pPr>
        <w:rPr>
          <w:sz w:val="16"/>
        </w:rPr>
      </w:pPr>
      <w:r w:rsidRPr="002A2816">
        <w:rPr>
          <w:sz w:val="16"/>
        </w:rPr>
        <w:t xml:space="preserve">The ongoing human-caused changes in global climate are not geographically uniform, and neither are their effects. For some time in some places, these changes will have benefits greater than their costs. That may well be the case for some parts of Russia, up until now. Ports on the Arctic Ocean are ice-free for longer each year, and areas not previously cultivable are becoming productive. For most places, though, it’s already the case that the opposite is true: </w:t>
      </w:r>
      <w:r w:rsidRPr="002A2816">
        <w:rPr>
          <w:u w:val="single"/>
        </w:rPr>
        <w:t xml:space="preserve">The </w:t>
      </w:r>
      <w:r w:rsidRPr="00C404B1">
        <w:rPr>
          <w:u w:val="single"/>
        </w:rPr>
        <w:t>harm</w:t>
      </w:r>
      <w:r w:rsidRPr="002A2816">
        <w:rPr>
          <w:u w:val="single"/>
        </w:rPr>
        <w:t xml:space="preserve"> from climate change—its impacts on human health, property, economies and ecosystems—is </w:t>
      </w:r>
      <w:r w:rsidRPr="002A2816">
        <w:rPr>
          <w:b/>
          <w:bCs/>
          <w:u w:val="single"/>
        </w:rPr>
        <w:t>far exceeding</w:t>
      </w:r>
      <w:r w:rsidRPr="002A2816">
        <w:rPr>
          <w:u w:val="single"/>
        </w:rPr>
        <w:t xml:space="preserve"> </w:t>
      </w:r>
      <w:r w:rsidRPr="002A2816">
        <w:rPr>
          <w:b/>
          <w:bCs/>
          <w:u w:val="single"/>
        </w:rPr>
        <w:t>the benefits</w:t>
      </w:r>
      <w:r w:rsidRPr="002A2816">
        <w:rPr>
          <w:sz w:val="16"/>
        </w:rPr>
        <w:t>.</w:t>
      </w:r>
    </w:p>
    <w:p w14:paraId="799F1A3C" w14:textId="77777777" w:rsidR="004F6419" w:rsidRPr="002A2816" w:rsidRDefault="004F6419" w:rsidP="004F6419">
      <w:pPr>
        <w:rPr>
          <w:sz w:val="16"/>
        </w:rPr>
      </w:pPr>
      <w:r w:rsidRPr="00F67D1D">
        <w:rPr>
          <w:highlight w:val="green"/>
          <w:u w:val="single"/>
        </w:rPr>
        <w:t>Rosy forecasts of benefits</w:t>
      </w:r>
      <w:r w:rsidRPr="002A2816">
        <w:rPr>
          <w:sz w:val="16"/>
        </w:rPr>
        <w:t xml:space="preserve">, moreover, </w:t>
      </w:r>
      <w:r w:rsidRPr="00E07D18">
        <w:rPr>
          <w:u w:val="single"/>
        </w:rPr>
        <w:t xml:space="preserve">such as those recently predicted </w:t>
      </w:r>
      <w:r w:rsidRPr="00F67D1D">
        <w:rPr>
          <w:highlight w:val="green"/>
          <w:u w:val="single"/>
        </w:rPr>
        <w:t>for Russia</w:t>
      </w:r>
      <w:r w:rsidRPr="00E07D18">
        <w:rPr>
          <w:u w:val="single"/>
        </w:rPr>
        <w:t xml:space="preserve"> in the New York Times, tend to be </w:t>
      </w:r>
      <w:r w:rsidRPr="00F67D1D">
        <w:rPr>
          <w:b/>
          <w:bCs/>
          <w:highlight w:val="green"/>
          <w:u w:val="single"/>
        </w:rPr>
        <w:t>overoptimistic</w:t>
      </w:r>
      <w:r w:rsidRPr="00E07D18">
        <w:rPr>
          <w:u w:val="single"/>
        </w:rPr>
        <w:t xml:space="preserve"> for a fundamental reason: They put too much weight on expected benefits</w:t>
      </w:r>
      <w:r w:rsidRPr="002A2816">
        <w:rPr>
          <w:sz w:val="16"/>
        </w:rPr>
        <w:t xml:space="preserve"> of increases in average temperatures </w:t>
      </w:r>
      <w:r w:rsidRPr="00E07D18">
        <w:rPr>
          <w:u w:val="single"/>
        </w:rPr>
        <w:t xml:space="preserve">and </w:t>
      </w:r>
      <w:r w:rsidRPr="00F67D1D">
        <w:rPr>
          <w:b/>
          <w:bCs/>
          <w:highlight w:val="green"/>
          <w:u w:val="single"/>
        </w:rPr>
        <w:t>too little weight</w:t>
      </w:r>
      <w:r w:rsidRPr="00F67D1D">
        <w:rPr>
          <w:highlight w:val="green"/>
          <w:u w:val="single"/>
        </w:rPr>
        <w:t xml:space="preserve"> </w:t>
      </w:r>
      <w:r w:rsidRPr="00F67D1D">
        <w:rPr>
          <w:b/>
          <w:bCs/>
          <w:highlight w:val="green"/>
          <w:u w:val="single"/>
        </w:rPr>
        <w:t>on</w:t>
      </w:r>
      <w:r w:rsidRPr="002A2816">
        <w:rPr>
          <w:b/>
          <w:bCs/>
          <w:u w:val="single"/>
        </w:rPr>
        <w:t xml:space="preserve"> accompanying </w:t>
      </w:r>
      <w:r w:rsidRPr="00F67D1D">
        <w:rPr>
          <w:b/>
          <w:bCs/>
          <w:highlight w:val="green"/>
          <w:u w:val="single"/>
        </w:rPr>
        <w:t>adverse changes</w:t>
      </w:r>
      <w:r w:rsidRPr="00F67D1D">
        <w:rPr>
          <w:highlight w:val="green"/>
          <w:u w:val="single"/>
        </w:rPr>
        <w:t xml:space="preserve"> in</w:t>
      </w:r>
      <w:r w:rsidRPr="00E07D18">
        <w:rPr>
          <w:u w:val="single"/>
        </w:rPr>
        <w:t xml:space="preserve"> atmospheric circulation, </w:t>
      </w:r>
      <w:r w:rsidRPr="00F67D1D">
        <w:rPr>
          <w:highlight w:val="green"/>
          <w:u w:val="single"/>
        </w:rPr>
        <w:t>precipitation</w:t>
      </w:r>
      <w:r w:rsidRPr="00E07D18">
        <w:rPr>
          <w:u w:val="single"/>
        </w:rPr>
        <w:t xml:space="preserve"> patterns, ocean acidification, </w:t>
      </w:r>
      <w:r w:rsidRPr="00F67D1D">
        <w:rPr>
          <w:highlight w:val="green"/>
          <w:u w:val="single"/>
        </w:rPr>
        <w:t>vitality of</w:t>
      </w:r>
      <w:r w:rsidRPr="00C404B1">
        <w:rPr>
          <w:u w:val="single"/>
        </w:rPr>
        <w:t xml:space="preserve"> pests</w:t>
      </w:r>
      <w:r w:rsidRPr="00E07D18">
        <w:rPr>
          <w:u w:val="single"/>
        </w:rPr>
        <w:t xml:space="preserve"> and </w:t>
      </w:r>
      <w:r w:rsidRPr="00F67D1D">
        <w:rPr>
          <w:highlight w:val="green"/>
          <w:u w:val="single"/>
        </w:rPr>
        <w:t>pathogens and</w:t>
      </w:r>
      <w:r w:rsidRPr="00E07D18">
        <w:rPr>
          <w:u w:val="single"/>
        </w:rPr>
        <w:t xml:space="preserve">, above all, the size and frequency of weather-related extremes—most notably, for Russia, </w:t>
      </w:r>
      <w:r w:rsidRPr="00F67D1D">
        <w:rPr>
          <w:b/>
          <w:bCs/>
          <w:highlight w:val="green"/>
          <w:u w:val="single"/>
        </w:rPr>
        <w:t>heat waves, floods, droughts and</w:t>
      </w:r>
      <w:r w:rsidRPr="002A2816">
        <w:rPr>
          <w:b/>
          <w:bCs/>
          <w:u w:val="single"/>
        </w:rPr>
        <w:t xml:space="preserve"> giant </w:t>
      </w:r>
      <w:r w:rsidRPr="00F67D1D">
        <w:rPr>
          <w:b/>
          <w:bCs/>
          <w:highlight w:val="green"/>
          <w:u w:val="single"/>
        </w:rPr>
        <w:t>wildfires</w:t>
      </w:r>
      <w:r w:rsidRPr="002A2816">
        <w:rPr>
          <w:sz w:val="16"/>
        </w:rPr>
        <w:t>.</w:t>
      </w:r>
    </w:p>
    <w:p w14:paraId="67BE7970" w14:textId="77777777" w:rsidR="004F6419" w:rsidRPr="002A2816" w:rsidRDefault="004F6419" w:rsidP="004F6419">
      <w:pPr>
        <w:rPr>
          <w:sz w:val="16"/>
        </w:rPr>
      </w:pPr>
      <w:r w:rsidRPr="00E07D18">
        <w:rPr>
          <w:u w:val="single"/>
        </w:rPr>
        <w:t>Russia is already being hit particularly hard</w:t>
      </w:r>
      <w:r w:rsidRPr="002A2816">
        <w:rPr>
          <w:sz w:val="16"/>
        </w:rPr>
        <w:t xml:space="preserve">, in this era of rapid warming, </w:t>
      </w:r>
      <w:r w:rsidRPr="00E07D18">
        <w:rPr>
          <w:u w:val="single"/>
        </w:rPr>
        <w:t xml:space="preserve">with all of the indicated extremes, as well as with growing impacts on buildings, roads and pipelines from the </w:t>
      </w:r>
      <w:r w:rsidRPr="00186194">
        <w:rPr>
          <w:b/>
          <w:bCs/>
          <w:u w:val="single"/>
        </w:rPr>
        <w:t>thawing of the permafrost</w:t>
      </w:r>
      <w:r w:rsidRPr="00E07D18">
        <w:rPr>
          <w:u w:val="single"/>
        </w:rPr>
        <w:t xml:space="preserve"> on which these rest over much of Russian territory. If these problems do not already outweigh the benefits</w:t>
      </w:r>
      <w:r w:rsidRPr="002A2816">
        <w:rPr>
          <w:sz w:val="16"/>
        </w:rPr>
        <w:t xml:space="preserve"> some parts of Russia are seeing from temperature increases, </w:t>
      </w:r>
      <w:r w:rsidRPr="00E07D18">
        <w:rPr>
          <w:u w:val="single"/>
        </w:rPr>
        <w:t>they will surely shift the balance to net costs over the decades immediately ahead if the pace of human-caused climate change cannot be greatly slowed</w:t>
      </w:r>
      <w:r w:rsidRPr="002A2816">
        <w:rPr>
          <w:sz w:val="16"/>
        </w:rPr>
        <w:t>.</w:t>
      </w:r>
    </w:p>
    <w:p w14:paraId="1145B174" w14:textId="77777777" w:rsidR="004F6419" w:rsidRPr="002A2816" w:rsidRDefault="004F6419" w:rsidP="004F6419">
      <w:pPr>
        <w:rPr>
          <w:sz w:val="16"/>
        </w:rPr>
      </w:pPr>
      <w:r w:rsidRPr="00E07D18">
        <w:rPr>
          <w:u w:val="single"/>
        </w:rPr>
        <w:t>Russian climate scientists understand all this, and so</w:t>
      </w:r>
      <w:r w:rsidRPr="002A2816">
        <w:rPr>
          <w:sz w:val="16"/>
        </w:rPr>
        <w:t xml:space="preserve">, I think, </w:t>
      </w:r>
      <w:r w:rsidRPr="00E07D18">
        <w:rPr>
          <w:u w:val="single"/>
        </w:rPr>
        <w:t>does Vladimir Putin. That is presumably why Russia not only joined the Paris Agreement but has continued to strongly endorse its importance, and why Russian scientists and diplomats continue to engage in international and bilateral collaborations to better understand the climate challenge and how to surmount it</w:t>
      </w:r>
      <w:r w:rsidRPr="002A2816">
        <w:rPr>
          <w:sz w:val="16"/>
        </w:rPr>
        <w:t>. In spite of our justified dismay with the Russian leadership’s actions in a number of other domains, the United States should welcome and build upon collaboration with Russia in this area of strong mutual interest. Meeting the global climate-change challenge will require, as President Obama was fond of saying, all hands on deck.</w:t>
      </w:r>
    </w:p>
    <w:p w14:paraId="39B57AF8" w14:textId="77777777" w:rsidR="004F6419" w:rsidRPr="002A2816" w:rsidRDefault="004F6419" w:rsidP="004F6419">
      <w:pPr>
        <w:rPr>
          <w:sz w:val="16"/>
          <w:szCs w:val="16"/>
        </w:rPr>
      </w:pPr>
      <w:r w:rsidRPr="002A2816">
        <w:rPr>
          <w:sz w:val="16"/>
          <w:szCs w:val="16"/>
        </w:rPr>
        <w:t>Alexander Kislov:</w:t>
      </w:r>
    </w:p>
    <w:p w14:paraId="023B4F0B" w14:textId="77777777" w:rsidR="004F6419" w:rsidRPr="002A2816" w:rsidRDefault="004F6419" w:rsidP="004F6419">
      <w:pPr>
        <w:rPr>
          <w:sz w:val="16"/>
        </w:rPr>
      </w:pPr>
      <w:r w:rsidRPr="002A2816">
        <w:rPr>
          <w:sz w:val="16"/>
        </w:rPr>
        <w:t xml:space="preserve">Assuming that Russia will come out a big winner from climate change is overly simplistic. </w:t>
      </w:r>
      <w:r w:rsidRPr="00E07D18">
        <w:rPr>
          <w:u w:val="single"/>
        </w:rPr>
        <w:t>A more balanced assessment</w:t>
      </w:r>
      <w:r w:rsidRPr="002A2816">
        <w:rPr>
          <w:sz w:val="16"/>
        </w:rPr>
        <w:t xml:space="preserve">, as given recently in Science magazine and The Economist, </w:t>
      </w:r>
      <w:r w:rsidRPr="00E07D18">
        <w:rPr>
          <w:u w:val="single"/>
        </w:rPr>
        <w:t xml:space="preserve">suggests that rapidly </w:t>
      </w:r>
      <w:r w:rsidRPr="00F67D1D">
        <w:rPr>
          <w:highlight w:val="green"/>
          <w:u w:val="single"/>
        </w:rPr>
        <w:t>melting permafrost</w:t>
      </w:r>
      <w:r w:rsidRPr="00E07D18">
        <w:rPr>
          <w:u w:val="single"/>
        </w:rPr>
        <w:t xml:space="preserve"> attributed to warming temperatures is </w:t>
      </w:r>
      <w:r w:rsidRPr="00F67D1D">
        <w:rPr>
          <w:highlight w:val="green"/>
          <w:u w:val="single"/>
        </w:rPr>
        <w:t>costing</w:t>
      </w:r>
      <w:r w:rsidRPr="00E07D18">
        <w:rPr>
          <w:u w:val="single"/>
        </w:rPr>
        <w:t xml:space="preserve"> Russia </w:t>
      </w:r>
      <w:r w:rsidRPr="00F67D1D">
        <w:rPr>
          <w:b/>
          <w:bCs/>
          <w:highlight w:val="green"/>
          <w:u w:val="single"/>
        </w:rPr>
        <w:t>billions</w:t>
      </w:r>
      <w:r w:rsidRPr="00186194">
        <w:rPr>
          <w:b/>
          <w:bCs/>
          <w:u w:val="single"/>
        </w:rPr>
        <w:t xml:space="preserve"> of dollars </w:t>
      </w:r>
      <w:r w:rsidRPr="00F67D1D">
        <w:rPr>
          <w:b/>
          <w:bCs/>
          <w:highlight w:val="green"/>
          <w:u w:val="single"/>
        </w:rPr>
        <w:t>a year due to infra</w:t>
      </w:r>
      <w:r w:rsidRPr="00186194">
        <w:rPr>
          <w:b/>
          <w:bCs/>
          <w:u w:val="single"/>
        </w:rPr>
        <w:t xml:space="preserve">structure </w:t>
      </w:r>
      <w:r w:rsidRPr="00F67D1D">
        <w:rPr>
          <w:b/>
          <w:bCs/>
          <w:highlight w:val="green"/>
          <w:u w:val="single"/>
        </w:rPr>
        <w:t>collapse</w:t>
      </w:r>
      <w:r w:rsidRPr="002A2816">
        <w:rPr>
          <w:sz w:val="16"/>
        </w:rPr>
        <w:t>. Indeed, capitalizing on climate change is not easy. Positive regional consequences of global climate change are accompanied by negative ones.</w:t>
      </w:r>
    </w:p>
    <w:p w14:paraId="38540F65" w14:textId="77777777" w:rsidR="004F6419" w:rsidRPr="002A2816" w:rsidRDefault="004F6419" w:rsidP="004F6419">
      <w:pPr>
        <w:rPr>
          <w:u w:val="single"/>
        </w:rPr>
      </w:pPr>
      <w:r w:rsidRPr="00E07D18">
        <w:rPr>
          <w:u w:val="single"/>
        </w:rPr>
        <w:t>One claim is that in a cold country</w:t>
      </w:r>
      <w:r w:rsidRPr="002A2816">
        <w:rPr>
          <w:sz w:val="16"/>
        </w:rPr>
        <w:t xml:space="preserve"> (like Russia), </w:t>
      </w:r>
      <w:r w:rsidRPr="00E07D18">
        <w:rPr>
          <w:u w:val="single"/>
        </w:rPr>
        <w:t>the warming should bring benefits in agriculture. However, in the most developed agricultural regions of Russia, a tendency toward aridity is predicted</w:t>
      </w:r>
      <w:r w:rsidRPr="002A2816">
        <w:rPr>
          <w:sz w:val="16"/>
        </w:rPr>
        <w:t xml:space="preserve">. And </w:t>
      </w:r>
      <w:r w:rsidRPr="00E07D18">
        <w:rPr>
          <w:u w:val="single"/>
        </w:rPr>
        <w:t xml:space="preserve">the transfer of agricultural production to more </w:t>
      </w:r>
      <w:r w:rsidRPr="00F67D1D">
        <w:rPr>
          <w:highlight w:val="green"/>
          <w:u w:val="single"/>
        </w:rPr>
        <w:t xml:space="preserve">northern regions, underdeveloped and with </w:t>
      </w:r>
      <w:r w:rsidRPr="00F67D1D">
        <w:rPr>
          <w:b/>
          <w:bCs/>
          <w:highlight w:val="green"/>
          <w:u w:val="single"/>
        </w:rPr>
        <w:t>poor soil and</w:t>
      </w:r>
      <w:r w:rsidRPr="00186194">
        <w:rPr>
          <w:b/>
          <w:bCs/>
          <w:u w:val="single"/>
        </w:rPr>
        <w:t xml:space="preserve"> a </w:t>
      </w:r>
      <w:r w:rsidRPr="00F67D1D">
        <w:rPr>
          <w:b/>
          <w:bCs/>
          <w:highlight w:val="green"/>
          <w:u w:val="single"/>
        </w:rPr>
        <w:t>small population</w:t>
      </w:r>
      <w:r w:rsidRPr="00F67D1D">
        <w:rPr>
          <w:highlight w:val="green"/>
          <w:u w:val="single"/>
        </w:rPr>
        <w:t>, will require major</w:t>
      </w:r>
      <w:r w:rsidRPr="00E07D18">
        <w:rPr>
          <w:u w:val="single"/>
        </w:rPr>
        <w:t xml:space="preserve"> socioeconomic </w:t>
      </w:r>
      <w:r w:rsidRPr="00F67D1D">
        <w:rPr>
          <w:highlight w:val="green"/>
          <w:u w:val="single"/>
        </w:rPr>
        <w:t>changes</w:t>
      </w:r>
      <w:r w:rsidRPr="00E07D18">
        <w:rPr>
          <w:u w:val="single"/>
        </w:rPr>
        <w:t xml:space="preserve"> and financial investments. A similar situation applies </w:t>
      </w:r>
      <w:r w:rsidRPr="00C404B1">
        <w:rPr>
          <w:u w:val="single"/>
        </w:rPr>
        <w:t>to</w:t>
      </w:r>
      <w:r w:rsidRPr="00E07D18">
        <w:rPr>
          <w:u w:val="single"/>
        </w:rPr>
        <w:t xml:space="preserve"> another supposed gain </w:t>
      </w:r>
      <w:r w:rsidRPr="00F67D1D">
        <w:rPr>
          <w:highlight w:val="green"/>
          <w:u w:val="single"/>
        </w:rPr>
        <w:t>for</w:t>
      </w:r>
      <w:r w:rsidRPr="00E07D18">
        <w:rPr>
          <w:u w:val="single"/>
        </w:rPr>
        <w:t xml:space="preserve"> Russia</w:t>
      </w:r>
      <w:r w:rsidRPr="002A2816">
        <w:rPr>
          <w:sz w:val="16"/>
        </w:rPr>
        <w:t>—</w:t>
      </w:r>
      <w:r w:rsidRPr="00E07D18">
        <w:rPr>
          <w:u w:val="single"/>
        </w:rPr>
        <w:t xml:space="preserve">the development of the </w:t>
      </w:r>
      <w:r w:rsidRPr="00F67D1D">
        <w:rPr>
          <w:highlight w:val="green"/>
          <w:u w:val="single"/>
        </w:rPr>
        <w:t>Northern Sea Route</w:t>
      </w:r>
      <w:r w:rsidRPr="002A2816">
        <w:rPr>
          <w:sz w:val="16"/>
        </w:rPr>
        <w:t xml:space="preserve">. Indeed, the shrinking ice in the Arctic opens up opportunities for navigation. However, </w:t>
      </w:r>
      <w:r w:rsidRPr="00F67D1D">
        <w:rPr>
          <w:highlight w:val="green"/>
          <w:u w:val="single"/>
        </w:rPr>
        <w:t>tremendous effort will be required to reorient</w:t>
      </w:r>
      <w:r w:rsidRPr="00E07D18">
        <w:rPr>
          <w:u w:val="single"/>
        </w:rPr>
        <w:t xml:space="preserve"> maritime freight </w:t>
      </w:r>
      <w:r w:rsidRPr="00F67D1D">
        <w:rPr>
          <w:highlight w:val="green"/>
          <w:u w:val="single"/>
        </w:rPr>
        <w:t>traffic</w:t>
      </w:r>
      <w:r w:rsidRPr="00E07D18">
        <w:rPr>
          <w:u w:val="single"/>
        </w:rPr>
        <w:t xml:space="preserve"> here between China</w:t>
      </w:r>
      <w:r w:rsidRPr="002A2816">
        <w:rPr>
          <w:sz w:val="16"/>
        </w:rPr>
        <w:t xml:space="preserve"> (and Southeast Asia) </w:t>
      </w:r>
      <w:r w:rsidRPr="00E07D18">
        <w:rPr>
          <w:u w:val="single"/>
        </w:rPr>
        <w:t>and the United States, including creating infrastructure (from scratch) and legal supports.</w:t>
      </w:r>
    </w:p>
    <w:p w14:paraId="0BDF6A97" w14:textId="77777777" w:rsidR="004F6419" w:rsidRPr="002A2816" w:rsidRDefault="004F6419" w:rsidP="004F6419">
      <w:pPr>
        <w:rPr>
          <w:sz w:val="16"/>
        </w:rPr>
      </w:pPr>
      <w:r w:rsidRPr="00E07D18">
        <w:rPr>
          <w:u w:val="single"/>
        </w:rPr>
        <w:t>Now about the destruction of permafrost</w:t>
      </w:r>
      <w:r w:rsidRPr="002A2816">
        <w:rPr>
          <w:sz w:val="16"/>
        </w:rPr>
        <w:t xml:space="preserve">: In the future, this may be a positive consequence of climate change for Russia, which has permafrost on 60 percent of its territory. But </w:t>
      </w:r>
      <w:r w:rsidRPr="00E07D18">
        <w:rPr>
          <w:u w:val="single"/>
        </w:rPr>
        <w:t xml:space="preserve">in the short term, we will face </w:t>
      </w:r>
      <w:r w:rsidRPr="00186194">
        <w:rPr>
          <w:b/>
          <w:bCs/>
          <w:u w:val="single"/>
        </w:rPr>
        <w:t>infrastructural collapse</w:t>
      </w:r>
      <w:r w:rsidRPr="00E07D18">
        <w:rPr>
          <w:u w:val="single"/>
        </w:rPr>
        <w:t>, since it is necessary to find funding to bolster buildings, bridges, overpasses, roads, etc.</w:t>
      </w:r>
      <w:r w:rsidRPr="002A2816">
        <w:rPr>
          <w:sz w:val="16"/>
        </w:rPr>
        <w:t xml:space="preserve"> (Paradoxically, in the era of permafrost destruction, engineering methods are used to artificially freeze soil under buildings.)</w:t>
      </w:r>
    </w:p>
    <w:p w14:paraId="1508E59F" w14:textId="77777777" w:rsidR="004F6419" w:rsidRPr="002A2816" w:rsidRDefault="004F6419" w:rsidP="004F6419">
      <w:pPr>
        <w:rPr>
          <w:sz w:val="16"/>
        </w:rPr>
      </w:pPr>
      <w:r w:rsidRPr="002A2816">
        <w:rPr>
          <w:sz w:val="16"/>
        </w:rPr>
        <w:lastRenderedPageBreak/>
        <w:t xml:space="preserve">Besides this, </w:t>
      </w:r>
      <w:r w:rsidRPr="00E07D18">
        <w:rPr>
          <w:u w:val="single"/>
        </w:rPr>
        <w:t>there are other negative consequences of warming</w:t>
      </w:r>
      <w:r w:rsidRPr="002A2816">
        <w:rPr>
          <w:sz w:val="16"/>
        </w:rPr>
        <w:t xml:space="preserve"> for Russia: </w:t>
      </w:r>
      <w:r w:rsidRPr="00E07D18">
        <w:rPr>
          <w:u w:val="single"/>
        </w:rPr>
        <w:t xml:space="preserve">in the field of transport, in </w:t>
      </w:r>
      <w:r w:rsidRPr="00186194">
        <w:rPr>
          <w:b/>
          <w:bCs/>
          <w:u w:val="single"/>
        </w:rPr>
        <w:t xml:space="preserve">the growth of </w:t>
      </w:r>
      <w:r w:rsidRPr="00F67D1D">
        <w:rPr>
          <w:b/>
          <w:bCs/>
          <w:highlight w:val="green"/>
          <w:u w:val="single"/>
        </w:rPr>
        <w:t>dangerous weather phenomena</w:t>
      </w:r>
      <w:r w:rsidRPr="00E07D18">
        <w:rPr>
          <w:u w:val="single"/>
        </w:rPr>
        <w:t xml:space="preserve"> like summer heat waves and tornadoes, in the </w:t>
      </w:r>
      <w:r w:rsidRPr="00F67D1D">
        <w:rPr>
          <w:highlight w:val="green"/>
          <w:u w:val="single"/>
        </w:rPr>
        <w:t>increase</w:t>
      </w:r>
      <w:r w:rsidRPr="00E07D18">
        <w:rPr>
          <w:u w:val="single"/>
        </w:rPr>
        <w:t xml:space="preserve"> in the incidence of </w:t>
      </w:r>
      <w:r w:rsidRPr="00F67D1D">
        <w:rPr>
          <w:highlight w:val="green"/>
          <w:u w:val="single"/>
        </w:rPr>
        <w:t>malaria</w:t>
      </w:r>
      <w:r w:rsidRPr="00E07D18">
        <w:rPr>
          <w:u w:val="single"/>
        </w:rPr>
        <w:t>, and more</w:t>
      </w:r>
      <w:r w:rsidRPr="002A2816">
        <w:rPr>
          <w:sz w:val="16"/>
        </w:rPr>
        <w:t>.</w:t>
      </w:r>
    </w:p>
    <w:p w14:paraId="115DB22C" w14:textId="77777777" w:rsidR="004F6419" w:rsidRPr="002A2816" w:rsidRDefault="004F6419" w:rsidP="004F6419">
      <w:pPr>
        <w:rPr>
          <w:sz w:val="16"/>
          <w:szCs w:val="16"/>
        </w:rPr>
      </w:pPr>
      <w:r w:rsidRPr="002A2816">
        <w:rPr>
          <w:sz w:val="16"/>
          <w:szCs w:val="16"/>
        </w:rPr>
        <w:t>The only direct positive consequence of global warming for Russia is a decrease in heating costs (buildings, transport, etc.) as the cold season gets shorter.</w:t>
      </w:r>
    </w:p>
    <w:p w14:paraId="5288F84E" w14:textId="77777777" w:rsidR="004F6419" w:rsidRPr="002A2816" w:rsidRDefault="004F6419" w:rsidP="004F6419">
      <w:pPr>
        <w:rPr>
          <w:sz w:val="16"/>
          <w:szCs w:val="16"/>
        </w:rPr>
      </w:pPr>
      <w:r w:rsidRPr="002A2816">
        <w:rPr>
          <w:sz w:val="16"/>
          <w:szCs w:val="16"/>
        </w:rPr>
        <w:t>Finally, in addition to climate phenomena, there is also politics. A benefit of climate change in the form, for example, of growth in export products or transport services may never fully materialize due to unfair competition, extortionate duties or direct bans/sanctions.</w:t>
      </w:r>
    </w:p>
    <w:p w14:paraId="6BAABC9F" w14:textId="77777777" w:rsidR="004F6419" w:rsidRPr="002A2816" w:rsidRDefault="004F6419" w:rsidP="004F6419">
      <w:pPr>
        <w:rPr>
          <w:sz w:val="16"/>
          <w:szCs w:val="16"/>
        </w:rPr>
      </w:pPr>
      <w:r w:rsidRPr="002A2816">
        <w:rPr>
          <w:sz w:val="16"/>
          <w:szCs w:val="16"/>
        </w:rPr>
        <w:t>The U.S. also has problems with climate change: increasingly destructive hurricanes, including coastline flooding, the impact of aridity on agriculture, increased energy costs to cool buildings and more.</w:t>
      </w:r>
    </w:p>
    <w:p w14:paraId="10131C5F" w14:textId="77777777" w:rsidR="004F6419" w:rsidRPr="002A2816" w:rsidRDefault="004F6419" w:rsidP="004F6419">
      <w:pPr>
        <w:rPr>
          <w:sz w:val="16"/>
          <w:szCs w:val="16"/>
        </w:rPr>
      </w:pPr>
      <w:r w:rsidRPr="002A2816">
        <w:rPr>
          <w:sz w:val="16"/>
          <w:szCs w:val="16"/>
        </w:rPr>
        <w:t>Combating climate change is essential for both the U.S. and Russia. The most common way is to look for a mechanism to implement the Paris Agreement, and President Joe Biden is bringing the country back on track. However, climate change is better tolerated by wealthier countries. In this regard, the United States can more easily endure its negative anomalies than Russia its positive ones.</w:t>
      </w:r>
    </w:p>
    <w:p w14:paraId="48341EAF" w14:textId="77777777" w:rsidR="004F6419" w:rsidRPr="002A2816" w:rsidRDefault="004F6419" w:rsidP="004F6419">
      <w:pPr>
        <w:rPr>
          <w:sz w:val="16"/>
          <w:szCs w:val="16"/>
        </w:rPr>
      </w:pPr>
      <w:r w:rsidRPr="002A2816">
        <w:rPr>
          <w:sz w:val="16"/>
          <w:szCs w:val="16"/>
        </w:rPr>
        <w:t>Olivia Lazard:</w:t>
      </w:r>
    </w:p>
    <w:p w14:paraId="128A05EE" w14:textId="77777777" w:rsidR="004F6419" w:rsidRPr="00186194" w:rsidRDefault="004F6419" w:rsidP="004F6419">
      <w:pPr>
        <w:rPr>
          <w:sz w:val="16"/>
        </w:rPr>
      </w:pPr>
      <w:r w:rsidRPr="00E07D18">
        <w:rPr>
          <w:u w:val="single"/>
        </w:rPr>
        <w:t>Extremes and disruptions will heighten</w:t>
      </w:r>
      <w:r w:rsidRPr="002A2816">
        <w:rPr>
          <w:sz w:val="16"/>
        </w:rPr>
        <w:t xml:space="preserve"> in both countries </w:t>
      </w:r>
      <w:r w:rsidRPr="00E07D18">
        <w:rPr>
          <w:u w:val="single"/>
        </w:rPr>
        <w:t>in the form of droughts, fires and floods or hurricanes</w:t>
      </w:r>
      <w:r w:rsidRPr="002A2816">
        <w:rPr>
          <w:sz w:val="16"/>
        </w:rPr>
        <w:t xml:space="preserve">. In the U.S., we will see more tensions at the border between Texas and Mexico because of water, originating from both proximate water mismanagement and deforestation in the Amazon leading to disruption in atmospheric rivers. The U.S. is likely to suffer comparatively more than Russia across its territory and military bases across the world in the coming decades because of the pace and intensity of disruption. But it will also have more political and economic flexibility to recover from shocks and disasters, especially under the new administration. </w:t>
      </w:r>
      <w:r w:rsidRPr="00F67D1D">
        <w:rPr>
          <w:highlight w:val="green"/>
          <w:u w:val="single"/>
        </w:rPr>
        <w:t>Russia</w:t>
      </w:r>
      <w:r w:rsidRPr="00E07D18">
        <w:rPr>
          <w:u w:val="single"/>
        </w:rPr>
        <w:t xml:space="preserve"> will be tremendously impacted by climate change. It is </w:t>
      </w:r>
      <w:r w:rsidRPr="00F67D1D">
        <w:rPr>
          <w:highlight w:val="green"/>
          <w:u w:val="single"/>
        </w:rPr>
        <w:t xml:space="preserve">warming </w:t>
      </w:r>
      <w:r w:rsidRPr="00F67D1D">
        <w:rPr>
          <w:b/>
          <w:bCs/>
          <w:highlight w:val="green"/>
          <w:u w:val="single"/>
        </w:rPr>
        <w:t>twice as fast</w:t>
      </w:r>
      <w:r w:rsidRPr="00186194">
        <w:rPr>
          <w:b/>
          <w:bCs/>
          <w:u w:val="single"/>
        </w:rPr>
        <w:t xml:space="preserve"> as the rest of the world</w:t>
      </w:r>
      <w:r w:rsidRPr="00E07D18">
        <w:rPr>
          <w:u w:val="single"/>
        </w:rPr>
        <w:t xml:space="preserve">. </w:t>
      </w:r>
      <w:r w:rsidRPr="00F67D1D">
        <w:rPr>
          <w:highlight w:val="green"/>
          <w:u w:val="single"/>
        </w:rPr>
        <w:t>Pollution</w:t>
      </w:r>
      <w:r w:rsidRPr="00E07D18">
        <w:rPr>
          <w:u w:val="single"/>
        </w:rPr>
        <w:t xml:space="preserve"> is reaching </w:t>
      </w:r>
      <w:r w:rsidRPr="00F67D1D">
        <w:rPr>
          <w:highlight w:val="green"/>
          <w:u w:val="single"/>
        </w:rPr>
        <w:t>untenable</w:t>
      </w:r>
      <w:r w:rsidRPr="00E07D18">
        <w:rPr>
          <w:u w:val="single"/>
        </w:rPr>
        <w:t xml:space="preserve"> levels, </w:t>
      </w:r>
      <w:r w:rsidRPr="00F67D1D">
        <w:rPr>
          <w:highlight w:val="green"/>
          <w:u w:val="single"/>
        </w:rPr>
        <w:t>leading to</w:t>
      </w:r>
      <w:r w:rsidRPr="00E07D18">
        <w:rPr>
          <w:u w:val="single"/>
        </w:rPr>
        <w:t xml:space="preserve"> pockets of </w:t>
      </w:r>
      <w:r w:rsidRPr="00F67D1D">
        <w:rPr>
          <w:highlight w:val="green"/>
          <w:u w:val="single"/>
        </w:rPr>
        <w:t>civil mobilization</w:t>
      </w:r>
      <w:r w:rsidRPr="00E07D18">
        <w:rPr>
          <w:u w:val="single"/>
        </w:rPr>
        <w:t xml:space="preserve">. Droughts are becoming more common, leading to crop failures—of the type we saw just before the Arab Spring. Permafrost is thawing with several consequences: (1) Landslides are becoming more common; (2) </w:t>
      </w:r>
      <w:r w:rsidRPr="00F67D1D">
        <w:rPr>
          <w:highlight w:val="green"/>
          <w:u w:val="single"/>
        </w:rPr>
        <w:t>old</w:t>
      </w:r>
      <w:r w:rsidRPr="00E07D18">
        <w:rPr>
          <w:u w:val="single"/>
        </w:rPr>
        <w:t xml:space="preserve"> bacteria and </w:t>
      </w:r>
      <w:r w:rsidRPr="00F67D1D">
        <w:rPr>
          <w:highlight w:val="green"/>
          <w:u w:val="single"/>
        </w:rPr>
        <w:t>viruses, such as anthrax</w:t>
      </w:r>
      <w:r w:rsidRPr="00E07D18">
        <w:rPr>
          <w:u w:val="single"/>
        </w:rPr>
        <w:t xml:space="preserve">, are being </w:t>
      </w:r>
      <w:r w:rsidRPr="00F67D1D">
        <w:rPr>
          <w:highlight w:val="green"/>
          <w:u w:val="single"/>
        </w:rPr>
        <w:t>released</w:t>
      </w:r>
      <w:r w:rsidRPr="002A2816">
        <w:rPr>
          <w:sz w:val="16"/>
        </w:rPr>
        <w:t xml:space="preserve">. They don’t spread much now because of low population density, but are a dangerous hazard going forward. </w:t>
      </w:r>
      <w:r w:rsidRPr="00E07D18">
        <w:rPr>
          <w:u w:val="single"/>
        </w:rPr>
        <w:t>Both of these issues make long-term human activity unlikely in affected areas</w:t>
      </w:r>
      <w:r w:rsidRPr="002A2816">
        <w:rPr>
          <w:sz w:val="16"/>
        </w:rPr>
        <w:t xml:space="preserve">. The other thing, as the Times article highlights, is that </w:t>
      </w:r>
      <w:r w:rsidRPr="002A2816">
        <w:rPr>
          <w:u w:val="single"/>
        </w:rPr>
        <w:t>the high north is short on infrastructure, which deters significant population settlements with intense economic activit</w:t>
      </w:r>
      <w:r w:rsidRPr="002A2816">
        <w:rPr>
          <w:sz w:val="16"/>
        </w:rPr>
        <w:t xml:space="preserve">y. This may change depending on potential Chinese investments, but the reality is also that the </w:t>
      </w:r>
      <w:r w:rsidRPr="002A2816">
        <w:rPr>
          <w:u w:val="single"/>
        </w:rPr>
        <w:t>construction of infrastructure and purposeful landscape change in Siberia would be a mistake</w:t>
      </w:r>
      <w:r w:rsidRPr="002A2816">
        <w:rPr>
          <w:sz w:val="16"/>
          <w:u w:val="single"/>
        </w:rPr>
        <w:t xml:space="preserve">: </w:t>
      </w:r>
      <w:r w:rsidRPr="002A2816">
        <w:rPr>
          <w:u w:val="single"/>
        </w:rPr>
        <w:t>Landscape changes would accelerate ecological disintegration and greenhouse gas emissions</w:t>
      </w:r>
      <w:r w:rsidRPr="002A2816">
        <w:rPr>
          <w:sz w:val="16"/>
        </w:rPr>
        <w:t>.</w:t>
      </w:r>
    </w:p>
    <w:p w14:paraId="54123395" w14:textId="77777777" w:rsidR="004F6419" w:rsidRDefault="004F6419" w:rsidP="004F6419">
      <w:pPr>
        <w:rPr>
          <w:u w:val="single"/>
        </w:rPr>
      </w:pPr>
      <w:r w:rsidRPr="002A2816">
        <w:rPr>
          <w:sz w:val="16"/>
        </w:rPr>
        <w:t xml:space="preserve">Changes to Russia’s power in the current world order will depend on the timeline and scenario. </w:t>
      </w:r>
      <w:r w:rsidRPr="002A2816">
        <w:rPr>
          <w:u w:val="single"/>
        </w:rPr>
        <w:t xml:space="preserve">In the long term, unless we manage to radically and systemically change economic and development pathways, we will be </w:t>
      </w:r>
      <w:r w:rsidRPr="00F67D1D">
        <w:rPr>
          <w:highlight w:val="green"/>
          <w:u w:val="single"/>
        </w:rPr>
        <w:t>headed toward</w:t>
      </w:r>
      <w:r w:rsidRPr="002A2816">
        <w:rPr>
          <w:u w:val="single"/>
        </w:rPr>
        <w:t xml:space="preserve"> a </w:t>
      </w:r>
      <w:r w:rsidRPr="00F67D1D">
        <w:rPr>
          <w:highlight w:val="green"/>
          <w:u w:val="single"/>
        </w:rPr>
        <w:t>collapse</w:t>
      </w:r>
      <w:r w:rsidRPr="002A2816">
        <w:rPr>
          <w:u w:val="single"/>
        </w:rPr>
        <w:t xml:space="preserve"> scenario. This is quite likely and, </w:t>
      </w:r>
      <w:r w:rsidRPr="00F67D1D">
        <w:rPr>
          <w:highlight w:val="green"/>
          <w:u w:val="single"/>
        </w:rPr>
        <w:t>in</w:t>
      </w:r>
      <w:r w:rsidRPr="002A2816">
        <w:rPr>
          <w:u w:val="single"/>
        </w:rPr>
        <w:t xml:space="preserve"> it, </w:t>
      </w:r>
      <w:r w:rsidRPr="00F67D1D">
        <w:rPr>
          <w:highlight w:val="green"/>
          <w:u w:val="single"/>
        </w:rPr>
        <w:t>great-power competition</w:t>
      </w:r>
      <w:r w:rsidRPr="002A2816">
        <w:rPr>
          <w:u w:val="single"/>
        </w:rPr>
        <w:t xml:space="preserve"> is a thing of the past. The planetary environment will not lend itself</w:t>
      </w:r>
      <w:r w:rsidRPr="002A2816">
        <w:rPr>
          <w:sz w:val="16"/>
        </w:rPr>
        <w:t xml:space="preserve"> anymore </w:t>
      </w:r>
      <w:r w:rsidRPr="002A2816">
        <w:rPr>
          <w:u w:val="single"/>
        </w:rPr>
        <w:t xml:space="preserve">to expansionary politics or economics. </w:t>
      </w:r>
      <w:r w:rsidRPr="00F67D1D">
        <w:rPr>
          <w:highlight w:val="green"/>
          <w:u w:val="single"/>
        </w:rPr>
        <w:t>Russia</w:t>
      </w:r>
      <w:r w:rsidRPr="002A2816">
        <w:rPr>
          <w:u w:val="single"/>
        </w:rPr>
        <w:t xml:space="preserve"> may become one of the countries to which people will attempt to migrate</w:t>
      </w:r>
      <w:r w:rsidRPr="002A2816">
        <w:rPr>
          <w:sz w:val="16"/>
        </w:rPr>
        <w:t xml:space="preserve"> because of a more clement habitat, </w:t>
      </w:r>
      <w:r w:rsidRPr="002A2816">
        <w:rPr>
          <w:u w:val="single"/>
        </w:rPr>
        <w:t xml:space="preserve">but it will also be </w:t>
      </w:r>
      <w:r w:rsidRPr="00F67D1D">
        <w:rPr>
          <w:highlight w:val="green"/>
          <w:u w:val="single"/>
        </w:rPr>
        <w:t>marked by unstable conditions</w:t>
      </w:r>
      <w:r w:rsidRPr="002A2816">
        <w:rPr>
          <w:u w:val="single"/>
        </w:rPr>
        <w:t xml:space="preserve"> and competition for available natural resources, primarily for water and food. Any country thinking it can durably benefit</w:t>
      </w:r>
      <w:r w:rsidRPr="002A2816">
        <w:rPr>
          <w:sz w:val="16"/>
        </w:rPr>
        <w:t xml:space="preserve"> from climate change </w:t>
      </w:r>
      <w:r w:rsidRPr="002A2816">
        <w:rPr>
          <w:u w:val="single"/>
        </w:rPr>
        <w:t>in economic terms operates under a delusional logic</w:t>
      </w:r>
      <w:r w:rsidRPr="002A2816">
        <w:rPr>
          <w:sz w:val="16"/>
        </w:rPr>
        <w:t xml:space="preserve">, seeing the planet as a gigantic market where countries and companies can upload their outputs and productions. But </w:t>
      </w:r>
      <w:r w:rsidRPr="002A2816">
        <w:rPr>
          <w:u w:val="single"/>
        </w:rPr>
        <w:t>in a fully climate-disrupted world, the planet will come back to what it really is: a natural environment that defines the limits of human activity. In a scenario where we manage to transition away from fossil fuels in the next two decades at most, Russia will have to radically transform</w:t>
      </w:r>
      <w:r w:rsidRPr="002A2816">
        <w:rPr>
          <w:sz w:val="16"/>
        </w:rPr>
        <w:t xml:space="preserve"> its economy. It will benefit from a boost in fossil revenues for another decade or so. If it does not use this period to design its own transition, </w:t>
      </w:r>
      <w:r w:rsidRPr="002A2816">
        <w:rPr>
          <w:u w:val="single"/>
        </w:rPr>
        <w:t xml:space="preserve">its </w:t>
      </w:r>
      <w:r w:rsidRPr="00F67D1D">
        <w:rPr>
          <w:highlight w:val="green"/>
          <w:u w:val="single"/>
        </w:rPr>
        <w:t>days as a power</w:t>
      </w:r>
      <w:r w:rsidRPr="002A2816">
        <w:rPr>
          <w:u w:val="single"/>
        </w:rPr>
        <w:t xml:space="preserve"> of any size will be </w:t>
      </w:r>
      <w:r w:rsidRPr="00F67D1D">
        <w:rPr>
          <w:highlight w:val="green"/>
          <w:u w:val="single"/>
        </w:rPr>
        <w:t>numbered</w:t>
      </w:r>
      <w:r w:rsidRPr="002A2816">
        <w:rPr>
          <w:u w:val="single"/>
        </w:rPr>
        <w:t>.</w:t>
      </w:r>
    </w:p>
    <w:p w14:paraId="5951B6D7" w14:textId="77777777" w:rsidR="004F6419" w:rsidRPr="00061D3B" w:rsidRDefault="004F6419" w:rsidP="004F6419">
      <w:pPr>
        <w:pStyle w:val="Heading4"/>
        <w:rPr>
          <w:b w:val="0"/>
          <w:bCs/>
        </w:rPr>
      </w:pPr>
      <w:r>
        <w:rPr>
          <w:rStyle w:val="Style13ptBold"/>
          <w:b/>
        </w:rPr>
        <w:t xml:space="preserve">Extreme weather </w:t>
      </w:r>
      <w:r w:rsidRPr="0023216A">
        <w:rPr>
          <w:rStyle w:val="Style13ptBold"/>
          <w:b/>
        </w:rPr>
        <w:t>undergirds</w:t>
      </w:r>
      <w:r>
        <w:rPr>
          <w:rStyle w:val="Style13ptBold"/>
          <w:b/>
        </w:rPr>
        <w:t xml:space="preserve"> Chinese volatility BUT mitigation secures </w:t>
      </w:r>
      <w:r w:rsidRPr="0023216A">
        <w:rPr>
          <w:rStyle w:val="Style13ptBold"/>
          <w:b/>
        </w:rPr>
        <w:t>long term stability</w:t>
      </w:r>
      <w:r>
        <w:rPr>
          <w:rStyle w:val="Style13ptBold"/>
          <w:b/>
        </w:rPr>
        <w:t xml:space="preserve">. </w:t>
      </w:r>
    </w:p>
    <w:p w14:paraId="2EE03C89" w14:textId="77777777" w:rsidR="004F6419" w:rsidRDefault="004F6419" w:rsidP="004F6419">
      <w:r w:rsidRPr="00061D3B">
        <w:rPr>
          <w:rStyle w:val="Style13ptBold"/>
        </w:rPr>
        <w:t>Lustgarten ’20</w:t>
      </w:r>
      <w:r>
        <w:t xml:space="preserve"> </w:t>
      </w:r>
      <w:r w:rsidRPr="00061D3B">
        <w:t>[Abrahm; senior environmental reporter for ProPublica</w:t>
      </w:r>
      <w:r>
        <w:t>;</w:t>
      </w:r>
      <w:r w:rsidRPr="00061D3B">
        <w:t xml:space="preserve"> 12-16-2020; "The Big Thaw: How Russia Could Dominate a Warming World"; ProPublica; https://www.propublica.org/article/the-big-thaw-how-russia-could-dominate-a-warming-world; Accessed 6-22-2021; AI]</w:t>
      </w:r>
    </w:p>
    <w:p w14:paraId="6B7F12DB" w14:textId="77777777" w:rsidR="004F6419" w:rsidRPr="00887927" w:rsidRDefault="004F6419" w:rsidP="004F6419">
      <w:pPr>
        <w:rPr>
          <w:sz w:val="16"/>
        </w:rPr>
      </w:pPr>
      <w:r w:rsidRPr="00887927">
        <w:rPr>
          <w:sz w:val="16"/>
        </w:rPr>
        <w:t xml:space="preserve">And </w:t>
      </w:r>
      <w:r w:rsidRPr="00887927">
        <w:rPr>
          <w:u w:val="single"/>
        </w:rPr>
        <w:t xml:space="preserve">as climate change </w:t>
      </w:r>
      <w:r w:rsidRPr="00887927">
        <w:rPr>
          <w:b/>
          <w:bCs/>
          <w:u w:val="single"/>
        </w:rPr>
        <w:t>increasingly drives mass migration</w:t>
      </w:r>
      <w:r w:rsidRPr="00887927">
        <w:rPr>
          <w:u w:val="single"/>
        </w:rPr>
        <w:t xml:space="preserve">, the eventual pressure from the population to the south is quite real. Northeastern </w:t>
      </w:r>
      <w:r w:rsidRPr="00F67D1D">
        <w:rPr>
          <w:highlight w:val="green"/>
          <w:u w:val="single"/>
        </w:rPr>
        <w:t>China</w:t>
      </w:r>
      <w:r w:rsidRPr="00887927">
        <w:rPr>
          <w:sz w:val="16"/>
        </w:rPr>
        <w:t xml:space="preserve">, a report from the U.S. National Intelligence Council warns, </w:t>
      </w:r>
      <w:r w:rsidRPr="00F67D1D">
        <w:rPr>
          <w:highlight w:val="green"/>
          <w:u w:val="single"/>
        </w:rPr>
        <w:t xml:space="preserve">will face </w:t>
      </w:r>
      <w:r w:rsidRPr="00F67D1D">
        <w:rPr>
          <w:b/>
          <w:bCs/>
          <w:highlight w:val="green"/>
          <w:u w:val="single"/>
        </w:rPr>
        <w:t>water shortages</w:t>
      </w:r>
      <w:r w:rsidRPr="00887927">
        <w:rPr>
          <w:u w:val="single"/>
        </w:rPr>
        <w:t xml:space="preserve"> and droughts </w:t>
      </w:r>
      <w:r w:rsidRPr="00F67D1D">
        <w:rPr>
          <w:highlight w:val="green"/>
          <w:u w:val="single"/>
        </w:rPr>
        <w:t>that</w:t>
      </w:r>
      <w:r w:rsidRPr="00887927">
        <w:rPr>
          <w:u w:val="single"/>
        </w:rPr>
        <w:t xml:space="preserve"> could </w:t>
      </w:r>
      <w:r w:rsidRPr="00F67D1D">
        <w:rPr>
          <w:highlight w:val="green"/>
          <w:u w:val="single"/>
        </w:rPr>
        <w:t>drive</w:t>
      </w:r>
      <w:r w:rsidRPr="00887927">
        <w:rPr>
          <w:u w:val="single"/>
        </w:rPr>
        <w:t xml:space="preserve"> its </w:t>
      </w:r>
      <w:r w:rsidRPr="00F67D1D">
        <w:rPr>
          <w:highlight w:val="green"/>
          <w:u w:val="single"/>
        </w:rPr>
        <w:t>population into Russia “in large numbers</w:t>
      </w:r>
      <w:r w:rsidRPr="00887927">
        <w:rPr>
          <w:sz w:val="16"/>
        </w:rPr>
        <w:t xml:space="preserve">,” potentially unsettling the entire region. </w:t>
      </w:r>
      <w:r w:rsidRPr="00887927">
        <w:rPr>
          <w:u w:val="single"/>
        </w:rPr>
        <w:t xml:space="preserve">Chinese migrants might be pulled into the Russian </w:t>
      </w:r>
      <w:r w:rsidRPr="00887927">
        <w:rPr>
          <w:u w:val="single"/>
        </w:rPr>
        <w:lastRenderedPageBreak/>
        <w:t>Far East by economic opportunities today</w:t>
      </w:r>
      <w:r w:rsidRPr="00887927">
        <w:rPr>
          <w:sz w:val="16"/>
        </w:rPr>
        <w:t xml:space="preserve">, the council stated, but </w:t>
      </w:r>
      <w:r w:rsidRPr="00887927">
        <w:rPr>
          <w:u w:val="single"/>
        </w:rPr>
        <w:t>by as soon as 2030</w:t>
      </w:r>
      <w:r w:rsidRPr="00887927">
        <w:rPr>
          <w:sz w:val="16"/>
        </w:rPr>
        <w:t xml:space="preserve"> the dynamic could flip to one in which </w:t>
      </w:r>
      <w:r w:rsidRPr="00887927">
        <w:rPr>
          <w:u w:val="single"/>
        </w:rPr>
        <w:t xml:space="preserve">they will instead be pushed out of China for </w:t>
      </w:r>
      <w:r w:rsidRPr="00887927">
        <w:rPr>
          <w:b/>
          <w:bCs/>
          <w:u w:val="single"/>
        </w:rPr>
        <w:t>lack of basic resources</w:t>
      </w:r>
      <w:r w:rsidRPr="00887927">
        <w:rPr>
          <w:sz w:val="16"/>
        </w:rPr>
        <w:t>.</w:t>
      </w:r>
    </w:p>
    <w:p w14:paraId="05035984" w14:textId="77777777" w:rsidR="004F6419" w:rsidRPr="00887927" w:rsidRDefault="004F6419" w:rsidP="004F6419">
      <w:pPr>
        <w:rPr>
          <w:sz w:val="16"/>
        </w:rPr>
      </w:pPr>
      <w:r w:rsidRPr="00887927">
        <w:rPr>
          <w:sz w:val="16"/>
        </w:rPr>
        <w:t xml:space="preserve">And it won’t just be from China. </w:t>
      </w:r>
      <w:r w:rsidRPr="00887927">
        <w:rPr>
          <w:u w:val="single"/>
        </w:rPr>
        <w:t xml:space="preserve">Water shortages and more </w:t>
      </w:r>
      <w:r w:rsidRPr="00F67D1D">
        <w:rPr>
          <w:highlight w:val="green"/>
          <w:u w:val="single"/>
        </w:rPr>
        <w:t>frequent droughts</w:t>
      </w:r>
      <w:r w:rsidRPr="00887927">
        <w:rPr>
          <w:u w:val="single"/>
        </w:rPr>
        <w:t xml:space="preserve"> across Central Asia and Mongolia and south as far as India could push large numbers of people north</w:t>
      </w:r>
      <w:r w:rsidRPr="00887927">
        <w:rPr>
          <w:sz w:val="16"/>
        </w:rPr>
        <w:t xml:space="preserve">. A 2015 study by Russian demographers published in the Mediterranean Journal of Social Sciences looked at how </w:t>
      </w:r>
      <w:r w:rsidRPr="00887927">
        <w:rPr>
          <w:u w:val="single"/>
        </w:rPr>
        <w:t xml:space="preserve">unabated climate change </w:t>
      </w:r>
      <w:r w:rsidRPr="00F67D1D">
        <w:rPr>
          <w:highlight w:val="green"/>
          <w:u w:val="single"/>
        </w:rPr>
        <w:t>would force</w:t>
      </w:r>
      <w:r w:rsidRPr="00887927">
        <w:rPr>
          <w:u w:val="single"/>
        </w:rPr>
        <w:t xml:space="preserve"> the “</w:t>
      </w:r>
      <w:r w:rsidRPr="00887927">
        <w:rPr>
          <w:b/>
          <w:bCs/>
          <w:u w:val="single"/>
        </w:rPr>
        <w:t xml:space="preserve">resettlement of </w:t>
      </w:r>
      <w:r w:rsidRPr="00F67D1D">
        <w:rPr>
          <w:b/>
          <w:bCs/>
          <w:highlight w:val="green"/>
          <w:u w:val="single"/>
        </w:rPr>
        <w:t>millions</w:t>
      </w:r>
      <w:r w:rsidRPr="00887927">
        <w:rPr>
          <w:u w:val="single"/>
        </w:rPr>
        <w:t xml:space="preserve">” of Vietnamese, many of whom might also come </w:t>
      </w:r>
      <w:r w:rsidRPr="00F67D1D">
        <w:rPr>
          <w:highlight w:val="green"/>
          <w:u w:val="single"/>
        </w:rPr>
        <w:t>to Russia</w:t>
      </w:r>
      <w:r w:rsidRPr="00887927">
        <w:rPr>
          <w:sz w:val="16"/>
        </w:rPr>
        <w:t>, as sea levels inundate the Mekong Delta by the end of this century.</w:t>
      </w:r>
    </w:p>
    <w:p w14:paraId="6C8DDD77" w14:textId="77777777" w:rsidR="004F6419" w:rsidRPr="00887927" w:rsidRDefault="004F6419" w:rsidP="004F6419">
      <w:pPr>
        <w:rPr>
          <w:u w:val="single"/>
        </w:rPr>
      </w:pPr>
      <w:r w:rsidRPr="00887927">
        <w:rPr>
          <w:sz w:val="16"/>
        </w:rPr>
        <w:t xml:space="preserve">If there is any lesson to be learned from the instability that has already been caused by climate-driven migration around the world, whether drought-stricken Guatemalans at the U.S. border or Syrians pressing into Europe, it’s that a strategy of accommodating migrants would almost certainly be more to Russia’s benefit than one that attempts to keep them out. Accommodation, an abundance of migration research shows, stands a better chance of preserving Russia’s own sovereignty while improving the stability of its surrounding regions; </w:t>
      </w:r>
      <w:r w:rsidRPr="00887927">
        <w:rPr>
          <w:u w:val="single"/>
        </w:rPr>
        <w:t xml:space="preserve">exclusion is likely to </w:t>
      </w:r>
      <w:r w:rsidRPr="00F67D1D">
        <w:rPr>
          <w:highlight w:val="green"/>
          <w:u w:val="single"/>
        </w:rPr>
        <w:t xml:space="preserve">lead to </w:t>
      </w:r>
      <w:r w:rsidRPr="00F67D1D">
        <w:rPr>
          <w:b/>
          <w:bCs/>
          <w:highlight w:val="green"/>
          <w:u w:val="single"/>
        </w:rPr>
        <w:t>endless</w:t>
      </w:r>
      <w:r w:rsidRPr="00887927">
        <w:rPr>
          <w:b/>
          <w:bCs/>
          <w:u w:val="single"/>
        </w:rPr>
        <w:t xml:space="preserve"> </w:t>
      </w:r>
      <w:r w:rsidRPr="00F67D1D">
        <w:rPr>
          <w:b/>
          <w:bCs/>
          <w:highlight w:val="green"/>
          <w:u w:val="single"/>
        </w:rPr>
        <w:t>conflict</w:t>
      </w:r>
      <w:r w:rsidRPr="00887927">
        <w:rPr>
          <w:b/>
          <w:bCs/>
          <w:u w:val="single"/>
        </w:rPr>
        <w:t xml:space="preserve"> and chaos</w:t>
      </w:r>
      <w:r w:rsidRPr="00887927">
        <w:rPr>
          <w:u w:val="single"/>
        </w:rPr>
        <w:t xml:space="preserve"> on its borders, which risks </w:t>
      </w:r>
      <w:r w:rsidRPr="00F67D1D">
        <w:rPr>
          <w:b/>
          <w:bCs/>
          <w:highlight w:val="green"/>
          <w:u w:val="single"/>
        </w:rPr>
        <w:t>spilling across in destabilizing ways</w:t>
      </w:r>
      <w:r w:rsidRPr="00887927">
        <w:rPr>
          <w:u w:val="single"/>
        </w:rPr>
        <w:t>.</w:t>
      </w:r>
    </w:p>
    <w:p w14:paraId="19760722" w14:textId="77777777" w:rsidR="004F6419" w:rsidRPr="00887927" w:rsidRDefault="004F6419" w:rsidP="004F6419">
      <w:pPr>
        <w:rPr>
          <w:sz w:val="16"/>
        </w:rPr>
      </w:pPr>
      <w:r w:rsidRPr="00887927">
        <w:rPr>
          <w:sz w:val="16"/>
        </w:rPr>
        <w:t xml:space="preserve">The fact is that the </w:t>
      </w:r>
      <w:r w:rsidRPr="00887927">
        <w:rPr>
          <w:u w:val="single"/>
        </w:rPr>
        <w:t>people of Asia have long ventured north — into Siberia, the Far East and beyond</w:t>
      </w:r>
      <w:r w:rsidRPr="00887927">
        <w:rPr>
          <w:sz w:val="16"/>
        </w:rPr>
        <w:t xml:space="preserve"> — </w:t>
      </w:r>
      <w:r w:rsidRPr="00887927">
        <w:rPr>
          <w:u w:val="single"/>
        </w:rPr>
        <w:t>as the climate has undergone cyclical change through the course of history. Around 3,000 years ago a drought in central China drove Mongol herders a thousand miles north into the steppes of Khakassia, in Siberia</w:t>
      </w:r>
      <w:r w:rsidRPr="00887927">
        <w:rPr>
          <w:sz w:val="16"/>
        </w:rPr>
        <w:t xml:space="preserve">, where they remained raising horses and sheep for centuries. </w:t>
      </w:r>
      <w:r w:rsidRPr="00887927">
        <w:rPr>
          <w:u w:val="single"/>
        </w:rPr>
        <w:t xml:space="preserve">The likelihood of that process repeating as the climate warms is now </w:t>
      </w:r>
      <w:r w:rsidRPr="00887927">
        <w:rPr>
          <w:b/>
          <w:bCs/>
          <w:u w:val="single"/>
        </w:rPr>
        <w:t>inevitable</w:t>
      </w:r>
      <w:r w:rsidRPr="00887927">
        <w:rPr>
          <w:sz w:val="16"/>
        </w:rPr>
        <w:t>, said Amber Soja, a scientist who has examined the migration of ancient civilizations in north Asia as a research fellow at the NASA Langley Research Center in Virginia. One way or another, she says, “</w:t>
      </w:r>
      <w:r w:rsidRPr="00887927">
        <w:rPr>
          <w:u w:val="single"/>
        </w:rPr>
        <w:t>people are going to move. Because people need to eat.</w:t>
      </w:r>
      <w:r w:rsidRPr="00887927">
        <w:rPr>
          <w:sz w:val="16"/>
        </w:rPr>
        <w:t>”</w:t>
      </w:r>
    </w:p>
    <w:p w14:paraId="5FFC6237" w14:textId="77777777" w:rsidR="004F6419" w:rsidRPr="002A2816" w:rsidRDefault="004F6419" w:rsidP="004F6419">
      <w:pPr>
        <w:rPr>
          <w:u w:val="single"/>
        </w:rPr>
      </w:pPr>
    </w:p>
    <w:p w14:paraId="7050C107" w14:textId="77777777" w:rsidR="004F6419" w:rsidRDefault="004F6419" w:rsidP="004F6419">
      <w:pPr>
        <w:spacing w:after="160" w:line="259" w:lineRule="auto"/>
        <w:rPr>
          <w:rFonts w:asciiTheme="minorHAnsi" w:hAnsiTheme="minorHAnsi"/>
        </w:rPr>
      </w:pPr>
    </w:p>
    <w:p w14:paraId="650A1CB5" w14:textId="77777777" w:rsidR="004F6419" w:rsidRPr="00B55AD5" w:rsidRDefault="004F6419" w:rsidP="004F6419"/>
    <w:p w14:paraId="584B1CC9" w14:textId="77777777" w:rsidR="00A95652" w:rsidRPr="00B55AD5" w:rsidRDefault="00A95652" w:rsidP="00B55AD5"/>
    <w:p w14:paraId="3B3F93BE" w14:textId="51D56A6E" w:rsidR="005727B2" w:rsidRPr="002F07A5" w:rsidRDefault="005727B2" w:rsidP="005727B2">
      <w:pPr>
        <w:pStyle w:val="Heading3"/>
      </w:pPr>
      <w:r w:rsidRPr="002F07A5">
        <w:lastRenderedPageBreak/>
        <w:t xml:space="preserve">2ac at: </w:t>
      </w:r>
      <w:r>
        <w:t>impact</w:t>
      </w:r>
    </w:p>
    <w:p w14:paraId="1113B9F1" w14:textId="77777777" w:rsidR="005727B2" w:rsidRPr="00210F83" w:rsidRDefault="005727B2" w:rsidP="005727B2">
      <w:pPr>
        <w:pStyle w:val="Heading4"/>
        <w:rPr>
          <w:rFonts w:cs="Arial"/>
        </w:rPr>
      </w:pPr>
      <w:r w:rsidRPr="00210F83">
        <w:rPr>
          <w:rFonts w:cs="Arial"/>
        </w:rPr>
        <w:t>Russian economy’s resilient.</w:t>
      </w:r>
    </w:p>
    <w:p w14:paraId="3CD11277" w14:textId="77777777" w:rsidR="005727B2" w:rsidRPr="00210F83" w:rsidRDefault="005727B2" w:rsidP="005727B2">
      <w:r w:rsidRPr="00210F83">
        <w:rPr>
          <w:rStyle w:val="Style13ptBold"/>
        </w:rPr>
        <w:t>Movchan 17</w:t>
      </w:r>
      <w:r w:rsidRPr="00210F83">
        <w:t xml:space="preserve"> Andrey Movchan, Master of Finance at Financial University under the Government of the Russian Federation, MBA at University of Chicago Booth School of Business. [Decline, Not Collapse: The Bleak Prospects for Russia’s Economy, 2-2-17, https://carnegie.ru/2017/02/02/decline-not-collapse-bleak-prospects-for-russia-s-economy-pub-67865]//BPS</w:t>
      </w:r>
    </w:p>
    <w:p w14:paraId="3BBE36BF" w14:textId="77777777" w:rsidR="005727B2" w:rsidRPr="00210F83" w:rsidRDefault="005727B2" w:rsidP="005727B2">
      <w:pPr>
        <w:rPr>
          <w:sz w:val="16"/>
        </w:rPr>
      </w:pPr>
      <w:r w:rsidRPr="00210F83">
        <w:rPr>
          <w:rStyle w:val="Emphasis"/>
        </w:rPr>
        <w:t xml:space="preserve">THE MOST </w:t>
      </w:r>
      <w:r w:rsidRPr="00F67D1D">
        <w:rPr>
          <w:rStyle w:val="Emphasis"/>
          <w:highlight w:val="green"/>
        </w:rPr>
        <w:t>PESSIMISTIC FORECASTS FAIL</w:t>
      </w:r>
      <w:r w:rsidRPr="00210F83">
        <w:t xml:space="preserve"> </w:t>
      </w:r>
      <w:r w:rsidRPr="00210F83">
        <w:rPr>
          <w:sz w:val="16"/>
        </w:rPr>
        <w:t xml:space="preserve">When oil prices fell precipitately in 2014,[26] many European </w:t>
      </w:r>
      <w:r w:rsidRPr="00210F83">
        <w:rPr>
          <w:rStyle w:val="StyleUnderline"/>
        </w:rPr>
        <w:t xml:space="preserve">analysts and </w:t>
      </w:r>
      <w:r w:rsidRPr="00F67D1D">
        <w:rPr>
          <w:rStyle w:val="StyleUnderline"/>
          <w:highlight w:val="green"/>
        </w:rPr>
        <w:t>economists predicted</w:t>
      </w:r>
      <w:r w:rsidRPr="00210F83">
        <w:rPr>
          <w:rStyle w:val="StyleUnderline"/>
        </w:rPr>
        <w:t xml:space="preserve"> a quick </w:t>
      </w:r>
      <w:r w:rsidRPr="00F67D1D">
        <w:rPr>
          <w:rStyle w:val="StyleUnderline"/>
          <w:highlight w:val="green"/>
        </w:rPr>
        <w:t>collapse</w:t>
      </w:r>
      <w:r w:rsidRPr="00210F83">
        <w:rPr>
          <w:sz w:val="16"/>
        </w:rPr>
        <w:t xml:space="preserve"> of the Russian economy </w:t>
      </w:r>
      <w:r w:rsidRPr="00210F83">
        <w:rPr>
          <w:rStyle w:val="StyleUnderline"/>
        </w:rPr>
        <w:t>and were surprised to find</w:t>
      </w:r>
      <w:r w:rsidRPr="00210F83">
        <w:rPr>
          <w:sz w:val="16"/>
        </w:rPr>
        <w:t xml:space="preserve"> that </w:t>
      </w:r>
      <w:r w:rsidRPr="00F67D1D">
        <w:rPr>
          <w:rStyle w:val="StyleUnderline"/>
          <w:highlight w:val="green"/>
        </w:rPr>
        <w:t>Russia</w:t>
      </w:r>
      <w:r w:rsidRPr="00210F83">
        <w:rPr>
          <w:rStyle w:val="StyleUnderline"/>
        </w:rPr>
        <w:t xml:space="preserve"> </w:t>
      </w:r>
      <w:r w:rsidRPr="00210F83">
        <w:rPr>
          <w:rStyle w:val="Emphasis"/>
        </w:rPr>
        <w:t xml:space="preserve">successfully </w:t>
      </w:r>
      <w:r w:rsidRPr="00F67D1D">
        <w:rPr>
          <w:rStyle w:val="Emphasis"/>
          <w:highlight w:val="green"/>
        </w:rPr>
        <w:t>weathered</w:t>
      </w:r>
      <w:r w:rsidRPr="00F67D1D">
        <w:rPr>
          <w:rStyle w:val="StyleUnderline"/>
          <w:highlight w:val="green"/>
        </w:rPr>
        <w:t xml:space="preserve"> the</w:t>
      </w:r>
      <w:r w:rsidRPr="00210F83">
        <w:rPr>
          <w:rStyle w:val="StyleUnderline"/>
        </w:rPr>
        <w:t xml:space="preserve"> global</w:t>
      </w:r>
      <w:r w:rsidRPr="00210F83">
        <w:rPr>
          <w:sz w:val="16"/>
        </w:rPr>
        <w:t xml:space="preserve"> oil </w:t>
      </w:r>
      <w:r w:rsidRPr="00F67D1D">
        <w:rPr>
          <w:rStyle w:val="StyleUnderline"/>
          <w:highlight w:val="green"/>
        </w:rPr>
        <w:t>shock. Two factors</w:t>
      </w:r>
      <w:r w:rsidRPr="00210F83">
        <w:rPr>
          <w:rStyle w:val="StyleUnderline"/>
        </w:rPr>
        <w:t xml:space="preserve"> helped Russia to overcome</w:t>
      </w:r>
      <w:r w:rsidRPr="00210F83">
        <w:rPr>
          <w:sz w:val="16"/>
        </w:rPr>
        <w:t xml:space="preserve"> the oil shock relatively </w:t>
      </w:r>
      <w:r w:rsidRPr="00210F83">
        <w:rPr>
          <w:rStyle w:val="StyleUnderline"/>
        </w:rPr>
        <w:t xml:space="preserve">smoothly. </w:t>
      </w:r>
      <w:r w:rsidRPr="00F67D1D">
        <w:rPr>
          <w:rStyle w:val="StyleUnderline"/>
          <w:highlight w:val="green"/>
        </w:rPr>
        <w:t>First,</w:t>
      </w:r>
      <w:r w:rsidRPr="00210F83">
        <w:rPr>
          <w:rStyle w:val="StyleUnderline"/>
        </w:rPr>
        <w:t xml:space="preserve"> the country had accumulated </w:t>
      </w:r>
      <w:r w:rsidRPr="00210F83">
        <w:rPr>
          <w:rStyle w:val="Emphasis"/>
        </w:rPr>
        <w:t xml:space="preserve">substantial </w:t>
      </w:r>
      <w:r w:rsidRPr="00F67D1D">
        <w:rPr>
          <w:rStyle w:val="Emphasis"/>
          <w:highlight w:val="green"/>
        </w:rPr>
        <w:t>gold</w:t>
      </w:r>
      <w:r w:rsidRPr="00F67D1D">
        <w:rPr>
          <w:rStyle w:val="StyleUnderline"/>
          <w:highlight w:val="green"/>
        </w:rPr>
        <w:t xml:space="preserve"> and</w:t>
      </w:r>
      <w:r w:rsidRPr="00210F83">
        <w:rPr>
          <w:rStyle w:val="StyleUnderline"/>
        </w:rPr>
        <w:t xml:space="preserve"> </w:t>
      </w:r>
      <w:r w:rsidRPr="00210F83">
        <w:rPr>
          <w:rStyle w:val="Emphasis"/>
        </w:rPr>
        <w:t xml:space="preserve">foreign </w:t>
      </w:r>
      <w:r w:rsidRPr="00F67D1D">
        <w:rPr>
          <w:rStyle w:val="Emphasis"/>
          <w:highlight w:val="green"/>
        </w:rPr>
        <w:t>currency reserves</w:t>
      </w:r>
      <w:r w:rsidRPr="00210F83">
        <w:rPr>
          <w:sz w:val="16"/>
        </w:rPr>
        <w:t xml:space="preserve"> during the years of high oil prices, and these were three times higher than anticipated import levels in 2015. Businesses had also acquired sufficient fixed assets, while the public had amassed over $250 billion in bank savings and possibly as much in cash. People had stocked up on durable goods and housing conditions had improved as per capita housing space more than doubled in the years of high growth. It is also important to note that inequality in Russia has increased over time, leaving the majority of citizens accustomed to a state of poverty. For these citizens, the current economic crisis was not a disaster simply because it had always been there. </w:t>
      </w:r>
      <w:r w:rsidRPr="00F67D1D">
        <w:rPr>
          <w:rStyle w:val="StyleUnderline"/>
          <w:highlight w:val="green"/>
        </w:rPr>
        <w:t>Second,</w:t>
      </w:r>
      <w:r w:rsidRPr="00210F83">
        <w:rPr>
          <w:rStyle w:val="StyleUnderline"/>
        </w:rPr>
        <w:t xml:space="preserve"> Russia is still </w:t>
      </w:r>
      <w:r w:rsidRPr="00210F83">
        <w:rPr>
          <w:rStyle w:val="Emphasis"/>
        </w:rPr>
        <w:t xml:space="preserve">enjoying </w:t>
      </w:r>
      <w:r w:rsidRPr="00F67D1D">
        <w:rPr>
          <w:rStyle w:val="Emphasis"/>
          <w:highlight w:val="green"/>
        </w:rPr>
        <w:t>the benefits</w:t>
      </w:r>
      <w:r w:rsidRPr="00F67D1D">
        <w:rPr>
          <w:rStyle w:val="StyleUnderline"/>
          <w:highlight w:val="green"/>
        </w:rPr>
        <w:t xml:space="preserve"> of </w:t>
      </w:r>
      <w:r w:rsidRPr="00F67D1D">
        <w:rPr>
          <w:rStyle w:val="Emphasis"/>
          <w:highlight w:val="green"/>
        </w:rPr>
        <w:t>liberal economics</w:t>
      </w:r>
      <w:r w:rsidRPr="00F67D1D">
        <w:rPr>
          <w:rStyle w:val="StyleUnderline"/>
          <w:highlight w:val="green"/>
        </w:rPr>
        <w:t>. Cross-border</w:t>
      </w:r>
      <w:r w:rsidRPr="00210F83">
        <w:rPr>
          <w:rStyle w:val="StyleUnderline"/>
        </w:rPr>
        <w:t xml:space="preserve"> capital </w:t>
      </w:r>
      <w:r w:rsidRPr="00F67D1D">
        <w:rPr>
          <w:rStyle w:val="StyleUnderline"/>
          <w:highlight w:val="green"/>
        </w:rPr>
        <w:t>flows</w:t>
      </w:r>
      <w:r w:rsidRPr="00210F83">
        <w:rPr>
          <w:rStyle w:val="StyleUnderline"/>
        </w:rPr>
        <w:t xml:space="preserve"> are </w:t>
      </w:r>
      <w:r w:rsidRPr="00F67D1D">
        <w:rPr>
          <w:rStyle w:val="StyleUnderline"/>
          <w:highlight w:val="green"/>
        </w:rPr>
        <w:t>not restricted</w:t>
      </w:r>
      <w:r w:rsidRPr="00210F83">
        <w:rPr>
          <w:rStyle w:val="StyleUnderline"/>
        </w:rPr>
        <w:t xml:space="preserve">, there are </w:t>
      </w:r>
      <w:r w:rsidRPr="00F67D1D">
        <w:rPr>
          <w:rStyle w:val="Emphasis"/>
          <w:highlight w:val="green"/>
        </w:rPr>
        <w:t>no price controls</w:t>
      </w:r>
      <w:r w:rsidRPr="00210F83">
        <w:rPr>
          <w:rStyle w:val="Emphasis"/>
        </w:rPr>
        <w:t xml:space="preserve"> on most goods</w:t>
      </w:r>
      <w:r w:rsidRPr="00210F83">
        <w:rPr>
          <w:rStyle w:val="StyleUnderline"/>
        </w:rPr>
        <w:t xml:space="preserve"> and </w:t>
      </w:r>
      <w:r w:rsidRPr="00210F83">
        <w:rPr>
          <w:rStyle w:val="Emphasis"/>
        </w:rPr>
        <w:t>services</w:t>
      </w:r>
      <w:r w:rsidRPr="00210F83">
        <w:rPr>
          <w:rStyle w:val="StyleUnderline"/>
        </w:rPr>
        <w:t xml:space="preserve">, </w:t>
      </w:r>
      <w:r w:rsidRPr="00F67D1D">
        <w:rPr>
          <w:rStyle w:val="StyleUnderline"/>
          <w:highlight w:val="green"/>
        </w:rPr>
        <w:t>wages</w:t>
      </w:r>
      <w:r w:rsidRPr="00210F83">
        <w:rPr>
          <w:rStyle w:val="StyleUnderline"/>
        </w:rPr>
        <w:t xml:space="preserve"> </w:t>
      </w:r>
      <w:r w:rsidRPr="00210F83">
        <w:rPr>
          <w:rStyle w:val="Emphasis"/>
        </w:rPr>
        <w:t>are set by market forces</w:t>
      </w:r>
      <w:r w:rsidRPr="00210F83">
        <w:rPr>
          <w:rStyle w:val="StyleUnderline"/>
        </w:rPr>
        <w:t xml:space="preserve">, </w:t>
      </w:r>
      <w:r w:rsidRPr="00F67D1D">
        <w:rPr>
          <w:rStyle w:val="StyleUnderline"/>
          <w:highlight w:val="green"/>
        </w:rPr>
        <w:t>and</w:t>
      </w:r>
      <w:r w:rsidRPr="00210F83">
        <w:rPr>
          <w:rStyle w:val="StyleUnderline"/>
        </w:rPr>
        <w:t xml:space="preserve"> </w:t>
      </w:r>
      <w:r w:rsidRPr="00210F83">
        <w:rPr>
          <w:rStyle w:val="Emphasis"/>
        </w:rPr>
        <w:t xml:space="preserve">the ruble’s </w:t>
      </w:r>
      <w:r w:rsidRPr="00F67D1D">
        <w:rPr>
          <w:rStyle w:val="Emphasis"/>
          <w:highlight w:val="green"/>
        </w:rPr>
        <w:t>exchange rate</w:t>
      </w:r>
      <w:r w:rsidRPr="00210F83">
        <w:rPr>
          <w:rStyle w:val="StyleUnderline"/>
        </w:rPr>
        <w:t xml:space="preserve"> is </w:t>
      </w:r>
      <w:r w:rsidRPr="00F67D1D">
        <w:rPr>
          <w:rStyle w:val="StyleUnderline"/>
          <w:highlight w:val="green"/>
        </w:rPr>
        <w:t xml:space="preserve">determined in </w:t>
      </w:r>
      <w:r w:rsidRPr="00F67D1D">
        <w:rPr>
          <w:rStyle w:val="Emphasis"/>
          <w:highlight w:val="green"/>
        </w:rPr>
        <w:t>the</w:t>
      </w:r>
      <w:r w:rsidRPr="00210F83">
        <w:rPr>
          <w:rStyle w:val="Emphasis"/>
        </w:rPr>
        <w:t xml:space="preserve"> free </w:t>
      </w:r>
      <w:r w:rsidRPr="00F67D1D">
        <w:rPr>
          <w:rStyle w:val="Emphasis"/>
          <w:highlight w:val="green"/>
        </w:rPr>
        <w:t>market</w:t>
      </w:r>
      <w:r w:rsidRPr="00210F83">
        <w:rPr>
          <w:sz w:val="16"/>
        </w:rPr>
        <w:t xml:space="preserve">, albeit with some intervention by the Central Bank. In 2014–2015, </w:t>
      </w:r>
      <w:r w:rsidRPr="00210F83">
        <w:rPr>
          <w:rStyle w:val="StyleUnderline"/>
        </w:rPr>
        <w:t>the Russian economy contracted</w:t>
      </w:r>
      <w:r w:rsidRPr="00210F83">
        <w:rPr>
          <w:sz w:val="16"/>
        </w:rPr>
        <w:t xml:space="preserve"> sharply </w:t>
      </w:r>
      <w:r w:rsidRPr="00210F83">
        <w:rPr>
          <w:rStyle w:val="StyleUnderline"/>
        </w:rPr>
        <w:t>but avoided cataclysmic shocks</w:t>
      </w:r>
      <w:r w:rsidRPr="00210F83">
        <w:rPr>
          <w:sz w:val="16"/>
        </w:rPr>
        <w:t xml:space="preserve">. The only dangerous moment came in early December 2014 when the Central Bank unwisely decided to double the refinancing rate,[27] causing panic in the markets. However, </w:t>
      </w:r>
      <w:r w:rsidRPr="00210F83">
        <w:rPr>
          <w:rStyle w:val="StyleUnderline"/>
        </w:rPr>
        <w:t xml:space="preserve">the </w:t>
      </w:r>
      <w:r w:rsidRPr="00F67D1D">
        <w:rPr>
          <w:rStyle w:val="StyleUnderline"/>
          <w:highlight w:val="green"/>
        </w:rPr>
        <w:t>government</w:t>
      </w:r>
      <w:r w:rsidRPr="00210F83">
        <w:rPr>
          <w:rStyle w:val="StyleUnderline"/>
        </w:rPr>
        <w:t xml:space="preserve"> </w:t>
      </w:r>
      <w:r w:rsidRPr="00210F83">
        <w:rPr>
          <w:rStyle w:val="Emphasis"/>
        </w:rPr>
        <w:t xml:space="preserve">quickly </w:t>
      </w:r>
      <w:r w:rsidRPr="00F67D1D">
        <w:rPr>
          <w:rStyle w:val="Emphasis"/>
          <w:highlight w:val="green"/>
        </w:rPr>
        <w:t>corrected</w:t>
      </w:r>
      <w:r w:rsidRPr="00210F83">
        <w:rPr>
          <w:rStyle w:val="Emphasis"/>
        </w:rPr>
        <w:t xml:space="preserve"> the </w:t>
      </w:r>
      <w:r w:rsidRPr="00F67D1D">
        <w:rPr>
          <w:rStyle w:val="Emphasis"/>
          <w:highlight w:val="green"/>
        </w:rPr>
        <w:t>situation</w:t>
      </w:r>
      <w:r w:rsidRPr="00210F83">
        <w:rPr>
          <w:sz w:val="16"/>
        </w:rPr>
        <w:t xml:space="preserve"> by giving a firm promise (one of only a few it has actually delivered on) not to take drastic steps of this type anymore.[28] By the fall of 2016, Russia’s dollar-equivalent GDP was 40 percent below 2013 levels (a 15-percent decline in real ruble prices—see figures 5.1 and 5.2). There was an unprecedented drop in household real incomes of about 15 percent according to Rosstat data,[29] but given Russia’s growing income inequality, especially in the last two years, the poorest segments of the population have lost more overall. However, </w:t>
      </w:r>
      <w:r w:rsidRPr="00F67D1D">
        <w:rPr>
          <w:rStyle w:val="StyleUnderline"/>
          <w:highlight w:val="green"/>
        </w:rPr>
        <w:t>even</w:t>
      </w:r>
      <w:r w:rsidRPr="00210F83">
        <w:rPr>
          <w:sz w:val="16"/>
        </w:rPr>
        <w:t xml:space="preserve"> this </w:t>
      </w:r>
      <w:r w:rsidRPr="00F67D1D">
        <w:rPr>
          <w:rStyle w:val="StyleUnderline"/>
          <w:highlight w:val="green"/>
        </w:rPr>
        <w:t>precipitous fall brings Russian</w:t>
      </w:r>
      <w:r w:rsidRPr="00210F83">
        <w:rPr>
          <w:rStyle w:val="StyleUnderline"/>
        </w:rPr>
        <w:t xml:space="preserve">s back </w:t>
      </w:r>
      <w:r w:rsidRPr="00F67D1D">
        <w:rPr>
          <w:rStyle w:val="StyleUnderline"/>
          <w:highlight w:val="green"/>
        </w:rPr>
        <w:t>to</w:t>
      </w:r>
      <w:r w:rsidRPr="00210F83">
        <w:rPr>
          <w:sz w:val="16"/>
        </w:rPr>
        <w:t xml:space="preserve"> the </w:t>
      </w:r>
      <w:r w:rsidRPr="00210F83">
        <w:rPr>
          <w:rStyle w:val="Emphasis"/>
        </w:rPr>
        <w:t xml:space="preserve">relatively </w:t>
      </w:r>
      <w:r w:rsidRPr="00F67D1D">
        <w:rPr>
          <w:rStyle w:val="Emphasis"/>
          <w:highlight w:val="green"/>
        </w:rPr>
        <w:t>stable levels</w:t>
      </w:r>
      <w:r w:rsidRPr="00210F83">
        <w:rPr>
          <w:sz w:val="16"/>
        </w:rPr>
        <w:t xml:space="preserve"> of 2007. Russia’s per capita GDP projection for 2016 is around $8,500, which puts the country at around 70 in the International Monetary Fund’s world rankings, alongside Turkey, Mexico, and Suriname.[30] Arbitrary GDP at PPP figures raises Russia to around 50 in the world, next to Latvia, Kazakhstan, Chile, and Argentina. While these indicators are quite modest, they are far from disastrous. (Empirical evidence suggests that countries vulnerable to “color revolutions” and regime change have their nominal per capita GDP at a level of $6,000 or less. That was the per capita GDP level in Egypt, Colombia, Syria, Ukraine, Indonesia, Tunisia, and many other countries that experienced periods of instability.[31]) In the case of Russia, </w:t>
      </w:r>
      <w:r w:rsidRPr="00210F83">
        <w:rPr>
          <w:rStyle w:val="Emphasis"/>
        </w:rPr>
        <w:t xml:space="preserve">a sharp </w:t>
      </w:r>
      <w:r w:rsidRPr="00F67D1D">
        <w:rPr>
          <w:rStyle w:val="Emphasis"/>
          <w:highlight w:val="green"/>
        </w:rPr>
        <w:t>decline in imports</w:t>
      </w:r>
      <w:r w:rsidRPr="00210F83">
        <w:rPr>
          <w:rStyle w:val="StyleUnderline"/>
        </w:rPr>
        <w:t xml:space="preserve"> managed to </w:t>
      </w:r>
      <w:r w:rsidRPr="00F67D1D">
        <w:rPr>
          <w:rStyle w:val="StyleUnderline"/>
          <w:highlight w:val="green"/>
        </w:rPr>
        <w:t>stabilize the econ</w:t>
      </w:r>
      <w:r w:rsidRPr="00210F83">
        <w:rPr>
          <w:rStyle w:val="StyleUnderline"/>
        </w:rPr>
        <w:t>omy</w:t>
      </w:r>
      <w:r w:rsidRPr="00210F83">
        <w:rPr>
          <w:sz w:val="16"/>
        </w:rPr>
        <w:t xml:space="preserve">. A decline in imports caused by a catastrophic drop in demand by far exceeded declines in household incomes and export revenues, as the ruble underwent rapid devaluation and all players in the market lost faith in the prospect of an economic recovery. Consumers postponed their purchases of durable goods and switched in part to domestically produced ones, further diminishing imports. That ensured the maintenance of a surplus in the foreign trade balance and the balance of payments. </w:t>
      </w:r>
      <w:r w:rsidRPr="00F67D1D">
        <w:rPr>
          <w:rStyle w:val="StyleUnderline"/>
          <w:highlight w:val="green"/>
        </w:rPr>
        <w:t>This</w:t>
      </w:r>
      <w:r w:rsidRPr="00210F83">
        <w:rPr>
          <w:sz w:val="16"/>
        </w:rPr>
        <w:t xml:space="preserve"> eventually </w:t>
      </w:r>
      <w:r w:rsidRPr="00F67D1D">
        <w:rPr>
          <w:rStyle w:val="StyleUnderline"/>
          <w:highlight w:val="green"/>
        </w:rPr>
        <w:t xml:space="preserve">stabilized </w:t>
      </w:r>
      <w:r w:rsidRPr="00F67D1D">
        <w:rPr>
          <w:rStyle w:val="Emphasis"/>
          <w:highlight w:val="green"/>
        </w:rPr>
        <w:t>the</w:t>
      </w:r>
      <w:r w:rsidRPr="00210F83">
        <w:rPr>
          <w:rStyle w:val="Emphasis"/>
        </w:rPr>
        <w:t xml:space="preserve"> ruble </w:t>
      </w:r>
      <w:r w:rsidRPr="00F67D1D">
        <w:rPr>
          <w:rStyle w:val="Emphasis"/>
          <w:highlight w:val="green"/>
        </w:rPr>
        <w:t>exchange rate</w:t>
      </w:r>
      <w:r w:rsidRPr="00F67D1D">
        <w:rPr>
          <w:rStyle w:val="StyleUnderline"/>
          <w:highlight w:val="green"/>
        </w:rPr>
        <w:t xml:space="preserve"> and</w:t>
      </w:r>
      <w:r w:rsidRPr="00210F83">
        <w:rPr>
          <w:sz w:val="16"/>
        </w:rPr>
        <w:t xml:space="preserve">, as oil prices stabilized at new levels, </w:t>
      </w:r>
      <w:r w:rsidRPr="00210F83">
        <w:rPr>
          <w:rStyle w:val="StyleUnderline"/>
        </w:rPr>
        <w:t xml:space="preserve">reduced </w:t>
      </w:r>
      <w:r w:rsidRPr="00F67D1D">
        <w:rPr>
          <w:rStyle w:val="StyleUnderline"/>
          <w:highlight w:val="green"/>
        </w:rPr>
        <w:t>inflation</w:t>
      </w:r>
      <w:r w:rsidRPr="00210F83">
        <w:rPr>
          <w:sz w:val="16"/>
        </w:rPr>
        <w:t xml:space="preserve">. The </w:t>
      </w:r>
      <w:r w:rsidRPr="00F67D1D">
        <w:rPr>
          <w:rStyle w:val="StyleUnderline"/>
          <w:highlight w:val="green"/>
        </w:rPr>
        <w:t>devaluation</w:t>
      </w:r>
      <w:r w:rsidRPr="00210F83">
        <w:rPr>
          <w:sz w:val="16"/>
        </w:rPr>
        <w:t xml:space="preserve"> of the ruble also </w:t>
      </w:r>
      <w:r w:rsidRPr="00F67D1D">
        <w:rPr>
          <w:rStyle w:val="Emphasis"/>
          <w:highlight w:val="green"/>
        </w:rPr>
        <w:t>eased</w:t>
      </w:r>
      <w:r w:rsidRPr="00210F83">
        <w:rPr>
          <w:rStyle w:val="Emphasis"/>
        </w:rPr>
        <w:t xml:space="preserve"> economic </w:t>
      </w:r>
      <w:r w:rsidRPr="00F67D1D">
        <w:rPr>
          <w:rStyle w:val="Emphasis"/>
          <w:highlight w:val="green"/>
        </w:rPr>
        <w:t>shocks</w:t>
      </w:r>
      <w:r w:rsidRPr="00210F83">
        <w:rPr>
          <w:sz w:val="16"/>
        </w:rPr>
        <w:t>—while creating different problems. The devaluation played a positive role in sustaining exporters and the budget, but it has not promised GDP growth in Russia due to the country’s uncompetitive production sectors. GDP growth in Russia almost entirely depends on domestic demand, as it is measured in rubles and therefore is not affected by the devaluation. Export growth requires investment and technology, which Russia currently lacks. And even in the few areas where Russia produces competitive goods, 100 percent of this production is to some extent tied to importing raw materials, parts, or equipment, where the ruble devaluation increases the ruble-denominated cost of products and services faster than international consumer demand can absorb.</w:t>
      </w:r>
    </w:p>
    <w:p w14:paraId="0B471D39" w14:textId="77777777" w:rsidR="005727B2" w:rsidRPr="00210F83" w:rsidRDefault="005727B2" w:rsidP="005727B2">
      <w:pPr>
        <w:pStyle w:val="Heading4"/>
      </w:pPr>
      <w:r w:rsidRPr="00210F83">
        <w:t xml:space="preserve">Russian diversionary war can’t happen---support is </w:t>
      </w:r>
      <w:r w:rsidRPr="00210F83">
        <w:rPr>
          <w:u w:val="single"/>
        </w:rPr>
        <w:t>inevitable</w:t>
      </w:r>
      <w:r w:rsidRPr="00210F83">
        <w:t>.</w:t>
      </w:r>
    </w:p>
    <w:p w14:paraId="4238D365" w14:textId="77777777" w:rsidR="005727B2" w:rsidRPr="00210F83" w:rsidRDefault="005727B2" w:rsidP="005727B2">
      <w:r w:rsidRPr="00210F83">
        <w:rPr>
          <w:rStyle w:val="Style13ptBold"/>
        </w:rPr>
        <w:t>Götz 17</w:t>
      </w:r>
      <w:r w:rsidRPr="00210F83">
        <w:t xml:space="preserve"> Elias Götz, Post-Doctoral Fellow at Johns Hopkins University, former researcher at the Institute for Russian and Eurasian Studies at Uppsala University, Political Science PhD from Aarhus University. [Putin, the State, and War: The Causes of Russia’s Near Abroad Assertion Revisited, International Studies Review, Volume 19(2), https://academic.oup.com/isr/article/19/2/228/2669511]//BPS</w:t>
      </w:r>
    </w:p>
    <w:p w14:paraId="1912B2AB" w14:textId="77777777" w:rsidR="005727B2" w:rsidRPr="00210F83" w:rsidRDefault="005727B2" w:rsidP="005727B2">
      <w:pPr>
        <w:rPr>
          <w:sz w:val="16"/>
        </w:rPr>
      </w:pPr>
      <w:r w:rsidRPr="00210F83">
        <w:rPr>
          <w:sz w:val="16"/>
        </w:rPr>
        <w:t xml:space="preserve">To begin with, </w:t>
      </w:r>
      <w:r w:rsidRPr="00210F83">
        <w:rPr>
          <w:rStyle w:val="StyleUnderline"/>
        </w:rPr>
        <w:t>the argument</w:t>
      </w:r>
      <w:r w:rsidRPr="00210F83">
        <w:rPr>
          <w:sz w:val="16"/>
        </w:rPr>
        <w:t xml:space="preserve"> that </w:t>
      </w:r>
      <w:r w:rsidRPr="00210F83">
        <w:rPr>
          <w:rStyle w:val="StyleUnderline"/>
        </w:rPr>
        <w:t>Russia’s near abroad assertion is an attempt to divert attention from internal challenges fails to convince</w:t>
      </w:r>
      <w:r w:rsidRPr="00210F83">
        <w:rPr>
          <w:sz w:val="16"/>
        </w:rPr>
        <w:t>, for four reasons. First,</w:t>
      </w:r>
      <w:r w:rsidRPr="00210F83">
        <w:rPr>
          <w:rStyle w:val="StyleUnderline"/>
        </w:rPr>
        <w:t xml:space="preserve"> the political </w:t>
      </w:r>
      <w:r w:rsidRPr="00F67D1D">
        <w:rPr>
          <w:rStyle w:val="StyleUnderline"/>
          <w:highlight w:val="green"/>
        </w:rPr>
        <w:t>survival</w:t>
      </w:r>
      <w:r w:rsidRPr="00210F83">
        <w:rPr>
          <w:rStyle w:val="StyleUnderline"/>
        </w:rPr>
        <w:t xml:space="preserve"> of the present regime </w:t>
      </w:r>
      <w:r w:rsidRPr="00210F83">
        <w:rPr>
          <w:rStyle w:val="StyleUnderline"/>
        </w:rPr>
        <w:lastRenderedPageBreak/>
        <w:t xml:space="preserve">in Moscow </w:t>
      </w:r>
      <w:r w:rsidRPr="00F67D1D">
        <w:rPr>
          <w:rStyle w:val="StyleUnderline"/>
          <w:highlight w:val="green"/>
        </w:rPr>
        <w:t>was never</w:t>
      </w:r>
      <w:r w:rsidRPr="00210F83">
        <w:rPr>
          <w:rStyle w:val="StyleUnderline"/>
        </w:rPr>
        <w:t xml:space="preserve"> </w:t>
      </w:r>
      <w:r w:rsidRPr="00210F83">
        <w:rPr>
          <w:rStyle w:val="Emphasis"/>
        </w:rPr>
        <w:t xml:space="preserve">acutely or seriously </w:t>
      </w:r>
      <w:r w:rsidRPr="00F67D1D">
        <w:rPr>
          <w:rStyle w:val="Emphasis"/>
          <w:highlight w:val="green"/>
        </w:rPr>
        <w:t>threatened</w:t>
      </w:r>
      <w:r w:rsidRPr="00210F83">
        <w:rPr>
          <w:sz w:val="16"/>
        </w:rPr>
        <w:t xml:space="preserve">. True, there were anti-government protests after fraud-tainted parliamentary elections in December 2011 and prior to Putin’s return to the presidency in May 2012. Putin’s popularity at that time was no doubt lower than during his first terms. Still, </w:t>
      </w:r>
      <w:r w:rsidRPr="00F67D1D">
        <w:rPr>
          <w:rStyle w:val="Emphasis"/>
          <w:highlight w:val="green"/>
        </w:rPr>
        <w:t>all</w:t>
      </w:r>
      <w:r w:rsidRPr="00210F83">
        <w:rPr>
          <w:rStyle w:val="Emphasis"/>
        </w:rPr>
        <w:t xml:space="preserve"> independent </w:t>
      </w:r>
      <w:r w:rsidRPr="00F67D1D">
        <w:rPr>
          <w:rStyle w:val="Emphasis"/>
          <w:highlight w:val="green"/>
        </w:rPr>
        <w:t>surveys</w:t>
      </w:r>
      <w:r w:rsidRPr="00F67D1D">
        <w:rPr>
          <w:rStyle w:val="StyleUnderline"/>
          <w:highlight w:val="green"/>
        </w:rPr>
        <w:t xml:space="preserve"> show</w:t>
      </w:r>
      <w:r w:rsidRPr="00210F83">
        <w:rPr>
          <w:sz w:val="16"/>
        </w:rPr>
        <w:t xml:space="preserve"> that </w:t>
      </w:r>
      <w:r w:rsidRPr="00F67D1D">
        <w:rPr>
          <w:rStyle w:val="StyleUnderline"/>
          <w:highlight w:val="green"/>
        </w:rPr>
        <w:t>Putin</w:t>
      </w:r>
      <w:r w:rsidRPr="00210F83">
        <w:rPr>
          <w:sz w:val="16"/>
        </w:rPr>
        <w:t xml:space="preserve"> and his regime continue to </w:t>
      </w:r>
      <w:r w:rsidRPr="00F67D1D">
        <w:rPr>
          <w:rStyle w:val="StyleUnderline"/>
          <w:highlight w:val="green"/>
        </w:rPr>
        <w:t>enjoy</w:t>
      </w:r>
      <w:r w:rsidRPr="00210F83">
        <w:rPr>
          <w:rStyle w:val="StyleUnderline"/>
        </w:rPr>
        <w:t xml:space="preserve"> </w:t>
      </w:r>
      <w:r w:rsidRPr="00210F83">
        <w:rPr>
          <w:rStyle w:val="Emphasis"/>
        </w:rPr>
        <w:t xml:space="preserve">broad </w:t>
      </w:r>
      <w:r w:rsidRPr="00F67D1D">
        <w:rPr>
          <w:rStyle w:val="Emphasis"/>
          <w:highlight w:val="green"/>
        </w:rPr>
        <w:t>support</w:t>
      </w:r>
      <w:r w:rsidRPr="00F67D1D">
        <w:rPr>
          <w:rStyle w:val="StyleUnderline"/>
          <w:highlight w:val="green"/>
        </w:rPr>
        <w:t xml:space="preserve"> from </w:t>
      </w:r>
      <w:r w:rsidRPr="00F67D1D">
        <w:rPr>
          <w:rStyle w:val="Emphasis"/>
          <w:highlight w:val="green"/>
        </w:rPr>
        <w:t>large swathes</w:t>
      </w:r>
      <w:r w:rsidRPr="00210F83">
        <w:rPr>
          <w:rStyle w:val="Emphasis"/>
        </w:rPr>
        <w:t xml:space="preserve"> of the population</w:t>
      </w:r>
      <w:r w:rsidRPr="00210F83">
        <w:rPr>
          <w:sz w:val="16"/>
        </w:rPr>
        <w:t xml:space="preserve"> (Smyth 2014). This is not to deny that there is </w:t>
      </w:r>
      <w:r w:rsidRPr="00210F83">
        <w:rPr>
          <w:rStyle w:val="StyleUnderline"/>
        </w:rPr>
        <w:t xml:space="preserve">real </w:t>
      </w:r>
      <w:r w:rsidRPr="00F67D1D">
        <w:rPr>
          <w:rStyle w:val="StyleUnderline"/>
          <w:highlight w:val="green"/>
        </w:rPr>
        <w:t>discontent</w:t>
      </w:r>
      <w:r w:rsidRPr="00210F83">
        <w:rPr>
          <w:sz w:val="16"/>
        </w:rPr>
        <w:t xml:space="preserve"> with the government in Moscow, but it </w:t>
      </w:r>
      <w:r w:rsidRPr="00F67D1D">
        <w:rPr>
          <w:rStyle w:val="StyleUnderline"/>
          <w:highlight w:val="green"/>
        </w:rPr>
        <w:t>is unlikely to</w:t>
      </w:r>
      <w:r w:rsidRPr="00210F83">
        <w:rPr>
          <w:rStyle w:val="StyleUnderline"/>
        </w:rPr>
        <w:t xml:space="preserve"> pose </w:t>
      </w:r>
      <w:r w:rsidRPr="00210F83">
        <w:rPr>
          <w:rStyle w:val="Emphasis"/>
        </w:rPr>
        <w:t xml:space="preserve">a significant </w:t>
      </w:r>
      <w:r w:rsidRPr="00F67D1D">
        <w:rPr>
          <w:rStyle w:val="Emphasis"/>
          <w:highlight w:val="green"/>
        </w:rPr>
        <w:t>challenge</w:t>
      </w:r>
      <w:r w:rsidRPr="00210F83">
        <w:rPr>
          <w:rStyle w:val="StyleUnderline"/>
        </w:rPr>
        <w:t xml:space="preserve"> to </w:t>
      </w:r>
      <w:r w:rsidRPr="00F67D1D">
        <w:rPr>
          <w:rStyle w:val="StyleUnderline"/>
          <w:highlight w:val="green"/>
        </w:rPr>
        <w:t>the Kremlin</w:t>
      </w:r>
      <w:r w:rsidRPr="00210F83">
        <w:rPr>
          <w:sz w:val="16"/>
        </w:rPr>
        <w:t xml:space="preserve"> in the short to medium term. There are three reasons why. For one thing, </w:t>
      </w:r>
      <w:r w:rsidRPr="00F67D1D">
        <w:rPr>
          <w:rStyle w:val="StyleUnderline"/>
          <w:highlight w:val="green"/>
        </w:rPr>
        <w:t>there is</w:t>
      </w:r>
      <w:r w:rsidRPr="00210F83">
        <w:rPr>
          <w:rStyle w:val="StyleUnderline"/>
        </w:rPr>
        <w:t xml:space="preserve"> </w:t>
      </w:r>
      <w:r w:rsidRPr="00210F83">
        <w:rPr>
          <w:rStyle w:val="Emphasis"/>
        </w:rPr>
        <w:t xml:space="preserve">no united </w:t>
      </w:r>
      <w:r w:rsidRPr="00F67D1D">
        <w:rPr>
          <w:rStyle w:val="Emphasis"/>
          <w:highlight w:val="green"/>
        </w:rPr>
        <w:t>opposition</w:t>
      </w:r>
      <w:r w:rsidRPr="00210F83">
        <w:rPr>
          <w:sz w:val="16"/>
        </w:rPr>
        <w:t xml:space="preserve"> in Russia; for another, </w:t>
      </w:r>
      <w:r w:rsidRPr="00F67D1D">
        <w:rPr>
          <w:rStyle w:val="StyleUnderline"/>
          <w:highlight w:val="green"/>
        </w:rPr>
        <w:t>the regime can use</w:t>
      </w:r>
      <w:r w:rsidRPr="00210F83">
        <w:rPr>
          <w:rStyle w:val="StyleUnderline"/>
        </w:rPr>
        <w:t xml:space="preserve"> the </w:t>
      </w:r>
      <w:r w:rsidRPr="00F67D1D">
        <w:rPr>
          <w:rStyle w:val="Emphasis"/>
          <w:highlight w:val="green"/>
        </w:rPr>
        <w:t>state</w:t>
      </w:r>
      <w:r w:rsidRPr="00210F83">
        <w:rPr>
          <w:rStyle w:val="Emphasis"/>
        </w:rPr>
        <w:t xml:space="preserve">’s coercive </w:t>
      </w:r>
      <w:r w:rsidRPr="00F67D1D">
        <w:rPr>
          <w:rStyle w:val="Emphasis"/>
          <w:highlight w:val="green"/>
        </w:rPr>
        <w:t>apparatus</w:t>
      </w:r>
      <w:r w:rsidRPr="00F67D1D">
        <w:rPr>
          <w:rStyle w:val="StyleUnderline"/>
          <w:highlight w:val="green"/>
        </w:rPr>
        <w:t xml:space="preserve"> to suppress</w:t>
      </w:r>
      <w:r w:rsidRPr="00210F83">
        <w:rPr>
          <w:rStyle w:val="StyleUnderline"/>
        </w:rPr>
        <w:t xml:space="preserve"> </w:t>
      </w:r>
      <w:r w:rsidRPr="00210F83">
        <w:rPr>
          <w:rStyle w:val="Emphasis"/>
        </w:rPr>
        <w:t xml:space="preserve">domestic </w:t>
      </w:r>
      <w:r w:rsidRPr="00F67D1D">
        <w:rPr>
          <w:rStyle w:val="Emphasis"/>
          <w:highlight w:val="green"/>
        </w:rPr>
        <w:t>unrest</w:t>
      </w:r>
      <w:r w:rsidRPr="00210F83">
        <w:rPr>
          <w:sz w:val="16"/>
        </w:rPr>
        <w:t xml:space="preserve">; and finally, and perhaps most important of all, </w:t>
      </w:r>
      <w:r w:rsidRPr="00F67D1D">
        <w:rPr>
          <w:rStyle w:val="StyleUnderline"/>
          <w:highlight w:val="green"/>
        </w:rPr>
        <w:t xml:space="preserve">the Kremlin can fall back on </w:t>
      </w:r>
      <w:r w:rsidRPr="00F67D1D">
        <w:rPr>
          <w:rStyle w:val="Emphasis"/>
          <w:highlight w:val="green"/>
        </w:rPr>
        <w:t>non-democratic</w:t>
      </w:r>
      <w:r w:rsidRPr="00210F83">
        <w:rPr>
          <w:rStyle w:val="Emphasis"/>
        </w:rPr>
        <w:t xml:space="preserve"> sources of </w:t>
      </w:r>
      <w:r w:rsidRPr="00F67D1D">
        <w:rPr>
          <w:rStyle w:val="Emphasis"/>
          <w:highlight w:val="green"/>
        </w:rPr>
        <w:t>legitimacy</w:t>
      </w:r>
      <w:r w:rsidRPr="00210F83">
        <w:rPr>
          <w:sz w:val="16"/>
        </w:rPr>
        <w:t xml:space="preserve">. Alongside economic growth, which has slowed down in recent years, </w:t>
      </w:r>
      <w:r w:rsidRPr="00210F83">
        <w:rPr>
          <w:rStyle w:val="StyleUnderline"/>
        </w:rPr>
        <w:t xml:space="preserve">regime legitimacy is created </w:t>
      </w:r>
      <w:r w:rsidRPr="00F67D1D">
        <w:rPr>
          <w:rStyle w:val="StyleUnderline"/>
          <w:highlight w:val="green"/>
        </w:rPr>
        <w:t>through</w:t>
      </w:r>
      <w:r w:rsidRPr="00210F83">
        <w:rPr>
          <w:sz w:val="16"/>
        </w:rPr>
        <w:t xml:space="preserve"> the provision of </w:t>
      </w:r>
      <w:r w:rsidRPr="00210F83">
        <w:rPr>
          <w:rStyle w:val="Emphasis"/>
        </w:rPr>
        <w:t xml:space="preserve">internal </w:t>
      </w:r>
      <w:r w:rsidRPr="00F67D1D">
        <w:rPr>
          <w:rStyle w:val="Emphasis"/>
          <w:highlight w:val="green"/>
        </w:rPr>
        <w:t>order</w:t>
      </w:r>
      <w:r w:rsidRPr="00F67D1D">
        <w:rPr>
          <w:rStyle w:val="StyleUnderline"/>
          <w:highlight w:val="green"/>
        </w:rPr>
        <w:t xml:space="preserve"> and</w:t>
      </w:r>
      <w:r w:rsidRPr="00210F83">
        <w:rPr>
          <w:sz w:val="16"/>
        </w:rPr>
        <w:t xml:space="preserve"> the promotion of </w:t>
      </w:r>
      <w:r w:rsidRPr="00210F83">
        <w:rPr>
          <w:rStyle w:val="Emphasis"/>
        </w:rPr>
        <w:t xml:space="preserve">patriotic </w:t>
      </w:r>
      <w:r w:rsidRPr="00F67D1D">
        <w:rPr>
          <w:rStyle w:val="Emphasis"/>
          <w:highlight w:val="green"/>
        </w:rPr>
        <w:t>nationalism</w:t>
      </w:r>
      <w:r w:rsidRPr="00210F83">
        <w:rPr>
          <w:sz w:val="16"/>
        </w:rPr>
        <w:t xml:space="preserve"> within Russia, which is purposefully exploited by the Kremlin (Cannady and Kubicek 2014; Liñán 2010; Rose etal. 2011). In short, </w:t>
      </w:r>
      <w:r w:rsidRPr="00210F83">
        <w:rPr>
          <w:rStyle w:val="StyleUnderline"/>
        </w:rPr>
        <w:t xml:space="preserve">the </w:t>
      </w:r>
      <w:r w:rsidRPr="00F67D1D">
        <w:rPr>
          <w:rStyle w:val="StyleUnderline"/>
          <w:highlight w:val="green"/>
        </w:rPr>
        <w:t xml:space="preserve">absence of </w:t>
      </w:r>
      <w:r w:rsidRPr="00F67D1D">
        <w:rPr>
          <w:rStyle w:val="Emphasis"/>
          <w:highlight w:val="green"/>
        </w:rPr>
        <w:t>any</w:t>
      </w:r>
      <w:r w:rsidRPr="00210F83">
        <w:rPr>
          <w:rStyle w:val="Emphasis"/>
        </w:rPr>
        <w:t xml:space="preserve"> immediate </w:t>
      </w:r>
      <w:r w:rsidRPr="00F67D1D">
        <w:rPr>
          <w:rStyle w:val="Emphasis"/>
          <w:highlight w:val="green"/>
        </w:rPr>
        <w:t>threat</w:t>
      </w:r>
      <w:r w:rsidRPr="00210F83">
        <w:rPr>
          <w:rStyle w:val="StyleUnderline"/>
        </w:rPr>
        <w:t xml:space="preserve"> to</w:t>
      </w:r>
      <w:r w:rsidRPr="00210F83">
        <w:rPr>
          <w:sz w:val="16"/>
        </w:rPr>
        <w:t xml:space="preserve"> the </w:t>
      </w:r>
      <w:r w:rsidRPr="00210F83">
        <w:rPr>
          <w:rStyle w:val="StyleUnderline"/>
        </w:rPr>
        <w:t xml:space="preserve">Russian leadership </w:t>
      </w:r>
      <w:r w:rsidRPr="00F67D1D">
        <w:rPr>
          <w:rStyle w:val="StyleUnderline"/>
          <w:highlight w:val="green"/>
        </w:rPr>
        <w:t>casts doubt on</w:t>
      </w:r>
      <w:r w:rsidRPr="00210F83">
        <w:rPr>
          <w:sz w:val="16"/>
        </w:rPr>
        <w:t xml:space="preserve"> the argument that its assertive approach in the region is a case of </w:t>
      </w:r>
      <w:r w:rsidRPr="00F67D1D">
        <w:rPr>
          <w:rStyle w:val="StyleUnderline"/>
          <w:highlight w:val="green"/>
        </w:rPr>
        <w:t>diversionary</w:t>
      </w:r>
      <w:r w:rsidRPr="00210F83">
        <w:rPr>
          <w:rStyle w:val="StyleUnderline"/>
        </w:rPr>
        <w:t xml:space="preserve"> foreign </w:t>
      </w:r>
      <w:r w:rsidRPr="00F67D1D">
        <w:rPr>
          <w:rStyle w:val="StyleUnderline"/>
          <w:highlight w:val="green"/>
        </w:rPr>
        <w:t>policy</w:t>
      </w:r>
      <w:r w:rsidRPr="00210F83">
        <w:rPr>
          <w:sz w:val="16"/>
        </w:rPr>
        <w:t>.</w:t>
      </w:r>
    </w:p>
    <w:p w14:paraId="7D5D0FF3" w14:textId="77777777" w:rsidR="005727B2" w:rsidRPr="00210F83" w:rsidRDefault="005727B2" w:rsidP="005727B2">
      <w:pPr>
        <w:pStyle w:val="Heading4"/>
      </w:pPr>
      <w:r w:rsidRPr="00210F83">
        <w:t>Covid thumps or proves economic resiliency - they’ll wind down defense spending as a result of decline.</w:t>
      </w:r>
    </w:p>
    <w:p w14:paraId="7639E891" w14:textId="77777777" w:rsidR="005727B2" w:rsidRPr="00210F83" w:rsidRDefault="005727B2" w:rsidP="005727B2">
      <w:pPr>
        <w:pStyle w:val="ListParagraph"/>
        <w:numPr>
          <w:ilvl w:val="0"/>
          <w:numId w:val="28"/>
        </w:numPr>
      </w:pPr>
      <w:r w:rsidRPr="00210F83">
        <w:t>Could also be a sanctions/flex response 2nc solvency card (last paragraph in the Russia section of the article).</w:t>
      </w:r>
    </w:p>
    <w:p w14:paraId="269BF64B" w14:textId="77777777" w:rsidR="005727B2" w:rsidRPr="00210F83" w:rsidRDefault="005727B2" w:rsidP="005727B2">
      <w:r w:rsidRPr="00210F83">
        <w:rPr>
          <w:rStyle w:val="Style13ptBold"/>
        </w:rPr>
        <w:t xml:space="preserve">Shatz 20 </w:t>
      </w:r>
      <w:r w:rsidRPr="00210F83">
        <w:t xml:space="preserve">[Howard J. Shatz, senior economist at the nonprofit, nonpartisan RAND Corporation and a professor at the Pardee RAND Graduate School, 8-31-2020, "COVID-19 and Economic Competition with China and Russia," War on the Rocks, </w:t>
      </w:r>
      <w:hyperlink r:id="rId316" w:history="1">
        <w:r w:rsidRPr="00210F83">
          <w:rPr>
            <w:rStyle w:val="Hyperlink"/>
          </w:rPr>
          <w:t>https://warontherocks.com/2020/08/covid-19-and-economic-competition-with-china-and-russia/</w:t>
        </w:r>
      </w:hyperlink>
      <w:r w:rsidRPr="00210F83">
        <w:t xml:space="preserve"> //bdom]</w:t>
      </w:r>
    </w:p>
    <w:p w14:paraId="48445936" w14:textId="77777777" w:rsidR="005727B2" w:rsidRPr="00210F83" w:rsidRDefault="005727B2" w:rsidP="005727B2">
      <w:pPr>
        <w:rPr>
          <w:rStyle w:val="Emphasis"/>
        </w:rPr>
      </w:pPr>
      <w:r w:rsidRPr="00210F83">
        <w:rPr>
          <w:rStyle w:val="Emphasis"/>
        </w:rPr>
        <w:t>Russia: Further Decline</w:t>
      </w:r>
    </w:p>
    <w:p w14:paraId="011F4EC7" w14:textId="77777777" w:rsidR="005727B2" w:rsidRPr="00210F83" w:rsidRDefault="005727B2" w:rsidP="005727B2">
      <w:pPr>
        <w:rPr>
          <w:sz w:val="16"/>
        </w:rPr>
      </w:pPr>
      <w:r w:rsidRPr="00210F83">
        <w:rPr>
          <w:rStyle w:val="StyleUnderline"/>
        </w:rPr>
        <w:t xml:space="preserve">Even </w:t>
      </w:r>
      <w:r w:rsidRPr="00F67D1D">
        <w:rPr>
          <w:rStyle w:val="Emphasis"/>
          <w:highlight w:val="green"/>
        </w:rPr>
        <w:t>before</w:t>
      </w:r>
      <w:r w:rsidRPr="00210F83">
        <w:rPr>
          <w:rStyle w:val="Emphasis"/>
        </w:rPr>
        <w:t xml:space="preserve"> the </w:t>
      </w:r>
      <w:r w:rsidRPr="00F67D1D">
        <w:rPr>
          <w:rStyle w:val="Emphasis"/>
          <w:highlight w:val="green"/>
        </w:rPr>
        <w:t>corona</w:t>
      </w:r>
      <w:r w:rsidRPr="00210F83">
        <w:rPr>
          <w:rStyle w:val="Emphasis"/>
        </w:rPr>
        <w:t>virus</w:t>
      </w:r>
      <w:r w:rsidRPr="00210F83">
        <w:rPr>
          <w:rStyle w:val="StyleUnderline"/>
        </w:rPr>
        <w:t xml:space="preserve">, </w:t>
      </w:r>
      <w:r w:rsidRPr="00F67D1D">
        <w:rPr>
          <w:rStyle w:val="StyleUnderline"/>
          <w:highlight w:val="green"/>
        </w:rPr>
        <w:t>Russia was in</w:t>
      </w:r>
      <w:r w:rsidRPr="00210F83">
        <w:rPr>
          <w:rStyle w:val="StyleUnderline"/>
        </w:rPr>
        <w:t xml:space="preserve"> economic </w:t>
      </w:r>
      <w:r w:rsidRPr="00F67D1D">
        <w:rPr>
          <w:rStyle w:val="StyleUnderline"/>
          <w:highlight w:val="green"/>
        </w:rPr>
        <w:t>trouble</w:t>
      </w:r>
      <w:r w:rsidRPr="00210F83">
        <w:rPr>
          <w:rStyle w:val="StyleUnderline"/>
        </w:rPr>
        <w:t xml:space="preserve">. Following the </w:t>
      </w:r>
      <w:r w:rsidRPr="00F67D1D">
        <w:rPr>
          <w:rStyle w:val="Emphasis"/>
          <w:highlight w:val="green"/>
        </w:rPr>
        <w:t>collapse of oil</w:t>
      </w:r>
      <w:r w:rsidRPr="00210F83">
        <w:rPr>
          <w:rStyle w:val="Emphasis"/>
        </w:rPr>
        <w:t xml:space="preserve"> prices </w:t>
      </w:r>
      <w:r w:rsidRPr="00F67D1D">
        <w:rPr>
          <w:rStyle w:val="Emphasis"/>
          <w:highlight w:val="green"/>
        </w:rPr>
        <w:t>in 2014</w:t>
      </w:r>
      <w:r w:rsidRPr="00210F83">
        <w:rPr>
          <w:rStyle w:val="StyleUnderline"/>
        </w:rPr>
        <w:t xml:space="preserve"> and U.S. and European sanctions instituted that same year</w:t>
      </w:r>
      <w:r w:rsidRPr="00210F83">
        <w:rPr>
          <w:sz w:val="16"/>
        </w:rPr>
        <w:t xml:space="preserve"> after Russia annexed Crimea and intervened militarily in eastern Ukraine, </w:t>
      </w:r>
      <w:r w:rsidRPr="00210F83">
        <w:rPr>
          <w:rStyle w:val="StyleUnderline"/>
        </w:rPr>
        <w:t xml:space="preserve">Russian </w:t>
      </w:r>
      <w:r w:rsidRPr="00F67D1D">
        <w:rPr>
          <w:rStyle w:val="Emphasis"/>
          <w:highlight w:val="green"/>
        </w:rPr>
        <w:t>growth</w:t>
      </w:r>
      <w:r w:rsidRPr="00210F83">
        <w:rPr>
          <w:rStyle w:val="Emphasis"/>
        </w:rPr>
        <w:t xml:space="preserve"> has </w:t>
      </w:r>
      <w:r w:rsidRPr="00F67D1D">
        <w:rPr>
          <w:rStyle w:val="Emphasis"/>
          <w:highlight w:val="green"/>
        </w:rPr>
        <w:t>slowed dramatically</w:t>
      </w:r>
      <w:r w:rsidRPr="00F67D1D">
        <w:rPr>
          <w:rStyle w:val="StyleUnderline"/>
          <w:highlight w:val="green"/>
        </w:rPr>
        <w:t>. g</w:t>
      </w:r>
      <w:r w:rsidRPr="00210F83">
        <w:rPr>
          <w:rStyle w:val="StyleUnderline"/>
        </w:rPr>
        <w:t xml:space="preserve">ross </w:t>
      </w:r>
      <w:r w:rsidRPr="00F67D1D">
        <w:rPr>
          <w:rStyle w:val="StyleUnderline"/>
          <w:highlight w:val="green"/>
        </w:rPr>
        <w:t>d</w:t>
      </w:r>
      <w:r w:rsidRPr="00210F83">
        <w:rPr>
          <w:rStyle w:val="StyleUnderline"/>
        </w:rPr>
        <w:t xml:space="preserve">omestic </w:t>
      </w:r>
      <w:r w:rsidRPr="00F67D1D">
        <w:rPr>
          <w:rStyle w:val="StyleUnderline"/>
          <w:highlight w:val="green"/>
        </w:rPr>
        <w:t>p</w:t>
      </w:r>
      <w:r w:rsidRPr="00210F83">
        <w:rPr>
          <w:rStyle w:val="StyleUnderline"/>
        </w:rPr>
        <w:t xml:space="preserve">roduct </w:t>
      </w:r>
      <w:r w:rsidRPr="00F67D1D">
        <w:rPr>
          <w:rStyle w:val="StyleUnderline"/>
          <w:highlight w:val="green"/>
        </w:rPr>
        <w:t>grew</w:t>
      </w:r>
      <w:r w:rsidRPr="00210F83">
        <w:rPr>
          <w:sz w:val="16"/>
        </w:rPr>
        <w:t xml:space="preserve"> an average annual 2.6 percent from 2010 to 2014, but </w:t>
      </w:r>
      <w:r w:rsidRPr="00210F83">
        <w:rPr>
          <w:rStyle w:val="StyleUnderline"/>
        </w:rPr>
        <w:t xml:space="preserve">only </w:t>
      </w:r>
      <w:r w:rsidRPr="00210F83">
        <w:rPr>
          <w:rStyle w:val="Emphasis"/>
        </w:rPr>
        <w:t>0</w:t>
      </w:r>
      <w:r w:rsidRPr="00F67D1D">
        <w:rPr>
          <w:rStyle w:val="Emphasis"/>
          <w:highlight w:val="green"/>
        </w:rPr>
        <w:t>.5 percent</w:t>
      </w:r>
      <w:r w:rsidRPr="00210F83">
        <w:rPr>
          <w:rStyle w:val="Emphasis"/>
        </w:rPr>
        <w:t xml:space="preserve"> from 2014 to 2018</w:t>
      </w:r>
      <w:r w:rsidRPr="00210F83">
        <w:rPr>
          <w:rStyle w:val="StyleUnderline"/>
        </w:rPr>
        <w:t xml:space="preserve">. A </w:t>
      </w:r>
      <w:r w:rsidRPr="00210F83">
        <w:rPr>
          <w:rStyle w:val="Emphasis"/>
        </w:rPr>
        <w:t>lack of structural reform</w:t>
      </w:r>
      <w:r w:rsidRPr="00210F83">
        <w:rPr>
          <w:rStyle w:val="StyleUnderline"/>
        </w:rPr>
        <w:t xml:space="preserve">, leaving the Russian economy reliant on oil and gas exports, compounded those problems. </w:t>
      </w:r>
      <w:r w:rsidRPr="00210F83">
        <w:rPr>
          <w:sz w:val="16"/>
        </w:rPr>
        <w:t>Over the longer term, Russia also faces demographic challenges — although these may not affect its ability to project power, at least in the near term — as does much of Europe.</w:t>
      </w:r>
    </w:p>
    <w:p w14:paraId="291DD9D3" w14:textId="77777777" w:rsidR="005727B2" w:rsidRPr="00210F83" w:rsidRDefault="005727B2" w:rsidP="005727B2">
      <w:pPr>
        <w:rPr>
          <w:sz w:val="16"/>
        </w:rPr>
      </w:pPr>
      <w:r w:rsidRPr="00210F83">
        <w:rPr>
          <w:rStyle w:val="StyleUnderline"/>
        </w:rPr>
        <w:t xml:space="preserve">It was Russia’s bad luck that just </w:t>
      </w:r>
      <w:r w:rsidRPr="00F67D1D">
        <w:rPr>
          <w:rStyle w:val="StyleUnderline"/>
          <w:highlight w:val="green"/>
        </w:rPr>
        <w:t>as</w:t>
      </w:r>
      <w:r w:rsidRPr="00210F83">
        <w:rPr>
          <w:rStyle w:val="StyleUnderline"/>
        </w:rPr>
        <w:t xml:space="preserve"> the </w:t>
      </w:r>
      <w:r w:rsidRPr="00F67D1D">
        <w:rPr>
          <w:rStyle w:val="StyleUnderline"/>
          <w:highlight w:val="green"/>
        </w:rPr>
        <w:t>corona</w:t>
      </w:r>
      <w:r w:rsidRPr="00210F83">
        <w:rPr>
          <w:rStyle w:val="StyleUnderline"/>
        </w:rPr>
        <w:t xml:space="preserve">virus </w:t>
      </w:r>
      <w:r w:rsidRPr="00F67D1D">
        <w:rPr>
          <w:rStyle w:val="StyleUnderline"/>
          <w:highlight w:val="green"/>
        </w:rPr>
        <w:t>hit</w:t>
      </w:r>
      <w:r w:rsidRPr="00210F83">
        <w:rPr>
          <w:rStyle w:val="StyleUnderline"/>
        </w:rPr>
        <w:t xml:space="preserve">, Russia and Saudi Arabia </w:t>
      </w:r>
      <w:r w:rsidRPr="00210F83">
        <w:rPr>
          <w:rStyle w:val="Emphasis"/>
        </w:rPr>
        <w:t>failed to reach agreement regarding oil production and pricin</w:t>
      </w:r>
      <w:r w:rsidRPr="00210F83">
        <w:rPr>
          <w:rStyle w:val="StyleUnderline"/>
        </w:rPr>
        <w:t xml:space="preserve">g, and </w:t>
      </w:r>
      <w:r w:rsidRPr="00F67D1D">
        <w:rPr>
          <w:rStyle w:val="StyleUnderline"/>
          <w:highlight w:val="green"/>
        </w:rPr>
        <w:t xml:space="preserve">global oil </w:t>
      </w:r>
      <w:r w:rsidRPr="00F67D1D">
        <w:rPr>
          <w:rStyle w:val="Emphasis"/>
          <w:highlight w:val="green"/>
        </w:rPr>
        <w:t>prices collapsed</w:t>
      </w:r>
      <w:r w:rsidRPr="00210F83">
        <w:rPr>
          <w:rStyle w:val="Emphasis"/>
        </w:rPr>
        <w:t>.</w:t>
      </w:r>
      <w:r w:rsidRPr="00210F83">
        <w:rPr>
          <w:rStyle w:val="StyleUnderline"/>
        </w:rPr>
        <w:t xml:space="preserve"> Kremlin aims in refusing to agree to sustain higher prices appear to have included a desire to force higher-cost U.S. shale producers out of the market</w:t>
      </w:r>
      <w:r w:rsidRPr="00210F83">
        <w:rPr>
          <w:sz w:val="16"/>
        </w:rPr>
        <w:t>. But the tactic boomeranged as Saudi Arabia turned on the taps and drove prices even lower. The Kremlin then retreated and agreed to a new deal with Saudi Arabia brokered by Trump.</w:t>
      </w:r>
    </w:p>
    <w:p w14:paraId="793A2999" w14:textId="77777777" w:rsidR="005727B2" w:rsidRPr="00210F83" w:rsidRDefault="005727B2" w:rsidP="005727B2">
      <w:pPr>
        <w:rPr>
          <w:sz w:val="16"/>
        </w:rPr>
      </w:pPr>
      <w:r w:rsidRPr="00210F83">
        <w:rPr>
          <w:sz w:val="16"/>
        </w:rPr>
        <w:t xml:space="preserve">From an average daily price of $63.65 per barrel in January 2020, </w:t>
      </w:r>
      <w:r w:rsidRPr="00210F83">
        <w:rPr>
          <w:rStyle w:val="StyleUnderline"/>
        </w:rPr>
        <w:t xml:space="preserve">the </w:t>
      </w:r>
      <w:r w:rsidRPr="00F67D1D">
        <w:rPr>
          <w:rStyle w:val="StyleUnderline"/>
          <w:highlight w:val="green"/>
        </w:rPr>
        <w:t>price</w:t>
      </w:r>
      <w:r w:rsidRPr="00210F83">
        <w:rPr>
          <w:rStyle w:val="StyleUnderline"/>
        </w:rPr>
        <w:t xml:space="preserve"> of global benchmark Brent crude </w:t>
      </w:r>
      <w:r w:rsidRPr="00F67D1D">
        <w:rPr>
          <w:rStyle w:val="Emphasis"/>
          <w:highlight w:val="green"/>
        </w:rPr>
        <w:t>fell to $18.38</w:t>
      </w:r>
      <w:r w:rsidRPr="00210F83">
        <w:rPr>
          <w:rStyle w:val="StyleUnderline"/>
        </w:rPr>
        <w:t xml:space="preserve"> in April </w:t>
      </w:r>
      <w:r w:rsidRPr="00210F83">
        <w:rPr>
          <w:sz w:val="16"/>
        </w:rPr>
        <w:t xml:space="preserve">before rebounding to $40.20 in June. </w:t>
      </w:r>
      <w:r w:rsidRPr="00210F83">
        <w:rPr>
          <w:rStyle w:val="StyleUnderline"/>
        </w:rPr>
        <w:t xml:space="preserve">Oil and gas exports </w:t>
      </w:r>
      <w:r w:rsidRPr="00F67D1D">
        <w:rPr>
          <w:rStyle w:val="Emphasis"/>
          <w:highlight w:val="green"/>
        </w:rPr>
        <w:t>constituted 55 percent of all</w:t>
      </w:r>
      <w:r w:rsidRPr="00210F83">
        <w:rPr>
          <w:rStyle w:val="Emphasis"/>
        </w:rPr>
        <w:t xml:space="preserve"> Russian </w:t>
      </w:r>
      <w:r w:rsidRPr="00F67D1D">
        <w:rPr>
          <w:rStyle w:val="Emphasis"/>
          <w:highlight w:val="green"/>
        </w:rPr>
        <w:t>exports</w:t>
      </w:r>
      <w:r w:rsidRPr="00210F83">
        <w:rPr>
          <w:rStyle w:val="StyleUnderline"/>
        </w:rPr>
        <w:t xml:space="preserve"> from 2016 to 2018. Before the COVID-19 crisis that figure was projected to remain about the same through 2020. </w:t>
      </w:r>
      <w:r w:rsidRPr="00210F83">
        <w:rPr>
          <w:sz w:val="16"/>
        </w:rPr>
        <w:t xml:space="preserve">Oil and gas revenue constituted 40 percent of Russian federal budget revenues from 2016 to 2019, although the total indirect oil and gas contribution was likely higher because of taxes collected on economic activity generated by oil and gas revenues, such as taxes on imports paid for with oil and gas revenues. </w:t>
      </w:r>
      <w:r w:rsidRPr="00210F83">
        <w:rPr>
          <w:rStyle w:val="StyleUnderline"/>
        </w:rPr>
        <w:t>The new Trump-brokered agreement to limit oil production has not affected oil’s biggest challenge: lack of global demand.</w:t>
      </w:r>
    </w:p>
    <w:p w14:paraId="475AD5E5" w14:textId="77777777" w:rsidR="005727B2" w:rsidRPr="00210F83" w:rsidRDefault="005727B2" w:rsidP="005727B2">
      <w:pPr>
        <w:rPr>
          <w:sz w:val="16"/>
        </w:rPr>
      </w:pPr>
      <w:r w:rsidRPr="00210F83">
        <w:rPr>
          <w:sz w:val="16"/>
        </w:rPr>
        <w:t xml:space="preserve">Demographically, Russia has been in steady decline, with exceptions in only a few years. </w:t>
      </w:r>
      <w:r w:rsidRPr="00F67D1D">
        <w:rPr>
          <w:rStyle w:val="Emphasis"/>
          <w:highlight w:val="green"/>
        </w:rPr>
        <w:t>Population</w:t>
      </w:r>
      <w:r w:rsidRPr="00210F83">
        <w:rPr>
          <w:rStyle w:val="StyleUnderline"/>
        </w:rPr>
        <w:t xml:space="preserve"> has fallen</w:t>
      </w:r>
      <w:r w:rsidRPr="00210F83">
        <w:rPr>
          <w:sz w:val="16"/>
        </w:rPr>
        <w:t xml:space="preserve"> from 148.8 million in 1995 to an estimated 141.7 million in 2020, </w:t>
      </w:r>
      <w:r w:rsidRPr="00F67D1D">
        <w:rPr>
          <w:rStyle w:val="Emphasis"/>
          <w:highlight w:val="green"/>
        </w:rPr>
        <w:t xml:space="preserve">down 4.7 percent. </w:t>
      </w:r>
      <w:r w:rsidRPr="00210F83">
        <w:rPr>
          <w:rStyle w:val="Emphasis"/>
        </w:rPr>
        <w:t xml:space="preserve">The </w:t>
      </w:r>
      <w:r w:rsidRPr="00F67D1D">
        <w:rPr>
          <w:rStyle w:val="Emphasis"/>
          <w:highlight w:val="green"/>
        </w:rPr>
        <w:t>working-age</w:t>
      </w:r>
      <w:r w:rsidRPr="00210F83">
        <w:rPr>
          <w:rStyle w:val="Emphasis"/>
        </w:rPr>
        <w:t xml:space="preserve"> population</w:t>
      </w:r>
      <w:r w:rsidRPr="00210F83">
        <w:rPr>
          <w:rStyle w:val="StyleUnderline"/>
        </w:rPr>
        <w:t xml:space="preserve"> </w:t>
      </w:r>
      <w:r w:rsidRPr="00210F83">
        <w:rPr>
          <w:sz w:val="16"/>
        </w:rPr>
        <w:t xml:space="preserve">— ages 15 to 64 — </w:t>
      </w:r>
      <w:r w:rsidRPr="00210F83">
        <w:rPr>
          <w:rStyle w:val="StyleUnderline"/>
        </w:rPr>
        <w:t>has declined</w:t>
      </w:r>
      <w:r w:rsidRPr="00210F83">
        <w:rPr>
          <w:sz w:val="16"/>
        </w:rPr>
        <w:t xml:space="preserve"> from 102.9 million in 2002 to an estimated 95.3 million in 2020, </w:t>
      </w:r>
      <w:r w:rsidRPr="00F67D1D">
        <w:rPr>
          <w:rStyle w:val="Emphasis"/>
          <w:highlight w:val="green"/>
        </w:rPr>
        <w:t>down 7.4 percent</w:t>
      </w:r>
      <w:r w:rsidRPr="00F67D1D">
        <w:rPr>
          <w:rStyle w:val="StyleUnderline"/>
          <w:highlight w:val="green"/>
        </w:rPr>
        <w:t>. Both</w:t>
      </w:r>
      <w:r w:rsidRPr="00210F83">
        <w:rPr>
          <w:rStyle w:val="StyleUnderline"/>
        </w:rPr>
        <w:t xml:space="preserve"> figures </w:t>
      </w:r>
      <w:r w:rsidRPr="00F67D1D">
        <w:rPr>
          <w:rStyle w:val="StyleUnderline"/>
          <w:highlight w:val="green"/>
        </w:rPr>
        <w:t xml:space="preserve">are </w:t>
      </w:r>
      <w:r w:rsidRPr="00F67D1D">
        <w:rPr>
          <w:rStyle w:val="Emphasis"/>
          <w:highlight w:val="green"/>
        </w:rPr>
        <w:t>expected to continue downward</w:t>
      </w:r>
      <w:r w:rsidRPr="00210F83">
        <w:rPr>
          <w:rStyle w:val="Emphasis"/>
        </w:rPr>
        <w:t>,</w:t>
      </w:r>
      <w:r w:rsidRPr="00210F83">
        <w:rPr>
          <w:sz w:val="16"/>
        </w:rPr>
        <w:t xml:space="preserve"> with working-age population falling more rapidly.</w:t>
      </w:r>
    </w:p>
    <w:p w14:paraId="02CC8571" w14:textId="77777777" w:rsidR="005727B2" w:rsidRPr="00210F83" w:rsidRDefault="005727B2" w:rsidP="005727B2">
      <w:pPr>
        <w:rPr>
          <w:sz w:val="16"/>
        </w:rPr>
      </w:pPr>
      <w:r w:rsidRPr="00210F83">
        <w:rPr>
          <w:sz w:val="16"/>
        </w:rPr>
        <w:lastRenderedPageBreak/>
        <w:t xml:space="preserve">The novel </w:t>
      </w:r>
      <w:r w:rsidRPr="00210F83">
        <w:rPr>
          <w:rStyle w:val="StyleUnderline"/>
        </w:rPr>
        <w:t>coronavirus likely will have at least three notable economic effects</w:t>
      </w:r>
      <w:r w:rsidRPr="00210F83">
        <w:rPr>
          <w:sz w:val="16"/>
        </w:rPr>
        <w:t xml:space="preserve"> on Russia.</w:t>
      </w:r>
    </w:p>
    <w:p w14:paraId="7B27EBF5" w14:textId="77777777" w:rsidR="005727B2" w:rsidRPr="00210F83" w:rsidRDefault="005727B2" w:rsidP="005727B2">
      <w:pPr>
        <w:rPr>
          <w:sz w:val="16"/>
        </w:rPr>
      </w:pPr>
      <w:r w:rsidRPr="00210F83">
        <w:rPr>
          <w:rStyle w:val="Emphasis"/>
        </w:rPr>
        <w:t>First</w:t>
      </w:r>
      <w:r w:rsidRPr="00210F83">
        <w:rPr>
          <w:rStyle w:val="StyleUnderline"/>
        </w:rPr>
        <w:t xml:space="preserve">, there have been </w:t>
      </w:r>
      <w:r w:rsidRPr="00F67D1D">
        <w:rPr>
          <w:rStyle w:val="Emphasis"/>
          <w:highlight w:val="green"/>
        </w:rPr>
        <w:t>direct economic effects</w:t>
      </w:r>
      <w:r w:rsidRPr="00210F83">
        <w:rPr>
          <w:rStyle w:val="StyleUnderline"/>
        </w:rPr>
        <w:t>. Russia’s shutdown</w:t>
      </w:r>
      <w:r w:rsidRPr="00210F83">
        <w:rPr>
          <w:sz w:val="16"/>
        </w:rPr>
        <w:t xml:space="preserve"> began on March 30, when it </w:t>
      </w:r>
      <w:r w:rsidRPr="00210F83">
        <w:rPr>
          <w:rStyle w:val="StyleUnderline"/>
        </w:rPr>
        <w:t>suspended all nonessential work in Moscow and Moscow Oblast</w:t>
      </w:r>
      <w:r w:rsidRPr="00210F83">
        <w:rPr>
          <w:sz w:val="16"/>
        </w:rPr>
        <w:t xml:space="preserve"> (region or province) </w:t>
      </w:r>
      <w:r w:rsidRPr="00210F83">
        <w:rPr>
          <w:rStyle w:val="StyleUnderline"/>
        </w:rPr>
        <w:t>and encouraged the regions to follow suit.</w:t>
      </w:r>
      <w:r w:rsidRPr="00210F83">
        <w:rPr>
          <w:sz w:val="16"/>
        </w:rPr>
        <w:t xml:space="preserve"> With the energy price crash, </w:t>
      </w:r>
      <w:r w:rsidRPr="00210F83">
        <w:rPr>
          <w:rStyle w:val="StyleUnderline"/>
        </w:rPr>
        <w:t xml:space="preserve">the </w:t>
      </w:r>
      <w:r w:rsidRPr="00F67D1D">
        <w:rPr>
          <w:rStyle w:val="StyleUnderline"/>
          <w:highlight w:val="green"/>
        </w:rPr>
        <w:t>shutdowns</w:t>
      </w:r>
      <w:r w:rsidRPr="00210F83">
        <w:rPr>
          <w:rStyle w:val="StyleUnderline"/>
        </w:rPr>
        <w:t xml:space="preserve"> have </w:t>
      </w:r>
      <w:r w:rsidRPr="00F67D1D">
        <w:rPr>
          <w:rStyle w:val="StyleUnderline"/>
          <w:highlight w:val="green"/>
        </w:rPr>
        <w:t>contributed to</w:t>
      </w:r>
      <w:r w:rsidRPr="00210F83">
        <w:rPr>
          <w:rStyle w:val="StyleUnderline"/>
        </w:rPr>
        <w:t xml:space="preserve"> an </w:t>
      </w:r>
      <w:r w:rsidRPr="00F67D1D">
        <w:rPr>
          <w:rStyle w:val="Emphasis"/>
          <w:highlight w:val="green"/>
        </w:rPr>
        <w:t>economic disaster</w:t>
      </w:r>
      <w:r w:rsidRPr="00210F83">
        <w:rPr>
          <w:rStyle w:val="Emphasis"/>
        </w:rPr>
        <w:t>.</w:t>
      </w:r>
      <w:r w:rsidRPr="00210F83">
        <w:rPr>
          <w:rStyle w:val="StyleUnderline"/>
        </w:rPr>
        <w:t xml:space="preserve"> Beyond the </w:t>
      </w:r>
      <w:r w:rsidRPr="00210F83">
        <w:rPr>
          <w:rStyle w:val="Emphasis"/>
        </w:rPr>
        <w:t xml:space="preserve">second-quarter </w:t>
      </w:r>
      <w:r w:rsidRPr="00F67D1D">
        <w:rPr>
          <w:rStyle w:val="Emphasis"/>
          <w:highlight w:val="green"/>
        </w:rPr>
        <w:t>GDP decline of 8.5 percent</w:t>
      </w:r>
      <w:r w:rsidRPr="00210F83">
        <w:rPr>
          <w:rStyle w:val="StyleUnderline"/>
        </w:rPr>
        <w:t xml:space="preserve">, a full-year decline </w:t>
      </w:r>
      <w:r w:rsidRPr="00210F83">
        <w:rPr>
          <w:rStyle w:val="Emphasis"/>
        </w:rPr>
        <w:t>of 4.5 percent to 5.5</w:t>
      </w:r>
      <w:r w:rsidRPr="00210F83">
        <w:rPr>
          <w:rStyle w:val="StyleUnderline"/>
        </w:rPr>
        <w:t xml:space="preserve"> percent is expected. </w:t>
      </w:r>
      <w:r w:rsidRPr="00210F83">
        <w:rPr>
          <w:sz w:val="16"/>
        </w:rPr>
        <w:t xml:space="preserve">Russia has instituted a fiscal relief plan valued at 3.4 percent of GDP, with a recent tranche announced in June. But </w:t>
      </w:r>
      <w:r w:rsidRPr="00210F83">
        <w:rPr>
          <w:rStyle w:val="StyleUnderline"/>
        </w:rPr>
        <w:t xml:space="preserve">much of this </w:t>
      </w:r>
      <w:r w:rsidRPr="00F67D1D">
        <w:rPr>
          <w:rStyle w:val="Emphasis"/>
          <w:highlight w:val="green"/>
        </w:rPr>
        <w:t>relief does not involve</w:t>
      </w:r>
      <w:r w:rsidRPr="00210F83">
        <w:rPr>
          <w:rStyle w:val="Emphasis"/>
        </w:rPr>
        <w:t xml:space="preserve"> new </w:t>
      </w:r>
      <w:r w:rsidRPr="00F67D1D">
        <w:rPr>
          <w:rStyle w:val="Emphasis"/>
          <w:highlight w:val="green"/>
        </w:rPr>
        <w:t>injections of money</w:t>
      </w:r>
      <w:r w:rsidRPr="00210F83">
        <w:rPr>
          <w:rStyle w:val="StyleUnderline"/>
        </w:rPr>
        <w:t xml:space="preserve"> into the economy, instead lowering expenses through tax holidays or making borrowing easier through loan guarantees.</w:t>
      </w:r>
      <w:r w:rsidRPr="00210F83">
        <w:rPr>
          <w:sz w:val="16"/>
        </w:rPr>
        <w:t xml:space="preserve"> Once such non-cash measures are removed, the injection of new money could be much lower. Furthermore, </w:t>
      </w:r>
      <w:r w:rsidRPr="00210F83">
        <w:rPr>
          <w:rStyle w:val="StyleUnderline"/>
        </w:rPr>
        <w:t xml:space="preserve">despite initial fears of inflation from a depreciation of the ruble caused by steep oil price declines through April, </w:t>
      </w:r>
      <w:r w:rsidRPr="00F67D1D">
        <w:rPr>
          <w:rStyle w:val="StyleUnderline"/>
          <w:highlight w:val="green"/>
        </w:rPr>
        <w:t>Russia</w:t>
      </w:r>
      <w:r w:rsidRPr="00210F83">
        <w:rPr>
          <w:rStyle w:val="StyleUnderline"/>
        </w:rPr>
        <w:t xml:space="preserve"> now </w:t>
      </w:r>
      <w:r w:rsidRPr="00F67D1D">
        <w:rPr>
          <w:rStyle w:val="StyleUnderline"/>
          <w:highlight w:val="green"/>
        </w:rPr>
        <w:t>faces</w:t>
      </w:r>
      <w:r w:rsidRPr="00210F83">
        <w:rPr>
          <w:rStyle w:val="StyleUnderline"/>
        </w:rPr>
        <w:t xml:space="preserve"> the </w:t>
      </w:r>
      <w:r w:rsidRPr="00210F83">
        <w:rPr>
          <w:rStyle w:val="Emphasis"/>
        </w:rPr>
        <w:t xml:space="preserve">threat of </w:t>
      </w:r>
      <w:r w:rsidRPr="00F67D1D">
        <w:rPr>
          <w:rStyle w:val="Emphasis"/>
          <w:highlight w:val="green"/>
        </w:rPr>
        <w:t>disinflation from reduced</w:t>
      </w:r>
      <w:r w:rsidRPr="00210F83">
        <w:rPr>
          <w:rStyle w:val="Emphasis"/>
        </w:rPr>
        <w:t xml:space="preserve"> domestic and external </w:t>
      </w:r>
      <w:r w:rsidRPr="00F67D1D">
        <w:rPr>
          <w:rStyle w:val="Emphasis"/>
          <w:highlight w:val="green"/>
        </w:rPr>
        <w:t>demand</w:t>
      </w:r>
      <w:r w:rsidRPr="00210F83">
        <w:rPr>
          <w:sz w:val="16"/>
        </w:rPr>
        <w:t>. In response, the central bank in June cut its interest rate to 4.5 percent, the lowest since the fall of the Soviet Union, followed by another cut in July, to 4.25 percent.</w:t>
      </w:r>
    </w:p>
    <w:p w14:paraId="459400C7" w14:textId="77777777" w:rsidR="005727B2" w:rsidRPr="00210F83" w:rsidRDefault="005727B2" w:rsidP="005727B2">
      <w:pPr>
        <w:rPr>
          <w:rStyle w:val="StyleUnderline"/>
        </w:rPr>
      </w:pPr>
      <w:r w:rsidRPr="00210F83">
        <w:rPr>
          <w:rStyle w:val="Emphasis"/>
        </w:rPr>
        <w:t>Second</w:t>
      </w:r>
      <w:r w:rsidRPr="00210F83">
        <w:rPr>
          <w:rStyle w:val="StyleUnderline"/>
        </w:rPr>
        <w:t xml:space="preserve">, </w:t>
      </w:r>
      <w:r w:rsidRPr="00F67D1D">
        <w:rPr>
          <w:rStyle w:val="StyleUnderline"/>
          <w:highlight w:val="green"/>
        </w:rPr>
        <w:t>reduced</w:t>
      </w:r>
      <w:r w:rsidRPr="00210F83">
        <w:rPr>
          <w:rStyle w:val="StyleUnderline"/>
        </w:rPr>
        <w:t xml:space="preserve"> global </w:t>
      </w:r>
      <w:r w:rsidRPr="00F67D1D">
        <w:rPr>
          <w:rStyle w:val="Emphasis"/>
          <w:highlight w:val="green"/>
        </w:rPr>
        <w:t>demand</w:t>
      </w:r>
      <w:r w:rsidRPr="00210F83">
        <w:rPr>
          <w:rStyle w:val="Emphasis"/>
        </w:rPr>
        <w:t xml:space="preserve"> for energy </w:t>
      </w:r>
      <w:r w:rsidRPr="00F67D1D">
        <w:rPr>
          <w:rStyle w:val="Emphasis"/>
          <w:highlight w:val="green"/>
        </w:rPr>
        <w:t>will decrease</w:t>
      </w:r>
      <w:r w:rsidRPr="00210F83">
        <w:rPr>
          <w:rStyle w:val="StyleUnderline"/>
        </w:rPr>
        <w:t xml:space="preserve"> export and </w:t>
      </w:r>
      <w:r w:rsidRPr="00F67D1D">
        <w:rPr>
          <w:rStyle w:val="StyleUnderline"/>
          <w:highlight w:val="green"/>
        </w:rPr>
        <w:t>government revenues</w:t>
      </w:r>
      <w:r w:rsidRPr="00210F83">
        <w:rPr>
          <w:rStyle w:val="StyleUnderline"/>
        </w:rPr>
        <w:t xml:space="preserve">, even with the rebound in oil prices. </w:t>
      </w:r>
      <w:r w:rsidRPr="00210F83">
        <w:rPr>
          <w:sz w:val="16"/>
        </w:rPr>
        <w:t xml:space="preserve">The International Energy Agency projected in April that </w:t>
      </w:r>
      <w:r w:rsidRPr="00210F83">
        <w:rPr>
          <w:rStyle w:val="StyleUnderline"/>
        </w:rPr>
        <w:t xml:space="preserve">global energy </w:t>
      </w:r>
      <w:r w:rsidRPr="00F67D1D">
        <w:rPr>
          <w:rStyle w:val="Emphasis"/>
          <w:highlight w:val="green"/>
        </w:rPr>
        <w:t>demand</w:t>
      </w:r>
      <w:r w:rsidRPr="00210F83">
        <w:rPr>
          <w:rStyle w:val="Emphasis"/>
        </w:rPr>
        <w:t xml:space="preserve"> for 2020 </w:t>
      </w:r>
      <w:r w:rsidRPr="00F67D1D">
        <w:rPr>
          <w:rStyle w:val="Emphasis"/>
          <w:highlight w:val="green"/>
        </w:rPr>
        <w:t>would fall by 6 percent</w:t>
      </w:r>
      <w:r w:rsidRPr="00210F83">
        <w:rPr>
          <w:rStyle w:val="StyleUnderline"/>
        </w:rPr>
        <w:t xml:space="preserve">, the </w:t>
      </w:r>
      <w:r w:rsidRPr="00210F83">
        <w:rPr>
          <w:rStyle w:val="Emphasis"/>
        </w:rPr>
        <w:t>largest proportional decline in 70 years</w:t>
      </w:r>
      <w:r w:rsidRPr="00210F83">
        <w:rPr>
          <w:rStyle w:val="StyleUnderline"/>
        </w:rPr>
        <w:t xml:space="preserve"> and the largest absolute decline ever.</w:t>
      </w:r>
    </w:p>
    <w:p w14:paraId="59EEBCEA" w14:textId="77777777" w:rsidR="005727B2" w:rsidRPr="00210F83" w:rsidRDefault="005727B2" w:rsidP="005727B2">
      <w:pPr>
        <w:rPr>
          <w:rStyle w:val="StyleUnderline"/>
        </w:rPr>
      </w:pPr>
      <w:r w:rsidRPr="00210F83">
        <w:rPr>
          <w:rStyle w:val="Emphasis"/>
        </w:rPr>
        <w:t>Third</w:t>
      </w:r>
      <w:r w:rsidRPr="00210F83">
        <w:rPr>
          <w:rStyle w:val="StyleUnderline"/>
        </w:rPr>
        <w:t xml:space="preserve">, Russia faces a </w:t>
      </w:r>
      <w:r w:rsidRPr="00F67D1D">
        <w:rPr>
          <w:rStyle w:val="Emphasis"/>
          <w:highlight w:val="green"/>
        </w:rPr>
        <w:t>slowdown in its large-scale investment</w:t>
      </w:r>
      <w:r w:rsidRPr="00210F83">
        <w:rPr>
          <w:rStyle w:val="Emphasis"/>
        </w:rPr>
        <w:t xml:space="preserve"> plans</w:t>
      </w:r>
      <w:r w:rsidRPr="00210F83">
        <w:rPr>
          <w:rStyle w:val="StyleUnderline"/>
        </w:rPr>
        <w:t xml:space="preserve">. </w:t>
      </w:r>
      <w:r w:rsidRPr="00F67D1D">
        <w:rPr>
          <w:rStyle w:val="StyleUnderline"/>
          <w:highlight w:val="green"/>
        </w:rPr>
        <w:t>In</w:t>
      </w:r>
      <w:r w:rsidRPr="00210F83">
        <w:rPr>
          <w:rStyle w:val="StyleUnderline"/>
        </w:rPr>
        <w:t xml:space="preserve"> late </w:t>
      </w:r>
      <w:r w:rsidRPr="00F67D1D">
        <w:rPr>
          <w:rStyle w:val="StyleUnderline"/>
          <w:highlight w:val="green"/>
        </w:rPr>
        <w:t>2018</w:t>
      </w:r>
      <w:r w:rsidRPr="00210F83">
        <w:rPr>
          <w:sz w:val="16"/>
        </w:rPr>
        <w:t xml:space="preserve">, President Vladimir Putin announced a $417 billion </w:t>
      </w:r>
      <w:r w:rsidRPr="00210F83">
        <w:rPr>
          <w:rStyle w:val="StyleUnderline"/>
        </w:rPr>
        <w:t xml:space="preserve">National </w:t>
      </w:r>
      <w:r w:rsidRPr="00F67D1D">
        <w:rPr>
          <w:rStyle w:val="StyleUnderline"/>
          <w:highlight w:val="green"/>
        </w:rPr>
        <w:t>Projects</w:t>
      </w:r>
      <w:r w:rsidRPr="00210F83">
        <w:rPr>
          <w:rStyle w:val="StyleUnderline"/>
        </w:rPr>
        <w:t xml:space="preserve"> program to boost investment, economic performance, and population well-being.</w:t>
      </w:r>
      <w:r w:rsidRPr="00210F83">
        <w:rPr>
          <w:sz w:val="16"/>
        </w:rPr>
        <w:t xml:space="preserve"> This </w:t>
      </w:r>
      <w:r w:rsidRPr="00F67D1D">
        <w:rPr>
          <w:rStyle w:val="StyleUnderline"/>
          <w:highlight w:val="green"/>
        </w:rPr>
        <w:t xml:space="preserve">amounted to </w:t>
      </w:r>
      <w:r w:rsidRPr="00210F83">
        <w:rPr>
          <w:rStyle w:val="StyleUnderline"/>
        </w:rPr>
        <w:t xml:space="preserve">about </w:t>
      </w:r>
      <w:r w:rsidRPr="00F67D1D">
        <w:rPr>
          <w:rStyle w:val="Emphasis"/>
          <w:highlight w:val="green"/>
        </w:rPr>
        <w:t>25 percent</w:t>
      </w:r>
      <w:r w:rsidRPr="00210F83">
        <w:rPr>
          <w:rStyle w:val="StyleUnderline"/>
        </w:rPr>
        <w:t xml:space="preserve"> of that year’s GDP</w:t>
      </w:r>
      <w:r w:rsidRPr="00210F83">
        <w:rPr>
          <w:sz w:val="16"/>
        </w:rPr>
        <w:t xml:space="preserve">, and 134 percent of that year’s federal budget expenditures. More recently, </w:t>
      </w:r>
      <w:r w:rsidRPr="00F67D1D">
        <w:rPr>
          <w:rStyle w:val="StyleUnderline"/>
          <w:highlight w:val="green"/>
        </w:rPr>
        <w:t xml:space="preserve">with </w:t>
      </w:r>
      <w:r w:rsidRPr="00F67D1D">
        <w:rPr>
          <w:rStyle w:val="Emphasis"/>
          <w:highlight w:val="green"/>
        </w:rPr>
        <w:t>declines in living standards</w:t>
      </w:r>
      <w:r w:rsidRPr="00210F83">
        <w:rPr>
          <w:rStyle w:val="Emphasis"/>
        </w:rPr>
        <w:t xml:space="preserve"> hurting his approval ratings</w:t>
      </w:r>
      <w:r w:rsidRPr="00210F83">
        <w:rPr>
          <w:rStyle w:val="StyleUnderline"/>
        </w:rPr>
        <w:t xml:space="preserve"> </w:t>
      </w:r>
      <w:r w:rsidRPr="00210F83">
        <w:rPr>
          <w:sz w:val="16"/>
        </w:rPr>
        <w:t xml:space="preserve">as he prepared for the successful late June constitutional referendum on reforms to extend his rule, </w:t>
      </w:r>
      <w:r w:rsidRPr="00F67D1D">
        <w:rPr>
          <w:rStyle w:val="StyleUnderline"/>
          <w:highlight w:val="green"/>
        </w:rPr>
        <w:t>he announced</w:t>
      </w:r>
      <w:r w:rsidRPr="00210F83">
        <w:rPr>
          <w:rStyle w:val="StyleUnderline"/>
        </w:rPr>
        <w:t xml:space="preserve"> $60 billion in infrastructure and social spending, </w:t>
      </w:r>
      <w:r w:rsidRPr="00F67D1D">
        <w:rPr>
          <w:rStyle w:val="Emphasis"/>
          <w:highlight w:val="green"/>
        </w:rPr>
        <w:t>3.5 percent</w:t>
      </w:r>
      <w:r w:rsidRPr="00F67D1D">
        <w:rPr>
          <w:rStyle w:val="StyleUnderline"/>
          <w:highlight w:val="green"/>
        </w:rPr>
        <w:t xml:space="preserve"> of 2019</w:t>
      </w:r>
      <w:r w:rsidRPr="00210F83">
        <w:rPr>
          <w:rStyle w:val="StyleUnderline"/>
        </w:rPr>
        <w:t xml:space="preserve"> GDP </w:t>
      </w:r>
      <w:r w:rsidRPr="00210F83">
        <w:rPr>
          <w:sz w:val="16"/>
        </w:rPr>
        <w:t>and 19 percent of 2019 federal budget revenues.</w:t>
      </w:r>
    </w:p>
    <w:p w14:paraId="36D2490E" w14:textId="77777777" w:rsidR="005727B2" w:rsidRPr="00210F83" w:rsidRDefault="005727B2" w:rsidP="005727B2">
      <w:pPr>
        <w:rPr>
          <w:sz w:val="16"/>
          <w:szCs w:val="16"/>
        </w:rPr>
      </w:pPr>
      <w:r w:rsidRPr="00210F83">
        <w:rPr>
          <w:sz w:val="16"/>
          <w:szCs w:val="16"/>
        </w:rPr>
        <w:t>In a demonstration both of how important these National Projects are to the Kremlin and how off-track they might have gotten, in January Dmitry Medvedev may have been ousted as prime minister in part for not getting them underway. His replacement, Mikhail Mishustin, is a strong administrator. But in the face of the economic downturn, Russia announced in May that it would adjust spending on the National Projects, with presidential spokesman Dmitry Peskov saying any potential adjustments would not affect implementation. Then, in July, Russia announced a major adjustment, instead saying it would lay out a national development plan for 2030.</w:t>
      </w:r>
    </w:p>
    <w:p w14:paraId="3C497514" w14:textId="77777777" w:rsidR="005727B2" w:rsidRPr="00210F83" w:rsidRDefault="005727B2" w:rsidP="005727B2">
      <w:pPr>
        <w:rPr>
          <w:sz w:val="16"/>
        </w:rPr>
      </w:pPr>
      <w:r w:rsidRPr="00210F83">
        <w:rPr>
          <w:sz w:val="16"/>
        </w:rPr>
        <w:t xml:space="preserve">Under a variety of scenarios, even the best case for Russia is economic damage. However, it is unlikely to experience a financial or economic crisis. </w:t>
      </w:r>
      <w:r w:rsidRPr="00F67D1D">
        <w:rPr>
          <w:rStyle w:val="StyleUnderline"/>
          <w:highlight w:val="green"/>
        </w:rPr>
        <w:t>Russia</w:t>
      </w:r>
      <w:r w:rsidRPr="00210F83">
        <w:rPr>
          <w:rStyle w:val="StyleUnderline"/>
        </w:rPr>
        <w:t xml:space="preserve"> has been assiduous at </w:t>
      </w:r>
      <w:r w:rsidRPr="00F67D1D">
        <w:rPr>
          <w:rStyle w:val="Emphasis"/>
          <w:highlight w:val="green"/>
        </w:rPr>
        <w:t>running a</w:t>
      </w:r>
      <w:r w:rsidRPr="00210F83">
        <w:rPr>
          <w:rStyle w:val="Emphasis"/>
        </w:rPr>
        <w:t xml:space="preserve"> budget </w:t>
      </w:r>
      <w:r w:rsidRPr="00F67D1D">
        <w:rPr>
          <w:rStyle w:val="Emphasis"/>
          <w:highlight w:val="green"/>
        </w:rPr>
        <w:t>surplus</w:t>
      </w:r>
      <w:r w:rsidRPr="00F67D1D">
        <w:rPr>
          <w:rStyle w:val="StyleUnderline"/>
          <w:highlight w:val="green"/>
        </w:rPr>
        <w:t xml:space="preserve">, </w:t>
      </w:r>
      <w:r w:rsidRPr="00F67D1D">
        <w:rPr>
          <w:rStyle w:val="Emphasis"/>
          <w:highlight w:val="green"/>
        </w:rPr>
        <w:t>building up its National Wealth Fun</w:t>
      </w:r>
      <w:r w:rsidRPr="00210F83">
        <w:rPr>
          <w:rStyle w:val="Emphasis"/>
        </w:rPr>
        <w:t>d</w:t>
      </w:r>
      <w:r w:rsidRPr="00210F83">
        <w:rPr>
          <w:sz w:val="16"/>
        </w:rPr>
        <w:t xml:space="preserve"> ($174 billion in July 2020), </w:t>
      </w:r>
      <w:r w:rsidRPr="00F67D1D">
        <w:rPr>
          <w:rStyle w:val="StyleUnderline"/>
          <w:highlight w:val="green"/>
        </w:rPr>
        <w:t>and</w:t>
      </w:r>
      <w:r w:rsidRPr="00210F83">
        <w:rPr>
          <w:rStyle w:val="StyleUnderline"/>
        </w:rPr>
        <w:t xml:space="preserve"> </w:t>
      </w:r>
      <w:r w:rsidRPr="00210F83">
        <w:rPr>
          <w:rStyle w:val="Emphasis"/>
        </w:rPr>
        <w:t xml:space="preserve">building up </w:t>
      </w:r>
      <w:r w:rsidRPr="00F67D1D">
        <w:rPr>
          <w:rStyle w:val="Emphasis"/>
          <w:highlight w:val="green"/>
        </w:rPr>
        <w:t>foreign reserves</w:t>
      </w:r>
      <w:r w:rsidRPr="00210F83">
        <w:rPr>
          <w:sz w:val="16"/>
        </w:rPr>
        <w:t xml:space="preserve"> ($592 billion at the end of July 2020). </w:t>
      </w:r>
      <w:r w:rsidRPr="00210F83">
        <w:rPr>
          <w:rStyle w:val="StyleUnderline"/>
        </w:rPr>
        <w:t>These amount, respectively, to 10.1 percent and 33.3 percent of 2019’s $1.7 trillion GDP. Likewise, they amount to 55.1 percent and 181.5 percent, respectively, of 2019 federal budget revenues</w:t>
      </w:r>
      <w:r w:rsidRPr="00210F83">
        <w:rPr>
          <w:sz w:val="16"/>
        </w:rPr>
        <w:t xml:space="preserve"> of almost $312 billion. </w:t>
      </w:r>
      <w:r w:rsidRPr="00210F83">
        <w:rPr>
          <w:rStyle w:val="StyleUnderline"/>
        </w:rPr>
        <w:t xml:space="preserve">Russia’s public foreign debt is only 3.1 percent of GDP, and its total foreign debt is 29.4 percent of GDP. </w:t>
      </w:r>
      <w:r w:rsidRPr="00210F83">
        <w:rPr>
          <w:sz w:val="16"/>
        </w:rPr>
        <w:t>It has planned its budget to balance at an oil price of $42 per barrel, giving it an ability to withstand long-term low oil prices that many oil producers do not have.</w:t>
      </w:r>
    </w:p>
    <w:p w14:paraId="691D55AF" w14:textId="77777777" w:rsidR="005727B2" w:rsidRPr="00210F83" w:rsidRDefault="005727B2" w:rsidP="005727B2">
      <w:pPr>
        <w:rPr>
          <w:sz w:val="16"/>
        </w:rPr>
      </w:pPr>
      <w:r w:rsidRPr="00210F83">
        <w:rPr>
          <w:sz w:val="16"/>
        </w:rPr>
        <w:t xml:space="preserve">All of this suggests </w:t>
      </w:r>
      <w:r w:rsidRPr="00F67D1D">
        <w:rPr>
          <w:rStyle w:val="StyleUnderline"/>
          <w:highlight w:val="green"/>
        </w:rPr>
        <w:t>the economy</w:t>
      </w:r>
      <w:r w:rsidRPr="00210F83">
        <w:rPr>
          <w:rStyle w:val="StyleUnderline"/>
        </w:rPr>
        <w:t xml:space="preserve"> may </w:t>
      </w:r>
      <w:r w:rsidRPr="00F67D1D">
        <w:rPr>
          <w:rStyle w:val="Emphasis"/>
          <w:highlight w:val="green"/>
        </w:rPr>
        <w:t>continue at its muddling pace</w:t>
      </w:r>
      <w:r w:rsidRPr="00210F83">
        <w:rPr>
          <w:rStyle w:val="Emphasis"/>
        </w:rPr>
        <w:t xml:space="preserve"> with a further decline in living standards</w:t>
      </w:r>
      <w:r w:rsidRPr="00210F83">
        <w:rPr>
          <w:rStyle w:val="StyleUnderline"/>
        </w:rPr>
        <w:t>. But the Kremlin is facing painful tradeoffs.</w:t>
      </w:r>
      <w:r w:rsidRPr="00210F83">
        <w:rPr>
          <w:sz w:val="16"/>
        </w:rPr>
        <w:t xml:space="preserve"> On the one hand, </w:t>
      </w:r>
      <w:r w:rsidRPr="00210F83">
        <w:rPr>
          <w:rStyle w:val="StyleUnderline"/>
        </w:rPr>
        <w:t>declines in living standards could spur unrest</w:t>
      </w:r>
      <w:r w:rsidRPr="00210F83">
        <w:rPr>
          <w:sz w:val="16"/>
        </w:rPr>
        <w:t xml:space="preserve">, as occurred in summer 2018 after the authorities announced a plan to raise pension eligibility ages. On the other hand, </w:t>
      </w:r>
      <w:r w:rsidRPr="00F67D1D">
        <w:rPr>
          <w:rStyle w:val="Emphasis"/>
          <w:highlight w:val="green"/>
        </w:rPr>
        <w:t>depleting reserves could make Russia</w:t>
      </w:r>
      <w:r w:rsidRPr="00210F83">
        <w:rPr>
          <w:rStyle w:val="Emphasis"/>
        </w:rPr>
        <w:t xml:space="preserve"> more </w:t>
      </w:r>
      <w:r w:rsidRPr="00F67D1D">
        <w:rPr>
          <w:rStyle w:val="Emphasis"/>
          <w:highlight w:val="green"/>
        </w:rPr>
        <w:t>vulnerable</w:t>
      </w:r>
      <w:r w:rsidRPr="00F67D1D">
        <w:rPr>
          <w:rStyle w:val="StyleUnderline"/>
          <w:highlight w:val="green"/>
        </w:rPr>
        <w:t xml:space="preserve"> to</w:t>
      </w:r>
      <w:r w:rsidRPr="00210F83">
        <w:rPr>
          <w:rStyle w:val="StyleUnderline"/>
        </w:rPr>
        <w:t xml:space="preserve"> such </w:t>
      </w:r>
      <w:r w:rsidRPr="00F67D1D">
        <w:rPr>
          <w:rStyle w:val="StyleUnderline"/>
          <w:highlight w:val="green"/>
        </w:rPr>
        <w:t>pressures</w:t>
      </w:r>
      <w:r w:rsidRPr="00210F83">
        <w:rPr>
          <w:rStyle w:val="StyleUnderline"/>
        </w:rPr>
        <w:t xml:space="preserve"> as tighter limits on Western credit or investment. The 2014 </w:t>
      </w:r>
      <w:r w:rsidRPr="00F67D1D">
        <w:rPr>
          <w:rStyle w:val="Emphasis"/>
          <w:highlight w:val="green"/>
        </w:rPr>
        <w:t>sanctions shock led the Kremlin to shift to</w:t>
      </w:r>
      <w:r w:rsidRPr="00210F83">
        <w:rPr>
          <w:rStyle w:val="Emphasis"/>
        </w:rPr>
        <w:t xml:space="preserve"> a policy of </w:t>
      </w:r>
      <w:r w:rsidRPr="00F67D1D">
        <w:rPr>
          <w:rStyle w:val="Emphasis"/>
          <w:highlight w:val="green"/>
        </w:rPr>
        <w:t>building up reserve</w:t>
      </w:r>
      <w:r w:rsidRPr="00210F83">
        <w:rPr>
          <w:rStyle w:val="Emphasis"/>
        </w:rPr>
        <w:t>s</w:t>
      </w:r>
      <w:r w:rsidRPr="00210F83">
        <w:rPr>
          <w:rStyle w:val="StyleUnderline"/>
        </w:rPr>
        <w:t xml:space="preserve"> at the expense of economic growth and living standards.</w:t>
      </w:r>
      <w:r w:rsidRPr="00210F83">
        <w:rPr>
          <w:sz w:val="16"/>
        </w:rPr>
        <w:t xml:space="preserve"> To date, the Kremlin has chosen to maintain its financial buffers, although this could change.</w:t>
      </w:r>
    </w:p>
    <w:p w14:paraId="256CF71D" w14:textId="77777777" w:rsidR="005727B2" w:rsidRPr="00210F83" w:rsidRDefault="005727B2" w:rsidP="005727B2">
      <w:pPr>
        <w:rPr>
          <w:rStyle w:val="Emphasis"/>
        </w:rPr>
      </w:pPr>
      <w:r w:rsidRPr="00210F83">
        <w:rPr>
          <w:rStyle w:val="Emphasis"/>
        </w:rPr>
        <w:t>Implications for U.S. Policy and Economic Competition</w:t>
      </w:r>
    </w:p>
    <w:p w14:paraId="6050D386" w14:textId="77777777" w:rsidR="005727B2" w:rsidRPr="00210F83" w:rsidRDefault="005727B2" w:rsidP="005727B2">
      <w:pPr>
        <w:rPr>
          <w:sz w:val="16"/>
          <w:szCs w:val="16"/>
        </w:rPr>
      </w:pPr>
      <w:r w:rsidRPr="00210F83">
        <w:rPr>
          <w:sz w:val="16"/>
          <w:szCs w:val="16"/>
        </w:rPr>
        <w:t xml:space="preserve">The United States may have a window of opportunity to press allies and partners to reduce their economic connections with China and even to gain their willing cooperation in the effort. This will be complicated by current U.S. trade actions that include elevated steel and aluminum tariffs on allies and the threat to impose auto tariffs on them. Because decoupling from China will be costly, goals should be chosen carefully and focus on defense and security. Communications and data networks are important both to the economy and U.S. homeland and national security, and advanced technology plays a foundational role in U.S. economic prosperity, </w:t>
      </w:r>
      <w:r w:rsidRPr="00210F83">
        <w:rPr>
          <w:sz w:val="16"/>
          <w:szCs w:val="16"/>
        </w:rPr>
        <w:lastRenderedPageBreak/>
        <w:t>defense capabilities, and the development of China’s military capabilities. Accordingly, priorities for moving supply chains out of China include components in communications and data networks and goods and equipment that can enhance China’s advanced technology capabilities, focusing on those related to its military power.</w:t>
      </w:r>
    </w:p>
    <w:p w14:paraId="17CF9A2B" w14:textId="77777777" w:rsidR="005727B2" w:rsidRPr="00210F83" w:rsidRDefault="005727B2" w:rsidP="005727B2">
      <w:pPr>
        <w:rPr>
          <w:sz w:val="16"/>
          <w:szCs w:val="16"/>
        </w:rPr>
      </w:pPr>
      <w:r w:rsidRPr="00210F83">
        <w:rPr>
          <w:sz w:val="16"/>
          <w:szCs w:val="16"/>
        </w:rPr>
        <w:t>Even if decoupling stalls, the United States needs to ensure that there is a diverse supply of components, including inputs to components down the supply chain, especially for defense items. Pushed by nationalism at home, China is likely to retain its foreign policy assertiveness, characterized by so-called wolf warrior diplomacy, reflecting growing nationalist sentiment. It is important to avoid having supply either dominated by China or resting with one supplier in a country that might withhold supplies in the future. Diversifying supply chains would benefit from coordination with allied nations, given the combined economic strength of the United States and its allies. Stockpiles of resources critical to the economy and U.S. defense can also be built up. Diversifying supply could be costly, and it would pose a dilemma over whether to allocate those costs to the defense budget (thereby reducing the total amount that can be purchased) or to the private sector (thereby reducing U.S. companies’ ability to compete globally). However, remaining reliant on producers in China might be more costly should a contingency arise.</w:t>
      </w:r>
    </w:p>
    <w:p w14:paraId="125A18F9" w14:textId="77777777" w:rsidR="005727B2" w:rsidRPr="00210F83" w:rsidRDefault="005727B2" w:rsidP="005727B2">
      <w:pPr>
        <w:rPr>
          <w:sz w:val="16"/>
        </w:rPr>
      </w:pPr>
      <w:r w:rsidRPr="00210F83">
        <w:rPr>
          <w:sz w:val="16"/>
        </w:rPr>
        <w:t xml:space="preserve">There are few new actions the United States should take regarding Russia, except to stay on guard and continue to press it to reverse its aggressive policies. </w:t>
      </w:r>
      <w:r w:rsidRPr="00210F83">
        <w:rPr>
          <w:rStyle w:val="StyleUnderline"/>
        </w:rPr>
        <w:t xml:space="preserve">It is true that </w:t>
      </w:r>
      <w:r w:rsidRPr="00F67D1D">
        <w:rPr>
          <w:rStyle w:val="StyleUnderline"/>
          <w:highlight w:val="green"/>
        </w:rPr>
        <w:t>if government</w:t>
      </w:r>
      <w:r w:rsidRPr="00210F83">
        <w:rPr>
          <w:rStyle w:val="StyleUnderline"/>
        </w:rPr>
        <w:t xml:space="preserve"> budget </w:t>
      </w:r>
      <w:r w:rsidRPr="00F67D1D">
        <w:rPr>
          <w:rStyle w:val="StyleUnderline"/>
          <w:highlight w:val="green"/>
        </w:rPr>
        <w:t>revenues decline</w:t>
      </w:r>
      <w:r w:rsidRPr="00210F83">
        <w:rPr>
          <w:rStyle w:val="StyleUnderline"/>
        </w:rPr>
        <w:t xml:space="preserve">, </w:t>
      </w:r>
      <w:r w:rsidRPr="00210F83">
        <w:rPr>
          <w:rStyle w:val="Emphasis"/>
        </w:rPr>
        <w:t xml:space="preserve">Russian </w:t>
      </w:r>
      <w:r w:rsidRPr="00F67D1D">
        <w:rPr>
          <w:rStyle w:val="Emphasis"/>
          <w:highlight w:val="green"/>
        </w:rPr>
        <w:t>defense spending</w:t>
      </w:r>
      <w:r w:rsidRPr="00210F83">
        <w:rPr>
          <w:rStyle w:val="Emphasis"/>
        </w:rPr>
        <w:t xml:space="preserve"> may </w:t>
      </w:r>
      <w:r w:rsidRPr="00F67D1D">
        <w:rPr>
          <w:rStyle w:val="Emphasis"/>
          <w:highlight w:val="green"/>
        </w:rPr>
        <w:t>decline</w:t>
      </w:r>
      <w:r w:rsidRPr="00210F83">
        <w:rPr>
          <w:rStyle w:val="StyleUnderline"/>
        </w:rPr>
        <w:t>.</w:t>
      </w:r>
      <w:r w:rsidRPr="00210F83">
        <w:rPr>
          <w:sz w:val="16"/>
        </w:rPr>
        <w:t xml:space="preserve"> Just as in the United States, </w:t>
      </w:r>
      <w:r w:rsidRPr="00210F83">
        <w:rPr>
          <w:rStyle w:val="StyleUnderline"/>
        </w:rPr>
        <w:t xml:space="preserve">Russian defense spending, </w:t>
      </w:r>
      <w:r w:rsidRPr="00F67D1D">
        <w:rPr>
          <w:rStyle w:val="Emphasis"/>
          <w:highlight w:val="green"/>
        </w:rPr>
        <w:t>particularly on</w:t>
      </w:r>
      <w:r w:rsidRPr="00210F83">
        <w:rPr>
          <w:rStyle w:val="Emphasis"/>
        </w:rPr>
        <w:t xml:space="preserve"> expensive </w:t>
      </w:r>
      <w:r w:rsidRPr="00F67D1D">
        <w:rPr>
          <w:rStyle w:val="Emphasis"/>
          <w:highlight w:val="green"/>
        </w:rPr>
        <w:t>modernization</w:t>
      </w:r>
      <w:r w:rsidRPr="00210F83">
        <w:rPr>
          <w:rStyle w:val="StyleUnderline"/>
        </w:rPr>
        <w:t xml:space="preserve">, may need </w:t>
      </w:r>
      <w:r w:rsidRPr="00F67D1D">
        <w:rPr>
          <w:rStyle w:val="StyleUnderline"/>
          <w:highlight w:val="green"/>
        </w:rPr>
        <w:t>to</w:t>
      </w:r>
      <w:r w:rsidRPr="00210F83">
        <w:rPr>
          <w:rStyle w:val="StyleUnderline"/>
        </w:rPr>
        <w:t xml:space="preserve"> </w:t>
      </w:r>
      <w:r w:rsidRPr="00210F83">
        <w:rPr>
          <w:rStyle w:val="Emphasis"/>
        </w:rPr>
        <w:t xml:space="preserve">decline to </w:t>
      </w:r>
      <w:r w:rsidRPr="00F67D1D">
        <w:rPr>
          <w:rStyle w:val="Emphasis"/>
          <w:highlight w:val="green"/>
        </w:rPr>
        <w:t xml:space="preserve">fit the </w:t>
      </w:r>
      <w:r w:rsidRPr="00210F83">
        <w:rPr>
          <w:rStyle w:val="Emphasis"/>
        </w:rPr>
        <w:t xml:space="preserve">Russian </w:t>
      </w:r>
      <w:r w:rsidRPr="00F67D1D">
        <w:rPr>
          <w:rStyle w:val="Emphasis"/>
          <w:highlight w:val="green"/>
        </w:rPr>
        <w:t>economic picture</w:t>
      </w:r>
      <w:r w:rsidRPr="00210F83">
        <w:rPr>
          <w:rStyle w:val="StyleUnderline"/>
        </w:rPr>
        <w:t xml:space="preserve">. </w:t>
      </w:r>
      <w:r w:rsidRPr="00210F83">
        <w:rPr>
          <w:sz w:val="16"/>
        </w:rPr>
        <w:t>Production runs for some new weapons could be smaller.</w:t>
      </w:r>
    </w:p>
    <w:p w14:paraId="257CC886" w14:textId="77777777" w:rsidR="005727B2" w:rsidRPr="002F07A5" w:rsidRDefault="005727B2" w:rsidP="005727B2">
      <w:pPr>
        <w:pStyle w:val="Heading3"/>
      </w:pPr>
      <w:r w:rsidRPr="002F07A5">
        <w:lastRenderedPageBreak/>
        <w:t>1ar at: collapse</w:t>
      </w:r>
    </w:p>
    <w:p w14:paraId="3F257BC5" w14:textId="77777777" w:rsidR="005727B2" w:rsidRPr="00210F83" w:rsidRDefault="005727B2" w:rsidP="005727B2">
      <w:pPr>
        <w:pStyle w:val="Heading4"/>
      </w:pPr>
      <w:r w:rsidRPr="00210F83">
        <w:t xml:space="preserve">The Russian economy’s resilient---Movchan says economists have </w:t>
      </w:r>
      <w:r w:rsidRPr="00210F83">
        <w:rPr>
          <w:u w:val="single"/>
        </w:rPr>
        <w:t>always been wrong</w:t>
      </w:r>
      <w:r w:rsidRPr="00210F83">
        <w:t xml:space="preserve"> about collapse scenarios:</w:t>
      </w:r>
    </w:p>
    <w:p w14:paraId="1C0A0C29" w14:textId="77777777" w:rsidR="005727B2" w:rsidRPr="00210F83" w:rsidRDefault="005727B2" w:rsidP="005727B2">
      <w:pPr>
        <w:pStyle w:val="Heading4"/>
      </w:pPr>
      <w:r w:rsidRPr="00210F83">
        <w:t xml:space="preserve">1. Reserves---they’ve built up </w:t>
      </w:r>
      <w:r w:rsidRPr="00210F83">
        <w:rPr>
          <w:u w:val="single"/>
        </w:rPr>
        <w:t>years</w:t>
      </w:r>
      <w:r w:rsidRPr="00210F83">
        <w:t xml:space="preserve"> of gold and currency, allowing them to </w:t>
      </w:r>
      <w:r w:rsidRPr="00210F83">
        <w:rPr>
          <w:u w:val="single"/>
        </w:rPr>
        <w:t>stave off</w:t>
      </w:r>
      <w:r w:rsidRPr="00210F83">
        <w:t xml:space="preserve"> collapse.</w:t>
      </w:r>
    </w:p>
    <w:p w14:paraId="48814155" w14:textId="77777777" w:rsidR="005727B2" w:rsidRPr="00210F83" w:rsidRDefault="005727B2" w:rsidP="005727B2">
      <w:pPr>
        <w:pStyle w:val="Heading4"/>
      </w:pPr>
      <w:r w:rsidRPr="00210F83">
        <w:t xml:space="preserve">2. Capitalism---liberalizing the economy makes them </w:t>
      </w:r>
      <w:r w:rsidRPr="00210F83">
        <w:rPr>
          <w:u w:val="single"/>
        </w:rPr>
        <w:t>reactive</w:t>
      </w:r>
      <w:r w:rsidRPr="00210F83">
        <w:t xml:space="preserve"> to </w:t>
      </w:r>
      <w:r w:rsidRPr="00210F83">
        <w:rPr>
          <w:u w:val="single"/>
        </w:rPr>
        <w:t>short-term shocks</w:t>
      </w:r>
      <w:r w:rsidRPr="00210F83">
        <w:t xml:space="preserve"> through </w:t>
      </w:r>
      <w:r w:rsidRPr="00210F83">
        <w:rPr>
          <w:u w:val="single"/>
        </w:rPr>
        <w:t>dynamic</w:t>
      </w:r>
      <w:r w:rsidRPr="00210F83">
        <w:t xml:space="preserve"> prices, wages, and exchange rates---that means it’ll be </w:t>
      </w:r>
      <w:r w:rsidRPr="00210F83">
        <w:rPr>
          <w:u w:val="single"/>
        </w:rPr>
        <w:t>a soft landing</w:t>
      </w:r>
      <w:r w:rsidRPr="00210F83">
        <w:t xml:space="preserve"> at most. </w:t>
      </w:r>
    </w:p>
    <w:p w14:paraId="21B43BD0" w14:textId="77777777" w:rsidR="005727B2" w:rsidRPr="00210F83" w:rsidRDefault="005727B2" w:rsidP="005727B2"/>
    <w:p w14:paraId="1A675D8D" w14:textId="77777777" w:rsidR="005727B2" w:rsidRPr="00210F83" w:rsidRDefault="005727B2" w:rsidP="005727B2">
      <w:pPr>
        <w:pStyle w:val="Heading4"/>
      </w:pPr>
      <w:r w:rsidRPr="00210F83">
        <w:t xml:space="preserve">Collapse is inevitable </w:t>
      </w:r>
      <w:r w:rsidRPr="00210F83">
        <w:rPr>
          <w:u w:val="single"/>
        </w:rPr>
        <w:t>or</w:t>
      </w:r>
      <w:r w:rsidRPr="00210F83">
        <w:t xml:space="preserve"> Putin will overcome challenges via draconian crackdowns.</w:t>
      </w:r>
    </w:p>
    <w:p w14:paraId="0A7CAC8A" w14:textId="77777777" w:rsidR="005727B2" w:rsidRPr="00210F83" w:rsidRDefault="005727B2" w:rsidP="005727B2">
      <w:r w:rsidRPr="00210F83">
        <w:rPr>
          <w:rStyle w:val="Style13ptBold"/>
        </w:rPr>
        <w:t xml:space="preserve">Reevell 3/15 </w:t>
      </w:r>
      <w:r w:rsidRPr="00210F83">
        <w:t xml:space="preserve">[Patrick Reevell, journalist specializing in Russian affairs and the former Soviet Union, 3-14-2021, "How Putin keeps his grip over Russia, even with support waning," ABC News, </w:t>
      </w:r>
      <w:hyperlink r:id="rId317" w:history="1">
        <w:r w:rsidRPr="00210F83">
          <w:rPr>
            <w:rStyle w:val="Hyperlink"/>
          </w:rPr>
          <w:t>https://abcnews.go.com/International/putin-grip-russia-support-waning/story?id=76374376</w:t>
        </w:r>
      </w:hyperlink>
      <w:r w:rsidRPr="00210F83">
        <w:t xml:space="preserve"> //bdom]</w:t>
      </w:r>
    </w:p>
    <w:p w14:paraId="6BF3D417" w14:textId="77777777" w:rsidR="005727B2" w:rsidRPr="00210F83" w:rsidRDefault="005727B2" w:rsidP="005727B2">
      <w:pPr>
        <w:rPr>
          <w:rStyle w:val="StyleUnderline"/>
        </w:rPr>
      </w:pPr>
      <w:r w:rsidRPr="00210F83">
        <w:rPr>
          <w:rStyle w:val="StyleUnderline"/>
        </w:rPr>
        <w:t xml:space="preserve">When the Russian opposition politician Alexey </w:t>
      </w:r>
      <w:r w:rsidRPr="00210F83">
        <w:rPr>
          <w:rStyle w:val="Emphasis"/>
        </w:rPr>
        <w:t>Navalny</w:t>
      </w:r>
      <w:r w:rsidRPr="00210F83">
        <w:rPr>
          <w:rStyle w:val="StyleUnderline"/>
        </w:rPr>
        <w:t xml:space="preserve"> returned</w:t>
      </w:r>
      <w:r w:rsidRPr="00210F83">
        <w:rPr>
          <w:sz w:val="16"/>
        </w:rPr>
        <w:t xml:space="preserve"> to Russia in January, </w:t>
      </w:r>
      <w:r w:rsidRPr="00210F83">
        <w:rPr>
          <w:rStyle w:val="StyleUnderline"/>
        </w:rPr>
        <w:t>he thr</w:t>
      </w:r>
      <w:r w:rsidRPr="00210F83">
        <w:rPr>
          <w:rStyle w:val="Emphasis"/>
        </w:rPr>
        <w:t xml:space="preserve">ew down a gauntlet </w:t>
      </w:r>
      <w:r w:rsidRPr="00210F83">
        <w:rPr>
          <w:rStyle w:val="StyleUnderline"/>
        </w:rPr>
        <w:t>to president Vladimir Putin’s authority.</w:t>
      </w:r>
    </w:p>
    <w:p w14:paraId="041C6BC6" w14:textId="77777777" w:rsidR="005727B2" w:rsidRPr="00210F83" w:rsidRDefault="005727B2" w:rsidP="005727B2">
      <w:pPr>
        <w:rPr>
          <w:sz w:val="16"/>
          <w:szCs w:val="16"/>
        </w:rPr>
      </w:pPr>
      <w:r w:rsidRPr="00210F83">
        <w:rPr>
          <w:sz w:val="16"/>
          <w:szCs w:val="16"/>
        </w:rPr>
        <w:t>It was challenge watched by the world as Navalny—having survived a nerve agent poisoning months earlier—flew into Moscow.</w:t>
      </w:r>
    </w:p>
    <w:p w14:paraId="515F3051" w14:textId="77777777" w:rsidR="005727B2" w:rsidRPr="00210F83" w:rsidRDefault="005727B2" w:rsidP="005727B2">
      <w:pPr>
        <w:rPr>
          <w:sz w:val="16"/>
        </w:rPr>
      </w:pPr>
      <w:r w:rsidRPr="00210F83">
        <w:rPr>
          <w:rStyle w:val="StyleUnderline"/>
        </w:rPr>
        <w:t xml:space="preserve">The </w:t>
      </w:r>
      <w:r w:rsidRPr="00F67D1D">
        <w:rPr>
          <w:rStyle w:val="StyleUnderline"/>
          <w:highlight w:val="green"/>
        </w:rPr>
        <w:t xml:space="preserve">Kremlin’s </w:t>
      </w:r>
      <w:r w:rsidRPr="00F67D1D">
        <w:rPr>
          <w:rStyle w:val="Emphasis"/>
          <w:highlight w:val="green"/>
        </w:rPr>
        <w:t>response has been blunt</w:t>
      </w:r>
      <w:r w:rsidRPr="00210F83">
        <w:rPr>
          <w:rStyle w:val="StyleUnderline"/>
        </w:rPr>
        <w:t>. Navalny was swiftly sentenced</w:t>
      </w:r>
      <w:r w:rsidRPr="00210F83">
        <w:rPr>
          <w:sz w:val="16"/>
        </w:rPr>
        <w:t xml:space="preserve"> to over 2 1/2 years in prison in a trial condemned internationally as being politically motivated. </w:t>
      </w:r>
      <w:r w:rsidRPr="00210F83">
        <w:rPr>
          <w:rStyle w:val="StyleUnderline"/>
        </w:rPr>
        <w:t xml:space="preserve">The unusually large </w:t>
      </w:r>
      <w:r w:rsidRPr="00F67D1D">
        <w:rPr>
          <w:rStyle w:val="Emphasis"/>
          <w:highlight w:val="green"/>
        </w:rPr>
        <w:t>protests</w:t>
      </w:r>
      <w:r w:rsidRPr="00210F83">
        <w:rPr>
          <w:rStyle w:val="StyleUnderline"/>
        </w:rPr>
        <w:t xml:space="preserve"> in Russia that followed Navalny’s imprisonment </w:t>
      </w:r>
      <w:r w:rsidRPr="00F67D1D">
        <w:rPr>
          <w:rStyle w:val="Emphasis"/>
          <w:highlight w:val="green"/>
        </w:rPr>
        <w:t>were swiftly and robustly suppressed</w:t>
      </w:r>
      <w:r w:rsidRPr="00210F83">
        <w:rPr>
          <w:rStyle w:val="StyleUnderline"/>
        </w:rPr>
        <w:t xml:space="preserve">, as authorities deployed police on an unprecedented scale. </w:t>
      </w:r>
      <w:r w:rsidRPr="00F67D1D">
        <w:rPr>
          <w:rStyle w:val="Emphasis"/>
          <w:highlight w:val="green"/>
        </w:rPr>
        <w:t>Thousands were detained</w:t>
      </w:r>
      <w:r w:rsidRPr="00210F83">
        <w:rPr>
          <w:rStyle w:val="StyleUnderline"/>
        </w:rPr>
        <w:t xml:space="preserve"> and hundreds then fined or given short prison sentences. </w:t>
      </w:r>
      <w:r w:rsidRPr="00F67D1D">
        <w:rPr>
          <w:rStyle w:val="Emphasis"/>
          <w:highlight w:val="green"/>
        </w:rPr>
        <w:t>Police targeted</w:t>
      </w:r>
      <w:r w:rsidRPr="00210F83">
        <w:rPr>
          <w:rStyle w:val="Emphasis"/>
        </w:rPr>
        <w:t xml:space="preserve"> Navalny’s </w:t>
      </w:r>
      <w:r w:rsidRPr="00F67D1D">
        <w:rPr>
          <w:rStyle w:val="Emphasis"/>
          <w:highlight w:val="green"/>
        </w:rPr>
        <w:t xml:space="preserve">allies </w:t>
      </w:r>
      <w:r w:rsidRPr="00F67D1D">
        <w:rPr>
          <w:rStyle w:val="StyleUnderline"/>
          <w:highlight w:val="green"/>
        </w:rPr>
        <w:t>with</w:t>
      </w:r>
      <w:r w:rsidRPr="00210F83">
        <w:rPr>
          <w:rStyle w:val="StyleUnderline"/>
        </w:rPr>
        <w:t xml:space="preserve"> a barrage of </w:t>
      </w:r>
      <w:r w:rsidRPr="00F67D1D">
        <w:rPr>
          <w:rStyle w:val="StyleUnderline"/>
          <w:highlight w:val="green"/>
        </w:rPr>
        <w:t>raids</w:t>
      </w:r>
      <w:r w:rsidRPr="00210F83">
        <w:rPr>
          <w:rStyle w:val="StyleUnderline"/>
        </w:rPr>
        <w:t xml:space="preserve"> and new criminal prosecutions</w:t>
      </w:r>
      <w:r w:rsidRPr="00210F83">
        <w:rPr>
          <w:sz w:val="16"/>
        </w:rPr>
        <w:t>, putting most of them in detention.</w:t>
      </w:r>
    </w:p>
    <w:p w14:paraId="4BCD85C4" w14:textId="77777777" w:rsidR="005727B2" w:rsidRPr="00210F83" w:rsidRDefault="005727B2" w:rsidP="005727B2">
      <w:pPr>
        <w:rPr>
          <w:sz w:val="16"/>
          <w:szCs w:val="16"/>
        </w:rPr>
      </w:pPr>
      <w:r w:rsidRPr="00210F83">
        <w:rPr>
          <w:sz w:val="16"/>
          <w:szCs w:val="16"/>
        </w:rPr>
        <w:t>After two weekends of protests, which saw so many detained that Moscow’s jails and courts briefly backed-up, Navalny’s team called off any further streets protests until the summer.</w:t>
      </w:r>
    </w:p>
    <w:p w14:paraId="26919116" w14:textId="77777777" w:rsidR="005727B2" w:rsidRPr="00210F83" w:rsidRDefault="005727B2" w:rsidP="005727B2">
      <w:pPr>
        <w:rPr>
          <w:rStyle w:val="StyleUnderline"/>
        </w:rPr>
      </w:pPr>
      <w:r w:rsidRPr="00210F83">
        <w:rPr>
          <w:sz w:val="16"/>
        </w:rPr>
        <w:t xml:space="preserve">Two months since Navalny’s return, </w:t>
      </w:r>
      <w:r w:rsidRPr="00F67D1D">
        <w:rPr>
          <w:rStyle w:val="StyleUnderline"/>
          <w:highlight w:val="green"/>
        </w:rPr>
        <w:t xml:space="preserve">the </w:t>
      </w:r>
      <w:r w:rsidRPr="00F67D1D">
        <w:rPr>
          <w:rStyle w:val="Emphasis"/>
          <w:highlight w:val="green"/>
        </w:rPr>
        <w:t>Kremlin</w:t>
      </w:r>
      <w:r w:rsidRPr="00210F83">
        <w:rPr>
          <w:rStyle w:val="Emphasis"/>
        </w:rPr>
        <w:t xml:space="preserve"> has successfully </w:t>
      </w:r>
      <w:r w:rsidRPr="00F67D1D">
        <w:rPr>
          <w:rStyle w:val="Emphasis"/>
          <w:highlight w:val="green"/>
        </w:rPr>
        <w:t xml:space="preserve">choked off </w:t>
      </w:r>
      <w:r w:rsidRPr="00210F83">
        <w:rPr>
          <w:rStyle w:val="Emphasis"/>
        </w:rPr>
        <w:t xml:space="preserve">the </w:t>
      </w:r>
      <w:r w:rsidRPr="00F67D1D">
        <w:rPr>
          <w:rStyle w:val="Emphasis"/>
          <w:highlight w:val="green"/>
        </w:rPr>
        <w:t>protests</w:t>
      </w:r>
      <w:r w:rsidRPr="00F67D1D">
        <w:rPr>
          <w:rStyle w:val="StyleUnderline"/>
          <w:highlight w:val="green"/>
        </w:rPr>
        <w:t xml:space="preserve"> and reasserted</w:t>
      </w:r>
      <w:r w:rsidRPr="00210F83">
        <w:rPr>
          <w:rStyle w:val="StyleUnderline"/>
        </w:rPr>
        <w:t xml:space="preserve"> its </w:t>
      </w:r>
      <w:r w:rsidRPr="00F67D1D">
        <w:rPr>
          <w:rStyle w:val="StyleUnderline"/>
          <w:highlight w:val="green"/>
        </w:rPr>
        <w:t>control</w:t>
      </w:r>
      <w:r w:rsidRPr="00210F83">
        <w:rPr>
          <w:rStyle w:val="StyleUnderline"/>
        </w:rPr>
        <w:t>.</w:t>
      </w:r>
      <w:r w:rsidRPr="00210F83">
        <w:rPr>
          <w:sz w:val="16"/>
        </w:rPr>
        <w:t xml:space="preserve"> Navalny himself is in now out of sight in a prison 60 miles east of Moscow. </w:t>
      </w:r>
      <w:r w:rsidRPr="00210F83">
        <w:rPr>
          <w:rStyle w:val="StyleUnderline"/>
        </w:rPr>
        <w:t>As the dust settles, the scale of the challenge Navalny himself is clear, but the recent weeks also contain longer-term signs that will not please the Kremlin.</w:t>
      </w:r>
    </w:p>
    <w:p w14:paraId="3977CD83" w14:textId="77777777" w:rsidR="005727B2" w:rsidRPr="00210F83" w:rsidRDefault="005727B2" w:rsidP="005727B2">
      <w:pPr>
        <w:rPr>
          <w:sz w:val="16"/>
        </w:rPr>
      </w:pPr>
      <w:r w:rsidRPr="00210F83">
        <w:rPr>
          <w:rStyle w:val="StyleUnderline"/>
        </w:rPr>
        <w:t xml:space="preserve">That </w:t>
      </w:r>
      <w:r w:rsidRPr="00210F83">
        <w:rPr>
          <w:rStyle w:val="Emphasis"/>
        </w:rPr>
        <w:t xml:space="preserve">outcome has </w:t>
      </w:r>
      <w:r w:rsidRPr="00F67D1D">
        <w:rPr>
          <w:rStyle w:val="Emphasis"/>
          <w:highlight w:val="green"/>
        </w:rPr>
        <w:t>affirmed Putin’s capacity to retain control</w:t>
      </w:r>
      <w:r w:rsidRPr="00210F83">
        <w:rPr>
          <w:rStyle w:val="StyleUnderline"/>
        </w:rPr>
        <w:t>, but it also points to an unappealing future for the Kremlin</w:t>
      </w:r>
      <w:r w:rsidRPr="00210F83">
        <w:rPr>
          <w:sz w:val="16"/>
        </w:rPr>
        <w:t>, one where it has to rely more and more on crude authoritarianism.</w:t>
      </w:r>
    </w:p>
    <w:p w14:paraId="4413F03C" w14:textId="77777777" w:rsidR="005727B2" w:rsidRPr="00210F83" w:rsidRDefault="005727B2" w:rsidP="005727B2">
      <w:pPr>
        <w:rPr>
          <w:rStyle w:val="StyleUnderline"/>
        </w:rPr>
      </w:pPr>
      <w:r w:rsidRPr="00210F83">
        <w:rPr>
          <w:sz w:val="16"/>
        </w:rPr>
        <w:t xml:space="preserve">For the past two decades </w:t>
      </w:r>
      <w:r w:rsidRPr="00210F83">
        <w:rPr>
          <w:rStyle w:val="StyleUnderline"/>
        </w:rPr>
        <w:t xml:space="preserve">Putin’s Kremlin has tried to maintain its power without resorting to naked repression, able to rely on growing prosperity and by ensuring its control over Russia’s media and political institutions. But with </w:t>
      </w:r>
      <w:r w:rsidRPr="00210F83">
        <w:rPr>
          <w:rStyle w:val="Emphasis"/>
        </w:rPr>
        <w:t>polls showing support</w:t>
      </w:r>
      <w:r w:rsidRPr="00210F83">
        <w:rPr>
          <w:sz w:val="16"/>
        </w:rPr>
        <w:t xml:space="preserve"> for Putin </w:t>
      </w:r>
      <w:r w:rsidRPr="00210F83">
        <w:rPr>
          <w:rStyle w:val="Emphasis"/>
        </w:rPr>
        <w:t>weakening among Russians</w:t>
      </w:r>
      <w:r w:rsidRPr="00210F83">
        <w:rPr>
          <w:rStyle w:val="StyleUnderline"/>
        </w:rPr>
        <w:t xml:space="preserve"> and </w:t>
      </w:r>
      <w:r w:rsidRPr="00210F83">
        <w:rPr>
          <w:rStyle w:val="Emphasis"/>
        </w:rPr>
        <w:t>no obvious way to revive a stagnating economy</w:t>
      </w:r>
      <w:r w:rsidRPr="00210F83">
        <w:rPr>
          <w:rStyle w:val="StyleUnderline"/>
        </w:rPr>
        <w:t>, it’s clear that period is over.</w:t>
      </w:r>
    </w:p>
    <w:p w14:paraId="4BF3F8E0" w14:textId="77777777" w:rsidR="005727B2" w:rsidRPr="00210F83" w:rsidRDefault="005727B2" w:rsidP="005727B2">
      <w:pPr>
        <w:rPr>
          <w:sz w:val="16"/>
          <w:szCs w:val="16"/>
        </w:rPr>
      </w:pPr>
      <w:r w:rsidRPr="00210F83">
        <w:rPr>
          <w:sz w:val="16"/>
          <w:szCs w:val="16"/>
        </w:rPr>
        <w:t>“I think both sides are probably disappointed with the outcome,” said Sam Greene, professor of politics at Kings College London. “There is more opposition than the Kremlin wants to see and less opposition than Navalny and his team want to see.”</w:t>
      </w:r>
    </w:p>
    <w:p w14:paraId="699F835D" w14:textId="77777777" w:rsidR="005727B2" w:rsidRPr="00210F83" w:rsidRDefault="005727B2" w:rsidP="005727B2">
      <w:pPr>
        <w:rPr>
          <w:rStyle w:val="StyleUnderline"/>
        </w:rPr>
      </w:pPr>
      <w:r w:rsidRPr="00210F83">
        <w:rPr>
          <w:sz w:val="16"/>
        </w:rPr>
        <w:t xml:space="preserve">In many ways </w:t>
      </w:r>
      <w:r w:rsidRPr="00210F83">
        <w:rPr>
          <w:rStyle w:val="StyleUnderline"/>
        </w:rPr>
        <w:t xml:space="preserve">the </w:t>
      </w:r>
      <w:r w:rsidRPr="00210F83">
        <w:rPr>
          <w:rStyle w:val="Emphasis"/>
        </w:rPr>
        <w:t>protests reaffirmed the strength of Putin</w:t>
      </w:r>
      <w:r w:rsidRPr="00210F83">
        <w:rPr>
          <w:rStyle w:val="StyleUnderline"/>
        </w:rPr>
        <w:t xml:space="preserve">’s control. </w:t>
      </w:r>
      <w:r w:rsidRPr="00F67D1D">
        <w:rPr>
          <w:rStyle w:val="StyleUnderline"/>
          <w:highlight w:val="green"/>
        </w:rPr>
        <w:t>Although unusually large</w:t>
      </w:r>
      <w:r w:rsidRPr="00210F83">
        <w:rPr>
          <w:rStyle w:val="StyleUnderline"/>
        </w:rPr>
        <w:t xml:space="preserve"> for Russia</w:t>
      </w:r>
      <w:r w:rsidRPr="00210F83">
        <w:rPr>
          <w:sz w:val="16"/>
        </w:rPr>
        <w:t xml:space="preserve">, involving tens of thousands of people, </w:t>
      </w:r>
      <w:r w:rsidRPr="00F67D1D">
        <w:rPr>
          <w:rStyle w:val="StyleUnderline"/>
          <w:highlight w:val="green"/>
        </w:rPr>
        <w:t>they were</w:t>
      </w:r>
      <w:r w:rsidRPr="00210F83">
        <w:rPr>
          <w:rStyle w:val="StyleUnderline"/>
        </w:rPr>
        <w:t xml:space="preserve"> </w:t>
      </w:r>
      <w:r w:rsidRPr="00210F83">
        <w:rPr>
          <w:rStyle w:val="Emphasis"/>
        </w:rPr>
        <w:t xml:space="preserve">still </w:t>
      </w:r>
      <w:r w:rsidRPr="00F67D1D">
        <w:rPr>
          <w:rStyle w:val="Emphasis"/>
          <w:highlight w:val="green"/>
        </w:rPr>
        <w:t>not huge</w:t>
      </w:r>
      <w:r w:rsidRPr="00210F83">
        <w:rPr>
          <w:rStyle w:val="StyleUnderline"/>
        </w:rPr>
        <w:t>.</w:t>
      </w:r>
      <w:r w:rsidRPr="00210F83">
        <w:rPr>
          <w:sz w:val="16"/>
        </w:rPr>
        <w:t xml:space="preserve"> On the day Navalny was sentenced, only a couple of thousand people came out to protest. </w:t>
      </w:r>
      <w:r w:rsidRPr="00210F83">
        <w:rPr>
          <w:rStyle w:val="StyleUnderline"/>
        </w:rPr>
        <w:t xml:space="preserve">The </w:t>
      </w:r>
      <w:r w:rsidRPr="00F67D1D">
        <w:rPr>
          <w:rStyle w:val="StyleUnderline"/>
          <w:highlight w:val="green"/>
        </w:rPr>
        <w:t>authorities</w:t>
      </w:r>
      <w:r w:rsidRPr="00210F83">
        <w:rPr>
          <w:rStyle w:val="StyleUnderline"/>
        </w:rPr>
        <w:t xml:space="preserve"> are having to </w:t>
      </w:r>
      <w:r w:rsidRPr="00F67D1D">
        <w:rPr>
          <w:rStyle w:val="Emphasis"/>
          <w:highlight w:val="green"/>
        </w:rPr>
        <w:t>impose unprecedented pressure</w:t>
      </w:r>
      <w:r w:rsidRPr="00210F83">
        <w:rPr>
          <w:rStyle w:val="StyleUnderline"/>
        </w:rPr>
        <w:t xml:space="preserve"> on demonstrators, but it is having effect.</w:t>
      </w:r>
    </w:p>
    <w:p w14:paraId="277F6665" w14:textId="77777777" w:rsidR="005727B2" w:rsidRPr="00210F83" w:rsidRDefault="005727B2" w:rsidP="005727B2">
      <w:pPr>
        <w:rPr>
          <w:sz w:val="16"/>
          <w:szCs w:val="16"/>
        </w:rPr>
      </w:pPr>
      <w:r w:rsidRPr="00210F83">
        <w:rPr>
          <w:sz w:val="16"/>
          <w:szCs w:val="16"/>
        </w:rPr>
        <w:t>“What we're not seeing, right, is enough people coming out to actually change the nature of politics in Russia. There's nothing that is sending a signal to the Kremlin or to the elite that they can't control the streets,” said Greene.</w:t>
      </w:r>
    </w:p>
    <w:p w14:paraId="5D8801D6" w14:textId="77777777" w:rsidR="005727B2" w:rsidRPr="00210F83" w:rsidRDefault="005727B2" w:rsidP="005727B2">
      <w:pPr>
        <w:rPr>
          <w:sz w:val="16"/>
          <w:szCs w:val="16"/>
        </w:rPr>
      </w:pPr>
      <w:r w:rsidRPr="00210F83">
        <w:rPr>
          <w:sz w:val="16"/>
          <w:szCs w:val="16"/>
        </w:rPr>
        <w:t>Independent polls have shown that despite the drama, there has been little impact on Russians’ attitudes towards Navalny and Putin. According to the independent pollster the Levada Center, around 19% of Russians approve of Navalny’s actions, while 56% disapprove.</w:t>
      </w:r>
    </w:p>
    <w:p w14:paraId="45BB6414" w14:textId="77777777" w:rsidR="005727B2" w:rsidRPr="00210F83" w:rsidRDefault="005727B2" w:rsidP="005727B2">
      <w:pPr>
        <w:rPr>
          <w:sz w:val="16"/>
          <w:szCs w:val="16"/>
        </w:rPr>
      </w:pPr>
      <w:r w:rsidRPr="00210F83">
        <w:rPr>
          <w:sz w:val="16"/>
          <w:szCs w:val="16"/>
        </w:rPr>
        <w:t>That is 6% more who disapprove than before Navalny returned. The same Levada polls show trust for Navalny among Russians overall has crept up slightly, from 3 to 4%.</w:t>
      </w:r>
    </w:p>
    <w:p w14:paraId="40FB3E57" w14:textId="77777777" w:rsidR="005727B2" w:rsidRPr="00210F83" w:rsidRDefault="005727B2" w:rsidP="005727B2">
      <w:pPr>
        <w:rPr>
          <w:sz w:val="16"/>
        </w:rPr>
      </w:pPr>
      <w:r w:rsidRPr="00210F83">
        <w:rPr>
          <w:sz w:val="16"/>
        </w:rPr>
        <w:t xml:space="preserve">The polling suggests that </w:t>
      </w:r>
      <w:r w:rsidRPr="00210F83">
        <w:rPr>
          <w:rStyle w:val="StyleUnderline"/>
        </w:rPr>
        <w:t xml:space="preserve">the </w:t>
      </w:r>
      <w:r w:rsidRPr="00F67D1D">
        <w:rPr>
          <w:rStyle w:val="StyleUnderline"/>
          <w:highlight w:val="green"/>
        </w:rPr>
        <w:t>government</w:t>
      </w:r>
      <w:r w:rsidRPr="00210F83">
        <w:rPr>
          <w:rStyle w:val="StyleUnderline"/>
        </w:rPr>
        <w:t xml:space="preserve"> has </w:t>
      </w:r>
      <w:r w:rsidRPr="00210F83">
        <w:rPr>
          <w:rStyle w:val="Emphasis"/>
        </w:rPr>
        <w:t xml:space="preserve">succeeded in </w:t>
      </w:r>
      <w:r w:rsidRPr="00F67D1D">
        <w:rPr>
          <w:rStyle w:val="Emphasis"/>
          <w:highlight w:val="green"/>
        </w:rPr>
        <w:t>controlling the narrative</w:t>
      </w:r>
      <w:r w:rsidRPr="00210F83">
        <w:rPr>
          <w:rStyle w:val="StyleUnderline"/>
        </w:rPr>
        <w:t xml:space="preserve"> around Navalny, the center’s deputy director</w:t>
      </w:r>
      <w:r w:rsidRPr="00210F83">
        <w:rPr>
          <w:sz w:val="16"/>
        </w:rPr>
        <w:t>, Denis Volkov said.</w:t>
      </w:r>
    </w:p>
    <w:p w14:paraId="019358BD" w14:textId="77777777" w:rsidR="005727B2" w:rsidRPr="00210F83" w:rsidRDefault="005727B2" w:rsidP="005727B2">
      <w:pPr>
        <w:rPr>
          <w:rStyle w:val="Emphasis"/>
        </w:rPr>
      </w:pPr>
      <w:r w:rsidRPr="00210F83">
        <w:rPr>
          <w:rStyle w:val="StyleUnderline"/>
        </w:rPr>
        <w:lastRenderedPageBreak/>
        <w:t xml:space="preserve">State </w:t>
      </w:r>
      <w:r w:rsidRPr="00F67D1D">
        <w:rPr>
          <w:rStyle w:val="StyleUnderline"/>
          <w:highlight w:val="green"/>
        </w:rPr>
        <w:t>media</w:t>
      </w:r>
      <w:r w:rsidRPr="00210F83">
        <w:rPr>
          <w:rStyle w:val="StyleUnderline"/>
        </w:rPr>
        <w:t xml:space="preserve"> have </w:t>
      </w:r>
      <w:r w:rsidRPr="00F67D1D">
        <w:rPr>
          <w:rStyle w:val="Emphasis"/>
          <w:highlight w:val="green"/>
        </w:rPr>
        <w:t>portrayed the protests as violent</w:t>
      </w:r>
      <w:r w:rsidRPr="00210F83">
        <w:rPr>
          <w:rStyle w:val="Emphasis"/>
        </w:rPr>
        <w:t xml:space="preserve"> riots</w:t>
      </w:r>
      <w:r w:rsidRPr="00210F83">
        <w:rPr>
          <w:rStyle w:val="StyleUnderline"/>
        </w:rPr>
        <w:t xml:space="preserve"> attended mostly by adolescents.</w:t>
      </w:r>
      <w:r w:rsidRPr="00210F83">
        <w:rPr>
          <w:sz w:val="16"/>
        </w:rPr>
        <w:t xml:space="preserve"> Immediately after his jailing, authorities also put Navalny on trial for allegedly slandering an elderly World War II veteran. </w:t>
      </w:r>
      <w:r w:rsidRPr="00210F83">
        <w:rPr>
          <w:rStyle w:val="StyleUnderline"/>
        </w:rPr>
        <w:t xml:space="preserve">The sometimes bizarre </w:t>
      </w:r>
      <w:r w:rsidRPr="00F67D1D">
        <w:rPr>
          <w:rStyle w:val="Emphasis"/>
          <w:highlight w:val="green"/>
        </w:rPr>
        <w:t>trial</w:t>
      </w:r>
      <w:r w:rsidRPr="00210F83">
        <w:rPr>
          <w:rStyle w:val="StyleUnderline"/>
        </w:rPr>
        <w:t xml:space="preserve">, criticized by rights groups politically-motivated, </w:t>
      </w:r>
      <w:r w:rsidRPr="00F67D1D">
        <w:rPr>
          <w:rStyle w:val="Emphasis"/>
          <w:highlight w:val="green"/>
        </w:rPr>
        <w:t>allowed state television to paint Navalny as unpatriotic.</w:t>
      </w:r>
    </w:p>
    <w:p w14:paraId="0CC008EE" w14:textId="77777777" w:rsidR="005727B2" w:rsidRPr="00210F83" w:rsidRDefault="005727B2" w:rsidP="005727B2">
      <w:pPr>
        <w:rPr>
          <w:sz w:val="16"/>
          <w:szCs w:val="16"/>
        </w:rPr>
      </w:pPr>
      <w:r w:rsidRPr="00210F83">
        <w:rPr>
          <w:sz w:val="16"/>
          <w:szCs w:val="16"/>
        </w:rPr>
        <w:t>Much of Navalny’s success has been in using social media to get around the Kremlin’s control of the media. The best example is his recent film unveiling a lavish palace allegedly built secretly by Putin on the Black Sea. The film has now been watched on YouTube more than 100 million times. But Levada Center polling showed the film did not change most people’s views towards Putin, instead reinforcing those already held.</w:t>
      </w:r>
    </w:p>
    <w:p w14:paraId="3E2343C4" w14:textId="77777777" w:rsidR="005727B2" w:rsidRPr="00210F83" w:rsidRDefault="005727B2" w:rsidP="005727B2">
      <w:pPr>
        <w:rPr>
          <w:rStyle w:val="StyleUnderline"/>
        </w:rPr>
      </w:pPr>
      <w:r w:rsidRPr="00210F83">
        <w:rPr>
          <w:rStyle w:val="StyleUnderline"/>
        </w:rPr>
        <w:t xml:space="preserve">The majority of </w:t>
      </w:r>
      <w:r w:rsidRPr="00F67D1D">
        <w:rPr>
          <w:rStyle w:val="Emphasis"/>
          <w:highlight w:val="green"/>
        </w:rPr>
        <w:t>Russians remain apathetic</w:t>
      </w:r>
      <w:r w:rsidRPr="00210F83">
        <w:rPr>
          <w:rStyle w:val="Emphasis"/>
        </w:rPr>
        <w:t xml:space="preserve"> and deeply cynical</w:t>
      </w:r>
      <w:r w:rsidRPr="00210F83">
        <w:rPr>
          <w:rStyle w:val="StyleUnderline"/>
        </w:rPr>
        <w:t xml:space="preserve"> </w:t>
      </w:r>
      <w:r w:rsidRPr="00F67D1D">
        <w:rPr>
          <w:rStyle w:val="StyleUnderline"/>
          <w:highlight w:val="green"/>
        </w:rPr>
        <w:t>about</w:t>
      </w:r>
      <w:r w:rsidRPr="00210F83">
        <w:rPr>
          <w:rStyle w:val="StyleUnderline"/>
        </w:rPr>
        <w:t xml:space="preserve"> political </w:t>
      </w:r>
      <w:r w:rsidRPr="00F67D1D">
        <w:rPr>
          <w:rStyle w:val="StyleUnderline"/>
          <w:highlight w:val="green"/>
        </w:rPr>
        <w:t>change</w:t>
      </w:r>
      <w:r w:rsidRPr="00210F83">
        <w:rPr>
          <w:rStyle w:val="StyleUnderline"/>
        </w:rPr>
        <w:t>, attitudes also cultivated by Kremlin propaganda</w:t>
      </w:r>
      <w:r w:rsidRPr="00210F83">
        <w:rPr>
          <w:sz w:val="16"/>
        </w:rPr>
        <w:t xml:space="preserve">, experts said, </w:t>
      </w:r>
      <w:r w:rsidRPr="00210F83">
        <w:rPr>
          <w:rStyle w:val="Emphasis"/>
        </w:rPr>
        <w:t>which poses a huge challenge to Navalny’s efforts</w:t>
      </w:r>
      <w:r w:rsidRPr="00210F83">
        <w:rPr>
          <w:rStyle w:val="StyleUnderline"/>
        </w:rPr>
        <w:t xml:space="preserve"> to mobilize them.</w:t>
      </w:r>
    </w:p>
    <w:p w14:paraId="69EB891C" w14:textId="77777777" w:rsidR="005727B2" w:rsidRPr="00210F83" w:rsidRDefault="005727B2" w:rsidP="005727B2">
      <w:pPr>
        <w:rPr>
          <w:sz w:val="16"/>
          <w:szCs w:val="16"/>
        </w:rPr>
      </w:pPr>
      <w:r w:rsidRPr="00210F83">
        <w:rPr>
          <w:sz w:val="16"/>
          <w:szCs w:val="16"/>
        </w:rPr>
        <w:t>“Navalny paid an unbelievably high price to boost his trust rating by just 1 percent,” Andrey Kolesnikov, a senior fellow at the Moscow Carnegie Center, wrote recently.</w:t>
      </w:r>
    </w:p>
    <w:p w14:paraId="0BF7E3AC" w14:textId="77777777" w:rsidR="005727B2" w:rsidRPr="00210F83" w:rsidRDefault="005727B2" w:rsidP="005727B2">
      <w:pPr>
        <w:rPr>
          <w:sz w:val="16"/>
          <w:szCs w:val="16"/>
        </w:rPr>
      </w:pPr>
      <w:r w:rsidRPr="00210F83">
        <w:rPr>
          <w:sz w:val="16"/>
          <w:szCs w:val="16"/>
        </w:rPr>
        <w:t>But the protests have also underlined a much wider problem for the Kremlin.</w:t>
      </w:r>
    </w:p>
    <w:p w14:paraId="3FE5F18F" w14:textId="77777777" w:rsidR="005727B2" w:rsidRPr="00210F83" w:rsidRDefault="005727B2" w:rsidP="005727B2">
      <w:pPr>
        <w:rPr>
          <w:sz w:val="16"/>
        </w:rPr>
      </w:pPr>
      <w:r w:rsidRPr="00210F83">
        <w:rPr>
          <w:rStyle w:val="StyleUnderline"/>
        </w:rPr>
        <w:t xml:space="preserve">In recent years, </w:t>
      </w:r>
      <w:r w:rsidRPr="00F67D1D">
        <w:rPr>
          <w:rStyle w:val="Emphasis"/>
          <w:highlight w:val="green"/>
        </w:rPr>
        <w:t>approval of Putin</w:t>
      </w:r>
      <w:r w:rsidRPr="00210F83">
        <w:rPr>
          <w:rStyle w:val="StyleUnderline"/>
        </w:rPr>
        <w:t xml:space="preserve"> and the authorities more generally </w:t>
      </w:r>
      <w:r w:rsidRPr="00210F83">
        <w:rPr>
          <w:rStyle w:val="Emphasis"/>
        </w:rPr>
        <w:t xml:space="preserve">has been </w:t>
      </w:r>
      <w:r w:rsidRPr="00F67D1D">
        <w:rPr>
          <w:rStyle w:val="Emphasis"/>
          <w:highlight w:val="green"/>
        </w:rPr>
        <w:t>eroding</w:t>
      </w:r>
      <w:r w:rsidRPr="00210F83">
        <w:rPr>
          <w:rStyle w:val="Emphasis"/>
        </w:rPr>
        <w:t xml:space="preserve">. </w:t>
      </w:r>
      <w:r w:rsidRPr="00210F83">
        <w:rPr>
          <w:rStyle w:val="StyleUnderline"/>
        </w:rPr>
        <w:t xml:space="preserve">Putin’s approval last year </w:t>
      </w:r>
      <w:r w:rsidRPr="00F67D1D">
        <w:rPr>
          <w:rStyle w:val="Emphasis"/>
          <w:highlight w:val="green"/>
        </w:rPr>
        <w:t>dipped to its lower level in a decade</w:t>
      </w:r>
      <w:r w:rsidRPr="00210F83">
        <w:rPr>
          <w:sz w:val="16"/>
        </w:rPr>
        <w:t xml:space="preserve">, reaching 59% last April, according to a Levada Center poll.“If we look objectively at the situation, </w:t>
      </w:r>
      <w:r w:rsidRPr="00210F83">
        <w:rPr>
          <w:rStyle w:val="StyleUnderline"/>
        </w:rPr>
        <w:t>I think the far more serious problem than Navalny is the growth in social discontent,</w:t>
      </w:r>
      <w:r w:rsidRPr="00210F83">
        <w:rPr>
          <w:sz w:val="16"/>
        </w:rPr>
        <w:t>” said Tatiana Stanovaya, who runs the political consultancy R.Politik.</w:t>
      </w:r>
    </w:p>
    <w:p w14:paraId="7370DE00" w14:textId="77777777" w:rsidR="005727B2" w:rsidRPr="00210F83" w:rsidRDefault="005727B2" w:rsidP="005727B2">
      <w:pPr>
        <w:rPr>
          <w:sz w:val="16"/>
          <w:szCs w:val="16"/>
        </w:rPr>
      </w:pPr>
      <w:r w:rsidRPr="00210F83">
        <w:rPr>
          <w:sz w:val="16"/>
          <w:szCs w:val="16"/>
        </w:rPr>
        <w:t>Many of those who joined the recent protests said they were there not because of Navalny, but because of dissatisfaction with Russia’s direction.</w:t>
      </w:r>
    </w:p>
    <w:p w14:paraId="4C01AB26" w14:textId="77777777" w:rsidR="005727B2" w:rsidRPr="00210F83" w:rsidRDefault="005727B2" w:rsidP="005727B2">
      <w:pPr>
        <w:rPr>
          <w:rStyle w:val="StyleUnderline"/>
        </w:rPr>
      </w:pPr>
      <w:r w:rsidRPr="00210F83">
        <w:rPr>
          <w:rStyle w:val="StyleUnderline"/>
        </w:rPr>
        <w:t>Aware of its flagging approval—and alarmed by the example of the protests in Belarus—</w:t>
      </w:r>
      <w:r w:rsidRPr="00F67D1D">
        <w:rPr>
          <w:rStyle w:val="Emphasis"/>
          <w:highlight w:val="green"/>
        </w:rPr>
        <w:t>the Kremlin</w:t>
      </w:r>
      <w:r w:rsidRPr="00210F83">
        <w:rPr>
          <w:rStyle w:val="Emphasis"/>
        </w:rPr>
        <w:t xml:space="preserve"> is no longer willing to tolerate the risk</w:t>
      </w:r>
      <w:r w:rsidRPr="00210F83">
        <w:rPr>
          <w:rStyle w:val="StyleUnderline"/>
        </w:rPr>
        <w:t xml:space="preserve"> posed by the opposition</w:t>
      </w:r>
      <w:r w:rsidRPr="00210F83">
        <w:rPr>
          <w:sz w:val="16"/>
        </w:rPr>
        <w:t xml:space="preserve">, experts said. At the same time, </w:t>
      </w:r>
      <w:r w:rsidRPr="00210F83">
        <w:rPr>
          <w:rStyle w:val="StyleUnderline"/>
        </w:rPr>
        <w:t xml:space="preserve">it </w:t>
      </w:r>
      <w:r w:rsidRPr="00F67D1D">
        <w:rPr>
          <w:rStyle w:val="Emphasis"/>
          <w:highlight w:val="green"/>
        </w:rPr>
        <w:t>cares much less about its reputation</w:t>
      </w:r>
      <w:r w:rsidRPr="00210F83">
        <w:rPr>
          <w:rStyle w:val="StyleUnderline"/>
        </w:rPr>
        <w:t xml:space="preserve"> among Western countries. The result is </w:t>
      </w:r>
      <w:r w:rsidRPr="00F67D1D">
        <w:rPr>
          <w:rStyle w:val="StyleUnderline"/>
          <w:highlight w:val="green"/>
        </w:rPr>
        <w:t xml:space="preserve">Russia is </w:t>
      </w:r>
      <w:r w:rsidRPr="00F67D1D">
        <w:rPr>
          <w:rStyle w:val="Emphasis"/>
          <w:highlight w:val="green"/>
        </w:rPr>
        <w:t>becoming</w:t>
      </w:r>
      <w:r w:rsidRPr="00210F83">
        <w:rPr>
          <w:rStyle w:val="Emphasis"/>
        </w:rPr>
        <w:t xml:space="preserve"> rapidly </w:t>
      </w:r>
      <w:r w:rsidRPr="00F67D1D">
        <w:rPr>
          <w:rStyle w:val="Emphasis"/>
          <w:highlight w:val="green"/>
        </w:rPr>
        <w:t>more authoritarian</w:t>
      </w:r>
      <w:r w:rsidRPr="00210F83">
        <w:rPr>
          <w:sz w:val="16"/>
        </w:rPr>
        <w:t xml:space="preserve">. In the past year, </w:t>
      </w:r>
      <w:r w:rsidRPr="00210F83">
        <w:rPr>
          <w:rStyle w:val="StyleUnderline"/>
        </w:rPr>
        <w:t xml:space="preserve">Russia’s parliament has </w:t>
      </w:r>
      <w:r w:rsidRPr="00F67D1D">
        <w:rPr>
          <w:rStyle w:val="Emphasis"/>
          <w:highlight w:val="green"/>
        </w:rPr>
        <w:t>passed a barrage of draconian new laws</w:t>
      </w:r>
      <w:r w:rsidRPr="00F67D1D">
        <w:rPr>
          <w:rStyle w:val="StyleUnderline"/>
          <w:highlight w:val="green"/>
        </w:rPr>
        <w:t xml:space="preserve"> that</w:t>
      </w:r>
      <w:r w:rsidRPr="00210F83">
        <w:rPr>
          <w:rStyle w:val="StyleUnderline"/>
        </w:rPr>
        <w:t xml:space="preserve"> can </w:t>
      </w:r>
      <w:r w:rsidRPr="00F67D1D">
        <w:rPr>
          <w:rStyle w:val="StyleUnderline"/>
          <w:highlight w:val="green"/>
        </w:rPr>
        <w:t>punish criticism</w:t>
      </w:r>
      <w:r w:rsidRPr="00210F83">
        <w:rPr>
          <w:rStyle w:val="StyleUnderline"/>
        </w:rPr>
        <w:t xml:space="preserve"> and further muzzle civil society groups.</w:t>
      </w:r>
    </w:p>
    <w:p w14:paraId="770FA219" w14:textId="77777777" w:rsidR="005727B2" w:rsidRPr="00210F83" w:rsidRDefault="005727B2" w:rsidP="005727B2">
      <w:pPr>
        <w:rPr>
          <w:sz w:val="16"/>
          <w:szCs w:val="16"/>
        </w:rPr>
      </w:pPr>
      <w:r w:rsidRPr="00210F83">
        <w:rPr>
          <w:sz w:val="16"/>
          <w:szCs w:val="16"/>
        </w:rPr>
        <w:t>“They are moving in in a much more, I would say, Chinese direction,” said Greene.</w:t>
      </w:r>
    </w:p>
    <w:p w14:paraId="2DCA9C5C" w14:textId="77777777" w:rsidR="005727B2" w:rsidRPr="00210F83" w:rsidRDefault="005727B2" w:rsidP="005727B2">
      <w:pPr>
        <w:rPr>
          <w:sz w:val="16"/>
          <w:szCs w:val="16"/>
        </w:rPr>
      </w:pPr>
      <w:r w:rsidRPr="00210F83">
        <w:rPr>
          <w:sz w:val="16"/>
          <w:szCs w:val="16"/>
        </w:rPr>
        <w:t>Navalny’s team is trying to exploit the growing dissatisfaction with a tactical voting campaign aimed at undermining Putin’s ruling party, United Russia, which far less popular than Putin himself. Named “Smart Voting," the campaign calls for people to vote for any candidate that has the best chance of beating the United Russia candidate, regardless of their party. Navalny’s team publish election guides identifying the candidates, who often are from Russia’s Communist Party.</w:t>
      </w:r>
    </w:p>
    <w:p w14:paraId="50DD31E3" w14:textId="77777777" w:rsidR="005727B2" w:rsidRPr="00210F83" w:rsidRDefault="005727B2" w:rsidP="005727B2">
      <w:pPr>
        <w:rPr>
          <w:sz w:val="16"/>
          <w:szCs w:val="16"/>
        </w:rPr>
      </w:pPr>
      <w:r w:rsidRPr="00210F83">
        <w:rPr>
          <w:sz w:val="16"/>
          <w:szCs w:val="16"/>
        </w:rPr>
        <w:t>Leonid Volkov, one of Navalny’s closest collaborators, has said the elections are the activists’ main focus now.</w:t>
      </w:r>
    </w:p>
    <w:p w14:paraId="50CFC1B5" w14:textId="77777777" w:rsidR="005727B2" w:rsidRPr="00210F83" w:rsidRDefault="005727B2" w:rsidP="005727B2">
      <w:pPr>
        <w:rPr>
          <w:sz w:val="16"/>
          <w:szCs w:val="16"/>
        </w:rPr>
      </w:pPr>
      <w:r w:rsidRPr="00210F83">
        <w:rPr>
          <w:sz w:val="16"/>
          <w:szCs w:val="16"/>
        </w:rPr>
        <w:t>“We never told that there could be just like one event to overthrow Putin. This was never our plan,” said Volkov told ABC News last month. “We always told that we have a long term strategy to build up our organization. To attract more supporters. But this is a long road that may take many years.”</w:t>
      </w:r>
    </w:p>
    <w:p w14:paraId="4D471A57" w14:textId="77777777" w:rsidR="005727B2" w:rsidRPr="00210F83" w:rsidRDefault="005727B2" w:rsidP="005727B2">
      <w:pPr>
        <w:rPr>
          <w:sz w:val="16"/>
          <w:szCs w:val="16"/>
        </w:rPr>
      </w:pPr>
      <w:r w:rsidRPr="00210F83">
        <w:rPr>
          <w:sz w:val="16"/>
          <w:szCs w:val="16"/>
        </w:rPr>
        <w:t>Navalny’s team though face a steep challenge to impact the election results, several experts said. Besides repressing the opposition and manipulating the field around the election, the Kremlin can also still offer carrots by spending ahead of elections with promises of social benefits, they said.</w:t>
      </w:r>
    </w:p>
    <w:p w14:paraId="3BCA506D" w14:textId="77777777" w:rsidR="005727B2" w:rsidRPr="00210F83" w:rsidRDefault="005727B2" w:rsidP="005727B2">
      <w:pPr>
        <w:rPr>
          <w:sz w:val="16"/>
        </w:rPr>
      </w:pPr>
      <w:r w:rsidRPr="00210F83">
        <w:rPr>
          <w:sz w:val="16"/>
        </w:rPr>
        <w:t>“</w:t>
      </w:r>
      <w:r w:rsidRPr="00210F83">
        <w:rPr>
          <w:rStyle w:val="StyleUnderline"/>
        </w:rPr>
        <w:t xml:space="preserve">The gradual </w:t>
      </w:r>
      <w:r w:rsidRPr="00F67D1D">
        <w:rPr>
          <w:rStyle w:val="Emphasis"/>
          <w:highlight w:val="green"/>
        </w:rPr>
        <w:t xml:space="preserve">erosion for support </w:t>
      </w:r>
      <w:r w:rsidRPr="00210F83">
        <w:rPr>
          <w:rStyle w:val="Emphasis"/>
        </w:rPr>
        <w:t xml:space="preserve">of the regime </w:t>
      </w:r>
      <w:r w:rsidRPr="00F67D1D">
        <w:rPr>
          <w:rStyle w:val="Emphasis"/>
          <w:highlight w:val="green"/>
        </w:rPr>
        <w:t>is underway</w:t>
      </w:r>
      <w:r w:rsidRPr="00210F83">
        <w:rPr>
          <w:rStyle w:val="StyleUnderline"/>
        </w:rPr>
        <w:t>, but it's very slow</w:t>
      </w:r>
      <w:r w:rsidRPr="00210F83">
        <w:rPr>
          <w:sz w:val="16"/>
        </w:rPr>
        <w:t>,” said Alexander Gabuev, a senior fellow at the Carnegie Moscow Center. “</w:t>
      </w:r>
      <w:r w:rsidRPr="00210F83">
        <w:rPr>
          <w:rStyle w:val="StyleUnderline"/>
        </w:rPr>
        <w:t xml:space="preserve">It can be slowed by smart deployment of money to buy loyalty before landmark political events. And again, </w:t>
      </w:r>
      <w:r w:rsidRPr="00F67D1D">
        <w:rPr>
          <w:rStyle w:val="StyleUnderline"/>
          <w:highlight w:val="green"/>
        </w:rPr>
        <w:t xml:space="preserve">the </w:t>
      </w:r>
      <w:r w:rsidRPr="00F67D1D">
        <w:rPr>
          <w:rStyle w:val="Emphasis"/>
          <w:highlight w:val="green"/>
        </w:rPr>
        <w:t>regime knows</w:t>
      </w:r>
      <w:r w:rsidRPr="00210F83">
        <w:rPr>
          <w:rStyle w:val="Emphasis"/>
        </w:rPr>
        <w:t xml:space="preserve"> all too well </w:t>
      </w:r>
      <w:r w:rsidRPr="00F67D1D">
        <w:rPr>
          <w:rStyle w:val="Emphasis"/>
          <w:highlight w:val="green"/>
        </w:rPr>
        <w:t>that the bulk of the population is too passive</w:t>
      </w:r>
      <w:r w:rsidRPr="00210F83">
        <w:rPr>
          <w:rStyle w:val="Emphasis"/>
        </w:rPr>
        <w:t xml:space="preserve"> to do anything</w:t>
      </w:r>
      <w:r w:rsidRPr="00210F83">
        <w:rPr>
          <w:rStyle w:val="StyleUnderline"/>
        </w:rPr>
        <w:t xml:space="preserve"> meaningful </w:t>
      </w:r>
      <w:r w:rsidRPr="00F67D1D">
        <w:rPr>
          <w:rStyle w:val="StyleUnderline"/>
          <w:highlight w:val="green"/>
        </w:rPr>
        <w:t>to confront the regime</w:t>
      </w:r>
      <w:r w:rsidRPr="00210F83">
        <w:rPr>
          <w:rStyle w:val="StyleUnderline"/>
        </w:rPr>
        <w:t>.</w:t>
      </w:r>
      <w:r w:rsidRPr="00210F83">
        <w:rPr>
          <w:sz w:val="16"/>
        </w:rPr>
        <w:t>”</w:t>
      </w:r>
    </w:p>
    <w:p w14:paraId="5B7C30C0" w14:textId="77777777" w:rsidR="005727B2" w:rsidRPr="00210F83" w:rsidRDefault="005727B2" w:rsidP="005727B2">
      <w:pPr>
        <w:pStyle w:val="Heading4"/>
      </w:pPr>
      <w:r w:rsidRPr="00210F83">
        <w:t>Low growth inevitable and domestic penalties prevent collapse.</w:t>
      </w:r>
    </w:p>
    <w:p w14:paraId="466716B5" w14:textId="77777777" w:rsidR="005727B2" w:rsidRPr="00210F83" w:rsidRDefault="005727B2" w:rsidP="005727B2">
      <w:pPr>
        <w:pStyle w:val="ListParagraph"/>
        <w:numPr>
          <w:ilvl w:val="0"/>
          <w:numId w:val="28"/>
        </w:numPr>
      </w:pPr>
      <w:r w:rsidRPr="00210F83">
        <w:t>Note: “in the absence of a new foreign crisis to rally around” might be an issue.</w:t>
      </w:r>
    </w:p>
    <w:p w14:paraId="7BDEF93D" w14:textId="77777777" w:rsidR="005727B2" w:rsidRPr="00210F83" w:rsidRDefault="005727B2" w:rsidP="005727B2">
      <w:r w:rsidRPr="00210F83">
        <w:rPr>
          <w:rStyle w:val="Style13ptBold"/>
        </w:rPr>
        <w:t xml:space="preserve">Miller 19 </w:t>
      </w:r>
      <w:r w:rsidRPr="00210F83">
        <w:t xml:space="preserve">[Chris Miller, Assistant Professor at the Fletcher School of Law and Diplomacy, Director of the Eurasia Program at the Foreign Policy Research Institute, 3-13-2019, "Can Putin Fix Russia’s Sputtering Economy?," Foreign Affairs, </w:t>
      </w:r>
      <w:hyperlink r:id="rId318" w:history="1">
        <w:r w:rsidRPr="00210F83">
          <w:rPr>
            <w:rStyle w:val="Hyperlink"/>
          </w:rPr>
          <w:t>https://www.foreignaffairs.com/articles/russian-federation/2019-03-13/can-putin-fix-russias-sputtering-economy</w:t>
        </w:r>
      </w:hyperlink>
      <w:r w:rsidRPr="00210F83">
        <w:t xml:space="preserve"> //bdom]</w:t>
      </w:r>
    </w:p>
    <w:p w14:paraId="340C910C" w14:textId="77777777" w:rsidR="005727B2" w:rsidRPr="00210F83" w:rsidRDefault="005727B2" w:rsidP="005727B2">
      <w:pPr>
        <w:rPr>
          <w:rStyle w:val="Emphasis"/>
        </w:rPr>
      </w:pPr>
      <w:r w:rsidRPr="00210F83">
        <w:rPr>
          <w:rStyle w:val="Emphasis"/>
        </w:rPr>
        <w:t xml:space="preserve">A </w:t>
      </w:r>
      <w:r w:rsidRPr="00F67D1D">
        <w:rPr>
          <w:rStyle w:val="Emphasis"/>
          <w:highlight w:val="green"/>
        </w:rPr>
        <w:t>STALE ECONOMY IS</w:t>
      </w:r>
      <w:r w:rsidRPr="00210F83">
        <w:rPr>
          <w:rStyle w:val="Emphasis"/>
        </w:rPr>
        <w:t xml:space="preserve"> A </w:t>
      </w:r>
      <w:r w:rsidRPr="00F67D1D">
        <w:rPr>
          <w:rStyle w:val="Emphasis"/>
          <w:highlight w:val="green"/>
        </w:rPr>
        <w:t>STABLE</w:t>
      </w:r>
      <w:r w:rsidRPr="00210F83">
        <w:rPr>
          <w:rStyle w:val="Emphasis"/>
        </w:rPr>
        <w:t xml:space="preserve"> ECONOMY</w:t>
      </w:r>
    </w:p>
    <w:p w14:paraId="612544CF" w14:textId="77777777" w:rsidR="005727B2" w:rsidRPr="00210F83" w:rsidRDefault="005727B2" w:rsidP="005727B2">
      <w:pPr>
        <w:rPr>
          <w:sz w:val="16"/>
        </w:rPr>
      </w:pPr>
      <w:r w:rsidRPr="00F67D1D">
        <w:rPr>
          <w:rStyle w:val="StyleUnderline"/>
          <w:highlight w:val="green"/>
        </w:rPr>
        <w:t>Given</w:t>
      </w:r>
      <w:r w:rsidRPr="00210F83">
        <w:rPr>
          <w:rStyle w:val="StyleUnderline"/>
        </w:rPr>
        <w:t xml:space="preserve"> these </w:t>
      </w:r>
      <w:r w:rsidRPr="00F67D1D">
        <w:rPr>
          <w:rStyle w:val="StyleUnderline"/>
          <w:highlight w:val="green"/>
        </w:rPr>
        <w:t>constraints</w:t>
      </w:r>
      <w:r w:rsidRPr="00210F83">
        <w:rPr>
          <w:rStyle w:val="StyleUnderline"/>
        </w:rPr>
        <w:t>, Russia</w:t>
      </w:r>
      <w:r w:rsidRPr="00210F83">
        <w:rPr>
          <w:sz w:val="16"/>
        </w:rPr>
        <w:t xml:space="preserve">’s government </w:t>
      </w:r>
      <w:r w:rsidRPr="00210F83">
        <w:rPr>
          <w:rStyle w:val="StyleUnderline"/>
        </w:rPr>
        <w:t xml:space="preserve">believes its </w:t>
      </w:r>
      <w:r w:rsidRPr="00F67D1D">
        <w:rPr>
          <w:rStyle w:val="Emphasis"/>
          <w:highlight w:val="green"/>
        </w:rPr>
        <w:t>best option is to hunker down</w:t>
      </w:r>
      <w:r w:rsidRPr="00210F83">
        <w:rPr>
          <w:rStyle w:val="StyleUnderline"/>
        </w:rPr>
        <w:t>.</w:t>
      </w:r>
      <w:r w:rsidRPr="00210F83">
        <w:rPr>
          <w:sz w:val="16"/>
        </w:rPr>
        <w:t xml:space="preserve"> The Kremlin knew that </w:t>
      </w:r>
      <w:r w:rsidRPr="00210F83">
        <w:rPr>
          <w:rStyle w:val="StyleUnderline"/>
        </w:rPr>
        <w:t>tax hikes and pension cuts would make people unhappy.</w:t>
      </w:r>
      <w:r w:rsidRPr="00210F83">
        <w:rPr>
          <w:sz w:val="16"/>
        </w:rPr>
        <w:t xml:space="preserve"> But amid a financial war with the West, Russian leaders ask, what choice does their country have?</w:t>
      </w:r>
    </w:p>
    <w:p w14:paraId="6DCDB607" w14:textId="77777777" w:rsidR="005727B2" w:rsidRPr="00210F83" w:rsidRDefault="005727B2" w:rsidP="005727B2">
      <w:pPr>
        <w:rPr>
          <w:sz w:val="16"/>
        </w:rPr>
      </w:pPr>
      <w:r w:rsidRPr="00210F83">
        <w:rPr>
          <w:sz w:val="16"/>
        </w:rPr>
        <w:lastRenderedPageBreak/>
        <w:t xml:space="preserve">Expect more promises from the state, therefore, but don’t expect much to change. </w:t>
      </w:r>
      <w:r w:rsidRPr="00F67D1D">
        <w:rPr>
          <w:rStyle w:val="StyleUnderline"/>
          <w:highlight w:val="green"/>
        </w:rPr>
        <w:t>The</w:t>
      </w:r>
      <w:r w:rsidRPr="00210F83">
        <w:rPr>
          <w:rStyle w:val="StyleUnderline"/>
        </w:rPr>
        <w:t xml:space="preserve"> </w:t>
      </w:r>
      <w:r w:rsidRPr="00210F83">
        <w:rPr>
          <w:rStyle w:val="Emphasis"/>
        </w:rPr>
        <w:t xml:space="preserve">Kremlin’s </w:t>
      </w:r>
      <w:r w:rsidRPr="00F67D1D">
        <w:rPr>
          <w:rStyle w:val="Emphasis"/>
          <w:highlight w:val="green"/>
        </w:rPr>
        <w:t>style of rule</w:t>
      </w:r>
      <w:r w:rsidRPr="00210F83">
        <w:rPr>
          <w:rStyle w:val="StyleUnderline"/>
        </w:rPr>
        <w:t xml:space="preserve"> at home and confrontation with the West abroad </w:t>
      </w:r>
      <w:r w:rsidRPr="00F67D1D">
        <w:rPr>
          <w:rStyle w:val="StyleUnderline"/>
          <w:highlight w:val="green"/>
        </w:rPr>
        <w:t xml:space="preserve">have </w:t>
      </w:r>
      <w:r w:rsidRPr="00F67D1D">
        <w:rPr>
          <w:rStyle w:val="Emphasis"/>
          <w:highlight w:val="green"/>
        </w:rPr>
        <w:t>boxed it in.</w:t>
      </w:r>
      <w:r w:rsidRPr="00210F83">
        <w:rPr>
          <w:rStyle w:val="Emphasis"/>
        </w:rPr>
        <w:t xml:space="preserve"> </w:t>
      </w:r>
      <w:r w:rsidRPr="00210F83">
        <w:rPr>
          <w:rStyle w:val="StyleUnderline"/>
        </w:rPr>
        <w:t xml:space="preserve">Over the next five years, </w:t>
      </w:r>
      <w:r w:rsidRPr="00F67D1D">
        <w:rPr>
          <w:rStyle w:val="StyleUnderline"/>
          <w:highlight w:val="green"/>
        </w:rPr>
        <w:t xml:space="preserve">Russia’s </w:t>
      </w:r>
      <w:r w:rsidRPr="00F67D1D">
        <w:rPr>
          <w:rStyle w:val="Emphasis"/>
          <w:highlight w:val="green"/>
        </w:rPr>
        <w:t>economy will barely grow</w:t>
      </w:r>
      <w:r w:rsidRPr="00F67D1D">
        <w:rPr>
          <w:sz w:val="16"/>
          <w:highlight w:val="green"/>
        </w:rPr>
        <w:t>,</w:t>
      </w:r>
      <w:r w:rsidRPr="00210F83">
        <w:rPr>
          <w:sz w:val="16"/>
        </w:rPr>
        <w:t xml:space="preserve"> the country’s government forecasts predict. Given such dismal projections, in the absence of a new foreign crisis to rally around, </w:t>
      </w:r>
      <w:r w:rsidRPr="00F67D1D">
        <w:rPr>
          <w:rStyle w:val="StyleUnderline"/>
          <w:highlight w:val="green"/>
        </w:rPr>
        <w:t>Russians will</w:t>
      </w:r>
      <w:r w:rsidRPr="00210F83">
        <w:rPr>
          <w:rStyle w:val="StyleUnderline"/>
        </w:rPr>
        <w:t xml:space="preserve"> probably </w:t>
      </w:r>
      <w:r w:rsidRPr="00F67D1D">
        <w:rPr>
          <w:rStyle w:val="StyleUnderline"/>
          <w:highlight w:val="green"/>
        </w:rPr>
        <w:t>judge</w:t>
      </w:r>
      <w:r w:rsidRPr="00210F83">
        <w:rPr>
          <w:rStyle w:val="StyleUnderline"/>
        </w:rPr>
        <w:t xml:space="preserve"> the Kremlin’s </w:t>
      </w:r>
      <w:r w:rsidRPr="00F67D1D">
        <w:rPr>
          <w:rStyle w:val="StyleUnderline"/>
          <w:highlight w:val="green"/>
        </w:rPr>
        <w:t xml:space="preserve">policies to be stale. But </w:t>
      </w:r>
      <w:r w:rsidRPr="00F67D1D">
        <w:rPr>
          <w:rStyle w:val="Emphasis"/>
          <w:highlight w:val="green"/>
        </w:rPr>
        <w:t>stale can be stable</w:t>
      </w:r>
      <w:r w:rsidRPr="00210F83">
        <w:rPr>
          <w:rStyle w:val="StyleUnderline"/>
        </w:rPr>
        <w:t xml:space="preserve">, even if Putin’s approval rating slips further. </w:t>
      </w:r>
      <w:r w:rsidRPr="00F67D1D">
        <w:rPr>
          <w:rStyle w:val="StyleUnderline"/>
          <w:highlight w:val="green"/>
        </w:rPr>
        <w:t xml:space="preserve">New legislation </w:t>
      </w:r>
      <w:r w:rsidRPr="00F67D1D">
        <w:rPr>
          <w:rStyle w:val="Emphasis"/>
          <w:highlight w:val="green"/>
        </w:rPr>
        <w:t>tightening penalties</w:t>
      </w:r>
      <w:r w:rsidRPr="00210F83">
        <w:rPr>
          <w:rStyle w:val="StyleUnderline"/>
        </w:rPr>
        <w:t xml:space="preserve"> for speech critical of the government is </w:t>
      </w:r>
      <w:r w:rsidRPr="00F67D1D">
        <w:rPr>
          <w:rStyle w:val="Emphasis"/>
          <w:highlight w:val="green"/>
        </w:rPr>
        <w:t>raising the cost of dissent</w:t>
      </w:r>
      <w:r w:rsidRPr="00210F83">
        <w:rPr>
          <w:rStyle w:val="Emphasis"/>
        </w:rPr>
        <w:t>.</w:t>
      </w:r>
      <w:r w:rsidRPr="00210F83">
        <w:rPr>
          <w:rStyle w:val="StyleUnderline"/>
        </w:rPr>
        <w:t xml:space="preserve"> The risk of fines or arrest </w:t>
      </w:r>
      <w:r w:rsidRPr="00F67D1D">
        <w:rPr>
          <w:rStyle w:val="StyleUnderline"/>
          <w:highlight w:val="green"/>
        </w:rPr>
        <w:t xml:space="preserve">will </w:t>
      </w:r>
      <w:r w:rsidRPr="00F67D1D">
        <w:rPr>
          <w:rStyle w:val="Emphasis"/>
          <w:highlight w:val="green"/>
        </w:rPr>
        <w:t>dissuade most</w:t>
      </w:r>
      <w:r w:rsidRPr="00210F83">
        <w:rPr>
          <w:rStyle w:val="Emphasis"/>
        </w:rPr>
        <w:t xml:space="preserve"> people </w:t>
      </w:r>
      <w:r w:rsidRPr="00F67D1D">
        <w:rPr>
          <w:rStyle w:val="Emphasis"/>
          <w:highlight w:val="green"/>
        </w:rPr>
        <w:t>from protesting</w:t>
      </w:r>
      <w:r w:rsidRPr="00F67D1D">
        <w:rPr>
          <w:rStyle w:val="StyleUnderline"/>
          <w:highlight w:val="green"/>
        </w:rPr>
        <w:t xml:space="preserve"> against the dismal</w:t>
      </w:r>
      <w:r w:rsidRPr="00210F83">
        <w:rPr>
          <w:rStyle w:val="StyleUnderline"/>
        </w:rPr>
        <w:t xml:space="preserve"> economic </w:t>
      </w:r>
      <w:r w:rsidRPr="00F67D1D">
        <w:rPr>
          <w:rStyle w:val="StyleUnderline"/>
          <w:highlight w:val="green"/>
        </w:rPr>
        <w:t>outlook. Russians are</w:t>
      </w:r>
      <w:r w:rsidRPr="00210F83">
        <w:rPr>
          <w:rStyle w:val="StyleUnderline"/>
        </w:rPr>
        <w:t xml:space="preserve"> sadly </w:t>
      </w:r>
      <w:r w:rsidRPr="00F67D1D">
        <w:rPr>
          <w:rStyle w:val="StyleUnderline"/>
          <w:highlight w:val="green"/>
        </w:rPr>
        <w:t xml:space="preserve">used </w:t>
      </w:r>
      <w:r w:rsidRPr="00F67D1D">
        <w:rPr>
          <w:rStyle w:val="Emphasis"/>
          <w:highlight w:val="green"/>
        </w:rPr>
        <w:t>to economic stagnation</w:t>
      </w:r>
      <w:r w:rsidRPr="00210F83">
        <w:rPr>
          <w:rStyle w:val="Emphasis"/>
        </w:rPr>
        <w:t xml:space="preserve"> and ineffective government</w:t>
      </w:r>
      <w:r w:rsidRPr="00210F83">
        <w:rPr>
          <w:sz w:val="16"/>
        </w:rPr>
        <w:t>—and they are unlikely to be offered an alternative anytime soon.</w:t>
      </w:r>
    </w:p>
    <w:p w14:paraId="07CD1BEA" w14:textId="77777777" w:rsidR="005727B2" w:rsidRPr="00210F83" w:rsidRDefault="005727B2" w:rsidP="005727B2">
      <w:pPr>
        <w:pStyle w:val="Heading4"/>
      </w:pPr>
      <w:r w:rsidRPr="00210F83">
        <w:t xml:space="preserve">It’s hard to predict Russian econ---BUT most estimates </w:t>
      </w:r>
      <w:r w:rsidRPr="00210F83">
        <w:rPr>
          <w:u w:val="single"/>
        </w:rPr>
        <w:t>undervalue</w:t>
      </w:r>
      <w:r w:rsidRPr="00210F83">
        <w:t xml:space="preserve"> their strengths.</w:t>
      </w:r>
    </w:p>
    <w:p w14:paraId="62B48CBD" w14:textId="77777777" w:rsidR="005727B2" w:rsidRPr="00210F83" w:rsidRDefault="005727B2" w:rsidP="005727B2">
      <w:r w:rsidRPr="00210F83">
        <w:rPr>
          <w:rStyle w:val="Style13ptBold"/>
        </w:rPr>
        <w:t>Movchan 17</w:t>
      </w:r>
      <w:r w:rsidRPr="00210F83">
        <w:t xml:space="preserve"> Andrey Movchan, Master of Finance at Financial University under the Government of the Russian Federation, MBA at University of Chicago Booth School of Business. [Decline, Not Collapse: The Bleak Prospects for Russia’s Economy, 2-2-17, https://carnegie.ru/2017/02/02/decline-not-collapse-bleak-prospects-for-russia-s-economy-pub-67865]//BPS</w:t>
      </w:r>
    </w:p>
    <w:p w14:paraId="4388195C" w14:textId="77777777" w:rsidR="005727B2" w:rsidRPr="00210F83" w:rsidRDefault="005727B2" w:rsidP="005727B2">
      <w:r w:rsidRPr="00210F83">
        <w:rPr>
          <w:sz w:val="16"/>
        </w:rPr>
        <w:t xml:space="preserve">Any </w:t>
      </w:r>
      <w:r w:rsidRPr="00210F83">
        <w:rPr>
          <w:rStyle w:val="StyleUnderline"/>
        </w:rPr>
        <w:t xml:space="preserve">quantitative </w:t>
      </w:r>
      <w:r w:rsidRPr="00F67D1D">
        <w:rPr>
          <w:rStyle w:val="StyleUnderline"/>
          <w:highlight w:val="green"/>
        </w:rPr>
        <w:t>analysis</w:t>
      </w:r>
      <w:r w:rsidRPr="00210F83">
        <w:rPr>
          <w:sz w:val="16"/>
        </w:rPr>
        <w:t xml:space="preserve"> of the state of Russia’s economy </w:t>
      </w:r>
      <w:r w:rsidRPr="00210F83">
        <w:rPr>
          <w:rStyle w:val="StyleUnderline"/>
        </w:rPr>
        <w:t xml:space="preserve">is </w:t>
      </w:r>
      <w:r w:rsidRPr="00F67D1D">
        <w:rPr>
          <w:rStyle w:val="StyleUnderline"/>
          <w:highlight w:val="green"/>
        </w:rPr>
        <w:t>limited by</w:t>
      </w:r>
      <w:r w:rsidRPr="00210F83">
        <w:rPr>
          <w:rStyle w:val="StyleUnderline"/>
        </w:rPr>
        <w:t xml:space="preserve"> </w:t>
      </w:r>
      <w:r w:rsidRPr="00210F83">
        <w:rPr>
          <w:rStyle w:val="Emphasis"/>
        </w:rPr>
        <w:t xml:space="preserve">the </w:t>
      </w:r>
      <w:r w:rsidRPr="00F67D1D">
        <w:rPr>
          <w:rStyle w:val="Emphasis"/>
          <w:highlight w:val="green"/>
        </w:rPr>
        <w:t>unreliability</w:t>
      </w:r>
      <w:r w:rsidRPr="00F67D1D">
        <w:rPr>
          <w:rStyle w:val="StyleUnderline"/>
          <w:highlight w:val="green"/>
        </w:rPr>
        <w:t xml:space="preserve"> of </w:t>
      </w:r>
      <w:r w:rsidRPr="00F67D1D">
        <w:rPr>
          <w:rStyle w:val="Emphasis"/>
          <w:highlight w:val="green"/>
        </w:rPr>
        <w:t>measurement</w:t>
      </w:r>
      <w:r w:rsidRPr="00210F83">
        <w:rPr>
          <w:rStyle w:val="Emphasis"/>
        </w:rPr>
        <w:t xml:space="preserve"> methodologies</w:t>
      </w:r>
      <w:r w:rsidRPr="00210F83">
        <w:rPr>
          <w:rStyle w:val="StyleUnderline"/>
        </w:rPr>
        <w:t xml:space="preserve"> </w:t>
      </w:r>
      <w:r w:rsidRPr="00F67D1D">
        <w:rPr>
          <w:rStyle w:val="StyleUnderline"/>
          <w:highlight w:val="green"/>
        </w:rPr>
        <w:t>and</w:t>
      </w:r>
      <w:r w:rsidRPr="00210F83">
        <w:rPr>
          <w:rStyle w:val="StyleUnderline"/>
        </w:rPr>
        <w:t xml:space="preserve"> </w:t>
      </w:r>
      <w:r w:rsidRPr="00210F83">
        <w:rPr>
          <w:rStyle w:val="Emphasis"/>
        </w:rPr>
        <w:t>the accuracy</w:t>
      </w:r>
      <w:r w:rsidRPr="00210F83">
        <w:rPr>
          <w:rStyle w:val="StyleUnderline"/>
        </w:rPr>
        <w:t xml:space="preserve"> of </w:t>
      </w:r>
      <w:r w:rsidRPr="00210F83">
        <w:rPr>
          <w:rStyle w:val="Emphasis"/>
        </w:rPr>
        <w:t xml:space="preserve">available </w:t>
      </w:r>
      <w:r w:rsidRPr="00F67D1D">
        <w:rPr>
          <w:rStyle w:val="Emphasis"/>
          <w:highlight w:val="green"/>
        </w:rPr>
        <w:t>data</w:t>
      </w:r>
      <w:r w:rsidRPr="00210F83">
        <w:rPr>
          <w:sz w:val="16"/>
        </w:rPr>
        <w:t xml:space="preserve">. Pre-1991 economic indicators are hardly any use as statistical methods employed in that era were completely different from modern ones. They measured an artificially valued currency and operated within a price-controlled economy.[1] Statistics did improve after 1991, but there are still serious question marks about their validity. An additional analytical complication is the issue of how much Russia’s large shadow economy contributes to its gross domestic product (GDP). The </w:t>
      </w:r>
      <w:r w:rsidRPr="00F67D1D">
        <w:rPr>
          <w:rStyle w:val="StyleUnderline"/>
          <w:highlight w:val="green"/>
        </w:rPr>
        <w:t>stat</w:t>
      </w:r>
      <w:r w:rsidRPr="00210F83">
        <w:rPr>
          <w:rStyle w:val="StyleUnderline"/>
        </w:rPr>
        <w:t>istic</w:t>
      </w:r>
      <w:r w:rsidRPr="00F67D1D">
        <w:rPr>
          <w:rStyle w:val="StyleUnderline"/>
          <w:highlight w:val="green"/>
        </w:rPr>
        <w:t>s are skewed</w:t>
      </w:r>
      <w:r w:rsidRPr="00210F83">
        <w:rPr>
          <w:sz w:val="16"/>
        </w:rPr>
        <w:t xml:space="preserve"> first of all </w:t>
      </w:r>
      <w:r w:rsidRPr="00F67D1D">
        <w:rPr>
          <w:rStyle w:val="StyleUnderline"/>
          <w:highlight w:val="green"/>
        </w:rPr>
        <w:t>by</w:t>
      </w:r>
      <w:r w:rsidRPr="00210F83">
        <w:rPr>
          <w:rStyle w:val="StyleUnderline"/>
        </w:rPr>
        <w:t xml:space="preserve"> the existence of </w:t>
      </w:r>
      <w:r w:rsidRPr="00F67D1D">
        <w:rPr>
          <w:rStyle w:val="Emphasis"/>
          <w:highlight w:val="green"/>
        </w:rPr>
        <w:t>off-the-book</w:t>
      </w:r>
      <w:r w:rsidRPr="00210F83">
        <w:rPr>
          <w:rStyle w:val="Emphasis"/>
        </w:rPr>
        <w:t xml:space="preserve"> wage </w:t>
      </w:r>
      <w:r w:rsidRPr="00F67D1D">
        <w:rPr>
          <w:rStyle w:val="Emphasis"/>
          <w:highlight w:val="green"/>
        </w:rPr>
        <w:t>earnings</w:t>
      </w:r>
      <w:r w:rsidRPr="00F67D1D">
        <w:rPr>
          <w:rStyle w:val="StyleUnderline"/>
          <w:highlight w:val="green"/>
        </w:rPr>
        <w:t xml:space="preserve"> and</w:t>
      </w:r>
      <w:r w:rsidRPr="00210F83">
        <w:rPr>
          <w:rStyle w:val="StyleUnderline"/>
        </w:rPr>
        <w:t xml:space="preserve"> </w:t>
      </w:r>
      <w:r w:rsidRPr="00210F83">
        <w:rPr>
          <w:rStyle w:val="Emphasis"/>
        </w:rPr>
        <w:t xml:space="preserve">other </w:t>
      </w:r>
      <w:r w:rsidRPr="00F67D1D">
        <w:rPr>
          <w:rStyle w:val="Emphasis"/>
          <w:highlight w:val="green"/>
        </w:rPr>
        <w:t>unofficial revenues</w:t>
      </w:r>
      <w:r w:rsidRPr="00210F83">
        <w:rPr>
          <w:sz w:val="16"/>
        </w:rPr>
        <w:t xml:space="preserve">. The practice of artificial pricing by inflating the costs of government contracts also distorts data. For instance, price inflation for construction contracts has ranged from 20 to 50 percent,[2] while contracts for complex technological and consumer equipment have amounted to up to 200 percent of the real price.[3] This scheme was exposed by an investigation into the enormous bribes received by government officials for importing medical technology into Russia. There is also a widespread practice of lowering prices for imported goods so as to avoid paying lower import tariffs. (For example, there was a gap of $10 million, or 0.5 percent of GDP, between Russia’s calculations of imports from China and China’s calculation of the scale of its exports to Russia.[4]) In the same fashion, </w:t>
      </w:r>
      <w:r w:rsidRPr="00F67D1D">
        <w:rPr>
          <w:rStyle w:val="StyleUnderline"/>
          <w:highlight w:val="green"/>
        </w:rPr>
        <w:t>business</w:t>
      </w:r>
      <w:r w:rsidRPr="00210F83">
        <w:rPr>
          <w:sz w:val="16"/>
        </w:rPr>
        <w:t xml:space="preserve">men </w:t>
      </w:r>
      <w:r w:rsidRPr="00F67D1D">
        <w:rPr>
          <w:rStyle w:val="StyleUnderline"/>
          <w:highlight w:val="green"/>
        </w:rPr>
        <w:t>declare lower prices</w:t>
      </w:r>
      <w:r w:rsidRPr="00210F83">
        <w:rPr>
          <w:rStyle w:val="StyleUnderline"/>
        </w:rPr>
        <w:t xml:space="preserve"> for services</w:t>
      </w:r>
      <w:r w:rsidRPr="00210F83">
        <w:rPr>
          <w:sz w:val="16"/>
        </w:rPr>
        <w:t xml:space="preserve"> so as </w:t>
      </w:r>
      <w:r w:rsidRPr="00F67D1D">
        <w:rPr>
          <w:rStyle w:val="StyleUnderline"/>
          <w:highlight w:val="green"/>
        </w:rPr>
        <w:t>to reduce</w:t>
      </w:r>
      <w:r w:rsidRPr="00210F83">
        <w:rPr>
          <w:rStyle w:val="StyleUnderline"/>
        </w:rPr>
        <w:t xml:space="preserve"> the amount of value-added tax (</w:t>
      </w:r>
      <w:r w:rsidRPr="00F67D1D">
        <w:rPr>
          <w:rStyle w:val="Emphasis"/>
          <w:highlight w:val="green"/>
        </w:rPr>
        <w:t>VAT</w:t>
      </w:r>
      <w:r w:rsidRPr="00210F83">
        <w:rPr>
          <w:rStyle w:val="StyleUnderline"/>
        </w:rPr>
        <w:t>) they pay</w:t>
      </w:r>
      <w:r w:rsidRPr="00210F83">
        <w:rPr>
          <w:sz w:val="16"/>
        </w:rPr>
        <w:t xml:space="preserve">, and </w:t>
      </w:r>
      <w:r w:rsidRPr="00F67D1D">
        <w:rPr>
          <w:rStyle w:val="StyleUnderline"/>
          <w:highlight w:val="green"/>
        </w:rPr>
        <w:t>prices for export</w:t>
      </w:r>
      <w:r w:rsidRPr="00210F83">
        <w:rPr>
          <w:rStyle w:val="StyleUnderline"/>
        </w:rPr>
        <w:t xml:space="preserve"> goods </w:t>
      </w:r>
      <w:r w:rsidRPr="00F67D1D">
        <w:rPr>
          <w:rStyle w:val="StyleUnderline"/>
          <w:highlight w:val="green"/>
        </w:rPr>
        <w:t>are</w:t>
      </w:r>
      <w:r w:rsidRPr="00210F83">
        <w:rPr>
          <w:rStyle w:val="StyleUnderline"/>
        </w:rPr>
        <w:t xml:space="preserve"> </w:t>
      </w:r>
      <w:r w:rsidRPr="00210F83">
        <w:rPr>
          <w:rStyle w:val="Emphasis"/>
        </w:rPr>
        <w:t xml:space="preserve">artificially </w:t>
      </w:r>
      <w:r w:rsidRPr="00F67D1D">
        <w:rPr>
          <w:rStyle w:val="Emphasis"/>
          <w:highlight w:val="green"/>
        </w:rPr>
        <w:t>reduced</w:t>
      </w:r>
      <w:r w:rsidRPr="00210F83">
        <w:rPr>
          <w:sz w:val="16"/>
        </w:rPr>
        <w:t xml:space="preserve"> so as </w:t>
      </w:r>
      <w:r w:rsidRPr="00F67D1D">
        <w:rPr>
          <w:rStyle w:val="StyleUnderline"/>
          <w:highlight w:val="green"/>
        </w:rPr>
        <w:t xml:space="preserve">to </w:t>
      </w:r>
      <w:r w:rsidRPr="00F67D1D">
        <w:rPr>
          <w:rStyle w:val="Emphasis"/>
          <w:highlight w:val="green"/>
        </w:rPr>
        <w:t>declare lower revenues</w:t>
      </w:r>
      <w:r w:rsidRPr="00F67D1D">
        <w:rPr>
          <w:rStyle w:val="StyleUnderline"/>
          <w:highlight w:val="green"/>
        </w:rPr>
        <w:t xml:space="preserve"> and </w:t>
      </w:r>
      <w:r w:rsidRPr="00F67D1D">
        <w:rPr>
          <w:rStyle w:val="Emphasis"/>
          <w:highlight w:val="green"/>
        </w:rPr>
        <w:t>avoid</w:t>
      </w:r>
      <w:r w:rsidRPr="00210F83">
        <w:rPr>
          <w:rStyle w:val="Emphasis"/>
        </w:rPr>
        <w:t xml:space="preserve"> paying income </w:t>
      </w:r>
      <w:r w:rsidRPr="00F67D1D">
        <w:rPr>
          <w:rStyle w:val="Emphasis"/>
          <w:highlight w:val="green"/>
        </w:rPr>
        <w:t>taxes</w:t>
      </w:r>
      <w:r w:rsidRPr="00F67D1D">
        <w:rPr>
          <w:rStyle w:val="StyleUnderline"/>
          <w:highlight w:val="green"/>
        </w:rPr>
        <w:t xml:space="preserve">. Shadow business comprised </w:t>
      </w:r>
      <w:r w:rsidRPr="00F67D1D">
        <w:rPr>
          <w:rStyle w:val="Emphasis"/>
          <w:highlight w:val="green"/>
        </w:rPr>
        <w:t>10 percent</w:t>
      </w:r>
      <w:r w:rsidRPr="00F67D1D">
        <w:rPr>
          <w:rStyle w:val="StyleUnderline"/>
          <w:highlight w:val="green"/>
        </w:rPr>
        <w:t xml:space="preserve"> of </w:t>
      </w:r>
      <w:r w:rsidRPr="00F67D1D">
        <w:rPr>
          <w:rStyle w:val="Emphasis"/>
          <w:highlight w:val="green"/>
        </w:rPr>
        <w:t>the Russian econ</w:t>
      </w:r>
      <w:r w:rsidRPr="00210F83">
        <w:rPr>
          <w:rStyle w:val="Emphasis"/>
        </w:rPr>
        <w:t>omy</w:t>
      </w:r>
      <w:r w:rsidRPr="00210F83">
        <w:rPr>
          <w:sz w:val="16"/>
        </w:rPr>
        <w:t xml:space="preserve"> in 2013–2014[5]—a significant drop from the 1990s, when, according to some estimates, </w:t>
      </w:r>
      <w:r w:rsidRPr="00F67D1D">
        <w:rPr>
          <w:rStyle w:val="StyleUnderline"/>
          <w:highlight w:val="green"/>
        </w:rPr>
        <w:t>unofficial businesses</w:t>
      </w:r>
      <w:r w:rsidRPr="00210F83">
        <w:rPr>
          <w:rStyle w:val="StyleUnderline"/>
        </w:rPr>
        <w:t xml:space="preserve"> </w:t>
      </w:r>
      <w:r w:rsidRPr="00210F83">
        <w:rPr>
          <w:rStyle w:val="Emphasis"/>
        </w:rPr>
        <w:t xml:space="preserve">actually </w:t>
      </w:r>
      <w:r w:rsidRPr="00F67D1D">
        <w:rPr>
          <w:rStyle w:val="Emphasis"/>
          <w:highlight w:val="green"/>
        </w:rPr>
        <w:t>outnumbered</w:t>
      </w:r>
      <w:r w:rsidRPr="00F67D1D">
        <w:rPr>
          <w:rStyle w:val="StyleUnderline"/>
          <w:highlight w:val="green"/>
        </w:rPr>
        <w:t xml:space="preserve"> official</w:t>
      </w:r>
      <w:r w:rsidRPr="00210F83">
        <w:rPr>
          <w:rStyle w:val="StyleUnderline"/>
        </w:rPr>
        <w:t>ly registered ones</w:t>
      </w:r>
      <w:r w:rsidRPr="00210F83">
        <w:rPr>
          <w:sz w:val="16"/>
        </w:rPr>
        <w:t xml:space="preserve">. It is far from clear, however, how official statistics measure numbers for the shadow sector (private payments for services, outdoor markets, home businesses, illegal energy consumption, and so on) The governmental statistics agency, Rosstat, reportedly overhauled its calculation methodology in 2014 and significantly increased its estimate of the share of informal businesses in the GDP.[6] </w:t>
      </w:r>
      <w:r w:rsidRPr="00210F83">
        <w:rPr>
          <w:rStyle w:val="StyleUnderline"/>
        </w:rPr>
        <w:t>Thanks to this adjustment and the inclusion of</w:t>
      </w:r>
      <w:r w:rsidRPr="00210F83">
        <w:rPr>
          <w:sz w:val="16"/>
        </w:rPr>
        <w:t xml:space="preserve"> the economy of </w:t>
      </w:r>
      <w:r w:rsidRPr="00210F83">
        <w:rPr>
          <w:rStyle w:val="StyleUnderline"/>
        </w:rPr>
        <w:t>Crimea</w:t>
      </w:r>
      <w:r w:rsidRPr="00210F83">
        <w:rPr>
          <w:sz w:val="16"/>
        </w:rPr>
        <w:t xml:space="preserve"> in the calculations, </w:t>
      </w:r>
      <w:r w:rsidRPr="00F67D1D">
        <w:rPr>
          <w:rStyle w:val="StyleUnderline"/>
          <w:highlight w:val="green"/>
        </w:rPr>
        <w:t>Russian GDP</w:t>
      </w:r>
      <w:r w:rsidRPr="00210F83">
        <w:rPr>
          <w:rStyle w:val="StyleUnderline"/>
        </w:rPr>
        <w:t xml:space="preserve"> </w:t>
      </w:r>
      <w:r w:rsidRPr="00210F83">
        <w:rPr>
          <w:rStyle w:val="Emphasis"/>
        </w:rPr>
        <w:t xml:space="preserve">actually </w:t>
      </w:r>
      <w:r w:rsidRPr="00F67D1D">
        <w:rPr>
          <w:rStyle w:val="Emphasis"/>
          <w:highlight w:val="green"/>
        </w:rPr>
        <w:t>grew</w:t>
      </w:r>
      <w:r w:rsidRPr="00210F83">
        <w:rPr>
          <w:sz w:val="16"/>
        </w:rPr>
        <w:t xml:space="preserve"> in 2014, albeit by less than 1 percent.[7]</w:t>
      </w:r>
    </w:p>
    <w:p w14:paraId="5741AB13" w14:textId="77777777" w:rsidR="005727B2" w:rsidRPr="002F07A5" w:rsidRDefault="005727B2" w:rsidP="005727B2">
      <w:pPr>
        <w:pStyle w:val="Heading3"/>
      </w:pPr>
      <w:r w:rsidRPr="002F07A5">
        <w:lastRenderedPageBreak/>
        <w:t>1ar at: diversionary war</w:t>
      </w:r>
    </w:p>
    <w:p w14:paraId="0D4CCAC7" w14:textId="77777777" w:rsidR="005727B2" w:rsidRPr="00210F83" w:rsidRDefault="005727B2" w:rsidP="005727B2">
      <w:pPr>
        <w:pStyle w:val="Heading4"/>
      </w:pPr>
      <w:r w:rsidRPr="00210F83">
        <w:t xml:space="preserve">Russian diversionary war is stupid---Götz says a real threat to Putin is </w:t>
      </w:r>
      <w:r w:rsidRPr="00210F83">
        <w:rPr>
          <w:u w:val="single"/>
        </w:rPr>
        <w:t>impossible</w:t>
      </w:r>
      <w:r w:rsidRPr="00210F83">
        <w:t xml:space="preserve">---his popularity is </w:t>
      </w:r>
      <w:r w:rsidRPr="00210F83">
        <w:rPr>
          <w:u w:val="single"/>
        </w:rPr>
        <w:t>ingrained</w:t>
      </w:r>
      <w:r w:rsidRPr="00210F83">
        <w:t xml:space="preserve">, and if it fails, he can just </w:t>
      </w:r>
      <w:r w:rsidRPr="00210F83">
        <w:rPr>
          <w:u w:val="single"/>
        </w:rPr>
        <w:t>assassinate</w:t>
      </w:r>
      <w:r w:rsidRPr="00210F83">
        <w:t xml:space="preserve">, </w:t>
      </w:r>
      <w:r w:rsidRPr="00210F83">
        <w:rPr>
          <w:u w:val="single"/>
        </w:rPr>
        <w:t>bribe</w:t>
      </w:r>
      <w:r w:rsidRPr="00210F83">
        <w:t xml:space="preserve">, or </w:t>
      </w:r>
      <w:r w:rsidRPr="00210F83">
        <w:rPr>
          <w:u w:val="single"/>
        </w:rPr>
        <w:t>blame</w:t>
      </w:r>
      <w:r w:rsidRPr="00210F83">
        <w:t xml:space="preserve"> his opposition---no opposition can unite to usurp him.</w:t>
      </w:r>
    </w:p>
    <w:p w14:paraId="560BE3B9" w14:textId="77777777" w:rsidR="005727B2" w:rsidRPr="00210F83" w:rsidRDefault="005727B2" w:rsidP="005727B2"/>
    <w:p w14:paraId="212C0939" w14:textId="77777777" w:rsidR="005727B2" w:rsidRPr="00210F83" w:rsidRDefault="005727B2" w:rsidP="005727B2">
      <w:pPr>
        <w:pStyle w:val="Heading4"/>
        <w:rPr>
          <w:rFonts w:cs="Arial"/>
        </w:rPr>
      </w:pPr>
      <w:r w:rsidRPr="00210F83">
        <w:rPr>
          <w:rFonts w:cs="Arial"/>
        </w:rPr>
        <w:t>Public doesn’t care.</w:t>
      </w:r>
    </w:p>
    <w:p w14:paraId="316AA174" w14:textId="77777777" w:rsidR="005727B2" w:rsidRPr="00210F83" w:rsidRDefault="005727B2" w:rsidP="005727B2">
      <w:r w:rsidRPr="00210F83">
        <w:rPr>
          <w:rStyle w:val="Style13ptBold"/>
        </w:rPr>
        <w:t>Movchan 17</w:t>
      </w:r>
      <w:r w:rsidRPr="00210F83">
        <w:t xml:space="preserve"> Andrey Movchan, Master of Finance at Financial University under the Government of the Russian Federation, MBA at University of Chicago Booth School of Business. [Decline, Not Collapse: The Bleak Prospects for Russia’s Economy, 2-2-17, https://carnegie.ru/2017/02/02/decline-not-collapse-bleak-prospects-for-russia-s-economy-pub-67865]//BPS</w:t>
      </w:r>
    </w:p>
    <w:p w14:paraId="62C0BF7F" w14:textId="77777777" w:rsidR="005727B2" w:rsidRPr="00210F83" w:rsidRDefault="005727B2" w:rsidP="005727B2">
      <w:r w:rsidRPr="00210F83">
        <w:rPr>
          <w:sz w:val="16"/>
        </w:rPr>
        <w:t xml:space="preserve">A SURPRISING LACK OF PUBLIC PROTESTS </w:t>
      </w:r>
      <w:r w:rsidRPr="00F67D1D">
        <w:rPr>
          <w:rStyle w:val="StyleUnderline"/>
          <w:highlight w:val="green"/>
        </w:rPr>
        <w:t>Despite</w:t>
      </w:r>
      <w:r w:rsidRPr="00210F83">
        <w:rPr>
          <w:sz w:val="16"/>
        </w:rPr>
        <w:t xml:space="preserve"> an economic </w:t>
      </w:r>
      <w:r w:rsidRPr="00F67D1D">
        <w:rPr>
          <w:rStyle w:val="StyleUnderline"/>
          <w:highlight w:val="green"/>
        </w:rPr>
        <w:t>contraction, the</w:t>
      </w:r>
      <w:r w:rsidRPr="00210F83">
        <w:rPr>
          <w:sz w:val="16"/>
        </w:rPr>
        <w:t xml:space="preserve"> Russian </w:t>
      </w:r>
      <w:r w:rsidRPr="00F67D1D">
        <w:rPr>
          <w:rStyle w:val="StyleUnderline"/>
          <w:highlight w:val="green"/>
        </w:rPr>
        <w:t>public is not registering</w:t>
      </w:r>
      <w:r w:rsidRPr="00210F83">
        <w:rPr>
          <w:rStyle w:val="StyleUnderline"/>
        </w:rPr>
        <w:t xml:space="preserve"> its </w:t>
      </w:r>
      <w:r w:rsidRPr="00F67D1D">
        <w:rPr>
          <w:rStyle w:val="StyleUnderline"/>
          <w:highlight w:val="green"/>
        </w:rPr>
        <w:t>disapproval</w:t>
      </w:r>
      <w:r w:rsidRPr="00210F83">
        <w:rPr>
          <w:rStyle w:val="StyleUnderline"/>
        </w:rPr>
        <w:t xml:space="preserve"> with</w:t>
      </w:r>
      <w:r w:rsidRPr="00210F83">
        <w:rPr>
          <w:sz w:val="16"/>
        </w:rPr>
        <w:t xml:space="preserve"> public </w:t>
      </w:r>
      <w:r w:rsidRPr="00210F83">
        <w:rPr>
          <w:rStyle w:val="StyleUnderline"/>
        </w:rPr>
        <w:t>protests</w:t>
      </w:r>
      <w:r w:rsidRPr="00210F83">
        <w:rPr>
          <w:sz w:val="16"/>
        </w:rPr>
        <w:t xml:space="preserve">. There are </w:t>
      </w:r>
      <w:r w:rsidRPr="00210F83">
        <w:rPr>
          <w:rStyle w:val="StyleUnderline"/>
        </w:rPr>
        <w:t>several reasons</w:t>
      </w:r>
      <w:r w:rsidRPr="00210F83">
        <w:rPr>
          <w:sz w:val="16"/>
        </w:rPr>
        <w:t xml:space="preserve"> for this phenomenon. </w:t>
      </w:r>
      <w:r w:rsidRPr="00210F83">
        <w:rPr>
          <w:rStyle w:val="StyleUnderline"/>
        </w:rPr>
        <w:t>First, for the overwhelming majority of Russians, the</w:t>
      </w:r>
      <w:r w:rsidRPr="00210F83">
        <w:rPr>
          <w:sz w:val="16"/>
        </w:rPr>
        <w:t xml:space="preserve"> current </w:t>
      </w:r>
      <w:r w:rsidRPr="00210F83">
        <w:rPr>
          <w:rStyle w:val="StyleUnderline"/>
        </w:rPr>
        <w:t>crisis follows</w:t>
      </w:r>
      <w:r w:rsidRPr="00210F83">
        <w:rPr>
          <w:sz w:val="16"/>
        </w:rPr>
        <w:t xml:space="preserve"> a </w:t>
      </w:r>
      <w:r w:rsidRPr="00210F83">
        <w:rPr>
          <w:rStyle w:val="StyleUnderline"/>
        </w:rPr>
        <w:t>lengthy</w:t>
      </w:r>
      <w:r w:rsidRPr="00210F83">
        <w:rPr>
          <w:sz w:val="16"/>
        </w:rPr>
        <w:t xml:space="preserve"> period of economic </w:t>
      </w:r>
      <w:r w:rsidRPr="00210F83">
        <w:rPr>
          <w:rStyle w:val="StyleUnderline"/>
        </w:rPr>
        <w:t>growth</w:t>
      </w:r>
      <w:r w:rsidRPr="00210F83">
        <w:rPr>
          <w:sz w:val="16"/>
        </w:rPr>
        <w:t xml:space="preserve">. Most Russians noticed the fact that their quality of life was better in 2016 than it was fifteen years ago, rand not the current economic malaise. </w:t>
      </w:r>
      <w:r w:rsidRPr="00210F83">
        <w:rPr>
          <w:rStyle w:val="StyleUnderline"/>
        </w:rPr>
        <w:t xml:space="preserve">Household </w:t>
      </w:r>
      <w:r w:rsidRPr="00F67D1D">
        <w:rPr>
          <w:rStyle w:val="StyleUnderline"/>
          <w:highlight w:val="green"/>
        </w:rPr>
        <w:t>incomes would</w:t>
      </w:r>
      <w:r w:rsidRPr="00210F83">
        <w:rPr>
          <w:sz w:val="16"/>
        </w:rPr>
        <w:t xml:space="preserve"> probably </w:t>
      </w:r>
      <w:r w:rsidRPr="00F67D1D">
        <w:rPr>
          <w:rStyle w:val="StyleUnderline"/>
          <w:highlight w:val="green"/>
        </w:rPr>
        <w:t>have to drop</w:t>
      </w:r>
      <w:r w:rsidRPr="00210F83">
        <w:rPr>
          <w:sz w:val="16"/>
        </w:rPr>
        <w:t xml:space="preserve"> by another 30 to 40 percent (</w:t>
      </w:r>
      <w:r w:rsidRPr="00F67D1D">
        <w:rPr>
          <w:rStyle w:val="Emphasis"/>
          <w:highlight w:val="green"/>
        </w:rPr>
        <w:t>to</w:t>
      </w:r>
      <w:r w:rsidRPr="00210F83">
        <w:rPr>
          <w:rStyle w:val="Emphasis"/>
        </w:rPr>
        <w:t xml:space="preserve"> 19</w:t>
      </w:r>
      <w:r w:rsidRPr="00F67D1D">
        <w:rPr>
          <w:rStyle w:val="Emphasis"/>
          <w:highlight w:val="green"/>
        </w:rPr>
        <w:t>99</w:t>
      </w:r>
      <w:r w:rsidRPr="00210F83">
        <w:rPr>
          <w:rStyle w:val="Emphasis"/>
        </w:rPr>
        <w:t xml:space="preserve">–2000 </w:t>
      </w:r>
      <w:r w:rsidRPr="00F67D1D">
        <w:rPr>
          <w:rStyle w:val="Emphasis"/>
          <w:highlight w:val="green"/>
        </w:rPr>
        <w:t>levels</w:t>
      </w:r>
      <w:r w:rsidRPr="00210F83">
        <w:rPr>
          <w:sz w:val="16"/>
        </w:rPr>
        <w:t xml:space="preserve">) </w:t>
      </w:r>
      <w:r w:rsidRPr="00F67D1D">
        <w:rPr>
          <w:rStyle w:val="StyleUnderline"/>
          <w:highlight w:val="green"/>
        </w:rPr>
        <w:t>to cause</w:t>
      </w:r>
      <w:r w:rsidRPr="00210F83">
        <w:rPr>
          <w:sz w:val="16"/>
        </w:rPr>
        <w:t xml:space="preserve"> widespread </w:t>
      </w:r>
      <w:r w:rsidRPr="00F67D1D">
        <w:rPr>
          <w:rStyle w:val="StyleUnderline"/>
          <w:highlight w:val="green"/>
        </w:rPr>
        <w:t>discontent</w:t>
      </w:r>
      <w:r w:rsidRPr="00210F83">
        <w:rPr>
          <w:sz w:val="16"/>
        </w:rPr>
        <w:t xml:space="preserve">. Secondly, the </w:t>
      </w:r>
      <w:r w:rsidRPr="00F67D1D">
        <w:rPr>
          <w:rStyle w:val="StyleUnderline"/>
          <w:highlight w:val="green"/>
        </w:rPr>
        <w:t>growth</w:t>
      </w:r>
      <w:r w:rsidRPr="00210F83">
        <w:rPr>
          <w:sz w:val="16"/>
        </w:rPr>
        <w:t xml:space="preserve"> in prosperity between 2000 and 2012, much like the decline between 2014 and 2015, </w:t>
      </w:r>
      <w:r w:rsidRPr="00F67D1D">
        <w:rPr>
          <w:rStyle w:val="StyleUnderline"/>
          <w:highlight w:val="green"/>
        </w:rPr>
        <w:t>was</w:t>
      </w:r>
      <w:r w:rsidRPr="00210F83">
        <w:rPr>
          <w:rStyle w:val="StyleUnderline"/>
        </w:rPr>
        <w:t xml:space="preserve"> </w:t>
      </w:r>
      <w:r w:rsidRPr="00210F83">
        <w:rPr>
          <w:rStyle w:val="Emphasis"/>
        </w:rPr>
        <w:t xml:space="preserve">very </w:t>
      </w:r>
      <w:r w:rsidRPr="00F67D1D">
        <w:rPr>
          <w:rStyle w:val="Emphasis"/>
          <w:highlight w:val="green"/>
        </w:rPr>
        <w:t>unevenly distributed</w:t>
      </w:r>
      <w:r w:rsidRPr="00210F83">
        <w:rPr>
          <w:rStyle w:val="StyleUnderline"/>
        </w:rPr>
        <w:t>. Only a small group of people experienced qualitative changes in their standard of living</w:t>
      </w:r>
      <w:r w:rsidRPr="00210F83">
        <w:rPr>
          <w:sz w:val="16"/>
        </w:rPr>
        <w:t xml:space="preserve">. For example, in 2015 only 24 percent of Russian citizens residing outside Moscow had foreign passports enabling them to travel internationally, and only 6 percent of Russians had traveled abroad at least once per year recently. The difference between the median and mean income in Russia is almost 50 percent,[40] meaning that half of Russians earn very modest wages.[41] Less than 30 percent of Russians have savings in banks and only 9 percent have savings denominated in a foreign currency.[42] Russia’s Gini coefficient was 8 in the late 1990s, but it is over 18 now. The growth in prosperity has been concentrated in Moscow and several other major cities. Per capita GDP in Moscow was about $30,000 in 2014 and fell to around $20,000 by the beginning of 2016[43]—but that figure is still high enough to prevent Muscovites from risking the problems with the law that could arise from public expression of their discontent. The majority of </w:t>
      </w:r>
      <w:r w:rsidRPr="00210F83">
        <w:rPr>
          <w:rStyle w:val="StyleUnderline"/>
        </w:rPr>
        <w:t xml:space="preserve">Russian </w:t>
      </w:r>
      <w:r w:rsidRPr="00F67D1D">
        <w:rPr>
          <w:rStyle w:val="StyleUnderline"/>
          <w:highlight w:val="green"/>
        </w:rPr>
        <w:t>citizens</w:t>
      </w:r>
      <w:r w:rsidRPr="00210F83">
        <w:rPr>
          <w:sz w:val="16"/>
        </w:rPr>
        <w:t xml:space="preserve"> in their turn </w:t>
      </w:r>
      <w:r w:rsidRPr="00F67D1D">
        <w:rPr>
          <w:rStyle w:val="StyleUnderline"/>
          <w:highlight w:val="green"/>
        </w:rPr>
        <w:t>do not recognize the</w:t>
      </w:r>
      <w:r w:rsidRPr="00210F83">
        <w:rPr>
          <w:rStyle w:val="StyleUnderline"/>
        </w:rPr>
        <w:t xml:space="preserve"> economic crisis as a </w:t>
      </w:r>
      <w:r w:rsidRPr="00F67D1D">
        <w:rPr>
          <w:rStyle w:val="StyleUnderline"/>
          <w:highlight w:val="green"/>
        </w:rPr>
        <w:t>disaster</w:t>
      </w:r>
      <w:r w:rsidRPr="00210F83">
        <w:rPr>
          <w:sz w:val="16"/>
        </w:rPr>
        <w:t xml:space="preserve"> as </w:t>
      </w:r>
      <w:r w:rsidRPr="00F67D1D">
        <w:rPr>
          <w:rStyle w:val="StyleUnderline"/>
          <w:highlight w:val="green"/>
        </w:rPr>
        <w:t>they did not feel</w:t>
      </w:r>
      <w:r w:rsidRPr="00210F83">
        <w:rPr>
          <w:sz w:val="16"/>
        </w:rPr>
        <w:t xml:space="preserve"> much of </w:t>
      </w:r>
      <w:r w:rsidRPr="00210F83">
        <w:rPr>
          <w:rStyle w:val="StyleUnderline"/>
        </w:rPr>
        <w:t xml:space="preserve">the previous </w:t>
      </w:r>
      <w:r w:rsidRPr="00F67D1D">
        <w:rPr>
          <w:rStyle w:val="StyleUnderline"/>
          <w:highlight w:val="green"/>
        </w:rPr>
        <w:t>growth, so</w:t>
      </w:r>
      <w:r w:rsidRPr="00210F83">
        <w:rPr>
          <w:rStyle w:val="StyleUnderline"/>
        </w:rPr>
        <w:t xml:space="preserve"> </w:t>
      </w:r>
      <w:r w:rsidRPr="00210F83">
        <w:rPr>
          <w:rStyle w:val="Emphasis"/>
        </w:rPr>
        <w:t xml:space="preserve">they have </w:t>
      </w:r>
      <w:r w:rsidRPr="00F67D1D">
        <w:rPr>
          <w:rStyle w:val="Emphasis"/>
          <w:highlight w:val="green"/>
        </w:rPr>
        <w:t>little reason to protest</w:t>
      </w:r>
      <w:r w:rsidRPr="00210F83">
        <w:rPr>
          <w:sz w:val="16"/>
        </w:rPr>
        <w:t xml:space="preserve">. </w:t>
      </w:r>
      <w:r w:rsidRPr="00210F83">
        <w:rPr>
          <w:rStyle w:val="StyleUnderline"/>
        </w:rPr>
        <w:t xml:space="preserve">Thirdly, in Russia, unlike in Western democracies, </w:t>
      </w:r>
      <w:r w:rsidRPr="00F67D1D">
        <w:rPr>
          <w:rStyle w:val="StyleUnderline"/>
          <w:highlight w:val="green"/>
        </w:rPr>
        <w:t xml:space="preserve">there is </w:t>
      </w:r>
      <w:r w:rsidRPr="00F67D1D">
        <w:rPr>
          <w:rStyle w:val="Emphasis"/>
          <w:highlight w:val="green"/>
        </w:rPr>
        <w:t>no</w:t>
      </w:r>
      <w:r w:rsidRPr="00210F83">
        <w:rPr>
          <w:rStyle w:val="Emphasis"/>
        </w:rPr>
        <w:t xml:space="preserve"> overt </w:t>
      </w:r>
      <w:r w:rsidRPr="00F67D1D">
        <w:rPr>
          <w:rStyle w:val="Emphasis"/>
          <w:highlight w:val="green"/>
        </w:rPr>
        <w:t>competition</w:t>
      </w:r>
      <w:r w:rsidRPr="00210F83">
        <w:rPr>
          <w:rStyle w:val="Emphasis"/>
        </w:rPr>
        <w:t xml:space="preserve"> for power</w:t>
      </w:r>
      <w:r w:rsidRPr="00210F83">
        <w:rPr>
          <w:rStyle w:val="StyleUnderline"/>
        </w:rPr>
        <w:t xml:space="preserve"> </w:t>
      </w:r>
      <w:r w:rsidRPr="00F67D1D">
        <w:rPr>
          <w:rStyle w:val="StyleUnderline"/>
          <w:highlight w:val="green"/>
        </w:rPr>
        <w:t>among</w:t>
      </w:r>
      <w:r w:rsidRPr="00210F83">
        <w:rPr>
          <w:rStyle w:val="StyleUnderline"/>
        </w:rPr>
        <w:t xml:space="preserve"> </w:t>
      </w:r>
      <w:r w:rsidRPr="00210F83">
        <w:rPr>
          <w:rStyle w:val="Emphasis"/>
        </w:rPr>
        <w:t xml:space="preserve">elite </w:t>
      </w:r>
      <w:r w:rsidRPr="00F67D1D">
        <w:rPr>
          <w:rStyle w:val="Emphasis"/>
          <w:highlight w:val="green"/>
        </w:rPr>
        <w:t>groups</w:t>
      </w:r>
      <w:r w:rsidRPr="00210F83">
        <w:rPr>
          <w:sz w:val="16"/>
        </w:rPr>
        <w:t xml:space="preserve">. That means </w:t>
      </w:r>
      <w:r w:rsidRPr="00210F83">
        <w:rPr>
          <w:rStyle w:val="StyleUnderline"/>
        </w:rPr>
        <w:t xml:space="preserve">there is </w:t>
      </w:r>
      <w:r w:rsidRPr="00F67D1D">
        <w:rPr>
          <w:rStyle w:val="Emphasis"/>
          <w:highlight w:val="green"/>
        </w:rPr>
        <w:t>no</w:t>
      </w:r>
      <w:r w:rsidRPr="00210F83">
        <w:rPr>
          <w:rStyle w:val="Emphasis"/>
        </w:rPr>
        <w:t xml:space="preserve"> strong, formal </w:t>
      </w:r>
      <w:r w:rsidRPr="00F67D1D">
        <w:rPr>
          <w:rStyle w:val="Emphasis"/>
          <w:highlight w:val="green"/>
        </w:rPr>
        <w:t>opposition</w:t>
      </w:r>
      <w:r w:rsidRPr="00210F83">
        <w:rPr>
          <w:sz w:val="16"/>
        </w:rPr>
        <w:t xml:space="preserve"> in the public sphere </w:t>
      </w:r>
      <w:r w:rsidRPr="00F67D1D">
        <w:rPr>
          <w:rStyle w:val="StyleUnderline"/>
          <w:highlight w:val="green"/>
        </w:rPr>
        <w:t>that highlights</w:t>
      </w:r>
      <w:r w:rsidRPr="00210F83">
        <w:rPr>
          <w:rStyle w:val="StyleUnderline"/>
        </w:rPr>
        <w:t xml:space="preserve"> problems, drawing the public’s attention to</w:t>
      </w:r>
      <w:r w:rsidRPr="00210F83">
        <w:rPr>
          <w:sz w:val="16"/>
        </w:rPr>
        <w:t xml:space="preserve"> the government’s </w:t>
      </w:r>
      <w:r w:rsidRPr="00F67D1D">
        <w:rPr>
          <w:rStyle w:val="StyleUnderline"/>
          <w:highlight w:val="green"/>
        </w:rPr>
        <w:t>mistakes</w:t>
      </w:r>
      <w:r w:rsidRPr="00210F83">
        <w:rPr>
          <w:rStyle w:val="StyleUnderline"/>
        </w:rPr>
        <w:t xml:space="preserve"> and inefficiencies. The </w:t>
      </w:r>
      <w:r w:rsidRPr="00F67D1D">
        <w:rPr>
          <w:rStyle w:val="StyleUnderline"/>
          <w:highlight w:val="green"/>
        </w:rPr>
        <w:t>state has</w:t>
      </w:r>
      <w:r w:rsidRPr="00210F83">
        <w:rPr>
          <w:rStyle w:val="StyleUnderline"/>
        </w:rPr>
        <w:t xml:space="preserve"> </w:t>
      </w:r>
      <w:r w:rsidRPr="00210F83">
        <w:rPr>
          <w:rStyle w:val="Emphasis"/>
        </w:rPr>
        <w:t xml:space="preserve">an effective </w:t>
      </w:r>
      <w:r w:rsidRPr="00F67D1D">
        <w:rPr>
          <w:rStyle w:val="Emphasis"/>
          <w:highlight w:val="green"/>
        </w:rPr>
        <w:t>monopoly</w:t>
      </w:r>
      <w:r w:rsidRPr="00F67D1D">
        <w:rPr>
          <w:rStyle w:val="StyleUnderline"/>
          <w:highlight w:val="green"/>
        </w:rPr>
        <w:t xml:space="preserve"> on info</w:t>
      </w:r>
      <w:r w:rsidRPr="00210F83">
        <w:rPr>
          <w:rStyle w:val="StyleUnderline"/>
        </w:rPr>
        <w:t>rmation</w:t>
      </w:r>
      <w:r w:rsidRPr="00210F83">
        <w:rPr>
          <w:sz w:val="16"/>
        </w:rPr>
        <w:t xml:space="preserve">, meaning that </w:t>
      </w:r>
      <w:r w:rsidRPr="00210F83">
        <w:rPr>
          <w:rStyle w:val="StyleUnderline"/>
        </w:rPr>
        <w:t xml:space="preserve">Russian </w:t>
      </w:r>
      <w:r w:rsidRPr="00F67D1D">
        <w:rPr>
          <w:rStyle w:val="StyleUnderline"/>
          <w:highlight w:val="green"/>
        </w:rPr>
        <w:t>opposition</w:t>
      </w:r>
      <w:r w:rsidRPr="00210F83">
        <w:rPr>
          <w:rStyle w:val="StyleUnderline"/>
        </w:rPr>
        <w:t xml:space="preserve"> groups</w:t>
      </w:r>
      <w:r w:rsidRPr="00210F83">
        <w:rPr>
          <w:sz w:val="16"/>
        </w:rPr>
        <w:t xml:space="preserve"> within the elite </w:t>
      </w:r>
      <w:r w:rsidRPr="00F67D1D">
        <w:rPr>
          <w:rStyle w:val="StyleUnderline"/>
          <w:highlight w:val="green"/>
        </w:rPr>
        <w:t>cannot</w:t>
      </w:r>
      <w:r w:rsidRPr="00210F83">
        <w:rPr>
          <w:sz w:val="16"/>
        </w:rPr>
        <w:t xml:space="preserve"> openly </w:t>
      </w:r>
      <w:r w:rsidRPr="00F67D1D">
        <w:rPr>
          <w:rStyle w:val="StyleUnderline"/>
          <w:highlight w:val="green"/>
        </w:rPr>
        <w:t>criticize</w:t>
      </w:r>
      <w:r w:rsidRPr="00210F83">
        <w:rPr>
          <w:rStyle w:val="StyleUnderline"/>
        </w:rPr>
        <w:t xml:space="preserve"> the regime</w:t>
      </w:r>
      <w:r w:rsidRPr="00210F83">
        <w:rPr>
          <w:sz w:val="16"/>
        </w:rPr>
        <w:t xml:space="preserve"> through independent media. </w:t>
      </w:r>
      <w:r w:rsidRPr="00210F83">
        <w:rPr>
          <w:rStyle w:val="StyleUnderline"/>
        </w:rPr>
        <w:t xml:space="preserve">Russian </w:t>
      </w:r>
      <w:r w:rsidRPr="00F67D1D">
        <w:rPr>
          <w:rStyle w:val="StyleUnderline"/>
          <w:highlight w:val="green"/>
        </w:rPr>
        <w:t>media downplay</w:t>
      </w:r>
      <w:r w:rsidRPr="00210F83">
        <w:rPr>
          <w:rStyle w:val="StyleUnderline"/>
        </w:rPr>
        <w:t xml:space="preserve"> economic </w:t>
      </w:r>
      <w:r w:rsidRPr="00F67D1D">
        <w:rPr>
          <w:rStyle w:val="StyleUnderline"/>
          <w:highlight w:val="green"/>
        </w:rPr>
        <w:t xml:space="preserve">problems, substituting </w:t>
      </w:r>
      <w:r w:rsidRPr="00F67D1D">
        <w:rPr>
          <w:rStyle w:val="Emphasis"/>
          <w:highlight w:val="green"/>
        </w:rPr>
        <w:t>gloomy</w:t>
      </w:r>
      <w:r w:rsidRPr="00210F83">
        <w:rPr>
          <w:rStyle w:val="Emphasis"/>
        </w:rPr>
        <w:t xml:space="preserve"> domestic </w:t>
      </w:r>
      <w:r w:rsidRPr="00F67D1D">
        <w:rPr>
          <w:rStyle w:val="Emphasis"/>
          <w:highlight w:val="green"/>
        </w:rPr>
        <w:t>news</w:t>
      </w:r>
      <w:r w:rsidRPr="00F67D1D">
        <w:rPr>
          <w:rStyle w:val="StyleUnderline"/>
          <w:highlight w:val="green"/>
        </w:rPr>
        <w:t xml:space="preserve"> with </w:t>
      </w:r>
      <w:r w:rsidRPr="00F67D1D">
        <w:rPr>
          <w:rStyle w:val="Emphasis"/>
          <w:highlight w:val="green"/>
        </w:rPr>
        <w:t>manufactured info</w:t>
      </w:r>
      <w:r w:rsidRPr="00210F83">
        <w:rPr>
          <w:rStyle w:val="Emphasis"/>
        </w:rPr>
        <w:t>rmation</w:t>
      </w:r>
      <w:r w:rsidRPr="00210F83">
        <w:rPr>
          <w:sz w:val="16"/>
        </w:rPr>
        <w:t xml:space="preserve"> about problems outside Russia. </w:t>
      </w:r>
      <w:r w:rsidRPr="00F67D1D">
        <w:rPr>
          <w:rStyle w:val="StyleUnderline"/>
          <w:highlight w:val="green"/>
        </w:rPr>
        <w:t>They absolve</w:t>
      </w:r>
      <w:r w:rsidRPr="00210F83">
        <w:rPr>
          <w:sz w:val="16"/>
        </w:rPr>
        <w:t xml:space="preserve"> the </w:t>
      </w:r>
      <w:r w:rsidRPr="00F67D1D">
        <w:rPr>
          <w:rStyle w:val="StyleUnderline"/>
          <w:highlight w:val="green"/>
        </w:rPr>
        <w:t>authorities</w:t>
      </w:r>
      <w:r w:rsidRPr="00210F83">
        <w:rPr>
          <w:rStyle w:val="StyleUnderline"/>
        </w:rPr>
        <w:t xml:space="preserve"> of responsibility and blame hardships on external factors</w:t>
      </w:r>
      <w:r w:rsidRPr="00210F83">
        <w:rPr>
          <w:sz w:val="16"/>
        </w:rPr>
        <w:t xml:space="preserve">. The </w:t>
      </w:r>
      <w:r w:rsidRPr="00F67D1D">
        <w:rPr>
          <w:rStyle w:val="StyleUnderline"/>
          <w:highlight w:val="green"/>
        </w:rPr>
        <w:t>opposition is</w:t>
      </w:r>
      <w:r w:rsidRPr="00210F83">
        <w:rPr>
          <w:rStyle w:val="StyleUnderline"/>
        </w:rPr>
        <w:t xml:space="preserve"> </w:t>
      </w:r>
      <w:r w:rsidRPr="00210F83">
        <w:rPr>
          <w:rStyle w:val="Emphasis"/>
        </w:rPr>
        <w:t xml:space="preserve">effectively </w:t>
      </w:r>
      <w:r w:rsidRPr="00F67D1D">
        <w:rPr>
          <w:rStyle w:val="Emphasis"/>
          <w:highlight w:val="green"/>
        </w:rPr>
        <w:t>cut off</w:t>
      </w:r>
      <w:r w:rsidRPr="00F67D1D">
        <w:rPr>
          <w:rStyle w:val="StyleUnderline"/>
          <w:highlight w:val="green"/>
        </w:rPr>
        <w:t xml:space="preserve"> from</w:t>
      </w:r>
      <w:r w:rsidRPr="00210F83">
        <w:rPr>
          <w:rStyle w:val="StyleUnderline"/>
        </w:rPr>
        <w:t xml:space="preserve"> </w:t>
      </w:r>
      <w:r w:rsidRPr="00210F83">
        <w:rPr>
          <w:sz w:val="16"/>
        </w:rPr>
        <w:t xml:space="preserve">access to </w:t>
      </w:r>
      <w:r w:rsidRPr="00F67D1D">
        <w:rPr>
          <w:rStyle w:val="StyleUnderline"/>
          <w:highlight w:val="green"/>
        </w:rPr>
        <w:t>capital</w:t>
      </w:r>
      <w:r w:rsidRPr="00210F83">
        <w:rPr>
          <w:rStyle w:val="StyleUnderline"/>
        </w:rPr>
        <w:t xml:space="preserve"> and limited in its ability to coordinate protests</w:t>
      </w:r>
      <w:r w:rsidRPr="00210F83">
        <w:rPr>
          <w:sz w:val="16"/>
        </w:rPr>
        <w:t>.</w:t>
      </w:r>
    </w:p>
    <w:p w14:paraId="177F5B9B" w14:textId="77777777" w:rsidR="005727B2" w:rsidRPr="00210F83" w:rsidRDefault="005727B2" w:rsidP="005727B2"/>
    <w:p w14:paraId="0BEA1570" w14:textId="77777777" w:rsidR="005727B2" w:rsidRPr="00210F83" w:rsidRDefault="005727B2" w:rsidP="005727B2">
      <w:pPr>
        <w:pStyle w:val="Heading4"/>
        <w:rPr>
          <w:rFonts w:cs="Arial"/>
        </w:rPr>
      </w:pPr>
      <w:r w:rsidRPr="00210F83">
        <w:rPr>
          <w:rFonts w:cs="Arial"/>
        </w:rPr>
        <w:t>Putin would view it as a waste.</w:t>
      </w:r>
    </w:p>
    <w:p w14:paraId="2E453225" w14:textId="77777777" w:rsidR="005727B2" w:rsidRPr="00210F83" w:rsidRDefault="005727B2" w:rsidP="005727B2">
      <w:r w:rsidRPr="00210F83">
        <w:rPr>
          <w:rStyle w:val="Style13ptBold"/>
        </w:rPr>
        <w:t>Götz 17</w:t>
      </w:r>
      <w:r w:rsidRPr="00210F83">
        <w:t xml:space="preserve"> Elias Götz, Post-Doctoral Fellow at Johns Hopkins University, former researcher at the Institute for Russian and Eurasian Studies at Uppsala University, Political Science PhD from Aarhus University. [Putin, the State, and War: The Causes of Russia’s Near Abroad Assertion Revisited, International Studies Review, Volume 19(2), https://academic.oup.com/isr/article/19/2/228/2669511]//BPS</w:t>
      </w:r>
    </w:p>
    <w:p w14:paraId="2FA181B8" w14:textId="77777777" w:rsidR="005727B2" w:rsidRPr="00210F83" w:rsidRDefault="005727B2" w:rsidP="005727B2">
      <w:pPr>
        <w:rPr>
          <w:sz w:val="16"/>
        </w:rPr>
      </w:pPr>
      <w:r w:rsidRPr="00210F83">
        <w:rPr>
          <w:sz w:val="16"/>
        </w:rPr>
        <w:t xml:space="preserve">Second, almost all scholars agree that in the longer term, regime stability hinges on economic performance (Treisman 2011). Thus, it seems shortsighted and self-defeating for the Russian leadership to pursue overly assertive foreign policies that lead to trade sanctions from the West and economic isolation. Some observers may counter that the Kremlin artificially creates conflicts precisely because it wants to sustain its popular legitimacy at a time of economic crisis. Indeed, it is well documented that approval ratings of the Russian regime have increased in response to high-level conflicts such as the Georgian war in 2008 and the Ukraine crisis in 2014. However, as Daniel Treisman (2014, 386) has shown, “such </w:t>
      </w:r>
      <w:r w:rsidRPr="00F67D1D">
        <w:rPr>
          <w:rStyle w:val="StyleUnderline"/>
          <w:highlight w:val="green"/>
        </w:rPr>
        <w:t xml:space="preserve">rallies tend to be </w:t>
      </w:r>
      <w:r w:rsidRPr="00F67D1D">
        <w:rPr>
          <w:rStyle w:val="Emphasis"/>
          <w:highlight w:val="green"/>
        </w:rPr>
        <w:t>short-lived</w:t>
      </w:r>
      <w:r w:rsidRPr="00F67D1D">
        <w:rPr>
          <w:rStyle w:val="StyleUnderline"/>
          <w:highlight w:val="green"/>
        </w:rPr>
        <w:t>, dissipating</w:t>
      </w:r>
      <w:r w:rsidRPr="00210F83">
        <w:rPr>
          <w:rStyle w:val="StyleUnderline"/>
        </w:rPr>
        <w:t xml:space="preserve"> with</w:t>
      </w:r>
      <w:r w:rsidRPr="00F67D1D">
        <w:rPr>
          <w:rStyle w:val="StyleUnderline"/>
          <w:highlight w:val="green"/>
        </w:rPr>
        <w:t>in</w:t>
      </w:r>
      <w:r w:rsidRPr="00210F83">
        <w:rPr>
          <w:rStyle w:val="StyleUnderline"/>
        </w:rPr>
        <w:t xml:space="preserve"> </w:t>
      </w:r>
      <w:r w:rsidRPr="00210F83">
        <w:rPr>
          <w:rStyle w:val="Emphasis"/>
        </w:rPr>
        <w:t xml:space="preserve">a few </w:t>
      </w:r>
      <w:r w:rsidRPr="00F67D1D">
        <w:rPr>
          <w:rStyle w:val="Emphasis"/>
          <w:highlight w:val="green"/>
        </w:rPr>
        <w:t>months</w:t>
      </w:r>
      <w:r w:rsidRPr="00210F83">
        <w:rPr>
          <w:sz w:val="16"/>
        </w:rPr>
        <w:t xml:space="preserve">.” He concludes that </w:t>
      </w:r>
      <w:r w:rsidRPr="00F67D1D">
        <w:rPr>
          <w:rStyle w:val="StyleUnderline"/>
          <w:highlight w:val="green"/>
        </w:rPr>
        <w:t xml:space="preserve">“Putin’s surge during the Georgia war, which evaporated </w:t>
      </w:r>
      <w:r w:rsidRPr="00F67D1D">
        <w:rPr>
          <w:rStyle w:val="Emphasis"/>
          <w:highlight w:val="green"/>
        </w:rPr>
        <w:t>as</w:t>
      </w:r>
      <w:r w:rsidRPr="00210F83">
        <w:rPr>
          <w:rStyle w:val="Emphasis"/>
        </w:rPr>
        <w:t xml:space="preserve"> the financial </w:t>
      </w:r>
      <w:r w:rsidRPr="00F67D1D">
        <w:rPr>
          <w:rStyle w:val="Emphasis"/>
          <w:highlight w:val="green"/>
        </w:rPr>
        <w:t>crisis struck</w:t>
      </w:r>
      <w:r w:rsidRPr="00F67D1D">
        <w:rPr>
          <w:rStyle w:val="StyleUnderline"/>
          <w:highlight w:val="green"/>
        </w:rPr>
        <w:t>, can hardly</w:t>
      </w:r>
      <w:r w:rsidRPr="00210F83">
        <w:rPr>
          <w:rStyle w:val="StyleUnderline"/>
        </w:rPr>
        <w:t xml:space="preserve"> have </w:t>
      </w:r>
      <w:r w:rsidRPr="00F67D1D">
        <w:rPr>
          <w:rStyle w:val="StyleUnderline"/>
          <w:highlight w:val="green"/>
        </w:rPr>
        <w:t>be</w:t>
      </w:r>
      <w:r w:rsidRPr="00210F83">
        <w:rPr>
          <w:rStyle w:val="StyleUnderline"/>
        </w:rPr>
        <w:t xml:space="preserve">en </w:t>
      </w:r>
      <w:r w:rsidRPr="00F67D1D">
        <w:rPr>
          <w:rStyle w:val="StyleUnderline"/>
          <w:highlight w:val="green"/>
        </w:rPr>
        <w:t xml:space="preserve">worth </w:t>
      </w:r>
      <w:r w:rsidRPr="00F67D1D">
        <w:rPr>
          <w:rStyle w:val="Emphasis"/>
          <w:highlight w:val="green"/>
        </w:rPr>
        <w:t>the</w:t>
      </w:r>
      <w:r w:rsidRPr="00210F83">
        <w:rPr>
          <w:rStyle w:val="Emphasis"/>
        </w:rPr>
        <w:t xml:space="preserve"> war’s economic </w:t>
      </w:r>
      <w:r w:rsidRPr="00F67D1D">
        <w:rPr>
          <w:rStyle w:val="Emphasis"/>
          <w:highlight w:val="green"/>
        </w:rPr>
        <w:t>costs</w:t>
      </w:r>
      <w:r w:rsidRPr="00F67D1D">
        <w:rPr>
          <w:rStyle w:val="StyleUnderline"/>
          <w:highlight w:val="green"/>
        </w:rPr>
        <w:t>”</w:t>
      </w:r>
      <w:r w:rsidRPr="00210F83">
        <w:rPr>
          <w:sz w:val="16"/>
        </w:rPr>
        <w:t xml:space="preserve"> </w:t>
      </w:r>
      <w:r w:rsidRPr="00210F83">
        <w:rPr>
          <w:sz w:val="16"/>
        </w:rPr>
        <w:lastRenderedPageBreak/>
        <w:t xml:space="preserve">(Treisman 2014, 386). Indeed, </w:t>
      </w:r>
      <w:r w:rsidRPr="00F67D1D">
        <w:rPr>
          <w:rStyle w:val="Emphasis"/>
          <w:highlight w:val="green"/>
        </w:rPr>
        <w:t>a large number</w:t>
      </w:r>
      <w:r w:rsidRPr="00F67D1D">
        <w:rPr>
          <w:rStyle w:val="StyleUnderline"/>
          <w:highlight w:val="green"/>
        </w:rPr>
        <w:t xml:space="preserve"> of</w:t>
      </w:r>
      <w:r w:rsidRPr="00210F83">
        <w:rPr>
          <w:rStyle w:val="StyleUnderline"/>
        </w:rPr>
        <w:t xml:space="preserve"> </w:t>
      </w:r>
      <w:r w:rsidRPr="00210F83">
        <w:rPr>
          <w:rStyle w:val="Emphasis"/>
        </w:rPr>
        <w:t xml:space="preserve">quantitative and qualitative </w:t>
      </w:r>
      <w:r w:rsidRPr="00F67D1D">
        <w:rPr>
          <w:rStyle w:val="Emphasis"/>
          <w:highlight w:val="green"/>
        </w:rPr>
        <w:t>studies</w:t>
      </w:r>
      <w:r w:rsidRPr="00210F83">
        <w:rPr>
          <w:rStyle w:val="StyleUnderline"/>
        </w:rPr>
        <w:t xml:space="preserve"> have </w:t>
      </w:r>
      <w:r w:rsidRPr="00F67D1D">
        <w:rPr>
          <w:rStyle w:val="StyleUnderline"/>
          <w:highlight w:val="green"/>
        </w:rPr>
        <w:t>show</w:t>
      </w:r>
      <w:r w:rsidRPr="00210F83">
        <w:rPr>
          <w:rStyle w:val="StyleUnderline"/>
        </w:rPr>
        <w:t>n</w:t>
      </w:r>
      <w:r w:rsidRPr="00210F83">
        <w:rPr>
          <w:sz w:val="16"/>
        </w:rPr>
        <w:t xml:space="preserve"> that </w:t>
      </w:r>
      <w:r w:rsidRPr="00210F83">
        <w:rPr>
          <w:rStyle w:val="StyleUnderline"/>
        </w:rPr>
        <w:t xml:space="preserve">diversionary war </w:t>
      </w:r>
      <w:r w:rsidRPr="00F67D1D">
        <w:rPr>
          <w:rStyle w:val="StyleUnderline"/>
          <w:highlight w:val="green"/>
        </w:rPr>
        <w:t xml:space="preserve">rallies tend to be </w:t>
      </w:r>
      <w:r w:rsidRPr="00F67D1D">
        <w:rPr>
          <w:rStyle w:val="Emphasis"/>
          <w:highlight w:val="green"/>
        </w:rPr>
        <w:t>fleeting</w:t>
      </w:r>
      <w:r w:rsidRPr="00210F83">
        <w:rPr>
          <w:sz w:val="16"/>
        </w:rPr>
        <w:t xml:space="preserve">. As scholar Amy Oakes (2006, 439) points out, “the hoped for rally-around-the-flag effect, when it arises, is generally short-lived. </w:t>
      </w:r>
      <w:r w:rsidRPr="00F67D1D">
        <w:rPr>
          <w:rStyle w:val="StyleUnderline"/>
          <w:highlight w:val="green"/>
        </w:rPr>
        <w:t xml:space="preserve">If the war </w:t>
      </w:r>
      <w:r w:rsidRPr="00F67D1D">
        <w:rPr>
          <w:rStyle w:val="Emphasis"/>
          <w:highlight w:val="green"/>
        </w:rPr>
        <w:t>drags</w:t>
      </w:r>
      <w:r w:rsidRPr="00210F83">
        <w:rPr>
          <w:rStyle w:val="Emphasis"/>
        </w:rPr>
        <w:t xml:space="preserve"> on</w:t>
      </w:r>
      <w:r w:rsidRPr="00210F83">
        <w:rPr>
          <w:rStyle w:val="StyleUnderline"/>
        </w:rPr>
        <w:t xml:space="preserve"> </w:t>
      </w:r>
      <w:r w:rsidRPr="00F67D1D">
        <w:rPr>
          <w:rStyle w:val="StyleUnderline"/>
          <w:highlight w:val="green"/>
        </w:rPr>
        <w:t xml:space="preserve">and requires </w:t>
      </w:r>
      <w:r w:rsidRPr="00F67D1D">
        <w:rPr>
          <w:rStyle w:val="Emphasis"/>
          <w:highlight w:val="green"/>
        </w:rPr>
        <w:t>greater</w:t>
      </w:r>
      <w:r w:rsidRPr="00210F83">
        <w:rPr>
          <w:rStyle w:val="Emphasis"/>
        </w:rPr>
        <w:t xml:space="preserve"> than anticipated </w:t>
      </w:r>
      <w:r w:rsidRPr="00F67D1D">
        <w:rPr>
          <w:rStyle w:val="Emphasis"/>
          <w:highlight w:val="green"/>
        </w:rPr>
        <w:t>sacrifices</w:t>
      </w:r>
      <w:r w:rsidRPr="00F67D1D">
        <w:rPr>
          <w:rStyle w:val="StyleUnderline"/>
          <w:highlight w:val="green"/>
        </w:rPr>
        <w:t>, the</w:t>
      </w:r>
      <w:r w:rsidRPr="00210F83">
        <w:rPr>
          <w:sz w:val="16"/>
        </w:rPr>
        <w:t xml:space="preserve"> mobilization </w:t>
      </w:r>
      <w:r w:rsidRPr="00F67D1D">
        <w:rPr>
          <w:rStyle w:val="StyleUnderline"/>
          <w:highlight w:val="green"/>
        </w:rPr>
        <w:t>process will aggravate</w:t>
      </w:r>
      <w:r w:rsidRPr="00210F83">
        <w:rPr>
          <w:rStyle w:val="StyleUnderline"/>
        </w:rPr>
        <w:t xml:space="preserve"> </w:t>
      </w:r>
      <w:r w:rsidRPr="00210F83">
        <w:rPr>
          <w:rStyle w:val="Emphasis"/>
        </w:rPr>
        <w:t xml:space="preserve">the social </w:t>
      </w:r>
      <w:r w:rsidRPr="00F67D1D">
        <w:rPr>
          <w:rStyle w:val="Emphasis"/>
          <w:highlight w:val="green"/>
        </w:rPr>
        <w:t>fragmentation</w:t>
      </w:r>
      <w:r w:rsidRPr="00210F83">
        <w:rPr>
          <w:rStyle w:val="StyleUnderline"/>
        </w:rPr>
        <w:t xml:space="preserve"> it was waged to ease”</w:t>
      </w:r>
      <w:r w:rsidRPr="00210F83">
        <w:rPr>
          <w:sz w:val="16"/>
        </w:rPr>
        <w:t xml:space="preserve"> (see also Fravel 2010, 338; Hetherington and Nelson 2003). </w:t>
      </w:r>
      <w:r w:rsidRPr="00210F83">
        <w:rPr>
          <w:rStyle w:val="StyleUnderline"/>
        </w:rPr>
        <w:t>Seen from a regime</w:t>
      </w:r>
      <w:r w:rsidRPr="00210F83">
        <w:rPr>
          <w:sz w:val="16"/>
        </w:rPr>
        <w:t xml:space="preserve">-security </w:t>
      </w:r>
      <w:r w:rsidRPr="00210F83">
        <w:rPr>
          <w:rStyle w:val="StyleUnderline"/>
        </w:rPr>
        <w:t xml:space="preserve">perspective, the </w:t>
      </w:r>
      <w:r w:rsidRPr="00F67D1D">
        <w:rPr>
          <w:rStyle w:val="StyleUnderline"/>
          <w:highlight w:val="green"/>
        </w:rPr>
        <w:t>creation of</w:t>
      </w:r>
      <w:r w:rsidRPr="00210F83">
        <w:rPr>
          <w:rStyle w:val="StyleUnderline"/>
        </w:rPr>
        <w:t xml:space="preserve"> foreign-policy </w:t>
      </w:r>
      <w:r w:rsidRPr="00F67D1D">
        <w:rPr>
          <w:rStyle w:val="StyleUnderline"/>
          <w:highlight w:val="green"/>
        </w:rPr>
        <w:t>crises by</w:t>
      </w:r>
      <w:r w:rsidRPr="00210F83">
        <w:rPr>
          <w:sz w:val="16"/>
        </w:rPr>
        <w:t xml:space="preserve"> the </w:t>
      </w:r>
      <w:r w:rsidRPr="00F67D1D">
        <w:rPr>
          <w:rStyle w:val="StyleUnderline"/>
          <w:highlight w:val="green"/>
        </w:rPr>
        <w:t>Putin</w:t>
      </w:r>
      <w:r w:rsidRPr="00210F83">
        <w:rPr>
          <w:sz w:val="16"/>
        </w:rPr>
        <w:t xml:space="preserve"> government thus </w:t>
      </w:r>
      <w:r w:rsidRPr="00F67D1D">
        <w:rPr>
          <w:rStyle w:val="StyleUnderline"/>
          <w:highlight w:val="green"/>
        </w:rPr>
        <w:t>appears</w:t>
      </w:r>
      <w:r w:rsidRPr="00210F83">
        <w:rPr>
          <w:rStyle w:val="StyleUnderline"/>
        </w:rPr>
        <w:t xml:space="preserve"> </w:t>
      </w:r>
      <w:r w:rsidRPr="00210F83">
        <w:rPr>
          <w:rStyle w:val="Emphasis"/>
        </w:rPr>
        <w:t xml:space="preserve">unhelpful and indeed </w:t>
      </w:r>
      <w:r w:rsidRPr="00F67D1D">
        <w:rPr>
          <w:rStyle w:val="Emphasis"/>
          <w:highlight w:val="green"/>
        </w:rPr>
        <w:t>counterproductive</w:t>
      </w:r>
      <w:r w:rsidRPr="00210F83">
        <w:rPr>
          <w:sz w:val="16"/>
        </w:rPr>
        <w:t>.</w:t>
      </w:r>
    </w:p>
    <w:p w14:paraId="61FA463C" w14:textId="77777777" w:rsidR="005727B2" w:rsidRPr="00210F83" w:rsidRDefault="005727B2" w:rsidP="005727B2">
      <w:pPr>
        <w:pStyle w:val="Heading4"/>
        <w:rPr>
          <w:rFonts w:cs="Arial"/>
        </w:rPr>
      </w:pPr>
      <w:r w:rsidRPr="00210F83">
        <w:rPr>
          <w:rFonts w:cs="Arial"/>
        </w:rPr>
        <w:t xml:space="preserve">Diversions entail </w:t>
      </w:r>
      <w:r w:rsidRPr="00210F83">
        <w:rPr>
          <w:rFonts w:cs="Arial"/>
          <w:u w:val="single"/>
        </w:rPr>
        <w:t>great risk</w:t>
      </w:r>
      <w:r w:rsidRPr="00210F83">
        <w:rPr>
          <w:rFonts w:cs="Arial"/>
        </w:rPr>
        <w:t>.</w:t>
      </w:r>
    </w:p>
    <w:p w14:paraId="59655632" w14:textId="77777777" w:rsidR="005727B2" w:rsidRPr="00210F83" w:rsidRDefault="005727B2" w:rsidP="005727B2">
      <w:r w:rsidRPr="00210F83">
        <w:rPr>
          <w:rStyle w:val="Style13ptBold"/>
        </w:rPr>
        <w:t>Götz 17</w:t>
      </w:r>
      <w:r w:rsidRPr="00210F83">
        <w:t xml:space="preserve"> Elias Götz, Post-Doctoral Fellow at Johns Hopkins University, former researcher at the Institute for Russian and Eurasian Studies at Uppsala University, Political Science PhD from Aarhus University. [Putin, the State, and War: The Causes of Russia’s Near Abroad Assertion Revisited, International Studies Review, Volume 19(2), https://academic.oup.com/isr/article/19/2/228/2669511]//BPS</w:t>
      </w:r>
    </w:p>
    <w:p w14:paraId="1FA8934F" w14:textId="77777777" w:rsidR="005727B2" w:rsidRPr="00210F83" w:rsidRDefault="005727B2" w:rsidP="005727B2">
      <w:pPr>
        <w:rPr>
          <w:sz w:val="16"/>
        </w:rPr>
      </w:pPr>
      <w:r w:rsidRPr="00210F83">
        <w:rPr>
          <w:sz w:val="16"/>
        </w:rPr>
        <w:t xml:space="preserve">Third, and relatedly, it is noteworthy that </w:t>
      </w:r>
      <w:r w:rsidRPr="00210F83">
        <w:rPr>
          <w:rStyle w:val="Emphasis"/>
        </w:rPr>
        <w:t xml:space="preserve">several </w:t>
      </w:r>
      <w:r w:rsidRPr="00F67D1D">
        <w:rPr>
          <w:rStyle w:val="Emphasis"/>
          <w:highlight w:val="green"/>
        </w:rPr>
        <w:t>decades of research</w:t>
      </w:r>
      <w:r w:rsidRPr="00210F83">
        <w:rPr>
          <w:rStyle w:val="StyleUnderline"/>
        </w:rPr>
        <w:t xml:space="preserve"> on diversionary war theory</w:t>
      </w:r>
      <w:r w:rsidRPr="00210F83">
        <w:rPr>
          <w:sz w:val="16"/>
        </w:rPr>
        <w:t xml:space="preserve"> has </w:t>
      </w:r>
      <w:r w:rsidRPr="00F67D1D">
        <w:rPr>
          <w:rStyle w:val="StyleUnderline"/>
          <w:highlight w:val="green"/>
        </w:rPr>
        <w:t xml:space="preserve">produced </w:t>
      </w:r>
      <w:r w:rsidRPr="00F67D1D">
        <w:rPr>
          <w:rStyle w:val="Emphasis"/>
          <w:highlight w:val="green"/>
        </w:rPr>
        <w:t>mixed results</w:t>
      </w:r>
      <w:r w:rsidRPr="00210F83">
        <w:rPr>
          <w:rStyle w:val="Emphasis"/>
        </w:rPr>
        <w:t xml:space="preserve"> at best</w:t>
      </w:r>
      <w:r w:rsidRPr="00210F83">
        <w:rPr>
          <w:sz w:val="16"/>
        </w:rPr>
        <w:t xml:space="preserve"> (see, e.g., Fravel 2010; Hendrickson 2002; Levy 1989; Meernik and Waterman 1996). In particular, </w:t>
      </w:r>
      <w:r w:rsidRPr="00210F83">
        <w:rPr>
          <w:rStyle w:val="StyleUnderline"/>
        </w:rPr>
        <w:t>recent studies have shown</w:t>
      </w:r>
      <w:r w:rsidRPr="00210F83">
        <w:rPr>
          <w:sz w:val="16"/>
        </w:rPr>
        <w:t xml:space="preserve"> that </w:t>
      </w:r>
      <w:r w:rsidRPr="00F67D1D">
        <w:rPr>
          <w:rStyle w:val="StyleUnderline"/>
          <w:highlight w:val="green"/>
        </w:rPr>
        <w:t xml:space="preserve">countries with </w:t>
      </w:r>
      <w:r w:rsidRPr="00F67D1D">
        <w:rPr>
          <w:rStyle w:val="Emphasis"/>
          <w:highlight w:val="green"/>
        </w:rPr>
        <w:t>a basic</w:t>
      </w:r>
      <w:r w:rsidRPr="00210F83">
        <w:rPr>
          <w:rStyle w:val="Emphasis"/>
        </w:rPr>
        <w:t xml:space="preserve"> level of </w:t>
      </w:r>
      <w:r w:rsidRPr="00F67D1D">
        <w:rPr>
          <w:rStyle w:val="Emphasis"/>
          <w:highlight w:val="green"/>
        </w:rPr>
        <w:t>state capacity</w:t>
      </w:r>
      <w:r w:rsidRPr="00210F83">
        <w:rPr>
          <w:rStyle w:val="StyleUnderline"/>
        </w:rPr>
        <w:t>—</w:t>
      </w:r>
      <w:r w:rsidRPr="00F67D1D">
        <w:rPr>
          <w:rStyle w:val="StyleUnderline"/>
          <w:highlight w:val="green"/>
        </w:rPr>
        <w:t>such as Russia</w:t>
      </w:r>
      <w:r w:rsidRPr="00210F83">
        <w:rPr>
          <w:rStyle w:val="StyleUnderline"/>
        </w:rPr>
        <w:t xml:space="preserve"> today—tend to </w:t>
      </w:r>
      <w:r w:rsidRPr="00F67D1D">
        <w:rPr>
          <w:rStyle w:val="StyleUnderline"/>
          <w:highlight w:val="green"/>
        </w:rPr>
        <w:t>forego diversion</w:t>
      </w:r>
      <w:r w:rsidRPr="00210F83">
        <w:rPr>
          <w:rStyle w:val="StyleUnderline"/>
        </w:rPr>
        <w:t xml:space="preserve">ary uses of force </w:t>
      </w:r>
      <w:r w:rsidRPr="00F67D1D">
        <w:rPr>
          <w:rStyle w:val="StyleUnderline"/>
          <w:highlight w:val="green"/>
        </w:rPr>
        <w:t>and</w:t>
      </w:r>
      <w:r w:rsidRPr="00210F83">
        <w:rPr>
          <w:rStyle w:val="StyleUnderline"/>
        </w:rPr>
        <w:t xml:space="preserve"> instead </w:t>
      </w:r>
      <w:r w:rsidRPr="00F67D1D">
        <w:rPr>
          <w:rStyle w:val="StyleUnderline"/>
          <w:highlight w:val="green"/>
        </w:rPr>
        <w:t>use</w:t>
      </w:r>
      <w:r w:rsidRPr="00210F83">
        <w:rPr>
          <w:sz w:val="16"/>
        </w:rPr>
        <w:t xml:space="preserve"> a mixture of </w:t>
      </w:r>
      <w:r w:rsidRPr="00F67D1D">
        <w:rPr>
          <w:rStyle w:val="StyleUnderline"/>
          <w:highlight w:val="green"/>
        </w:rPr>
        <w:t>coercion and cooptation to deal with</w:t>
      </w:r>
      <w:r w:rsidRPr="00210F83">
        <w:rPr>
          <w:rStyle w:val="StyleUnderline"/>
        </w:rPr>
        <w:t xml:space="preserve"> domestic </w:t>
      </w:r>
      <w:r w:rsidRPr="00F67D1D">
        <w:rPr>
          <w:rStyle w:val="StyleUnderline"/>
          <w:highlight w:val="green"/>
        </w:rPr>
        <w:t>opposition</w:t>
      </w:r>
      <w:r w:rsidRPr="00210F83">
        <w:rPr>
          <w:sz w:val="16"/>
        </w:rPr>
        <w:t xml:space="preserve"> (Oakes 2006). </w:t>
      </w:r>
      <w:r w:rsidRPr="00F67D1D">
        <w:rPr>
          <w:rStyle w:val="StyleUnderline"/>
          <w:highlight w:val="green"/>
        </w:rPr>
        <w:t>This</w:t>
      </w:r>
      <w:r w:rsidRPr="00210F83">
        <w:rPr>
          <w:rStyle w:val="StyleUnderline"/>
        </w:rPr>
        <w:t xml:space="preserve"> finding </w:t>
      </w:r>
      <w:r w:rsidRPr="00F67D1D">
        <w:rPr>
          <w:rStyle w:val="Emphasis"/>
          <w:highlight w:val="green"/>
        </w:rPr>
        <w:t>casts doubt</w:t>
      </w:r>
      <w:r w:rsidRPr="00F67D1D">
        <w:rPr>
          <w:rStyle w:val="StyleUnderline"/>
          <w:highlight w:val="green"/>
        </w:rPr>
        <w:t xml:space="preserve"> on the</w:t>
      </w:r>
      <w:r w:rsidRPr="00210F83">
        <w:rPr>
          <w:sz w:val="16"/>
        </w:rPr>
        <w:t xml:space="preserve"> hypothesized </w:t>
      </w:r>
      <w:r w:rsidRPr="00F67D1D">
        <w:rPr>
          <w:rStyle w:val="Emphasis"/>
          <w:highlight w:val="green"/>
        </w:rPr>
        <w:t>relationship</w:t>
      </w:r>
      <w:r w:rsidRPr="00F67D1D">
        <w:rPr>
          <w:rStyle w:val="StyleUnderline"/>
          <w:highlight w:val="green"/>
        </w:rPr>
        <w:t xml:space="preserve"> between</w:t>
      </w:r>
      <w:r w:rsidRPr="00210F83">
        <w:rPr>
          <w:rStyle w:val="StyleUnderline"/>
        </w:rPr>
        <w:t xml:space="preserve"> regime-security </w:t>
      </w:r>
      <w:r w:rsidRPr="00F67D1D">
        <w:rPr>
          <w:rStyle w:val="StyleUnderline"/>
          <w:highlight w:val="green"/>
        </w:rPr>
        <w:t>concerns</w:t>
      </w:r>
      <w:r w:rsidRPr="00210F83">
        <w:rPr>
          <w:sz w:val="16"/>
        </w:rPr>
        <w:t xml:space="preserve">, on the one hand, </w:t>
      </w:r>
      <w:r w:rsidRPr="00F67D1D">
        <w:rPr>
          <w:rStyle w:val="StyleUnderline"/>
          <w:highlight w:val="green"/>
        </w:rPr>
        <w:t>and</w:t>
      </w:r>
      <w:r w:rsidRPr="00210F83">
        <w:rPr>
          <w:rStyle w:val="StyleUnderline"/>
        </w:rPr>
        <w:t xml:space="preserve"> </w:t>
      </w:r>
      <w:r w:rsidRPr="00210F83">
        <w:rPr>
          <w:rStyle w:val="Emphasis"/>
        </w:rPr>
        <w:t xml:space="preserve">Russia’s near abroad </w:t>
      </w:r>
      <w:r w:rsidRPr="00F67D1D">
        <w:rPr>
          <w:rStyle w:val="Emphasis"/>
          <w:highlight w:val="green"/>
        </w:rPr>
        <w:t>assertion</w:t>
      </w:r>
      <w:r w:rsidRPr="00210F83">
        <w:rPr>
          <w:sz w:val="16"/>
        </w:rPr>
        <w:t xml:space="preserve">, on the other. </w:t>
      </w:r>
      <w:r w:rsidRPr="00F67D1D">
        <w:rPr>
          <w:rStyle w:val="StyleUnderline"/>
          <w:highlight w:val="green"/>
        </w:rPr>
        <w:t>Rather than</w:t>
      </w:r>
      <w:r w:rsidRPr="00210F83">
        <w:rPr>
          <w:rStyle w:val="StyleUnderline"/>
        </w:rPr>
        <w:t xml:space="preserve"> pursuing belligerent foreign policies (or</w:t>
      </w:r>
      <w:r w:rsidRPr="00210F83">
        <w:rPr>
          <w:sz w:val="16"/>
        </w:rPr>
        <w:t xml:space="preserve"> initiating </w:t>
      </w:r>
      <w:r w:rsidRPr="00F67D1D">
        <w:rPr>
          <w:rStyle w:val="StyleUnderline"/>
          <w:highlight w:val="green"/>
        </w:rPr>
        <w:t>a</w:t>
      </w:r>
      <w:r w:rsidRPr="00210F83">
        <w:rPr>
          <w:rStyle w:val="StyleUnderline"/>
        </w:rPr>
        <w:t xml:space="preserve">n external </w:t>
      </w:r>
      <w:r w:rsidRPr="00F67D1D">
        <w:rPr>
          <w:rStyle w:val="StyleUnderline"/>
          <w:highlight w:val="green"/>
        </w:rPr>
        <w:t>war), which entails</w:t>
      </w:r>
      <w:r w:rsidRPr="00210F83">
        <w:rPr>
          <w:rStyle w:val="StyleUnderline"/>
        </w:rPr>
        <w:t xml:space="preserve"> </w:t>
      </w:r>
      <w:r w:rsidRPr="00210F83">
        <w:rPr>
          <w:rStyle w:val="Emphasis"/>
        </w:rPr>
        <w:t xml:space="preserve">great </w:t>
      </w:r>
      <w:r w:rsidRPr="00F67D1D">
        <w:rPr>
          <w:rStyle w:val="Emphasis"/>
          <w:highlight w:val="green"/>
        </w:rPr>
        <w:t>risks</w:t>
      </w:r>
      <w:r w:rsidRPr="00F67D1D">
        <w:rPr>
          <w:rStyle w:val="StyleUnderline"/>
          <w:highlight w:val="green"/>
        </w:rPr>
        <w:t>, the Kremlin could</w:t>
      </w:r>
      <w:r w:rsidRPr="00210F83">
        <w:rPr>
          <w:sz w:val="16"/>
        </w:rPr>
        <w:t xml:space="preserve"> try to </w:t>
      </w:r>
      <w:r w:rsidRPr="00F67D1D">
        <w:rPr>
          <w:rStyle w:val="StyleUnderline"/>
          <w:highlight w:val="green"/>
        </w:rPr>
        <w:t>buy off</w:t>
      </w:r>
      <w:r w:rsidRPr="00210F83">
        <w:rPr>
          <w:rStyle w:val="StyleUnderline"/>
        </w:rPr>
        <w:t xml:space="preserve"> </w:t>
      </w:r>
      <w:r w:rsidRPr="00210F83">
        <w:rPr>
          <w:rStyle w:val="Emphasis"/>
        </w:rPr>
        <w:t xml:space="preserve">political </w:t>
      </w:r>
      <w:r w:rsidRPr="00F67D1D">
        <w:rPr>
          <w:rStyle w:val="Emphasis"/>
          <w:highlight w:val="green"/>
        </w:rPr>
        <w:t>opposition</w:t>
      </w:r>
      <w:r w:rsidRPr="00F67D1D">
        <w:rPr>
          <w:rStyle w:val="StyleUnderline"/>
          <w:highlight w:val="green"/>
        </w:rPr>
        <w:t xml:space="preserve"> or</w:t>
      </w:r>
      <w:r w:rsidRPr="00210F83">
        <w:rPr>
          <w:sz w:val="16"/>
        </w:rPr>
        <w:t xml:space="preserve"> simply </w:t>
      </w:r>
      <w:r w:rsidRPr="00210F83">
        <w:rPr>
          <w:rStyle w:val="StyleUnderline"/>
        </w:rPr>
        <w:t xml:space="preserve">resort to </w:t>
      </w:r>
      <w:r w:rsidRPr="00210F83">
        <w:rPr>
          <w:rStyle w:val="Emphasis"/>
        </w:rPr>
        <w:t xml:space="preserve">internal </w:t>
      </w:r>
      <w:r w:rsidRPr="00F67D1D">
        <w:rPr>
          <w:rStyle w:val="Emphasis"/>
          <w:highlight w:val="green"/>
        </w:rPr>
        <w:t>repress</w:t>
      </w:r>
      <w:r w:rsidRPr="00210F83">
        <w:rPr>
          <w:rStyle w:val="Emphasis"/>
        </w:rPr>
        <w:t>ion</w:t>
      </w:r>
      <w:r w:rsidRPr="00210F83">
        <w:rPr>
          <w:sz w:val="16"/>
        </w:rPr>
        <w:t>.</w:t>
      </w:r>
    </w:p>
    <w:p w14:paraId="2127FAB1" w14:textId="77777777" w:rsidR="005727B2" w:rsidRPr="00210F83" w:rsidRDefault="005727B2" w:rsidP="005727B2">
      <w:pPr>
        <w:pStyle w:val="Heading4"/>
        <w:rPr>
          <w:rFonts w:cs="Arial"/>
        </w:rPr>
      </w:pPr>
      <w:r w:rsidRPr="00210F83">
        <w:rPr>
          <w:rFonts w:cs="Arial"/>
        </w:rPr>
        <w:t>It doesn’t fit Russian history.</w:t>
      </w:r>
    </w:p>
    <w:p w14:paraId="15C92C99" w14:textId="77777777" w:rsidR="005727B2" w:rsidRPr="00210F83" w:rsidRDefault="005727B2" w:rsidP="005727B2">
      <w:r w:rsidRPr="00210F83">
        <w:rPr>
          <w:rStyle w:val="Style13ptBold"/>
        </w:rPr>
        <w:t>Götz 17</w:t>
      </w:r>
      <w:r w:rsidRPr="00210F83">
        <w:t xml:space="preserve"> Elias Götz, Post-Doctoral Fellow at Johns Hopkins University, former researcher at the Institute for Russian and Eurasian Studies at Uppsala University, Political Science PhD from Aarhus University. [Putin, the State, and War: The Causes of Russia’s Near Abroad Assertion Revisited, International Studies Review, Volume 19(2), https://academic.oup.com/isr/article/19/2/228/2669511]//BPS</w:t>
      </w:r>
    </w:p>
    <w:p w14:paraId="61C0AA51" w14:textId="77777777" w:rsidR="005727B2" w:rsidRPr="00210F83" w:rsidRDefault="005727B2" w:rsidP="005727B2">
      <w:pPr>
        <w:rPr>
          <w:sz w:val="16"/>
        </w:rPr>
      </w:pPr>
      <w:r w:rsidRPr="00210F83">
        <w:rPr>
          <w:sz w:val="16"/>
        </w:rPr>
        <w:t xml:space="preserve">Fourth, and finally, the focus on </w:t>
      </w:r>
      <w:r w:rsidRPr="00F67D1D">
        <w:rPr>
          <w:rStyle w:val="StyleUnderline"/>
          <w:highlight w:val="green"/>
        </w:rPr>
        <w:t>diversion</w:t>
      </w:r>
      <w:r w:rsidRPr="00210F83">
        <w:rPr>
          <w:rStyle w:val="StyleUnderline"/>
        </w:rPr>
        <w:t xml:space="preserve">ary motives </w:t>
      </w:r>
      <w:r w:rsidRPr="00F67D1D">
        <w:rPr>
          <w:rStyle w:val="StyleUnderline"/>
          <w:highlight w:val="green"/>
        </w:rPr>
        <w:t>cannot explain</w:t>
      </w:r>
      <w:r w:rsidRPr="00210F83">
        <w:rPr>
          <w:sz w:val="16"/>
        </w:rPr>
        <w:t xml:space="preserve"> the trajectory of </w:t>
      </w:r>
      <w:r w:rsidRPr="00F67D1D">
        <w:rPr>
          <w:rStyle w:val="StyleUnderline"/>
          <w:highlight w:val="green"/>
        </w:rPr>
        <w:t>Russia’s</w:t>
      </w:r>
      <w:r w:rsidRPr="00210F83">
        <w:rPr>
          <w:rStyle w:val="StyleUnderline"/>
        </w:rPr>
        <w:t xml:space="preserve"> </w:t>
      </w:r>
      <w:r w:rsidRPr="00210F83">
        <w:rPr>
          <w:rStyle w:val="Emphasis"/>
        </w:rPr>
        <w:t xml:space="preserve">near abroad </w:t>
      </w:r>
      <w:r w:rsidRPr="00F67D1D">
        <w:rPr>
          <w:rStyle w:val="Emphasis"/>
          <w:highlight w:val="green"/>
        </w:rPr>
        <w:t>policy</w:t>
      </w:r>
      <w:r w:rsidRPr="00F67D1D">
        <w:rPr>
          <w:rStyle w:val="StyleUnderline"/>
          <w:highlight w:val="green"/>
        </w:rPr>
        <w:t xml:space="preserve">. As </w:t>
      </w:r>
      <w:r w:rsidRPr="00F67D1D">
        <w:rPr>
          <w:rStyle w:val="Emphasis"/>
          <w:highlight w:val="green"/>
        </w:rPr>
        <w:t>every</w:t>
      </w:r>
      <w:r w:rsidRPr="00210F83">
        <w:rPr>
          <w:rStyle w:val="Emphasis"/>
        </w:rPr>
        <w:t xml:space="preserve"> close </w:t>
      </w:r>
      <w:r w:rsidRPr="00F67D1D">
        <w:rPr>
          <w:rStyle w:val="Emphasis"/>
          <w:highlight w:val="green"/>
        </w:rPr>
        <w:t>observer</w:t>
      </w:r>
      <w:r w:rsidRPr="00210F83">
        <w:rPr>
          <w:rStyle w:val="StyleUnderline"/>
        </w:rPr>
        <w:t xml:space="preserve"> of Russian foreign policy </w:t>
      </w:r>
      <w:r w:rsidRPr="00F67D1D">
        <w:rPr>
          <w:rStyle w:val="StyleUnderline"/>
          <w:highlight w:val="green"/>
        </w:rPr>
        <w:t xml:space="preserve">knows, Moscow began to adopt </w:t>
      </w:r>
      <w:r w:rsidRPr="00F67D1D">
        <w:rPr>
          <w:rStyle w:val="Emphasis"/>
          <w:highlight w:val="green"/>
        </w:rPr>
        <w:t>a</w:t>
      </w:r>
      <w:r w:rsidRPr="00210F83">
        <w:rPr>
          <w:rStyle w:val="Emphasis"/>
        </w:rPr>
        <w:t xml:space="preserve"> more proactive and </w:t>
      </w:r>
      <w:r w:rsidRPr="00F67D1D">
        <w:rPr>
          <w:rStyle w:val="Emphasis"/>
          <w:highlight w:val="green"/>
        </w:rPr>
        <w:t>combative approach</w:t>
      </w:r>
      <w:r w:rsidRPr="00210F83">
        <w:rPr>
          <w:sz w:val="16"/>
        </w:rPr>
        <w:t xml:space="preserve"> in the region </w:t>
      </w:r>
      <w:r w:rsidRPr="00F67D1D">
        <w:rPr>
          <w:rStyle w:val="StyleUnderline"/>
          <w:highlight w:val="green"/>
        </w:rPr>
        <w:t>in</w:t>
      </w:r>
      <w:r w:rsidRPr="00210F83">
        <w:rPr>
          <w:sz w:val="16"/>
        </w:rPr>
        <w:t xml:space="preserve"> around </w:t>
      </w:r>
      <w:r w:rsidRPr="00210F83">
        <w:rPr>
          <w:rStyle w:val="StyleUnderline"/>
        </w:rPr>
        <w:t>20</w:t>
      </w:r>
      <w:r w:rsidRPr="00F67D1D">
        <w:rPr>
          <w:rStyle w:val="StyleUnderline"/>
          <w:highlight w:val="green"/>
        </w:rPr>
        <w:t>04</w:t>
      </w:r>
      <w:r w:rsidRPr="00210F83">
        <w:rPr>
          <w:rStyle w:val="StyleUnderline"/>
        </w:rPr>
        <w:t>. At that time, the Kremlin’s popularity greatly increased on the back of a booming economy</w:t>
      </w:r>
      <w:r w:rsidRPr="00210F83">
        <w:rPr>
          <w:sz w:val="16"/>
        </w:rPr>
        <w:t xml:space="preserve">, mainly brought about by a rise in world energy and commodity prices. In other words, </w:t>
      </w:r>
      <w:r w:rsidRPr="00F67D1D">
        <w:rPr>
          <w:rStyle w:val="StyleUnderline"/>
          <w:highlight w:val="green"/>
        </w:rPr>
        <w:t>just as the economy</w:t>
      </w:r>
      <w:r w:rsidRPr="00210F83">
        <w:rPr>
          <w:rStyle w:val="StyleUnderline"/>
        </w:rPr>
        <w:t xml:space="preserve"> recovered, which</w:t>
      </w:r>
      <w:r w:rsidRPr="00210F83">
        <w:rPr>
          <w:sz w:val="16"/>
        </w:rPr>
        <w:t xml:space="preserve"> in turn </w:t>
      </w:r>
      <w:r w:rsidRPr="00F67D1D">
        <w:rPr>
          <w:rStyle w:val="StyleUnderline"/>
          <w:highlight w:val="green"/>
        </w:rPr>
        <w:t>boosted</w:t>
      </w:r>
      <w:r w:rsidRPr="00210F83">
        <w:rPr>
          <w:rStyle w:val="StyleUnderline"/>
        </w:rPr>
        <w:t xml:space="preserve"> the Russian leadership’s </w:t>
      </w:r>
      <w:r w:rsidRPr="00F67D1D">
        <w:rPr>
          <w:rStyle w:val="StyleUnderline"/>
          <w:highlight w:val="green"/>
        </w:rPr>
        <w:t>popularity, Moscow assumed</w:t>
      </w:r>
      <w:r w:rsidRPr="00210F83">
        <w:rPr>
          <w:rStyle w:val="StyleUnderline"/>
        </w:rPr>
        <w:t xml:space="preserve"> </w:t>
      </w:r>
      <w:r w:rsidRPr="00210F83">
        <w:rPr>
          <w:rStyle w:val="Emphasis"/>
        </w:rPr>
        <w:t xml:space="preserve">a more </w:t>
      </w:r>
      <w:r w:rsidRPr="00F67D1D">
        <w:rPr>
          <w:rStyle w:val="Emphasis"/>
          <w:highlight w:val="green"/>
        </w:rPr>
        <w:t>assert</w:t>
      </w:r>
      <w:r w:rsidRPr="00210F83">
        <w:rPr>
          <w:rStyle w:val="Emphasis"/>
        </w:rPr>
        <w:t xml:space="preserve">ive stance </w:t>
      </w:r>
      <w:r w:rsidRPr="00F67D1D">
        <w:rPr>
          <w:rStyle w:val="Emphasis"/>
          <w:highlight w:val="green"/>
        </w:rPr>
        <w:t>abroad</w:t>
      </w:r>
      <w:r w:rsidRPr="00F67D1D">
        <w:rPr>
          <w:rStyle w:val="StyleUnderline"/>
          <w:highlight w:val="green"/>
        </w:rPr>
        <w:t xml:space="preserve">. </w:t>
      </w:r>
      <w:r w:rsidRPr="00F67D1D">
        <w:rPr>
          <w:rStyle w:val="Emphasis"/>
          <w:highlight w:val="green"/>
        </w:rPr>
        <w:t>This</w:t>
      </w:r>
      <w:r w:rsidRPr="00210F83">
        <w:rPr>
          <w:rStyle w:val="Emphasis"/>
        </w:rPr>
        <w:t xml:space="preserve"> pattern</w:t>
      </w:r>
      <w:r w:rsidRPr="00210F83">
        <w:rPr>
          <w:rStyle w:val="StyleUnderline"/>
        </w:rPr>
        <w:t xml:space="preserve"> </w:t>
      </w:r>
      <w:r w:rsidRPr="00F67D1D">
        <w:rPr>
          <w:rStyle w:val="StyleUnderline"/>
          <w:highlight w:val="green"/>
        </w:rPr>
        <w:t xml:space="preserve">does not </w:t>
      </w:r>
      <w:r w:rsidRPr="00F67D1D">
        <w:rPr>
          <w:rStyle w:val="Emphasis"/>
          <w:highlight w:val="green"/>
        </w:rPr>
        <w:t>fit</w:t>
      </w:r>
      <w:r w:rsidRPr="00210F83">
        <w:rPr>
          <w:rStyle w:val="Emphasis"/>
        </w:rPr>
        <w:t xml:space="preserve"> well</w:t>
      </w:r>
      <w:r w:rsidRPr="00210F83">
        <w:rPr>
          <w:rStyle w:val="StyleUnderline"/>
        </w:rPr>
        <w:t xml:space="preserve"> </w:t>
      </w:r>
      <w:r w:rsidRPr="00F67D1D">
        <w:rPr>
          <w:rStyle w:val="StyleUnderline"/>
          <w:highlight w:val="green"/>
        </w:rPr>
        <w:t>with the arg</w:t>
      </w:r>
      <w:r w:rsidRPr="00210F83">
        <w:rPr>
          <w:rStyle w:val="StyleUnderline"/>
        </w:rPr>
        <w:t>ument</w:t>
      </w:r>
      <w:r w:rsidRPr="00210F83">
        <w:rPr>
          <w:sz w:val="16"/>
        </w:rPr>
        <w:t xml:space="preserve"> that </w:t>
      </w:r>
      <w:r w:rsidRPr="00210F83">
        <w:rPr>
          <w:rStyle w:val="StyleUnderline"/>
        </w:rPr>
        <w:t>Russia’s</w:t>
      </w:r>
      <w:r w:rsidRPr="00210F83">
        <w:rPr>
          <w:sz w:val="16"/>
        </w:rPr>
        <w:t xml:space="preserve"> combative </w:t>
      </w:r>
      <w:r w:rsidRPr="00210F83">
        <w:rPr>
          <w:rStyle w:val="StyleUnderline"/>
        </w:rPr>
        <w:t>approach</w:t>
      </w:r>
      <w:r w:rsidRPr="00210F83">
        <w:rPr>
          <w:sz w:val="16"/>
        </w:rPr>
        <w:t xml:space="preserve"> in the post-Soviet space </w:t>
      </w:r>
      <w:r w:rsidRPr="00210F83">
        <w:rPr>
          <w:rStyle w:val="StyleUnderline"/>
        </w:rPr>
        <w:t>is an attempt to deflect attention from internal failures</w:t>
      </w:r>
      <w:r w:rsidRPr="00210F83">
        <w:rPr>
          <w:sz w:val="16"/>
        </w:rPr>
        <w:t>.</w:t>
      </w:r>
    </w:p>
    <w:p w14:paraId="3752E33B" w14:textId="0C9882EB" w:rsidR="005727B2" w:rsidRDefault="005727B2" w:rsidP="005727B2"/>
    <w:p w14:paraId="6AE8CEBB" w14:textId="77777777" w:rsidR="00B35DA2" w:rsidRDefault="00B35DA2" w:rsidP="00B35DA2">
      <w:pPr>
        <w:pStyle w:val="Heading3"/>
      </w:pPr>
      <w:r>
        <w:lastRenderedPageBreak/>
        <w:t>at: ccp impact</w:t>
      </w:r>
    </w:p>
    <w:p w14:paraId="004FCB95" w14:textId="77777777" w:rsidR="00B35DA2" w:rsidRPr="006936C7" w:rsidRDefault="00B35DA2" w:rsidP="00B35DA2">
      <w:pPr>
        <w:pStyle w:val="Heading4"/>
        <w:rPr>
          <w:rFonts w:asciiTheme="minorHAnsi" w:hAnsiTheme="minorHAnsi" w:cstheme="minorHAnsi"/>
        </w:rPr>
      </w:pPr>
      <w:r w:rsidRPr="006936C7">
        <w:rPr>
          <w:rFonts w:asciiTheme="minorHAnsi" w:hAnsiTheme="minorHAnsi" w:cstheme="minorHAnsi"/>
        </w:rPr>
        <w:t>CCP’s resilient</w:t>
      </w:r>
      <w:r>
        <w:rPr>
          <w:rFonts w:asciiTheme="minorHAnsi" w:hAnsiTheme="minorHAnsi" w:cstheme="minorHAnsi"/>
        </w:rPr>
        <w:t xml:space="preserve"> -- </w:t>
      </w:r>
      <w:r w:rsidRPr="006936C7">
        <w:rPr>
          <w:rFonts w:asciiTheme="minorHAnsi" w:hAnsiTheme="minorHAnsi" w:cstheme="minorHAnsi"/>
        </w:rPr>
        <w:t xml:space="preserve">western academics are </w:t>
      </w:r>
      <w:r w:rsidRPr="006936C7">
        <w:rPr>
          <w:rFonts w:asciiTheme="minorHAnsi" w:hAnsiTheme="minorHAnsi" w:cstheme="minorHAnsi"/>
          <w:u w:val="single"/>
        </w:rPr>
        <w:t>biased</w:t>
      </w:r>
      <w:r w:rsidRPr="006936C7">
        <w:rPr>
          <w:rFonts w:asciiTheme="minorHAnsi" w:hAnsiTheme="minorHAnsi" w:cstheme="minorHAnsi"/>
        </w:rPr>
        <w:t>.</w:t>
      </w:r>
    </w:p>
    <w:p w14:paraId="1041B91F" w14:textId="77777777" w:rsidR="00B35DA2" w:rsidRPr="006936C7" w:rsidRDefault="00B35DA2" w:rsidP="00B35DA2">
      <w:pPr>
        <w:rPr>
          <w:rFonts w:asciiTheme="minorHAnsi" w:hAnsiTheme="minorHAnsi" w:cstheme="minorHAnsi"/>
        </w:rPr>
      </w:pPr>
      <w:r w:rsidRPr="006936C7">
        <w:rPr>
          <w:rStyle w:val="Style13ptBold"/>
          <w:rFonts w:asciiTheme="minorHAnsi" w:hAnsiTheme="minorHAnsi" w:cstheme="minorHAnsi"/>
        </w:rPr>
        <w:t>Tang 18</w:t>
      </w:r>
      <w:r w:rsidRPr="006936C7">
        <w:rPr>
          <w:rFonts w:asciiTheme="minorHAnsi" w:hAnsiTheme="minorHAnsi" w:cstheme="minorHAnsi"/>
        </w:rPr>
        <w:t xml:space="preserve"> Wenfang Tang, Political Science Professor at the University of Iowa. [The “Surprise” of Authoritarian Resilience in China, American Affairs, 2(1), 101–117]</w:t>
      </w:r>
    </w:p>
    <w:p w14:paraId="44679143" w14:textId="77777777" w:rsidR="00B35DA2" w:rsidRPr="006936C7" w:rsidRDefault="00B35DA2" w:rsidP="00B35DA2">
      <w:pPr>
        <w:rPr>
          <w:rFonts w:asciiTheme="minorHAnsi" w:hAnsiTheme="minorHAnsi" w:cstheme="minorHAnsi"/>
          <w:sz w:val="16"/>
        </w:rPr>
      </w:pPr>
      <w:r w:rsidRPr="006936C7">
        <w:rPr>
          <w:rStyle w:val="StyleUnderline"/>
          <w:rFonts w:asciiTheme="minorHAnsi" w:hAnsiTheme="minorHAnsi" w:cstheme="minorHAnsi"/>
        </w:rPr>
        <w:t xml:space="preserve">The </w:t>
      </w:r>
      <w:r w:rsidRPr="004011D2">
        <w:rPr>
          <w:rStyle w:val="StyleUnderline"/>
          <w:rFonts w:asciiTheme="minorHAnsi" w:hAnsiTheme="minorHAnsi" w:cstheme="minorHAnsi"/>
          <w:highlight w:val="cyan"/>
        </w:rPr>
        <w:t>info</w:t>
      </w:r>
      <w:r w:rsidRPr="006936C7">
        <w:rPr>
          <w:rStyle w:val="StyleUnderline"/>
          <w:rFonts w:asciiTheme="minorHAnsi" w:hAnsiTheme="minorHAnsi" w:cstheme="minorHAnsi"/>
        </w:rPr>
        <w:t>rmation explosion</w:t>
      </w:r>
      <w:r w:rsidRPr="006936C7">
        <w:rPr>
          <w:rFonts w:asciiTheme="minorHAnsi" w:hAnsiTheme="minorHAnsi" w:cstheme="minorHAnsi"/>
          <w:sz w:val="16"/>
        </w:rPr>
        <w:t xml:space="preserve"> based on public opinion surveys in China in the past thirty years </w:t>
      </w:r>
      <w:r w:rsidRPr="006936C7">
        <w:rPr>
          <w:rStyle w:val="StyleUnderline"/>
          <w:rFonts w:asciiTheme="minorHAnsi" w:hAnsiTheme="minorHAnsi" w:cstheme="minorHAnsi"/>
        </w:rPr>
        <w:t xml:space="preserve">has </w:t>
      </w:r>
      <w:r w:rsidRPr="004011D2">
        <w:rPr>
          <w:rStyle w:val="StyleUnderline"/>
          <w:rFonts w:asciiTheme="minorHAnsi" w:hAnsiTheme="minorHAnsi" w:cstheme="minorHAnsi"/>
          <w:highlight w:val="cyan"/>
        </w:rPr>
        <w:t xml:space="preserve">left </w:t>
      </w:r>
      <w:r w:rsidRPr="006936C7">
        <w:rPr>
          <w:rStyle w:val="Emphasis"/>
          <w:rFonts w:asciiTheme="minorHAnsi" w:hAnsiTheme="minorHAnsi" w:cstheme="minorHAnsi"/>
        </w:rPr>
        <w:t xml:space="preserve">a few </w:t>
      </w:r>
      <w:r w:rsidRPr="004011D2">
        <w:rPr>
          <w:rStyle w:val="Emphasis"/>
          <w:rFonts w:asciiTheme="minorHAnsi" w:hAnsiTheme="minorHAnsi" w:cstheme="minorHAnsi"/>
          <w:highlight w:val="cyan"/>
        </w:rPr>
        <w:t>cracks in</w:t>
      </w:r>
      <w:r w:rsidRPr="006936C7">
        <w:rPr>
          <w:rFonts w:asciiTheme="minorHAnsi" w:hAnsiTheme="minorHAnsi" w:cstheme="minorHAnsi"/>
        </w:rPr>
        <w:t xml:space="preserve"> the empirical foundation of som</w:t>
      </w:r>
      <w:r w:rsidRPr="006936C7">
        <w:rPr>
          <w:rFonts w:asciiTheme="minorHAnsi" w:hAnsiTheme="minorHAnsi" w:cstheme="minorHAnsi"/>
          <w:sz w:val="16"/>
        </w:rPr>
        <w:t xml:space="preserve">e of the classic </w:t>
      </w:r>
      <w:r w:rsidRPr="004011D2">
        <w:rPr>
          <w:rStyle w:val="StyleUnderline"/>
          <w:rFonts w:asciiTheme="minorHAnsi" w:hAnsiTheme="minorHAnsi" w:cstheme="minorHAnsi"/>
          <w:highlight w:val="cyan"/>
        </w:rPr>
        <w:t>theories</w:t>
      </w:r>
      <w:r w:rsidRPr="006936C7">
        <w:rPr>
          <w:rStyle w:val="StyleUnderline"/>
          <w:rFonts w:asciiTheme="minorHAnsi" w:hAnsiTheme="minorHAnsi" w:cstheme="minorHAnsi"/>
        </w:rPr>
        <w:t xml:space="preserve"> of political science</w:t>
      </w:r>
      <w:r w:rsidRPr="006936C7">
        <w:rPr>
          <w:rFonts w:asciiTheme="minorHAnsi" w:hAnsiTheme="minorHAnsi" w:cstheme="minorHAnsi"/>
          <w:sz w:val="16"/>
        </w:rPr>
        <w:t xml:space="preserve"> that were </w:t>
      </w:r>
      <w:r w:rsidRPr="004011D2">
        <w:rPr>
          <w:rStyle w:val="StyleUnderline"/>
          <w:rFonts w:asciiTheme="minorHAnsi" w:hAnsiTheme="minorHAnsi" w:cstheme="minorHAnsi"/>
          <w:highlight w:val="cyan"/>
        </w:rPr>
        <w:t>first</w:t>
      </w:r>
      <w:r w:rsidRPr="006936C7">
        <w:rPr>
          <w:rStyle w:val="StyleUnderline"/>
          <w:rFonts w:asciiTheme="minorHAnsi" w:hAnsiTheme="minorHAnsi" w:cstheme="minorHAnsi"/>
        </w:rPr>
        <w:t xml:space="preserve"> developed </w:t>
      </w:r>
      <w:r w:rsidRPr="004011D2">
        <w:rPr>
          <w:rStyle w:val="StyleUnderline"/>
          <w:rFonts w:asciiTheme="minorHAnsi" w:hAnsiTheme="minorHAnsi" w:cstheme="minorHAnsi"/>
          <w:highlight w:val="cyan"/>
        </w:rPr>
        <w:t>in the West</w:t>
      </w:r>
      <w:r w:rsidRPr="006936C7">
        <w:rPr>
          <w:rFonts w:asciiTheme="minorHAnsi" w:hAnsiTheme="minorHAnsi" w:cstheme="minorHAnsi"/>
          <w:sz w:val="16"/>
        </w:rPr>
        <w:t xml:space="preserve"> with limited firsthand evidence. For example, the classic theory of civic culture was developed from survey data in only five countries—the United States, the United Kingdom, Germany, Italy, and Mexico. Today, the World Values Surveys cover more than eighty countries in all continents with human inhabitation. Among these countries, </w:t>
      </w:r>
      <w:r w:rsidRPr="004011D2">
        <w:rPr>
          <w:rStyle w:val="StyleUnderline"/>
          <w:rFonts w:asciiTheme="minorHAnsi" w:hAnsiTheme="minorHAnsi" w:cstheme="minorHAnsi"/>
          <w:highlight w:val="cyan"/>
        </w:rPr>
        <w:t xml:space="preserve">China </w:t>
      </w:r>
      <w:r w:rsidRPr="004011D2">
        <w:rPr>
          <w:rStyle w:val="Emphasis"/>
          <w:rFonts w:asciiTheme="minorHAnsi" w:hAnsiTheme="minorHAnsi" w:cstheme="minorHAnsi"/>
          <w:highlight w:val="cyan"/>
        </w:rPr>
        <w:t>stands out</w:t>
      </w:r>
      <w:r w:rsidRPr="006936C7">
        <w:rPr>
          <w:rStyle w:val="Emphasis"/>
          <w:rFonts w:asciiTheme="minorHAnsi" w:hAnsiTheme="minorHAnsi" w:cstheme="minorHAnsi"/>
        </w:rPr>
        <w:t xml:space="preserve"> as an outlier</w:t>
      </w:r>
      <w:r w:rsidRPr="006936C7">
        <w:rPr>
          <w:rStyle w:val="StyleUnderline"/>
          <w:rFonts w:asciiTheme="minorHAnsi" w:hAnsiTheme="minorHAnsi" w:cstheme="minorHAnsi"/>
        </w:rPr>
        <w:t xml:space="preserve"> </w:t>
      </w:r>
      <w:r w:rsidRPr="004011D2">
        <w:rPr>
          <w:rStyle w:val="StyleUnderline"/>
          <w:rFonts w:asciiTheme="minorHAnsi" w:hAnsiTheme="minorHAnsi" w:cstheme="minorHAnsi"/>
          <w:highlight w:val="cyan"/>
        </w:rPr>
        <w:t>and does not fit</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the theoretical predictions of </w:t>
      </w:r>
      <w:r w:rsidRPr="004011D2">
        <w:rPr>
          <w:rStyle w:val="Emphasis"/>
          <w:rFonts w:asciiTheme="minorHAnsi" w:hAnsiTheme="minorHAnsi" w:cstheme="minorHAnsi"/>
          <w:highlight w:val="cyan"/>
        </w:rPr>
        <w:t>Western poli</w:t>
      </w:r>
      <w:r w:rsidRPr="006936C7">
        <w:rPr>
          <w:rStyle w:val="Emphasis"/>
          <w:rFonts w:asciiTheme="minorHAnsi" w:hAnsiTheme="minorHAnsi" w:cstheme="minorHAnsi"/>
        </w:rPr>
        <w:t xml:space="preserve">tical </w:t>
      </w:r>
      <w:r w:rsidRPr="004011D2">
        <w:rPr>
          <w:rStyle w:val="Emphasis"/>
          <w:rFonts w:asciiTheme="minorHAnsi" w:hAnsiTheme="minorHAnsi" w:cstheme="minorHAnsi"/>
          <w:highlight w:val="cyan"/>
        </w:rPr>
        <w:t>sci</w:t>
      </w:r>
      <w:r w:rsidRPr="006936C7">
        <w:rPr>
          <w:rStyle w:val="Emphasis"/>
          <w:rFonts w:asciiTheme="minorHAnsi" w:hAnsiTheme="minorHAnsi" w:cstheme="minorHAnsi"/>
        </w:rPr>
        <w:t>ence</w:t>
      </w:r>
      <w:r w:rsidRPr="006936C7">
        <w:rPr>
          <w:rFonts w:asciiTheme="minorHAnsi" w:hAnsiTheme="minorHAnsi" w:cstheme="minorHAnsi"/>
          <w:sz w:val="16"/>
        </w:rPr>
        <w:t xml:space="preserve">. As discussed in the above mentioned “surprises”: (1) the Tiananmen protest in 1989 was an anti-reform movement, but it was expected to be a pro-democratic movement; (2) </w:t>
      </w:r>
      <w:r w:rsidRPr="006936C7">
        <w:rPr>
          <w:rStyle w:val="StyleUnderline"/>
          <w:rFonts w:asciiTheme="minorHAnsi" w:hAnsiTheme="minorHAnsi" w:cstheme="minorHAnsi"/>
        </w:rPr>
        <w:t xml:space="preserve">the Chinese </w:t>
      </w:r>
      <w:r w:rsidRPr="004011D2">
        <w:rPr>
          <w:rStyle w:val="StyleUnderline"/>
          <w:rFonts w:asciiTheme="minorHAnsi" w:hAnsiTheme="minorHAnsi" w:cstheme="minorHAnsi"/>
          <w:highlight w:val="cyan"/>
        </w:rPr>
        <w:t xml:space="preserve">regime enjoys </w:t>
      </w:r>
      <w:r w:rsidRPr="004011D2">
        <w:rPr>
          <w:rStyle w:val="Emphasis"/>
          <w:rFonts w:asciiTheme="minorHAnsi" w:hAnsiTheme="minorHAnsi" w:cstheme="minorHAnsi"/>
          <w:highlight w:val="cyan"/>
        </w:rPr>
        <w:t>strong</w:t>
      </w:r>
      <w:r w:rsidRPr="006936C7">
        <w:rPr>
          <w:rStyle w:val="Emphasis"/>
          <w:rFonts w:asciiTheme="minorHAnsi" w:hAnsiTheme="minorHAnsi" w:cstheme="minorHAnsi"/>
        </w:rPr>
        <w:t xml:space="preserve"> public </w:t>
      </w:r>
      <w:r w:rsidRPr="004011D2">
        <w:rPr>
          <w:rStyle w:val="Emphasis"/>
          <w:rFonts w:asciiTheme="minorHAnsi" w:hAnsiTheme="minorHAnsi" w:cstheme="minorHAnsi"/>
          <w:highlight w:val="cyan"/>
        </w:rPr>
        <w:t>support</w:t>
      </w:r>
      <w:r w:rsidRPr="004011D2">
        <w:rPr>
          <w:rStyle w:val="StyleUnderline"/>
          <w:rFonts w:asciiTheme="minorHAnsi" w:hAnsiTheme="minorHAnsi" w:cstheme="minorHAnsi"/>
          <w:highlight w:val="cyan"/>
        </w:rPr>
        <w:t xml:space="preserve"> even though</w:t>
      </w:r>
      <w:r w:rsidRPr="006936C7">
        <w:rPr>
          <w:rFonts w:asciiTheme="minorHAnsi" w:hAnsiTheme="minorHAnsi" w:cstheme="minorHAnsi"/>
          <w:sz w:val="16"/>
        </w:rPr>
        <w:t xml:space="preserve"> many in </w:t>
      </w:r>
      <w:r w:rsidRPr="004011D2">
        <w:rPr>
          <w:rStyle w:val="StyleUnderline"/>
          <w:rFonts w:asciiTheme="minorHAnsi" w:hAnsiTheme="minorHAnsi" w:cstheme="minorHAnsi"/>
          <w:highlight w:val="cyan"/>
        </w:rPr>
        <w:t>the West expected it to</w:t>
      </w:r>
      <w:r w:rsidRPr="006936C7">
        <w:rPr>
          <w:rStyle w:val="StyleUnderline"/>
          <w:rFonts w:asciiTheme="minorHAnsi" w:hAnsiTheme="minorHAnsi" w:cstheme="minorHAnsi"/>
        </w:rPr>
        <w:t xml:space="preserve"> have </w:t>
      </w:r>
      <w:r w:rsidRPr="004011D2">
        <w:rPr>
          <w:rStyle w:val="StyleUnderline"/>
          <w:rFonts w:asciiTheme="minorHAnsi" w:hAnsiTheme="minorHAnsi" w:cstheme="minorHAnsi"/>
          <w:highlight w:val="cyan"/>
        </w:rPr>
        <w:t>collapse</w:t>
      </w:r>
      <w:r w:rsidRPr="006936C7">
        <w:rPr>
          <w:rStyle w:val="StyleUnderline"/>
          <w:rFonts w:asciiTheme="minorHAnsi" w:hAnsiTheme="minorHAnsi" w:cstheme="minorHAnsi"/>
        </w:rPr>
        <w:t>d</w:t>
      </w:r>
      <w:r w:rsidRPr="006936C7">
        <w:rPr>
          <w:rFonts w:asciiTheme="minorHAnsi" w:hAnsiTheme="minorHAnsi" w:cstheme="minorHAnsi"/>
          <w:sz w:val="16"/>
        </w:rPr>
        <w:t xml:space="preserve"> already; (3) </w:t>
      </w:r>
      <w:r w:rsidRPr="004011D2">
        <w:rPr>
          <w:rStyle w:val="StyleUnderline"/>
          <w:rFonts w:asciiTheme="minorHAnsi" w:hAnsiTheme="minorHAnsi" w:cstheme="minorHAnsi"/>
          <w:highlight w:val="cyan"/>
        </w:rPr>
        <w:t>social capital</w:t>
      </w:r>
      <w:r w:rsidRPr="006936C7">
        <w:rPr>
          <w:rStyle w:val="StyleUnderline"/>
          <w:rFonts w:asciiTheme="minorHAnsi" w:hAnsiTheme="minorHAnsi" w:cstheme="minorHAnsi"/>
        </w:rPr>
        <w:t xml:space="preserve"> in China </w:t>
      </w:r>
      <w:r w:rsidRPr="004011D2">
        <w:rPr>
          <w:rStyle w:val="StyleUnderline"/>
          <w:rFonts w:asciiTheme="minorHAnsi" w:hAnsiTheme="minorHAnsi" w:cstheme="minorHAnsi"/>
          <w:highlight w:val="cyan"/>
        </w:rPr>
        <w:t>is</w:t>
      </w:r>
      <w:r w:rsidRPr="006936C7">
        <w:rPr>
          <w:rStyle w:val="StyleUnderline"/>
          <w:rFonts w:asciiTheme="minorHAnsi" w:hAnsiTheme="minorHAnsi" w:cstheme="minorHAnsi"/>
        </w:rPr>
        <w:t xml:space="preserve"> among </w:t>
      </w:r>
      <w:r w:rsidRPr="006936C7">
        <w:rPr>
          <w:rStyle w:val="Emphasis"/>
          <w:rFonts w:asciiTheme="minorHAnsi" w:hAnsiTheme="minorHAnsi" w:cstheme="minorHAnsi"/>
        </w:rPr>
        <w:t xml:space="preserve">the </w:t>
      </w:r>
      <w:r w:rsidRPr="004011D2">
        <w:rPr>
          <w:rStyle w:val="Emphasis"/>
          <w:rFonts w:asciiTheme="minorHAnsi" w:hAnsiTheme="minorHAnsi" w:cstheme="minorHAnsi"/>
          <w:highlight w:val="cyan"/>
        </w:rPr>
        <w:t>high</w:t>
      </w:r>
      <w:r w:rsidRPr="006936C7">
        <w:rPr>
          <w:rStyle w:val="Emphasis"/>
          <w:rFonts w:asciiTheme="minorHAnsi" w:hAnsiTheme="minorHAnsi" w:cstheme="minorHAnsi"/>
        </w:rPr>
        <w:t>est in the world</w:t>
      </w:r>
      <w:r w:rsidRPr="006936C7">
        <w:rPr>
          <w:rFonts w:asciiTheme="minorHAnsi" w:hAnsiTheme="minorHAnsi" w:cstheme="minorHAnsi"/>
          <w:sz w:val="16"/>
        </w:rPr>
        <w:t xml:space="preserve">, despite political science’s expectation that its authoritarian political system would produce public distrust; (4) </w:t>
      </w:r>
      <w:r w:rsidRPr="006936C7">
        <w:rPr>
          <w:rStyle w:val="StyleUnderline"/>
          <w:rFonts w:asciiTheme="minorHAnsi" w:hAnsiTheme="minorHAnsi" w:cstheme="minorHAnsi"/>
        </w:rPr>
        <w:t xml:space="preserve">the authoritarian </w:t>
      </w:r>
      <w:r w:rsidRPr="004011D2">
        <w:rPr>
          <w:rStyle w:val="StyleUnderline"/>
          <w:rFonts w:asciiTheme="minorHAnsi" w:hAnsiTheme="minorHAnsi" w:cstheme="minorHAnsi"/>
          <w:highlight w:val="cyan"/>
        </w:rPr>
        <w:t>government 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(perceived to be) highly </w:t>
      </w:r>
      <w:r w:rsidRPr="004011D2">
        <w:rPr>
          <w:rStyle w:val="Emphasis"/>
          <w:rFonts w:asciiTheme="minorHAnsi" w:hAnsiTheme="minorHAnsi" w:cstheme="minorHAnsi"/>
          <w:highlight w:val="cyan"/>
        </w:rPr>
        <w:t>responsive</w:t>
      </w:r>
      <w:r w:rsidRPr="006936C7">
        <w:rPr>
          <w:rFonts w:asciiTheme="minorHAnsi" w:hAnsiTheme="minorHAnsi" w:cstheme="minorHAnsi"/>
          <w:sz w:val="16"/>
        </w:rPr>
        <w:t xml:space="preserve"> while the theory of democracy predicts otherwise; and (5) </w:t>
      </w:r>
      <w:r w:rsidRPr="006936C7">
        <w:rPr>
          <w:rStyle w:val="StyleUnderline"/>
          <w:rFonts w:asciiTheme="minorHAnsi" w:hAnsiTheme="minorHAnsi" w:cstheme="minorHAnsi"/>
        </w:rPr>
        <w:t xml:space="preserve">Chinese </w:t>
      </w:r>
      <w:r w:rsidRPr="004011D2">
        <w:rPr>
          <w:rStyle w:val="StyleUnderline"/>
          <w:rFonts w:asciiTheme="minorHAnsi" w:hAnsiTheme="minorHAnsi" w:cstheme="minorHAnsi"/>
          <w:highlight w:val="cyan"/>
        </w:rPr>
        <w:t>citizens are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politically </w:t>
      </w:r>
      <w:r w:rsidRPr="004011D2">
        <w:rPr>
          <w:rStyle w:val="Emphasis"/>
          <w:rFonts w:asciiTheme="minorHAnsi" w:hAnsiTheme="minorHAnsi" w:cstheme="minorHAnsi"/>
          <w:highlight w:val="cyan"/>
        </w:rPr>
        <w:t>active</w:t>
      </w:r>
      <w:r w:rsidRPr="004011D2">
        <w:rPr>
          <w:rStyle w:val="StyleUnderline"/>
          <w:rFonts w:asciiTheme="minorHAnsi" w:hAnsiTheme="minorHAnsi" w:cstheme="minorHAnsi"/>
          <w:highlight w:val="cyan"/>
        </w:rPr>
        <w:t xml:space="preserve"> and</w:t>
      </w:r>
      <w:r w:rsidRPr="006936C7">
        <w:rPr>
          <w:rStyle w:val="StyleUnderline"/>
          <w:rFonts w:asciiTheme="minorHAnsi" w:hAnsiTheme="minorHAnsi" w:cstheme="minorHAnsi"/>
        </w:rPr>
        <w:t xml:space="preserve"> enjoy a strong feeling of political efficacy</w:t>
      </w:r>
      <w:r w:rsidRPr="006936C7">
        <w:rPr>
          <w:rFonts w:asciiTheme="minorHAnsi" w:hAnsiTheme="minorHAnsi" w:cstheme="minorHAnsi"/>
          <w:sz w:val="16"/>
        </w:rPr>
        <w:t xml:space="preserve"> even if they are expected to be politically apathetic. One problem in the </w:t>
      </w:r>
      <w:r w:rsidRPr="006936C7">
        <w:rPr>
          <w:rStyle w:val="StyleUnderline"/>
          <w:rFonts w:asciiTheme="minorHAnsi" w:hAnsiTheme="minorHAnsi" w:cstheme="minorHAnsi"/>
        </w:rPr>
        <w:t>existing political science literature</w:t>
      </w:r>
      <w:r w:rsidRPr="006936C7">
        <w:rPr>
          <w:rFonts w:asciiTheme="minorHAnsi" w:hAnsiTheme="minorHAnsi" w:cstheme="minorHAnsi"/>
          <w:sz w:val="16"/>
        </w:rPr>
        <w:t xml:space="preserve"> is the rigid (and black-and-white) definition of democracy. For example, in the rankings of democracy and freedom by Polity25 and Freedom House,26 both highly respected organizations whose annual rankings are widely used in political science teaching and research, China has been consistently ranked at the very bottom in terms of freedom and democracy. Yet in the World Values Survey in 2012, more than 60 percent of Chinese respondents said they felt free, which was higher than in many democracies. Yes, </w:t>
      </w:r>
      <w:r w:rsidRPr="006936C7">
        <w:rPr>
          <w:rStyle w:val="StyleUnderline"/>
          <w:rFonts w:asciiTheme="minorHAnsi" w:hAnsiTheme="minorHAnsi" w:cstheme="minorHAnsi"/>
        </w:rPr>
        <w:t>the Chinese</w:t>
      </w:r>
      <w:r w:rsidRPr="006936C7">
        <w:rPr>
          <w:rFonts w:asciiTheme="minorHAnsi" w:hAnsiTheme="minorHAnsi" w:cstheme="minorHAnsi"/>
          <w:sz w:val="16"/>
        </w:rPr>
        <w:t xml:space="preserve"> may have extremely low expectations, but they do </w:t>
      </w:r>
      <w:r w:rsidRPr="004011D2">
        <w:rPr>
          <w:rStyle w:val="StyleUnderline"/>
          <w:rFonts w:asciiTheme="minorHAnsi" w:hAnsiTheme="minorHAnsi" w:cstheme="minorHAnsi"/>
          <w:highlight w:val="cyan"/>
        </w:rPr>
        <w:t>feel free</w:t>
      </w:r>
      <w:r w:rsidRPr="006936C7">
        <w:rPr>
          <w:rFonts w:asciiTheme="minorHAnsi" w:hAnsiTheme="minorHAnsi" w:cstheme="minorHAnsi"/>
          <w:sz w:val="16"/>
        </w:rPr>
        <w:t xml:space="preserve">, and </w:t>
      </w:r>
      <w:r w:rsidRPr="006936C7">
        <w:rPr>
          <w:rStyle w:val="StyleUnderline"/>
          <w:rFonts w:asciiTheme="minorHAnsi" w:hAnsiTheme="minorHAnsi" w:cstheme="minorHAnsi"/>
        </w:rPr>
        <w:t>that feeling matters</w:t>
      </w:r>
      <w:r w:rsidRPr="006936C7">
        <w:rPr>
          <w:rFonts w:asciiTheme="minorHAnsi" w:hAnsiTheme="minorHAnsi" w:cstheme="minorHAnsi"/>
          <w:sz w:val="16"/>
        </w:rPr>
        <w:t xml:space="preserve"> because unhappy citizens can cause political disruption. The problem of measurement error is not only limited to China. In fact, when comparing the subjective feelings in public opinion surveys with the “objective” measures of democracy in the rankings assigned by Polity and Freedom House, public opinions throughout the world show a negative correlation with the democracy rankings. This negative relationship between the subjective and the “objective” measures of democracy can be clearly seen in the chart below, based on the Global Barometer Surveys (2010–2015) covering more than seventy countries and regions. The respondents in these surveys were asked about their opinions regarding the following six questions related to the levels of subjective democracy in their societies: (1) The level of democracy is very high in my country; (2) The democratic system in my country is functioning very well; (3) Ordinary people in my country can freely express their opinions; (4) I trust the media in my country; (5) My government responds to what people need; and (6) I am satisfied with my government’s performance. These six items are combined into a single index of subjective democracy. When this index is compared to the Polity scores of “objective” democracy in these same countries and regions, the correlation coefficient is a statistically significant –0.51! In other words, democratic citizens feel less democracy and freedom in their societies than authoritarian citizens. One way to solve the inconsistency between the subjective and “objective” measures is to slightly stretch the concepts in the political science literature. Concept stretching may carry a negative meaning because it may result in the diluted explanatory power of a theory. Yet overly rigid definitions can limit the scope and effectiveness of political analysis. Some of the key concepts in political science can be stretched (or enriched) by the available public opinion surveys. For example, the traditional study of authoritarian politics can include both elites and masses, and formal and informal politics;27 social capital can incorporate both civic trust (trusting strangers) and community-based interpersonal trust. More importantly, the traditional definitions of democracy, freedom, government responsiveness, and political legitimacy that are derived from institutional designs (objective measures) can be enriched by including public (not elite) perceptions of these concepts (subjective measures). Those who only focus on the institutional design of democracy but discount the importance of public perception of democracy run the risk of political arrogance. Finally, a further barrier to understanding China’s authoritarian resilience is ideological bias. While people outside China take it for granted that academic research in China is ideologically limited, it is also true that </w:t>
      </w:r>
      <w:r w:rsidRPr="004011D2">
        <w:rPr>
          <w:rStyle w:val="StyleUnderline"/>
          <w:rFonts w:asciiTheme="minorHAnsi" w:hAnsiTheme="minorHAnsi" w:cstheme="minorHAnsi"/>
          <w:highlight w:val="cyan"/>
        </w:rPr>
        <w:t>China 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frequently </w:t>
      </w:r>
      <w:r w:rsidRPr="004011D2">
        <w:rPr>
          <w:rStyle w:val="Emphasis"/>
          <w:rFonts w:asciiTheme="minorHAnsi" w:hAnsiTheme="minorHAnsi" w:cstheme="minorHAnsi"/>
          <w:highlight w:val="cyan"/>
        </w:rPr>
        <w:t>judged</w:t>
      </w:r>
      <w:r w:rsidRPr="004011D2">
        <w:rPr>
          <w:rStyle w:val="StyleUnderline"/>
          <w:rFonts w:asciiTheme="minorHAnsi" w:hAnsiTheme="minorHAnsi" w:cstheme="minorHAnsi"/>
          <w:highlight w:val="cyan"/>
        </w:rPr>
        <w:t xml:space="preserve"> with</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ideologically </w:t>
      </w:r>
      <w:r w:rsidRPr="004011D2">
        <w:rPr>
          <w:rStyle w:val="Emphasis"/>
          <w:rFonts w:asciiTheme="minorHAnsi" w:hAnsiTheme="minorHAnsi" w:cstheme="minorHAnsi"/>
          <w:highlight w:val="cyan"/>
        </w:rPr>
        <w:t>tinted glasses</w:t>
      </w:r>
      <w:r w:rsidRPr="004011D2">
        <w:rPr>
          <w:rStyle w:val="StyleUnderline"/>
          <w:rFonts w:asciiTheme="minorHAnsi" w:hAnsiTheme="minorHAnsi" w:cstheme="minorHAnsi"/>
          <w:highlight w:val="cyan"/>
        </w:rPr>
        <w:t xml:space="preserve"> by</w:t>
      </w:r>
      <w:r w:rsidRPr="006936C7">
        <w:rPr>
          <w:rFonts w:asciiTheme="minorHAnsi" w:hAnsiTheme="minorHAnsi" w:cstheme="minorHAnsi"/>
          <w:sz w:val="16"/>
        </w:rPr>
        <w:t xml:space="preserve"> some media organizations and </w:t>
      </w:r>
      <w:r w:rsidRPr="004011D2">
        <w:rPr>
          <w:rStyle w:val="StyleUnderline"/>
          <w:rFonts w:asciiTheme="minorHAnsi" w:hAnsiTheme="minorHAnsi" w:cstheme="minorHAnsi"/>
          <w:highlight w:val="cyan"/>
        </w:rPr>
        <w:t>scholars</w:t>
      </w:r>
      <w:r w:rsidRPr="006936C7">
        <w:rPr>
          <w:rStyle w:val="StyleUnderline"/>
          <w:rFonts w:asciiTheme="minorHAnsi" w:hAnsiTheme="minorHAnsi" w:cstheme="minorHAnsi"/>
        </w:rPr>
        <w:t xml:space="preserve"> in the West. </w:t>
      </w:r>
      <w:r w:rsidRPr="004011D2">
        <w:rPr>
          <w:rStyle w:val="StyleUnderline"/>
          <w:rFonts w:asciiTheme="minorHAnsi" w:hAnsiTheme="minorHAnsi" w:cstheme="minorHAnsi"/>
          <w:highlight w:val="cyan"/>
        </w:rPr>
        <w:t>According to these</w:t>
      </w:r>
      <w:r w:rsidRPr="006936C7">
        <w:rPr>
          <w:rFonts w:asciiTheme="minorHAnsi" w:hAnsiTheme="minorHAnsi" w:cstheme="minorHAnsi"/>
          <w:sz w:val="16"/>
        </w:rPr>
        <w:t xml:space="preserve"> ideologically tinted </w:t>
      </w:r>
      <w:r w:rsidRPr="006936C7">
        <w:rPr>
          <w:rStyle w:val="StyleUnderline"/>
          <w:rFonts w:asciiTheme="minorHAnsi" w:hAnsiTheme="minorHAnsi" w:cstheme="minorHAnsi"/>
        </w:rPr>
        <w:t xml:space="preserve">views, </w:t>
      </w:r>
      <w:r w:rsidRPr="004011D2">
        <w:rPr>
          <w:rStyle w:val="StyleUnderline"/>
          <w:rFonts w:asciiTheme="minorHAnsi" w:hAnsiTheme="minorHAnsi" w:cstheme="minorHAnsi"/>
          <w:highlight w:val="cyan"/>
        </w:rPr>
        <w:t>the</w:t>
      </w:r>
      <w:r w:rsidRPr="006936C7">
        <w:rPr>
          <w:rStyle w:val="StyleUnderline"/>
          <w:rFonts w:asciiTheme="minorHAnsi" w:hAnsiTheme="minorHAnsi" w:cstheme="minorHAnsi"/>
        </w:rPr>
        <w:t xml:space="preserve"> authoritarian political </w:t>
      </w:r>
      <w:r w:rsidRPr="004011D2">
        <w:rPr>
          <w:rStyle w:val="StyleUnderline"/>
          <w:rFonts w:asciiTheme="minorHAnsi" w:hAnsiTheme="minorHAnsi" w:cstheme="minorHAnsi"/>
          <w:highlight w:val="cyan"/>
        </w:rPr>
        <w:t>system</w:t>
      </w:r>
      <w:r w:rsidRPr="006936C7">
        <w:rPr>
          <w:rStyle w:val="StyleUnderline"/>
          <w:rFonts w:asciiTheme="minorHAnsi" w:hAnsiTheme="minorHAnsi" w:cstheme="minorHAnsi"/>
        </w:rPr>
        <w:t xml:space="preserve"> in China </w:t>
      </w:r>
      <w:r w:rsidRPr="004011D2">
        <w:rPr>
          <w:rStyle w:val="StyleUnderline"/>
          <w:rFonts w:asciiTheme="minorHAnsi" w:hAnsiTheme="minorHAnsi" w:cstheme="minorHAnsi"/>
          <w:highlight w:val="cyan"/>
        </w:rPr>
        <w:t>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inherently </w:t>
      </w:r>
      <w:r w:rsidRPr="004011D2">
        <w:rPr>
          <w:rStyle w:val="Emphasis"/>
          <w:rFonts w:asciiTheme="minorHAnsi" w:hAnsiTheme="minorHAnsi" w:cstheme="minorHAnsi"/>
          <w:highlight w:val="cyan"/>
        </w:rPr>
        <w:t>bad</w:t>
      </w:r>
      <w:r w:rsidRPr="006936C7">
        <w:rPr>
          <w:rFonts w:asciiTheme="minorHAnsi" w:hAnsiTheme="minorHAnsi" w:cstheme="minorHAnsi"/>
          <w:sz w:val="16"/>
        </w:rPr>
        <w:t xml:space="preserve">; supporting such a system is unhealthy; civic trust is the only type that can qualify as interpersonal trust and </w:t>
      </w:r>
      <w:r w:rsidRPr="006936C7">
        <w:rPr>
          <w:rStyle w:val="StyleUnderline"/>
          <w:rFonts w:asciiTheme="minorHAnsi" w:hAnsiTheme="minorHAnsi" w:cstheme="minorHAnsi"/>
        </w:rPr>
        <w:t xml:space="preserve">social </w:t>
      </w:r>
      <w:r w:rsidRPr="004011D2">
        <w:rPr>
          <w:rStyle w:val="StyleUnderline"/>
          <w:rFonts w:asciiTheme="minorHAnsi" w:hAnsiTheme="minorHAnsi" w:cstheme="minorHAnsi"/>
          <w:highlight w:val="cyan"/>
        </w:rPr>
        <w:t>capital</w:t>
      </w:r>
      <w:r w:rsidRPr="006936C7">
        <w:rPr>
          <w:rFonts w:asciiTheme="minorHAnsi" w:hAnsiTheme="minorHAnsi" w:cstheme="minorHAnsi"/>
          <w:sz w:val="16"/>
        </w:rPr>
        <w:t xml:space="preserve">; government responsiveness </w:t>
      </w:r>
      <w:r w:rsidRPr="004011D2">
        <w:rPr>
          <w:rStyle w:val="StyleUnderline"/>
          <w:rFonts w:asciiTheme="minorHAnsi" w:hAnsiTheme="minorHAnsi" w:cstheme="minorHAnsi"/>
          <w:highlight w:val="cyan"/>
        </w:rPr>
        <w:t>is due to</w:t>
      </w:r>
      <w:r w:rsidRPr="006936C7">
        <w:rPr>
          <w:rStyle w:val="StyleUnderline"/>
          <w:rFonts w:asciiTheme="minorHAnsi" w:hAnsiTheme="minorHAnsi" w:cstheme="minorHAnsi"/>
        </w:rPr>
        <w:t xml:space="preserve"> Chinese </w:t>
      </w:r>
      <w:r w:rsidRPr="004011D2">
        <w:rPr>
          <w:rStyle w:val="StyleUnderline"/>
          <w:rFonts w:asciiTheme="minorHAnsi" w:hAnsiTheme="minorHAnsi" w:cstheme="minorHAnsi"/>
          <w:highlight w:val="cyan"/>
        </w:rPr>
        <w:t>citizens’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“extremely </w:t>
      </w:r>
      <w:r w:rsidRPr="004011D2">
        <w:rPr>
          <w:rStyle w:val="Emphasis"/>
          <w:rFonts w:asciiTheme="minorHAnsi" w:hAnsiTheme="minorHAnsi" w:cstheme="minorHAnsi"/>
          <w:highlight w:val="cyan"/>
        </w:rPr>
        <w:t>low expectations</w:t>
      </w:r>
      <w:r w:rsidRPr="006936C7">
        <w:rPr>
          <w:rStyle w:val="Emphasis"/>
          <w:rFonts w:asciiTheme="minorHAnsi" w:hAnsiTheme="minorHAnsi" w:cstheme="minorHAnsi"/>
        </w:rPr>
        <w:t>,”</w:t>
      </w:r>
      <w:r w:rsidRPr="006936C7">
        <w:rPr>
          <w:rStyle w:val="StyleUnderline"/>
          <w:rFonts w:asciiTheme="minorHAnsi" w:hAnsiTheme="minorHAnsi" w:cstheme="minorHAnsi"/>
        </w:rPr>
        <w:t xml:space="preserve"> and </w:t>
      </w:r>
      <w:r w:rsidRPr="004011D2">
        <w:rPr>
          <w:rStyle w:val="StyleUnderline"/>
          <w:rFonts w:asciiTheme="minorHAnsi" w:hAnsiTheme="minorHAnsi" w:cstheme="minorHAnsi"/>
          <w:highlight w:val="cyan"/>
        </w:rPr>
        <w:t xml:space="preserve">so on. </w:t>
      </w:r>
      <w:r w:rsidRPr="004011D2">
        <w:rPr>
          <w:rStyle w:val="Emphasis"/>
          <w:rFonts w:asciiTheme="minorHAnsi" w:hAnsiTheme="minorHAnsi" w:cstheme="minorHAnsi"/>
          <w:highlight w:val="cyan"/>
        </w:rPr>
        <w:t>These</w:t>
      </w:r>
      <w:r w:rsidRPr="006936C7">
        <w:rPr>
          <w:rStyle w:val="Emphasis"/>
          <w:rFonts w:asciiTheme="minorHAnsi" w:hAnsiTheme="minorHAnsi" w:cstheme="minorHAnsi"/>
        </w:rPr>
        <w:t xml:space="preserve"> value judgements</w:t>
      </w:r>
      <w:r w:rsidRPr="006936C7">
        <w:rPr>
          <w:rStyle w:val="StyleUnderline"/>
          <w:rFonts w:asciiTheme="minorHAnsi" w:hAnsiTheme="minorHAnsi" w:cstheme="minorHAnsi"/>
        </w:rPr>
        <w:t xml:space="preserve"> </w:t>
      </w:r>
      <w:r w:rsidRPr="004011D2">
        <w:rPr>
          <w:rStyle w:val="StyleUnderline"/>
          <w:rFonts w:asciiTheme="minorHAnsi" w:hAnsiTheme="minorHAnsi" w:cstheme="minorHAnsi"/>
          <w:highlight w:val="cyan"/>
        </w:rPr>
        <w:t>prevent researchers from understanding</w:t>
      </w:r>
      <w:r w:rsidRPr="006936C7">
        <w:rPr>
          <w:rStyle w:val="StyleUnderline"/>
          <w:rFonts w:asciiTheme="minorHAnsi" w:hAnsiTheme="minorHAnsi" w:cstheme="minorHAnsi"/>
        </w:rPr>
        <w:t xml:space="preserve"> </w:t>
      </w:r>
      <w:r w:rsidRPr="006936C7">
        <w:rPr>
          <w:rFonts w:asciiTheme="minorHAnsi" w:hAnsiTheme="minorHAnsi" w:cstheme="minorHAnsi"/>
          <w:sz w:val="16"/>
        </w:rPr>
        <w:t xml:space="preserve">what is working and what is not working in </w:t>
      </w:r>
      <w:r w:rsidRPr="004011D2">
        <w:rPr>
          <w:rStyle w:val="StyleUnderline"/>
          <w:rFonts w:asciiTheme="minorHAnsi" w:hAnsiTheme="minorHAnsi" w:cstheme="minorHAnsi"/>
          <w:highlight w:val="cyan"/>
        </w:rPr>
        <w:t>the</w:t>
      </w:r>
      <w:r w:rsidRPr="006936C7">
        <w:rPr>
          <w:rStyle w:val="StyleUnderline"/>
          <w:rFonts w:asciiTheme="minorHAnsi" w:hAnsiTheme="minorHAnsi" w:cstheme="minorHAnsi"/>
        </w:rPr>
        <w:t xml:space="preserve"> Chinese political </w:t>
      </w:r>
      <w:r w:rsidRPr="004011D2">
        <w:rPr>
          <w:rStyle w:val="StyleUnderline"/>
          <w:rFonts w:asciiTheme="minorHAnsi" w:hAnsiTheme="minorHAnsi" w:cstheme="minorHAnsi"/>
          <w:highlight w:val="cyan"/>
        </w:rPr>
        <w:t>system</w:t>
      </w:r>
      <w:r w:rsidRPr="006936C7">
        <w:rPr>
          <w:rFonts w:asciiTheme="minorHAnsi" w:hAnsiTheme="minorHAnsi" w:cstheme="minorHAnsi"/>
          <w:sz w:val="16"/>
        </w:rPr>
        <w:t>, regardless of whether it is good or bad.</w:t>
      </w:r>
    </w:p>
    <w:p w14:paraId="543C859F" w14:textId="77777777" w:rsidR="00B35DA2" w:rsidRDefault="00B35DA2" w:rsidP="00B35DA2"/>
    <w:p w14:paraId="30DEFF5A" w14:textId="77777777" w:rsidR="00B35DA2" w:rsidRPr="006936C7" w:rsidRDefault="00B35DA2" w:rsidP="00B35DA2">
      <w:pPr>
        <w:pStyle w:val="Heading4"/>
        <w:rPr>
          <w:rFonts w:asciiTheme="minorHAnsi" w:hAnsiTheme="minorHAnsi" w:cstheme="minorHAnsi"/>
        </w:rPr>
      </w:pPr>
      <w:r w:rsidRPr="006936C7">
        <w:rPr>
          <w:rFonts w:asciiTheme="minorHAnsi" w:hAnsiTheme="minorHAnsi" w:cstheme="minorHAnsi"/>
        </w:rPr>
        <w:t xml:space="preserve">Protests </w:t>
      </w:r>
      <w:r w:rsidRPr="006936C7">
        <w:rPr>
          <w:rFonts w:asciiTheme="minorHAnsi" w:hAnsiTheme="minorHAnsi" w:cstheme="minorHAnsi"/>
          <w:u w:val="single"/>
        </w:rPr>
        <w:t>strengthen</w:t>
      </w:r>
      <w:r w:rsidRPr="006936C7">
        <w:rPr>
          <w:rFonts w:asciiTheme="minorHAnsi" w:hAnsiTheme="minorHAnsi" w:cstheme="minorHAnsi"/>
        </w:rPr>
        <w:t xml:space="preserve"> public support.</w:t>
      </w:r>
    </w:p>
    <w:p w14:paraId="75F6EA52" w14:textId="77777777" w:rsidR="00B35DA2" w:rsidRPr="006936C7" w:rsidRDefault="00B35DA2" w:rsidP="00B35DA2">
      <w:pPr>
        <w:rPr>
          <w:rFonts w:asciiTheme="minorHAnsi" w:hAnsiTheme="minorHAnsi" w:cstheme="minorHAnsi"/>
        </w:rPr>
      </w:pPr>
      <w:r w:rsidRPr="006936C7">
        <w:rPr>
          <w:rStyle w:val="Style13ptBold"/>
          <w:rFonts w:asciiTheme="minorHAnsi" w:hAnsiTheme="minorHAnsi" w:cstheme="minorHAnsi"/>
        </w:rPr>
        <w:t>Tang 18</w:t>
      </w:r>
      <w:r w:rsidRPr="006936C7">
        <w:rPr>
          <w:rFonts w:asciiTheme="minorHAnsi" w:hAnsiTheme="minorHAnsi" w:cstheme="minorHAnsi"/>
        </w:rPr>
        <w:t xml:space="preserve"> Wenfang Tang, Political Science Professor at the University of Iowa. [The “Surprise” of Authoritarian Resilience in China, American Affairs, 2(1), 101–117]</w:t>
      </w:r>
    </w:p>
    <w:p w14:paraId="1C8848B2" w14:textId="77777777" w:rsidR="00B35DA2" w:rsidRPr="006936C7" w:rsidRDefault="00B35DA2" w:rsidP="00B35DA2">
      <w:pPr>
        <w:rPr>
          <w:rFonts w:asciiTheme="minorHAnsi" w:hAnsiTheme="minorHAnsi" w:cstheme="minorHAnsi"/>
          <w:sz w:val="16"/>
        </w:rPr>
      </w:pPr>
      <w:r w:rsidRPr="006936C7">
        <w:rPr>
          <w:rFonts w:asciiTheme="minorHAnsi" w:hAnsiTheme="minorHAnsi" w:cstheme="minorHAnsi"/>
          <w:sz w:val="16"/>
        </w:rPr>
        <w:lastRenderedPageBreak/>
        <w:t xml:space="preserve">On the surface, political activism seems to contradict regime support, as the former brings out public political contention against the regime in the conventional belief. Yet, what is remarkable is that in survey data such as the Chinese General Social Survey, </w:t>
      </w:r>
      <w:r w:rsidRPr="004011D2">
        <w:rPr>
          <w:rStyle w:val="Emphasis"/>
          <w:rFonts w:asciiTheme="minorHAnsi" w:hAnsiTheme="minorHAnsi" w:cstheme="minorHAnsi"/>
          <w:highlight w:val="cyan"/>
        </w:rPr>
        <w:t>trusting the</w:t>
      </w:r>
      <w:r w:rsidRPr="006936C7">
        <w:rPr>
          <w:rStyle w:val="Emphasis"/>
          <w:rFonts w:asciiTheme="minorHAnsi" w:hAnsiTheme="minorHAnsi" w:cstheme="minorHAnsi"/>
        </w:rPr>
        <w:t xml:space="preserve"> central </w:t>
      </w:r>
      <w:r w:rsidRPr="004011D2">
        <w:rPr>
          <w:rStyle w:val="Emphasis"/>
          <w:rFonts w:asciiTheme="minorHAnsi" w:hAnsiTheme="minorHAnsi" w:cstheme="minorHAnsi"/>
          <w:highlight w:val="cyan"/>
        </w:rPr>
        <w:t>government</w:t>
      </w:r>
      <w:r w:rsidRPr="004011D2">
        <w:rPr>
          <w:rStyle w:val="StyleUnderline"/>
          <w:rFonts w:asciiTheme="minorHAnsi" w:hAnsiTheme="minorHAnsi" w:cstheme="minorHAnsi"/>
          <w:highlight w:val="cyan"/>
        </w:rPr>
        <w:t xml:space="preserve"> makes people </w:t>
      </w:r>
      <w:r w:rsidRPr="004011D2">
        <w:rPr>
          <w:rStyle w:val="Emphasis"/>
          <w:rFonts w:asciiTheme="minorHAnsi" w:hAnsiTheme="minorHAnsi" w:cstheme="minorHAnsi"/>
          <w:highlight w:val="cyan"/>
        </w:rPr>
        <w:t>protest</w:t>
      </w:r>
      <w:r w:rsidRPr="006936C7">
        <w:rPr>
          <w:rStyle w:val="Emphasis"/>
          <w:rFonts w:asciiTheme="minorHAnsi" w:hAnsiTheme="minorHAnsi" w:cstheme="minorHAnsi"/>
        </w:rPr>
        <w:t xml:space="preserve"> more</w:t>
      </w:r>
      <w:r w:rsidRPr="006936C7">
        <w:rPr>
          <w:rFonts w:asciiTheme="minorHAnsi" w:hAnsiTheme="minorHAnsi" w:cstheme="minorHAnsi"/>
          <w:sz w:val="16"/>
        </w:rPr>
        <w:t xml:space="preserve">.15 In other words, </w:t>
      </w:r>
      <w:r w:rsidRPr="006936C7">
        <w:rPr>
          <w:rStyle w:val="StyleUnderline"/>
          <w:rFonts w:asciiTheme="minorHAnsi" w:hAnsiTheme="minorHAnsi" w:cstheme="minorHAnsi"/>
        </w:rPr>
        <w:t xml:space="preserve">central government </w:t>
      </w:r>
      <w:r w:rsidRPr="004011D2">
        <w:rPr>
          <w:rStyle w:val="StyleUnderline"/>
          <w:rFonts w:asciiTheme="minorHAnsi" w:hAnsiTheme="minorHAnsi" w:cstheme="minorHAnsi"/>
          <w:highlight w:val="cyan"/>
        </w:rPr>
        <w:t>supporters and</w:t>
      </w:r>
      <w:r w:rsidRPr="006936C7">
        <w:rPr>
          <w:rStyle w:val="StyleUnderline"/>
          <w:rFonts w:asciiTheme="minorHAnsi" w:hAnsiTheme="minorHAnsi" w:cstheme="minorHAnsi"/>
        </w:rPr>
        <w:t xml:space="preserve"> the </w:t>
      </w:r>
      <w:r w:rsidRPr="004011D2">
        <w:rPr>
          <w:rStyle w:val="StyleUnderline"/>
          <w:rFonts w:asciiTheme="minorHAnsi" w:hAnsiTheme="minorHAnsi" w:cstheme="minorHAnsi"/>
          <w:highlight w:val="cyan"/>
        </w:rPr>
        <w:t xml:space="preserve">protestors are </w:t>
      </w:r>
      <w:r w:rsidRPr="004011D2">
        <w:rPr>
          <w:rStyle w:val="Emphasis"/>
          <w:rFonts w:asciiTheme="minorHAnsi" w:hAnsiTheme="minorHAnsi" w:cstheme="minorHAnsi"/>
          <w:highlight w:val="cyan"/>
        </w:rPr>
        <w:t>the</w:t>
      </w:r>
      <w:r w:rsidRPr="006936C7">
        <w:rPr>
          <w:rStyle w:val="Emphasis"/>
          <w:rFonts w:asciiTheme="minorHAnsi" w:hAnsiTheme="minorHAnsi" w:cstheme="minorHAnsi"/>
        </w:rPr>
        <w:t xml:space="preserve"> same people</w:t>
      </w:r>
      <w:r w:rsidRPr="006936C7">
        <w:rPr>
          <w:rFonts w:asciiTheme="minorHAnsi" w:hAnsiTheme="minorHAnsi" w:cstheme="minorHAnsi"/>
          <w:sz w:val="16"/>
        </w:rPr>
        <w:t xml:space="preserve">. Authors such as Keven O’Brien and Li Lianjiang16 believe that Chinese citizens engage in a clever practice in which they protest against local governments and their bad policies while using the central government’s glorious propaganda about serving the people. According to this belief, the protestors learn to fight for their rights in this process, and eventually will fight against and ultimately bring down the authoritarian regime itself. In contrast, others such as Yanqi Tong and Shaohua Lei17 and Peter Lorentzen18 </w:t>
      </w:r>
      <w:r w:rsidRPr="004011D2">
        <w:rPr>
          <w:rFonts w:asciiTheme="minorHAnsi" w:hAnsiTheme="minorHAnsi" w:cstheme="minorHAnsi"/>
          <w:sz w:val="16"/>
          <w:highlight w:val="cyan"/>
        </w:rPr>
        <w:t>believe</w:t>
      </w:r>
      <w:r w:rsidRPr="006936C7">
        <w:rPr>
          <w:rFonts w:asciiTheme="minorHAnsi" w:hAnsiTheme="minorHAnsi" w:cstheme="minorHAnsi"/>
          <w:sz w:val="16"/>
        </w:rPr>
        <w:t xml:space="preserve"> that mass </w:t>
      </w:r>
      <w:r w:rsidRPr="004011D2">
        <w:rPr>
          <w:rStyle w:val="StyleUnderline"/>
          <w:rFonts w:asciiTheme="minorHAnsi" w:hAnsiTheme="minorHAnsi" w:cstheme="minorHAnsi"/>
          <w:highlight w:val="cyan"/>
        </w:rPr>
        <w:t>protests</w:t>
      </w:r>
      <w:r w:rsidRPr="006936C7">
        <w:rPr>
          <w:rStyle w:val="StyleUnderline"/>
          <w:rFonts w:asciiTheme="minorHAnsi" w:hAnsiTheme="minorHAnsi" w:cstheme="minorHAnsi"/>
        </w:rPr>
        <w:t xml:space="preserve"> at the local level </w:t>
      </w:r>
      <w:r w:rsidRPr="004011D2">
        <w:rPr>
          <w:rStyle w:val="StyleUnderline"/>
          <w:rFonts w:asciiTheme="minorHAnsi" w:hAnsiTheme="minorHAnsi" w:cstheme="minorHAnsi"/>
          <w:highlight w:val="cyan"/>
        </w:rPr>
        <w:t>are encouraged</w:t>
      </w:r>
      <w:r w:rsidRPr="006936C7">
        <w:rPr>
          <w:rFonts w:asciiTheme="minorHAnsi" w:hAnsiTheme="minorHAnsi" w:cstheme="minorHAnsi"/>
          <w:sz w:val="16"/>
        </w:rPr>
        <w:t xml:space="preserve"> by the central government either </w:t>
      </w:r>
      <w:r w:rsidRPr="004011D2">
        <w:rPr>
          <w:rStyle w:val="StyleUnderline"/>
          <w:rFonts w:asciiTheme="minorHAnsi" w:hAnsiTheme="minorHAnsi" w:cstheme="minorHAnsi"/>
          <w:highlight w:val="cyan"/>
        </w:rPr>
        <w:t>through the CCP’s</w:t>
      </w:r>
      <w:r w:rsidRPr="006936C7">
        <w:rPr>
          <w:rStyle w:val="StyleUnderline"/>
          <w:rFonts w:asciiTheme="minorHAnsi" w:hAnsiTheme="minorHAnsi" w:cstheme="minorHAnsi"/>
        </w:rPr>
        <w:t xml:space="preserve"> populist </w:t>
      </w:r>
      <w:r w:rsidRPr="004011D2">
        <w:rPr>
          <w:rStyle w:val="StyleUnderline"/>
          <w:rFonts w:asciiTheme="minorHAnsi" w:hAnsiTheme="minorHAnsi" w:cstheme="minorHAnsi"/>
          <w:highlight w:val="cyan"/>
        </w:rPr>
        <w:t>ideology</w:t>
      </w:r>
      <w:r w:rsidRPr="006936C7">
        <w:rPr>
          <w:rStyle w:val="StyleUnderline"/>
          <w:rFonts w:asciiTheme="minorHAnsi" w:hAnsiTheme="minorHAnsi" w:cstheme="minorHAnsi"/>
        </w:rPr>
        <w:t xml:space="preserve"> of Mass Line, </w:t>
      </w:r>
      <w:r w:rsidRPr="004011D2">
        <w:rPr>
          <w:rStyle w:val="StyleUnderline"/>
          <w:rFonts w:asciiTheme="minorHAnsi" w:hAnsiTheme="minorHAnsi" w:cstheme="minorHAnsi"/>
          <w:highlight w:val="cyan"/>
        </w:rPr>
        <w:t>or to test</w:t>
      </w:r>
      <w:r w:rsidRPr="006936C7">
        <w:rPr>
          <w:rStyle w:val="StyleUnderline"/>
          <w:rFonts w:asciiTheme="minorHAnsi" w:hAnsiTheme="minorHAnsi" w:cstheme="minorHAnsi"/>
        </w:rPr>
        <w:t xml:space="preserve"> and identify unpopular local </w:t>
      </w:r>
      <w:r w:rsidRPr="004011D2">
        <w:rPr>
          <w:rStyle w:val="StyleUnderline"/>
          <w:rFonts w:asciiTheme="minorHAnsi" w:hAnsiTheme="minorHAnsi" w:cstheme="minorHAnsi"/>
          <w:highlight w:val="cyan"/>
        </w:rPr>
        <w:t>policies</w:t>
      </w:r>
      <w:r w:rsidRPr="006936C7">
        <w:rPr>
          <w:rStyle w:val="StyleUnderline"/>
          <w:rFonts w:asciiTheme="minorHAnsi" w:hAnsiTheme="minorHAnsi" w:cstheme="minorHAnsi"/>
        </w:rPr>
        <w:t xml:space="preserve"> and officials. </w:t>
      </w:r>
      <w:r w:rsidRPr="004011D2">
        <w:rPr>
          <w:rStyle w:val="StyleUnderline"/>
          <w:rFonts w:asciiTheme="minorHAnsi" w:hAnsiTheme="minorHAnsi" w:cstheme="minorHAnsi"/>
          <w:highlight w:val="cyan"/>
        </w:rPr>
        <w:t>Such a practice will</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eventually </w:t>
      </w:r>
      <w:r w:rsidRPr="004011D2">
        <w:rPr>
          <w:rStyle w:val="Emphasis"/>
          <w:rFonts w:asciiTheme="minorHAnsi" w:hAnsiTheme="minorHAnsi" w:cstheme="minorHAnsi"/>
          <w:highlight w:val="cyan"/>
        </w:rPr>
        <w:t>improve</w:t>
      </w:r>
      <w:r w:rsidRPr="006936C7">
        <w:rPr>
          <w:rStyle w:val="Emphasis"/>
          <w:rFonts w:asciiTheme="minorHAnsi" w:hAnsiTheme="minorHAnsi" w:cstheme="minorHAnsi"/>
        </w:rPr>
        <w:t xml:space="preserve"> public </w:t>
      </w:r>
      <w:r w:rsidRPr="004011D2">
        <w:rPr>
          <w:rStyle w:val="Emphasis"/>
          <w:rFonts w:asciiTheme="minorHAnsi" w:hAnsiTheme="minorHAnsi" w:cstheme="minorHAnsi"/>
          <w:highlight w:val="cyan"/>
        </w:rPr>
        <w:t>support</w:t>
      </w:r>
      <w:r w:rsidRPr="006936C7">
        <w:rPr>
          <w:rFonts w:asciiTheme="minorHAnsi" w:hAnsiTheme="minorHAnsi" w:cstheme="minorHAnsi"/>
          <w:sz w:val="16"/>
        </w:rPr>
        <w:t xml:space="preserve"> for the central government. If the second view is true, </w:t>
      </w:r>
      <w:r w:rsidRPr="006936C7">
        <w:rPr>
          <w:rStyle w:val="StyleUnderline"/>
          <w:rFonts w:asciiTheme="minorHAnsi" w:hAnsiTheme="minorHAnsi" w:cstheme="minorHAnsi"/>
        </w:rPr>
        <w:t xml:space="preserve">political </w:t>
      </w:r>
      <w:r w:rsidRPr="004011D2">
        <w:rPr>
          <w:rStyle w:val="StyleUnderline"/>
          <w:rFonts w:asciiTheme="minorHAnsi" w:hAnsiTheme="minorHAnsi" w:cstheme="minorHAnsi"/>
          <w:highlight w:val="cyan"/>
        </w:rPr>
        <w:t>activism 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an </w:t>
      </w:r>
      <w:r w:rsidRPr="004011D2">
        <w:rPr>
          <w:rStyle w:val="Emphasis"/>
          <w:rFonts w:asciiTheme="minorHAnsi" w:hAnsiTheme="minorHAnsi" w:cstheme="minorHAnsi"/>
          <w:highlight w:val="cyan"/>
        </w:rPr>
        <w:t>integral</w:t>
      </w:r>
      <w:r w:rsidRPr="006936C7">
        <w:rPr>
          <w:rStyle w:val="Emphasis"/>
          <w:rFonts w:asciiTheme="minorHAnsi" w:hAnsiTheme="minorHAnsi" w:cstheme="minorHAnsi"/>
        </w:rPr>
        <w:t xml:space="preserve"> component</w:t>
      </w:r>
      <w:r w:rsidRPr="006936C7">
        <w:rPr>
          <w:rStyle w:val="StyleUnderline"/>
          <w:rFonts w:asciiTheme="minorHAnsi" w:hAnsiTheme="minorHAnsi" w:cstheme="minorHAnsi"/>
        </w:rPr>
        <w:t xml:space="preserve"> </w:t>
      </w:r>
      <w:r w:rsidRPr="004011D2">
        <w:rPr>
          <w:rStyle w:val="StyleUnderline"/>
          <w:rFonts w:asciiTheme="minorHAnsi" w:hAnsiTheme="minorHAnsi" w:cstheme="minorHAnsi"/>
          <w:highlight w:val="cyan"/>
        </w:rPr>
        <w:t>of</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regime </w:t>
      </w:r>
      <w:r w:rsidRPr="004011D2">
        <w:rPr>
          <w:rStyle w:val="Emphasis"/>
          <w:rFonts w:asciiTheme="minorHAnsi" w:hAnsiTheme="minorHAnsi" w:cstheme="minorHAnsi"/>
          <w:highlight w:val="cyan"/>
        </w:rPr>
        <w:t>resilience</w:t>
      </w:r>
      <w:r w:rsidRPr="006936C7">
        <w:rPr>
          <w:rFonts w:asciiTheme="minorHAnsi" w:hAnsiTheme="minorHAnsi" w:cstheme="minorHAnsi"/>
          <w:sz w:val="16"/>
        </w:rPr>
        <w:t xml:space="preserve"> in China.</w:t>
      </w:r>
    </w:p>
    <w:p w14:paraId="3359A6B6" w14:textId="77777777" w:rsidR="00B35DA2" w:rsidRPr="006936C7" w:rsidRDefault="00B35DA2" w:rsidP="00B35DA2">
      <w:pPr>
        <w:pStyle w:val="Heading4"/>
        <w:rPr>
          <w:rFonts w:asciiTheme="minorHAnsi" w:hAnsiTheme="minorHAnsi" w:cstheme="minorHAnsi"/>
        </w:rPr>
      </w:pPr>
      <w:r w:rsidRPr="006936C7">
        <w:rPr>
          <w:rFonts w:asciiTheme="minorHAnsi" w:hAnsiTheme="minorHAnsi" w:cstheme="minorHAnsi"/>
        </w:rPr>
        <w:t>Government responds to problems, promoting regime support.</w:t>
      </w:r>
    </w:p>
    <w:p w14:paraId="115D69FD" w14:textId="77777777" w:rsidR="00B35DA2" w:rsidRPr="006936C7" w:rsidRDefault="00B35DA2" w:rsidP="00B35DA2">
      <w:pPr>
        <w:rPr>
          <w:rFonts w:asciiTheme="minorHAnsi" w:hAnsiTheme="minorHAnsi" w:cstheme="minorHAnsi"/>
        </w:rPr>
      </w:pPr>
      <w:r w:rsidRPr="006936C7">
        <w:rPr>
          <w:rStyle w:val="Style13ptBold"/>
          <w:rFonts w:asciiTheme="minorHAnsi" w:hAnsiTheme="minorHAnsi" w:cstheme="minorHAnsi"/>
        </w:rPr>
        <w:t>Tang 18</w:t>
      </w:r>
      <w:r w:rsidRPr="006936C7">
        <w:rPr>
          <w:rFonts w:asciiTheme="minorHAnsi" w:hAnsiTheme="minorHAnsi" w:cstheme="minorHAnsi"/>
        </w:rPr>
        <w:t xml:space="preserve"> Wenfang Tang, Political Science Professor at the University of Iowa. [The “Surprise” of Authoritarian Resilience in China, American Affairs, 2(1), 101–117]</w:t>
      </w:r>
    </w:p>
    <w:p w14:paraId="47B7C888" w14:textId="77777777" w:rsidR="00B35DA2" w:rsidRPr="006936C7" w:rsidRDefault="00B35DA2" w:rsidP="00B35DA2">
      <w:pPr>
        <w:rPr>
          <w:rFonts w:asciiTheme="minorHAnsi" w:hAnsiTheme="minorHAnsi" w:cstheme="minorHAnsi"/>
          <w:sz w:val="16"/>
        </w:rPr>
      </w:pPr>
      <w:r w:rsidRPr="006936C7">
        <w:rPr>
          <w:rFonts w:asciiTheme="minorHAnsi" w:hAnsiTheme="minorHAnsi" w:cstheme="minorHAnsi"/>
          <w:sz w:val="16"/>
        </w:rPr>
        <w:t xml:space="preserve">(5) </w:t>
      </w:r>
      <w:r w:rsidRPr="006936C7">
        <w:rPr>
          <w:rStyle w:val="StyleUnderline"/>
          <w:rFonts w:asciiTheme="minorHAnsi" w:hAnsiTheme="minorHAnsi" w:cstheme="minorHAnsi"/>
        </w:rPr>
        <w:t>Government responsiveness</w:t>
      </w:r>
      <w:r w:rsidRPr="006936C7">
        <w:rPr>
          <w:rFonts w:asciiTheme="minorHAnsi" w:hAnsiTheme="minorHAnsi" w:cstheme="minorHAnsi"/>
          <w:sz w:val="16"/>
        </w:rPr>
        <w:t xml:space="preserve">. The fifth “surprise” is the high level of government responsiveness. For example, in the second wave of the Asian Barometer Survey conducted in 2008, </w:t>
      </w:r>
      <w:r w:rsidRPr="004011D2">
        <w:rPr>
          <w:rStyle w:val="StyleUnderline"/>
          <w:rFonts w:asciiTheme="minorHAnsi" w:hAnsiTheme="minorHAnsi" w:cstheme="minorHAnsi"/>
          <w:highlight w:val="cyan"/>
        </w:rPr>
        <w:t>78 percent</w:t>
      </w:r>
      <w:r w:rsidRPr="006936C7">
        <w:rPr>
          <w:rStyle w:val="StyleUnderline"/>
          <w:rFonts w:asciiTheme="minorHAnsi" w:hAnsiTheme="minorHAnsi" w:cstheme="minorHAnsi"/>
        </w:rPr>
        <w:t xml:space="preserve"> of mainland </w:t>
      </w:r>
      <w:r w:rsidRPr="004011D2">
        <w:rPr>
          <w:rStyle w:val="StyleUnderline"/>
          <w:rFonts w:asciiTheme="minorHAnsi" w:hAnsiTheme="minorHAnsi" w:cstheme="minorHAnsi"/>
          <w:highlight w:val="cyan"/>
        </w:rPr>
        <w:t>Chinese</w:t>
      </w:r>
      <w:r w:rsidRPr="006936C7">
        <w:rPr>
          <w:rStyle w:val="StyleUnderline"/>
          <w:rFonts w:asciiTheme="minorHAnsi" w:hAnsiTheme="minorHAnsi" w:cstheme="minorHAnsi"/>
        </w:rPr>
        <w:t xml:space="preserve"> respondents </w:t>
      </w:r>
      <w:r w:rsidRPr="004011D2">
        <w:rPr>
          <w:rStyle w:val="StyleUnderline"/>
          <w:rFonts w:asciiTheme="minorHAnsi" w:hAnsiTheme="minorHAnsi" w:cstheme="minorHAnsi"/>
          <w:highlight w:val="cyan"/>
        </w:rPr>
        <w:t>agreed</w:t>
      </w:r>
      <w:r w:rsidRPr="006936C7">
        <w:rPr>
          <w:rFonts w:asciiTheme="minorHAnsi" w:hAnsiTheme="minorHAnsi" w:cstheme="minorHAnsi"/>
          <w:sz w:val="16"/>
        </w:rPr>
        <w:t xml:space="preserve"> that </w:t>
      </w:r>
      <w:r w:rsidRPr="004011D2">
        <w:rPr>
          <w:rStyle w:val="StyleUnderline"/>
          <w:rFonts w:asciiTheme="minorHAnsi" w:hAnsiTheme="minorHAnsi" w:cstheme="minorHAnsi"/>
          <w:highlight w:val="cyan"/>
        </w:rPr>
        <w:t>their government would respond</w:t>
      </w:r>
      <w:r w:rsidRPr="006936C7">
        <w:rPr>
          <w:rFonts w:asciiTheme="minorHAnsi" w:hAnsiTheme="minorHAnsi" w:cstheme="minorHAnsi"/>
          <w:sz w:val="16"/>
        </w:rPr>
        <w:t xml:space="preserve"> to what people needed. In contrast, only 36 percent of Taiwanese respondents agreed with the same statement in the same survey. The percentages are even worse in other East Asian democracies that copied the Western liberal democratic system, including Japan (33 percent), the Philippines (33 percent), Mongolia (25 percent), and South Korea (21 perecnt). </w:t>
      </w:r>
      <w:r w:rsidRPr="004011D2">
        <w:rPr>
          <w:rStyle w:val="StyleUnderline"/>
          <w:rFonts w:asciiTheme="minorHAnsi" w:hAnsiTheme="minorHAnsi" w:cstheme="minorHAnsi"/>
          <w:highlight w:val="cyan"/>
        </w:rPr>
        <w:t>In</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a </w:t>
      </w:r>
      <w:r w:rsidRPr="004011D2">
        <w:rPr>
          <w:rStyle w:val="Emphasis"/>
          <w:rFonts w:asciiTheme="minorHAnsi" w:hAnsiTheme="minorHAnsi" w:cstheme="minorHAnsi"/>
          <w:highlight w:val="cyan"/>
        </w:rPr>
        <w:t>multivariate regression</w:t>
      </w:r>
      <w:r w:rsidRPr="006936C7">
        <w:rPr>
          <w:rStyle w:val="Emphasis"/>
          <w:rFonts w:asciiTheme="minorHAnsi" w:hAnsiTheme="minorHAnsi" w:cstheme="minorHAnsi"/>
        </w:rPr>
        <w:t xml:space="preserve"> analysis</w:t>
      </w:r>
      <w:r w:rsidRPr="006936C7">
        <w:rPr>
          <w:rStyle w:val="StyleUnderline"/>
          <w:rFonts w:asciiTheme="minorHAnsi" w:hAnsiTheme="minorHAnsi" w:cstheme="minorHAnsi"/>
        </w:rPr>
        <w:t xml:space="preserve"> when</w:t>
      </w:r>
      <w:r w:rsidRPr="006936C7">
        <w:rPr>
          <w:rFonts w:asciiTheme="minorHAnsi" w:hAnsiTheme="minorHAnsi" w:cstheme="minorHAnsi"/>
          <w:sz w:val="16"/>
        </w:rPr>
        <w:t xml:space="preserve"> other factors such as </w:t>
      </w:r>
      <w:r w:rsidRPr="006936C7">
        <w:rPr>
          <w:rStyle w:val="StyleUnderline"/>
          <w:rFonts w:asciiTheme="minorHAnsi" w:hAnsiTheme="minorHAnsi" w:cstheme="minorHAnsi"/>
        </w:rPr>
        <w:t>age, education, gender, income, religiosity, and geographic location are</w:t>
      </w:r>
      <w:r w:rsidRPr="006936C7">
        <w:rPr>
          <w:rFonts w:asciiTheme="minorHAnsi" w:hAnsiTheme="minorHAnsi" w:cstheme="minorHAnsi"/>
          <w:sz w:val="16"/>
        </w:rPr>
        <w:t xml:space="preserve"> taken </w:t>
      </w:r>
      <w:r w:rsidRPr="006936C7">
        <w:rPr>
          <w:rStyle w:val="StyleUnderline"/>
          <w:rFonts w:asciiTheme="minorHAnsi" w:hAnsiTheme="minorHAnsi" w:cstheme="minorHAnsi"/>
        </w:rPr>
        <w:t>in</w:t>
      </w:r>
      <w:r w:rsidRPr="006936C7">
        <w:rPr>
          <w:rFonts w:asciiTheme="minorHAnsi" w:hAnsiTheme="minorHAnsi" w:cstheme="minorHAnsi"/>
          <w:sz w:val="16"/>
        </w:rPr>
        <w:t xml:space="preserve">to </w:t>
      </w:r>
      <w:r w:rsidRPr="006936C7">
        <w:rPr>
          <w:rStyle w:val="StyleUnderline"/>
          <w:rFonts w:asciiTheme="minorHAnsi" w:hAnsiTheme="minorHAnsi" w:cstheme="minorHAnsi"/>
        </w:rPr>
        <w:t xml:space="preserve">consideration, government </w:t>
      </w:r>
      <w:r w:rsidRPr="004011D2">
        <w:rPr>
          <w:rStyle w:val="StyleUnderline"/>
          <w:rFonts w:asciiTheme="minorHAnsi" w:hAnsiTheme="minorHAnsi" w:cstheme="minorHAnsi"/>
          <w:highlight w:val="cyan"/>
        </w:rPr>
        <w:t xml:space="preserve">responsiveness played </w:t>
      </w:r>
      <w:r w:rsidRPr="004011D2">
        <w:rPr>
          <w:rStyle w:val="Emphasis"/>
          <w:rFonts w:asciiTheme="minorHAnsi" w:hAnsiTheme="minorHAnsi" w:cstheme="minorHAnsi"/>
          <w:highlight w:val="cyan"/>
        </w:rPr>
        <w:t>the</w:t>
      </w:r>
      <w:r w:rsidRPr="006936C7">
        <w:rPr>
          <w:rStyle w:val="Emphasis"/>
          <w:rFonts w:asciiTheme="minorHAnsi" w:hAnsiTheme="minorHAnsi" w:cstheme="minorHAnsi"/>
        </w:rPr>
        <w:t xml:space="preserve"> single </w:t>
      </w:r>
      <w:r w:rsidRPr="004011D2">
        <w:rPr>
          <w:rStyle w:val="Emphasis"/>
          <w:rFonts w:asciiTheme="minorHAnsi" w:hAnsiTheme="minorHAnsi" w:cstheme="minorHAnsi"/>
          <w:highlight w:val="cyan"/>
        </w:rPr>
        <w:t>most</w:t>
      </w:r>
      <w:r w:rsidRPr="006936C7">
        <w:rPr>
          <w:rStyle w:val="Emphasis"/>
          <w:rFonts w:asciiTheme="minorHAnsi" w:hAnsiTheme="minorHAnsi" w:cstheme="minorHAnsi"/>
        </w:rPr>
        <w:t xml:space="preserve"> significant role</w:t>
      </w:r>
      <w:r w:rsidRPr="006936C7">
        <w:rPr>
          <w:rStyle w:val="StyleUnderline"/>
          <w:rFonts w:asciiTheme="minorHAnsi" w:hAnsiTheme="minorHAnsi" w:cstheme="minorHAnsi"/>
        </w:rPr>
        <w:t xml:space="preserve"> </w:t>
      </w:r>
      <w:r w:rsidRPr="004011D2">
        <w:rPr>
          <w:rStyle w:val="StyleUnderline"/>
          <w:rFonts w:asciiTheme="minorHAnsi" w:hAnsiTheme="minorHAnsi" w:cstheme="minorHAnsi"/>
          <w:highlight w:val="cyan"/>
        </w:rPr>
        <w:t>in promoting</w:t>
      </w:r>
      <w:r w:rsidRPr="006936C7">
        <w:rPr>
          <w:rStyle w:val="StyleUnderline"/>
          <w:rFonts w:asciiTheme="minorHAnsi" w:hAnsiTheme="minorHAnsi" w:cstheme="minorHAnsi"/>
        </w:rPr>
        <w:t xml:space="preserve"> regime </w:t>
      </w:r>
      <w:r w:rsidRPr="004011D2">
        <w:rPr>
          <w:rStyle w:val="StyleUnderline"/>
          <w:rFonts w:asciiTheme="minorHAnsi" w:hAnsiTheme="minorHAnsi" w:cstheme="minorHAnsi"/>
          <w:highlight w:val="cyan"/>
        </w:rPr>
        <w:t>support</w:t>
      </w:r>
      <w:r w:rsidRPr="006936C7">
        <w:rPr>
          <w:rFonts w:asciiTheme="minorHAnsi" w:hAnsiTheme="minorHAnsi" w:cstheme="minorHAnsi"/>
          <w:sz w:val="16"/>
        </w:rPr>
        <w:t xml:space="preserve"> in China.19 Existing studies typically attribute the high level of government support to three things: economic growth, media control, and cultural values. According to these studies, the Chinese are happy with their government because (1) their economic conditions have improved during China’s period of rapid growth; (2) they are brainwashed by the government-controlled media, which always presents a rosy picture of the country; and (3) the Confucian cultural values make people respect political hierarchy and avoid challenging authority.20 Yet when these three factors are compared with government responsiveness in the same regression model, the latter continues to show the strongest impact in promoting regime support.21 One of the most common challenges to the perceived high level of government responsiveness goes like this: the Chinese live in an unfree society so that they have extremely low expectations about what their government can do for them. They tend to be thrilled if their government does a little of something.22 In a democratic society, the government regularly responds to public demand, yet the public is always grumpy and constantly asks for more. But this view needs to present real evidence that democratic citizens hold higher expectations of their governments than authoritarian citizens. In fact, the high level of public political activism discussed above suggests that Chinese citizens may have high expectations, and that they do not hesitate to challenge their government when they perceive any mistreatment by its officials. Even if the view of low expectations is true, it discounts the importance of public opinion. </w:t>
      </w:r>
      <w:r w:rsidRPr="004011D2">
        <w:rPr>
          <w:rStyle w:val="Emphasis"/>
          <w:rFonts w:asciiTheme="minorHAnsi" w:hAnsiTheme="minorHAnsi" w:cstheme="minorHAnsi"/>
          <w:highlight w:val="cyan"/>
        </w:rPr>
        <w:t>Positive</w:t>
      </w:r>
      <w:r w:rsidRPr="006936C7">
        <w:rPr>
          <w:rStyle w:val="Emphasis"/>
          <w:rFonts w:asciiTheme="minorHAnsi" w:hAnsiTheme="minorHAnsi" w:cstheme="minorHAnsi"/>
        </w:rPr>
        <w:t xml:space="preserve"> public </w:t>
      </w:r>
      <w:r w:rsidRPr="004011D2">
        <w:rPr>
          <w:rStyle w:val="Emphasis"/>
          <w:rFonts w:asciiTheme="minorHAnsi" w:hAnsiTheme="minorHAnsi" w:cstheme="minorHAnsi"/>
          <w:highlight w:val="cyan"/>
        </w:rPr>
        <w:t>opinion</w:t>
      </w:r>
      <w:r w:rsidRPr="006936C7">
        <w:rPr>
          <w:rStyle w:val="Emphasis"/>
          <w:rFonts w:asciiTheme="minorHAnsi" w:hAnsiTheme="minorHAnsi" w:cstheme="minorHAnsi"/>
        </w:rPr>
        <w:t xml:space="preserve"> of government responsiveness</w:t>
      </w:r>
      <w:r w:rsidRPr="006936C7">
        <w:rPr>
          <w:rFonts w:asciiTheme="minorHAnsi" w:hAnsiTheme="minorHAnsi" w:cstheme="minorHAnsi"/>
          <w:sz w:val="16"/>
        </w:rPr>
        <w:t xml:space="preserve"> at least </w:t>
      </w:r>
      <w:r w:rsidRPr="004011D2">
        <w:rPr>
          <w:rStyle w:val="StyleUnderline"/>
          <w:rFonts w:asciiTheme="minorHAnsi" w:hAnsiTheme="minorHAnsi" w:cstheme="minorHAnsi"/>
          <w:highlight w:val="cyan"/>
        </w:rPr>
        <w:t>demonstrates</w:t>
      </w:r>
      <w:r w:rsidRPr="006936C7">
        <w:rPr>
          <w:rFonts w:asciiTheme="minorHAnsi" w:hAnsiTheme="minorHAnsi" w:cstheme="minorHAnsi"/>
          <w:sz w:val="16"/>
        </w:rPr>
        <w:t xml:space="preserve"> external </w:t>
      </w:r>
      <w:r w:rsidRPr="006936C7">
        <w:rPr>
          <w:rStyle w:val="StyleUnderline"/>
          <w:rFonts w:asciiTheme="minorHAnsi" w:hAnsiTheme="minorHAnsi" w:cstheme="minorHAnsi"/>
        </w:rPr>
        <w:t>political efficacy</w:t>
      </w:r>
      <w:r w:rsidRPr="006936C7">
        <w:rPr>
          <w:rFonts w:asciiTheme="minorHAnsi" w:hAnsiTheme="minorHAnsi" w:cstheme="minorHAnsi"/>
          <w:sz w:val="16"/>
        </w:rPr>
        <w:t xml:space="preserve">, a political commodity desired by any government, regardless of how much a government responds. Another even more provocative explanation of the above finding is that </w:t>
      </w:r>
      <w:r w:rsidRPr="004011D2">
        <w:rPr>
          <w:rStyle w:val="StyleUnderline"/>
          <w:rFonts w:asciiTheme="minorHAnsi" w:hAnsiTheme="minorHAnsi" w:cstheme="minorHAnsi"/>
          <w:highlight w:val="cyan"/>
        </w:rPr>
        <w:t>the</w:t>
      </w:r>
      <w:r w:rsidRPr="006936C7">
        <w:rPr>
          <w:rStyle w:val="StyleUnderline"/>
          <w:rFonts w:asciiTheme="minorHAnsi" w:hAnsiTheme="minorHAnsi" w:cstheme="minorHAnsi"/>
        </w:rPr>
        <w:t xml:space="preserve"> Chinese authoritarian </w:t>
      </w:r>
      <w:r w:rsidRPr="004011D2">
        <w:rPr>
          <w:rStyle w:val="StyleUnderline"/>
          <w:rFonts w:asciiTheme="minorHAnsi" w:hAnsiTheme="minorHAnsi" w:cstheme="minorHAnsi"/>
          <w:highlight w:val="cyan"/>
        </w:rPr>
        <w:t>government is</w:t>
      </w:r>
      <w:r w:rsidRPr="006936C7">
        <w:rPr>
          <w:rFonts w:asciiTheme="minorHAnsi" w:hAnsiTheme="minorHAnsi" w:cstheme="minorHAnsi"/>
          <w:sz w:val="16"/>
        </w:rPr>
        <w:t xml:space="preserve"> actually </w:t>
      </w:r>
      <w:r w:rsidRPr="004011D2">
        <w:rPr>
          <w:rStyle w:val="Emphasis"/>
          <w:rFonts w:asciiTheme="minorHAnsi" w:hAnsiTheme="minorHAnsi" w:cstheme="minorHAnsi"/>
          <w:highlight w:val="cyan"/>
        </w:rPr>
        <w:t>more responsive</w:t>
      </w:r>
      <w:r w:rsidRPr="006936C7">
        <w:rPr>
          <w:rStyle w:val="Emphasis"/>
          <w:rFonts w:asciiTheme="minorHAnsi" w:hAnsiTheme="minorHAnsi" w:cstheme="minorHAnsi"/>
        </w:rPr>
        <w:t xml:space="preserve"> to the public</w:t>
      </w:r>
      <w:r w:rsidRPr="006936C7">
        <w:rPr>
          <w:rStyle w:val="StyleUnderline"/>
          <w:rFonts w:asciiTheme="minorHAnsi" w:hAnsiTheme="minorHAnsi" w:cstheme="minorHAnsi"/>
        </w:rPr>
        <w:t xml:space="preserve"> </w:t>
      </w:r>
      <w:r w:rsidRPr="004011D2">
        <w:rPr>
          <w:rStyle w:val="StyleUnderline"/>
          <w:rFonts w:asciiTheme="minorHAnsi" w:hAnsiTheme="minorHAnsi" w:cstheme="minorHAnsi"/>
          <w:highlight w:val="cyan"/>
        </w:rPr>
        <w:t>than</w:t>
      </w:r>
      <w:r w:rsidRPr="006936C7">
        <w:rPr>
          <w:rStyle w:val="StyleUnderline"/>
          <w:rFonts w:asciiTheme="minorHAnsi" w:hAnsiTheme="minorHAnsi" w:cstheme="minorHAnsi"/>
        </w:rPr>
        <w:t xml:space="preserve"> a </w:t>
      </w:r>
      <w:r w:rsidRPr="004011D2">
        <w:rPr>
          <w:rStyle w:val="StyleUnderline"/>
          <w:rFonts w:asciiTheme="minorHAnsi" w:hAnsiTheme="minorHAnsi" w:cstheme="minorHAnsi"/>
          <w:highlight w:val="cyan"/>
        </w:rPr>
        <w:t>democratic</w:t>
      </w:r>
      <w:r w:rsidRPr="006936C7">
        <w:rPr>
          <w:rStyle w:val="StyleUnderline"/>
          <w:rFonts w:asciiTheme="minorHAnsi" w:hAnsiTheme="minorHAnsi" w:cstheme="minorHAnsi"/>
        </w:rPr>
        <w:t xml:space="preserve">ally elected </w:t>
      </w:r>
      <w:r w:rsidRPr="004011D2">
        <w:rPr>
          <w:rStyle w:val="StyleUnderline"/>
          <w:rFonts w:asciiTheme="minorHAnsi" w:hAnsiTheme="minorHAnsi" w:cstheme="minorHAnsi"/>
          <w:highlight w:val="cyan"/>
        </w:rPr>
        <w:t>government</w:t>
      </w:r>
      <w:r w:rsidRPr="006936C7">
        <w:rPr>
          <w:rFonts w:asciiTheme="minorHAnsi" w:hAnsiTheme="minorHAnsi" w:cstheme="minorHAnsi"/>
          <w:sz w:val="16"/>
        </w:rPr>
        <w:t xml:space="preserve"> such as in Taiwan. </w:t>
      </w:r>
      <w:r w:rsidRPr="006936C7">
        <w:rPr>
          <w:rStyle w:val="StyleUnderline"/>
          <w:rFonts w:asciiTheme="minorHAnsi" w:hAnsiTheme="minorHAnsi" w:cstheme="minorHAnsi"/>
        </w:rPr>
        <w:t xml:space="preserve">Leaders of </w:t>
      </w:r>
      <w:r w:rsidRPr="004011D2">
        <w:rPr>
          <w:rStyle w:val="StyleUnderline"/>
          <w:rFonts w:asciiTheme="minorHAnsi" w:hAnsiTheme="minorHAnsi" w:cstheme="minorHAnsi"/>
          <w:highlight w:val="cyan"/>
        </w:rPr>
        <w:t>a democrat</w:t>
      </w:r>
      <w:r w:rsidRPr="006936C7">
        <w:rPr>
          <w:rStyle w:val="StyleUnderline"/>
          <w:rFonts w:asciiTheme="minorHAnsi" w:hAnsiTheme="minorHAnsi" w:cstheme="minorHAnsi"/>
        </w:rPr>
        <w:t xml:space="preserve">ic government </w:t>
      </w:r>
      <w:r w:rsidRPr="004011D2">
        <w:rPr>
          <w:rStyle w:val="StyleUnderline"/>
          <w:rFonts w:asciiTheme="minorHAnsi" w:hAnsiTheme="minorHAnsi" w:cstheme="minorHAnsi"/>
          <w:highlight w:val="cyan"/>
        </w:rPr>
        <w:t>may be</w:t>
      </w:r>
      <w:r w:rsidRPr="006936C7">
        <w:rPr>
          <w:rStyle w:val="StyleUnderline"/>
          <w:rFonts w:asciiTheme="minorHAnsi" w:hAnsiTheme="minorHAnsi" w:cstheme="minorHAnsi"/>
        </w:rPr>
        <w:t xml:space="preserve"> hyper-</w:t>
      </w:r>
      <w:r w:rsidRPr="004011D2">
        <w:rPr>
          <w:rStyle w:val="StyleUnderline"/>
          <w:rFonts w:asciiTheme="minorHAnsi" w:hAnsiTheme="minorHAnsi" w:cstheme="minorHAnsi"/>
          <w:highlight w:val="cyan"/>
        </w:rPr>
        <w:t>responsive</w:t>
      </w:r>
      <w:r w:rsidRPr="006936C7">
        <w:rPr>
          <w:rFonts w:asciiTheme="minorHAnsi" w:hAnsiTheme="minorHAnsi" w:cstheme="minorHAnsi"/>
          <w:sz w:val="16"/>
        </w:rPr>
        <w:t xml:space="preserve"> to public opinion </w:t>
      </w:r>
      <w:r w:rsidRPr="004011D2">
        <w:rPr>
          <w:rStyle w:val="Emphasis"/>
          <w:rFonts w:asciiTheme="minorHAnsi" w:hAnsiTheme="minorHAnsi" w:cstheme="minorHAnsi"/>
          <w:highlight w:val="cyan"/>
        </w:rPr>
        <w:t>only during the election</w:t>
      </w:r>
      <w:r w:rsidRPr="006936C7">
        <w:rPr>
          <w:rStyle w:val="Emphasis"/>
          <w:rFonts w:asciiTheme="minorHAnsi" w:hAnsiTheme="minorHAnsi" w:cstheme="minorHAnsi"/>
        </w:rPr>
        <w:t xml:space="preserve"> season</w:t>
      </w:r>
      <w:r w:rsidRPr="006936C7">
        <w:rPr>
          <w:rStyle w:val="StyleUnderline"/>
          <w:rFonts w:asciiTheme="minorHAnsi" w:hAnsiTheme="minorHAnsi" w:cstheme="minorHAnsi"/>
        </w:rPr>
        <w:t xml:space="preserve">, and </w:t>
      </w:r>
      <w:r w:rsidRPr="006936C7">
        <w:rPr>
          <w:rStyle w:val="Emphasis"/>
          <w:rFonts w:asciiTheme="minorHAnsi" w:hAnsiTheme="minorHAnsi" w:cstheme="minorHAnsi"/>
        </w:rPr>
        <w:t xml:space="preserve">only </w:t>
      </w:r>
      <w:r w:rsidRPr="004011D2">
        <w:rPr>
          <w:rStyle w:val="Emphasis"/>
          <w:rFonts w:asciiTheme="minorHAnsi" w:hAnsiTheme="minorHAnsi" w:cstheme="minorHAnsi"/>
          <w:highlight w:val="cyan"/>
        </w:rPr>
        <w:t>to their</w:t>
      </w:r>
      <w:r w:rsidRPr="006936C7">
        <w:rPr>
          <w:rStyle w:val="Emphasis"/>
          <w:rFonts w:asciiTheme="minorHAnsi" w:hAnsiTheme="minorHAnsi" w:cstheme="minorHAnsi"/>
        </w:rPr>
        <w:t xml:space="preserve"> own </w:t>
      </w:r>
      <w:r w:rsidRPr="004011D2">
        <w:rPr>
          <w:rStyle w:val="Emphasis"/>
          <w:rFonts w:asciiTheme="minorHAnsi" w:hAnsiTheme="minorHAnsi" w:cstheme="minorHAnsi"/>
          <w:highlight w:val="cyan"/>
        </w:rPr>
        <w:t>supporters</w:t>
      </w:r>
      <w:r w:rsidRPr="004011D2">
        <w:rPr>
          <w:rStyle w:val="StyleUnderline"/>
          <w:rFonts w:asciiTheme="minorHAnsi" w:hAnsiTheme="minorHAnsi" w:cstheme="minorHAnsi"/>
          <w:highlight w:val="cyan"/>
        </w:rPr>
        <w:t>, but less</w:t>
      </w:r>
      <w:r w:rsidRPr="006936C7">
        <w:rPr>
          <w:rFonts w:asciiTheme="minorHAnsi" w:hAnsiTheme="minorHAnsi" w:cstheme="minorHAnsi"/>
          <w:sz w:val="16"/>
        </w:rPr>
        <w:t xml:space="preserve"> so </w:t>
      </w:r>
      <w:r w:rsidRPr="004011D2">
        <w:rPr>
          <w:rStyle w:val="StyleUnderline"/>
          <w:rFonts w:asciiTheme="minorHAnsi" w:hAnsiTheme="minorHAnsi" w:cstheme="minorHAnsi"/>
          <w:highlight w:val="cyan"/>
        </w:rPr>
        <w:t>once</w:t>
      </w:r>
      <w:r w:rsidRPr="006936C7">
        <w:rPr>
          <w:rFonts w:asciiTheme="minorHAnsi" w:hAnsiTheme="minorHAnsi" w:cstheme="minorHAnsi"/>
          <w:sz w:val="16"/>
        </w:rPr>
        <w:t xml:space="preserve"> they get </w:t>
      </w:r>
      <w:r w:rsidRPr="004011D2">
        <w:rPr>
          <w:rStyle w:val="StyleUnderline"/>
          <w:rFonts w:asciiTheme="minorHAnsi" w:hAnsiTheme="minorHAnsi" w:cstheme="minorHAnsi"/>
          <w:highlight w:val="cyan"/>
        </w:rPr>
        <w:t>elected</w:t>
      </w:r>
      <w:r w:rsidRPr="006936C7">
        <w:rPr>
          <w:rFonts w:asciiTheme="minorHAnsi" w:hAnsiTheme="minorHAnsi" w:cstheme="minorHAnsi"/>
          <w:sz w:val="16"/>
        </w:rPr>
        <w:t xml:space="preserve">, between elections, and to those who do not vote for them. In contrast, </w:t>
      </w:r>
      <w:r w:rsidRPr="004011D2">
        <w:rPr>
          <w:rStyle w:val="StyleUnderline"/>
          <w:rFonts w:asciiTheme="minorHAnsi" w:hAnsiTheme="minorHAnsi" w:cstheme="minorHAnsi"/>
          <w:highlight w:val="cyan"/>
        </w:rPr>
        <w:t>leaders in</w:t>
      </w:r>
      <w:r w:rsidRPr="006936C7">
        <w:rPr>
          <w:rFonts w:asciiTheme="minorHAnsi" w:hAnsiTheme="minorHAnsi" w:cstheme="minorHAnsi"/>
          <w:sz w:val="16"/>
        </w:rPr>
        <w:t xml:space="preserve"> authoritarian </w:t>
      </w:r>
      <w:r w:rsidRPr="004011D2">
        <w:rPr>
          <w:rStyle w:val="StyleUnderline"/>
          <w:rFonts w:asciiTheme="minorHAnsi" w:hAnsiTheme="minorHAnsi" w:cstheme="minorHAnsi"/>
          <w:highlight w:val="cyan"/>
        </w:rPr>
        <w:t>China do not have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the luxury of </w:t>
      </w:r>
      <w:r w:rsidRPr="004011D2">
        <w:rPr>
          <w:rStyle w:val="Emphasis"/>
          <w:rFonts w:asciiTheme="minorHAnsi" w:hAnsiTheme="minorHAnsi" w:cstheme="minorHAnsi"/>
          <w:highlight w:val="cyan"/>
        </w:rPr>
        <w:t>electoral cycles</w:t>
      </w:r>
      <w:r w:rsidRPr="006936C7">
        <w:rPr>
          <w:rFonts w:asciiTheme="minorHAnsi" w:hAnsiTheme="minorHAnsi" w:cstheme="minorHAnsi"/>
          <w:sz w:val="16"/>
        </w:rPr>
        <w:t>. The CCP claims to represent the interests of the highest number of people in China, yet it does not have elections as a simple but effective yardstick to measure such representativeness. The CCP becomes paranoid and compelled to respond even when it sees a single protestor on the street. Researchers such as Tong and Lei in their 2014 study of protests in China23 show that the CCP spends a large amount of time and resources to calm and compensate protestors and petitioners, as an effort to maintain social stability.24 Perhaps that explains the perception that the CCP spends more on maintaining social stability than on defense.</w:t>
      </w:r>
    </w:p>
    <w:p w14:paraId="7094D708" w14:textId="77777777" w:rsidR="00B35DA2" w:rsidRPr="006936C7" w:rsidRDefault="00B35DA2" w:rsidP="00B35DA2">
      <w:pPr>
        <w:pStyle w:val="Heading4"/>
        <w:rPr>
          <w:rFonts w:asciiTheme="minorHAnsi" w:hAnsiTheme="minorHAnsi" w:cstheme="minorHAnsi"/>
        </w:rPr>
      </w:pPr>
      <w:r w:rsidRPr="006936C7">
        <w:rPr>
          <w:rFonts w:asciiTheme="minorHAnsi" w:hAnsiTheme="minorHAnsi" w:cstheme="minorHAnsi"/>
        </w:rPr>
        <w:t xml:space="preserve">Regime support is </w:t>
      </w:r>
      <w:r>
        <w:rPr>
          <w:rFonts w:asciiTheme="minorHAnsi" w:hAnsiTheme="minorHAnsi" w:cstheme="minorHAnsi"/>
        </w:rPr>
        <w:t>“</w:t>
      </w:r>
      <w:r>
        <w:rPr>
          <w:rFonts w:asciiTheme="minorHAnsi" w:hAnsiTheme="minorHAnsi" w:cstheme="minorHAnsi"/>
          <w:u w:val="single"/>
        </w:rPr>
        <w:t>among the highest in the world</w:t>
      </w:r>
      <w:r w:rsidRPr="006936C7">
        <w:rPr>
          <w:rFonts w:asciiTheme="minorHAnsi" w:hAnsiTheme="minorHAnsi" w:cstheme="minorHAnsi"/>
        </w:rPr>
        <w:t>.</w:t>
      </w:r>
      <w:r>
        <w:rPr>
          <w:rFonts w:asciiTheme="minorHAnsi" w:hAnsiTheme="minorHAnsi" w:cstheme="minorHAnsi"/>
        </w:rPr>
        <w:t>”</w:t>
      </w:r>
    </w:p>
    <w:p w14:paraId="190A2EA4" w14:textId="77777777" w:rsidR="00B35DA2" w:rsidRPr="006936C7" w:rsidRDefault="00B35DA2" w:rsidP="00B35DA2">
      <w:pPr>
        <w:rPr>
          <w:rFonts w:asciiTheme="minorHAnsi" w:hAnsiTheme="minorHAnsi" w:cstheme="minorHAnsi"/>
        </w:rPr>
      </w:pPr>
      <w:r w:rsidRPr="006936C7">
        <w:rPr>
          <w:rStyle w:val="Style13ptBold"/>
          <w:rFonts w:asciiTheme="minorHAnsi" w:hAnsiTheme="minorHAnsi" w:cstheme="minorHAnsi"/>
        </w:rPr>
        <w:t>Tang 18</w:t>
      </w:r>
      <w:r w:rsidRPr="006936C7">
        <w:rPr>
          <w:rFonts w:asciiTheme="minorHAnsi" w:hAnsiTheme="minorHAnsi" w:cstheme="minorHAnsi"/>
        </w:rPr>
        <w:t xml:space="preserve"> Wenfang Tang, Political Science Professor at the University of Iowa. [The “Surprise” of Authoritarian Resilience in China, American Affairs, 2(1), 101–117]</w:t>
      </w:r>
    </w:p>
    <w:p w14:paraId="36AC103D" w14:textId="77777777" w:rsidR="00B35DA2" w:rsidRPr="006936C7" w:rsidRDefault="00B35DA2" w:rsidP="00B35DA2">
      <w:pPr>
        <w:rPr>
          <w:rFonts w:asciiTheme="minorHAnsi" w:hAnsiTheme="minorHAnsi" w:cstheme="minorHAnsi"/>
          <w:sz w:val="16"/>
        </w:rPr>
      </w:pPr>
      <w:r w:rsidRPr="006936C7">
        <w:rPr>
          <w:rFonts w:asciiTheme="minorHAnsi" w:hAnsiTheme="minorHAnsi" w:cstheme="minorHAnsi"/>
          <w:sz w:val="16"/>
        </w:rPr>
        <w:t xml:space="preserve">(2) </w:t>
      </w:r>
      <w:r w:rsidRPr="006936C7">
        <w:rPr>
          <w:rStyle w:val="StyleUnderline"/>
          <w:rFonts w:asciiTheme="minorHAnsi" w:hAnsiTheme="minorHAnsi" w:cstheme="minorHAnsi"/>
        </w:rPr>
        <w:t>Regime support is high</w:t>
      </w:r>
      <w:r w:rsidRPr="006936C7">
        <w:rPr>
          <w:rFonts w:asciiTheme="minorHAnsi" w:hAnsiTheme="minorHAnsi" w:cstheme="minorHAnsi"/>
          <w:sz w:val="16"/>
        </w:rPr>
        <w:t xml:space="preserve">. One of the most consistent findings in the Chinese public opinion surveys is the high level of regime support. </w:t>
      </w:r>
      <w:r w:rsidRPr="006936C7">
        <w:rPr>
          <w:rStyle w:val="StyleUnderline"/>
          <w:rFonts w:asciiTheme="minorHAnsi" w:hAnsiTheme="minorHAnsi" w:cstheme="minorHAnsi"/>
        </w:rPr>
        <w:t xml:space="preserve">Chinese survey </w:t>
      </w:r>
      <w:r w:rsidRPr="004011D2">
        <w:rPr>
          <w:rStyle w:val="StyleUnderline"/>
          <w:rFonts w:asciiTheme="minorHAnsi" w:hAnsiTheme="minorHAnsi" w:cstheme="minorHAnsi"/>
          <w:highlight w:val="cyan"/>
        </w:rPr>
        <w:t>respondents have</w:t>
      </w:r>
      <w:r w:rsidRPr="006936C7">
        <w:rPr>
          <w:rFonts w:asciiTheme="minorHAnsi" w:hAnsiTheme="minorHAnsi" w:cstheme="minorHAnsi"/>
          <w:sz w:val="16"/>
        </w:rPr>
        <w:t xml:space="preserve"> shown </w:t>
      </w:r>
      <w:r w:rsidRPr="004011D2">
        <w:rPr>
          <w:rStyle w:val="Emphasis"/>
          <w:rFonts w:asciiTheme="minorHAnsi" w:hAnsiTheme="minorHAnsi" w:cstheme="minorHAnsi"/>
          <w:highlight w:val="cyan"/>
        </w:rPr>
        <w:t>strong</w:t>
      </w:r>
      <w:r w:rsidRPr="006936C7">
        <w:rPr>
          <w:rStyle w:val="Emphasis"/>
          <w:rFonts w:asciiTheme="minorHAnsi" w:hAnsiTheme="minorHAnsi" w:cstheme="minorHAnsi"/>
        </w:rPr>
        <w:t xml:space="preserve"> positive </w:t>
      </w:r>
      <w:r w:rsidRPr="004011D2">
        <w:rPr>
          <w:rStyle w:val="Emphasis"/>
          <w:rFonts w:asciiTheme="minorHAnsi" w:hAnsiTheme="minorHAnsi" w:cstheme="minorHAnsi"/>
          <w:highlight w:val="cyan"/>
        </w:rPr>
        <w:t>feelings</w:t>
      </w:r>
      <w:r w:rsidRPr="004011D2">
        <w:rPr>
          <w:rStyle w:val="StyleUnderline"/>
          <w:rFonts w:asciiTheme="minorHAnsi" w:hAnsiTheme="minorHAnsi" w:cstheme="minorHAnsi"/>
          <w:highlight w:val="cyan"/>
        </w:rPr>
        <w:t xml:space="preserve"> to</w:t>
      </w:r>
      <w:r w:rsidRPr="006936C7">
        <w:rPr>
          <w:rFonts w:asciiTheme="minorHAnsi" w:hAnsiTheme="minorHAnsi" w:cstheme="minorHAnsi"/>
          <w:sz w:val="16"/>
        </w:rPr>
        <w:t xml:space="preserve">ward </w:t>
      </w:r>
      <w:r w:rsidRPr="004011D2">
        <w:rPr>
          <w:rStyle w:val="StyleUnderline"/>
          <w:rFonts w:asciiTheme="minorHAnsi" w:hAnsiTheme="minorHAnsi" w:cstheme="minorHAnsi"/>
          <w:highlight w:val="cyan"/>
        </w:rPr>
        <w:t>the</w:t>
      </w:r>
      <w:r w:rsidRPr="006936C7">
        <w:rPr>
          <w:rFonts w:asciiTheme="minorHAnsi" w:hAnsiTheme="minorHAnsi" w:cstheme="minorHAnsi"/>
          <w:sz w:val="16"/>
        </w:rPr>
        <w:t xml:space="preserve">ir </w:t>
      </w:r>
      <w:r w:rsidRPr="004011D2">
        <w:rPr>
          <w:rStyle w:val="StyleUnderline"/>
          <w:rFonts w:asciiTheme="minorHAnsi" w:hAnsiTheme="minorHAnsi" w:cstheme="minorHAnsi"/>
          <w:highlight w:val="cyan"/>
        </w:rPr>
        <w:t>government no matter how</w:t>
      </w:r>
      <w:r w:rsidRPr="006936C7">
        <w:rPr>
          <w:rStyle w:val="StyleUnderline"/>
          <w:rFonts w:asciiTheme="minorHAnsi" w:hAnsiTheme="minorHAnsi" w:cstheme="minorHAnsi"/>
        </w:rPr>
        <w:t xml:space="preserve"> survey questions are </w:t>
      </w:r>
      <w:r w:rsidRPr="004011D2">
        <w:rPr>
          <w:rStyle w:val="StyleUnderline"/>
          <w:rFonts w:asciiTheme="minorHAnsi" w:hAnsiTheme="minorHAnsi" w:cstheme="minorHAnsi"/>
          <w:highlight w:val="cyan"/>
        </w:rPr>
        <w:t>worded</w:t>
      </w:r>
      <w:r w:rsidRPr="006936C7">
        <w:rPr>
          <w:rFonts w:asciiTheme="minorHAnsi" w:hAnsiTheme="minorHAnsi" w:cstheme="minorHAnsi"/>
          <w:sz w:val="16"/>
        </w:rPr>
        <w:t xml:space="preserve">, such as “support for the central government,” “trust in the Communist Party,” “trust in the </w:t>
      </w:r>
      <w:r w:rsidRPr="006936C7">
        <w:rPr>
          <w:rFonts w:asciiTheme="minorHAnsi" w:hAnsiTheme="minorHAnsi" w:cstheme="minorHAnsi"/>
          <w:sz w:val="16"/>
        </w:rPr>
        <w:lastRenderedPageBreak/>
        <w:t xml:space="preserve">central government leaders,” “confidence in the key political institutions,” “approval of China’s political system,” “satisfaction with central government performance,” or “identity with the Chinese nation.” Such strong regime support is found in different Chinese surveys conducted </w:t>
      </w:r>
      <w:r w:rsidRPr="004011D2">
        <w:rPr>
          <w:rStyle w:val="StyleUnderline"/>
          <w:rFonts w:asciiTheme="minorHAnsi" w:hAnsiTheme="minorHAnsi" w:cstheme="minorHAnsi"/>
          <w:highlight w:val="cyan"/>
        </w:rPr>
        <w:t>by different org</w:t>
      </w:r>
      <w:r w:rsidRPr="006936C7">
        <w:rPr>
          <w:rStyle w:val="StyleUnderline"/>
          <w:rFonts w:asciiTheme="minorHAnsi" w:hAnsiTheme="minorHAnsi" w:cstheme="minorHAnsi"/>
        </w:rPr>
        <w:t>anization</w:t>
      </w:r>
      <w:r w:rsidRPr="004011D2">
        <w:rPr>
          <w:rStyle w:val="StyleUnderline"/>
          <w:rFonts w:asciiTheme="minorHAnsi" w:hAnsiTheme="minorHAnsi" w:cstheme="minorHAnsi"/>
          <w:highlight w:val="cyan"/>
        </w:rPr>
        <w:t>s and</w:t>
      </w:r>
      <w:r w:rsidRPr="006936C7">
        <w:rPr>
          <w:rFonts w:asciiTheme="minorHAnsi" w:hAnsiTheme="minorHAnsi" w:cstheme="minorHAnsi"/>
          <w:sz w:val="16"/>
        </w:rPr>
        <w:t xml:space="preserve"> different </w:t>
      </w:r>
      <w:r w:rsidRPr="004011D2">
        <w:rPr>
          <w:rStyle w:val="StyleUnderline"/>
          <w:rFonts w:asciiTheme="minorHAnsi" w:hAnsiTheme="minorHAnsi" w:cstheme="minorHAnsi"/>
          <w:highlight w:val="cyan"/>
        </w:rPr>
        <w:t>investigators</w:t>
      </w:r>
      <w:r w:rsidRPr="006936C7">
        <w:rPr>
          <w:rFonts w:asciiTheme="minorHAnsi" w:hAnsiTheme="minorHAnsi" w:cstheme="minorHAnsi"/>
          <w:sz w:val="16"/>
        </w:rPr>
        <w:t xml:space="preserve">, including the World Values Surveys, the Asian Barometer Surveys, the Pew Surveys, the Chinese General Social Surveys, and the Chinese Urban Surveys, among others. For example, in the fourth wave of the World Values Surveys conducted around 2000, when respondents in different countries were asked how much confidence they had in their country’s political institutions, China stood out by showing the highest levels of institutional trust among the selected countries, including both new and established democracies. The most common challenge to the findings of strong regime support in China is the “political sensitivity” argument. According to this argument, China is an authoritarian police state and Chinese survey respondents hide their unhappiness with the regime due to fear of retribution. This view could be true of the Mao era, but it is a little out of date in today’s China. Analyzing online comments, researchers including Gary King, Jennifer Pan, and Molly Roberts found Chinese internet users were willing to be politically active and highly critical of the government, as long as they did not advocate organized political actions.8 Survey tools such as the list experiment have been used in the United States to detect, for example, when respondents hide racial biases.9 When the same list experiment was used in Chinese surveys, only 8–10 percent of the respondents were found to hide their unhappiness with the central government.10 </w:t>
      </w:r>
      <w:r w:rsidRPr="004011D2">
        <w:rPr>
          <w:rStyle w:val="StyleUnderline"/>
          <w:rFonts w:asciiTheme="minorHAnsi" w:hAnsiTheme="minorHAnsi" w:cstheme="minorHAnsi"/>
          <w:highlight w:val="cyan"/>
        </w:rPr>
        <w:t>Even after discounting</w:t>
      </w:r>
      <w:r w:rsidRPr="006936C7">
        <w:rPr>
          <w:rFonts w:asciiTheme="minorHAnsi" w:hAnsiTheme="minorHAnsi" w:cstheme="minorHAnsi"/>
          <w:sz w:val="16"/>
        </w:rPr>
        <w:t xml:space="preserve"> for </w:t>
      </w:r>
      <w:r w:rsidRPr="006936C7">
        <w:rPr>
          <w:rStyle w:val="Emphasis"/>
          <w:rFonts w:asciiTheme="minorHAnsi" w:hAnsiTheme="minorHAnsi" w:cstheme="minorHAnsi"/>
        </w:rPr>
        <w:t xml:space="preserve">the political </w:t>
      </w:r>
      <w:r w:rsidRPr="004011D2">
        <w:rPr>
          <w:rStyle w:val="Emphasis"/>
          <w:rFonts w:asciiTheme="minorHAnsi" w:hAnsiTheme="minorHAnsi" w:cstheme="minorHAnsi"/>
          <w:highlight w:val="cyan"/>
        </w:rPr>
        <w:t>sensitivity</w:t>
      </w:r>
      <w:r w:rsidRPr="006936C7">
        <w:rPr>
          <w:rStyle w:val="Emphasis"/>
          <w:rFonts w:asciiTheme="minorHAnsi" w:hAnsiTheme="minorHAnsi" w:cstheme="minorHAnsi"/>
        </w:rPr>
        <w:t xml:space="preserve"> effect</w:t>
      </w:r>
      <w:r w:rsidRPr="006936C7">
        <w:rPr>
          <w:rStyle w:val="StyleUnderline"/>
          <w:rFonts w:asciiTheme="minorHAnsi" w:hAnsiTheme="minorHAnsi" w:cstheme="minorHAnsi"/>
        </w:rPr>
        <w:t xml:space="preserve">, regime </w:t>
      </w:r>
      <w:r w:rsidRPr="004011D2">
        <w:rPr>
          <w:rStyle w:val="StyleUnderline"/>
          <w:rFonts w:asciiTheme="minorHAnsi" w:hAnsiTheme="minorHAnsi" w:cstheme="minorHAnsi"/>
          <w:highlight w:val="cyan"/>
        </w:rPr>
        <w:t>support</w:t>
      </w:r>
      <w:r w:rsidRPr="006936C7">
        <w:rPr>
          <w:rFonts w:asciiTheme="minorHAnsi" w:hAnsiTheme="minorHAnsi" w:cstheme="minorHAnsi"/>
          <w:sz w:val="16"/>
        </w:rPr>
        <w:t xml:space="preserve"> in China </w:t>
      </w:r>
      <w:r w:rsidRPr="004011D2">
        <w:rPr>
          <w:rStyle w:val="StyleUnderline"/>
          <w:rFonts w:asciiTheme="minorHAnsi" w:hAnsiTheme="minorHAnsi" w:cstheme="minorHAnsi"/>
          <w:highlight w:val="cyan"/>
        </w:rPr>
        <w:t>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still among </w:t>
      </w:r>
      <w:r w:rsidRPr="004011D2">
        <w:rPr>
          <w:rStyle w:val="Emphasis"/>
          <w:rFonts w:asciiTheme="minorHAnsi" w:hAnsiTheme="minorHAnsi" w:cstheme="minorHAnsi"/>
          <w:highlight w:val="cyan"/>
        </w:rPr>
        <w:t>the highest in the world</w:t>
      </w:r>
      <w:r w:rsidRPr="006936C7">
        <w:rPr>
          <w:rFonts w:asciiTheme="minorHAnsi" w:hAnsiTheme="minorHAnsi" w:cstheme="minorHAnsi"/>
          <w:sz w:val="16"/>
        </w:rPr>
        <w:t>, higher than in many democracies. Some people think that authoritarian regime trust is unhealthy and democratic regime distrust is healthy. This may be true, since critical democratic citizens can play the role of assuring government accountability. Yet it seems equally true that decision-making is more efficient and less wasteful of time and resources if there is less tension and greater harmony between the government and the public, particularly in societies with a lot of people and limited resources to spare.</w:t>
      </w:r>
    </w:p>
    <w:p w14:paraId="01F7B2A8" w14:textId="77777777" w:rsidR="00B35DA2" w:rsidRPr="00B55AD5" w:rsidRDefault="00B35DA2" w:rsidP="00B35DA2"/>
    <w:p w14:paraId="4AFF0909" w14:textId="77777777" w:rsidR="005727B2" w:rsidRDefault="005727B2">
      <w:pPr>
        <w:spacing w:after="160" w:line="259" w:lineRule="auto"/>
        <w:rPr>
          <w:rFonts w:asciiTheme="minorHAnsi" w:hAnsiTheme="minorHAnsi"/>
        </w:rPr>
      </w:pPr>
    </w:p>
    <w:sectPr w:rsidR="005727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old">
    <w:altName w:val="Arial"/>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5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Lucida Grande">
    <w:altName w:val="Segoe UI"/>
    <w:charset w:val="00"/>
    <w:family w:val="auto"/>
    <w:pitch w:val="variable"/>
    <w:sig w:usb0="E1000AEF" w:usb1="5000A1FF" w:usb2="00000000" w:usb3="00000000" w:csb0="000001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00"/>
    <w:family w:val="auto"/>
    <w:pitch w:val="variable"/>
    <w:sig w:usb0="80000267" w:usb1="00000000" w:usb2="00000000" w:usb3="00000000" w:csb0="000001F7" w:csb1="00000000"/>
  </w:font>
  <w:font w:name="Futura">
    <w:charset w:val="00"/>
    <w:family w:val="auto"/>
    <w:pitch w:val="variable"/>
    <w:sig w:usb0="00000000" w:usb1="00000000" w:usb2="00000000" w:usb3="00000000" w:csb0="000001FB" w:csb1="00000000"/>
  </w:font>
  <w:font w:name="Times New Roman Bold">
    <w:panose1 w:val="02020803070505020304"/>
    <w:charset w:val="00"/>
    <w:family w:val="roman"/>
    <w:notTrueType/>
    <w:pitch w:val="default"/>
  </w:font>
  <w:font w:name="ヒラギノ角ゴ Pro W3">
    <w:charset w:val="4E"/>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Perpetua"/>
    <w:charset w:val="00"/>
    <w:family w:val="auto"/>
    <w:pitch w:val="variable"/>
    <w:sig w:usb0="80000067" w:usb1="00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Estrangelo Edessa">
    <w:panose1 w:val="00000000000000000000"/>
    <w:charset w:val="01"/>
    <w:family w:val="roman"/>
    <w:notTrueType/>
    <w:pitch w:val="variable"/>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swiss"/>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B13A2"/>
    <w:multiLevelType w:val="hybridMultilevel"/>
    <w:tmpl w:val="012A2520"/>
    <w:lvl w:ilvl="0" w:tplc="DBBAE858">
      <w:start w:val="4"/>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9C2606"/>
    <w:multiLevelType w:val="hybridMultilevel"/>
    <w:tmpl w:val="2D64AB3E"/>
    <w:lvl w:ilvl="0" w:tplc="7AB8639E">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DB7BE2"/>
    <w:multiLevelType w:val="hybridMultilevel"/>
    <w:tmpl w:val="A3CEA150"/>
    <w:lvl w:ilvl="0" w:tplc="A11E929E">
      <w:start w:val="126"/>
      <w:numFmt w:val="bullet"/>
      <w:lvlText w:val="-"/>
      <w:lvlJc w:val="left"/>
      <w:pPr>
        <w:ind w:left="72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8D1FAF"/>
    <w:multiLevelType w:val="hybridMultilevel"/>
    <w:tmpl w:val="178A7E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2D2486"/>
    <w:multiLevelType w:val="hybridMultilevel"/>
    <w:tmpl w:val="BD921F9A"/>
    <w:lvl w:ilvl="0" w:tplc="C6B0C66C">
      <w:start w:val="1"/>
      <w:numFmt w:val="decimal"/>
      <w:lvlText w:val="%1."/>
      <w:lvlJc w:val="left"/>
      <w:pPr>
        <w:ind w:left="720" w:hanging="360"/>
      </w:pPr>
      <w:rPr>
        <w:rFonts w:hint="default"/>
      </w:rPr>
    </w:lvl>
    <w:lvl w:ilvl="1" w:tplc="9AC631E6" w:tentative="1">
      <w:start w:val="1"/>
      <w:numFmt w:val="lowerLetter"/>
      <w:pStyle w:val="NoteLevel2"/>
      <w:lvlText w:val="%2."/>
      <w:lvlJc w:val="left"/>
      <w:pPr>
        <w:ind w:left="1440" w:hanging="360"/>
      </w:pPr>
    </w:lvl>
    <w:lvl w:ilvl="2" w:tplc="AA9A7B52" w:tentative="1">
      <w:start w:val="1"/>
      <w:numFmt w:val="lowerRoman"/>
      <w:lvlText w:val="%3."/>
      <w:lvlJc w:val="right"/>
      <w:pPr>
        <w:ind w:left="2160" w:hanging="180"/>
      </w:pPr>
    </w:lvl>
    <w:lvl w:ilvl="3" w:tplc="7F8C9C9E" w:tentative="1">
      <w:start w:val="1"/>
      <w:numFmt w:val="decimal"/>
      <w:lvlText w:val="%4."/>
      <w:lvlJc w:val="left"/>
      <w:pPr>
        <w:ind w:left="2880" w:hanging="360"/>
      </w:pPr>
    </w:lvl>
    <w:lvl w:ilvl="4" w:tplc="D6AAE158" w:tentative="1">
      <w:start w:val="1"/>
      <w:numFmt w:val="lowerLetter"/>
      <w:lvlText w:val="%5."/>
      <w:lvlJc w:val="left"/>
      <w:pPr>
        <w:ind w:left="3600" w:hanging="360"/>
      </w:pPr>
    </w:lvl>
    <w:lvl w:ilvl="5" w:tplc="AD0C1C66" w:tentative="1">
      <w:start w:val="1"/>
      <w:numFmt w:val="lowerRoman"/>
      <w:lvlText w:val="%6."/>
      <w:lvlJc w:val="right"/>
      <w:pPr>
        <w:ind w:left="4320" w:hanging="180"/>
      </w:pPr>
    </w:lvl>
    <w:lvl w:ilvl="6" w:tplc="EC483CBC" w:tentative="1">
      <w:start w:val="1"/>
      <w:numFmt w:val="decimal"/>
      <w:lvlText w:val="%7."/>
      <w:lvlJc w:val="left"/>
      <w:pPr>
        <w:ind w:left="5040" w:hanging="360"/>
      </w:pPr>
    </w:lvl>
    <w:lvl w:ilvl="7" w:tplc="50FAEA5A" w:tentative="1">
      <w:start w:val="1"/>
      <w:numFmt w:val="lowerLetter"/>
      <w:lvlText w:val="%8."/>
      <w:lvlJc w:val="left"/>
      <w:pPr>
        <w:ind w:left="5760" w:hanging="360"/>
      </w:pPr>
    </w:lvl>
    <w:lvl w:ilvl="8" w:tplc="2E6EBB96" w:tentative="1">
      <w:start w:val="1"/>
      <w:numFmt w:val="lowerRoman"/>
      <w:lvlText w:val="%9."/>
      <w:lvlJc w:val="right"/>
      <w:pPr>
        <w:ind w:left="6480" w:hanging="180"/>
      </w:pPr>
    </w:lvl>
  </w:abstractNum>
  <w:abstractNum w:abstractNumId="19" w15:restartNumberingAfterBreak="0">
    <w:nsid w:val="14652513"/>
    <w:multiLevelType w:val="hybridMultilevel"/>
    <w:tmpl w:val="7834D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15E474D9"/>
    <w:multiLevelType w:val="hybridMultilevel"/>
    <w:tmpl w:val="A7AE6C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6BD0EC9"/>
    <w:multiLevelType w:val="multilevel"/>
    <w:tmpl w:val="0EFAFF5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1C3B4223"/>
    <w:multiLevelType w:val="hybridMultilevel"/>
    <w:tmpl w:val="E73C917E"/>
    <w:lvl w:ilvl="0" w:tplc="A8648B84">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EF7310"/>
    <w:multiLevelType w:val="hybridMultilevel"/>
    <w:tmpl w:val="621C61A4"/>
    <w:lvl w:ilvl="0" w:tplc="ED72EF00">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91372FD"/>
    <w:multiLevelType w:val="hybridMultilevel"/>
    <w:tmpl w:val="7F22D97A"/>
    <w:lvl w:ilvl="0" w:tplc="DDC2ED3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9"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0">
    <w:nsid w:val="4B720DB6"/>
    <w:multiLevelType w:val="hybridMultilevel"/>
    <w:tmpl w:val="13DC4F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D1D0709"/>
    <w:multiLevelType w:val="hybridMultilevel"/>
    <w:tmpl w:val="3528960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4" w15:restartNumberingAfterBreak="0">
    <w:nsid w:val="572F7FD5"/>
    <w:multiLevelType w:val="hybridMultilevel"/>
    <w:tmpl w:val="E20A4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BB4762"/>
    <w:multiLevelType w:val="hybridMultilevel"/>
    <w:tmpl w:val="7A6ADA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DD3698"/>
    <w:multiLevelType w:val="hybridMultilevel"/>
    <w:tmpl w:val="D9AE5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82B0713"/>
    <w:multiLevelType w:val="hybridMultilevel"/>
    <w:tmpl w:val="B90A49F8"/>
    <w:lvl w:ilvl="0" w:tplc="B24469B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CF4B95"/>
    <w:multiLevelType w:val="hybridMultilevel"/>
    <w:tmpl w:val="C644B2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D907908"/>
    <w:multiLevelType w:val="hybridMultilevel"/>
    <w:tmpl w:val="9DF07956"/>
    <w:lvl w:ilvl="0" w:tplc="F4EC9DF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4" w15:restartNumberingAfterBreak="0">
    <w:nsid w:val="71D95232"/>
    <w:multiLevelType w:val="hybridMultilevel"/>
    <w:tmpl w:val="E1D65A1E"/>
    <w:lvl w:ilvl="0" w:tplc="628C2892">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45" w15:restartNumberingAfterBreak="0">
    <w:nsid w:val="73FA0369"/>
    <w:multiLevelType w:val="hybridMultilevel"/>
    <w:tmpl w:val="21B689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77E56E50"/>
    <w:multiLevelType w:val="hybridMultilevel"/>
    <w:tmpl w:val="F4841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82E5085"/>
    <w:multiLevelType w:val="hybridMultilevel"/>
    <w:tmpl w:val="4E00C1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2710BD"/>
    <w:multiLevelType w:val="hybridMultilevel"/>
    <w:tmpl w:val="843C816E"/>
    <w:lvl w:ilvl="0" w:tplc="398AAB4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20"/>
  </w:num>
  <w:num w:numId="12">
    <w:abstractNumId w:val="39"/>
  </w:num>
  <w:num w:numId="13">
    <w:abstractNumId w:val="35"/>
  </w:num>
  <w:num w:numId="14">
    <w:abstractNumId w:val="30"/>
  </w:num>
  <w:num w:numId="15">
    <w:abstractNumId w:val="37"/>
  </w:num>
  <w:num w:numId="16">
    <w:abstractNumId w:val="25"/>
  </w:num>
  <w:num w:numId="17">
    <w:abstractNumId w:val="13"/>
  </w:num>
  <w:num w:numId="18">
    <w:abstractNumId w:val="17"/>
  </w:num>
  <w:num w:numId="19">
    <w:abstractNumId w:val="49"/>
  </w:num>
  <w:num w:numId="20">
    <w:abstractNumId w:val="12"/>
  </w:num>
  <w:num w:numId="21">
    <w:abstractNumId w:val="27"/>
  </w:num>
  <w:num w:numId="22">
    <w:abstractNumId w:val="28"/>
  </w:num>
  <w:num w:numId="23">
    <w:abstractNumId w:val="18"/>
  </w:num>
  <w:num w:numId="24">
    <w:abstractNumId w:val="48"/>
  </w:num>
  <w:num w:numId="25">
    <w:abstractNumId w:val="14"/>
  </w:num>
  <w:num w:numId="26">
    <w:abstractNumId w:val="29"/>
  </w:num>
  <w:num w:numId="27">
    <w:abstractNumId w:val="31"/>
  </w:num>
  <w:num w:numId="28">
    <w:abstractNumId w:val="44"/>
  </w:num>
  <w:num w:numId="29">
    <w:abstractNumId w:val="38"/>
  </w:num>
  <w:num w:numId="30">
    <w:abstractNumId w:val="46"/>
  </w:num>
  <w:num w:numId="31">
    <w:abstractNumId w:val="22"/>
  </w:num>
  <w:num w:numId="32">
    <w:abstractNumId w:val="15"/>
  </w:num>
  <w:num w:numId="33">
    <w:abstractNumId w:val="21"/>
  </w:num>
  <w:num w:numId="34">
    <w:abstractNumId w:val="33"/>
  </w:num>
  <w:num w:numId="35">
    <w:abstractNumId w:val="11"/>
  </w:num>
  <w:num w:numId="36">
    <w:abstractNumId w:val="40"/>
  </w:num>
  <w:num w:numId="37">
    <w:abstractNumId w:val="19"/>
  </w:num>
  <w:num w:numId="38">
    <w:abstractNumId w:val="16"/>
  </w:num>
  <w:num w:numId="39">
    <w:abstractNumId w:val="23"/>
  </w:num>
  <w:num w:numId="40">
    <w:abstractNumId w:val="42"/>
  </w:num>
  <w:num w:numId="41">
    <w:abstractNumId w:val="24"/>
  </w:num>
  <w:num w:numId="42">
    <w:abstractNumId w:val="43"/>
  </w:num>
  <w:num w:numId="43">
    <w:abstractNumId w:val="32"/>
  </w:num>
  <w:num w:numId="44">
    <w:abstractNumId w:val="41"/>
  </w:num>
  <w:num w:numId="45">
    <w:abstractNumId w:val="47"/>
  </w:num>
  <w:num w:numId="46">
    <w:abstractNumId w:val="34"/>
  </w:num>
  <w:num w:numId="47">
    <w:abstractNumId w:val="26"/>
  </w:num>
  <w:num w:numId="48">
    <w:abstractNumId w:val="45"/>
  </w:num>
  <w:num w:numId="49">
    <w:abstractNumId w:val="36"/>
  </w:num>
  <w:num w:numId="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68117917920"/>
    <w:docVar w:name="VerbatimVersion" w:val="5.1"/>
  </w:docVars>
  <w:rsids>
    <w:rsidRoot w:val="004F6419"/>
    <w:rsid w:val="000139A3"/>
    <w:rsid w:val="00040D0D"/>
    <w:rsid w:val="00051B00"/>
    <w:rsid w:val="000E6E5E"/>
    <w:rsid w:val="00100833"/>
    <w:rsid w:val="00104529"/>
    <w:rsid w:val="00105942"/>
    <w:rsid w:val="00107396"/>
    <w:rsid w:val="00144A4C"/>
    <w:rsid w:val="00176AB0"/>
    <w:rsid w:val="00177B7D"/>
    <w:rsid w:val="0018322D"/>
    <w:rsid w:val="001B5776"/>
    <w:rsid w:val="001C5808"/>
    <w:rsid w:val="001E527A"/>
    <w:rsid w:val="001F78CE"/>
    <w:rsid w:val="00251FC7"/>
    <w:rsid w:val="002855A7"/>
    <w:rsid w:val="002B146A"/>
    <w:rsid w:val="002B5E17"/>
    <w:rsid w:val="002C79F7"/>
    <w:rsid w:val="002F07A5"/>
    <w:rsid w:val="00315690"/>
    <w:rsid w:val="00316B75"/>
    <w:rsid w:val="00325646"/>
    <w:rsid w:val="003353DC"/>
    <w:rsid w:val="003460F2"/>
    <w:rsid w:val="0038158C"/>
    <w:rsid w:val="003902BA"/>
    <w:rsid w:val="003A09E2"/>
    <w:rsid w:val="00407037"/>
    <w:rsid w:val="004605D6"/>
    <w:rsid w:val="004C60E8"/>
    <w:rsid w:val="004E3579"/>
    <w:rsid w:val="004E728B"/>
    <w:rsid w:val="004F39E0"/>
    <w:rsid w:val="004F6419"/>
    <w:rsid w:val="00506368"/>
    <w:rsid w:val="00531E3F"/>
    <w:rsid w:val="00537BD5"/>
    <w:rsid w:val="00542430"/>
    <w:rsid w:val="0057268A"/>
    <w:rsid w:val="005727B2"/>
    <w:rsid w:val="005D2912"/>
    <w:rsid w:val="006065BD"/>
    <w:rsid w:val="00645FA9"/>
    <w:rsid w:val="00647866"/>
    <w:rsid w:val="00665003"/>
    <w:rsid w:val="006A2AD0"/>
    <w:rsid w:val="006C2375"/>
    <w:rsid w:val="006D4ECC"/>
    <w:rsid w:val="006D6302"/>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823A1"/>
    <w:rsid w:val="00A93661"/>
    <w:rsid w:val="00A95652"/>
    <w:rsid w:val="00AC0AB8"/>
    <w:rsid w:val="00AD3C24"/>
    <w:rsid w:val="00B33C6D"/>
    <w:rsid w:val="00B35DA2"/>
    <w:rsid w:val="00B4508F"/>
    <w:rsid w:val="00B55AD5"/>
    <w:rsid w:val="00B8057C"/>
    <w:rsid w:val="00BC1735"/>
    <w:rsid w:val="00BD6238"/>
    <w:rsid w:val="00BF593B"/>
    <w:rsid w:val="00BF773A"/>
    <w:rsid w:val="00BF7E81"/>
    <w:rsid w:val="00C13773"/>
    <w:rsid w:val="00C17CC8"/>
    <w:rsid w:val="00C83417"/>
    <w:rsid w:val="00C9604F"/>
    <w:rsid w:val="00CA19AA"/>
    <w:rsid w:val="00CC5298"/>
    <w:rsid w:val="00CD736E"/>
    <w:rsid w:val="00CD798D"/>
    <w:rsid w:val="00CE161E"/>
    <w:rsid w:val="00CE33B8"/>
    <w:rsid w:val="00CF59A8"/>
    <w:rsid w:val="00D325A9"/>
    <w:rsid w:val="00D36A8A"/>
    <w:rsid w:val="00D61409"/>
    <w:rsid w:val="00D6691E"/>
    <w:rsid w:val="00D71170"/>
    <w:rsid w:val="00DA1C92"/>
    <w:rsid w:val="00DA25D4"/>
    <w:rsid w:val="00DA6538"/>
    <w:rsid w:val="00E10686"/>
    <w:rsid w:val="00E15E75"/>
    <w:rsid w:val="00E361FE"/>
    <w:rsid w:val="00E5262C"/>
    <w:rsid w:val="00E64B36"/>
    <w:rsid w:val="00E91EF5"/>
    <w:rsid w:val="00EC7DC4"/>
    <w:rsid w:val="00ED30CF"/>
    <w:rsid w:val="00EE31E0"/>
    <w:rsid w:val="00F176EF"/>
    <w:rsid w:val="00F45E10"/>
    <w:rsid w:val="00F55088"/>
    <w:rsid w:val="00F6364A"/>
    <w:rsid w:val="00F67D1D"/>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0492655B"/>
  <w15:chartTrackingRefBased/>
  <w15:docId w15:val="{D8282CC6-E176-4987-9314-A40869BA0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nhideWhenUsed="1" w:qFormat="1"/>
    <w:lsdException w:name="Book Title" w:semiHidden="1" w:uiPriority="0"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C1735"/>
    <w:pPr>
      <w:spacing w:after="0" w:line="240" w:lineRule="auto"/>
    </w:pPr>
    <w:rPr>
      <w:rFonts w:ascii="Georgia" w:hAnsi="Georgia"/>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BC173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BLOCK,Super Script"/>
    <w:basedOn w:val="Normal"/>
    <w:next w:val="Normal"/>
    <w:link w:val="Heading2Char"/>
    <w:uiPriority w:val="1"/>
    <w:unhideWhenUsed/>
    <w:qFormat/>
    <w:rsid w:val="00BC1735"/>
    <w:pPr>
      <w:keepNext/>
      <w:keepLines/>
      <w:pageBreakBefore/>
      <w:spacing w:before="40" w:line="360" w:lineRule="auto"/>
      <w:jc w:val="center"/>
      <w:outlineLvl w:val="1"/>
    </w:pPr>
    <w:rPr>
      <w:rFonts w:eastAsiaTheme="majorEastAsia" w:cstheme="majorBidi"/>
      <w:b/>
      <w:caps/>
      <w:sz w:val="44"/>
      <w:szCs w:val="26"/>
      <w:u w:val="double"/>
    </w:rPr>
  </w:style>
  <w:style w:type="paragraph" w:styleId="Heading3">
    <w:name w:val="heading 3"/>
    <w:aliases w:val="Block,Char,Char Char Char Char Char Char Char,Tag Char Char,Bold Cite,Cite 1,Read Char,Heading 3 Char1 Char Char,Heading 3 Char Char1 Char Char,Read Char Ch,Text 7,3: Cite,Heading 3 Char Char,Citation,Block Writing,Index Headers,No Underline,no"/>
    <w:basedOn w:val="Normal"/>
    <w:next w:val="Normal"/>
    <w:link w:val="Heading3Char"/>
    <w:uiPriority w:val="2"/>
    <w:unhideWhenUsed/>
    <w:qFormat/>
    <w:rsid w:val="00BC1735"/>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Big card,body,small text,Normal Tag,heading 2,Ch,no read,No Spacing12,No Spacing211,No Spacing2111,No Spacing11111,No Spacing4,No Spacing2,Debate Text,Read stuff,No Spacing11,t,TAG,tags,ta,No Spacing21,CD - Cite,No Spacing111111,Ta,T, Ch"/>
    <w:basedOn w:val="Normal"/>
    <w:next w:val="Normal"/>
    <w:link w:val="Heading4Char"/>
    <w:uiPriority w:val="3"/>
    <w:unhideWhenUsed/>
    <w:qFormat/>
    <w:rsid w:val="00BC1735"/>
    <w:pPr>
      <w:keepNext/>
      <w:keepLines/>
      <w:spacing w:before="40"/>
      <w:outlineLvl w:val="3"/>
    </w:pPr>
    <w:rPr>
      <w:rFonts w:eastAsiaTheme="majorEastAsia" w:cstheme="majorBidi"/>
      <w:b/>
      <w:iCs/>
    </w:rPr>
  </w:style>
  <w:style w:type="paragraph" w:styleId="Heading5">
    <w:name w:val="heading 5"/>
    <w:aliases w:val="Text,Blocks"/>
    <w:basedOn w:val="Normal"/>
    <w:next w:val="Normal"/>
    <w:link w:val="Heading5Char"/>
    <w:uiPriority w:val="99"/>
    <w:qFormat/>
    <w:rsid w:val="004F6419"/>
    <w:pPr>
      <w:spacing w:before="280" w:line="360" w:lineRule="auto"/>
      <w:contextualSpacing/>
      <w:outlineLvl w:val="4"/>
    </w:pPr>
    <w:rPr>
      <w:rFonts w:ascii="Cambria" w:eastAsia="Times New Roman" w:hAnsi="Cambria" w:cs="Arial"/>
      <w:b/>
      <w:bCs/>
      <w:i/>
      <w:iCs/>
      <w:lang w:bidi="en-US"/>
    </w:rPr>
  </w:style>
  <w:style w:type="paragraph" w:styleId="Heading6">
    <w:name w:val="heading 6"/>
    <w:aliases w:val="Title (no index)"/>
    <w:basedOn w:val="Normal"/>
    <w:next w:val="Normal"/>
    <w:link w:val="Heading6Char"/>
    <w:qFormat/>
    <w:rsid w:val="004F6419"/>
    <w:pPr>
      <w:spacing w:before="280" w:after="80" w:line="360" w:lineRule="auto"/>
      <w:contextualSpacing/>
      <w:outlineLvl w:val="5"/>
    </w:pPr>
    <w:rPr>
      <w:rFonts w:ascii="Cambria" w:eastAsia="Times New Roman" w:hAnsi="Cambria" w:cs="Arial"/>
      <w:b/>
      <w:bCs/>
      <w:i/>
      <w:iCs/>
      <w:lang w:bidi="en-US"/>
    </w:rPr>
  </w:style>
  <w:style w:type="paragraph" w:styleId="Heading7">
    <w:name w:val="heading 7"/>
    <w:basedOn w:val="Normal"/>
    <w:next w:val="Normal"/>
    <w:link w:val="Heading7Char"/>
    <w:qFormat/>
    <w:rsid w:val="004F6419"/>
    <w:pPr>
      <w:spacing w:before="280" w:line="360" w:lineRule="auto"/>
      <w:contextualSpacing/>
      <w:outlineLvl w:val="6"/>
    </w:pPr>
    <w:rPr>
      <w:rFonts w:ascii="Cambria" w:eastAsia="Times New Roman" w:hAnsi="Cambria" w:cs="Arial"/>
      <w:b/>
      <w:bCs/>
      <w:i/>
      <w:iCs/>
      <w:szCs w:val="20"/>
      <w:lang w:bidi="en-US"/>
    </w:rPr>
  </w:style>
  <w:style w:type="paragraph" w:styleId="Heading8">
    <w:name w:val="heading 8"/>
    <w:basedOn w:val="Normal"/>
    <w:next w:val="Normal"/>
    <w:link w:val="Heading8Char"/>
    <w:qFormat/>
    <w:rsid w:val="004F6419"/>
    <w:pPr>
      <w:spacing w:before="280" w:line="360" w:lineRule="auto"/>
      <w:contextualSpacing/>
      <w:outlineLvl w:val="7"/>
    </w:pPr>
    <w:rPr>
      <w:rFonts w:ascii="Cambria" w:eastAsia="Times New Roman" w:hAnsi="Cambria" w:cs="Arial"/>
      <w:b/>
      <w:bCs/>
      <w:i/>
      <w:iCs/>
      <w:sz w:val="18"/>
      <w:szCs w:val="18"/>
      <w:lang w:bidi="en-US"/>
    </w:rPr>
  </w:style>
  <w:style w:type="paragraph" w:styleId="Heading9">
    <w:name w:val="heading 9"/>
    <w:basedOn w:val="Normal"/>
    <w:next w:val="Normal"/>
    <w:link w:val="Heading9Char"/>
    <w:qFormat/>
    <w:rsid w:val="004F6419"/>
    <w:pPr>
      <w:spacing w:before="280" w:line="360" w:lineRule="auto"/>
      <w:contextualSpacing/>
      <w:outlineLvl w:val="8"/>
    </w:pPr>
    <w:rPr>
      <w:rFonts w:ascii="Cambria" w:eastAsia="Times New Roman" w:hAnsi="Cambria" w:cs="Arial"/>
      <w:i/>
      <w:iCs/>
      <w:sz w:val="18"/>
      <w:szCs w:val="18"/>
      <w:lang w:bidi="en-US"/>
    </w:rPr>
  </w:style>
  <w:style w:type="character" w:default="1" w:styleId="DefaultParagraphFont">
    <w:name w:val="Default Paragraph Font"/>
    <w:uiPriority w:val="1"/>
    <w:semiHidden/>
    <w:unhideWhenUsed/>
    <w:rsid w:val="00BC17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1735"/>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BC1735"/>
    <w:rPr>
      <w:rFonts w:ascii="Georgia" w:eastAsiaTheme="majorEastAsia" w:hAnsi="Georgia" w:cstheme="majorBidi"/>
      <w:b/>
      <w:caps/>
      <w:sz w:val="52"/>
      <w:szCs w:val="32"/>
    </w:rPr>
  </w:style>
  <w:style w:type="character" w:customStyle="1" w:styleId="Heading2Char">
    <w:name w:val="Heading 2 Char"/>
    <w:aliases w:val="Hat Char,BlockText Char,Heading 2 Char Char Char Char Char,Heading 2 Char Char1 Char Char,Heading 2 Char2 Char,Heading 2 Char1 Char Char,Heading 2 Char Char Char Char1,Heading 2 Char Char1 Char1,Char2 Char,Sub-Block Char,Heading 21 Char"/>
    <w:basedOn w:val="DefaultParagraphFont"/>
    <w:link w:val="Heading2"/>
    <w:uiPriority w:val="1"/>
    <w:rsid w:val="00BC1735"/>
    <w:rPr>
      <w:rFonts w:ascii="Georgia" w:eastAsiaTheme="majorEastAsia" w:hAnsi="Georgia" w:cstheme="majorBidi"/>
      <w:b/>
      <w:caps/>
      <w:sz w:val="44"/>
      <w:szCs w:val="26"/>
      <w:u w:val="double"/>
    </w:rPr>
  </w:style>
  <w:style w:type="character" w:customStyle="1" w:styleId="Heading3Char">
    <w:name w:val="Heading 3 Char"/>
    <w:aliases w:val="Block Char,Char Char,Char Char Char Char Char Char Char Char,Tag Char Char Char,Bold Cite Char1,Cite 1 Char,Read Char Char,Heading 3 Char1 Char Char Char1,Heading 3 Char Char1 Char Char Char1,Read Char Ch Char,Text 7 Char,3: Cite Char"/>
    <w:basedOn w:val="DefaultParagraphFont"/>
    <w:link w:val="Heading3"/>
    <w:uiPriority w:val="2"/>
    <w:rsid w:val="00BC1735"/>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No Spacing11111 Char,No Spacing4 Char,No Spacing2 Char2,Debate Text Char,t Char"/>
    <w:basedOn w:val="DefaultParagraphFont"/>
    <w:link w:val="Heading4"/>
    <w:uiPriority w:val="3"/>
    <w:rsid w:val="00BC1735"/>
    <w:rPr>
      <w:rFonts w:ascii="Georgia" w:eastAsiaTheme="majorEastAsia" w:hAnsi="Georgia" w:cstheme="majorBidi"/>
      <w:b/>
      <w:iCs/>
    </w:rPr>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s"/>
    <w:basedOn w:val="DefaultParagraphFont"/>
    <w:link w:val="Emphasis0"/>
    <w:uiPriority w:val="7"/>
    <w:qFormat/>
    <w:rsid w:val="00BC1735"/>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BC1735"/>
    <w:rPr>
      <w:rFonts w:ascii="Georgia" w:hAnsi="Georgia"/>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Bold Cite Char,Citation Char Char Char,Heading 3 Char1 Char Char Char,ci,Style,c,B,Bo"/>
    <w:basedOn w:val="DefaultParagraphFont"/>
    <w:link w:val="UnderlinePara"/>
    <w:uiPriority w:val="6"/>
    <w:qFormat/>
    <w:rsid w:val="00BC1735"/>
    <w:rPr>
      <w:rFonts w:ascii="Georgia" w:hAnsi="Georgia"/>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TA,C"/>
    <w:basedOn w:val="DefaultParagraphFont"/>
    <w:link w:val="Card"/>
    <w:uiPriority w:val="99"/>
    <w:unhideWhenUsed/>
    <w:rsid w:val="00BC1735"/>
    <w:rPr>
      <w:color w:val="auto"/>
      <w:u w:val="none"/>
    </w:rPr>
  </w:style>
  <w:style w:type="character" w:styleId="FollowedHyperlink">
    <w:name w:val="FollowedHyperlink"/>
    <w:basedOn w:val="DefaultParagraphFont"/>
    <w:uiPriority w:val="99"/>
    <w:unhideWhenUsed/>
    <w:rsid w:val="00BC1735"/>
    <w:rPr>
      <w:color w:val="auto"/>
      <w:u w:val="none"/>
    </w:rPr>
  </w:style>
  <w:style w:type="character" w:customStyle="1" w:styleId="Heading5Char">
    <w:name w:val="Heading 5 Char"/>
    <w:aliases w:val="Text Char,Blocks Char"/>
    <w:basedOn w:val="DefaultParagraphFont"/>
    <w:link w:val="Heading5"/>
    <w:uiPriority w:val="99"/>
    <w:rsid w:val="004F6419"/>
    <w:rPr>
      <w:rFonts w:ascii="Cambria" w:eastAsia="Times New Roman" w:hAnsi="Cambria" w:cs="Arial"/>
      <w:b/>
      <w:bCs/>
      <w:i/>
      <w:iCs/>
      <w:lang w:bidi="en-US"/>
    </w:rPr>
  </w:style>
  <w:style w:type="character" w:customStyle="1" w:styleId="Heading6Char">
    <w:name w:val="Heading 6 Char"/>
    <w:aliases w:val="Title (no index) Char"/>
    <w:basedOn w:val="DefaultParagraphFont"/>
    <w:link w:val="Heading6"/>
    <w:rsid w:val="004F6419"/>
    <w:rPr>
      <w:rFonts w:ascii="Cambria" w:eastAsia="Times New Roman" w:hAnsi="Cambria" w:cs="Arial"/>
      <w:b/>
      <w:bCs/>
      <w:i/>
      <w:iCs/>
      <w:lang w:bidi="en-US"/>
    </w:rPr>
  </w:style>
  <w:style w:type="character" w:customStyle="1" w:styleId="Heading7Char">
    <w:name w:val="Heading 7 Char"/>
    <w:basedOn w:val="DefaultParagraphFont"/>
    <w:link w:val="Heading7"/>
    <w:rsid w:val="004F6419"/>
    <w:rPr>
      <w:rFonts w:ascii="Cambria" w:eastAsia="Times New Roman" w:hAnsi="Cambria" w:cs="Arial"/>
      <w:b/>
      <w:bCs/>
      <w:i/>
      <w:iCs/>
      <w:szCs w:val="20"/>
      <w:lang w:bidi="en-US"/>
    </w:rPr>
  </w:style>
  <w:style w:type="character" w:customStyle="1" w:styleId="Heading8Char">
    <w:name w:val="Heading 8 Char"/>
    <w:basedOn w:val="DefaultParagraphFont"/>
    <w:link w:val="Heading8"/>
    <w:rsid w:val="004F6419"/>
    <w:rPr>
      <w:rFonts w:ascii="Cambria" w:eastAsia="Times New Roman" w:hAnsi="Cambria" w:cs="Arial"/>
      <w:b/>
      <w:bCs/>
      <w:i/>
      <w:iCs/>
      <w:sz w:val="18"/>
      <w:szCs w:val="18"/>
      <w:lang w:bidi="en-US"/>
    </w:rPr>
  </w:style>
  <w:style w:type="character" w:customStyle="1" w:styleId="Heading9Char">
    <w:name w:val="Heading 9 Char"/>
    <w:basedOn w:val="DefaultParagraphFont"/>
    <w:link w:val="Heading9"/>
    <w:rsid w:val="004F6419"/>
    <w:rPr>
      <w:rFonts w:ascii="Cambria" w:eastAsia="Times New Roman" w:hAnsi="Cambria" w:cs="Arial"/>
      <w:i/>
      <w:iCs/>
      <w:sz w:val="18"/>
      <w:szCs w:val="18"/>
      <w:lang w:bidi="en-US"/>
    </w:rPr>
  </w:style>
  <w:style w:type="character" w:styleId="UnresolvedMention">
    <w:name w:val="Unresolved Mention"/>
    <w:basedOn w:val="DefaultParagraphFont"/>
    <w:uiPriority w:val="99"/>
    <w:unhideWhenUsed/>
    <w:rsid w:val="004F6419"/>
    <w:rPr>
      <w:color w:val="605E5C"/>
      <w:shd w:val="clear" w:color="auto" w:fill="E1DFDD"/>
    </w:rPr>
  </w:style>
  <w:style w:type="paragraph" w:customStyle="1" w:styleId="generic-articlebody">
    <w:name w:val="generic-article__body"/>
    <w:basedOn w:val="Normal"/>
    <w:rsid w:val="004F6419"/>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F6419"/>
    <w:pPr>
      <w:spacing w:before="100" w:beforeAutospacing="1" w:after="100" w:afterAutospacing="1"/>
    </w:pPr>
    <w:rPr>
      <w:rFonts w:eastAsia="Times New Roman"/>
      <w:sz w:val="24"/>
      <w:szCs w:val="24"/>
    </w:rPr>
  </w:style>
  <w:style w:type="character" w:customStyle="1" w:styleId="articlepage-articlebody-firstletter">
    <w:name w:val="articlepage-articlebody-firstletter"/>
    <w:basedOn w:val="DefaultParagraphFont"/>
    <w:rsid w:val="004F6419"/>
  </w:style>
  <w:style w:type="paragraph" w:customStyle="1" w:styleId="t-body-text">
    <w:name w:val="t-body-text"/>
    <w:basedOn w:val="Normal"/>
    <w:rsid w:val="004F6419"/>
    <w:pPr>
      <w:spacing w:before="100" w:beforeAutospacing="1" w:after="100" w:afterAutospacing="1"/>
    </w:pPr>
    <w:rPr>
      <w:rFonts w:eastAsia="Times New Roman"/>
      <w:sz w:val="24"/>
      <w:szCs w:val="24"/>
    </w:rPr>
  </w:style>
  <w:style w:type="paragraph" w:customStyle="1" w:styleId="selectionshareable">
    <w:name w:val="selectionshareable"/>
    <w:basedOn w:val="Normal"/>
    <w:uiPriority w:val="99"/>
    <w:qFormat/>
    <w:rsid w:val="004F6419"/>
    <w:pPr>
      <w:spacing w:before="100" w:beforeAutospacing="1" w:after="100" w:afterAutospacing="1"/>
    </w:pPr>
    <w:rPr>
      <w:rFonts w:eastAsia="Times New Roman"/>
      <w:sz w:val="24"/>
      <w:szCs w:val="24"/>
    </w:rPr>
  </w:style>
  <w:style w:type="character" w:styleId="Strong">
    <w:name w:val="Strong"/>
    <w:aliases w:val="8 pt font,Citation Char Char1 Char Char Char Char Char,Cut,Small 1,strong"/>
    <w:basedOn w:val="DefaultParagraphFont"/>
    <w:uiPriority w:val="22"/>
    <w:qFormat/>
    <w:rsid w:val="004F6419"/>
    <w:rPr>
      <w:b/>
      <w:bCs/>
    </w:rPr>
  </w:style>
  <w:style w:type="paragraph" w:customStyle="1" w:styleId="p-text">
    <w:name w:val="p-text"/>
    <w:basedOn w:val="Normal"/>
    <w:rsid w:val="004F6419"/>
    <w:pPr>
      <w:spacing w:before="100" w:beforeAutospacing="1" w:after="100" w:afterAutospacing="1"/>
    </w:pPr>
    <w:rPr>
      <w:rFonts w:eastAsia="Times New Roman"/>
      <w:sz w:val="24"/>
      <w:szCs w:val="24"/>
    </w:rPr>
  </w:style>
  <w:style w:type="paragraph" w:customStyle="1" w:styleId="Emphasis0">
    <w:name w:val="!!_Emphasis"/>
    <w:basedOn w:val="Normal"/>
    <w:link w:val="Emphasis"/>
    <w:uiPriority w:val="7"/>
    <w:qFormat/>
    <w:rsid w:val="004F6419"/>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UnderlinePara">
    <w:name w:val="Underline Para"/>
    <w:basedOn w:val="Normal"/>
    <w:link w:val="StyleUnderline"/>
    <w:uiPriority w:val="6"/>
    <w:qFormat/>
    <w:rsid w:val="004F6419"/>
    <w:pPr>
      <w:widowControl w:val="0"/>
      <w:suppressAutoHyphens/>
      <w:spacing w:after="200"/>
      <w:contextualSpacing/>
    </w:pPr>
    <w:rPr>
      <w:u w:val="single"/>
    </w:rPr>
  </w:style>
  <w:style w:type="paragraph" w:customStyle="1" w:styleId="Card">
    <w:name w:val="Card"/>
    <w:aliases w:val="No Spacing1121,No Spacing41,No Spacing111112,No Spacing5,No Spacing112,No Spacing11211,tag,No Spacing7"/>
    <w:basedOn w:val="Heading1"/>
    <w:link w:val="Hyperlink"/>
    <w:autoRedefine/>
    <w:uiPriority w:val="99"/>
    <w:qFormat/>
    <w:rsid w:val="004F641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aps w:val="0"/>
      <w:sz w:val="22"/>
      <w:szCs w:val="22"/>
    </w:rPr>
  </w:style>
  <w:style w:type="paragraph" w:styleId="DocumentMap">
    <w:name w:val="Document Map"/>
    <w:basedOn w:val="Normal"/>
    <w:link w:val="DocumentMapChar"/>
    <w:uiPriority w:val="99"/>
    <w:unhideWhenUsed/>
    <w:rsid w:val="004F6419"/>
    <w:rPr>
      <w:sz w:val="24"/>
      <w:szCs w:val="24"/>
    </w:rPr>
  </w:style>
  <w:style w:type="character" w:customStyle="1" w:styleId="DocumentMapChar">
    <w:name w:val="Document Map Char"/>
    <w:basedOn w:val="DefaultParagraphFont"/>
    <w:link w:val="DocumentMap"/>
    <w:uiPriority w:val="99"/>
    <w:rsid w:val="004F6419"/>
    <w:rPr>
      <w:rFonts w:ascii="Georgia" w:hAnsi="Georgia"/>
      <w:sz w:val="24"/>
      <w:szCs w:val="24"/>
    </w:rPr>
  </w:style>
  <w:style w:type="paragraph" w:styleId="ListParagraph">
    <w:name w:val="List Paragraph"/>
    <w:aliases w:val="6 font"/>
    <w:basedOn w:val="Normal"/>
    <w:uiPriority w:val="99"/>
    <w:qFormat/>
    <w:rsid w:val="004F6419"/>
    <w:pPr>
      <w:ind w:left="720"/>
      <w:contextualSpacing/>
    </w:pPr>
  </w:style>
  <w:style w:type="paragraph" w:customStyle="1" w:styleId="Tag2">
    <w:name w:val="Tag2"/>
    <w:basedOn w:val="Normal"/>
    <w:qFormat/>
    <w:rsid w:val="004F6419"/>
    <w:rPr>
      <w:b/>
      <w:sz w:val="24"/>
    </w:rPr>
  </w:style>
  <w:style w:type="character" w:customStyle="1" w:styleId="Emph">
    <w:name w:val="Emph"/>
    <w:basedOn w:val="DefaultParagraphFont"/>
    <w:uiPriority w:val="1"/>
    <w:qFormat/>
    <w:rsid w:val="004F6419"/>
    <w:rPr>
      <w:rFonts w:ascii="Arial" w:hAnsi="Arial"/>
      <w:b/>
      <w:sz w:val="20"/>
      <w:u w:val="single"/>
      <w:bdr w:val="single" w:sz="8" w:space="0" w:color="auto"/>
    </w:rPr>
  </w:style>
  <w:style w:type="paragraph" w:customStyle="1" w:styleId="MB">
    <w:name w:val="!!_MB"/>
    <w:basedOn w:val="Normal"/>
    <w:link w:val="MBChar"/>
    <w:qFormat/>
    <w:rsid w:val="004F6419"/>
    <w:rPr>
      <w:rFonts w:eastAsia="Calibri"/>
      <w:b/>
      <w:color w:val="002060"/>
      <w:sz w:val="28"/>
      <w:szCs w:val="24"/>
    </w:rPr>
  </w:style>
  <w:style w:type="character" w:customStyle="1" w:styleId="MBChar">
    <w:name w:val="!!_MB Char"/>
    <w:basedOn w:val="DefaultParagraphFont"/>
    <w:link w:val="MB"/>
    <w:rsid w:val="004F6419"/>
    <w:rPr>
      <w:rFonts w:ascii="Georgia" w:eastAsia="Calibri" w:hAnsi="Georgia"/>
      <w:b/>
      <w:color w:val="002060"/>
      <w:sz w:val="28"/>
      <w:szCs w:val="24"/>
    </w:rPr>
  </w:style>
  <w:style w:type="paragraph" w:customStyle="1" w:styleId="Underline2">
    <w:name w:val="Underline2"/>
    <w:basedOn w:val="Normal"/>
    <w:link w:val="Underline2Char"/>
    <w:uiPriority w:val="4"/>
    <w:qFormat/>
    <w:rsid w:val="004F6419"/>
    <w:rPr>
      <w:u w:val="single"/>
    </w:rPr>
  </w:style>
  <w:style w:type="character" w:customStyle="1" w:styleId="Underline2Char">
    <w:name w:val="Underline2 Char"/>
    <w:basedOn w:val="DefaultParagraphFont"/>
    <w:link w:val="Underline2"/>
    <w:uiPriority w:val="4"/>
    <w:rsid w:val="004F6419"/>
    <w:rPr>
      <w:rFonts w:ascii="Georgia" w:hAnsi="Georgia"/>
      <w:u w:val="single"/>
    </w:rPr>
  </w:style>
  <w:style w:type="character" w:customStyle="1" w:styleId="TitleChar">
    <w:name w:val="Title Char"/>
    <w:aliases w:val="UNDERLINE Char,Cites and Cards Char,Bold Underlined Char,title Char,Block Heading Char,Read This Char1,Non Read Text Char1,Debate Normal Char,Warrants Char"/>
    <w:basedOn w:val="DefaultParagraphFont"/>
    <w:link w:val="Title"/>
    <w:uiPriority w:val="6"/>
    <w:qFormat/>
    <w:rsid w:val="004F6419"/>
    <w:rPr>
      <w:bCs/>
      <w:sz w:val="20"/>
      <w:u w:val="single"/>
    </w:rPr>
  </w:style>
  <w:style w:type="paragraph" w:styleId="Title">
    <w:name w:val="Title"/>
    <w:aliases w:val="UNDERLINE,Cites and Cards,Bold Underlined,title,Block Heading,Read This,Non Read Text,Debate Normal,Warrants"/>
    <w:basedOn w:val="Normal"/>
    <w:next w:val="Normal"/>
    <w:link w:val="TitleChar"/>
    <w:qFormat/>
    <w:rsid w:val="004F6419"/>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aliases w:val="Read This Char,Non Read Text Char,UNDERLINE Char1,title Char1,Block Heading Char1,Bold Underlined Char2"/>
    <w:basedOn w:val="DefaultParagraphFont"/>
    <w:uiPriority w:val="99"/>
    <w:qFormat/>
    <w:rsid w:val="004F6419"/>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4F6419"/>
    <w:pPr>
      <w:ind w:left="288" w:right="288"/>
    </w:pPr>
    <w:rPr>
      <w:rFonts w:ascii="Arial" w:eastAsia="Calibri" w:hAnsi="Arial"/>
      <w:lang w:val="x-none" w:eastAsia="x-none"/>
    </w:rPr>
  </w:style>
  <w:style w:type="character" w:customStyle="1" w:styleId="cardtextChar">
    <w:name w:val="card text Char"/>
    <w:link w:val="cardtext"/>
    <w:rsid w:val="004F6419"/>
    <w:rPr>
      <w:rFonts w:ascii="Arial" w:eastAsia="Calibri" w:hAnsi="Arial"/>
      <w:lang w:val="x-none" w:eastAsia="x-none"/>
    </w:rPr>
  </w:style>
  <w:style w:type="character" w:customStyle="1" w:styleId="BoldUnderline">
    <w:name w:val="Bold Underline"/>
    <w:basedOn w:val="DefaultParagraphFont"/>
    <w:uiPriority w:val="1"/>
    <w:qFormat/>
    <w:rsid w:val="004F6419"/>
    <w:rPr>
      <w:rFonts w:ascii="Arial" w:hAnsi="Arial"/>
      <w:b/>
      <w:sz w:val="20"/>
      <w:u w:val="single"/>
    </w:rPr>
  </w:style>
  <w:style w:type="paragraph" w:customStyle="1" w:styleId="Emphasis1">
    <w:name w:val="Emphasis1"/>
    <w:basedOn w:val="Normal"/>
    <w:autoRedefine/>
    <w:uiPriority w:val="7"/>
    <w:qFormat/>
    <w:rsid w:val="004F6419"/>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paragraph" w:customStyle="1" w:styleId="Emphasize">
    <w:name w:val="Emphasize"/>
    <w:basedOn w:val="Normal"/>
    <w:uiPriority w:val="7"/>
    <w:qFormat/>
    <w:rsid w:val="004F641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4F6419"/>
    <w:pPr>
      <w:spacing w:after="0" w:line="240" w:lineRule="auto"/>
    </w:pPr>
    <w:rPr>
      <w:u w:val="single"/>
    </w:rPr>
  </w:style>
  <w:style w:type="character" w:customStyle="1" w:styleId="underline">
    <w:name w:val="underline"/>
    <w:basedOn w:val="DefaultParagraphFont"/>
    <w:qFormat/>
    <w:rsid w:val="004F6419"/>
    <w:rPr>
      <w:rFonts w:asciiTheme="minorHAnsi" w:hAnsiTheme="minorHAnsi"/>
      <w:sz w:val="22"/>
      <w:u w:val="single"/>
    </w:rPr>
  </w:style>
  <w:style w:type="paragraph" w:customStyle="1" w:styleId="DebateUnderline">
    <w:name w:val="DebateUnderline"/>
    <w:basedOn w:val="Normal"/>
    <w:link w:val="DebateUnderlineChar"/>
    <w:qFormat/>
    <w:rsid w:val="004F6419"/>
    <w:pPr>
      <w:spacing w:line="276" w:lineRule="auto"/>
    </w:pPr>
    <w:rPr>
      <w:rFonts w:eastAsia="Calibri"/>
      <w:sz w:val="24"/>
      <w:u w:val="single"/>
    </w:rPr>
  </w:style>
  <w:style w:type="paragraph" w:customStyle="1" w:styleId="DebateEmphasis">
    <w:name w:val="DebateEmphasis"/>
    <w:basedOn w:val="DebateUnderline"/>
    <w:link w:val="DebateEmphasisChar"/>
    <w:qFormat/>
    <w:rsid w:val="004F6419"/>
    <w:rPr>
      <w:b/>
    </w:rPr>
  </w:style>
  <w:style w:type="character" w:customStyle="1" w:styleId="DebateUnderlineChar">
    <w:name w:val="DebateUnderline Char"/>
    <w:basedOn w:val="DefaultParagraphFont"/>
    <w:link w:val="DebateUnderline"/>
    <w:rsid w:val="004F6419"/>
    <w:rPr>
      <w:rFonts w:ascii="Georgia" w:eastAsia="Calibri" w:hAnsi="Georgia"/>
      <w:sz w:val="24"/>
      <w:u w:val="single"/>
    </w:rPr>
  </w:style>
  <w:style w:type="character" w:customStyle="1" w:styleId="DebateEmphasisChar">
    <w:name w:val="DebateEmphasis Char"/>
    <w:basedOn w:val="DebateUnderlineChar"/>
    <w:link w:val="DebateEmphasis"/>
    <w:rsid w:val="004F6419"/>
    <w:rPr>
      <w:rFonts w:ascii="Georgia" w:eastAsia="Calibri" w:hAnsi="Georgia"/>
      <w:b/>
      <w:sz w:val="24"/>
      <w:u w:val="single"/>
    </w:rPr>
  </w:style>
  <w:style w:type="character" w:customStyle="1" w:styleId="MicrotextChar">
    <w:name w:val="Microtext Char"/>
    <w:basedOn w:val="DefaultParagraphFont"/>
    <w:link w:val="Microtext"/>
    <w:rsid w:val="004F6419"/>
    <w:rPr>
      <w:rFonts w:ascii="Cambria" w:eastAsia="Cambria" w:hAnsi="Cambria" w:cs="Times New Roman"/>
      <w:sz w:val="12"/>
    </w:rPr>
  </w:style>
  <w:style w:type="character" w:customStyle="1" w:styleId="apple-converted-space">
    <w:name w:val="apple-converted-space"/>
    <w:basedOn w:val="DefaultParagraphFont"/>
    <w:rsid w:val="004F6419"/>
  </w:style>
  <w:style w:type="character" w:customStyle="1" w:styleId="apple-style-span">
    <w:name w:val="apple-style-span"/>
    <w:rsid w:val="004F6419"/>
  </w:style>
  <w:style w:type="paragraph" w:customStyle="1" w:styleId="card0">
    <w:name w:val="card"/>
    <w:aliases w:val="Medium Grid 21,nonunderlined,Tag and Ci,Tags,No Spacing1111,No Spacing111,No Spacing1"/>
    <w:basedOn w:val="Normal"/>
    <w:next w:val="Normal"/>
    <w:link w:val="cardChar"/>
    <w:uiPriority w:val="6"/>
    <w:qFormat/>
    <w:rsid w:val="004F6419"/>
    <w:pPr>
      <w:ind w:left="288" w:right="288"/>
    </w:pPr>
    <w:rPr>
      <w:u w:val="single"/>
    </w:rPr>
  </w:style>
  <w:style w:type="character" w:customStyle="1" w:styleId="cardChar">
    <w:name w:val="card Char"/>
    <w:aliases w:val="Bold Cite Char Char,Speed Cite Char"/>
    <w:link w:val="card0"/>
    <w:uiPriority w:val="6"/>
    <w:locked/>
    <w:rsid w:val="004F6419"/>
    <w:rPr>
      <w:rFonts w:ascii="Georgia" w:hAnsi="Georgia"/>
      <w:u w:val="single"/>
    </w:rPr>
  </w:style>
  <w:style w:type="character" w:customStyle="1" w:styleId="UnresolvedMention1">
    <w:name w:val="Unresolved Mention1"/>
    <w:basedOn w:val="DefaultParagraphFont"/>
    <w:uiPriority w:val="99"/>
    <w:rsid w:val="004F6419"/>
    <w:rPr>
      <w:color w:val="808080"/>
      <w:shd w:val="clear" w:color="auto" w:fill="E6E6E6"/>
    </w:rPr>
  </w:style>
  <w:style w:type="paragraph" w:customStyle="1" w:styleId="BreakTag">
    <w:name w:val="Break Tag"/>
    <w:basedOn w:val="Normal"/>
    <w:autoRedefine/>
    <w:uiPriority w:val="4"/>
    <w:qFormat/>
    <w:rsid w:val="004F6419"/>
    <w:pPr>
      <w:spacing w:before="240"/>
      <w:contextualSpacing/>
    </w:pPr>
    <w:rPr>
      <w:rFonts w:ascii="Arial" w:hAnsi="Arial" w:cs="Arial"/>
      <w:b/>
      <w:sz w:val="26"/>
    </w:rPr>
  </w:style>
  <w:style w:type="paragraph" w:customStyle="1" w:styleId="BreakBlock">
    <w:name w:val="Break Block"/>
    <w:basedOn w:val="Normal"/>
    <w:link w:val="BreakBlockChar"/>
    <w:autoRedefine/>
    <w:qFormat/>
    <w:rsid w:val="004F6419"/>
    <w:pPr>
      <w:spacing w:before="240"/>
      <w:contextualSpacing/>
      <w:jc w:val="center"/>
    </w:pPr>
    <w:rPr>
      <w:rFonts w:ascii="Arial Bold" w:hAnsi="Arial Bold" w:cs="Arial"/>
      <w:b/>
      <w:caps/>
      <w:sz w:val="32"/>
      <w:u w:val="single"/>
    </w:rPr>
  </w:style>
  <w:style w:type="character" w:customStyle="1" w:styleId="BreakBlockChar">
    <w:name w:val="Break Block Char"/>
    <w:basedOn w:val="DefaultParagraphFont"/>
    <w:link w:val="BreakBlock"/>
    <w:rsid w:val="004F6419"/>
    <w:rPr>
      <w:rFonts w:ascii="Arial Bold" w:hAnsi="Arial Bold" w:cs="Arial"/>
      <w:b/>
      <w:caps/>
      <w:sz w:val="32"/>
      <w:u w:val="single"/>
    </w:rPr>
  </w:style>
  <w:style w:type="character" w:customStyle="1" w:styleId="Mention1">
    <w:name w:val="Mention1"/>
    <w:basedOn w:val="DefaultParagraphFont"/>
    <w:uiPriority w:val="99"/>
    <w:semiHidden/>
    <w:unhideWhenUsed/>
    <w:rsid w:val="004F6419"/>
    <w:rPr>
      <w:color w:val="2B579A"/>
      <w:shd w:val="clear" w:color="auto" w:fill="E6E6E6"/>
    </w:rPr>
  </w:style>
  <w:style w:type="character" w:customStyle="1" w:styleId="m4841727538114946087gmail-styleunderline">
    <w:name w:val="m_4841727538114946087gmail-styleunderline"/>
    <w:basedOn w:val="DefaultParagraphFont"/>
    <w:rsid w:val="004F6419"/>
  </w:style>
  <w:style w:type="paragraph" w:customStyle="1" w:styleId="evidencetext">
    <w:name w:val="evidence text"/>
    <w:basedOn w:val="Normal"/>
    <w:link w:val="evidencetextChar1"/>
    <w:qFormat/>
    <w:rsid w:val="004F6419"/>
    <w:pPr>
      <w:ind w:left="432" w:right="432"/>
      <w:contextualSpacing/>
    </w:pPr>
    <w:rPr>
      <w:rFonts w:ascii="Arial" w:hAnsi="Arial" w:cs="Arial"/>
      <w:color w:val="000000"/>
      <w:lang w:val="x-none" w:eastAsia="x-none"/>
    </w:rPr>
  </w:style>
  <w:style w:type="character" w:customStyle="1" w:styleId="evidencetextChar1">
    <w:name w:val="evidence text Char1"/>
    <w:link w:val="evidencetext"/>
    <w:rsid w:val="004F6419"/>
    <w:rPr>
      <w:rFonts w:ascii="Arial" w:hAnsi="Arial" w:cs="Arial"/>
      <w:color w:val="000000"/>
      <w:lang w:val="x-none" w:eastAsia="x-none"/>
    </w:rPr>
  </w:style>
  <w:style w:type="character" w:customStyle="1" w:styleId="Author-Date">
    <w:name w:val="Author-Date"/>
    <w:qFormat/>
    <w:rsid w:val="004F6419"/>
    <w:rPr>
      <w:b/>
      <w:sz w:val="24"/>
    </w:rPr>
  </w:style>
  <w:style w:type="paragraph" w:customStyle="1" w:styleId="Nothing">
    <w:name w:val="Nothing"/>
    <w:link w:val="NothingChar"/>
    <w:qFormat/>
    <w:rsid w:val="004F6419"/>
    <w:pPr>
      <w:spacing w:after="0" w:line="240" w:lineRule="auto"/>
      <w:jc w:val="both"/>
    </w:pPr>
    <w:rPr>
      <w:rFonts w:ascii="Times New Roman" w:eastAsia="Times New Roman" w:hAnsi="Times New Roman" w:cs="Times New Roman"/>
      <w:sz w:val="20"/>
      <w:szCs w:val="24"/>
    </w:rPr>
  </w:style>
  <w:style w:type="paragraph" w:customStyle="1" w:styleId="Style4">
    <w:name w:val="Style4"/>
    <w:basedOn w:val="Normal"/>
    <w:link w:val="Style4Char"/>
    <w:uiPriority w:val="99"/>
    <w:qFormat/>
    <w:rsid w:val="004F6419"/>
    <w:pPr>
      <w:contextualSpacing/>
    </w:pPr>
    <w:rPr>
      <w:rFonts w:ascii="Arial" w:eastAsia="Times New Roman" w:hAnsi="Arial" w:cs="Arial"/>
      <w:szCs w:val="24"/>
      <w:u w:val="single"/>
    </w:rPr>
  </w:style>
  <w:style w:type="character" w:customStyle="1" w:styleId="Style4Char">
    <w:name w:val="Style4 Char"/>
    <w:link w:val="Style4"/>
    <w:uiPriority w:val="99"/>
    <w:rsid w:val="004F6419"/>
    <w:rPr>
      <w:rFonts w:ascii="Arial" w:eastAsia="Times New Roman" w:hAnsi="Arial" w:cs="Arial"/>
      <w:szCs w:val="24"/>
      <w:u w:val="single"/>
    </w:rPr>
  </w:style>
  <w:style w:type="character" w:customStyle="1" w:styleId="term">
    <w:name w:val="term"/>
    <w:basedOn w:val="DefaultParagraphFont"/>
    <w:rsid w:val="004F6419"/>
  </w:style>
  <w:style w:type="character" w:customStyle="1" w:styleId="Style1Char">
    <w:name w:val="Style1 Char"/>
    <w:rsid w:val="004F6419"/>
    <w:rPr>
      <w:rFonts w:ascii="Times New Roman" w:eastAsia="SimSun" w:hAnsi="Times New Roman" w:cs="Times New Roman"/>
      <w:sz w:val="20"/>
      <w:szCs w:val="24"/>
      <w:u w:val="single"/>
      <w:lang w:eastAsia="zh-CN"/>
    </w:rPr>
  </w:style>
  <w:style w:type="character" w:customStyle="1" w:styleId="Styleunderline11pt">
    <w:name w:val="Style underline + 11 pt"/>
    <w:rsid w:val="004F6419"/>
    <w:rPr>
      <w:rFonts w:ascii="Times New Roman" w:hAnsi="Times New Roman"/>
      <w:sz w:val="20"/>
      <w:u w:val="single"/>
    </w:rPr>
  </w:style>
  <w:style w:type="paragraph" w:customStyle="1" w:styleId="Stylecard11pt">
    <w:name w:val="Style card + 11 pt"/>
    <w:basedOn w:val="Normal"/>
    <w:link w:val="Stylecard11ptChar"/>
    <w:qFormat/>
    <w:rsid w:val="004F6419"/>
    <w:pPr>
      <w:ind w:left="288" w:right="288"/>
      <w:contextualSpacing/>
    </w:pPr>
    <w:rPr>
      <w:rFonts w:eastAsia="SimSun" w:cs="Arial"/>
      <w:szCs w:val="24"/>
      <w:lang w:eastAsia="zh-CN"/>
    </w:rPr>
  </w:style>
  <w:style w:type="character" w:customStyle="1" w:styleId="Stylecard11ptChar">
    <w:name w:val="Style card + 11 pt Char"/>
    <w:link w:val="Stylecard11pt"/>
    <w:rsid w:val="004F6419"/>
    <w:rPr>
      <w:rFonts w:ascii="Georgia" w:eastAsia="SimSun" w:hAnsi="Georgia" w:cs="Arial"/>
      <w:szCs w:val="24"/>
      <w:lang w:eastAsia="zh-CN"/>
    </w:rPr>
  </w:style>
  <w:style w:type="paragraph" w:customStyle="1" w:styleId="Minimize">
    <w:name w:val="Minimize"/>
    <w:basedOn w:val="Normal"/>
    <w:next w:val="Normal"/>
    <w:link w:val="MinimizeChar"/>
    <w:qFormat/>
    <w:rsid w:val="004F6419"/>
    <w:pPr>
      <w:widowControl w:val="0"/>
      <w:autoSpaceDE w:val="0"/>
      <w:autoSpaceDN w:val="0"/>
      <w:adjustRightInd w:val="0"/>
      <w:spacing w:after="200" w:line="276" w:lineRule="auto"/>
      <w:ind w:left="288" w:right="288"/>
      <w:contextualSpacing/>
    </w:pPr>
    <w:rPr>
      <w:rFonts w:cs="Arial"/>
      <w:color w:val="000000"/>
      <w:sz w:val="12"/>
      <w:szCs w:val="20"/>
    </w:rPr>
  </w:style>
  <w:style w:type="character" w:customStyle="1" w:styleId="MinimizeChar">
    <w:name w:val="Minimize Char"/>
    <w:link w:val="Minimize"/>
    <w:rsid w:val="004F6419"/>
    <w:rPr>
      <w:rFonts w:ascii="Georgia" w:hAnsi="Georgia" w:cs="Arial"/>
      <w:color w:val="000000"/>
      <w:sz w:val="12"/>
      <w:szCs w:val="20"/>
    </w:rPr>
  </w:style>
  <w:style w:type="character" w:customStyle="1" w:styleId="byline">
    <w:name w:val="byline"/>
    <w:basedOn w:val="DefaultParagraphFont"/>
    <w:rsid w:val="004F6419"/>
  </w:style>
  <w:style w:type="paragraph" w:customStyle="1" w:styleId="StyleStyle411pt">
    <w:name w:val="Style Style4 + 11 pt"/>
    <w:basedOn w:val="Normal"/>
    <w:link w:val="StyleStyle411ptChar"/>
    <w:qFormat/>
    <w:rsid w:val="004F6419"/>
    <w:pPr>
      <w:spacing w:after="200" w:line="276" w:lineRule="auto"/>
      <w:contextualSpacing/>
    </w:pPr>
    <w:rPr>
      <w:rFonts w:ascii="Arial" w:eastAsia="Times New Roman" w:hAnsi="Arial" w:cs="Arial"/>
      <w:u w:val="single"/>
    </w:rPr>
  </w:style>
  <w:style w:type="character" w:customStyle="1" w:styleId="StyleStyle411ptChar">
    <w:name w:val="Style Style4 + 11 pt Char"/>
    <w:basedOn w:val="DefaultParagraphFont"/>
    <w:link w:val="StyleStyle411pt"/>
    <w:rsid w:val="004F6419"/>
    <w:rPr>
      <w:rFonts w:ascii="Arial" w:eastAsia="Times New Roman" w:hAnsi="Arial" w:cs="Arial"/>
      <w:u w:val="single"/>
    </w:rPr>
  </w:style>
  <w:style w:type="character" w:customStyle="1" w:styleId="Style11ptUnderline">
    <w:name w:val="Style 11 pt Underline"/>
    <w:rsid w:val="004F6419"/>
    <w:rPr>
      <w:sz w:val="20"/>
      <w:u w:val="single"/>
    </w:rPr>
  </w:style>
  <w:style w:type="character" w:customStyle="1" w:styleId="Style11ptBoldUnderline">
    <w:name w:val="Style 11 pt Bold Underline"/>
    <w:rsid w:val="004F6419"/>
    <w:rPr>
      <w:b/>
      <w:bCs/>
      <w:sz w:val="20"/>
      <w:u w:val="single"/>
    </w:rPr>
  </w:style>
  <w:style w:type="character" w:customStyle="1" w:styleId="Style11pt">
    <w:name w:val="Style 11 pt"/>
    <w:rsid w:val="004F6419"/>
    <w:rPr>
      <w:sz w:val="20"/>
    </w:rPr>
  </w:style>
  <w:style w:type="paragraph" w:customStyle="1" w:styleId="StyleStyle411ptBold">
    <w:name w:val="Style Style4 + 11 pt Bold"/>
    <w:basedOn w:val="Normal"/>
    <w:link w:val="StyleStyle411ptBoldChar"/>
    <w:qFormat/>
    <w:rsid w:val="004F6419"/>
    <w:pPr>
      <w:contextualSpacing/>
    </w:pPr>
    <w:rPr>
      <w:rFonts w:ascii="Arial" w:eastAsia="Times New Roman" w:hAnsi="Arial" w:cs="Arial"/>
      <w:b/>
      <w:bCs/>
      <w:szCs w:val="24"/>
      <w:u w:val="single"/>
    </w:rPr>
  </w:style>
  <w:style w:type="character" w:customStyle="1" w:styleId="StyleStyle411ptBoldChar">
    <w:name w:val="Style Style4 + 11 pt Bold Char"/>
    <w:basedOn w:val="DefaultParagraphFont"/>
    <w:link w:val="StyleStyle411ptBold"/>
    <w:rsid w:val="004F6419"/>
    <w:rPr>
      <w:rFonts w:ascii="Arial" w:eastAsia="Times New Roman" w:hAnsi="Arial" w:cs="Arial"/>
      <w:b/>
      <w:bCs/>
      <w:szCs w:val="24"/>
      <w:u w:val="single"/>
    </w:rPr>
  </w:style>
  <w:style w:type="paragraph" w:customStyle="1" w:styleId="BlockTitle">
    <w:name w:val="Block Title"/>
    <w:basedOn w:val="Normal"/>
    <w:next w:val="Normal"/>
    <w:link w:val="BlockTitleChar"/>
    <w:qFormat/>
    <w:rsid w:val="004F6419"/>
    <w:pPr>
      <w:spacing w:after="120"/>
      <w:contextualSpacing/>
      <w:jc w:val="center"/>
      <w:outlineLvl w:val="0"/>
    </w:pPr>
    <w:rPr>
      <w:rFonts w:ascii="Arial" w:eastAsia="Times New Roman" w:hAnsi="Arial" w:cs="Arial"/>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basedOn w:val="DefaultParagraphFont"/>
    <w:link w:val="BlockTitle"/>
    <w:rsid w:val="004F6419"/>
    <w:rPr>
      <w:rFonts w:ascii="Arial" w:eastAsia="Times New Roman" w:hAnsi="Arial" w:cs="Arial"/>
      <w:b/>
      <w:sz w:val="32"/>
      <w:szCs w:val="20"/>
      <w:u w:val="single"/>
    </w:rPr>
  </w:style>
  <w:style w:type="character" w:customStyle="1" w:styleId="Emphasis2">
    <w:name w:val="Emphasis2"/>
    <w:basedOn w:val="DefaultParagraphFont"/>
    <w:rsid w:val="004F6419"/>
    <w:rPr>
      <w:rFonts w:ascii="Franklin Gothic Heavy" w:hAnsi="Franklin Gothic Heavy"/>
      <w:iCs/>
      <w:u w:val="single"/>
    </w:rPr>
  </w:style>
  <w:style w:type="paragraph" w:customStyle="1" w:styleId="Cards">
    <w:name w:val="Cards"/>
    <w:basedOn w:val="Normal"/>
    <w:link w:val="CardsChar1"/>
    <w:uiPriority w:val="99"/>
    <w:qFormat/>
    <w:rsid w:val="004F6419"/>
    <w:pPr>
      <w:autoSpaceDE w:val="0"/>
      <w:autoSpaceDN w:val="0"/>
      <w:adjustRightInd w:val="0"/>
      <w:ind w:left="432" w:right="432"/>
      <w:contextualSpacing/>
      <w:jc w:val="both"/>
    </w:pPr>
    <w:rPr>
      <w:rFonts w:ascii="Arial" w:eastAsia="Times New Roman" w:hAnsi="Arial"/>
      <w:szCs w:val="20"/>
    </w:rPr>
  </w:style>
  <w:style w:type="character" w:customStyle="1" w:styleId="CardsChar">
    <w:name w:val="Cards Char"/>
    <w:uiPriority w:val="99"/>
    <w:locked/>
    <w:rsid w:val="004F6419"/>
    <w:rPr>
      <w:rFonts w:ascii="Times New Roman" w:eastAsia="Times New Roman" w:hAnsi="Times New Roman" w:cs="Times New Roman"/>
      <w:sz w:val="20"/>
      <w:szCs w:val="24"/>
    </w:rPr>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
    <w:basedOn w:val="Normal"/>
    <w:link w:val="HeaderChar"/>
    <w:uiPriority w:val="99"/>
    <w:qFormat/>
    <w:rsid w:val="004F6419"/>
    <w:pPr>
      <w:tabs>
        <w:tab w:val="center" w:pos="4680"/>
        <w:tab w:val="right" w:pos="9360"/>
      </w:tabs>
      <w:contextualSpacing/>
    </w:pPr>
    <w:rPr>
      <w:rFonts w:ascii="Arial" w:hAnsi="Arial" w:cs="Arial"/>
    </w:r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
    <w:basedOn w:val="DefaultParagraphFont"/>
    <w:link w:val="Header"/>
    <w:uiPriority w:val="99"/>
    <w:qFormat/>
    <w:rsid w:val="004F6419"/>
    <w:rPr>
      <w:rFonts w:ascii="Arial" w:hAnsi="Arial" w:cs="Arial"/>
    </w:rPr>
  </w:style>
  <w:style w:type="character" w:customStyle="1" w:styleId="pmterms1">
    <w:name w:val="pmterms1"/>
    <w:basedOn w:val="DefaultParagraphFont"/>
    <w:rsid w:val="004F6419"/>
  </w:style>
  <w:style w:type="character" w:customStyle="1" w:styleId="hilite1">
    <w:name w:val="hilite1"/>
    <w:basedOn w:val="DefaultParagraphFont"/>
    <w:rsid w:val="004F6419"/>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4F641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4F6419"/>
    <w:rPr>
      <w:rFonts w:ascii="Times New Roman" w:eastAsia="Malgun Gothic" w:hAnsi="Times New Roman" w:cs="Times New Roman"/>
      <w:sz w:val="21"/>
      <w:szCs w:val="24"/>
      <w:u w:val="single"/>
    </w:rPr>
  </w:style>
  <w:style w:type="paragraph" w:customStyle="1" w:styleId="Normaltag">
    <w:name w:val="Normal tag"/>
    <w:basedOn w:val="Normal"/>
    <w:link w:val="NormaltagChar"/>
    <w:uiPriority w:val="99"/>
    <w:qFormat/>
    <w:rsid w:val="004F6419"/>
    <w:pPr>
      <w:contextualSpacing/>
    </w:pPr>
    <w:rPr>
      <w:rFonts w:ascii="Arial" w:eastAsia="Times New Roman" w:hAnsi="Arial" w:cs="Arial"/>
      <w:b/>
      <w:szCs w:val="20"/>
    </w:rPr>
  </w:style>
  <w:style w:type="character" w:customStyle="1" w:styleId="NormaltagChar">
    <w:name w:val="Normal tag Char"/>
    <w:basedOn w:val="DefaultParagraphFont"/>
    <w:link w:val="Normaltag"/>
    <w:uiPriority w:val="99"/>
    <w:locked/>
    <w:rsid w:val="004F6419"/>
    <w:rPr>
      <w:rFonts w:ascii="Arial" w:eastAsia="Times New Roman" w:hAnsi="Arial" w:cs="Arial"/>
      <w:b/>
      <w:szCs w:val="20"/>
    </w:rPr>
  </w:style>
  <w:style w:type="character" w:customStyle="1" w:styleId="DebateUnderline0">
    <w:name w:val="Debate Underline"/>
    <w:qFormat/>
    <w:rsid w:val="004F6419"/>
    <w:rPr>
      <w:rFonts w:ascii="Times New Roman" w:hAnsi="Times New Roman"/>
      <w:sz w:val="20"/>
      <w:szCs w:val="24"/>
      <w:u w:val="thick"/>
    </w:rPr>
  </w:style>
  <w:style w:type="character" w:customStyle="1" w:styleId="blue">
    <w:name w:val="blue"/>
    <w:basedOn w:val="DefaultParagraphFont"/>
    <w:rsid w:val="004F6419"/>
    <w:rPr>
      <w:rFonts w:cs="Times New Roman"/>
    </w:rPr>
  </w:style>
  <w:style w:type="paragraph" w:customStyle="1" w:styleId="cites">
    <w:name w:val="cites"/>
    <w:link w:val="Heading1Char3"/>
    <w:autoRedefine/>
    <w:qFormat/>
    <w:rsid w:val="004F6419"/>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1 Char1,Heading 1 - block Char,Heading 1 Char Char Char1,Heading 1 Char1 Char Char1"/>
    <w:basedOn w:val="DefaultParagraphFont"/>
    <w:link w:val="cites"/>
    <w:rsid w:val="004F6419"/>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4F6419"/>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4F6419"/>
    <w:rPr>
      <w:rFonts w:ascii="Times New Roman" w:eastAsia="Malgun Gothic" w:hAnsi="Times New Roman" w:cs="Times New Roman"/>
      <w:sz w:val="12"/>
      <w:szCs w:val="24"/>
    </w:rPr>
  </w:style>
  <w:style w:type="character" w:customStyle="1" w:styleId="CitesChar2">
    <w:name w:val="Cites Char2"/>
    <w:link w:val="Cites0"/>
    <w:rsid w:val="004F6419"/>
    <w:rPr>
      <w:rFonts w:eastAsia="Times New Roman" w:cs="Times New Roman"/>
      <w:b/>
      <w:bCs/>
      <w:sz w:val="20"/>
      <w:szCs w:val="20"/>
    </w:rPr>
  </w:style>
  <w:style w:type="paragraph" w:styleId="Footer">
    <w:name w:val="footer"/>
    <w:basedOn w:val="Normal"/>
    <w:link w:val="FooterChar"/>
    <w:uiPriority w:val="99"/>
    <w:rsid w:val="004F6419"/>
    <w:pPr>
      <w:tabs>
        <w:tab w:val="center" w:pos="4680"/>
        <w:tab w:val="right" w:pos="9360"/>
      </w:tabs>
      <w:contextualSpacing/>
    </w:pPr>
    <w:rPr>
      <w:rFonts w:ascii="Arial" w:hAnsi="Arial" w:cs="Arial"/>
    </w:rPr>
  </w:style>
  <w:style w:type="character" w:customStyle="1" w:styleId="FooterChar">
    <w:name w:val="Footer Char"/>
    <w:basedOn w:val="DefaultParagraphFont"/>
    <w:link w:val="Footer"/>
    <w:uiPriority w:val="99"/>
    <w:rsid w:val="004F6419"/>
    <w:rPr>
      <w:rFonts w:ascii="Arial" w:hAnsi="Arial" w:cs="Arial"/>
    </w:rPr>
  </w:style>
  <w:style w:type="character" w:styleId="PageNumber">
    <w:name w:val="page number"/>
    <w:aliases w:val="card ununderlined"/>
    <w:basedOn w:val="DefaultParagraphFont"/>
    <w:uiPriority w:val="99"/>
    <w:rsid w:val="004F6419"/>
  </w:style>
  <w:style w:type="paragraph" w:customStyle="1" w:styleId="BlockTitle2">
    <w:name w:val="Block Title2"/>
    <w:basedOn w:val="Normal"/>
    <w:next w:val="Normal"/>
    <w:link w:val="BlockTitle2Char"/>
    <w:qFormat/>
    <w:rsid w:val="004F6419"/>
    <w:pPr>
      <w:spacing w:after="240"/>
      <w:contextualSpacing/>
      <w:jc w:val="center"/>
    </w:pPr>
    <w:rPr>
      <w:rFonts w:ascii="Arial" w:eastAsia="Times New Roman" w:hAnsi="Arial" w:cs="Arial"/>
      <w:b/>
      <w:sz w:val="32"/>
      <w:u w:val="single"/>
      <w:lang w:bidi="en-US"/>
    </w:rPr>
  </w:style>
  <w:style w:type="paragraph" w:styleId="TOC1">
    <w:name w:val="toc 1"/>
    <w:aliases w:val="good index,Index Basic"/>
    <w:basedOn w:val="Normal"/>
    <w:next w:val="Normal"/>
    <w:autoRedefine/>
    <w:uiPriority w:val="39"/>
    <w:qFormat/>
    <w:rsid w:val="004F6419"/>
    <w:pPr>
      <w:spacing w:before="120" w:after="120"/>
      <w:contextualSpacing/>
    </w:pPr>
    <w:rPr>
      <w:rFonts w:ascii="Arial" w:eastAsia="Times New Roman" w:hAnsi="Arial" w:cs="Arial"/>
      <w:b/>
      <w:u w:val="single"/>
      <w:lang w:bidi="en-US"/>
    </w:rPr>
  </w:style>
  <w:style w:type="paragraph" w:styleId="TOC9">
    <w:name w:val="toc 9"/>
    <w:basedOn w:val="Normal"/>
    <w:next w:val="Normal"/>
    <w:autoRedefine/>
    <w:uiPriority w:val="39"/>
    <w:rsid w:val="004F6419"/>
    <w:pPr>
      <w:ind w:left="1600"/>
      <w:contextualSpacing/>
    </w:pPr>
    <w:rPr>
      <w:rFonts w:ascii="Arial" w:eastAsia="Times New Roman" w:hAnsi="Arial" w:cs="Arial"/>
      <w:lang w:bidi="en-US"/>
    </w:rPr>
  </w:style>
  <w:style w:type="paragraph" w:customStyle="1" w:styleId="TxBrp1">
    <w:name w:val="TxBr_p1"/>
    <w:basedOn w:val="Normal"/>
    <w:qFormat/>
    <w:rsid w:val="004F6419"/>
    <w:pPr>
      <w:tabs>
        <w:tab w:val="left" w:pos="204"/>
      </w:tabs>
      <w:autoSpaceDE w:val="0"/>
      <w:autoSpaceDN w:val="0"/>
      <w:adjustRightInd w:val="0"/>
      <w:spacing w:line="272" w:lineRule="atLeast"/>
      <w:contextualSpacing/>
      <w:jc w:val="both"/>
    </w:pPr>
    <w:rPr>
      <w:rFonts w:ascii="Arial" w:eastAsia="Times New Roman" w:hAnsi="Arial" w:cs="Arial"/>
      <w:szCs w:val="24"/>
      <w:lang w:bidi="en-US"/>
    </w:rPr>
  </w:style>
  <w:style w:type="paragraph" w:customStyle="1" w:styleId="fullstory">
    <w:name w:val="fullstory"/>
    <w:basedOn w:val="Normal"/>
    <w:qFormat/>
    <w:rsid w:val="004F6419"/>
    <w:pPr>
      <w:spacing w:before="100" w:beforeAutospacing="1" w:after="100" w:afterAutospacing="1"/>
      <w:contextualSpacing/>
    </w:pPr>
    <w:rPr>
      <w:rFonts w:ascii="Arial" w:eastAsia="Times New Roman" w:hAnsi="Arial" w:cs="Arial"/>
      <w:szCs w:val="24"/>
      <w:lang w:bidi="en-US"/>
    </w:rPr>
  </w:style>
  <w:style w:type="character" w:customStyle="1" w:styleId="standardcontent">
    <w:name w:val="standardcontent"/>
    <w:basedOn w:val="DefaultParagraphFont"/>
    <w:rsid w:val="004F6419"/>
  </w:style>
  <w:style w:type="paragraph" w:customStyle="1" w:styleId="hat">
    <w:name w:val="hat"/>
    <w:basedOn w:val="Normal"/>
    <w:next w:val="Normal"/>
    <w:link w:val="hatChar"/>
    <w:qFormat/>
    <w:rsid w:val="004F6419"/>
    <w:pPr>
      <w:spacing w:before="240" w:after="240"/>
      <w:contextualSpacing/>
      <w:jc w:val="center"/>
      <w:outlineLvl w:val="0"/>
    </w:pPr>
    <w:rPr>
      <w:rFonts w:ascii="Arial" w:eastAsia="Times New Roman" w:hAnsi="Arial" w:cs="Arial"/>
      <w:b/>
      <w:bCs/>
      <w:sz w:val="32"/>
      <w:szCs w:val="24"/>
      <w:u w:val="single"/>
      <w:lang w:bidi="en-US"/>
    </w:rPr>
  </w:style>
  <w:style w:type="character" w:customStyle="1" w:styleId="storyby">
    <w:name w:val="storyby"/>
    <w:basedOn w:val="DefaultParagraphFont"/>
    <w:rsid w:val="004F6419"/>
  </w:style>
  <w:style w:type="paragraph" w:customStyle="1" w:styleId="HotRouteChar">
    <w:name w:val="Hot Route! Char"/>
    <w:basedOn w:val="Normal"/>
    <w:rsid w:val="004F6419"/>
    <w:pPr>
      <w:ind w:left="144"/>
      <w:contextualSpacing/>
    </w:pPr>
    <w:rPr>
      <w:rFonts w:ascii="Arial" w:eastAsia="Times New Roman" w:hAnsi="Arial" w:cs="Arial"/>
      <w:szCs w:val="24"/>
      <w:lang w:bidi="en-US"/>
    </w:rPr>
  </w:style>
  <w:style w:type="paragraph" w:customStyle="1" w:styleId="Default">
    <w:name w:val="Default"/>
    <w:qFormat/>
    <w:rsid w:val="004F641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4F6419"/>
    <w:rPr>
      <w:rFonts w:ascii="Cambria" w:hAnsi="Cambria" w:cs="Times New Roman"/>
      <w:b/>
      <w:bCs/>
      <w:sz w:val="26"/>
      <w:szCs w:val="26"/>
    </w:rPr>
  </w:style>
  <w:style w:type="character" w:customStyle="1" w:styleId="UnderliningChar">
    <w:name w:val="Underlining Char"/>
    <w:basedOn w:val="DefaultParagraphFont"/>
    <w:link w:val="Underlining"/>
    <w:rsid w:val="004F6419"/>
    <w:rPr>
      <w:rFonts w:ascii="Arial Narrow" w:hAnsi="Arial Narrow" w:cs="Times New Roman"/>
      <w:sz w:val="24"/>
      <w:szCs w:val="24"/>
      <w:u w:val="single"/>
    </w:rPr>
  </w:style>
  <w:style w:type="character" w:customStyle="1" w:styleId="CardCharChar1">
    <w:name w:val="Card Char Char1"/>
    <w:basedOn w:val="DefaultParagraphFont"/>
    <w:rsid w:val="004F6419"/>
    <w:rPr>
      <w:rFonts w:cs="Times New Roman"/>
      <w:b/>
      <w:bCs/>
      <w:sz w:val="28"/>
      <w:szCs w:val="28"/>
    </w:rPr>
  </w:style>
  <w:style w:type="paragraph" w:customStyle="1" w:styleId="Cites0">
    <w:name w:val="Cites"/>
    <w:basedOn w:val="Normal"/>
    <w:link w:val="CitesChar2"/>
    <w:qFormat/>
    <w:rsid w:val="004F6419"/>
    <w:pPr>
      <w:widowControl w:val="0"/>
      <w:autoSpaceDE w:val="0"/>
      <w:autoSpaceDN w:val="0"/>
      <w:adjustRightInd w:val="0"/>
      <w:contextualSpacing/>
      <w:jc w:val="both"/>
      <w:outlineLvl w:val="2"/>
    </w:pPr>
    <w:rPr>
      <w:rFonts w:asciiTheme="minorHAnsi" w:eastAsia="Times New Roman" w:hAnsiTheme="minorHAnsi" w:cs="Times New Roman"/>
      <w:b/>
      <w:bCs/>
      <w:sz w:val="20"/>
      <w:szCs w:val="20"/>
    </w:rPr>
  </w:style>
  <w:style w:type="character" w:customStyle="1" w:styleId="CitesChar">
    <w:name w:val="Cites Char"/>
    <w:locked/>
    <w:rsid w:val="004F6419"/>
    <w:rPr>
      <w:rFonts w:ascii="Times New Roman" w:eastAsia="Calibri" w:hAnsi="Times New Roman" w:cs="Times New Roman"/>
      <w:sz w:val="24"/>
      <w:szCs w:val="24"/>
    </w:rPr>
  </w:style>
  <w:style w:type="character" w:customStyle="1" w:styleId="hit">
    <w:name w:val="hit"/>
    <w:basedOn w:val="DefaultParagraphFont"/>
    <w:rsid w:val="004F6419"/>
    <w:rPr>
      <w:rFonts w:cs="Times New Roman"/>
    </w:rPr>
  </w:style>
  <w:style w:type="paragraph" w:customStyle="1" w:styleId="SmallFont">
    <w:name w:val="Small Font"/>
    <w:basedOn w:val="Normal"/>
    <w:link w:val="SmallFontChar"/>
    <w:qFormat/>
    <w:rsid w:val="004F6419"/>
    <w:pPr>
      <w:spacing w:after="200"/>
      <w:contextualSpacing/>
      <w:jc w:val="both"/>
    </w:pPr>
    <w:rPr>
      <w:rFonts w:ascii="Arial" w:eastAsia="Calibri" w:hAnsi="Arial" w:cs="Arial"/>
      <w:szCs w:val="18"/>
    </w:rPr>
  </w:style>
  <w:style w:type="character" w:customStyle="1" w:styleId="SmallFontChar">
    <w:name w:val="Small Font Char"/>
    <w:basedOn w:val="DefaultParagraphFont"/>
    <w:link w:val="SmallFont"/>
    <w:locked/>
    <w:rsid w:val="004F6419"/>
    <w:rPr>
      <w:rFonts w:ascii="Arial" w:eastAsia="Calibri" w:hAnsi="Arial" w:cs="Arial"/>
      <w:szCs w:val="18"/>
    </w:rPr>
  </w:style>
  <w:style w:type="character" w:customStyle="1" w:styleId="CircleChar1">
    <w:name w:val="Circle Char1"/>
    <w:basedOn w:val="DefaultParagraphFont"/>
    <w:rsid w:val="004F6419"/>
    <w:rPr>
      <w:rFonts w:cs="Times New Roman"/>
      <w:b/>
      <w:i/>
      <w:sz w:val="18"/>
      <w:szCs w:val="18"/>
      <w:u w:val="single"/>
      <w:lang w:val="en-US" w:eastAsia="en-US" w:bidi="ar-SA"/>
    </w:rPr>
  </w:style>
  <w:style w:type="paragraph" w:styleId="BodyText">
    <w:name w:val="Body Text"/>
    <w:aliases w:val="BT"/>
    <w:basedOn w:val="Normal"/>
    <w:link w:val="BodyTextChar"/>
    <w:uiPriority w:val="99"/>
    <w:qFormat/>
    <w:rsid w:val="004F6419"/>
    <w:pPr>
      <w:widowControl w:val="0"/>
      <w:suppressAutoHyphens/>
      <w:spacing w:after="120"/>
      <w:contextualSpacing/>
    </w:pPr>
    <w:rPr>
      <w:rFonts w:ascii="Arial" w:eastAsia="Times New Roman" w:hAnsi="Arial" w:cs="Arial"/>
      <w:szCs w:val="20"/>
      <w:lang w:eastAsia="ar-SA"/>
    </w:rPr>
  </w:style>
  <w:style w:type="character" w:customStyle="1" w:styleId="BodyTextChar">
    <w:name w:val="Body Text Char"/>
    <w:aliases w:val="BT Char"/>
    <w:basedOn w:val="DefaultParagraphFont"/>
    <w:link w:val="BodyText"/>
    <w:uiPriority w:val="99"/>
    <w:rsid w:val="004F6419"/>
    <w:rPr>
      <w:rFonts w:ascii="Arial" w:eastAsia="Times New Roman" w:hAnsi="Arial" w:cs="Arial"/>
      <w:szCs w:val="20"/>
      <w:lang w:eastAsia="ar-SA"/>
    </w:rPr>
  </w:style>
  <w:style w:type="character" w:customStyle="1" w:styleId="verdana">
    <w:name w:val="verdana"/>
    <w:basedOn w:val="DefaultParagraphFont"/>
    <w:rsid w:val="004F6419"/>
  </w:style>
  <w:style w:type="character" w:customStyle="1" w:styleId="CardsChar1">
    <w:name w:val="Cards Char1"/>
    <w:link w:val="Cards"/>
    <w:uiPriority w:val="99"/>
    <w:rsid w:val="004F6419"/>
    <w:rPr>
      <w:rFonts w:ascii="Arial" w:eastAsia="Times New Roman" w:hAnsi="Arial"/>
      <w:szCs w:val="20"/>
    </w:rPr>
  </w:style>
  <w:style w:type="paragraph" w:customStyle="1" w:styleId="BlockHeadings">
    <w:name w:val="Block Headings"/>
    <w:basedOn w:val="Normal"/>
    <w:link w:val="BlockHeadingsChar"/>
    <w:qFormat/>
    <w:rsid w:val="004F6419"/>
    <w:pPr>
      <w:autoSpaceDE w:val="0"/>
      <w:autoSpaceDN w:val="0"/>
      <w:adjustRightInd w:val="0"/>
      <w:contextualSpacing/>
      <w:jc w:val="center"/>
      <w:outlineLvl w:val="0"/>
    </w:pPr>
    <w:rPr>
      <w:rFonts w:ascii="Arial" w:eastAsia="Times New Roman" w:hAnsi="Arial"/>
      <w:b/>
      <w:szCs w:val="20"/>
    </w:rPr>
  </w:style>
  <w:style w:type="character" w:customStyle="1" w:styleId="BlockHeadingsChar">
    <w:name w:val="Block Headings Char"/>
    <w:link w:val="BlockHeadings"/>
    <w:rsid w:val="004F6419"/>
    <w:rPr>
      <w:rFonts w:ascii="Arial" w:eastAsia="Times New Roman" w:hAnsi="Arial"/>
      <w:b/>
      <w:szCs w:val="20"/>
    </w:rPr>
  </w:style>
  <w:style w:type="paragraph" w:customStyle="1" w:styleId="loose">
    <w:name w:val="loose"/>
    <w:basedOn w:val="Normal"/>
    <w:uiPriority w:val="99"/>
    <w:qFormat/>
    <w:rsid w:val="004F6419"/>
    <w:pPr>
      <w:spacing w:before="210"/>
      <w:contextualSpacing/>
    </w:pPr>
    <w:rPr>
      <w:rFonts w:ascii="Arial" w:eastAsia="Times New Roman" w:hAnsi="Arial" w:cs="Arial"/>
      <w:szCs w:val="24"/>
      <w:lang w:eastAsia="zh-CN" w:bidi="he-IL"/>
    </w:rPr>
  </w:style>
  <w:style w:type="character" w:customStyle="1" w:styleId="hit1">
    <w:name w:val="hit1"/>
    <w:basedOn w:val="DefaultParagraphFont"/>
    <w:rsid w:val="004F6419"/>
    <w:rPr>
      <w:b/>
      <w:bCs/>
      <w:color w:val="CC0033"/>
    </w:rPr>
  </w:style>
  <w:style w:type="character" w:customStyle="1" w:styleId="upper">
    <w:name w:val="upper"/>
    <w:basedOn w:val="DefaultParagraphFont"/>
    <w:rsid w:val="004F6419"/>
  </w:style>
  <w:style w:type="character" w:customStyle="1" w:styleId="Author">
    <w:name w:val="Author"/>
    <w:aliases w:val="Style Date"/>
    <w:basedOn w:val="DefaultParagraphFont"/>
    <w:uiPriority w:val="1"/>
    <w:qFormat/>
    <w:rsid w:val="004F6419"/>
    <w:rPr>
      <w:b/>
      <w:sz w:val="24"/>
    </w:rPr>
  </w:style>
  <w:style w:type="character" w:customStyle="1" w:styleId="SmallFont7pt">
    <w:name w:val="Small Font (7 pt)"/>
    <w:basedOn w:val="DefaultParagraphFont"/>
    <w:qFormat/>
    <w:rsid w:val="004F6419"/>
    <w:rPr>
      <w:sz w:val="14"/>
    </w:rPr>
  </w:style>
  <w:style w:type="paragraph" w:customStyle="1" w:styleId="UnderlinedText">
    <w:name w:val="Underlined Text"/>
    <w:basedOn w:val="Normal"/>
    <w:qFormat/>
    <w:rsid w:val="004F6419"/>
    <w:pPr>
      <w:contextualSpacing/>
    </w:pPr>
    <w:rPr>
      <w:rFonts w:ascii="Arial" w:eastAsia="Times New Roman" w:hAnsi="Arial" w:cs="Arial"/>
      <w:b/>
      <w:szCs w:val="20"/>
    </w:rPr>
  </w:style>
  <w:style w:type="character" w:customStyle="1" w:styleId="SmallText-New">
    <w:name w:val="Small Text - New"/>
    <w:basedOn w:val="DefaultParagraphFont"/>
    <w:rsid w:val="004F6419"/>
    <w:rPr>
      <w:rFonts w:ascii="Arial Narrow" w:hAnsi="Arial Narrow"/>
      <w:sz w:val="14"/>
    </w:rPr>
  </w:style>
  <w:style w:type="paragraph" w:customStyle="1" w:styleId="Smalltext">
    <w:name w:val="Small text"/>
    <w:basedOn w:val="Normal"/>
    <w:link w:val="SmalltextChar"/>
    <w:qFormat/>
    <w:rsid w:val="004F6419"/>
    <w:pPr>
      <w:contextualSpacing/>
    </w:pPr>
    <w:rPr>
      <w:rFonts w:ascii="Arial Narrow" w:eastAsia="Times New Roman" w:hAnsi="Arial Narrow" w:cs="Arial"/>
      <w:szCs w:val="24"/>
    </w:rPr>
  </w:style>
  <w:style w:type="character" w:customStyle="1" w:styleId="Underlined-New">
    <w:name w:val="Underlined - New"/>
    <w:basedOn w:val="DefaultParagraphFont"/>
    <w:rsid w:val="004F6419"/>
    <w:rPr>
      <w:rFonts w:ascii="Arial Narrow" w:hAnsi="Arial Narrow"/>
      <w:sz w:val="16"/>
      <w:u w:val="single"/>
    </w:rPr>
  </w:style>
  <w:style w:type="paragraph" w:styleId="TOC2">
    <w:name w:val="toc 2"/>
    <w:basedOn w:val="Normal"/>
    <w:next w:val="Normal"/>
    <w:autoRedefine/>
    <w:uiPriority w:val="39"/>
    <w:qFormat/>
    <w:rsid w:val="004F6419"/>
    <w:pPr>
      <w:ind w:left="200"/>
      <w:contextualSpacing/>
    </w:pPr>
    <w:rPr>
      <w:rFonts w:ascii="Arial" w:eastAsia="Times New Roman" w:hAnsi="Arial" w:cs="Arial"/>
      <w:lang w:bidi="en-US"/>
    </w:rPr>
  </w:style>
  <w:style w:type="paragraph" w:styleId="Caption">
    <w:name w:val="caption"/>
    <w:aliases w:val="caption"/>
    <w:basedOn w:val="Normal"/>
    <w:next w:val="Normal"/>
    <w:uiPriority w:val="35"/>
    <w:qFormat/>
    <w:rsid w:val="004F6419"/>
    <w:pPr>
      <w:contextualSpacing/>
    </w:pPr>
    <w:rPr>
      <w:rFonts w:ascii="Arial" w:eastAsia="Times New Roman" w:hAnsi="Arial" w:cs="Arial"/>
      <w:b/>
      <w:bCs/>
      <w:sz w:val="18"/>
      <w:szCs w:val="18"/>
      <w:lang w:bidi="en-US"/>
    </w:rPr>
  </w:style>
  <w:style w:type="paragraph" w:styleId="TOCHeading">
    <w:name w:val="TOC Heading"/>
    <w:basedOn w:val="Heading1"/>
    <w:next w:val="Normal"/>
    <w:uiPriority w:val="39"/>
    <w:qFormat/>
    <w:rsid w:val="004F6419"/>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4F6419"/>
    <w:rPr>
      <w:rFonts w:ascii="Arial Narrow" w:hAnsi="Arial Narrow"/>
      <w:dstrike w:val="0"/>
      <w:sz w:val="20"/>
      <w:bdr w:val="single" w:sz="2" w:space="0" w:color="auto"/>
      <w:vertAlign w:val="baseline"/>
    </w:rPr>
  </w:style>
  <w:style w:type="character" w:customStyle="1" w:styleId="style65">
    <w:name w:val="style65"/>
    <w:basedOn w:val="DefaultParagraphFont"/>
    <w:rsid w:val="004F6419"/>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4F6419"/>
    <w:rPr>
      <w:rFonts w:cs="Arial"/>
      <w:bCs/>
      <w:szCs w:val="26"/>
      <w:u w:val="single"/>
      <w:lang w:val="en-US" w:eastAsia="en-US" w:bidi="ar-SA"/>
    </w:rPr>
  </w:style>
  <w:style w:type="character" w:customStyle="1" w:styleId="qlabel">
    <w:name w:val="q_label"/>
    <w:basedOn w:val="DefaultParagraphFont"/>
    <w:rsid w:val="004F6419"/>
  </w:style>
  <w:style w:type="character" w:customStyle="1" w:styleId="alabel">
    <w:name w:val="a_label"/>
    <w:basedOn w:val="DefaultParagraphFont"/>
    <w:rsid w:val="004F6419"/>
  </w:style>
  <w:style w:type="character" w:customStyle="1" w:styleId="Style1Char1">
    <w:name w:val="Style1 Char1"/>
    <w:basedOn w:val="DefaultParagraphFont"/>
    <w:rsid w:val="004F6419"/>
    <w:rPr>
      <w:rFonts w:eastAsia="SimSun"/>
      <w:sz w:val="20"/>
      <w:szCs w:val="24"/>
      <w:u w:val="single"/>
      <w:lang w:val="en-US" w:eastAsia="zh-CN" w:bidi="ar-SA"/>
    </w:rPr>
  </w:style>
  <w:style w:type="character" w:customStyle="1" w:styleId="UnderlineCharChar">
    <w:name w:val="Underline Char Char"/>
    <w:aliases w:val="Cite Char1,Char Char Char Char Char Char Char Char Char,Char Char Char Char Char Char Char Char1, Char Char Char Char Char Char Char Char Char2"/>
    <w:basedOn w:val="DefaultParagraphFont"/>
    <w:qFormat/>
    <w:rsid w:val="004F6419"/>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4F6419"/>
    <w:rPr>
      <w:rFonts w:eastAsia="MS Mincho"/>
      <w:b/>
      <w:u w:val="single"/>
      <w:lang w:val="en-US" w:eastAsia="en-US" w:bidi="ar-SA"/>
    </w:rPr>
  </w:style>
  <w:style w:type="character" w:customStyle="1" w:styleId="CardTextChar0">
    <w:name w:val="Card Text Char"/>
    <w:basedOn w:val="DefaultParagraphFont"/>
    <w:rsid w:val="004F6419"/>
    <w:rPr>
      <w:rFonts w:ascii="Times New Roman" w:eastAsia="Times New Roman" w:hAnsi="Times New Roman" w:cs="Times New Roman"/>
      <w:szCs w:val="24"/>
    </w:rPr>
  </w:style>
  <w:style w:type="character" w:customStyle="1" w:styleId="reduce2">
    <w:name w:val="reduce2"/>
    <w:basedOn w:val="DefaultParagraphFont"/>
    <w:rsid w:val="004F6419"/>
    <w:rPr>
      <w:rFonts w:ascii="Arial" w:hAnsi="Arial" w:cs="Arial"/>
      <w:color w:val="000000"/>
      <w:sz w:val="10"/>
      <w:szCs w:val="22"/>
    </w:rPr>
  </w:style>
  <w:style w:type="paragraph" w:customStyle="1" w:styleId="BoldUnderline0">
    <w:name w:val="BoldUnderline"/>
    <w:link w:val="BoldUnderlineChar"/>
    <w:qFormat/>
    <w:rsid w:val="004F6419"/>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0"/>
    <w:rsid w:val="004F6419"/>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4F6419"/>
    <w:rPr>
      <w:rFonts w:cs="Arial"/>
      <w:bCs/>
      <w:szCs w:val="26"/>
      <w:u w:val="single"/>
      <w:lang w:val="en-US" w:eastAsia="en-US" w:bidi="ar-SA"/>
    </w:rPr>
  </w:style>
  <w:style w:type="paragraph" w:customStyle="1" w:styleId="evidencetextChar">
    <w:name w:val="evidence text Char"/>
    <w:basedOn w:val="Normal"/>
    <w:rsid w:val="004F6419"/>
    <w:pPr>
      <w:ind w:left="1728" w:right="1008"/>
      <w:contextualSpacing/>
    </w:pPr>
    <w:rPr>
      <w:rFonts w:ascii="Arial" w:eastAsia="Times New Roman" w:hAnsi="Arial" w:cs="Arial"/>
      <w:color w:val="000000"/>
      <w:sz w:val="18"/>
      <w:szCs w:val="24"/>
    </w:rPr>
  </w:style>
  <w:style w:type="character" w:customStyle="1" w:styleId="underline20">
    <w:name w:val="underline2"/>
    <w:basedOn w:val="DefaultParagraphFont"/>
    <w:rsid w:val="004F6419"/>
    <w:rPr>
      <w:u w:val="single"/>
    </w:rPr>
  </w:style>
  <w:style w:type="character" w:customStyle="1" w:styleId="Style11ptUnderlineBorderSinglesolidlineAuto05pt">
    <w:name w:val="Style 11 pt Underline Border: : (Single solid line Auto  0.5 pt..."/>
    <w:rsid w:val="004F641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4F6419"/>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F6419"/>
    <w:rPr>
      <w:rFonts w:ascii="Arial" w:eastAsia="Times New Roman" w:hAnsi="Arial" w:cs="Times New Roman"/>
      <w:szCs w:val="24"/>
      <w:u w:val="single"/>
      <w:bdr w:val="single" w:sz="4" w:space="0" w:color="auto"/>
    </w:rPr>
  </w:style>
  <w:style w:type="character" w:customStyle="1" w:styleId="UnderlineChar4Char">
    <w:name w:val="Underline Char4 Char"/>
    <w:basedOn w:val="DefaultParagraphFont"/>
    <w:link w:val="UnderlineChar4"/>
    <w:rsid w:val="004F6419"/>
    <w:rPr>
      <w:szCs w:val="24"/>
      <w:u w:val="single"/>
    </w:rPr>
  </w:style>
  <w:style w:type="paragraph" w:customStyle="1" w:styleId="UnderlineChar4">
    <w:name w:val="Underline Char4"/>
    <w:basedOn w:val="Normal"/>
    <w:link w:val="UnderlineChar4Char"/>
    <w:qFormat/>
    <w:rsid w:val="004F6419"/>
    <w:pPr>
      <w:contextualSpacing/>
    </w:pPr>
    <w:rPr>
      <w:rFonts w:asciiTheme="minorHAnsi" w:hAnsiTheme="minorHAnsi"/>
      <w:szCs w:val="24"/>
      <w:u w:val="single"/>
    </w:rPr>
  </w:style>
  <w:style w:type="character" w:customStyle="1" w:styleId="BoldandUnderlineChar3Char2">
    <w:name w:val="Bold and Underline Char3 Char2"/>
    <w:basedOn w:val="DefaultParagraphFont"/>
    <w:link w:val="BoldandUnderlineChar3"/>
    <w:rsid w:val="004F6419"/>
    <w:rPr>
      <w:b/>
      <w:szCs w:val="24"/>
      <w:u w:val="single"/>
    </w:rPr>
  </w:style>
  <w:style w:type="paragraph" w:customStyle="1" w:styleId="BoldandUnderlineChar3">
    <w:name w:val="Bold and Underline Char3"/>
    <w:basedOn w:val="Normal"/>
    <w:link w:val="BoldandUnderlineChar3Char2"/>
    <w:qFormat/>
    <w:rsid w:val="004F6419"/>
    <w:pPr>
      <w:contextualSpacing/>
    </w:pPr>
    <w:rPr>
      <w:rFonts w:asciiTheme="minorHAnsi" w:hAnsiTheme="minorHAnsi"/>
      <w:b/>
      <w:szCs w:val="24"/>
      <w:u w:val="single"/>
    </w:rPr>
  </w:style>
  <w:style w:type="paragraph" w:customStyle="1" w:styleId="StyleUnderlineChar11pt">
    <w:name w:val="Style Underline Char + 11 pt"/>
    <w:basedOn w:val="Normal"/>
    <w:link w:val="StyleUnderlineChar11ptChar"/>
    <w:qFormat/>
    <w:rsid w:val="004F6419"/>
    <w:pPr>
      <w:contextualSpacing/>
    </w:pPr>
    <w:rPr>
      <w:rFonts w:ascii="Arial" w:eastAsia="Times New Roman" w:hAnsi="Arial" w:cs="Arial"/>
      <w:szCs w:val="24"/>
      <w:u w:val="single"/>
    </w:rPr>
  </w:style>
  <w:style w:type="character" w:customStyle="1" w:styleId="StyleUnderlineChar11ptChar">
    <w:name w:val="Style Underline Char + 11 pt Char"/>
    <w:basedOn w:val="DefaultParagraphFont"/>
    <w:link w:val="StyleUnderlineChar11pt"/>
    <w:rsid w:val="004F6419"/>
    <w:rPr>
      <w:rFonts w:ascii="Arial" w:eastAsia="Times New Roman" w:hAnsi="Arial" w:cs="Arial"/>
      <w:szCs w:val="24"/>
      <w:u w:val="single"/>
    </w:rPr>
  </w:style>
  <w:style w:type="paragraph" w:customStyle="1" w:styleId="StyleUnderlineChar11ptBold">
    <w:name w:val="Style Underline Char + 11 pt Bold"/>
    <w:basedOn w:val="Normal"/>
    <w:link w:val="StyleUnderlineChar11ptBoldChar"/>
    <w:qFormat/>
    <w:rsid w:val="004F6419"/>
    <w:pPr>
      <w:contextualSpacing/>
    </w:pPr>
    <w:rPr>
      <w:rFonts w:ascii="Arial" w:eastAsia="Times New Roman" w:hAnsi="Arial" w:cs="Arial"/>
      <w:b/>
      <w:bCs/>
      <w:szCs w:val="24"/>
      <w:u w:val="single"/>
    </w:rPr>
  </w:style>
  <w:style w:type="character" w:customStyle="1" w:styleId="StyleUnderlineChar11ptBoldChar">
    <w:name w:val="Style Underline Char + 11 pt Bold Char"/>
    <w:basedOn w:val="DefaultParagraphFont"/>
    <w:link w:val="StyleUnderlineChar11ptBold"/>
    <w:rsid w:val="004F6419"/>
    <w:rPr>
      <w:rFonts w:ascii="Arial" w:eastAsia="Times New Roman" w:hAnsi="Arial" w:cs="Arial"/>
      <w:b/>
      <w:bCs/>
      <w:szCs w:val="24"/>
      <w:u w:val="single"/>
    </w:rPr>
  </w:style>
  <w:style w:type="character" w:customStyle="1" w:styleId="inside-head">
    <w:name w:val="inside-head"/>
    <w:basedOn w:val="DefaultParagraphFont"/>
    <w:rsid w:val="004F6419"/>
  </w:style>
  <w:style w:type="paragraph" w:customStyle="1" w:styleId="Style3">
    <w:name w:val="Style3"/>
    <w:basedOn w:val="Normal"/>
    <w:link w:val="Style3Char"/>
    <w:qFormat/>
    <w:rsid w:val="004F6419"/>
    <w:pPr>
      <w:contextualSpacing/>
    </w:pPr>
    <w:rPr>
      <w:rFonts w:ascii="Arial Narrow" w:eastAsia="Times New Roman" w:hAnsi="Arial Narrow" w:cs="Arial"/>
      <w:b/>
      <w:szCs w:val="24"/>
    </w:rPr>
  </w:style>
  <w:style w:type="character" w:customStyle="1" w:styleId="Style3Char">
    <w:name w:val="Style3 Char"/>
    <w:basedOn w:val="DefaultParagraphFont"/>
    <w:link w:val="Style3"/>
    <w:rsid w:val="004F6419"/>
    <w:rPr>
      <w:rFonts w:ascii="Arial Narrow" w:eastAsia="Times New Roman" w:hAnsi="Arial Narrow" w:cs="Arial"/>
      <w:b/>
      <w:szCs w:val="24"/>
    </w:rPr>
  </w:style>
  <w:style w:type="character" w:customStyle="1" w:styleId="7TimesNewRoman">
    <w:name w:val="7 Times New Roman"/>
    <w:rsid w:val="004F641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4F6419"/>
  </w:style>
  <w:style w:type="character" w:customStyle="1" w:styleId="officialsbureau">
    <w:name w:val="official_s_bureau"/>
    <w:basedOn w:val="DefaultParagraphFont"/>
    <w:rsid w:val="004F6419"/>
  </w:style>
  <w:style w:type="paragraph" w:customStyle="1" w:styleId="Stylecard11ptUnderline">
    <w:name w:val="Style card + 11 pt Underline"/>
    <w:basedOn w:val="Normal"/>
    <w:link w:val="Stylecard11ptUnderlineChar"/>
    <w:qFormat/>
    <w:rsid w:val="004F6419"/>
    <w:pPr>
      <w:ind w:left="288" w:right="288"/>
      <w:contextualSpacing/>
    </w:pPr>
    <w:rPr>
      <w:rFonts w:eastAsia="SimSun" w:cs="Arial"/>
      <w:szCs w:val="24"/>
      <w:u w:val="single"/>
      <w:lang w:eastAsia="zh-CN"/>
    </w:rPr>
  </w:style>
  <w:style w:type="character" w:customStyle="1" w:styleId="Stylecard11ptUnderlineChar">
    <w:name w:val="Style card + 11 pt Underline Char"/>
    <w:link w:val="Stylecard11ptUnderline"/>
    <w:rsid w:val="004F6419"/>
    <w:rPr>
      <w:rFonts w:ascii="Georgia" w:eastAsia="SimSun" w:hAnsi="Georgia" w:cs="Arial"/>
      <w:szCs w:val="24"/>
      <w:u w:val="single"/>
      <w:lang w:eastAsia="zh-CN"/>
    </w:rPr>
  </w:style>
  <w:style w:type="paragraph" w:customStyle="1" w:styleId="Stylecard11ptBoldUnderline">
    <w:name w:val="Style card + 11 pt Bold Underline"/>
    <w:basedOn w:val="Normal"/>
    <w:link w:val="Stylecard11ptBoldUnderlineChar"/>
    <w:qFormat/>
    <w:rsid w:val="004F6419"/>
    <w:pPr>
      <w:ind w:left="288" w:right="288"/>
      <w:contextualSpacing/>
    </w:pPr>
    <w:rPr>
      <w:rFonts w:eastAsia="SimSun" w:cs="Arial"/>
      <w:b/>
      <w:bCs/>
      <w:szCs w:val="24"/>
      <w:u w:val="single"/>
      <w:lang w:eastAsia="zh-CN"/>
    </w:rPr>
  </w:style>
  <w:style w:type="character" w:customStyle="1" w:styleId="Stylecard11ptBoldUnderlineChar">
    <w:name w:val="Style card + 11 pt Bold Underline Char"/>
    <w:link w:val="Stylecard11ptBoldUnderline"/>
    <w:rsid w:val="004F6419"/>
    <w:rPr>
      <w:rFonts w:ascii="Georgia" w:eastAsia="SimSun" w:hAnsi="Georgia" w:cs="Arial"/>
      <w:b/>
      <w:bCs/>
      <w:szCs w:val="24"/>
      <w:u w:val="single"/>
      <w:lang w:eastAsia="zh-CN"/>
    </w:rPr>
  </w:style>
  <w:style w:type="character" w:customStyle="1" w:styleId="StyleStyle11ptBoldUnderlineBorderSinglesolidlineAuto">
    <w:name w:val="Style Style 11 pt Bold Underline Border: : (Single solid line Auto ..."/>
    <w:basedOn w:val="DefaultParagraphFont"/>
    <w:rsid w:val="004F641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4F6419"/>
    <w:pPr>
      <w:ind w:left="288" w:right="288"/>
      <w:contextualSpacing/>
    </w:pPr>
    <w:rPr>
      <w:rFonts w:eastAsia="SimSun" w:cs="Arial"/>
      <w:szCs w:val="24"/>
      <w:u w:val="single"/>
      <w:lang w:eastAsia="zh-CN"/>
    </w:rPr>
  </w:style>
  <w:style w:type="character" w:customStyle="1" w:styleId="StylecardLatinVerdana-BoldUnderlineChar">
    <w:name w:val="Style card + (Latin) Verdana-Bold Underline Char"/>
    <w:basedOn w:val="cardChar"/>
    <w:link w:val="StylecardLatinVerdana-BoldUnderline"/>
    <w:rsid w:val="004F6419"/>
    <w:rPr>
      <w:rFonts w:ascii="Georgia" w:eastAsia="SimSun" w:hAnsi="Georgia" w:cs="Arial"/>
      <w:szCs w:val="24"/>
      <w:u w:val="single"/>
      <w:lang w:eastAsia="zh-CN"/>
    </w:rPr>
  </w:style>
  <w:style w:type="paragraph" w:styleId="HTMLPreformatted">
    <w:name w:val="HTML Preformatted"/>
    <w:basedOn w:val="Normal"/>
    <w:link w:val="HTMLPreformattedChar"/>
    <w:rsid w:val="004F6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4F6419"/>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4F6419"/>
    <w:pPr>
      <w:contextualSpacing/>
    </w:pPr>
    <w:rPr>
      <w:rFonts w:ascii="Arial" w:hAnsi="Arial" w:cs="Arial"/>
      <w:szCs w:val="24"/>
      <w:u w:val="single"/>
    </w:rPr>
  </w:style>
  <w:style w:type="character" w:customStyle="1" w:styleId="StyleUnderlining11ptChar">
    <w:name w:val="Style Underlining + 11 pt Char"/>
    <w:basedOn w:val="DefaultParagraphFont"/>
    <w:link w:val="StyleUnderlining11pt"/>
    <w:rsid w:val="004F6419"/>
    <w:rPr>
      <w:rFonts w:ascii="Arial" w:hAnsi="Arial" w:cs="Arial"/>
      <w:szCs w:val="24"/>
      <w:u w:val="single"/>
    </w:rPr>
  </w:style>
  <w:style w:type="paragraph" w:customStyle="1" w:styleId="StyleCardText9pt">
    <w:name w:val="Style Card Text + 9 pt"/>
    <w:basedOn w:val="Normal"/>
    <w:link w:val="StyleCardText9ptChar"/>
    <w:qFormat/>
    <w:rsid w:val="004F6419"/>
    <w:pPr>
      <w:spacing w:after="200"/>
      <w:contextualSpacing/>
    </w:pPr>
    <w:rPr>
      <w:rFonts w:ascii="Arial" w:eastAsia="Calibri" w:hAnsi="Arial" w:cs="Arial"/>
    </w:rPr>
  </w:style>
  <w:style w:type="character" w:customStyle="1" w:styleId="StyleCardText9ptChar">
    <w:name w:val="Style Card Text + 9 pt Char"/>
    <w:basedOn w:val="DefaultParagraphFont"/>
    <w:link w:val="StyleCardText9pt"/>
    <w:rsid w:val="004F6419"/>
    <w:rPr>
      <w:rFonts w:ascii="Arial" w:eastAsia="Calibri" w:hAnsi="Arial" w:cs="Arial"/>
    </w:rPr>
  </w:style>
  <w:style w:type="paragraph" w:styleId="Quote">
    <w:name w:val="Quote"/>
    <w:aliases w:val="quote"/>
    <w:basedOn w:val="Normal"/>
    <w:next w:val="Normal"/>
    <w:link w:val="QuoteChar"/>
    <w:uiPriority w:val="29"/>
    <w:qFormat/>
    <w:rsid w:val="004F6419"/>
    <w:pPr>
      <w:widowControl w:val="0"/>
      <w:contextualSpacing/>
    </w:pPr>
    <w:rPr>
      <w:rFonts w:ascii="Arial" w:eastAsia="Times New Roman" w:hAnsi="Arial" w:cs="Arial"/>
      <w:iCs/>
      <w:color w:val="000000"/>
      <w:szCs w:val="24"/>
      <w:lang w:bidi="en-US"/>
    </w:rPr>
  </w:style>
  <w:style w:type="character" w:customStyle="1" w:styleId="QuoteChar">
    <w:name w:val="Quote Char"/>
    <w:aliases w:val="quote Char"/>
    <w:basedOn w:val="DefaultParagraphFont"/>
    <w:link w:val="Quote"/>
    <w:uiPriority w:val="99"/>
    <w:rsid w:val="004F6419"/>
    <w:rPr>
      <w:rFonts w:ascii="Arial" w:eastAsia="Times New Roman" w:hAnsi="Arial" w:cs="Arial"/>
      <w:iCs/>
      <w:color w:val="000000"/>
      <w:szCs w:val="24"/>
      <w:lang w:bidi="en-US"/>
    </w:rPr>
  </w:style>
  <w:style w:type="paragraph" w:customStyle="1" w:styleId="Underlining">
    <w:name w:val="Underlining"/>
    <w:basedOn w:val="Normal"/>
    <w:link w:val="UnderliningChar"/>
    <w:qFormat/>
    <w:rsid w:val="004F6419"/>
    <w:pPr>
      <w:contextualSpacing/>
    </w:pPr>
    <w:rPr>
      <w:rFonts w:ascii="Arial Narrow" w:hAnsi="Arial Narrow" w:cs="Times New Roman"/>
      <w:sz w:val="24"/>
      <w:szCs w:val="24"/>
      <w:u w:val="single"/>
    </w:rPr>
  </w:style>
  <w:style w:type="character" w:customStyle="1" w:styleId="ital-inline">
    <w:name w:val="ital-inline"/>
    <w:basedOn w:val="DefaultParagraphFont"/>
    <w:rsid w:val="004F6419"/>
  </w:style>
  <w:style w:type="character" w:customStyle="1" w:styleId="underlineChar">
    <w:name w:val="underline Char"/>
    <w:basedOn w:val="DefaultParagraphFont"/>
    <w:rsid w:val="004F641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F641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F6419"/>
    <w:rPr>
      <w:sz w:val="20"/>
      <w:u w:val="single"/>
    </w:rPr>
  </w:style>
  <w:style w:type="paragraph" w:styleId="BodyTextIndent2">
    <w:name w:val="Body Text Indent 2"/>
    <w:basedOn w:val="Normal"/>
    <w:link w:val="BodyTextIndent2Char"/>
    <w:unhideWhenUsed/>
    <w:rsid w:val="004F6419"/>
    <w:pPr>
      <w:spacing w:after="120" w:line="480" w:lineRule="auto"/>
      <w:ind w:left="360"/>
      <w:contextualSpacing/>
    </w:pPr>
    <w:rPr>
      <w:rFonts w:ascii="Arial" w:hAnsi="Arial" w:cs="Arial"/>
    </w:rPr>
  </w:style>
  <w:style w:type="character" w:customStyle="1" w:styleId="BodyTextIndent2Char">
    <w:name w:val="Body Text Indent 2 Char"/>
    <w:basedOn w:val="DefaultParagraphFont"/>
    <w:link w:val="BodyTextIndent2"/>
    <w:rsid w:val="004F6419"/>
    <w:rPr>
      <w:rFonts w:ascii="Arial" w:hAnsi="Arial" w:cs="Arial"/>
    </w:rPr>
  </w:style>
  <w:style w:type="paragraph" w:styleId="BodyTextIndent3">
    <w:name w:val="Body Text Indent 3"/>
    <w:basedOn w:val="Normal"/>
    <w:link w:val="BodyTextIndent3Char"/>
    <w:unhideWhenUsed/>
    <w:rsid w:val="004F6419"/>
    <w:pPr>
      <w:spacing w:after="120"/>
      <w:ind w:left="360"/>
      <w:contextualSpacing/>
    </w:pPr>
    <w:rPr>
      <w:rFonts w:ascii="Arial" w:hAnsi="Arial" w:cs="Arial"/>
      <w:szCs w:val="16"/>
    </w:rPr>
  </w:style>
  <w:style w:type="character" w:customStyle="1" w:styleId="BodyTextIndent3Char">
    <w:name w:val="Body Text Indent 3 Char"/>
    <w:basedOn w:val="DefaultParagraphFont"/>
    <w:link w:val="BodyTextIndent3"/>
    <w:rsid w:val="004F6419"/>
    <w:rPr>
      <w:rFonts w:ascii="Arial" w:hAnsi="Arial" w:cs="Arial"/>
      <w:szCs w:val="16"/>
    </w:rPr>
  </w:style>
  <w:style w:type="paragraph" w:styleId="BodyText2">
    <w:name w:val="Body Text 2"/>
    <w:basedOn w:val="Normal"/>
    <w:link w:val="BodyText2Char"/>
    <w:unhideWhenUsed/>
    <w:rsid w:val="004F6419"/>
    <w:pPr>
      <w:spacing w:after="120" w:line="480" w:lineRule="auto"/>
      <w:contextualSpacing/>
    </w:pPr>
    <w:rPr>
      <w:rFonts w:ascii="Arial" w:hAnsi="Arial" w:cs="Arial"/>
    </w:rPr>
  </w:style>
  <w:style w:type="character" w:customStyle="1" w:styleId="BodyText2Char">
    <w:name w:val="Body Text 2 Char"/>
    <w:basedOn w:val="DefaultParagraphFont"/>
    <w:link w:val="BodyText2"/>
    <w:rsid w:val="004F6419"/>
    <w:rPr>
      <w:rFonts w:ascii="Arial" w:hAnsi="Arial" w:cs="Arial"/>
    </w:rPr>
  </w:style>
  <w:style w:type="paragraph" w:styleId="BodyTextIndent">
    <w:name w:val="Body Text Indent"/>
    <w:basedOn w:val="Normal"/>
    <w:link w:val="BodyTextIndentChar"/>
    <w:unhideWhenUsed/>
    <w:rsid w:val="004F6419"/>
    <w:pPr>
      <w:spacing w:after="120"/>
      <w:ind w:left="360"/>
      <w:contextualSpacing/>
    </w:pPr>
    <w:rPr>
      <w:rFonts w:ascii="Arial" w:hAnsi="Arial" w:cs="Arial"/>
    </w:rPr>
  </w:style>
  <w:style w:type="character" w:customStyle="1" w:styleId="BodyTextIndentChar">
    <w:name w:val="Body Text Indent Char"/>
    <w:basedOn w:val="DefaultParagraphFont"/>
    <w:link w:val="BodyTextIndent"/>
    <w:rsid w:val="004F6419"/>
    <w:rPr>
      <w:rFonts w:ascii="Arial" w:hAnsi="Arial" w:cs="Arial"/>
    </w:rPr>
  </w:style>
  <w:style w:type="paragraph" w:styleId="BodyText3">
    <w:name w:val="Body Text 3"/>
    <w:basedOn w:val="Normal"/>
    <w:link w:val="BodyText3Char"/>
    <w:unhideWhenUsed/>
    <w:rsid w:val="004F6419"/>
    <w:pPr>
      <w:spacing w:after="120"/>
      <w:contextualSpacing/>
    </w:pPr>
    <w:rPr>
      <w:rFonts w:ascii="Arial" w:hAnsi="Arial" w:cs="Arial"/>
      <w:szCs w:val="16"/>
    </w:rPr>
  </w:style>
  <w:style w:type="character" w:customStyle="1" w:styleId="BodyText3Char">
    <w:name w:val="Body Text 3 Char"/>
    <w:basedOn w:val="DefaultParagraphFont"/>
    <w:link w:val="BodyText3"/>
    <w:rsid w:val="004F6419"/>
    <w:rPr>
      <w:rFonts w:ascii="Arial" w:hAnsi="Arial" w:cs="Arial"/>
      <w:szCs w:val="16"/>
    </w:rPr>
  </w:style>
  <w:style w:type="character" w:customStyle="1" w:styleId="StyleBold">
    <w:name w:val="Style Bold"/>
    <w:basedOn w:val="DefaultParagraphFont"/>
    <w:uiPriority w:val="9"/>
    <w:rsid w:val="004F6419"/>
    <w:rPr>
      <w:b/>
      <w:bCs/>
    </w:rPr>
  </w:style>
  <w:style w:type="character" w:customStyle="1" w:styleId="body-text">
    <w:name w:val="body-text"/>
    <w:basedOn w:val="DefaultParagraphFont"/>
    <w:rsid w:val="004F6419"/>
  </w:style>
  <w:style w:type="paragraph" w:customStyle="1" w:styleId="StyleStyle411ptBoldBorderSinglesolidlineAuto0">
    <w:name w:val="Style Style4 + 11 pt Bold Border: : (Single solid line Auto  0...."/>
    <w:basedOn w:val="Normal"/>
    <w:link w:val="StyleStyle411ptBoldBorderSinglesolidlineAuto0Char"/>
    <w:qFormat/>
    <w:rsid w:val="004F6419"/>
    <w:pPr>
      <w:contextualSpacing/>
    </w:pPr>
    <w:rPr>
      <w:rFonts w:ascii="Arial" w:eastAsia="Times New Roman" w:hAnsi="Arial" w:cs="Arial"/>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F6419"/>
    <w:rPr>
      <w:rFonts w:ascii="Arial" w:eastAsia="Times New Roman" w:hAnsi="Arial" w:cs="Arial"/>
      <w:b/>
      <w:bCs/>
      <w:szCs w:val="24"/>
      <w:u w:val="single"/>
      <w:bdr w:val="single" w:sz="4" w:space="0" w:color="auto"/>
    </w:rPr>
  </w:style>
  <w:style w:type="character" w:customStyle="1" w:styleId="BalloonTextChar">
    <w:name w:val="Balloon Text Char"/>
    <w:basedOn w:val="DefaultParagraphFont"/>
    <w:link w:val="BalloonText"/>
    <w:uiPriority w:val="99"/>
    <w:rsid w:val="004F6419"/>
    <w:rPr>
      <w:rFonts w:ascii="Tahoma" w:hAnsi="Tahoma" w:cs="Tahoma"/>
      <w:sz w:val="16"/>
      <w:szCs w:val="16"/>
    </w:rPr>
  </w:style>
  <w:style w:type="paragraph" w:styleId="BalloonText">
    <w:name w:val="Balloon Text"/>
    <w:basedOn w:val="Normal"/>
    <w:link w:val="BalloonTextChar"/>
    <w:uiPriority w:val="99"/>
    <w:rsid w:val="004F6419"/>
    <w:pPr>
      <w:contextualSpacing/>
    </w:pPr>
    <w:rPr>
      <w:rFonts w:ascii="Tahoma" w:hAnsi="Tahoma" w:cs="Tahoma"/>
      <w:sz w:val="16"/>
      <w:szCs w:val="16"/>
    </w:rPr>
  </w:style>
  <w:style w:type="character" w:customStyle="1" w:styleId="BalloonTextChar1">
    <w:name w:val="Balloon Text Char1"/>
    <w:basedOn w:val="DefaultParagraphFont"/>
    <w:uiPriority w:val="99"/>
    <w:rsid w:val="004F6419"/>
    <w:rPr>
      <w:rFonts w:ascii="Segoe UI" w:hAnsi="Segoe UI" w:cs="Segoe UI"/>
      <w:sz w:val="18"/>
      <w:szCs w:val="18"/>
    </w:rPr>
  </w:style>
  <w:style w:type="character" w:customStyle="1" w:styleId="globalcontentbody">
    <w:name w:val="globalcontentbody"/>
    <w:basedOn w:val="DefaultParagraphFont"/>
    <w:rsid w:val="004F6419"/>
  </w:style>
  <w:style w:type="paragraph" w:customStyle="1" w:styleId="StyleStyle112pt">
    <w:name w:val="Style Style1 + 12 pt"/>
    <w:basedOn w:val="Normal"/>
    <w:link w:val="StyleStyle112ptChar"/>
    <w:qFormat/>
    <w:rsid w:val="004F6419"/>
    <w:pPr>
      <w:contextualSpacing/>
    </w:pPr>
    <w:rPr>
      <w:rFonts w:ascii="Arial" w:eastAsia="SimSun" w:hAnsi="Arial" w:cs="Arial"/>
      <w:szCs w:val="24"/>
      <w:u w:val="single"/>
      <w:lang w:eastAsia="zh-CN"/>
    </w:rPr>
  </w:style>
  <w:style w:type="character" w:customStyle="1" w:styleId="StyleStyle112ptChar">
    <w:name w:val="Style Style1 + 12 pt Char"/>
    <w:basedOn w:val="DefaultParagraphFont"/>
    <w:link w:val="StyleStyle112pt"/>
    <w:rsid w:val="004F6419"/>
    <w:rPr>
      <w:rFonts w:ascii="Arial" w:eastAsia="SimSun" w:hAnsi="Arial" w:cs="Arial"/>
      <w:szCs w:val="24"/>
      <w:u w:val="single"/>
      <w:lang w:eastAsia="zh-CN"/>
    </w:rPr>
  </w:style>
  <w:style w:type="paragraph" w:customStyle="1" w:styleId="MinimizedText">
    <w:name w:val="Minimized Text"/>
    <w:basedOn w:val="Normal"/>
    <w:link w:val="MinimizedTextChar"/>
    <w:qFormat/>
    <w:rsid w:val="004F6419"/>
    <w:pPr>
      <w:contextualSpacing/>
    </w:pPr>
    <w:rPr>
      <w:rFonts w:ascii="Arial" w:eastAsia="Times New Roman" w:hAnsi="Arial" w:cs="Arial"/>
      <w:szCs w:val="24"/>
    </w:rPr>
  </w:style>
  <w:style w:type="character" w:customStyle="1" w:styleId="MinimizedTextChar">
    <w:name w:val="Minimized Text Char"/>
    <w:basedOn w:val="DefaultParagraphFont"/>
    <w:link w:val="MinimizedText"/>
    <w:rsid w:val="004F6419"/>
    <w:rPr>
      <w:rFonts w:ascii="Arial" w:eastAsia="Times New Roman" w:hAnsi="Arial" w:cs="Arial"/>
      <w:szCs w:val="24"/>
    </w:rPr>
  </w:style>
  <w:style w:type="character" w:customStyle="1" w:styleId="term1">
    <w:name w:val="term1"/>
    <w:basedOn w:val="DefaultParagraphFont"/>
    <w:rsid w:val="004F6419"/>
    <w:rPr>
      <w:b/>
      <w:bCs/>
    </w:rPr>
  </w:style>
  <w:style w:type="character" w:customStyle="1" w:styleId="Styleterm111ptUnderline">
    <w:name w:val="Style term1 + 11 pt Underline"/>
    <w:basedOn w:val="term1"/>
    <w:rsid w:val="004F6419"/>
    <w:rPr>
      <w:b/>
      <w:bCs/>
      <w:sz w:val="20"/>
      <w:u w:val="single"/>
    </w:rPr>
  </w:style>
  <w:style w:type="paragraph" w:customStyle="1" w:styleId="StyleMinimizedTextArialNarrow10pt">
    <w:name w:val="Style Minimized Text + Arial Narrow 10 pt"/>
    <w:basedOn w:val="MinimizedText"/>
    <w:link w:val="StyleMinimizedTextArialNarrow10ptChar"/>
    <w:qFormat/>
    <w:rsid w:val="004F6419"/>
  </w:style>
  <w:style w:type="character" w:customStyle="1" w:styleId="StyleMinimizedTextArialNarrow10ptChar">
    <w:name w:val="Style Minimized Text + Arial Narrow 10 pt Char"/>
    <w:basedOn w:val="MinimizedTextChar"/>
    <w:link w:val="StyleMinimizedTextArialNarrow10pt"/>
    <w:rsid w:val="004F6419"/>
    <w:rPr>
      <w:rFonts w:ascii="Arial" w:eastAsia="Times New Roman" w:hAnsi="Arial" w:cs="Arial"/>
      <w:szCs w:val="24"/>
    </w:rPr>
  </w:style>
  <w:style w:type="character" w:customStyle="1" w:styleId="Styleunderline11ptBold">
    <w:name w:val="Style underline + 11 pt Bold"/>
    <w:basedOn w:val="underline"/>
    <w:rsid w:val="004F6419"/>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4F6419"/>
    <w:pPr>
      <w:contextualSpacing/>
    </w:pPr>
    <w:rPr>
      <w:rFonts w:ascii="Arial" w:eastAsia="Times New Roman" w:hAnsi="Arial" w:cs="Arial"/>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F6419"/>
    <w:rPr>
      <w:rFonts w:ascii="Arial" w:eastAsia="Times New Roman" w:hAnsi="Arial" w:cs="Arial"/>
      <w:szCs w:val="24"/>
      <w:u w:val="single"/>
      <w:bdr w:val="single" w:sz="4" w:space="0" w:color="auto"/>
    </w:rPr>
  </w:style>
  <w:style w:type="character" w:customStyle="1" w:styleId="Style9pt">
    <w:name w:val="Style 9 pt"/>
    <w:basedOn w:val="DefaultParagraphFont"/>
    <w:rsid w:val="004F6419"/>
    <w:rPr>
      <w:rFonts w:ascii="Times New Roman" w:hAnsi="Times New Roman"/>
      <w:sz w:val="20"/>
    </w:rPr>
  </w:style>
  <w:style w:type="paragraph" w:customStyle="1" w:styleId="StyleStyle49pt3">
    <w:name w:val="Style Style4 + 9 pt3"/>
    <w:basedOn w:val="Style4"/>
    <w:link w:val="StyleStyle49pt3Char"/>
    <w:qFormat/>
    <w:rsid w:val="004F6419"/>
    <w:rPr>
      <w:rFonts w:cs="Times New Roman"/>
    </w:rPr>
  </w:style>
  <w:style w:type="character" w:customStyle="1" w:styleId="StyleStyle49pt3Char">
    <w:name w:val="Style Style4 + 9 pt3 Char"/>
    <w:basedOn w:val="Style4Char"/>
    <w:link w:val="StyleStyle49pt3"/>
    <w:rsid w:val="004F6419"/>
    <w:rPr>
      <w:rFonts w:ascii="Arial" w:eastAsia="Times New Roman" w:hAnsi="Arial" w:cs="Times New Roman"/>
      <w:szCs w:val="24"/>
      <w:u w:val="single"/>
    </w:rPr>
  </w:style>
  <w:style w:type="paragraph" w:customStyle="1" w:styleId="StyleStyle4Bold">
    <w:name w:val="Style Style4 + Bold"/>
    <w:basedOn w:val="Style4"/>
    <w:link w:val="StyleStyle4BoldChar"/>
    <w:qFormat/>
    <w:rsid w:val="004F6419"/>
    <w:rPr>
      <w:rFonts w:cs="Times New Roman"/>
      <w:b/>
      <w:bCs/>
    </w:rPr>
  </w:style>
  <w:style w:type="character" w:customStyle="1" w:styleId="StyleStyle4BoldChar">
    <w:name w:val="Style Style4 + Bold Char"/>
    <w:basedOn w:val="Style4Char"/>
    <w:link w:val="StyleStyle4Bold"/>
    <w:rsid w:val="004F6419"/>
    <w:rPr>
      <w:rFonts w:ascii="Arial" w:eastAsia="Times New Roman" w:hAnsi="Arial" w:cs="Times New Roman"/>
      <w:b/>
      <w:bCs/>
      <w:szCs w:val="24"/>
      <w:u w:val="single"/>
    </w:rPr>
  </w:style>
  <w:style w:type="character" w:customStyle="1" w:styleId="CharChar11">
    <w:name w:val="Char Char11"/>
    <w:basedOn w:val="DefaultParagraphFont"/>
    <w:rsid w:val="004F6419"/>
    <w:rPr>
      <w:rFonts w:cs="Arial"/>
      <w:bCs/>
      <w:szCs w:val="26"/>
      <w:u w:val="single"/>
      <w:lang w:val="en-US" w:eastAsia="en-US" w:bidi="ar-SA"/>
    </w:rPr>
  </w:style>
  <w:style w:type="character" w:customStyle="1" w:styleId="authorbio">
    <w:name w:val="authorbio"/>
    <w:basedOn w:val="DefaultParagraphFont"/>
    <w:rsid w:val="004F6419"/>
  </w:style>
  <w:style w:type="character" w:customStyle="1" w:styleId="a">
    <w:name w:val="a"/>
    <w:basedOn w:val="DefaultParagraphFont"/>
    <w:rsid w:val="004F6419"/>
  </w:style>
  <w:style w:type="character" w:customStyle="1" w:styleId="StyleStyleUnderline411pt">
    <w:name w:val="Style Style Underline4 + 11 pt"/>
    <w:basedOn w:val="DefaultParagraphFont"/>
    <w:rsid w:val="004F6419"/>
    <w:rPr>
      <w:sz w:val="20"/>
      <w:u w:val="single"/>
    </w:rPr>
  </w:style>
  <w:style w:type="character" w:customStyle="1" w:styleId="StyleStyleUnderline411ptBold">
    <w:name w:val="Style Style Underline4 + 11 pt Bold"/>
    <w:basedOn w:val="DefaultParagraphFont"/>
    <w:rsid w:val="004F6419"/>
    <w:rPr>
      <w:b/>
      <w:bCs/>
      <w:sz w:val="20"/>
      <w:u w:val="single"/>
    </w:rPr>
  </w:style>
  <w:style w:type="character" w:customStyle="1" w:styleId="StyleStyleUnderline311pt">
    <w:name w:val="Style Style Underline3 + 11 pt"/>
    <w:basedOn w:val="DefaultParagraphFont"/>
    <w:rsid w:val="004F6419"/>
    <w:rPr>
      <w:sz w:val="20"/>
      <w:u w:val="single"/>
    </w:rPr>
  </w:style>
  <w:style w:type="character" w:customStyle="1" w:styleId="StyleStyleUnderline311ptBold">
    <w:name w:val="Style Style Underline3 + 11 pt Bold"/>
    <w:basedOn w:val="DefaultParagraphFont"/>
    <w:rsid w:val="004F6419"/>
    <w:rPr>
      <w:b/>
      <w:bCs/>
      <w:sz w:val="20"/>
      <w:u w:val="single"/>
    </w:rPr>
  </w:style>
  <w:style w:type="character" w:customStyle="1" w:styleId="StyleUnderline3">
    <w:name w:val="Style Underline3"/>
    <w:basedOn w:val="DefaultParagraphFont"/>
    <w:rsid w:val="004F6419"/>
    <w:rPr>
      <w:u w:val="single"/>
    </w:rPr>
  </w:style>
  <w:style w:type="paragraph" w:customStyle="1" w:styleId="StyleStyle111ptBorderSinglesolidlineAuto05ptL">
    <w:name w:val="Style Style1 + 11 pt Border: : (Single solid line Auto  0.5 pt L..."/>
    <w:link w:val="StyleStyle111ptBorderSinglesolidlineAuto05ptLChar"/>
    <w:qFormat/>
    <w:rsid w:val="004F641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F6419"/>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4F6419"/>
    <w:rPr>
      <w:u w:val="single"/>
    </w:rPr>
  </w:style>
  <w:style w:type="character" w:customStyle="1" w:styleId="NothingChar">
    <w:name w:val="Nothing Char"/>
    <w:basedOn w:val="DefaultParagraphFont"/>
    <w:link w:val="Nothing"/>
    <w:rsid w:val="004F6419"/>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4F6419"/>
    <w:rPr>
      <w:rFonts w:ascii="Times New Roman" w:eastAsia="Calibri" w:hAnsi="Times New Roman" w:cs="Times New Roman"/>
      <w:sz w:val="24"/>
      <w:szCs w:val="20"/>
      <w:u w:val="single"/>
    </w:rPr>
  </w:style>
  <w:style w:type="paragraph" w:customStyle="1" w:styleId="SmallText0">
    <w:name w:val="Small Text"/>
    <w:aliases w:val="No Spacing6"/>
    <w:link w:val="SmallTextChar0"/>
    <w:qFormat/>
    <w:rsid w:val="004F6419"/>
    <w:pPr>
      <w:spacing w:after="200" w:line="276" w:lineRule="auto"/>
    </w:pPr>
    <w:rPr>
      <w:rFonts w:ascii="Times New Roman" w:eastAsia="MS Mincho" w:hAnsi="Times New Roman" w:cs="Times New Roman"/>
      <w:sz w:val="15"/>
      <w:szCs w:val="24"/>
      <w:lang w:eastAsia="ja-JP"/>
    </w:rPr>
  </w:style>
  <w:style w:type="paragraph" w:customStyle="1" w:styleId="Circled">
    <w:name w:val="Circled"/>
    <w:link w:val="CircledChar"/>
    <w:qFormat/>
    <w:rsid w:val="004F6419"/>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4F6419"/>
    <w:rPr>
      <w:rFonts w:ascii="Times New Roman" w:eastAsia="MS Mincho" w:hAnsi="Times New Roman" w:cs="Times New Roman"/>
      <w:b/>
      <w:szCs w:val="20"/>
      <w:u w:val="single"/>
      <w:lang w:eastAsia="ja-JP"/>
    </w:rPr>
  </w:style>
  <w:style w:type="character" w:customStyle="1" w:styleId="UnderlinedChar0">
    <w:name w:val="Underlined Char"/>
    <w:aliases w:val="small text Char Char,Tag Title Char"/>
    <w:basedOn w:val="CardTextChar0"/>
    <w:rsid w:val="004F6419"/>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4F6419"/>
  </w:style>
  <w:style w:type="character" w:customStyle="1" w:styleId="part-of-speech">
    <w:name w:val="part-of-speech"/>
    <w:basedOn w:val="DefaultParagraphFont"/>
    <w:rsid w:val="004F6419"/>
  </w:style>
  <w:style w:type="character" w:customStyle="1" w:styleId="sep">
    <w:name w:val="sep"/>
    <w:basedOn w:val="DefaultParagraphFont"/>
    <w:rsid w:val="004F6419"/>
  </w:style>
  <w:style w:type="character" w:customStyle="1" w:styleId="pron">
    <w:name w:val="pron"/>
    <w:basedOn w:val="DefaultParagraphFont"/>
    <w:rsid w:val="004F6419"/>
  </w:style>
  <w:style w:type="paragraph" w:customStyle="1" w:styleId="StyleStyle4LatinTimesNewRomanAsianSimSun">
    <w:name w:val="Style Style4 + (Latin) Times New Roman (Asian) SimSun"/>
    <w:basedOn w:val="Normal"/>
    <w:link w:val="StyleStyle4LatinTimesNewRomanAsianSimSunChar"/>
    <w:qFormat/>
    <w:rsid w:val="004F6419"/>
    <w:pPr>
      <w:contextualSpacing/>
    </w:pPr>
    <w:rPr>
      <w:rFonts w:ascii="Arial" w:eastAsia="SimSun" w:hAnsi="Arial" w:cs="Arial"/>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4F6419"/>
    <w:rPr>
      <w:rFonts w:ascii="Arial" w:eastAsia="SimSun" w:hAnsi="Arial" w:cs="Arial"/>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F6419"/>
    <w:pPr>
      <w:contextualSpacing/>
    </w:pPr>
    <w:rPr>
      <w:rFonts w:ascii="Arial" w:eastAsia="SimSun" w:hAnsi="Arial" w:cs="Arial"/>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F6419"/>
    <w:rPr>
      <w:rFonts w:ascii="Arial" w:eastAsia="SimSun" w:hAnsi="Arial" w:cs="Arial"/>
      <w:b/>
      <w:bCs/>
      <w:szCs w:val="24"/>
      <w:u w:val="single"/>
    </w:rPr>
  </w:style>
  <w:style w:type="character" w:customStyle="1" w:styleId="CharChar3">
    <w:name w:val="Char Char3"/>
    <w:basedOn w:val="DefaultParagraphFont"/>
    <w:rsid w:val="004F6419"/>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4F6419"/>
    <w:rPr>
      <w:bCs/>
      <w:szCs w:val="26"/>
      <w:u w:val="single"/>
    </w:rPr>
  </w:style>
  <w:style w:type="paragraph" w:styleId="Subtitle">
    <w:name w:val="Subtitle"/>
    <w:aliases w:val="Underlined card text"/>
    <w:basedOn w:val="Normal"/>
    <w:next w:val="Normal"/>
    <w:link w:val="SubtitleChar"/>
    <w:uiPriority w:val="11"/>
    <w:qFormat/>
    <w:rsid w:val="004F6419"/>
    <w:pPr>
      <w:spacing w:after="60"/>
      <w:contextualSpacing/>
      <w:outlineLvl w:val="1"/>
    </w:pPr>
    <w:rPr>
      <w:rFonts w:asciiTheme="minorHAnsi" w:hAnsiTheme="minorHAnsi"/>
      <w:bCs/>
      <w:szCs w:val="26"/>
      <w:u w:val="single"/>
    </w:rPr>
  </w:style>
  <w:style w:type="character" w:customStyle="1" w:styleId="SubtitleChar1">
    <w:name w:val="Subtitle Char1"/>
    <w:aliases w:val="Underlined card text Char1"/>
    <w:basedOn w:val="DefaultParagraphFont"/>
    <w:uiPriority w:val="11"/>
    <w:rsid w:val="004F6419"/>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4F6419"/>
    <w:rPr>
      <w:rFonts w:cs="Times New Roman"/>
    </w:rPr>
  </w:style>
  <w:style w:type="character" w:customStyle="1" w:styleId="StyleStyle411pt1Char">
    <w:name w:val="Style Style4 + 11 pt1 Char"/>
    <w:basedOn w:val="Style4Char"/>
    <w:link w:val="StyleStyle411pt1"/>
    <w:rsid w:val="004F6419"/>
    <w:rPr>
      <w:rFonts w:ascii="Arial" w:eastAsia="Times New Roman" w:hAnsi="Arial" w:cs="Times New Roman"/>
      <w:szCs w:val="24"/>
      <w:u w:val="single"/>
    </w:rPr>
  </w:style>
  <w:style w:type="character" w:customStyle="1" w:styleId="BoldandUnderlineCharChar2">
    <w:name w:val="Bold and Underline Char Char2"/>
    <w:basedOn w:val="DefaultParagraphFont"/>
    <w:rsid w:val="004F6419"/>
    <w:rPr>
      <w:b/>
      <w:u w:val="single"/>
      <w:lang w:val="en-US" w:eastAsia="en-US" w:bidi="ar-SA"/>
    </w:rPr>
  </w:style>
  <w:style w:type="character" w:customStyle="1" w:styleId="StyleUnderlineCharChar111pt">
    <w:name w:val="Style Underline Char Char1 + 11 pt"/>
    <w:basedOn w:val="DefaultParagraphFont"/>
    <w:rsid w:val="004F641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4F6419"/>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F6419"/>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4F6419"/>
    <w:rPr>
      <w:sz w:val="22"/>
      <w:u w:val="single"/>
    </w:rPr>
  </w:style>
  <w:style w:type="paragraph" w:customStyle="1" w:styleId="StyleMinimizedTextArialNarrow9pt">
    <w:name w:val="Style Minimized Text + Arial Narrow 9 pt"/>
    <w:basedOn w:val="Normal"/>
    <w:link w:val="StyleMinimizedTextArialNarrow9ptChar"/>
    <w:qFormat/>
    <w:rsid w:val="004F6419"/>
    <w:pPr>
      <w:contextualSpacing/>
    </w:pPr>
    <w:rPr>
      <w:rFonts w:ascii="Arial" w:eastAsia="Times New Roman" w:hAnsi="Arial" w:cs="Arial"/>
      <w:szCs w:val="24"/>
    </w:rPr>
  </w:style>
  <w:style w:type="character" w:customStyle="1" w:styleId="StyleMinimizedTextArialNarrow9ptChar">
    <w:name w:val="Style Minimized Text + Arial Narrow 9 pt Char"/>
    <w:basedOn w:val="DefaultParagraphFont"/>
    <w:link w:val="StyleMinimizedTextArialNarrow9pt"/>
    <w:rsid w:val="004F6419"/>
    <w:rPr>
      <w:rFonts w:ascii="Arial" w:eastAsia="Times New Roman" w:hAnsi="Arial" w:cs="Arial"/>
      <w:szCs w:val="24"/>
    </w:rPr>
  </w:style>
  <w:style w:type="paragraph" w:customStyle="1" w:styleId="StyleBoldandUnderlineChar11ptNotBold">
    <w:name w:val="Style Bold and Underline Char + 11 pt Not Bold"/>
    <w:link w:val="StyleBoldandUnderlineChar11ptNotBoldChar"/>
    <w:qFormat/>
    <w:rsid w:val="004F6419"/>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F6419"/>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F641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4F6419"/>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4F6419"/>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4F6419"/>
    <w:rPr>
      <w:b w:val="0"/>
      <w:bCs/>
      <w:sz w:val="20"/>
      <w:u w:val="single"/>
      <w:lang w:val="en-US" w:eastAsia="en-US" w:bidi="ar-SA"/>
    </w:rPr>
  </w:style>
  <w:style w:type="character" w:customStyle="1" w:styleId="Styleunderline9pt">
    <w:name w:val="Style underline + 9 pt"/>
    <w:basedOn w:val="underline"/>
    <w:rsid w:val="004F6419"/>
    <w:rPr>
      <w:rFonts w:asciiTheme="minorHAnsi" w:hAnsiTheme="minorHAnsi" w:cs="Times New Roman"/>
      <w:b w:val="0"/>
      <w:iCs/>
      <w:sz w:val="20"/>
      <w:u w:val="single"/>
      <w:bdr w:val="single" w:sz="18" w:space="0" w:color="auto"/>
    </w:rPr>
  </w:style>
  <w:style w:type="character" w:customStyle="1" w:styleId="StyleTimesNewRoman9pt">
    <w:name w:val="Style Times New Roman 9 pt"/>
    <w:basedOn w:val="DefaultParagraphFont"/>
    <w:rsid w:val="004F6419"/>
    <w:rPr>
      <w:rFonts w:ascii="Times New Roman" w:hAnsi="Times New Roman"/>
      <w:sz w:val="20"/>
    </w:rPr>
  </w:style>
  <w:style w:type="character" w:customStyle="1" w:styleId="Styleunderline9pt1">
    <w:name w:val="Style underline + 9 pt1"/>
    <w:basedOn w:val="underline"/>
    <w:rsid w:val="004F6419"/>
    <w:rPr>
      <w:rFonts w:asciiTheme="minorHAnsi" w:hAnsiTheme="minorHAnsi" w:cs="Times New Roman"/>
      <w:b w:val="0"/>
      <w:iCs/>
      <w:sz w:val="20"/>
      <w:u w:val="single"/>
      <w:bdr w:val="single" w:sz="18" w:space="0" w:color="auto"/>
    </w:rPr>
  </w:style>
  <w:style w:type="paragraph" w:customStyle="1" w:styleId="StyleUnderlineChar11pt2">
    <w:name w:val="Style Underline Char + 11 pt2"/>
    <w:link w:val="StyleUnderlineChar11pt2Char"/>
    <w:qFormat/>
    <w:rsid w:val="004F641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4F6419"/>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4F6419"/>
    <w:rPr>
      <w:b/>
      <w:bCs/>
      <w:noProof w:val="0"/>
      <w:sz w:val="20"/>
      <w:u w:val="single"/>
      <w:lang w:val="en-US" w:eastAsia="en-US" w:bidi="ar-SA"/>
    </w:rPr>
  </w:style>
  <w:style w:type="character" w:customStyle="1" w:styleId="Hyperlink23">
    <w:name w:val="Hyperlink23"/>
    <w:basedOn w:val="DefaultParagraphFont"/>
    <w:rsid w:val="004F6419"/>
    <w:rPr>
      <w:color w:val="3300CC"/>
      <w:u w:val="single"/>
    </w:rPr>
  </w:style>
  <w:style w:type="paragraph" w:customStyle="1" w:styleId="cardCharChar">
    <w:name w:val="card Char Char"/>
    <w:basedOn w:val="Normal"/>
    <w:link w:val="cardCharCharChar"/>
    <w:qFormat/>
    <w:rsid w:val="004F6419"/>
    <w:pPr>
      <w:ind w:left="288" w:right="288"/>
      <w:contextualSpacing/>
    </w:pPr>
    <w:rPr>
      <w:rFonts w:ascii="Arial" w:eastAsia="Times New Roman" w:hAnsi="Arial" w:cs="Arial"/>
      <w:szCs w:val="20"/>
    </w:rPr>
  </w:style>
  <w:style w:type="character" w:customStyle="1" w:styleId="cardCharCharChar">
    <w:name w:val="card Char Char Char"/>
    <w:basedOn w:val="DefaultParagraphFont"/>
    <w:link w:val="cardCharChar"/>
    <w:rsid w:val="004F6419"/>
    <w:rPr>
      <w:rFonts w:ascii="Arial" w:eastAsia="Times New Roman" w:hAnsi="Arial" w:cs="Arial"/>
      <w:szCs w:val="20"/>
    </w:rPr>
  </w:style>
  <w:style w:type="character" w:customStyle="1" w:styleId="StyleunderlineArialNarrow9ptBold">
    <w:name w:val="Style underline + Arial Narrow 9 pt Bold"/>
    <w:basedOn w:val="underline"/>
    <w:rsid w:val="004F6419"/>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4F6419"/>
  </w:style>
  <w:style w:type="character" w:customStyle="1" w:styleId="StylecardCharCharArialNarrow9ptChar">
    <w:name w:val="Style card Char Char + Arial Narrow 9 pt Char"/>
    <w:basedOn w:val="cardCharCharChar"/>
    <w:link w:val="StylecardCharCharArialNarrow9pt"/>
    <w:rsid w:val="004F6419"/>
    <w:rPr>
      <w:rFonts w:ascii="Arial" w:eastAsia="Times New Roman" w:hAnsi="Arial" w:cs="Arial"/>
      <w:szCs w:val="20"/>
    </w:rPr>
  </w:style>
  <w:style w:type="character" w:customStyle="1" w:styleId="UnderlineCharCharChar">
    <w:name w:val="Underline Char Char Char"/>
    <w:basedOn w:val="DefaultParagraphFont"/>
    <w:rsid w:val="004F6419"/>
    <w:rPr>
      <w:noProof w:val="0"/>
      <w:u w:val="single"/>
      <w:lang w:val="en-US" w:eastAsia="en-US" w:bidi="ar-SA"/>
    </w:rPr>
  </w:style>
  <w:style w:type="character" w:customStyle="1" w:styleId="CardTextChar1">
    <w:name w:val="Card Text Char1"/>
    <w:basedOn w:val="DefaultParagraphFont"/>
    <w:rsid w:val="004F6419"/>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4F641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4F6419"/>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4F641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4F641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4F641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F641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4F6419"/>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4F6419"/>
    <w:pPr>
      <w:contextualSpacing/>
    </w:pPr>
    <w:rPr>
      <w:rFonts w:ascii="Arial" w:eastAsia="Times New Roman" w:hAnsi="Arial" w:cs="Arial"/>
      <w:szCs w:val="24"/>
    </w:rPr>
  </w:style>
  <w:style w:type="character" w:customStyle="1" w:styleId="TextsmallChar">
    <w:name w:val="Textsmall Char"/>
    <w:basedOn w:val="DefaultParagraphFont"/>
    <w:link w:val="Textsmall"/>
    <w:rsid w:val="004F6419"/>
    <w:rPr>
      <w:rFonts w:ascii="Arial" w:eastAsia="Times New Roman" w:hAnsi="Arial" w:cs="Arial"/>
      <w:szCs w:val="24"/>
    </w:rPr>
  </w:style>
  <w:style w:type="character" w:customStyle="1" w:styleId="CharChar111">
    <w:name w:val="Char Char111"/>
    <w:basedOn w:val="DefaultParagraphFont"/>
    <w:rsid w:val="004F6419"/>
    <w:rPr>
      <w:rFonts w:cs="Arial"/>
      <w:bCs/>
      <w:szCs w:val="26"/>
      <w:u w:val="single"/>
      <w:lang w:val="en-US" w:eastAsia="en-US" w:bidi="ar-SA"/>
    </w:rPr>
  </w:style>
  <w:style w:type="character" w:customStyle="1" w:styleId="UnderlineBold">
    <w:name w:val="Underline + Bold"/>
    <w:uiPriority w:val="1"/>
    <w:qFormat/>
    <w:rsid w:val="004F6419"/>
    <w:rPr>
      <w:b/>
      <w:sz w:val="20"/>
      <w:u w:val="single"/>
    </w:rPr>
  </w:style>
  <w:style w:type="paragraph" w:customStyle="1" w:styleId="cardtextsmall">
    <w:name w:val="card text small"/>
    <w:basedOn w:val="Normal"/>
    <w:uiPriority w:val="99"/>
    <w:qFormat/>
    <w:rsid w:val="004F6419"/>
    <w:pPr>
      <w:contextualSpacing/>
    </w:pPr>
    <w:rPr>
      <w:rFonts w:ascii="Arial Narrow" w:eastAsia="Times New Roman" w:hAnsi="Arial Narrow" w:cs="Arial"/>
      <w:szCs w:val="24"/>
    </w:rPr>
  </w:style>
  <w:style w:type="character" w:customStyle="1" w:styleId="AUnterdline">
    <w:name w:val="AUnterdline"/>
    <w:qFormat/>
    <w:rsid w:val="004F6419"/>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4F6419"/>
    <w:rPr>
      <w:rFonts w:ascii="Times New Roman" w:hAnsi="Times New Roman"/>
      <w:b/>
      <w:bCs/>
      <w:sz w:val="20"/>
      <w:u w:val="single"/>
      <w:bdr w:val="single" w:sz="4" w:space="0" w:color="auto"/>
    </w:rPr>
  </w:style>
  <w:style w:type="character" w:customStyle="1" w:styleId="highlightedsearchterm">
    <w:name w:val="highlightedsearchterm"/>
    <w:rsid w:val="004F6419"/>
  </w:style>
  <w:style w:type="character" w:customStyle="1" w:styleId="StyleUnderline1">
    <w:name w:val="Style Underline1"/>
    <w:basedOn w:val="DefaultParagraphFont"/>
    <w:rsid w:val="004F6419"/>
    <w:rPr>
      <w:rFonts w:ascii="Times New Roman" w:hAnsi="Times New Roman"/>
      <w:sz w:val="20"/>
      <w:u w:val="single"/>
    </w:rPr>
  </w:style>
  <w:style w:type="paragraph" w:customStyle="1" w:styleId="CardIndented">
    <w:name w:val="Card (Indented)"/>
    <w:basedOn w:val="Normal"/>
    <w:link w:val="CardIndentedChar"/>
    <w:qFormat/>
    <w:rsid w:val="004F6419"/>
    <w:pPr>
      <w:ind w:left="288"/>
      <w:contextualSpacing/>
    </w:pPr>
    <w:rPr>
      <w:rFonts w:ascii="Arial" w:hAnsi="Arial" w:cs="Arial"/>
    </w:rPr>
  </w:style>
  <w:style w:type="paragraph" w:customStyle="1" w:styleId="StyleStyle49pt10">
    <w:name w:val="Style Style4 + 9 pt10"/>
    <w:basedOn w:val="Style4"/>
    <w:link w:val="StyleStyle49pt10Char"/>
    <w:qFormat/>
    <w:rsid w:val="004F6419"/>
    <w:rPr>
      <w:rFonts w:cs="Times New Roman"/>
    </w:rPr>
  </w:style>
  <w:style w:type="character" w:customStyle="1" w:styleId="StyleStyle49pt10Char">
    <w:name w:val="Style Style4 + 9 pt10 Char"/>
    <w:basedOn w:val="Style4Char"/>
    <w:link w:val="StyleStyle49pt10"/>
    <w:rsid w:val="004F6419"/>
    <w:rPr>
      <w:rFonts w:ascii="Arial" w:eastAsia="Times New Roman" w:hAnsi="Arial" w:cs="Times New Roman"/>
      <w:szCs w:val="24"/>
      <w:u w:val="single"/>
    </w:rPr>
  </w:style>
  <w:style w:type="paragraph" w:customStyle="1" w:styleId="StyleStyle49ptBold7">
    <w:name w:val="Style Style4 + 9 pt Bold7"/>
    <w:basedOn w:val="Style4"/>
    <w:link w:val="StyleStyle49ptBold7Char"/>
    <w:qFormat/>
    <w:rsid w:val="004F6419"/>
    <w:rPr>
      <w:rFonts w:cs="Times New Roman"/>
      <w:b/>
      <w:bCs/>
    </w:rPr>
  </w:style>
  <w:style w:type="character" w:customStyle="1" w:styleId="StyleStyle49ptBold7Char">
    <w:name w:val="Style Style4 + 9 pt Bold7 Char"/>
    <w:link w:val="StyleStyle49ptBold7"/>
    <w:rsid w:val="004F6419"/>
    <w:rPr>
      <w:rFonts w:ascii="Arial" w:eastAsia="Times New Roman" w:hAnsi="Arial" w:cs="Times New Roman"/>
      <w:b/>
      <w:bCs/>
      <w:szCs w:val="24"/>
      <w:u w:val="single"/>
    </w:rPr>
  </w:style>
  <w:style w:type="paragraph" w:customStyle="1" w:styleId="NormalUnderline">
    <w:name w:val="Normal Underline"/>
    <w:basedOn w:val="Normal"/>
    <w:link w:val="NormalUnderlineChar"/>
    <w:qFormat/>
    <w:rsid w:val="004F6419"/>
    <w:pPr>
      <w:ind w:left="288"/>
      <w:contextualSpacing/>
    </w:pPr>
    <w:rPr>
      <w:rFonts w:ascii="Arial" w:eastAsia="Times New Roman" w:hAnsi="Arial" w:cs="Arial"/>
      <w:szCs w:val="24"/>
      <w:u w:val="single"/>
    </w:rPr>
  </w:style>
  <w:style w:type="character" w:customStyle="1" w:styleId="NormalUnderlineChar">
    <w:name w:val="Normal Underline Char"/>
    <w:link w:val="NormalUnderline"/>
    <w:rsid w:val="004F6419"/>
    <w:rPr>
      <w:rFonts w:ascii="Arial" w:eastAsia="Times New Roman" w:hAnsi="Arial" w:cs="Arial"/>
      <w:szCs w:val="24"/>
      <w:u w:val="single"/>
    </w:rPr>
  </w:style>
  <w:style w:type="character" w:customStyle="1" w:styleId="DontRead">
    <w:name w:val="Don't Read"/>
    <w:qFormat/>
    <w:rsid w:val="004F6419"/>
    <w:rPr>
      <w:rFonts w:ascii="Times New Roman" w:hAnsi="Times New Roman"/>
      <w:sz w:val="16"/>
    </w:rPr>
  </w:style>
  <w:style w:type="paragraph" w:customStyle="1" w:styleId="Underlinestyle">
    <w:name w:val="Underline style"/>
    <w:basedOn w:val="Normal"/>
    <w:uiPriority w:val="99"/>
    <w:qFormat/>
    <w:rsid w:val="004F6419"/>
    <w:pPr>
      <w:contextualSpacing/>
    </w:pPr>
    <w:rPr>
      <w:rFonts w:ascii="Arial" w:eastAsia="Times New Roman" w:hAnsi="Arial" w:cs="Arial"/>
      <w:szCs w:val="24"/>
      <w:u w:val="single"/>
    </w:rPr>
  </w:style>
  <w:style w:type="character" w:customStyle="1" w:styleId="Style11ptUnderline3">
    <w:name w:val="Style 11 pt Underline3"/>
    <w:rsid w:val="004F6419"/>
    <w:rPr>
      <w:sz w:val="20"/>
      <w:u w:val="single"/>
    </w:rPr>
  </w:style>
  <w:style w:type="character" w:customStyle="1" w:styleId="27">
    <w:name w:val="27"/>
    <w:rsid w:val="004F6419"/>
    <w:rPr>
      <w:rFonts w:cs="Arial"/>
      <w:bCs/>
      <w:sz w:val="20"/>
      <w:u w:val="single"/>
      <w:lang w:val="en-US" w:eastAsia="en-US" w:bidi="ar-SA"/>
    </w:rPr>
  </w:style>
  <w:style w:type="character" w:customStyle="1" w:styleId="2">
    <w:name w:val="2"/>
    <w:rsid w:val="004F6419"/>
    <w:rPr>
      <w:rFonts w:cs="Arial"/>
      <w:bCs/>
      <w:sz w:val="20"/>
      <w:u w:val="single"/>
      <w:lang w:val="en-US" w:eastAsia="en-US" w:bidi="ar-SA"/>
    </w:rPr>
  </w:style>
  <w:style w:type="character" w:customStyle="1" w:styleId="Style9ptUnderline11">
    <w:name w:val="Style 9 pt Underline11"/>
    <w:basedOn w:val="DefaultParagraphFont"/>
    <w:rsid w:val="004F6419"/>
    <w:rPr>
      <w:sz w:val="20"/>
      <w:u w:val="single"/>
    </w:rPr>
  </w:style>
  <w:style w:type="character" w:customStyle="1" w:styleId="Style9ptBoldUnderline5">
    <w:name w:val="Style 9 pt Bold Underline5"/>
    <w:basedOn w:val="DefaultParagraphFont"/>
    <w:rsid w:val="004F6419"/>
    <w:rPr>
      <w:b/>
      <w:bCs/>
      <w:sz w:val="20"/>
      <w:u w:val="single"/>
    </w:rPr>
  </w:style>
  <w:style w:type="character" w:customStyle="1" w:styleId="CharChar114">
    <w:name w:val="Char Char114"/>
    <w:basedOn w:val="DefaultParagraphFont"/>
    <w:rsid w:val="004F6419"/>
    <w:rPr>
      <w:rFonts w:cs="Arial"/>
      <w:bCs/>
      <w:szCs w:val="26"/>
      <w:u w:val="single"/>
      <w:lang w:val="en-US" w:eastAsia="en-US" w:bidi="ar-SA"/>
    </w:rPr>
  </w:style>
  <w:style w:type="character" w:customStyle="1" w:styleId="CharChar113">
    <w:name w:val="Char Char113"/>
    <w:basedOn w:val="DefaultParagraphFont"/>
    <w:rsid w:val="004F6419"/>
    <w:rPr>
      <w:rFonts w:cs="Arial"/>
      <w:bCs/>
      <w:szCs w:val="26"/>
      <w:u w:val="single"/>
      <w:lang w:val="en-US" w:eastAsia="en-US" w:bidi="ar-SA"/>
    </w:rPr>
  </w:style>
  <w:style w:type="character" w:customStyle="1" w:styleId="CharChar112">
    <w:name w:val="Char Char112"/>
    <w:basedOn w:val="DefaultParagraphFont"/>
    <w:rsid w:val="004F6419"/>
    <w:rPr>
      <w:rFonts w:cs="Arial"/>
      <w:bCs/>
      <w:szCs w:val="26"/>
      <w:u w:val="single"/>
      <w:lang w:val="en-US" w:eastAsia="en-US" w:bidi="ar-SA"/>
    </w:rPr>
  </w:style>
  <w:style w:type="character" w:customStyle="1" w:styleId="ssl0">
    <w:name w:val="ss_l0"/>
    <w:basedOn w:val="DefaultParagraphFont"/>
    <w:rsid w:val="004F6419"/>
  </w:style>
  <w:style w:type="paragraph" w:styleId="CommentText">
    <w:name w:val="annotation text"/>
    <w:basedOn w:val="Normal"/>
    <w:link w:val="CommentTextChar"/>
    <w:uiPriority w:val="99"/>
    <w:rsid w:val="004F6419"/>
    <w:pPr>
      <w:contextualSpacing/>
    </w:pPr>
    <w:rPr>
      <w:rFonts w:ascii="Arial" w:hAnsi="Arial" w:cs="Arial"/>
      <w:szCs w:val="20"/>
    </w:rPr>
  </w:style>
  <w:style w:type="character" w:customStyle="1" w:styleId="CommentTextChar">
    <w:name w:val="Comment Text Char"/>
    <w:basedOn w:val="DefaultParagraphFont"/>
    <w:link w:val="CommentText"/>
    <w:uiPriority w:val="99"/>
    <w:rsid w:val="004F6419"/>
    <w:rPr>
      <w:rFonts w:ascii="Arial" w:hAnsi="Arial" w:cs="Arial"/>
      <w:szCs w:val="20"/>
    </w:rPr>
  </w:style>
  <w:style w:type="character" w:customStyle="1" w:styleId="CommentSubjectChar">
    <w:name w:val="Comment Subject Char"/>
    <w:basedOn w:val="CommentTextChar"/>
    <w:link w:val="CommentSubject"/>
    <w:uiPriority w:val="99"/>
    <w:rsid w:val="004F6419"/>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4F6419"/>
    <w:rPr>
      <w:rFonts w:eastAsia="DengXian"/>
      <w:b/>
      <w:bCs/>
      <w:sz w:val="24"/>
    </w:rPr>
  </w:style>
  <w:style w:type="character" w:customStyle="1" w:styleId="CommentSubjectChar1">
    <w:name w:val="Comment Subject Char1"/>
    <w:basedOn w:val="CommentTextChar"/>
    <w:uiPriority w:val="99"/>
    <w:rsid w:val="004F6419"/>
    <w:rPr>
      <w:rFonts w:ascii="Arial" w:hAnsi="Arial" w:cs="Arial"/>
      <w:b/>
      <w:bCs/>
      <w:szCs w:val="20"/>
    </w:rPr>
  </w:style>
  <w:style w:type="paragraph" w:customStyle="1" w:styleId="WW-Default1">
    <w:name w:val="WW-Default1"/>
    <w:basedOn w:val="Normal"/>
    <w:uiPriority w:val="99"/>
    <w:qFormat/>
    <w:rsid w:val="004F6419"/>
    <w:pPr>
      <w:suppressAutoHyphens/>
      <w:contextualSpacing/>
    </w:pPr>
    <w:rPr>
      <w:rFonts w:ascii="Arial" w:eastAsia="Times New Roman" w:hAnsi="Arial" w:cs="Arial"/>
      <w:b/>
      <w:bCs/>
      <w:szCs w:val="20"/>
      <w:lang w:eastAsia="ar-SA"/>
    </w:rPr>
  </w:style>
  <w:style w:type="paragraph" w:customStyle="1" w:styleId="Normal1">
    <w:name w:val="Normal1"/>
    <w:basedOn w:val="BodyText"/>
    <w:qFormat/>
    <w:rsid w:val="004F6419"/>
    <w:pPr>
      <w:widowControl/>
    </w:pPr>
  </w:style>
  <w:style w:type="character" w:customStyle="1" w:styleId="zoomme">
    <w:name w:val="zoomme"/>
    <w:basedOn w:val="DefaultParagraphFont"/>
    <w:rsid w:val="004F6419"/>
  </w:style>
  <w:style w:type="character" w:customStyle="1" w:styleId="Date1">
    <w:name w:val="Date1"/>
    <w:basedOn w:val="DefaultParagraphFont"/>
    <w:rsid w:val="004F6419"/>
  </w:style>
  <w:style w:type="character" w:customStyle="1" w:styleId="classauthor">
    <w:name w:val="class=&quot;author&quot;"/>
    <w:basedOn w:val="DefaultParagraphFont"/>
    <w:rsid w:val="004F6419"/>
  </w:style>
  <w:style w:type="paragraph" w:customStyle="1" w:styleId="CardStyle">
    <w:name w:val="Card Style"/>
    <w:basedOn w:val="Normal"/>
    <w:link w:val="CardStyleChar"/>
    <w:qFormat/>
    <w:rsid w:val="004F6419"/>
    <w:pPr>
      <w:contextualSpacing/>
    </w:pPr>
    <w:rPr>
      <w:rFonts w:ascii="Arial" w:eastAsia="Times New Roman" w:hAnsi="Arial" w:cs="Arial"/>
      <w:szCs w:val="24"/>
    </w:rPr>
  </w:style>
  <w:style w:type="character" w:customStyle="1" w:styleId="CharCharChar">
    <w:name w:val="Char Char Char"/>
    <w:basedOn w:val="DefaultParagraphFont"/>
    <w:rsid w:val="004F6419"/>
    <w:rPr>
      <w:rFonts w:cs="Arial"/>
      <w:bCs/>
      <w:szCs w:val="26"/>
      <w:u w:val="single"/>
      <w:lang w:val="en-US" w:eastAsia="en-US" w:bidi="ar-SA"/>
    </w:rPr>
  </w:style>
  <w:style w:type="character" w:customStyle="1" w:styleId="BoldUnderlineChar0">
    <w:name w:val="Bold Underline Char"/>
    <w:rsid w:val="004F6419"/>
    <w:rPr>
      <w:rFonts w:ascii="Times New Roman" w:eastAsia="Times New Roman" w:hAnsi="Times New Roman"/>
      <w:b/>
      <w:bCs/>
      <w:szCs w:val="24"/>
      <w:u w:val="single"/>
    </w:rPr>
  </w:style>
  <w:style w:type="character" w:customStyle="1" w:styleId="texto1">
    <w:name w:val="texto1"/>
    <w:rsid w:val="004F6419"/>
  </w:style>
  <w:style w:type="paragraph" w:customStyle="1" w:styleId="citenon-bold">
    <w:name w:val="cite non-bold"/>
    <w:basedOn w:val="Normal"/>
    <w:link w:val="citenon-boldChar"/>
    <w:qFormat/>
    <w:rsid w:val="004F6419"/>
    <w:pPr>
      <w:contextualSpacing/>
    </w:pPr>
    <w:rPr>
      <w:rFonts w:ascii="Garamond" w:eastAsia="Times New Roman" w:hAnsi="Garamond" w:cs="Arial"/>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F641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F6419"/>
    <w:rPr>
      <w:rFonts w:ascii="Georgia" w:eastAsia="Times New Roman" w:hAnsi="Georgia" w:cs="Arial"/>
      <w:b/>
      <w:caps/>
      <w:sz w:val="24"/>
      <w:szCs w:val="28"/>
    </w:rPr>
  </w:style>
  <w:style w:type="paragraph" w:customStyle="1" w:styleId="Style23">
    <w:name w:val="Style23"/>
    <w:basedOn w:val="Normal"/>
    <w:uiPriority w:val="99"/>
    <w:qFormat/>
    <w:rsid w:val="004F6419"/>
    <w:pPr>
      <w:widowControl w:val="0"/>
      <w:autoSpaceDE w:val="0"/>
      <w:autoSpaceDN w:val="0"/>
      <w:adjustRightInd w:val="0"/>
      <w:spacing w:line="209" w:lineRule="exact"/>
      <w:contextualSpacing/>
    </w:pPr>
    <w:rPr>
      <w:rFonts w:ascii="Arial" w:eastAsia="SimSun" w:hAnsi="Arial" w:cs="Arial"/>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F6419"/>
    <w:rPr>
      <w:rFonts w:ascii="Georgia" w:eastAsia="Times New Roman" w:hAnsi="Georgia"/>
      <w:sz w:val="24"/>
      <w:szCs w:val="24"/>
    </w:rPr>
  </w:style>
  <w:style w:type="character" w:customStyle="1" w:styleId="gray">
    <w:name w:val="gray"/>
    <w:basedOn w:val="DefaultParagraphFont"/>
    <w:rsid w:val="004F6419"/>
  </w:style>
  <w:style w:type="paragraph" w:customStyle="1" w:styleId="Tagtemplate">
    <w:name w:val="Tagtemplate"/>
    <w:basedOn w:val="Normal"/>
    <w:link w:val="TagtemplateChar"/>
    <w:autoRedefine/>
    <w:qFormat/>
    <w:rsid w:val="004F6419"/>
    <w:pPr>
      <w:keepNext/>
      <w:keepLines/>
      <w:contextualSpacing/>
    </w:pPr>
    <w:rPr>
      <w:rFonts w:ascii="Arial" w:eastAsia="Calibri" w:hAnsi="Arial" w:cs="Arial"/>
      <w:b/>
    </w:rPr>
  </w:style>
  <w:style w:type="character" w:customStyle="1" w:styleId="TagtemplateChar">
    <w:name w:val="Tagtemplate Char"/>
    <w:basedOn w:val="DefaultParagraphFont"/>
    <w:link w:val="Tagtemplate"/>
    <w:rsid w:val="004F6419"/>
    <w:rPr>
      <w:rFonts w:ascii="Arial" w:eastAsia="Calibri" w:hAnsi="Arial" w:cs="Arial"/>
      <w:b/>
    </w:rPr>
  </w:style>
  <w:style w:type="character" w:customStyle="1" w:styleId="Styleunderline11ptBorderSinglesolidlineAuto05p">
    <w:name w:val="Style underline + 11 pt Border: : (Single solid line Auto  0.5 p..."/>
    <w:rsid w:val="004F6419"/>
    <w:rPr>
      <w:sz w:val="20"/>
      <w:u w:val="single"/>
      <w:bdr w:val="single" w:sz="4" w:space="0" w:color="auto"/>
    </w:rPr>
  </w:style>
  <w:style w:type="paragraph" w:customStyle="1" w:styleId="Citation-FirstLine">
    <w:name w:val="Citation - First Line"/>
    <w:basedOn w:val="Normal"/>
    <w:next w:val="Normal"/>
    <w:autoRedefine/>
    <w:qFormat/>
    <w:rsid w:val="004F6419"/>
    <w:pPr>
      <w:spacing w:line="240" w:lineRule="atLeast"/>
      <w:contextualSpacing/>
      <w:jc w:val="both"/>
    </w:pPr>
    <w:rPr>
      <w:rFonts w:ascii="Book Antiqua" w:eastAsia="Times New Roman" w:hAnsi="Book Antiqua" w:cs="Arial"/>
      <w:szCs w:val="24"/>
    </w:rPr>
  </w:style>
  <w:style w:type="character" w:customStyle="1" w:styleId="CardText-Underlined">
    <w:name w:val="Card Text - Underlined"/>
    <w:rsid w:val="004F6419"/>
    <w:rPr>
      <w:b/>
      <w:sz w:val="20"/>
      <w:u w:val="single"/>
    </w:rPr>
  </w:style>
  <w:style w:type="paragraph" w:customStyle="1" w:styleId="Citation-Complete">
    <w:name w:val="Citation - Complete"/>
    <w:basedOn w:val="Normal"/>
    <w:next w:val="Normal"/>
    <w:link w:val="Citation-CompleteChar"/>
    <w:autoRedefine/>
    <w:qFormat/>
    <w:rsid w:val="004F6419"/>
    <w:pPr>
      <w:spacing w:after="120"/>
      <w:contextualSpacing/>
      <w:jc w:val="both"/>
    </w:pPr>
    <w:rPr>
      <w:rFonts w:ascii="Book Antiqua" w:eastAsia="Times New Roman" w:hAnsi="Book Antiqua" w:cs="Arial"/>
      <w:szCs w:val="24"/>
    </w:rPr>
  </w:style>
  <w:style w:type="character" w:customStyle="1" w:styleId="Citation-CompleteChar">
    <w:name w:val="Citation - Complete Char"/>
    <w:basedOn w:val="DefaultParagraphFont"/>
    <w:link w:val="Citation-Complete"/>
    <w:locked/>
    <w:rsid w:val="004F6419"/>
    <w:rPr>
      <w:rFonts w:ascii="Book Antiqua" w:eastAsia="Times New Roman" w:hAnsi="Book Antiqua" w:cs="Arial"/>
      <w:szCs w:val="24"/>
    </w:rPr>
  </w:style>
  <w:style w:type="character" w:customStyle="1" w:styleId="MicroTextChar0">
    <w:name w:val="MicroText Char"/>
    <w:link w:val="MicroText0"/>
    <w:rsid w:val="004F6419"/>
    <w:rPr>
      <w:rFonts w:ascii="Arial Narrow" w:hAnsi="Arial Narrow"/>
      <w:sz w:val="12"/>
      <w:szCs w:val="24"/>
    </w:rPr>
  </w:style>
  <w:style w:type="paragraph" w:customStyle="1" w:styleId="TagCite">
    <w:name w:val="Tag/Cite"/>
    <w:basedOn w:val="Normal"/>
    <w:qFormat/>
    <w:rsid w:val="004F6419"/>
    <w:pPr>
      <w:contextualSpacing/>
    </w:pPr>
    <w:rPr>
      <w:rFonts w:ascii="Arial" w:eastAsia="Times New Roman" w:hAnsi="Arial" w:cs="Arial"/>
      <w:b/>
      <w:szCs w:val="24"/>
    </w:rPr>
  </w:style>
  <w:style w:type="character" w:customStyle="1" w:styleId="Style11ptItalicUnderline">
    <w:name w:val="Style 11 pt Italic Underline"/>
    <w:basedOn w:val="DefaultParagraphFont"/>
    <w:rsid w:val="004F6419"/>
    <w:rPr>
      <w:i/>
      <w:iCs/>
      <w:sz w:val="20"/>
      <w:u w:val="single"/>
    </w:rPr>
  </w:style>
  <w:style w:type="character" w:customStyle="1" w:styleId="Style11ptItalic">
    <w:name w:val="Style 11 pt Italic"/>
    <w:basedOn w:val="DefaultParagraphFont"/>
    <w:rsid w:val="004F6419"/>
    <w:rPr>
      <w:rFonts w:ascii="Times New Roman" w:hAnsi="Times New Roman"/>
      <w:i/>
      <w:iCs/>
      <w:sz w:val="20"/>
    </w:rPr>
  </w:style>
  <w:style w:type="character" w:customStyle="1" w:styleId="BoldandUnderlineChar">
    <w:name w:val="Bold and Underline Char"/>
    <w:basedOn w:val="DefaultParagraphFont"/>
    <w:link w:val="BoldandUnderline"/>
    <w:locked/>
    <w:rsid w:val="004F6419"/>
    <w:rPr>
      <w:b/>
      <w:szCs w:val="24"/>
      <w:u w:val="single"/>
    </w:rPr>
  </w:style>
  <w:style w:type="paragraph" w:customStyle="1" w:styleId="BoldandUnderline">
    <w:name w:val="Bold and Underline"/>
    <w:basedOn w:val="Normal"/>
    <w:link w:val="BoldandUnderlineChar"/>
    <w:qFormat/>
    <w:rsid w:val="004F6419"/>
    <w:pPr>
      <w:contextualSpacing/>
    </w:pPr>
    <w:rPr>
      <w:rFonts w:asciiTheme="minorHAnsi" w:hAnsiTheme="minorHAnsi"/>
      <w:b/>
      <w:szCs w:val="24"/>
      <w:u w:val="single"/>
    </w:rPr>
  </w:style>
  <w:style w:type="character" w:customStyle="1" w:styleId="hdr">
    <w:name w:val="hdr"/>
    <w:basedOn w:val="DefaultParagraphFont"/>
    <w:rsid w:val="004F6419"/>
  </w:style>
  <w:style w:type="paragraph" w:customStyle="1" w:styleId="StyleStyle49ptBold3">
    <w:name w:val="Style Style4 + 9 pt Bold3"/>
    <w:basedOn w:val="Style4"/>
    <w:link w:val="StyleStyle49ptBold3Char"/>
    <w:qFormat/>
    <w:rsid w:val="004F6419"/>
    <w:rPr>
      <w:rFonts w:cs="Times New Roman"/>
      <w:b/>
      <w:bCs/>
    </w:rPr>
  </w:style>
  <w:style w:type="character" w:customStyle="1" w:styleId="StyleStyle49ptBold3Char">
    <w:name w:val="Style Style4 + 9 pt Bold3 Char"/>
    <w:basedOn w:val="Style4Char"/>
    <w:link w:val="StyleStyle49ptBold3"/>
    <w:rsid w:val="004F6419"/>
    <w:rPr>
      <w:rFonts w:ascii="Arial" w:eastAsia="Times New Roman" w:hAnsi="Arial" w:cs="Times New Roman"/>
      <w:b/>
      <w:bCs/>
      <w:szCs w:val="24"/>
      <w:u w:val="single"/>
    </w:rPr>
  </w:style>
  <w:style w:type="character" w:customStyle="1" w:styleId="Style9ptUnderline6">
    <w:name w:val="Style 9 pt Underline6"/>
    <w:basedOn w:val="DefaultParagraphFont"/>
    <w:rsid w:val="004F6419"/>
    <w:rPr>
      <w:sz w:val="20"/>
      <w:u w:val="single"/>
    </w:rPr>
  </w:style>
  <w:style w:type="character" w:customStyle="1" w:styleId="ct-with-fmlt">
    <w:name w:val="ct-with-fmlt"/>
    <w:basedOn w:val="DefaultParagraphFont"/>
    <w:rsid w:val="004F6419"/>
  </w:style>
  <w:style w:type="character" w:styleId="IntenseEmphasis">
    <w:name w:val="Intense Emphasis"/>
    <w:aliases w:val="cites Char Ch,Intense Emphasis4,9.5 pt,Underline Char,Cites and Cards Char1,Bold Underlined Char1,9.5 p,Intense Emphasis11111,9.5 ,Title Cha,8.,Heading 3 Char Char Char Char Char,Minimized Char,Cites and Cards Char2,UNDERLINE Char2,9.5"/>
    <w:uiPriority w:val="6"/>
    <w:qFormat/>
    <w:rsid w:val="004F6419"/>
    <w:rPr>
      <w:rFonts w:ascii="Arial" w:hAnsi="Arial" w:cs="Arial" w:hint="default"/>
      <w:b w:val="0"/>
      <w:bCs w:val="0"/>
      <w:sz w:val="20"/>
      <w:u w:val="single"/>
    </w:rPr>
  </w:style>
  <w:style w:type="paragraph" w:customStyle="1" w:styleId="TagText">
    <w:name w:val="TagText"/>
    <w:basedOn w:val="Normal"/>
    <w:uiPriority w:val="99"/>
    <w:qFormat/>
    <w:rsid w:val="004F6419"/>
    <w:pPr>
      <w:contextualSpacing/>
    </w:pPr>
    <w:rPr>
      <w:rFonts w:ascii="Arial" w:eastAsiaTheme="minorEastAsia" w:hAnsi="Arial" w:cs="Arial"/>
      <w:b/>
      <w:szCs w:val="24"/>
    </w:rPr>
  </w:style>
  <w:style w:type="paragraph" w:customStyle="1" w:styleId="StyleStyle49pt">
    <w:name w:val="Style Style4 + 9 pt"/>
    <w:basedOn w:val="Normal"/>
    <w:link w:val="StyleStyle49ptChar"/>
    <w:qFormat/>
    <w:rsid w:val="004F6419"/>
    <w:pPr>
      <w:contextualSpacing/>
    </w:pPr>
    <w:rPr>
      <w:rFonts w:ascii="Arial" w:eastAsia="Times New Roman" w:hAnsi="Arial" w:cs="Arial"/>
      <w:szCs w:val="24"/>
      <w:u w:val="single"/>
    </w:rPr>
  </w:style>
  <w:style w:type="character" w:customStyle="1" w:styleId="StyleStyle49ptChar">
    <w:name w:val="Style Style4 + 9 pt Char"/>
    <w:basedOn w:val="DefaultParagraphFont"/>
    <w:link w:val="StyleStyle49pt"/>
    <w:rsid w:val="004F6419"/>
    <w:rPr>
      <w:rFonts w:ascii="Arial" w:eastAsia="Times New Roman" w:hAnsi="Arial" w:cs="Arial"/>
      <w:szCs w:val="24"/>
      <w:u w:val="single"/>
    </w:rPr>
  </w:style>
  <w:style w:type="paragraph" w:customStyle="1" w:styleId="StyleStyle49ptBold">
    <w:name w:val="Style Style4 + 9 pt Bold"/>
    <w:basedOn w:val="Normal"/>
    <w:link w:val="StyleStyle49ptBoldChar"/>
    <w:qFormat/>
    <w:rsid w:val="004F6419"/>
    <w:pPr>
      <w:contextualSpacing/>
    </w:pPr>
    <w:rPr>
      <w:rFonts w:ascii="Arial" w:eastAsia="Times New Roman" w:hAnsi="Arial" w:cs="Arial"/>
      <w:b/>
      <w:bCs/>
      <w:szCs w:val="24"/>
      <w:u w:val="single"/>
    </w:rPr>
  </w:style>
  <w:style w:type="character" w:customStyle="1" w:styleId="StyleStyle49ptBoldChar">
    <w:name w:val="Style Style4 + 9 pt Bold Char"/>
    <w:basedOn w:val="DefaultParagraphFont"/>
    <w:link w:val="StyleStyle49ptBold"/>
    <w:rsid w:val="004F6419"/>
    <w:rPr>
      <w:rFonts w:ascii="Arial" w:eastAsia="Times New Roman" w:hAnsi="Arial" w:cs="Arial"/>
      <w:b/>
      <w:bCs/>
      <w:szCs w:val="24"/>
      <w:u w:val="single"/>
    </w:rPr>
  </w:style>
  <w:style w:type="paragraph" w:customStyle="1" w:styleId="StyleStyle49ptBoldItalic">
    <w:name w:val="Style Style4 + 9 pt Bold Italic"/>
    <w:basedOn w:val="Normal"/>
    <w:link w:val="StyleStyle49ptBoldItalicChar"/>
    <w:qFormat/>
    <w:rsid w:val="004F6419"/>
    <w:pPr>
      <w:contextualSpacing/>
    </w:pPr>
    <w:rPr>
      <w:rFonts w:ascii="Arial" w:eastAsia="Times New Roman" w:hAnsi="Arial" w:cs="Arial"/>
      <w:b/>
      <w:bCs/>
      <w:i/>
      <w:iCs/>
      <w:szCs w:val="24"/>
      <w:u w:val="single"/>
    </w:rPr>
  </w:style>
  <w:style w:type="character" w:customStyle="1" w:styleId="StyleStyle49ptBoldItalicChar">
    <w:name w:val="Style Style4 + 9 pt Bold Italic Char"/>
    <w:basedOn w:val="DefaultParagraphFont"/>
    <w:link w:val="StyleStyle49ptBoldItalic"/>
    <w:rsid w:val="004F6419"/>
    <w:rPr>
      <w:rFonts w:ascii="Arial" w:eastAsia="Times New Roman" w:hAnsi="Arial" w:cs="Arial"/>
      <w:b/>
      <w:bCs/>
      <w:i/>
      <w:iCs/>
      <w:szCs w:val="24"/>
      <w:u w:val="single"/>
    </w:rPr>
  </w:style>
  <w:style w:type="paragraph" w:customStyle="1" w:styleId="StyleUnderlined11ptBold">
    <w:name w:val="Style Underlined + 11 pt Bold"/>
    <w:link w:val="StyleUnderlined11ptBoldChar"/>
    <w:qFormat/>
    <w:rsid w:val="004F6419"/>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4F6419"/>
    <w:rPr>
      <w:rFonts w:ascii="Arial" w:eastAsia="Times New Roman" w:hAnsi="Arial" w:cs="Arial"/>
      <w:b/>
      <w:bCs/>
      <w:szCs w:val="24"/>
      <w:u w:val="single"/>
    </w:rPr>
  </w:style>
  <w:style w:type="paragraph" w:customStyle="1" w:styleId="StyleUnderlined11pt">
    <w:name w:val="Style Underlined + 11 pt"/>
    <w:link w:val="StyleUnderlined11ptChar"/>
    <w:qFormat/>
    <w:rsid w:val="004F6419"/>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4F6419"/>
    <w:rPr>
      <w:rFonts w:ascii="Arial" w:eastAsia="Times New Roman" w:hAnsi="Arial" w:cs="Arial"/>
      <w:szCs w:val="24"/>
      <w:u w:val="single"/>
    </w:rPr>
  </w:style>
  <w:style w:type="character" w:customStyle="1" w:styleId="newscontent">
    <w:name w:val="newscontent"/>
    <w:rsid w:val="004F6419"/>
  </w:style>
  <w:style w:type="character" w:customStyle="1" w:styleId="StyleUnderlinePatternClearYellow">
    <w:name w:val="Style Underline Pattern: Clear (Yellow)"/>
    <w:basedOn w:val="DefaultParagraphFont"/>
    <w:rsid w:val="004F6419"/>
    <w:rPr>
      <w:u w:val="single"/>
      <w:shd w:val="clear" w:color="auto" w:fill="00FF00"/>
    </w:rPr>
  </w:style>
  <w:style w:type="paragraph" w:customStyle="1" w:styleId="StyleUnderlineChar11pt3">
    <w:name w:val="Style Underline Char + 11 pt3"/>
    <w:link w:val="StyleUnderlineChar11pt3Char"/>
    <w:qFormat/>
    <w:rsid w:val="004F6419"/>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4F6419"/>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4F6419"/>
    <w:rPr>
      <w:b w:val="0"/>
      <w:bCs/>
      <w:u w:val="single"/>
    </w:rPr>
  </w:style>
  <w:style w:type="character" w:customStyle="1" w:styleId="date-display-single">
    <w:name w:val="date-display-single"/>
    <w:basedOn w:val="DefaultParagraphFont"/>
    <w:rsid w:val="004F6419"/>
  </w:style>
  <w:style w:type="character" w:customStyle="1" w:styleId="CommentTextChar1">
    <w:name w:val="Comment Text Char1"/>
    <w:basedOn w:val="DefaultParagraphFont"/>
    <w:rsid w:val="004F6419"/>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4F6419"/>
    <w:rPr>
      <w:rFonts w:ascii="Times New Roman" w:hAnsi="Times New Roman" w:cs="Times New Roman"/>
      <w:sz w:val="20"/>
    </w:rPr>
  </w:style>
  <w:style w:type="paragraph" w:customStyle="1" w:styleId="Cite2">
    <w:name w:val="Cite 2"/>
    <w:basedOn w:val="Normal"/>
    <w:qFormat/>
    <w:rsid w:val="004F6419"/>
    <w:pPr>
      <w:contextualSpacing/>
    </w:pPr>
    <w:rPr>
      <w:rFonts w:ascii="Arial" w:eastAsia="MS Mincho" w:hAnsi="Arial" w:cs="Arial"/>
      <w:b/>
      <w:szCs w:val="24"/>
      <w:u w:val="single"/>
    </w:rPr>
  </w:style>
  <w:style w:type="character" w:customStyle="1" w:styleId="StyleunderlineBold">
    <w:name w:val="Style underline + Bold"/>
    <w:basedOn w:val="underline"/>
    <w:rsid w:val="004F6419"/>
    <w:rPr>
      <w:rFonts w:asciiTheme="minorHAnsi" w:hAnsiTheme="minorHAnsi" w:cs="Times New Roman"/>
      <w:b/>
      <w:bCs/>
      <w:iCs/>
      <w:sz w:val="20"/>
      <w:u w:val="single"/>
      <w:bdr w:val="single" w:sz="18" w:space="0" w:color="auto"/>
    </w:rPr>
  </w:style>
  <w:style w:type="paragraph" w:customStyle="1" w:styleId="cards0">
    <w:name w:val="cards"/>
    <w:basedOn w:val="Cites0"/>
    <w:qFormat/>
    <w:rsid w:val="004F6419"/>
    <w:pPr>
      <w:widowControl/>
      <w:jc w:val="left"/>
    </w:pPr>
    <w:rPr>
      <w:szCs w:val="22"/>
    </w:rPr>
  </w:style>
  <w:style w:type="character" w:customStyle="1" w:styleId="Style10ptUnderline">
    <w:name w:val="Style 10 pt Underline"/>
    <w:basedOn w:val="DefaultParagraphFont"/>
    <w:rsid w:val="004F6419"/>
    <w:rPr>
      <w:sz w:val="20"/>
      <w:u w:val="single"/>
    </w:rPr>
  </w:style>
  <w:style w:type="character" w:styleId="HTMLCite">
    <w:name w:val="HTML Cite"/>
    <w:rsid w:val="004F6419"/>
    <w:rPr>
      <w:i/>
      <w:iCs/>
    </w:rPr>
  </w:style>
  <w:style w:type="character" w:customStyle="1" w:styleId="slug-pub-date">
    <w:name w:val="slug-pub-date"/>
    <w:basedOn w:val="DefaultParagraphFont"/>
    <w:rsid w:val="004F6419"/>
  </w:style>
  <w:style w:type="character" w:customStyle="1" w:styleId="slug-vol">
    <w:name w:val="slug-vol"/>
    <w:basedOn w:val="DefaultParagraphFont"/>
    <w:rsid w:val="004F6419"/>
  </w:style>
  <w:style w:type="character" w:customStyle="1" w:styleId="slug-issue">
    <w:name w:val="slug-issue"/>
    <w:basedOn w:val="DefaultParagraphFont"/>
    <w:rsid w:val="004F6419"/>
  </w:style>
  <w:style w:type="character" w:customStyle="1" w:styleId="slug-pages">
    <w:name w:val="slug-pages"/>
    <w:basedOn w:val="DefaultParagraphFont"/>
    <w:rsid w:val="004F641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4F6419"/>
    <w:rPr>
      <w:b/>
      <w:bCs/>
      <w:strike w:val="0"/>
      <w:dstrike w:val="0"/>
      <w:sz w:val="24"/>
      <w:u w:val="none"/>
      <w:effect w:val="none"/>
    </w:rPr>
  </w:style>
  <w:style w:type="character" w:customStyle="1" w:styleId="tagchar">
    <w:name w:val="tagchar"/>
    <w:basedOn w:val="DefaultParagraphFont"/>
    <w:rsid w:val="004F6419"/>
  </w:style>
  <w:style w:type="paragraph" w:customStyle="1" w:styleId="NormalText">
    <w:name w:val="Normal Text"/>
    <w:basedOn w:val="Normal"/>
    <w:link w:val="NormalTextChar"/>
    <w:autoRedefine/>
    <w:qFormat/>
    <w:rsid w:val="004F6419"/>
    <w:pPr>
      <w:contextualSpacing/>
      <w:jc w:val="both"/>
    </w:pPr>
    <w:rPr>
      <w:rFonts w:ascii="Arial" w:eastAsia="Times New Roman" w:hAnsi="Arial" w:cs="Arial"/>
      <w:szCs w:val="26"/>
    </w:rPr>
  </w:style>
  <w:style w:type="character" w:customStyle="1" w:styleId="pmterms11">
    <w:name w:val="pmterms11"/>
    <w:basedOn w:val="DefaultParagraphFont"/>
    <w:rsid w:val="004F6419"/>
    <w:rPr>
      <w:b/>
      <w:bCs/>
      <w:i w:val="0"/>
      <w:iCs w:val="0"/>
      <w:color w:val="000000"/>
    </w:rPr>
  </w:style>
  <w:style w:type="character" w:customStyle="1" w:styleId="StyleUnderlineChar9ptBold">
    <w:name w:val="Style Underline Char + 9 pt Bold"/>
    <w:basedOn w:val="DefaultParagraphFont"/>
    <w:rsid w:val="004F6419"/>
    <w:rPr>
      <w:rFonts w:ascii="Times New Roman" w:hAnsi="Times New Roman"/>
      <w:b/>
      <w:bCs/>
      <w:sz w:val="20"/>
      <w:u w:val="single"/>
      <w:lang w:val="en-US" w:eastAsia="en-US" w:bidi="ar-SA"/>
    </w:rPr>
  </w:style>
  <w:style w:type="character" w:customStyle="1" w:styleId="Style8pt">
    <w:name w:val="Style 8 pt"/>
    <w:basedOn w:val="DefaultParagraphFont"/>
    <w:rsid w:val="004F6419"/>
    <w:rPr>
      <w:sz w:val="20"/>
    </w:rPr>
  </w:style>
  <w:style w:type="character" w:customStyle="1" w:styleId="UnderlineChar5Char">
    <w:name w:val="Underline Char5 Char"/>
    <w:basedOn w:val="DefaultParagraphFont"/>
    <w:rsid w:val="004F6419"/>
    <w:rPr>
      <w:szCs w:val="24"/>
      <w:u w:val="single"/>
      <w:lang w:val="en-US" w:eastAsia="en-US" w:bidi="ar-SA"/>
    </w:rPr>
  </w:style>
  <w:style w:type="character" w:customStyle="1" w:styleId="BoldandUnderlineChar2Char1">
    <w:name w:val="Bold and Underline Char2 Char1"/>
    <w:basedOn w:val="DefaultParagraphFont"/>
    <w:rsid w:val="004F641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F641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F6419"/>
    <w:rPr>
      <w:szCs w:val="24"/>
      <w:u w:val="single"/>
      <w:lang w:val="en-US" w:eastAsia="en-US" w:bidi="ar-SA"/>
    </w:rPr>
  </w:style>
  <w:style w:type="paragraph" w:customStyle="1" w:styleId="Language">
    <w:name w:val="Language"/>
    <w:basedOn w:val="Normal"/>
    <w:link w:val="LanguageChar"/>
    <w:qFormat/>
    <w:rsid w:val="004F6419"/>
    <w:pPr>
      <w:contextualSpacing/>
    </w:pPr>
    <w:rPr>
      <w:rFonts w:ascii="Arial" w:eastAsia="Times New Roman" w:hAnsi="Arial" w:cs="Arial"/>
      <w:strike/>
      <w:szCs w:val="20"/>
    </w:rPr>
  </w:style>
  <w:style w:type="character" w:customStyle="1" w:styleId="LanguageChar">
    <w:name w:val="Language Char"/>
    <w:basedOn w:val="DefaultParagraphFont"/>
    <w:link w:val="Language"/>
    <w:rsid w:val="004F6419"/>
    <w:rPr>
      <w:rFonts w:ascii="Arial" w:eastAsia="Times New Roman" w:hAnsi="Arial" w:cs="Arial"/>
      <w:strike/>
      <w:szCs w:val="20"/>
    </w:rPr>
  </w:style>
  <w:style w:type="paragraph" w:customStyle="1" w:styleId="UnderlineChar3">
    <w:name w:val="Underline Char3"/>
    <w:basedOn w:val="Normal"/>
    <w:link w:val="UnderlineChar3Char"/>
    <w:qFormat/>
    <w:rsid w:val="004F6419"/>
    <w:pPr>
      <w:contextualSpacing/>
    </w:pPr>
    <w:rPr>
      <w:rFonts w:ascii="Arial" w:eastAsia="Times New Roman" w:hAnsi="Arial" w:cs="Arial"/>
      <w:szCs w:val="24"/>
      <w:u w:val="single"/>
    </w:rPr>
  </w:style>
  <w:style w:type="character" w:customStyle="1" w:styleId="UnderlineChar3Char">
    <w:name w:val="Underline Char3 Char"/>
    <w:basedOn w:val="DefaultParagraphFont"/>
    <w:link w:val="UnderlineChar3"/>
    <w:rsid w:val="004F6419"/>
    <w:rPr>
      <w:rFonts w:ascii="Arial" w:eastAsia="Times New Roman" w:hAnsi="Arial" w:cs="Arial"/>
      <w:szCs w:val="24"/>
      <w:u w:val="single"/>
    </w:rPr>
  </w:style>
  <w:style w:type="paragraph" w:customStyle="1" w:styleId="BoldandUnderlineChar3Char">
    <w:name w:val="Bold and Underline Char3 Char"/>
    <w:basedOn w:val="Normal"/>
    <w:link w:val="BoldandUnderlineChar3CharChar"/>
    <w:qFormat/>
    <w:rsid w:val="004F6419"/>
    <w:pPr>
      <w:contextualSpacing/>
    </w:pPr>
    <w:rPr>
      <w:rFonts w:ascii="Arial" w:eastAsia="Times New Roman" w:hAnsi="Arial" w:cs="Arial"/>
      <w:b/>
      <w:szCs w:val="24"/>
      <w:u w:val="single"/>
    </w:rPr>
  </w:style>
  <w:style w:type="character" w:customStyle="1" w:styleId="BoldandUnderlineChar3CharChar">
    <w:name w:val="Bold and Underline Char3 Char Char"/>
    <w:basedOn w:val="DefaultParagraphFont"/>
    <w:link w:val="BoldandUnderlineChar3Char"/>
    <w:rsid w:val="004F6419"/>
    <w:rPr>
      <w:rFonts w:ascii="Arial" w:eastAsia="Times New Roman" w:hAnsi="Arial" w:cs="Arial"/>
      <w:b/>
      <w:szCs w:val="24"/>
      <w:u w:val="single"/>
    </w:rPr>
  </w:style>
  <w:style w:type="character" w:customStyle="1" w:styleId="UnderlineChar1">
    <w:name w:val="Underline Char1"/>
    <w:aliases w:val="Cards + Font: 12 pt Char1"/>
    <w:basedOn w:val="DefaultParagraphFont"/>
    <w:rsid w:val="004F6419"/>
    <w:rPr>
      <w:szCs w:val="24"/>
      <w:u w:val="single"/>
      <w:lang w:val="en-US" w:eastAsia="en-US" w:bidi="ar-SA"/>
    </w:rPr>
  </w:style>
  <w:style w:type="character" w:customStyle="1" w:styleId="BoldandUnderlineChar1Char2Char">
    <w:name w:val="Bold and Underline Char1 Char2 Char"/>
    <w:basedOn w:val="DefaultParagraphFont"/>
    <w:rsid w:val="004F6419"/>
    <w:rPr>
      <w:b/>
      <w:szCs w:val="24"/>
      <w:u w:val="single"/>
      <w:lang w:val="en-US" w:eastAsia="en-US" w:bidi="ar-SA"/>
    </w:rPr>
  </w:style>
  <w:style w:type="character" w:customStyle="1" w:styleId="SmalltextChar">
    <w:name w:val="Small text Char"/>
    <w:aliases w:val="Quote1 Char1"/>
    <w:link w:val="Smalltext"/>
    <w:rsid w:val="004F6419"/>
    <w:rPr>
      <w:rFonts w:ascii="Arial Narrow" w:eastAsia="Times New Roman" w:hAnsi="Arial Narrow" w:cs="Arial"/>
      <w:szCs w:val="24"/>
    </w:rPr>
  </w:style>
  <w:style w:type="paragraph" w:customStyle="1" w:styleId="HotRoute">
    <w:name w:val="Hot Route"/>
    <w:basedOn w:val="Normal"/>
    <w:link w:val="HotRouteChar0"/>
    <w:qFormat/>
    <w:rsid w:val="004F6419"/>
    <w:pPr>
      <w:ind w:left="144"/>
      <w:contextualSpacing/>
    </w:pPr>
    <w:rPr>
      <w:rFonts w:ascii="Arial" w:eastAsia="Times New Roman" w:hAnsi="Arial" w:cs="Arial"/>
      <w:szCs w:val="24"/>
    </w:rPr>
  </w:style>
  <w:style w:type="paragraph" w:customStyle="1" w:styleId="Cardstyle0">
    <w:name w:val="Cardstyle"/>
    <w:basedOn w:val="Normal"/>
    <w:next w:val="Normal"/>
    <w:uiPriority w:val="99"/>
    <w:qFormat/>
    <w:rsid w:val="004F6419"/>
    <w:pPr>
      <w:contextualSpacing/>
    </w:pPr>
    <w:rPr>
      <w:rFonts w:ascii="Arial" w:eastAsia="Times New Roman" w:hAnsi="Arial" w:cs="Arial"/>
      <w:szCs w:val="24"/>
    </w:rPr>
  </w:style>
  <w:style w:type="character" w:customStyle="1" w:styleId="Style12ptBoldUnderline1">
    <w:name w:val="Style 12 pt Bold Underline1"/>
    <w:basedOn w:val="DefaultParagraphFont"/>
    <w:rsid w:val="004F6419"/>
    <w:rPr>
      <w:b/>
      <w:bCs/>
      <w:sz w:val="24"/>
      <w:u w:val="single"/>
    </w:rPr>
  </w:style>
  <w:style w:type="character" w:customStyle="1" w:styleId="StyleEmphasisArial12ptBoldNotItalic">
    <w:name w:val="Style Emphasis + Arial 12 pt Bold Not Italic"/>
    <w:basedOn w:val="Emphasis"/>
    <w:rsid w:val="004F6419"/>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4F6419"/>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4F6419"/>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4F6419"/>
    <w:pPr>
      <w:ind w:left="360"/>
      <w:contextualSpacing/>
    </w:pPr>
    <w:rPr>
      <w:rFonts w:ascii="SimSun" w:eastAsia="SimSun" w:hAnsi="SimSun"/>
      <w:sz w:val="15"/>
      <w:szCs w:val="24"/>
      <w:lang w:eastAsia="zh-CN"/>
    </w:rPr>
  </w:style>
  <w:style w:type="character" w:customStyle="1" w:styleId="CardsHighlight">
    <w:name w:val="Cards Highlight"/>
    <w:basedOn w:val="DefaultParagraphFont"/>
    <w:uiPriority w:val="1"/>
    <w:rsid w:val="004F641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F6419"/>
    <w:rPr>
      <w:rFonts w:ascii="Times New Roman" w:hAnsi="Times New Roman"/>
      <w:sz w:val="20"/>
      <w:u w:val="single"/>
      <w:bdr w:val="none" w:sz="0" w:space="0" w:color="auto"/>
      <w:shd w:val="clear" w:color="auto" w:fill="C0C0C0"/>
    </w:rPr>
  </w:style>
  <w:style w:type="character" w:customStyle="1" w:styleId="smallChar">
    <w:name w:val="small Char"/>
    <w:rsid w:val="004F6419"/>
    <w:rPr>
      <w:rFonts w:ascii="Calibri" w:eastAsia="Calibri" w:hAnsi="Calibri" w:cs="Calibri"/>
      <w:sz w:val="16"/>
      <w:szCs w:val="20"/>
      <w:lang w:val="x-none" w:eastAsia="x-none"/>
    </w:rPr>
  </w:style>
  <w:style w:type="paragraph" w:customStyle="1" w:styleId="HotRoute0">
    <w:name w:val="Hot Route!"/>
    <w:basedOn w:val="Normal"/>
    <w:qFormat/>
    <w:rsid w:val="004F6419"/>
    <w:pPr>
      <w:ind w:left="144"/>
      <w:contextualSpacing/>
    </w:pPr>
    <w:rPr>
      <w:rFonts w:ascii="Arial" w:eastAsia="Times New Roman" w:hAnsi="Arial" w:cs="Arial"/>
      <w:szCs w:val="24"/>
      <w:lang w:val="x-none" w:eastAsia="x-none"/>
    </w:rPr>
  </w:style>
  <w:style w:type="character" w:customStyle="1" w:styleId="BodyTextIndent3Char1">
    <w:name w:val="Body Text Indent 3 Char1"/>
    <w:basedOn w:val="DefaultParagraphFont"/>
    <w:uiPriority w:val="99"/>
    <w:rsid w:val="004F6419"/>
    <w:rPr>
      <w:rFonts w:ascii="Times New Roman" w:hAnsi="Times New Roman" w:cs="Times New Roman"/>
      <w:sz w:val="16"/>
      <w:szCs w:val="16"/>
    </w:rPr>
  </w:style>
  <w:style w:type="character" w:customStyle="1" w:styleId="BodyText2Char1">
    <w:name w:val="Body Text 2 Char1"/>
    <w:basedOn w:val="DefaultParagraphFont"/>
    <w:rsid w:val="004F6419"/>
    <w:rPr>
      <w:rFonts w:ascii="Times New Roman" w:hAnsi="Times New Roman" w:cs="Times New Roman"/>
      <w:sz w:val="20"/>
    </w:rPr>
  </w:style>
  <w:style w:type="character" w:customStyle="1" w:styleId="Heading2Char1CharCharCharCharCharC">
    <w:name w:val="Heading 2 Char1 Char Char Char Char Char C"/>
    <w:rsid w:val="004F6419"/>
    <w:rPr>
      <w:rFonts w:cs="Arial"/>
      <w:b/>
      <w:bCs/>
      <w:iCs/>
      <w:sz w:val="24"/>
      <w:szCs w:val="28"/>
      <w:lang w:val="en-US" w:eastAsia="en-US" w:bidi="ar-SA"/>
    </w:rPr>
  </w:style>
  <w:style w:type="character" w:customStyle="1" w:styleId="underline1">
    <w:name w:val="underline1"/>
    <w:basedOn w:val="DefaultParagraphFont"/>
    <w:rsid w:val="004F6419"/>
    <w:rPr>
      <w:u w:val="single"/>
    </w:rPr>
  </w:style>
  <w:style w:type="character" w:customStyle="1" w:styleId="author0">
    <w:name w:val="author"/>
    <w:basedOn w:val="DefaultParagraphFont"/>
    <w:rsid w:val="004F6419"/>
    <w:rPr>
      <w:rFonts w:ascii="Times New Roman" w:hAnsi="Times New Roman"/>
      <w:b/>
      <w:sz w:val="24"/>
    </w:rPr>
  </w:style>
  <w:style w:type="character" w:customStyle="1" w:styleId="FontStyle291">
    <w:name w:val="Font Style291"/>
    <w:basedOn w:val="DefaultParagraphFont"/>
    <w:uiPriority w:val="99"/>
    <w:rsid w:val="004F641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F641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4F6419"/>
    <w:pPr>
      <w:contextualSpacing/>
    </w:pPr>
    <w:rPr>
      <w:rFonts w:ascii="Arial" w:eastAsia="Times New Roman" w:hAnsi="Arial" w:cs="Arial"/>
      <w:szCs w:val="24"/>
    </w:rPr>
  </w:style>
  <w:style w:type="character" w:customStyle="1" w:styleId="StyleStyleMicroText7ptArialNarrow10ptChar">
    <w:name w:val="Style Style MicroText + 7 pt + Arial Narrow 10 pt Char"/>
    <w:basedOn w:val="DefaultParagraphFont"/>
    <w:link w:val="StyleStyleMicroText7ptArialNarrow10pt"/>
    <w:rsid w:val="004F6419"/>
    <w:rPr>
      <w:rFonts w:ascii="Arial" w:eastAsia="Times New Roman" w:hAnsi="Arial" w:cs="Arial"/>
      <w:szCs w:val="24"/>
    </w:rPr>
  </w:style>
  <w:style w:type="paragraph" w:customStyle="1" w:styleId="Cards1">
    <w:name w:val="Cards1"/>
    <w:basedOn w:val="Normal"/>
    <w:link w:val="Cards1Char"/>
    <w:qFormat/>
    <w:rsid w:val="004F6419"/>
    <w:pPr>
      <w:ind w:left="288"/>
      <w:contextualSpacing/>
    </w:pPr>
    <w:rPr>
      <w:rFonts w:ascii="Arial" w:eastAsia="Times New Roman" w:hAnsi="Arial" w:cs="Arial"/>
      <w:szCs w:val="24"/>
      <w:u w:val="single"/>
    </w:rPr>
  </w:style>
  <w:style w:type="character" w:customStyle="1" w:styleId="Cards1Char">
    <w:name w:val="Cards1 Char"/>
    <w:basedOn w:val="DefaultParagraphFont"/>
    <w:link w:val="Cards1"/>
    <w:rsid w:val="004F6419"/>
    <w:rPr>
      <w:rFonts w:ascii="Arial" w:eastAsia="Times New Roman" w:hAnsi="Arial" w:cs="Arial"/>
      <w:szCs w:val="24"/>
      <w:u w:val="single"/>
    </w:rPr>
  </w:style>
  <w:style w:type="paragraph" w:customStyle="1" w:styleId="StyleCardTextTimesNewRoman11ptUnderline">
    <w:name w:val="Style Card Text + Times New Roman 11 pt Underline"/>
    <w:link w:val="StyleCardTextTimesNewRoman11ptUnderlineChar"/>
    <w:qFormat/>
    <w:rsid w:val="004F6419"/>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4F6419"/>
    <w:rPr>
      <w:rFonts w:ascii="Arial" w:eastAsia="Calibri" w:hAnsi="Arial" w:cs="Arial"/>
      <w:u w:val="single"/>
    </w:rPr>
  </w:style>
  <w:style w:type="character" w:customStyle="1" w:styleId="EmphasizeThis">
    <w:name w:val="EmphasizeThis"/>
    <w:rsid w:val="004F6419"/>
    <w:rPr>
      <w:rFonts w:ascii="Georgia" w:hAnsi="Georgia"/>
      <w:b/>
      <w:iCs/>
      <w:sz w:val="24"/>
      <w:u w:val="thick"/>
    </w:rPr>
  </w:style>
  <w:style w:type="paragraph" w:customStyle="1" w:styleId="Stylecard8pt">
    <w:name w:val="Style card + 8 pt"/>
    <w:basedOn w:val="Normal"/>
    <w:link w:val="Stylecard8ptChar"/>
    <w:qFormat/>
    <w:rsid w:val="004F6419"/>
    <w:pPr>
      <w:ind w:left="288" w:right="288"/>
      <w:contextualSpacing/>
    </w:pPr>
    <w:rPr>
      <w:rFonts w:eastAsia="Times New Roman" w:cs="Arial"/>
      <w:color w:val="000000"/>
      <w:szCs w:val="24"/>
      <w:u w:val="single"/>
      <w:lang w:eastAsia="ar-SA"/>
    </w:rPr>
  </w:style>
  <w:style w:type="character" w:customStyle="1" w:styleId="Stylecard8ptChar">
    <w:name w:val="Style card + 8 pt Char"/>
    <w:basedOn w:val="cardChar"/>
    <w:link w:val="Stylecard8pt"/>
    <w:rsid w:val="004F6419"/>
    <w:rPr>
      <w:rFonts w:ascii="Georgia" w:eastAsia="Times New Roman" w:hAnsi="Georgia" w:cs="Arial"/>
      <w:color w:val="000000"/>
      <w:szCs w:val="24"/>
      <w:u w:val="single"/>
      <w:lang w:eastAsia="ar-SA"/>
    </w:rPr>
  </w:style>
  <w:style w:type="character" w:customStyle="1" w:styleId="bhl">
    <w:name w:val="bhl"/>
    <w:basedOn w:val="DefaultParagraphFont"/>
    <w:rsid w:val="004F6419"/>
  </w:style>
  <w:style w:type="paragraph" w:customStyle="1" w:styleId="TagGA11">
    <w:name w:val="Tag GA 11"/>
    <w:basedOn w:val="TOC1"/>
    <w:uiPriority w:val="99"/>
    <w:qFormat/>
    <w:rsid w:val="004F6419"/>
    <w:pPr>
      <w:spacing w:before="0" w:after="160"/>
    </w:pPr>
    <w:rPr>
      <w:rFonts w:ascii="Georgia" w:eastAsia="Calibri" w:hAnsi="Georgia"/>
      <w:u w:val="none"/>
      <w:lang w:bidi="ar-SA"/>
    </w:rPr>
  </w:style>
  <w:style w:type="paragraph" w:customStyle="1" w:styleId="CiteCard">
    <w:name w:val="Cite/Card"/>
    <w:basedOn w:val="TOC2"/>
    <w:qFormat/>
    <w:rsid w:val="004F6419"/>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4F6419"/>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4F6419"/>
    <w:rPr>
      <w:sz w:val="16"/>
      <w:szCs w:val="16"/>
    </w:rPr>
  </w:style>
  <w:style w:type="character" w:customStyle="1" w:styleId="DocumentMapChar1">
    <w:name w:val="Document Map Char1"/>
    <w:basedOn w:val="DefaultParagraphFont"/>
    <w:rsid w:val="004F6419"/>
    <w:rPr>
      <w:rFonts w:ascii="Tahoma" w:hAnsi="Tahoma" w:cs="Tahoma"/>
      <w:sz w:val="16"/>
      <w:szCs w:val="16"/>
    </w:rPr>
  </w:style>
  <w:style w:type="character" w:customStyle="1" w:styleId="addmd">
    <w:name w:val="addmd"/>
    <w:basedOn w:val="DefaultParagraphFont"/>
    <w:rsid w:val="004F6419"/>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4F6419"/>
    <w:rPr>
      <w:rFonts w:ascii="Arial" w:hAnsi="Arial"/>
      <w:b/>
      <w:sz w:val="26"/>
    </w:rPr>
  </w:style>
  <w:style w:type="paragraph" w:styleId="FootnoteText">
    <w:name w:val="footnote text"/>
    <w:basedOn w:val="Normal"/>
    <w:link w:val="FootnoteTextChar"/>
    <w:unhideWhenUsed/>
    <w:rsid w:val="004F6419"/>
    <w:pPr>
      <w:contextualSpacing/>
    </w:pPr>
    <w:rPr>
      <w:rFonts w:eastAsia="Calibri" w:cs="Arial"/>
      <w:szCs w:val="20"/>
      <w:lang w:eastAsia="zh-CN"/>
    </w:rPr>
  </w:style>
  <w:style w:type="character" w:customStyle="1" w:styleId="FootnoteTextChar">
    <w:name w:val="Footnote Text Char"/>
    <w:basedOn w:val="DefaultParagraphFont"/>
    <w:link w:val="FootnoteText"/>
    <w:rsid w:val="004F6419"/>
    <w:rPr>
      <w:rFonts w:ascii="Georgia" w:eastAsia="Calibri" w:hAnsi="Georgia" w:cs="Arial"/>
      <w:szCs w:val="20"/>
      <w:lang w:eastAsia="zh-CN"/>
    </w:rPr>
  </w:style>
  <w:style w:type="character" w:customStyle="1" w:styleId="UnderlinedTextCharChar">
    <w:name w:val="Underlined Text Char Char"/>
    <w:basedOn w:val="DefaultParagraphFont"/>
    <w:rsid w:val="004F6419"/>
    <w:rPr>
      <w:rFonts w:cs="Arial"/>
      <w:bCs/>
      <w:noProof w:val="0"/>
      <w:szCs w:val="26"/>
      <w:u w:val="single"/>
      <w:lang w:val="en-US" w:eastAsia="en-US" w:bidi="ar-SA"/>
    </w:rPr>
  </w:style>
  <w:style w:type="character" w:customStyle="1" w:styleId="StyleTimesNewRoman12ptBold">
    <w:name w:val="Style Times New Roman 12 pt Bold"/>
    <w:rsid w:val="004F6419"/>
    <w:rPr>
      <w:b/>
      <w:bCs/>
      <w:sz w:val="24"/>
    </w:rPr>
  </w:style>
  <w:style w:type="character" w:customStyle="1" w:styleId="CardText1Char">
    <w:name w:val="Card Text 1 Char"/>
    <w:link w:val="CardText1"/>
    <w:rsid w:val="004F6419"/>
    <w:rPr>
      <w:rFonts w:ascii="Georgia" w:hAnsi="Georgia"/>
      <w:color w:val="000000"/>
      <w:u w:val="single"/>
    </w:rPr>
  </w:style>
  <w:style w:type="character" w:customStyle="1" w:styleId="BoldUnderlining">
    <w:name w:val="Bold Underlining"/>
    <w:rsid w:val="004F6419"/>
    <w:rPr>
      <w:u w:val="single"/>
    </w:rPr>
  </w:style>
  <w:style w:type="character" w:customStyle="1" w:styleId="Intemphasis">
    <w:name w:val="Intemphasis"/>
    <w:uiPriority w:val="1"/>
    <w:qFormat/>
    <w:rsid w:val="004F6419"/>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4F6419"/>
    <w:pPr>
      <w:ind w:left="288" w:right="288"/>
      <w:contextualSpacing/>
    </w:pPr>
    <w:rPr>
      <w:rFonts w:ascii="Arial" w:hAnsi="Arial" w:cs="Arial"/>
      <w:szCs w:val="16"/>
    </w:rPr>
  </w:style>
  <w:style w:type="character" w:customStyle="1" w:styleId="cardtextChar2">
    <w:name w:val="cardtext Char"/>
    <w:basedOn w:val="DefaultParagraphFont"/>
    <w:link w:val="cardtext0"/>
    <w:rsid w:val="004F6419"/>
    <w:rPr>
      <w:rFonts w:ascii="Arial" w:hAnsi="Arial" w:cs="Arial"/>
      <w:szCs w:val="16"/>
    </w:rPr>
  </w:style>
  <w:style w:type="character" w:customStyle="1" w:styleId="BoldUnderlineChar1">
    <w:name w:val="BoldUnderline Char1"/>
    <w:rsid w:val="004F641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4F6419"/>
    <w:pPr>
      <w:spacing w:after="200"/>
      <w:contextualSpacing/>
    </w:pPr>
    <w:rPr>
      <w:rFonts w:ascii="Arial" w:eastAsia="Calibri" w:hAnsi="Arial" w:cs="Arial"/>
      <w:u w:val="single"/>
    </w:rPr>
  </w:style>
  <w:style w:type="character" w:customStyle="1" w:styleId="UnderlinedCardTextChar">
    <w:name w:val="Underlined Card Text Char"/>
    <w:link w:val="UnderlinedCardText"/>
    <w:rsid w:val="004F6419"/>
    <w:rPr>
      <w:rFonts w:ascii="Arial" w:eastAsia="Calibri" w:hAnsi="Arial" w:cs="Arial"/>
      <w:u w:val="single"/>
    </w:rPr>
  </w:style>
  <w:style w:type="character" w:customStyle="1" w:styleId="Hyperlink6">
    <w:name w:val="Hyperlink6"/>
    <w:basedOn w:val="DefaultParagraphFont"/>
    <w:rsid w:val="004F6419"/>
    <w:rPr>
      <w:color w:val="3300CC"/>
      <w:u w:val="single"/>
    </w:rPr>
  </w:style>
  <w:style w:type="paragraph" w:customStyle="1" w:styleId="Tag12">
    <w:name w:val="Tag12"/>
    <w:basedOn w:val="Normal"/>
    <w:uiPriority w:val="99"/>
    <w:qFormat/>
    <w:rsid w:val="004F6419"/>
    <w:pPr>
      <w:contextualSpacing/>
    </w:pPr>
    <w:rPr>
      <w:rFonts w:ascii="Arial" w:eastAsia="Cambria" w:hAnsi="Arial" w:cs="Arial"/>
      <w:b/>
    </w:rPr>
  </w:style>
  <w:style w:type="paragraph" w:customStyle="1" w:styleId="Shrink8">
    <w:name w:val="Shrink8"/>
    <w:basedOn w:val="Normal"/>
    <w:uiPriority w:val="99"/>
    <w:qFormat/>
    <w:rsid w:val="004F6419"/>
    <w:pPr>
      <w:contextualSpacing/>
    </w:pPr>
    <w:rPr>
      <w:rFonts w:ascii="Arial" w:eastAsia="Cambria" w:hAnsi="Arial" w:cs="Arial"/>
    </w:rPr>
  </w:style>
  <w:style w:type="character" w:customStyle="1" w:styleId="highlight2">
    <w:name w:val="highlight2"/>
    <w:rsid w:val="004F6419"/>
    <w:rPr>
      <w:rFonts w:ascii="Arial" w:hAnsi="Arial"/>
      <w:b/>
      <w:sz w:val="19"/>
      <w:u w:val="thick"/>
      <w:bdr w:val="none" w:sz="0" w:space="0" w:color="auto"/>
      <w:shd w:val="clear" w:color="auto" w:fill="auto"/>
    </w:rPr>
  </w:style>
  <w:style w:type="character" w:customStyle="1" w:styleId="citation">
    <w:name w:val="citation"/>
    <w:basedOn w:val="DefaultParagraphFont"/>
    <w:rsid w:val="004F6419"/>
  </w:style>
  <w:style w:type="paragraph" w:customStyle="1" w:styleId="UnderlineText">
    <w:name w:val="Underline Text"/>
    <w:basedOn w:val="Normal"/>
    <w:link w:val="UnderlineTextChar"/>
    <w:qFormat/>
    <w:rsid w:val="004F6419"/>
    <w:pPr>
      <w:ind w:left="288"/>
      <w:contextualSpacing/>
    </w:pPr>
    <w:rPr>
      <w:rFonts w:ascii="Arial" w:eastAsia="Times New Roman" w:hAnsi="Arial" w:cs="Arial"/>
      <w:u w:val="single"/>
    </w:rPr>
  </w:style>
  <w:style w:type="character" w:customStyle="1" w:styleId="UnderlineTextChar">
    <w:name w:val="Underline Text Char"/>
    <w:basedOn w:val="DefaultParagraphFont"/>
    <w:link w:val="UnderlineText"/>
    <w:rsid w:val="004F6419"/>
    <w:rPr>
      <w:rFonts w:ascii="Arial" w:eastAsia="Times New Roman" w:hAnsi="Arial" w:cs="Arial"/>
      <w:u w:val="single"/>
    </w:rPr>
  </w:style>
  <w:style w:type="character" w:customStyle="1" w:styleId="il">
    <w:name w:val="il"/>
    <w:basedOn w:val="DefaultParagraphFont"/>
    <w:rsid w:val="004F6419"/>
  </w:style>
  <w:style w:type="character" w:customStyle="1" w:styleId="commentstext">
    <w:name w:val="comments_text"/>
    <w:uiPriority w:val="99"/>
    <w:rsid w:val="004F6419"/>
    <w:rPr>
      <w:rFonts w:cs="Times New Roman"/>
    </w:rPr>
  </w:style>
  <w:style w:type="paragraph" w:customStyle="1" w:styleId="Heading42">
    <w:name w:val="Heading 42"/>
    <w:basedOn w:val="Normal"/>
    <w:qFormat/>
    <w:rsid w:val="004F6419"/>
    <w:pPr>
      <w:contextualSpacing/>
    </w:pPr>
    <w:rPr>
      <w:rFonts w:ascii="Arial" w:eastAsia="Times New Roman" w:hAnsi="Arial" w:cs="Arial"/>
    </w:rPr>
  </w:style>
  <w:style w:type="paragraph" w:customStyle="1" w:styleId="DebateNormal">
    <w:name w:val="DebateNormal"/>
    <w:basedOn w:val="Normal"/>
    <w:link w:val="DebateNormalChar"/>
    <w:qFormat/>
    <w:rsid w:val="004F6419"/>
    <w:pPr>
      <w:spacing w:line="276" w:lineRule="auto"/>
      <w:contextualSpacing/>
    </w:pPr>
    <w:rPr>
      <w:rFonts w:ascii="Arial" w:eastAsia="Calibri" w:hAnsi="Arial" w:cs="Arial"/>
      <w:szCs w:val="20"/>
    </w:rPr>
  </w:style>
  <w:style w:type="character" w:customStyle="1" w:styleId="DebateNormalChar">
    <w:name w:val="DebateNormal Char"/>
    <w:basedOn w:val="DefaultParagraphFont"/>
    <w:link w:val="DebateNormal"/>
    <w:rsid w:val="004F6419"/>
    <w:rPr>
      <w:rFonts w:ascii="Arial" w:eastAsia="Calibri" w:hAnsi="Arial" w:cs="Arial"/>
      <w:szCs w:val="20"/>
    </w:rPr>
  </w:style>
  <w:style w:type="character" w:customStyle="1" w:styleId="CardChar0">
    <w:name w:val="Card Char"/>
    <w:aliases w:val="No Spacing1111 Char,No Spacing5 Char,No Spacing21 Char,No Spacing31 Char,Heading 2 Char Char Char Char Char Char Char Char Char,TAG Ch"/>
    <w:basedOn w:val="DefaultParagraphFont"/>
    <w:qFormat/>
    <w:locked/>
    <w:rsid w:val="004F6419"/>
    <w:rPr>
      <w:rFonts w:ascii="Times New Roman" w:eastAsia="Cambria" w:hAnsi="Times New Roman" w:cs="Times New Roman"/>
      <w:sz w:val="20"/>
      <w:szCs w:val="22"/>
    </w:rPr>
  </w:style>
  <w:style w:type="paragraph" w:customStyle="1" w:styleId="NormalCite">
    <w:name w:val="NormalCite"/>
    <w:link w:val="NormalCiteChar"/>
    <w:qFormat/>
    <w:rsid w:val="004F641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F6419"/>
    <w:rPr>
      <w:rFonts w:ascii="Times New Roman" w:hAnsi="Times New Roman" w:cs="Times New Roman"/>
      <w:sz w:val="18"/>
    </w:rPr>
  </w:style>
  <w:style w:type="character" w:customStyle="1" w:styleId="articletext">
    <w:name w:val="articletext"/>
    <w:basedOn w:val="DefaultParagraphFont"/>
    <w:rsid w:val="004F6419"/>
  </w:style>
  <w:style w:type="character" w:customStyle="1" w:styleId="grey10">
    <w:name w:val="grey10"/>
    <w:basedOn w:val="DefaultParagraphFont"/>
    <w:rsid w:val="004F6419"/>
  </w:style>
  <w:style w:type="character" w:customStyle="1" w:styleId="navy13bd">
    <w:name w:val="navy13bd"/>
    <w:basedOn w:val="DefaultParagraphFont"/>
    <w:rsid w:val="004F6419"/>
  </w:style>
  <w:style w:type="character" w:customStyle="1" w:styleId="Style9ptUnderline2">
    <w:name w:val="Style 9 pt Underline2"/>
    <w:basedOn w:val="DefaultParagraphFont"/>
    <w:rsid w:val="004F6419"/>
    <w:rPr>
      <w:sz w:val="20"/>
      <w:u w:val="single"/>
    </w:rPr>
  </w:style>
  <w:style w:type="character" w:customStyle="1" w:styleId="Style9ptBoldUnderline1">
    <w:name w:val="Style 9 pt Bold Underline1"/>
    <w:basedOn w:val="DefaultParagraphFont"/>
    <w:rsid w:val="004F6419"/>
    <w:rPr>
      <w:b/>
      <w:bCs/>
      <w:sz w:val="20"/>
      <w:u w:val="single"/>
    </w:rPr>
  </w:style>
  <w:style w:type="character" w:customStyle="1" w:styleId="TagsCharChar">
    <w:name w:val="Tags Char Char"/>
    <w:basedOn w:val="DefaultParagraphFont"/>
    <w:rsid w:val="004F6419"/>
    <w:rPr>
      <w:rFonts w:eastAsia="SimSun"/>
      <w:b/>
      <w:sz w:val="24"/>
      <w:lang w:val="en-US" w:eastAsia="zh-CN" w:bidi="ar-SA"/>
    </w:rPr>
  </w:style>
  <w:style w:type="paragraph" w:customStyle="1" w:styleId="cardCharCharCharChar">
    <w:name w:val="card Char Char Char Char"/>
    <w:basedOn w:val="Normal"/>
    <w:rsid w:val="004F6419"/>
    <w:pPr>
      <w:widowControl w:val="0"/>
      <w:overflowPunct w:val="0"/>
      <w:autoSpaceDE w:val="0"/>
      <w:autoSpaceDN w:val="0"/>
      <w:adjustRightInd w:val="0"/>
      <w:ind w:left="288" w:right="288"/>
      <w:contextualSpacing/>
      <w:textAlignment w:val="baseline"/>
    </w:pPr>
    <w:rPr>
      <w:rFonts w:ascii="Arial" w:eastAsia="Times New Roman" w:hAnsi="Arial" w:cs="Arial"/>
      <w:szCs w:val="20"/>
    </w:rPr>
  </w:style>
  <w:style w:type="paragraph" w:customStyle="1" w:styleId="Small">
    <w:name w:val="Small"/>
    <w:basedOn w:val="Normal"/>
    <w:qFormat/>
    <w:rsid w:val="004F6419"/>
    <w:pPr>
      <w:contextualSpacing/>
    </w:pPr>
    <w:rPr>
      <w:rFonts w:ascii="Times" w:eastAsia="Times New Roman" w:hAnsi="Times" w:cs="Arial"/>
      <w:szCs w:val="24"/>
    </w:rPr>
  </w:style>
  <w:style w:type="paragraph" w:customStyle="1" w:styleId="CARD1">
    <w:name w:val="CARD"/>
    <w:basedOn w:val="Normal"/>
    <w:link w:val="CARDChar1"/>
    <w:qFormat/>
    <w:rsid w:val="004F6419"/>
    <w:pPr>
      <w:contextualSpacing/>
    </w:pPr>
    <w:rPr>
      <w:rFonts w:ascii="Arial" w:eastAsia="Times New Roman" w:hAnsi="Arial" w:cs="Arial"/>
      <w:szCs w:val="24"/>
      <w:u w:val="single"/>
    </w:rPr>
  </w:style>
  <w:style w:type="character" w:customStyle="1" w:styleId="CARDChar1">
    <w:name w:val="CARD Char"/>
    <w:basedOn w:val="DefaultParagraphFont"/>
    <w:link w:val="CARD1"/>
    <w:rsid w:val="004F6419"/>
    <w:rPr>
      <w:rFonts w:ascii="Arial" w:eastAsia="Times New Roman" w:hAnsi="Arial" w:cs="Arial"/>
      <w:szCs w:val="24"/>
      <w:u w:val="single"/>
    </w:rPr>
  </w:style>
  <w:style w:type="paragraph" w:customStyle="1" w:styleId="Normal2">
    <w:name w:val="Normal2"/>
    <w:basedOn w:val="Normal"/>
    <w:uiPriority w:val="99"/>
    <w:qFormat/>
    <w:rsid w:val="004F6419"/>
    <w:pPr>
      <w:contextualSpacing/>
    </w:pPr>
    <w:rPr>
      <w:rFonts w:ascii="Arial" w:eastAsia="Times New Roman" w:hAnsi="Arial" w:cs="Arial"/>
      <w:szCs w:val="24"/>
    </w:rPr>
  </w:style>
  <w:style w:type="character" w:customStyle="1" w:styleId="Style11ptThickunderline">
    <w:name w:val="Style 11 pt Thick underline"/>
    <w:rsid w:val="004F6419"/>
    <w:rPr>
      <w:rFonts w:ascii="Times New Roman" w:hAnsi="Times New Roman"/>
      <w:sz w:val="20"/>
      <w:u w:val="single"/>
    </w:rPr>
  </w:style>
  <w:style w:type="character" w:customStyle="1" w:styleId="Style11ptBoldThickunderline">
    <w:name w:val="Style 11 pt Bold Thick underline"/>
    <w:rsid w:val="004F6419"/>
    <w:rPr>
      <w:rFonts w:ascii="Times New Roman" w:hAnsi="Times New Roman"/>
      <w:b/>
      <w:bCs/>
      <w:sz w:val="20"/>
      <w:u w:val="single"/>
    </w:rPr>
  </w:style>
  <w:style w:type="character" w:styleId="FootnoteReference">
    <w:name w:val="footnote reference"/>
    <w:uiPriority w:val="99"/>
    <w:unhideWhenUsed/>
    <w:rsid w:val="004F6419"/>
    <w:rPr>
      <w:vertAlign w:val="superscript"/>
    </w:rPr>
  </w:style>
  <w:style w:type="character" w:customStyle="1" w:styleId="CharChar5">
    <w:name w:val="Char Char5"/>
    <w:rsid w:val="004F641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F6419"/>
    <w:pPr>
      <w:autoSpaceDE w:val="0"/>
      <w:autoSpaceDN w:val="0"/>
      <w:adjustRightInd w:val="0"/>
      <w:spacing w:after="200" w:line="276" w:lineRule="auto"/>
      <w:ind w:left="288" w:right="288"/>
      <w:contextualSpacing/>
      <w:jc w:val="both"/>
    </w:pPr>
    <w:rPr>
      <w:rFonts w:ascii="Arial" w:eastAsia="Times New Roman" w:hAnsi="Arial" w:cs="Arial"/>
      <w:szCs w:val="20"/>
      <w:u w:val="thick"/>
    </w:rPr>
  </w:style>
  <w:style w:type="character" w:customStyle="1" w:styleId="UnderlineBoldIndentCharChar">
    <w:name w:val="Underline + Bold Indent Char Char"/>
    <w:link w:val="UnderlineBoldIndent"/>
    <w:rsid w:val="004F6419"/>
    <w:rPr>
      <w:rFonts w:ascii="Arial" w:eastAsia="Times New Roman" w:hAnsi="Arial" w:cs="Arial"/>
      <w:szCs w:val="20"/>
      <w:u w:val="thick"/>
    </w:rPr>
  </w:style>
  <w:style w:type="paragraph" w:customStyle="1" w:styleId="StyleUnderlineBoldIndent11pt">
    <w:name w:val="Style Underline + Bold Indent + 11 pt"/>
    <w:basedOn w:val="UnderlineBoldIndent"/>
    <w:link w:val="StyleUnderlineBoldIndent11ptChar"/>
    <w:qFormat/>
    <w:rsid w:val="004F6419"/>
    <w:rPr>
      <w:u w:val="single"/>
    </w:rPr>
  </w:style>
  <w:style w:type="character" w:customStyle="1" w:styleId="StyleUnderlineBoldIndent11ptChar">
    <w:name w:val="Style Underline + Bold Indent + 11 pt Char"/>
    <w:link w:val="StyleUnderlineBoldIndent11pt"/>
    <w:rsid w:val="004F6419"/>
    <w:rPr>
      <w:rFonts w:ascii="Arial" w:eastAsia="Times New Roman" w:hAnsi="Arial" w:cs="Arial"/>
      <w:szCs w:val="20"/>
      <w:u w:val="single"/>
    </w:rPr>
  </w:style>
  <w:style w:type="paragraph" w:customStyle="1" w:styleId="StyleUnderlineBoldIndent11ptBold">
    <w:name w:val="Style Underline + Bold Indent + 11 pt Bold"/>
    <w:basedOn w:val="UnderlineBoldIndent"/>
    <w:link w:val="StyleUnderlineBoldIndent11ptBoldChar"/>
    <w:qFormat/>
    <w:rsid w:val="004F6419"/>
    <w:rPr>
      <w:b/>
      <w:bCs/>
      <w:u w:val="single"/>
    </w:rPr>
  </w:style>
  <w:style w:type="character" w:customStyle="1" w:styleId="StyleUnderlineBoldIndent11ptBoldChar">
    <w:name w:val="Style Underline + Bold Indent + 11 pt Bold Char"/>
    <w:link w:val="StyleUnderlineBoldIndent11ptBold"/>
    <w:rsid w:val="004F6419"/>
    <w:rPr>
      <w:rFonts w:ascii="Arial" w:eastAsia="Times New Roman" w:hAnsi="Arial" w:cs="Arial"/>
      <w:b/>
      <w:bCs/>
      <w:szCs w:val="20"/>
      <w:u w:val="single"/>
    </w:rPr>
  </w:style>
  <w:style w:type="paragraph" w:customStyle="1" w:styleId="Normal20pt">
    <w:name w:val="Normal  + 20 pt"/>
    <w:basedOn w:val="Normal"/>
    <w:uiPriority w:val="6"/>
    <w:qFormat/>
    <w:rsid w:val="004F6419"/>
    <w:pPr>
      <w:contextualSpacing/>
    </w:pPr>
    <w:rPr>
      <w:rFonts w:ascii="Arial" w:hAnsi="Arial" w:cs="Arial"/>
      <w:bCs/>
      <w:u w:val="single"/>
    </w:rPr>
  </w:style>
  <w:style w:type="character" w:customStyle="1" w:styleId="StyleStyle4CharTimesNewRoman11pt">
    <w:name w:val="Style Style4 Char + Times New Roman 11 pt"/>
    <w:basedOn w:val="DefaultParagraphFont"/>
    <w:rsid w:val="004F6419"/>
    <w:rPr>
      <w:rFonts w:ascii="Times New Roman" w:hAnsi="Times New Roman"/>
      <w:sz w:val="20"/>
      <w:szCs w:val="24"/>
      <w:u w:val="single"/>
      <w:lang w:val="en-US" w:eastAsia="en-US" w:bidi="ar-SA"/>
    </w:rPr>
  </w:style>
  <w:style w:type="paragraph" w:customStyle="1" w:styleId="author-name">
    <w:name w:val="author-name"/>
    <w:basedOn w:val="Normal"/>
    <w:qFormat/>
    <w:rsid w:val="004F6419"/>
    <w:pPr>
      <w:spacing w:before="100" w:beforeAutospacing="1" w:after="100" w:afterAutospacing="1"/>
      <w:contextualSpacing/>
    </w:pPr>
    <w:rPr>
      <w:rFonts w:ascii="Arial" w:eastAsia="Times New Roman" w:hAnsi="Arial" w:cs="Arial"/>
      <w:szCs w:val="24"/>
    </w:rPr>
  </w:style>
  <w:style w:type="paragraph" w:customStyle="1" w:styleId="author-credentials">
    <w:name w:val="author-credentials"/>
    <w:basedOn w:val="Normal"/>
    <w:qFormat/>
    <w:rsid w:val="004F6419"/>
    <w:pPr>
      <w:spacing w:before="100" w:beforeAutospacing="1" w:after="100" w:afterAutospacing="1"/>
      <w:contextualSpacing/>
    </w:pPr>
    <w:rPr>
      <w:rFonts w:ascii="Arial" w:eastAsia="Times New Roman" w:hAnsi="Arial" w:cs="Arial"/>
      <w:szCs w:val="24"/>
    </w:rPr>
  </w:style>
  <w:style w:type="character" w:customStyle="1" w:styleId="HTMLPreformattedChar1">
    <w:name w:val="HTML Preformatted Char1"/>
    <w:basedOn w:val="DefaultParagraphFont"/>
    <w:uiPriority w:val="99"/>
    <w:rsid w:val="004F6419"/>
    <w:rPr>
      <w:rFonts w:ascii="Consolas" w:hAnsi="Consolas" w:cs="Consolas"/>
      <w:sz w:val="20"/>
      <w:szCs w:val="20"/>
    </w:rPr>
  </w:style>
  <w:style w:type="character" w:customStyle="1" w:styleId="StyleStyle4CharTimesNewRoman11ptBold">
    <w:name w:val="Style Style4 Char + Times New Roman 11 pt Bold"/>
    <w:basedOn w:val="DefaultParagraphFont"/>
    <w:rsid w:val="004F641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F6419"/>
    <w:rPr>
      <w:rFonts w:ascii="Times New Roman" w:hAnsi="Times New Roman"/>
      <w:i/>
      <w:iCs/>
      <w:sz w:val="20"/>
      <w:szCs w:val="24"/>
      <w:u w:val="single"/>
      <w:lang w:val="en-US" w:eastAsia="en-US" w:bidi="ar-SA"/>
    </w:rPr>
  </w:style>
  <w:style w:type="character" w:customStyle="1" w:styleId="headline">
    <w:name w:val="headline"/>
    <w:basedOn w:val="DefaultParagraphFont"/>
    <w:rsid w:val="004F6419"/>
  </w:style>
  <w:style w:type="character" w:customStyle="1" w:styleId="CharChar4">
    <w:name w:val="Char Char4"/>
    <w:basedOn w:val="DefaultParagraphFont"/>
    <w:rsid w:val="004F6419"/>
    <w:rPr>
      <w:rFonts w:cs="Arial"/>
      <w:b/>
      <w:bCs/>
      <w:iCs/>
      <w:szCs w:val="28"/>
      <w:lang w:val="en-US" w:eastAsia="en-US" w:bidi="ar-SA"/>
    </w:rPr>
  </w:style>
  <w:style w:type="character" w:customStyle="1" w:styleId="yshortcuts">
    <w:name w:val="yshortcuts"/>
    <w:basedOn w:val="DefaultParagraphFont"/>
    <w:rsid w:val="004F6419"/>
  </w:style>
  <w:style w:type="character" w:customStyle="1" w:styleId="HotRouteChar0">
    <w:name w:val="Hot Route Char"/>
    <w:link w:val="HotRoute"/>
    <w:rsid w:val="004F6419"/>
    <w:rPr>
      <w:rFonts w:ascii="Arial" w:eastAsia="Times New Roman" w:hAnsi="Arial" w:cs="Arial"/>
      <w:szCs w:val="24"/>
    </w:rPr>
  </w:style>
  <w:style w:type="paragraph" w:styleId="PlainText">
    <w:name w:val="Plain Text"/>
    <w:basedOn w:val="Normal"/>
    <w:link w:val="PlainTextChar"/>
    <w:rsid w:val="004F6419"/>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4F6419"/>
    <w:rPr>
      <w:rFonts w:ascii="Courier New" w:eastAsia="Times New Roman" w:hAnsi="Courier New" w:cs="Courier New"/>
      <w:szCs w:val="20"/>
    </w:rPr>
  </w:style>
  <w:style w:type="character" w:customStyle="1" w:styleId="senselabelstart">
    <w:name w:val="sense_label start"/>
    <w:basedOn w:val="DefaultParagraphFont"/>
    <w:rsid w:val="004F6419"/>
  </w:style>
  <w:style w:type="character" w:customStyle="1" w:styleId="sensecontent">
    <w:name w:val="sense_content"/>
    <w:basedOn w:val="DefaultParagraphFont"/>
    <w:rsid w:val="004F6419"/>
  </w:style>
  <w:style w:type="character" w:customStyle="1" w:styleId="vi">
    <w:name w:val="vi"/>
    <w:basedOn w:val="DefaultParagraphFont"/>
    <w:rsid w:val="004F6419"/>
  </w:style>
  <w:style w:type="character" w:customStyle="1" w:styleId="italic">
    <w:name w:val="italic"/>
    <w:basedOn w:val="DefaultParagraphFont"/>
    <w:rsid w:val="004F6419"/>
  </w:style>
  <w:style w:type="paragraph" w:customStyle="1" w:styleId="Microtext">
    <w:name w:val="Microtext"/>
    <w:basedOn w:val="Normal"/>
    <w:next w:val="Normal"/>
    <w:link w:val="MicrotextChar"/>
    <w:qFormat/>
    <w:rsid w:val="004F6419"/>
    <w:pPr>
      <w:contextualSpacing/>
    </w:pPr>
    <w:rPr>
      <w:rFonts w:ascii="Cambria" w:eastAsia="Cambria" w:hAnsi="Cambria" w:cs="Times New Roman"/>
      <w:sz w:val="12"/>
    </w:rPr>
  </w:style>
  <w:style w:type="character" w:customStyle="1" w:styleId="st">
    <w:name w:val="st"/>
    <w:basedOn w:val="DefaultParagraphFont"/>
    <w:rsid w:val="004F6419"/>
  </w:style>
  <w:style w:type="paragraph" w:customStyle="1" w:styleId="Style6">
    <w:name w:val="Style6"/>
    <w:basedOn w:val="Normal"/>
    <w:link w:val="Style6Char"/>
    <w:autoRedefine/>
    <w:qFormat/>
    <w:rsid w:val="004F6419"/>
    <w:pPr>
      <w:contextualSpacing/>
    </w:pPr>
    <w:rPr>
      <w:rFonts w:ascii="Arial" w:hAnsi="Arial" w:cs="Arial"/>
      <w:b/>
    </w:rPr>
  </w:style>
  <w:style w:type="character" w:customStyle="1" w:styleId="Style6Char">
    <w:name w:val="Style6 Char"/>
    <w:basedOn w:val="DefaultParagraphFont"/>
    <w:link w:val="Style6"/>
    <w:rsid w:val="004F6419"/>
    <w:rPr>
      <w:rFonts w:ascii="Arial" w:hAnsi="Arial" w:cs="Arial"/>
      <w:b/>
    </w:rPr>
  </w:style>
  <w:style w:type="paragraph" w:customStyle="1" w:styleId="Style11">
    <w:name w:val="Style11"/>
    <w:basedOn w:val="Normal"/>
    <w:link w:val="Style11Char"/>
    <w:qFormat/>
    <w:rsid w:val="004F6419"/>
    <w:pPr>
      <w:contextualSpacing/>
    </w:pPr>
    <w:rPr>
      <w:rFonts w:ascii="Arial" w:eastAsia="Times New Roman" w:hAnsi="Arial" w:cs="Arial"/>
      <w:b/>
      <w:szCs w:val="20"/>
      <w:u w:val="thick"/>
    </w:rPr>
  </w:style>
  <w:style w:type="paragraph" w:customStyle="1" w:styleId="Style12">
    <w:name w:val="Style12"/>
    <w:basedOn w:val="Normal"/>
    <w:link w:val="Style12Char"/>
    <w:qFormat/>
    <w:rsid w:val="004F6419"/>
    <w:pPr>
      <w:contextualSpacing/>
    </w:pPr>
    <w:rPr>
      <w:rFonts w:ascii="Arial" w:eastAsia="Times New Roman" w:hAnsi="Arial" w:cs="Arial"/>
      <w:b/>
      <w:u w:val="thick"/>
    </w:rPr>
  </w:style>
  <w:style w:type="character" w:customStyle="1" w:styleId="Style11Char">
    <w:name w:val="Style11 Char"/>
    <w:basedOn w:val="DefaultParagraphFont"/>
    <w:link w:val="Style11"/>
    <w:rsid w:val="004F6419"/>
    <w:rPr>
      <w:rFonts w:ascii="Arial" w:eastAsia="Times New Roman" w:hAnsi="Arial" w:cs="Arial"/>
      <w:b/>
      <w:szCs w:val="20"/>
      <w:u w:val="thick"/>
    </w:rPr>
  </w:style>
  <w:style w:type="character" w:customStyle="1" w:styleId="Style12Char">
    <w:name w:val="Style12 Char"/>
    <w:basedOn w:val="DefaultParagraphFont"/>
    <w:link w:val="Style12"/>
    <w:rsid w:val="004F6419"/>
    <w:rPr>
      <w:rFonts w:ascii="Arial" w:eastAsia="Times New Roman" w:hAnsi="Arial" w:cs="Arial"/>
      <w:b/>
      <w:u w:val="thick"/>
    </w:rPr>
  </w:style>
  <w:style w:type="character" w:customStyle="1" w:styleId="caps-label">
    <w:name w:val="caps-label"/>
    <w:basedOn w:val="DefaultParagraphFont"/>
    <w:rsid w:val="004F6419"/>
  </w:style>
  <w:style w:type="character" w:customStyle="1" w:styleId="wikiexternallink">
    <w:name w:val="wikiexternallink"/>
    <w:basedOn w:val="DefaultParagraphFont"/>
    <w:rsid w:val="004F6419"/>
  </w:style>
  <w:style w:type="character" w:customStyle="1" w:styleId="wikigeneratedlinkcontent">
    <w:name w:val="wikigeneratedlinkcontent"/>
    <w:basedOn w:val="DefaultParagraphFont"/>
    <w:rsid w:val="004F6419"/>
  </w:style>
  <w:style w:type="character" w:customStyle="1" w:styleId="ShrinkChar">
    <w:name w:val="Shrink Char"/>
    <w:link w:val="Shrink"/>
    <w:locked/>
    <w:rsid w:val="004F6419"/>
    <w:rPr>
      <w:rFonts w:ascii="Garamond" w:eastAsia="Times New Roman" w:hAnsi="Garamond"/>
      <w:sz w:val="12"/>
    </w:rPr>
  </w:style>
  <w:style w:type="paragraph" w:customStyle="1" w:styleId="Shrink">
    <w:name w:val="Shrink"/>
    <w:link w:val="ShrinkChar"/>
    <w:qFormat/>
    <w:rsid w:val="004F6419"/>
    <w:pPr>
      <w:spacing w:after="0" w:line="240" w:lineRule="auto"/>
      <w:ind w:left="288" w:right="288"/>
    </w:pPr>
    <w:rPr>
      <w:rFonts w:ascii="Garamond" w:eastAsia="Times New Roman" w:hAnsi="Garamond"/>
      <w:sz w:val="12"/>
    </w:rPr>
  </w:style>
  <w:style w:type="character" w:customStyle="1" w:styleId="aqj">
    <w:name w:val="aqj"/>
    <w:basedOn w:val="DefaultParagraphFont"/>
    <w:rsid w:val="004F6419"/>
  </w:style>
  <w:style w:type="character" w:customStyle="1" w:styleId="StyleStyleBoldUnderlineIntenseEmphasisUnderlineapple-style-s">
    <w:name w:val="Style Style Bold UnderlineIntense EmphasisUnderlineapple-style-s..."/>
    <w:basedOn w:val="DefaultParagraphFont"/>
    <w:rsid w:val="004F6419"/>
    <w:rPr>
      <w:b w:val="0"/>
      <w:bCs w:val="0"/>
      <w:sz w:val="22"/>
      <w:u w:val="single"/>
      <w:bdr w:val="none" w:sz="0" w:space="0" w:color="auto"/>
    </w:rPr>
  </w:style>
  <w:style w:type="paragraph" w:customStyle="1" w:styleId="blocktitle0">
    <w:name w:val="block title"/>
    <w:basedOn w:val="Normal"/>
    <w:link w:val="blocktitleChar0"/>
    <w:autoRedefine/>
    <w:qFormat/>
    <w:rsid w:val="004F6419"/>
    <w:pPr>
      <w:spacing w:after="240"/>
      <w:contextualSpacing/>
      <w:jc w:val="center"/>
      <w:outlineLvl w:val="0"/>
    </w:pPr>
    <w:rPr>
      <w:rFonts w:ascii="Arial" w:eastAsia="Calibri" w:hAnsi="Arial" w:cs="Arial"/>
      <w:b/>
      <w:caps/>
      <w:sz w:val="28"/>
      <w:szCs w:val="28"/>
      <w:lang w:val="es-ES"/>
    </w:rPr>
  </w:style>
  <w:style w:type="character" w:customStyle="1" w:styleId="Boxed">
    <w:name w:val="Boxed"/>
    <w:qFormat/>
    <w:rsid w:val="004F6419"/>
    <w:rPr>
      <w:rFonts w:ascii="Times New Roman" w:hAnsi="Times New Roman"/>
      <w:sz w:val="20"/>
      <w:bdr w:val="single" w:sz="6" w:space="0" w:color="auto"/>
    </w:rPr>
  </w:style>
  <w:style w:type="character" w:customStyle="1" w:styleId="UnderlineCard">
    <w:name w:val="Underline Card"/>
    <w:uiPriority w:val="6"/>
    <w:qFormat/>
    <w:rsid w:val="004F6419"/>
    <w:rPr>
      <w:rFonts w:ascii="Arial" w:hAnsi="Arial"/>
      <w:b w:val="0"/>
      <w:bCs/>
      <w:sz w:val="20"/>
      <w:u w:val="single"/>
    </w:rPr>
  </w:style>
  <w:style w:type="character" w:customStyle="1" w:styleId="story-author">
    <w:name w:val="story-author"/>
    <w:basedOn w:val="DefaultParagraphFont"/>
    <w:rsid w:val="004F6419"/>
  </w:style>
  <w:style w:type="paragraph" w:customStyle="1" w:styleId="type">
    <w:name w:val="type"/>
    <w:basedOn w:val="Normal"/>
    <w:qFormat/>
    <w:rsid w:val="004F6419"/>
    <w:pPr>
      <w:spacing w:before="100" w:beforeAutospacing="1" w:after="100" w:afterAutospacing="1"/>
      <w:contextualSpacing/>
    </w:pPr>
    <w:rPr>
      <w:rFonts w:ascii="Arial" w:eastAsia="Times New Roman" w:hAnsi="Arial" w:cs="Arial"/>
      <w:szCs w:val="24"/>
    </w:rPr>
  </w:style>
  <w:style w:type="character" w:customStyle="1" w:styleId="institution">
    <w:name w:val="institution"/>
    <w:basedOn w:val="DefaultParagraphFont"/>
    <w:rsid w:val="004F6419"/>
  </w:style>
  <w:style w:type="character" w:customStyle="1" w:styleId="abodyblack3">
    <w:name w:val="abodyblack3"/>
    <w:basedOn w:val="DefaultParagraphFont"/>
    <w:rsid w:val="004F6419"/>
  </w:style>
  <w:style w:type="paragraph" w:customStyle="1" w:styleId="UnderlineChar2CharChar">
    <w:name w:val="Underline Char2 Char Char"/>
    <w:basedOn w:val="Normal"/>
    <w:link w:val="UnderlineChar2CharCharChar"/>
    <w:qFormat/>
    <w:rsid w:val="004F6419"/>
    <w:pPr>
      <w:contextualSpacing/>
    </w:pPr>
    <w:rPr>
      <w:rFonts w:ascii="Arial" w:eastAsia="MS Mincho" w:hAnsi="Arial" w:cs="Arial"/>
      <w:szCs w:val="20"/>
      <w:u w:val="single"/>
    </w:rPr>
  </w:style>
  <w:style w:type="character" w:customStyle="1" w:styleId="UnderlineChar2CharCharChar">
    <w:name w:val="Underline Char2 Char Char Char"/>
    <w:link w:val="UnderlineChar2CharChar"/>
    <w:rsid w:val="004F6419"/>
    <w:rPr>
      <w:rFonts w:ascii="Arial" w:eastAsia="MS Mincho" w:hAnsi="Arial" w:cs="Arial"/>
      <w:szCs w:val="20"/>
      <w:u w:val="single"/>
    </w:rPr>
  </w:style>
  <w:style w:type="character" w:customStyle="1" w:styleId="CharacterStyle1">
    <w:name w:val="Character Style 1"/>
    <w:uiPriority w:val="99"/>
    <w:rsid w:val="004F6419"/>
    <w:rPr>
      <w:sz w:val="20"/>
      <w:szCs w:val="20"/>
    </w:rPr>
  </w:style>
  <w:style w:type="character" w:customStyle="1" w:styleId="FontStyle177">
    <w:name w:val="Font Style177"/>
    <w:basedOn w:val="DefaultParagraphFont"/>
    <w:uiPriority w:val="99"/>
    <w:rsid w:val="004F6419"/>
    <w:rPr>
      <w:rFonts w:ascii="Times New Roman" w:hAnsi="Times New Roman" w:cs="Times New Roman"/>
      <w:sz w:val="20"/>
      <w:szCs w:val="20"/>
    </w:rPr>
  </w:style>
  <w:style w:type="character" w:customStyle="1" w:styleId="FontStyle173">
    <w:name w:val="Font Style173"/>
    <w:basedOn w:val="DefaultParagraphFont"/>
    <w:uiPriority w:val="99"/>
    <w:rsid w:val="004F6419"/>
    <w:rPr>
      <w:rFonts w:ascii="Times New Roman" w:hAnsi="Times New Roman" w:cs="Times New Roman"/>
      <w:sz w:val="14"/>
      <w:szCs w:val="14"/>
    </w:rPr>
  </w:style>
  <w:style w:type="character" w:customStyle="1" w:styleId="FontStyle151">
    <w:name w:val="Font Style151"/>
    <w:basedOn w:val="DefaultParagraphFont"/>
    <w:uiPriority w:val="99"/>
    <w:rsid w:val="004F6419"/>
    <w:rPr>
      <w:rFonts w:ascii="Arial Narrow" w:hAnsi="Arial Narrow" w:cs="Arial Narrow"/>
      <w:b/>
      <w:bCs/>
      <w:sz w:val="12"/>
      <w:szCs w:val="12"/>
    </w:rPr>
  </w:style>
  <w:style w:type="character" w:customStyle="1" w:styleId="FontStyle156">
    <w:name w:val="Font Style156"/>
    <w:basedOn w:val="DefaultParagraphFont"/>
    <w:uiPriority w:val="99"/>
    <w:rsid w:val="004F6419"/>
    <w:rPr>
      <w:rFonts w:ascii="Arial Narrow" w:hAnsi="Arial Narrow" w:cs="Arial Narrow"/>
      <w:sz w:val="8"/>
      <w:szCs w:val="8"/>
    </w:rPr>
  </w:style>
  <w:style w:type="character" w:customStyle="1" w:styleId="FontStyle160">
    <w:name w:val="Font Style160"/>
    <w:basedOn w:val="DefaultParagraphFont"/>
    <w:uiPriority w:val="99"/>
    <w:rsid w:val="004F6419"/>
    <w:rPr>
      <w:rFonts w:ascii="Times New Roman" w:hAnsi="Times New Roman" w:cs="Times New Roman"/>
      <w:b/>
      <w:bCs/>
      <w:sz w:val="20"/>
      <w:szCs w:val="20"/>
    </w:rPr>
  </w:style>
  <w:style w:type="character" w:customStyle="1" w:styleId="FontStyle178">
    <w:name w:val="Font Style178"/>
    <w:basedOn w:val="DefaultParagraphFont"/>
    <w:uiPriority w:val="99"/>
    <w:rsid w:val="004F6419"/>
    <w:rPr>
      <w:rFonts w:ascii="Times New Roman" w:hAnsi="Times New Roman" w:cs="Times New Roman"/>
      <w:sz w:val="18"/>
      <w:szCs w:val="18"/>
    </w:rPr>
  </w:style>
  <w:style w:type="paragraph" w:customStyle="1" w:styleId="Style14">
    <w:name w:val="Style14"/>
    <w:basedOn w:val="Normal"/>
    <w:uiPriority w:val="99"/>
    <w:qFormat/>
    <w:rsid w:val="004F6419"/>
    <w:pPr>
      <w:widowControl w:val="0"/>
      <w:autoSpaceDE w:val="0"/>
      <w:autoSpaceDN w:val="0"/>
      <w:adjustRightInd w:val="0"/>
      <w:spacing w:line="278" w:lineRule="exact"/>
      <w:contextualSpacing/>
      <w:jc w:val="both"/>
    </w:pPr>
    <w:rPr>
      <w:rFonts w:ascii="Arial" w:eastAsia="Times New Roman" w:hAnsi="Arial" w:cs="Arial"/>
      <w:szCs w:val="24"/>
    </w:rPr>
  </w:style>
  <w:style w:type="paragraph" w:customStyle="1" w:styleId="Style16">
    <w:name w:val="Style16"/>
    <w:basedOn w:val="Normal"/>
    <w:uiPriority w:val="99"/>
    <w:qFormat/>
    <w:rsid w:val="004F6419"/>
    <w:pPr>
      <w:widowControl w:val="0"/>
      <w:autoSpaceDE w:val="0"/>
      <w:autoSpaceDN w:val="0"/>
      <w:adjustRightInd w:val="0"/>
      <w:spacing w:line="163" w:lineRule="exact"/>
      <w:contextualSpacing/>
    </w:pPr>
    <w:rPr>
      <w:rFonts w:ascii="Arial" w:eastAsia="Times New Roman" w:hAnsi="Arial" w:cs="Arial"/>
      <w:szCs w:val="24"/>
    </w:rPr>
  </w:style>
  <w:style w:type="character" w:customStyle="1" w:styleId="FontStyle168">
    <w:name w:val="Font Style168"/>
    <w:basedOn w:val="DefaultParagraphFont"/>
    <w:uiPriority w:val="99"/>
    <w:rsid w:val="004F6419"/>
    <w:rPr>
      <w:rFonts w:ascii="Times New Roman" w:hAnsi="Times New Roman" w:cs="Times New Roman"/>
      <w:sz w:val="12"/>
      <w:szCs w:val="12"/>
    </w:rPr>
  </w:style>
  <w:style w:type="paragraph" w:customStyle="1" w:styleId="Style9">
    <w:name w:val="Style9"/>
    <w:basedOn w:val="Normal"/>
    <w:uiPriority w:val="99"/>
    <w:qFormat/>
    <w:rsid w:val="004F6419"/>
    <w:pPr>
      <w:widowControl w:val="0"/>
      <w:autoSpaceDE w:val="0"/>
      <w:autoSpaceDN w:val="0"/>
      <w:adjustRightInd w:val="0"/>
      <w:spacing w:line="134" w:lineRule="exact"/>
      <w:contextualSpacing/>
      <w:jc w:val="both"/>
    </w:pPr>
    <w:rPr>
      <w:rFonts w:ascii="Arial" w:eastAsia="Times New Roman" w:hAnsi="Arial" w:cs="Arial"/>
      <w:szCs w:val="24"/>
    </w:rPr>
  </w:style>
  <w:style w:type="paragraph" w:customStyle="1" w:styleId="Style44">
    <w:name w:val="Style44"/>
    <w:basedOn w:val="Normal"/>
    <w:uiPriority w:val="99"/>
    <w:qFormat/>
    <w:rsid w:val="004F6419"/>
    <w:pPr>
      <w:widowControl w:val="0"/>
      <w:autoSpaceDE w:val="0"/>
      <w:autoSpaceDN w:val="0"/>
      <w:adjustRightInd w:val="0"/>
      <w:spacing w:line="216" w:lineRule="exact"/>
      <w:contextualSpacing/>
      <w:jc w:val="both"/>
    </w:pPr>
    <w:rPr>
      <w:rFonts w:ascii="Arial" w:eastAsia="Times New Roman" w:hAnsi="Arial" w:cs="Arial"/>
      <w:szCs w:val="24"/>
    </w:rPr>
  </w:style>
  <w:style w:type="paragraph" w:customStyle="1" w:styleId="Style19">
    <w:name w:val="Style19"/>
    <w:basedOn w:val="Normal"/>
    <w:uiPriority w:val="99"/>
    <w:qFormat/>
    <w:rsid w:val="004F6419"/>
    <w:pPr>
      <w:widowControl w:val="0"/>
      <w:autoSpaceDE w:val="0"/>
      <w:autoSpaceDN w:val="0"/>
      <w:adjustRightInd w:val="0"/>
      <w:spacing w:line="206" w:lineRule="exact"/>
      <w:contextualSpacing/>
    </w:pPr>
    <w:rPr>
      <w:rFonts w:ascii="Arial" w:eastAsia="Times New Roman" w:hAnsi="Arial" w:cs="Arial"/>
      <w:szCs w:val="24"/>
    </w:rPr>
  </w:style>
  <w:style w:type="character" w:customStyle="1" w:styleId="FontStyle176">
    <w:name w:val="Font Style176"/>
    <w:basedOn w:val="DefaultParagraphFont"/>
    <w:uiPriority w:val="99"/>
    <w:rsid w:val="004F6419"/>
    <w:rPr>
      <w:rFonts w:ascii="Times New Roman" w:hAnsi="Times New Roman" w:cs="Times New Roman"/>
      <w:sz w:val="16"/>
      <w:szCs w:val="16"/>
    </w:rPr>
  </w:style>
  <w:style w:type="character" w:customStyle="1" w:styleId="f">
    <w:name w:val="f"/>
    <w:basedOn w:val="DefaultParagraphFont"/>
    <w:rsid w:val="004F641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4F6419"/>
    <w:rPr>
      <w:b/>
      <w:sz w:val="24"/>
    </w:rPr>
  </w:style>
  <w:style w:type="paragraph" w:customStyle="1" w:styleId="CardsFont6ptChar">
    <w:name w:val="Cards + Font: 6 pt Char"/>
    <w:basedOn w:val="Normal"/>
    <w:link w:val="CardsFont6ptCharChar"/>
    <w:qFormat/>
    <w:rsid w:val="004F6419"/>
    <w:pPr>
      <w:autoSpaceDE w:val="0"/>
      <w:autoSpaceDN w:val="0"/>
      <w:adjustRightInd w:val="0"/>
      <w:ind w:left="432" w:right="432"/>
      <w:contextualSpacing/>
      <w:jc w:val="both"/>
    </w:pPr>
    <w:rPr>
      <w:rFonts w:ascii="Arial" w:eastAsia="Times New Roman" w:hAnsi="Arial" w:cs="Arial"/>
      <w:sz w:val="12"/>
      <w:szCs w:val="24"/>
    </w:rPr>
  </w:style>
  <w:style w:type="character" w:customStyle="1" w:styleId="CardsFont6ptCharChar">
    <w:name w:val="Cards + Font: 6 pt Char Char"/>
    <w:link w:val="CardsFont6ptChar"/>
    <w:rsid w:val="004F6419"/>
    <w:rPr>
      <w:rFonts w:ascii="Arial" w:eastAsia="Times New Roman" w:hAnsi="Arial" w:cs="Arial"/>
      <w:sz w:val="12"/>
      <w:szCs w:val="24"/>
    </w:rPr>
  </w:style>
  <w:style w:type="character" w:customStyle="1" w:styleId="FontStyle172">
    <w:name w:val="Font Style172"/>
    <w:basedOn w:val="DefaultParagraphFont"/>
    <w:uiPriority w:val="99"/>
    <w:rsid w:val="004F6419"/>
    <w:rPr>
      <w:rFonts w:ascii="Times New Roman" w:hAnsi="Times New Roman" w:cs="Times New Roman"/>
      <w:b/>
      <w:bCs/>
      <w:sz w:val="16"/>
      <w:szCs w:val="16"/>
    </w:rPr>
  </w:style>
  <w:style w:type="paragraph" w:customStyle="1" w:styleId="Style18">
    <w:name w:val="Style18"/>
    <w:basedOn w:val="Normal"/>
    <w:uiPriority w:val="99"/>
    <w:qFormat/>
    <w:rsid w:val="004F6419"/>
    <w:pPr>
      <w:widowControl w:val="0"/>
      <w:autoSpaceDE w:val="0"/>
      <w:autoSpaceDN w:val="0"/>
      <w:adjustRightInd w:val="0"/>
      <w:spacing w:line="269" w:lineRule="exact"/>
      <w:contextualSpacing/>
    </w:pPr>
    <w:rPr>
      <w:rFonts w:ascii="Arial" w:eastAsia="Times New Roman" w:hAnsi="Arial" w:cs="Arial"/>
      <w:szCs w:val="24"/>
    </w:rPr>
  </w:style>
  <w:style w:type="character" w:customStyle="1" w:styleId="FontStyle171">
    <w:name w:val="Font Style171"/>
    <w:basedOn w:val="DefaultParagraphFont"/>
    <w:uiPriority w:val="99"/>
    <w:rsid w:val="004F6419"/>
    <w:rPr>
      <w:rFonts w:ascii="Times New Roman" w:hAnsi="Times New Roman" w:cs="Times New Roman"/>
      <w:i/>
      <w:iCs/>
      <w:sz w:val="16"/>
      <w:szCs w:val="16"/>
    </w:rPr>
  </w:style>
  <w:style w:type="character" w:customStyle="1" w:styleId="FontStyle162">
    <w:name w:val="Font Style162"/>
    <w:basedOn w:val="DefaultParagraphFont"/>
    <w:uiPriority w:val="99"/>
    <w:rsid w:val="004F6419"/>
    <w:rPr>
      <w:rFonts w:ascii="Times New Roman" w:hAnsi="Times New Roman" w:cs="Times New Roman"/>
      <w:b/>
      <w:bCs/>
      <w:sz w:val="18"/>
      <w:szCs w:val="18"/>
    </w:rPr>
  </w:style>
  <w:style w:type="character" w:customStyle="1" w:styleId="FontStyle167">
    <w:name w:val="Font Style167"/>
    <w:basedOn w:val="DefaultParagraphFont"/>
    <w:uiPriority w:val="99"/>
    <w:rsid w:val="004F6419"/>
    <w:rPr>
      <w:rFonts w:ascii="Times New Roman" w:hAnsi="Times New Roman" w:cs="Times New Roman"/>
      <w:sz w:val="10"/>
      <w:szCs w:val="10"/>
    </w:rPr>
  </w:style>
  <w:style w:type="character" w:customStyle="1" w:styleId="FontStyle174">
    <w:name w:val="Font Style174"/>
    <w:basedOn w:val="DefaultParagraphFont"/>
    <w:uiPriority w:val="99"/>
    <w:rsid w:val="004F6419"/>
    <w:rPr>
      <w:rFonts w:ascii="Arial Narrow" w:hAnsi="Arial Narrow" w:cs="Arial Narrow"/>
      <w:b/>
      <w:bCs/>
      <w:sz w:val="18"/>
      <w:szCs w:val="18"/>
    </w:rPr>
  </w:style>
  <w:style w:type="paragraph" w:customStyle="1" w:styleId="Style47">
    <w:name w:val="Style47"/>
    <w:basedOn w:val="Normal"/>
    <w:uiPriority w:val="99"/>
    <w:qFormat/>
    <w:rsid w:val="004F6419"/>
    <w:pPr>
      <w:widowControl w:val="0"/>
      <w:autoSpaceDE w:val="0"/>
      <w:autoSpaceDN w:val="0"/>
      <w:adjustRightInd w:val="0"/>
      <w:spacing w:line="490" w:lineRule="exact"/>
      <w:contextualSpacing/>
    </w:pPr>
    <w:rPr>
      <w:rFonts w:ascii="Arial" w:eastAsia="Times New Roman" w:hAnsi="Arial" w:cs="Arial"/>
      <w:szCs w:val="24"/>
    </w:rPr>
  </w:style>
  <w:style w:type="character" w:customStyle="1" w:styleId="FontStyle169">
    <w:name w:val="Font Style169"/>
    <w:basedOn w:val="DefaultParagraphFont"/>
    <w:uiPriority w:val="99"/>
    <w:rsid w:val="004F6419"/>
    <w:rPr>
      <w:rFonts w:ascii="Times New Roman" w:hAnsi="Times New Roman" w:cs="Times New Roman"/>
      <w:sz w:val="12"/>
      <w:szCs w:val="12"/>
    </w:rPr>
  </w:style>
  <w:style w:type="paragraph" w:customStyle="1" w:styleId="Style24">
    <w:name w:val="Style24"/>
    <w:basedOn w:val="Normal"/>
    <w:uiPriority w:val="99"/>
    <w:qFormat/>
    <w:rsid w:val="004F6419"/>
    <w:pPr>
      <w:widowControl w:val="0"/>
      <w:autoSpaceDE w:val="0"/>
      <w:autoSpaceDN w:val="0"/>
      <w:adjustRightInd w:val="0"/>
      <w:spacing w:line="276" w:lineRule="exact"/>
      <w:contextualSpacing/>
    </w:pPr>
    <w:rPr>
      <w:rFonts w:ascii="Arial" w:eastAsia="Times New Roman" w:hAnsi="Arial" w:cs="Arial"/>
      <w:szCs w:val="24"/>
    </w:rPr>
  </w:style>
  <w:style w:type="paragraph" w:customStyle="1" w:styleId="Style99">
    <w:name w:val="Style99"/>
    <w:basedOn w:val="Normal"/>
    <w:uiPriority w:val="99"/>
    <w:qFormat/>
    <w:rsid w:val="004F6419"/>
    <w:pPr>
      <w:widowControl w:val="0"/>
      <w:autoSpaceDE w:val="0"/>
      <w:autoSpaceDN w:val="0"/>
      <w:adjustRightInd w:val="0"/>
      <w:spacing w:line="182" w:lineRule="exact"/>
      <w:contextualSpacing/>
      <w:jc w:val="both"/>
    </w:pPr>
    <w:rPr>
      <w:rFonts w:ascii="Arial" w:eastAsia="Times New Roman" w:hAnsi="Arial" w:cs="Arial"/>
      <w:szCs w:val="24"/>
    </w:rPr>
  </w:style>
  <w:style w:type="paragraph" w:customStyle="1" w:styleId="Style26">
    <w:name w:val="Style26"/>
    <w:basedOn w:val="Normal"/>
    <w:uiPriority w:val="99"/>
    <w:qFormat/>
    <w:rsid w:val="004F6419"/>
    <w:pPr>
      <w:widowControl w:val="0"/>
      <w:autoSpaceDE w:val="0"/>
      <w:autoSpaceDN w:val="0"/>
      <w:adjustRightInd w:val="0"/>
      <w:spacing w:line="278" w:lineRule="exact"/>
      <w:contextualSpacing/>
      <w:jc w:val="both"/>
    </w:pPr>
    <w:rPr>
      <w:rFonts w:ascii="Arial" w:eastAsia="Times New Roman" w:hAnsi="Arial" w:cs="Arial"/>
      <w:szCs w:val="24"/>
    </w:rPr>
  </w:style>
  <w:style w:type="character" w:customStyle="1" w:styleId="FontStyle139">
    <w:name w:val="Font Style139"/>
    <w:basedOn w:val="DefaultParagraphFont"/>
    <w:uiPriority w:val="99"/>
    <w:rsid w:val="004F6419"/>
    <w:rPr>
      <w:rFonts w:ascii="Times New Roman" w:hAnsi="Times New Roman" w:cs="Times New Roman"/>
      <w:b/>
      <w:bCs/>
      <w:sz w:val="18"/>
      <w:szCs w:val="18"/>
    </w:rPr>
  </w:style>
  <w:style w:type="paragraph" w:customStyle="1" w:styleId="Style21">
    <w:name w:val="Style21"/>
    <w:basedOn w:val="Normal"/>
    <w:uiPriority w:val="99"/>
    <w:qFormat/>
    <w:rsid w:val="004F6419"/>
    <w:pPr>
      <w:widowControl w:val="0"/>
      <w:autoSpaceDE w:val="0"/>
      <w:autoSpaceDN w:val="0"/>
      <w:adjustRightInd w:val="0"/>
      <w:spacing w:line="216" w:lineRule="exact"/>
      <w:contextualSpacing/>
      <w:jc w:val="both"/>
    </w:pPr>
    <w:rPr>
      <w:rFonts w:ascii="Arial" w:eastAsia="Times New Roman" w:hAnsi="Arial" w:cs="Arial"/>
      <w:szCs w:val="24"/>
    </w:rPr>
  </w:style>
  <w:style w:type="paragraph" w:customStyle="1" w:styleId="Style50">
    <w:name w:val="Style50"/>
    <w:basedOn w:val="Normal"/>
    <w:uiPriority w:val="99"/>
    <w:qFormat/>
    <w:rsid w:val="004F6419"/>
    <w:pPr>
      <w:widowControl w:val="0"/>
      <w:autoSpaceDE w:val="0"/>
      <w:autoSpaceDN w:val="0"/>
      <w:adjustRightInd w:val="0"/>
      <w:spacing w:line="198" w:lineRule="exact"/>
      <w:contextualSpacing/>
    </w:pPr>
    <w:rPr>
      <w:rFonts w:ascii="Arial" w:eastAsia="Times New Roman" w:hAnsi="Arial" w:cs="Arial"/>
      <w:szCs w:val="24"/>
    </w:rPr>
  </w:style>
  <w:style w:type="character" w:customStyle="1" w:styleId="FootnoteTextChar1">
    <w:name w:val="Footnote Text Char1"/>
    <w:basedOn w:val="DefaultParagraphFont"/>
    <w:uiPriority w:val="99"/>
    <w:rsid w:val="004F6419"/>
    <w:rPr>
      <w:rFonts w:ascii="Calibri" w:hAnsi="Calibri"/>
      <w:sz w:val="20"/>
      <w:szCs w:val="20"/>
    </w:rPr>
  </w:style>
  <w:style w:type="paragraph" w:customStyle="1" w:styleId="Standard">
    <w:name w:val="Standard"/>
    <w:qFormat/>
    <w:rsid w:val="004F641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4F6419"/>
    <w:rPr>
      <w:color w:val="000000"/>
      <w:sz w:val="32"/>
      <w:szCs w:val="32"/>
    </w:rPr>
  </w:style>
  <w:style w:type="paragraph" w:customStyle="1" w:styleId="Cardnon-underlined">
    <w:name w:val="Card non-underlined"/>
    <w:basedOn w:val="Normal"/>
    <w:link w:val="Cardnon-underlinedChar"/>
    <w:autoRedefine/>
    <w:uiPriority w:val="99"/>
    <w:qFormat/>
    <w:rsid w:val="004F6419"/>
    <w:pPr>
      <w:contextualSpacing/>
    </w:pPr>
    <w:rPr>
      <w:rFonts w:ascii="Arial" w:eastAsia="Times New Roman" w:hAnsi="Arial" w:cs="Arial"/>
      <w:szCs w:val="20"/>
    </w:rPr>
  </w:style>
  <w:style w:type="character" w:customStyle="1" w:styleId="Cardnon-underlinedChar">
    <w:name w:val="Card non-underlined Char"/>
    <w:basedOn w:val="DefaultParagraphFont"/>
    <w:link w:val="Cardnon-underlined"/>
    <w:uiPriority w:val="99"/>
    <w:rsid w:val="004F6419"/>
    <w:rPr>
      <w:rFonts w:ascii="Arial" w:eastAsia="Times New Roman" w:hAnsi="Arial" w:cs="Arial"/>
      <w:szCs w:val="20"/>
    </w:rPr>
  </w:style>
  <w:style w:type="numbering" w:customStyle="1" w:styleId="NoList1">
    <w:name w:val="No List1"/>
    <w:next w:val="NoList"/>
    <w:uiPriority w:val="99"/>
    <w:semiHidden/>
    <w:unhideWhenUsed/>
    <w:rsid w:val="004F6419"/>
  </w:style>
  <w:style w:type="character" w:customStyle="1" w:styleId="TitleChar2">
    <w:name w:val="Title Char2"/>
    <w:basedOn w:val="DefaultParagraphFont"/>
    <w:uiPriority w:val="6"/>
    <w:qFormat/>
    <w:locked/>
    <w:rsid w:val="004F6419"/>
    <w:rPr>
      <w:b/>
      <w:bCs/>
      <w:u w:val="single"/>
    </w:rPr>
  </w:style>
  <w:style w:type="paragraph" w:styleId="TOC3">
    <w:name w:val="toc 3"/>
    <w:basedOn w:val="Normal"/>
    <w:next w:val="Normal"/>
    <w:autoRedefine/>
    <w:uiPriority w:val="39"/>
    <w:qFormat/>
    <w:rsid w:val="004F6419"/>
    <w:pPr>
      <w:ind w:left="400"/>
      <w:contextualSpacing/>
    </w:pPr>
    <w:rPr>
      <w:rFonts w:ascii="Arial" w:eastAsia="Times New Roman" w:hAnsi="Arial" w:cs="Arial"/>
      <w:szCs w:val="20"/>
    </w:rPr>
  </w:style>
  <w:style w:type="paragraph" w:styleId="TOC4">
    <w:name w:val="toc 4"/>
    <w:basedOn w:val="Normal"/>
    <w:next w:val="Normal"/>
    <w:autoRedefine/>
    <w:uiPriority w:val="39"/>
    <w:rsid w:val="004F6419"/>
    <w:pPr>
      <w:ind w:left="600"/>
      <w:contextualSpacing/>
    </w:pPr>
    <w:rPr>
      <w:rFonts w:ascii="Arial" w:eastAsia="Times New Roman" w:hAnsi="Arial" w:cs="Arial"/>
      <w:szCs w:val="20"/>
    </w:rPr>
  </w:style>
  <w:style w:type="paragraph" w:styleId="TOC5">
    <w:name w:val="toc 5"/>
    <w:basedOn w:val="Normal"/>
    <w:next w:val="Normal"/>
    <w:autoRedefine/>
    <w:uiPriority w:val="39"/>
    <w:rsid w:val="004F6419"/>
    <w:pPr>
      <w:ind w:left="800"/>
      <w:contextualSpacing/>
    </w:pPr>
    <w:rPr>
      <w:rFonts w:ascii="Arial" w:eastAsia="Times New Roman" w:hAnsi="Arial" w:cs="Arial"/>
      <w:szCs w:val="20"/>
    </w:rPr>
  </w:style>
  <w:style w:type="paragraph" w:styleId="TOC6">
    <w:name w:val="toc 6"/>
    <w:basedOn w:val="Normal"/>
    <w:next w:val="Normal"/>
    <w:autoRedefine/>
    <w:uiPriority w:val="39"/>
    <w:rsid w:val="004F6419"/>
    <w:pPr>
      <w:ind w:left="1000"/>
      <w:contextualSpacing/>
    </w:pPr>
    <w:rPr>
      <w:rFonts w:ascii="Arial" w:eastAsia="Times New Roman" w:hAnsi="Arial" w:cs="Arial"/>
      <w:szCs w:val="20"/>
    </w:rPr>
  </w:style>
  <w:style w:type="paragraph" w:styleId="TOC7">
    <w:name w:val="toc 7"/>
    <w:basedOn w:val="Normal"/>
    <w:next w:val="Normal"/>
    <w:autoRedefine/>
    <w:uiPriority w:val="39"/>
    <w:rsid w:val="004F6419"/>
    <w:pPr>
      <w:ind w:left="1200"/>
      <w:contextualSpacing/>
    </w:pPr>
    <w:rPr>
      <w:rFonts w:ascii="Arial" w:eastAsia="Times New Roman" w:hAnsi="Arial" w:cs="Arial"/>
      <w:szCs w:val="20"/>
    </w:rPr>
  </w:style>
  <w:style w:type="paragraph" w:styleId="TOC8">
    <w:name w:val="toc 8"/>
    <w:basedOn w:val="Normal"/>
    <w:next w:val="Normal"/>
    <w:autoRedefine/>
    <w:uiPriority w:val="39"/>
    <w:rsid w:val="004F6419"/>
    <w:pPr>
      <w:ind w:left="1400"/>
      <w:contextualSpacing/>
    </w:pPr>
    <w:rPr>
      <w:rFonts w:ascii="Arial" w:eastAsia="Times New Roman" w:hAnsi="Arial" w:cs="Arial"/>
      <w:szCs w:val="20"/>
    </w:rPr>
  </w:style>
  <w:style w:type="character" w:customStyle="1" w:styleId="allocatoragentsleft">
    <w:name w:val="al_locatoragentsleft"/>
    <w:basedOn w:val="DefaultParagraphFont"/>
    <w:rsid w:val="004F6419"/>
  </w:style>
  <w:style w:type="character" w:styleId="HTMLTypewriter">
    <w:name w:val="HTML Typewriter"/>
    <w:basedOn w:val="DefaultParagraphFont"/>
    <w:unhideWhenUsed/>
    <w:rsid w:val="004F6419"/>
    <w:rPr>
      <w:rFonts w:ascii="Courier New" w:eastAsia="Times New Roman" w:hAnsi="Courier New" w:cs="Courier New"/>
      <w:sz w:val="20"/>
      <w:szCs w:val="20"/>
    </w:rPr>
  </w:style>
  <w:style w:type="character" w:customStyle="1" w:styleId="caps">
    <w:name w:val="caps"/>
    <w:basedOn w:val="DefaultParagraphFont"/>
    <w:rsid w:val="004F6419"/>
  </w:style>
  <w:style w:type="character" w:customStyle="1" w:styleId="UnderlinesCharChar">
    <w:name w:val="Underlines Char Char"/>
    <w:basedOn w:val="DefaultParagraphFont"/>
    <w:rsid w:val="004F6419"/>
    <w:rPr>
      <w:rFonts w:cs="Arial"/>
      <w:b/>
      <w:bCs/>
      <w:noProof w:val="0"/>
      <w:sz w:val="22"/>
      <w:szCs w:val="26"/>
      <w:u w:val="single"/>
      <w:lang w:val="en-US" w:eastAsia="en-US" w:bidi="ar-SA"/>
    </w:rPr>
  </w:style>
  <w:style w:type="paragraph" w:customStyle="1" w:styleId="Carding">
    <w:name w:val="Carding"/>
    <w:basedOn w:val="Normal"/>
    <w:qFormat/>
    <w:rsid w:val="004F6419"/>
    <w:pPr>
      <w:contextualSpacing/>
    </w:pPr>
    <w:rPr>
      <w:rFonts w:ascii="Arial" w:eastAsia="Times New Roman" w:hAnsi="Arial" w:cs="Arial"/>
      <w:sz w:val="18"/>
      <w:szCs w:val="24"/>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
    <w:basedOn w:val="DefaultParagraphFont"/>
    <w:qFormat/>
    <w:rsid w:val="004F6419"/>
    <w:rPr>
      <w:rFonts w:ascii="Arial Narrow" w:hAnsi="Arial Narrow"/>
      <w:b/>
      <w:noProof w:val="0"/>
      <w:sz w:val="22"/>
      <w:szCs w:val="60"/>
      <w:lang w:val="en-US" w:eastAsia="en-US" w:bidi="ar-SA"/>
    </w:rPr>
  </w:style>
  <w:style w:type="character" w:customStyle="1" w:styleId="aunderline">
    <w:name w:val="aunderline"/>
    <w:basedOn w:val="DefaultParagraphFont"/>
    <w:qFormat/>
    <w:rsid w:val="004F6419"/>
    <w:rPr>
      <w:rFonts w:ascii="Times New Roman" w:hAnsi="Times New Roman"/>
      <w:sz w:val="20"/>
      <w:szCs w:val="24"/>
      <w:u w:val="thick"/>
    </w:rPr>
  </w:style>
  <w:style w:type="character" w:customStyle="1" w:styleId="tagChar1">
    <w:name w:val="tag Char1"/>
    <w:aliases w:val="Heading 2 Char1 Char Char Char Char,Heading 2 Char Char Char Char Char Char,No Spacing Char1,No Spacing311 Char,Small Text Char1,Heading 2 Char2 Char Char2,Heading 2 Char1 Char Char Char11,Heading 2 Char Char1 Char Char2,Heading 2 Char2 Char11"/>
    <w:basedOn w:val="DefaultParagraphFont"/>
    <w:qFormat/>
    <w:rsid w:val="004F6419"/>
    <w:rPr>
      <w:b/>
      <w:noProof w:val="0"/>
      <w:sz w:val="24"/>
      <w:lang w:val="en-US" w:eastAsia="en-US" w:bidi="ar-SA"/>
    </w:rPr>
  </w:style>
  <w:style w:type="character" w:customStyle="1" w:styleId="tagChar2">
    <w:name w:val="tag Char2"/>
    <w:basedOn w:val="DefaultParagraphFont"/>
    <w:uiPriority w:val="9"/>
    <w:qFormat/>
    <w:rsid w:val="004F6419"/>
    <w:rPr>
      <w:b/>
      <w:noProof w:val="0"/>
      <w:sz w:val="24"/>
      <w:lang w:val="en-US" w:eastAsia="en-US" w:bidi="ar-SA"/>
    </w:rPr>
  </w:style>
  <w:style w:type="character" w:customStyle="1" w:styleId="Taggin-New">
    <w:name w:val="Taggin - New"/>
    <w:basedOn w:val="DefaultParagraphFont"/>
    <w:rsid w:val="004F6419"/>
    <w:rPr>
      <w:rFonts w:ascii="Arial Narrow" w:hAnsi="Arial Narrow"/>
      <w:b/>
      <w:sz w:val="22"/>
    </w:rPr>
  </w:style>
  <w:style w:type="character" w:customStyle="1" w:styleId="Boxing-New">
    <w:name w:val="Boxing - New"/>
    <w:basedOn w:val="DefaultParagraphFont"/>
    <w:rsid w:val="004F6419"/>
    <w:rPr>
      <w:rFonts w:ascii="Arial Narrow" w:hAnsi="Arial Narrow"/>
      <w:sz w:val="16"/>
      <w:u w:val="none"/>
      <w:bdr w:val="single" w:sz="4" w:space="0" w:color="auto"/>
    </w:rPr>
  </w:style>
  <w:style w:type="character" w:customStyle="1" w:styleId="ilad">
    <w:name w:val="il_ad"/>
    <w:rsid w:val="004F6419"/>
  </w:style>
  <w:style w:type="paragraph" w:customStyle="1" w:styleId="CardsHighlighted">
    <w:name w:val="Cards Highlighted"/>
    <w:next w:val="Normal"/>
    <w:link w:val="CardsHighlightedChar"/>
    <w:qFormat/>
    <w:rsid w:val="004F641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4F6419"/>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4F6419"/>
    <w:rPr>
      <w:rFonts w:ascii="Garamond" w:hAnsi="Garamond"/>
      <w:sz w:val="22"/>
      <w:szCs w:val="24"/>
      <w:u w:val="single"/>
      <w:lang w:val="en-US" w:eastAsia="en-US" w:bidi="ar-SA"/>
    </w:rPr>
  </w:style>
  <w:style w:type="paragraph" w:customStyle="1" w:styleId="Style2">
    <w:name w:val="Style2"/>
    <w:basedOn w:val="Heading4"/>
    <w:link w:val="Style2Char"/>
    <w:qFormat/>
    <w:rsid w:val="004F6419"/>
    <w:pPr>
      <w:spacing w:before="0"/>
    </w:pPr>
    <w:rPr>
      <w:rFonts w:eastAsia="Times New Roman" w:cs="Times New Roman"/>
      <w:bCs/>
      <w:caps/>
      <w:szCs w:val="20"/>
    </w:rPr>
  </w:style>
  <w:style w:type="character" w:customStyle="1" w:styleId="pagetitle">
    <w:name w:val="pagetitle"/>
    <w:basedOn w:val="DefaultParagraphFont"/>
    <w:rsid w:val="004F6419"/>
  </w:style>
  <w:style w:type="paragraph" w:customStyle="1" w:styleId="text">
    <w:name w:val="text"/>
    <w:basedOn w:val="Normal"/>
    <w:qFormat/>
    <w:rsid w:val="004F6419"/>
    <w:pPr>
      <w:spacing w:before="100" w:beforeAutospacing="1" w:after="100" w:afterAutospacing="1"/>
      <w:contextualSpacing/>
    </w:pPr>
    <w:rPr>
      <w:rFonts w:ascii="Arial" w:eastAsia="Times New Roman" w:hAnsi="Arial" w:cs="Arial"/>
      <w:szCs w:val="24"/>
    </w:rPr>
  </w:style>
  <w:style w:type="character" w:customStyle="1" w:styleId="StyleUnderlineCharChar9ptBold1">
    <w:name w:val="Style Underline Char Char + 9 pt Bold1"/>
    <w:rsid w:val="004F641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F6419"/>
    <w:rPr>
      <w:rFonts w:ascii="Times New Roman" w:hAnsi="Times New Roman"/>
      <w:sz w:val="20"/>
      <w:szCs w:val="24"/>
      <w:u w:val="single"/>
      <w:lang w:val="en-US" w:eastAsia="en-US" w:bidi="ar-SA"/>
    </w:rPr>
  </w:style>
  <w:style w:type="character" w:customStyle="1" w:styleId="Style9ptBoldUnderline">
    <w:name w:val="Style 9 pt Bold Underline"/>
    <w:rsid w:val="004F6419"/>
    <w:rPr>
      <w:b/>
      <w:bCs/>
      <w:sz w:val="20"/>
      <w:u w:val="single"/>
    </w:rPr>
  </w:style>
  <w:style w:type="paragraph" w:customStyle="1" w:styleId="StyleUnderline9pt0">
    <w:name w:val="Style Underline + 9 pt"/>
    <w:link w:val="StyleUnderline9ptChar"/>
    <w:qFormat/>
    <w:rsid w:val="004F6419"/>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4F6419"/>
    <w:rPr>
      <w:rFonts w:ascii="Arial" w:eastAsia="Times New Roman" w:hAnsi="Arial" w:cs="Times New Roman"/>
      <w:szCs w:val="20"/>
      <w:u w:val="single"/>
    </w:rPr>
  </w:style>
  <w:style w:type="character" w:customStyle="1" w:styleId="StyleUnderlineChar1Bold">
    <w:name w:val="Style Underline Char1 + Bold"/>
    <w:rsid w:val="004F641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F6419"/>
    <w:pPr>
      <w:widowControl w:val="0"/>
      <w:ind w:left="288" w:right="288"/>
      <w:contextualSpacing/>
    </w:pPr>
    <w:rPr>
      <w:rFonts w:eastAsia="Times New Roman" w:cs="Arial"/>
      <w:kern w:val="32"/>
      <w:szCs w:val="20"/>
      <w:u w:val="single"/>
      <w:lang w:eastAsia="ar-SA"/>
    </w:rPr>
  </w:style>
  <w:style w:type="character" w:customStyle="1" w:styleId="Stylecard9ptChar">
    <w:name w:val="Style card + 9 pt Char"/>
    <w:basedOn w:val="cardChar"/>
    <w:link w:val="Stylecard9pt"/>
    <w:rsid w:val="004F6419"/>
    <w:rPr>
      <w:rFonts w:ascii="Georgia" w:eastAsia="Times New Roman" w:hAnsi="Georgia" w:cs="Arial"/>
      <w:kern w:val="32"/>
      <w:szCs w:val="20"/>
      <w:u w:val="single"/>
      <w:lang w:eastAsia="ar-SA"/>
    </w:rPr>
  </w:style>
  <w:style w:type="character" w:customStyle="1" w:styleId="TagsCharCharChar">
    <w:name w:val="Tags Char Char Char"/>
    <w:basedOn w:val="DefaultParagraphFont"/>
    <w:rsid w:val="004F6419"/>
    <w:rPr>
      <w:rFonts w:ascii="Times" w:eastAsia="Times" w:hAnsi="Times"/>
      <w:b/>
      <w:noProof w:val="0"/>
      <w:sz w:val="24"/>
      <w:szCs w:val="24"/>
      <w:lang w:val="en-US" w:eastAsia="en-US" w:bidi="ar-SA"/>
    </w:rPr>
  </w:style>
  <w:style w:type="paragraph" w:customStyle="1" w:styleId="NormalWeb8">
    <w:name w:val="Normal (Web)8"/>
    <w:basedOn w:val="Normal"/>
    <w:qFormat/>
    <w:rsid w:val="004F6419"/>
    <w:pPr>
      <w:spacing w:before="100" w:beforeAutospacing="1" w:after="100" w:afterAutospacing="1"/>
      <w:contextualSpacing/>
    </w:pPr>
    <w:rPr>
      <w:rFonts w:ascii="Arial" w:eastAsia="Times New Roman" w:hAnsi="Arial" w:cs="Arial"/>
      <w:sz w:val="18"/>
      <w:szCs w:val="18"/>
    </w:rPr>
  </w:style>
  <w:style w:type="character" w:customStyle="1" w:styleId="Style11ptBlackUnderline">
    <w:name w:val="Style 11 pt Black Underline"/>
    <w:basedOn w:val="DefaultParagraphFont"/>
    <w:rsid w:val="004F6419"/>
    <w:rPr>
      <w:color w:val="000000"/>
      <w:sz w:val="20"/>
      <w:u w:val="single"/>
    </w:rPr>
  </w:style>
  <w:style w:type="character" w:customStyle="1" w:styleId="Style11ptBlack">
    <w:name w:val="Style 11 pt Black"/>
    <w:basedOn w:val="DefaultParagraphFont"/>
    <w:rsid w:val="004F6419"/>
    <w:rPr>
      <w:color w:val="000000"/>
      <w:sz w:val="20"/>
    </w:rPr>
  </w:style>
  <w:style w:type="character" w:customStyle="1" w:styleId="StyleUnderlineCharTimesBold">
    <w:name w:val="Style Underline Char + Times Bold"/>
    <w:basedOn w:val="DefaultParagraphFont"/>
    <w:rsid w:val="004F6419"/>
    <w:rPr>
      <w:rFonts w:ascii="Times" w:hAnsi="Times"/>
      <w:b w:val="0"/>
      <w:bCs/>
      <w:sz w:val="20"/>
      <w:u w:val="single"/>
    </w:rPr>
  </w:style>
  <w:style w:type="character" w:customStyle="1" w:styleId="blubigktbiz">
    <w:name w:val="blubigktbiz"/>
    <w:rsid w:val="004F641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F6419"/>
  </w:style>
  <w:style w:type="character" w:customStyle="1" w:styleId="StyleevidencetextBorderSinglesolidlineAuto05ptLChar">
    <w:name w:val="Style evidence text + Border: : (Single solid line Auto  0.5 pt L... Char"/>
    <w:link w:val="StyleevidencetextBorderSinglesolidlineAuto05ptL"/>
    <w:rsid w:val="004F6419"/>
    <w:rPr>
      <w:rFonts w:ascii="Arial" w:hAnsi="Arial" w:cs="Arial"/>
      <w:color w:val="000000"/>
      <w:lang w:val="x-none" w:eastAsia="x-none"/>
    </w:rPr>
  </w:style>
  <w:style w:type="character" w:customStyle="1" w:styleId="Style4CharChar">
    <w:name w:val="Style4 Char Char"/>
    <w:basedOn w:val="DefaultParagraphFont"/>
    <w:rsid w:val="004F6419"/>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4F6419"/>
    <w:rPr>
      <w:rFonts w:ascii="Times New Roman" w:hAnsi="Times New Roman" w:cs="Times New Roman"/>
      <w:sz w:val="16"/>
      <w:szCs w:val="16"/>
    </w:rPr>
  </w:style>
  <w:style w:type="character" w:customStyle="1" w:styleId="StyleEmphasisArial12ptBold">
    <w:name w:val="Style Emphasis + Arial 12 pt Bold"/>
    <w:rsid w:val="004F6419"/>
    <w:rPr>
      <w:rFonts w:ascii="Arial" w:hAnsi="Arial"/>
      <w:b/>
      <w:bCs/>
      <w:i/>
      <w:iCs/>
      <w:sz w:val="24"/>
    </w:rPr>
  </w:style>
  <w:style w:type="character" w:customStyle="1" w:styleId="super">
    <w:name w:val="super"/>
    <w:rsid w:val="004F6419"/>
  </w:style>
  <w:style w:type="character" w:customStyle="1" w:styleId="text30">
    <w:name w:val="text30"/>
    <w:rsid w:val="004F6419"/>
  </w:style>
  <w:style w:type="character" w:customStyle="1" w:styleId="uppercase">
    <w:name w:val="uppercase"/>
    <w:rsid w:val="004F6419"/>
  </w:style>
  <w:style w:type="character" w:customStyle="1" w:styleId="bodytext0">
    <w:name w:val="bodytext"/>
    <w:rsid w:val="004F6419"/>
  </w:style>
  <w:style w:type="character" w:customStyle="1" w:styleId="entry-title">
    <w:name w:val="entry-title"/>
    <w:rsid w:val="004F6419"/>
  </w:style>
  <w:style w:type="character" w:customStyle="1" w:styleId="BodyTextIndentChar1">
    <w:name w:val="Body Text Indent Char1"/>
    <w:basedOn w:val="DefaultParagraphFont"/>
    <w:uiPriority w:val="99"/>
    <w:rsid w:val="004F6419"/>
    <w:rPr>
      <w:rFonts w:ascii="Times New Roman" w:hAnsi="Times New Roman" w:cs="Times New Roman"/>
      <w:sz w:val="20"/>
    </w:rPr>
  </w:style>
  <w:style w:type="character" w:customStyle="1" w:styleId="Style6pt">
    <w:name w:val="Style 6 pt"/>
    <w:basedOn w:val="DefaultParagraphFont"/>
    <w:qFormat/>
    <w:rsid w:val="004F6419"/>
    <w:rPr>
      <w:sz w:val="12"/>
    </w:rPr>
  </w:style>
  <w:style w:type="character" w:customStyle="1" w:styleId="CiteCharCharCharCharCharChar">
    <w:name w:val="Cite Char Char Char Char Char Char"/>
    <w:basedOn w:val="DefaultParagraphFont"/>
    <w:rsid w:val="004F6419"/>
    <w:rPr>
      <w:b/>
      <w:noProof w:val="0"/>
      <w:sz w:val="22"/>
      <w:szCs w:val="24"/>
      <w:u w:val="single"/>
      <w:lang w:val="en-US" w:eastAsia="en-US" w:bidi="ar-SA"/>
    </w:rPr>
  </w:style>
  <w:style w:type="character" w:customStyle="1" w:styleId="mainbody1">
    <w:name w:val="mainbody1"/>
    <w:basedOn w:val="DefaultParagraphFont"/>
    <w:rsid w:val="004F6419"/>
    <w:rPr>
      <w:rFonts w:ascii="Verdana" w:hAnsi="Verdana" w:hint="default"/>
      <w:color w:val="000000"/>
      <w:sz w:val="22"/>
      <w:szCs w:val="22"/>
    </w:rPr>
  </w:style>
  <w:style w:type="character" w:customStyle="1" w:styleId="ssl4">
    <w:name w:val="ss_l4"/>
    <w:basedOn w:val="DefaultParagraphFont"/>
    <w:rsid w:val="004F6419"/>
  </w:style>
  <w:style w:type="paragraph" w:customStyle="1" w:styleId="StyleNormalWeb11ptUnderline">
    <w:name w:val="Style Normal (Web) + 11 pt Underline"/>
    <w:basedOn w:val="NormalWeb"/>
    <w:link w:val="StyleNormalWeb11ptUnderlineChar"/>
    <w:qFormat/>
    <w:rsid w:val="004F6419"/>
    <w:pPr>
      <w:contextualSpacing/>
    </w:pPr>
    <w:rPr>
      <w:rFonts w:ascii="Arial" w:eastAsia="Calibri" w:hAnsi="Arial" w:cs="Arial"/>
      <w:sz w:val="20"/>
      <w:u w:val="single"/>
    </w:rPr>
  </w:style>
  <w:style w:type="character" w:customStyle="1" w:styleId="StyleNormalWeb11ptUnderlineChar">
    <w:name w:val="Style Normal (Web) + 11 pt Underline Char"/>
    <w:basedOn w:val="DefaultParagraphFont"/>
    <w:link w:val="StyleNormalWeb11ptUnderline"/>
    <w:rsid w:val="004F6419"/>
    <w:rPr>
      <w:rFonts w:ascii="Arial" w:eastAsia="Calibri" w:hAnsi="Arial" w:cs="Arial"/>
      <w:sz w:val="20"/>
      <w:szCs w:val="24"/>
      <w:u w:val="single"/>
    </w:rPr>
  </w:style>
  <w:style w:type="character" w:customStyle="1" w:styleId="cit-first-element">
    <w:name w:val="cit-first-element"/>
    <w:basedOn w:val="DefaultParagraphFont"/>
    <w:rsid w:val="004F6419"/>
  </w:style>
  <w:style w:type="character" w:customStyle="1" w:styleId="title1">
    <w:name w:val="title1"/>
    <w:basedOn w:val="DefaultParagraphFont"/>
    <w:rsid w:val="004F6419"/>
  </w:style>
  <w:style w:type="character" w:customStyle="1" w:styleId="StyleThickunderline1">
    <w:name w:val="Style Thick underline1"/>
    <w:basedOn w:val="DefaultParagraphFont"/>
    <w:rsid w:val="004F6419"/>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qFormat/>
    <w:rsid w:val="004F6419"/>
    <w:rPr>
      <w:rFonts w:ascii="Georgia" w:hAnsi="Georgia"/>
    </w:rPr>
  </w:style>
  <w:style w:type="character" w:customStyle="1" w:styleId="FooterChar1">
    <w:name w:val="Footer Char1"/>
    <w:basedOn w:val="DefaultParagraphFont"/>
    <w:uiPriority w:val="99"/>
    <w:rsid w:val="004F6419"/>
    <w:rPr>
      <w:rFonts w:ascii="Georgia" w:hAnsi="Georgia"/>
    </w:rPr>
  </w:style>
  <w:style w:type="character" w:customStyle="1" w:styleId="UnderlineBold0">
    <w:name w:val="Underline Bold"/>
    <w:qFormat/>
    <w:rsid w:val="004F6419"/>
    <w:rPr>
      <w:b/>
      <w:sz w:val="20"/>
      <w:u w:val="single"/>
    </w:rPr>
  </w:style>
  <w:style w:type="character" w:customStyle="1" w:styleId="NormalTextChar">
    <w:name w:val="Normal Text Char"/>
    <w:link w:val="NormalText"/>
    <w:rsid w:val="004F6419"/>
    <w:rPr>
      <w:rFonts w:ascii="Arial" w:eastAsia="Times New Roman" w:hAnsi="Arial" w:cs="Arial"/>
      <w:szCs w:val="26"/>
    </w:rPr>
  </w:style>
  <w:style w:type="paragraph" w:customStyle="1" w:styleId="TableParagraph">
    <w:name w:val="Table Paragraph"/>
    <w:basedOn w:val="Normal"/>
    <w:uiPriority w:val="1"/>
    <w:qFormat/>
    <w:rsid w:val="004F6419"/>
    <w:pPr>
      <w:widowControl w:val="0"/>
      <w:contextualSpacing/>
    </w:pPr>
    <w:rPr>
      <w:rFonts w:ascii="Arial" w:hAnsi="Arial" w:cs="Arial"/>
    </w:rPr>
  </w:style>
  <w:style w:type="character" w:customStyle="1" w:styleId="UnderlineChar0">
    <w:name w:val="UnderlineChar"/>
    <w:rsid w:val="004F6419"/>
    <w:rPr>
      <w:sz w:val="24"/>
      <w:u w:val="single"/>
      <w:shd w:val="clear" w:color="auto" w:fill="auto"/>
    </w:rPr>
  </w:style>
  <w:style w:type="character" w:customStyle="1" w:styleId="foreground">
    <w:name w:val="foreground"/>
    <w:basedOn w:val="DefaultParagraphFont"/>
    <w:rsid w:val="004F6419"/>
  </w:style>
  <w:style w:type="paragraph" w:customStyle="1" w:styleId="StyleCircled11pt">
    <w:name w:val="Style Circled + 11 pt"/>
    <w:basedOn w:val="Normal"/>
    <w:link w:val="StyleCircled11ptChar"/>
    <w:qFormat/>
    <w:rsid w:val="004F6419"/>
    <w:pPr>
      <w:contextualSpacing/>
    </w:pPr>
    <w:rPr>
      <w:rFonts w:ascii="Arial" w:eastAsia="Times New Roman" w:hAnsi="Arial" w:cs="Arial"/>
      <w:b/>
      <w:bCs/>
      <w:u w:val="single"/>
    </w:rPr>
  </w:style>
  <w:style w:type="character" w:customStyle="1" w:styleId="StyleCircled11ptChar">
    <w:name w:val="Style Circled + 11 pt Char"/>
    <w:link w:val="StyleCircled11pt"/>
    <w:rsid w:val="004F6419"/>
    <w:rPr>
      <w:rFonts w:ascii="Arial" w:eastAsia="Times New Roman" w:hAnsi="Arial" w:cs="Arial"/>
      <w:b/>
      <w:bCs/>
      <w:u w:val="single"/>
    </w:rPr>
  </w:style>
  <w:style w:type="paragraph" w:customStyle="1" w:styleId="StyleUnunderlined10ptThickunderline">
    <w:name w:val="Style Ununderlined + 10 pt Thick underline"/>
    <w:basedOn w:val="Normal"/>
    <w:link w:val="StyleUnunderlined10ptThickunderlineChar"/>
    <w:qFormat/>
    <w:rsid w:val="004F6419"/>
    <w:pPr>
      <w:contextualSpacing/>
    </w:pPr>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4F6419"/>
    <w:rPr>
      <w:rFonts w:ascii="Times" w:eastAsia="Times New Roman" w:hAnsi="Times" w:cs="Arial"/>
      <w:szCs w:val="28"/>
      <w:u w:val="single"/>
    </w:rPr>
  </w:style>
  <w:style w:type="paragraph" w:customStyle="1" w:styleId="cite20">
    <w:name w:val="cite2"/>
    <w:basedOn w:val="Normal"/>
    <w:qFormat/>
    <w:rsid w:val="004F6419"/>
    <w:pPr>
      <w:contextualSpacing/>
    </w:pPr>
    <w:rPr>
      <w:rFonts w:ascii="Arial" w:eastAsia="Times New Roman" w:hAnsi="Arial" w:cs="Arial"/>
      <w:color w:val="000000"/>
      <w:szCs w:val="20"/>
    </w:rPr>
  </w:style>
  <w:style w:type="character" w:customStyle="1" w:styleId="postby">
    <w:name w:val="post_by"/>
    <w:basedOn w:val="DefaultParagraphFont"/>
    <w:rsid w:val="004F6419"/>
  </w:style>
  <w:style w:type="character" w:customStyle="1" w:styleId="Style11ptBorderSinglesolidlineAuto05ptLinewidth">
    <w:name w:val="Style 11 pt Border: : (Single solid line Auto  0.5 pt Line width)"/>
    <w:rsid w:val="004F6419"/>
    <w:rPr>
      <w:sz w:val="20"/>
      <w:bdr w:val="single" w:sz="4" w:space="0" w:color="auto" w:frame="1"/>
    </w:rPr>
  </w:style>
  <w:style w:type="character" w:customStyle="1" w:styleId="StyleUnderlineChar9ptBorderSinglesolidlineAuto0">
    <w:name w:val="Style Underline Char + 9 pt Border: : (Single solid line Auto  0..."/>
    <w:rsid w:val="004F641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F641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F641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F641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F6419"/>
    <w:rPr>
      <w:sz w:val="20"/>
      <w:szCs w:val="24"/>
      <w:u w:val="single"/>
      <w:bdr w:val="single" w:sz="4" w:space="0" w:color="auto"/>
      <w:lang w:val="en-US" w:eastAsia="en-US" w:bidi="ar-SA"/>
    </w:rPr>
  </w:style>
  <w:style w:type="character" w:customStyle="1" w:styleId="StyleLatinGaramondUnderline">
    <w:name w:val="Style (Latin) Garamond Underline"/>
    <w:rsid w:val="004F6419"/>
    <w:rPr>
      <w:rFonts w:ascii="Times New Roman" w:hAnsi="Times New Roman"/>
      <w:sz w:val="20"/>
      <w:u w:val="single"/>
    </w:rPr>
  </w:style>
  <w:style w:type="character" w:customStyle="1" w:styleId="StyleLatinGaramond">
    <w:name w:val="Style (Latin) Garamond"/>
    <w:rsid w:val="004F6419"/>
    <w:rPr>
      <w:rFonts w:ascii="Times New Roman" w:hAnsi="Times New Roman"/>
      <w:sz w:val="20"/>
    </w:rPr>
  </w:style>
  <w:style w:type="character" w:customStyle="1" w:styleId="styletimesnewroman12ptbold0">
    <w:name w:val="styletimesnewroman12ptbold"/>
    <w:basedOn w:val="DefaultParagraphFont"/>
    <w:rsid w:val="004F6419"/>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4F6419"/>
    <w:rPr>
      <w:rFonts w:cs="Arial"/>
      <w:b/>
      <w:bCs/>
      <w:iCs/>
      <w:sz w:val="24"/>
      <w:szCs w:val="28"/>
      <w:lang w:val="en-US" w:eastAsia="en-US" w:bidi="ar-SA"/>
    </w:rPr>
  </w:style>
  <w:style w:type="character" w:customStyle="1" w:styleId="mainheading">
    <w:name w:val="mainheading"/>
    <w:basedOn w:val="DefaultParagraphFont"/>
    <w:rsid w:val="004F6419"/>
  </w:style>
  <w:style w:type="paragraph" w:customStyle="1" w:styleId="BoldandUnderlineChar2CharChar">
    <w:name w:val="Bold and Underline Char2 Char Char"/>
    <w:basedOn w:val="Normal"/>
    <w:link w:val="BoldandUnderlineChar2CharCharChar"/>
    <w:qFormat/>
    <w:rsid w:val="004F6419"/>
    <w:pPr>
      <w:contextualSpacing/>
    </w:pPr>
    <w:rPr>
      <w:rFonts w:ascii="Arial" w:eastAsia="Times New Roman" w:hAnsi="Arial" w:cs="Arial"/>
      <w:b/>
      <w:szCs w:val="24"/>
      <w:u w:val="single"/>
    </w:rPr>
  </w:style>
  <w:style w:type="character" w:customStyle="1" w:styleId="BoldandUnderlineChar2CharCharChar">
    <w:name w:val="Bold and Underline Char2 Char Char Char"/>
    <w:basedOn w:val="DefaultParagraphFont"/>
    <w:link w:val="BoldandUnderlineChar2CharChar"/>
    <w:rsid w:val="004F6419"/>
    <w:rPr>
      <w:rFonts w:ascii="Arial" w:eastAsia="Times New Roman" w:hAnsi="Arial" w:cs="Arial"/>
      <w:b/>
      <w:szCs w:val="24"/>
      <w:u w:val="single"/>
    </w:rPr>
  </w:style>
  <w:style w:type="character" w:customStyle="1" w:styleId="StyleUnderlineChar9ptChar">
    <w:name w:val="Style Underline Char + 9 pt Char"/>
    <w:basedOn w:val="UnderlineCharChar"/>
    <w:rsid w:val="004F6419"/>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4F6419"/>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4F6419"/>
    <w:rPr>
      <w:sz w:val="16"/>
    </w:rPr>
  </w:style>
  <w:style w:type="paragraph" w:customStyle="1" w:styleId="Reduce8pt">
    <w:name w:val="Reduce 8pt"/>
    <w:basedOn w:val="Normal"/>
    <w:link w:val="Reduce8ptCharChar"/>
    <w:qFormat/>
    <w:rsid w:val="004F6419"/>
    <w:pPr>
      <w:autoSpaceDE w:val="0"/>
      <w:autoSpaceDN w:val="0"/>
      <w:adjustRightInd w:val="0"/>
      <w:contextualSpacing/>
      <w:jc w:val="both"/>
    </w:pPr>
    <w:rPr>
      <w:rFonts w:asciiTheme="minorHAnsi" w:hAnsiTheme="minorHAnsi"/>
      <w:sz w:val="16"/>
    </w:rPr>
  </w:style>
  <w:style w:type="paragraph" w:styleId="List">
    <w:name w:val="List"/>
    <w:basedOn w:val="Normal"/>
    <w:uiPriority w:val="99"/>
    <w:unhideWhenUsed/>
    <w:rsid w:val="004F6419"/>
    <w:pPr>
      <w:contextualSpacing/>
    </w:pPr>
    <w:rPr>
      <w:rFonts w:ascii="Arial" w:eastAsia="Calibri" w:hAnsi="Arial" w:cs="Arial"/>
    </w:rPr>
  </w:style>
  <w:style w:type="character" w:customStyle="1" w:styleId="CardIndentedChar">
    <w:name w:val="Card (Indented) Char"/>
    <w:link w:val="CardIndented"/>
    <w:locked/>
    <w:rsid w:val="004F6419"/>
    <w:rPr>
      <w:rFonts w:ascii="Arial" w:hAnsi="Arial" w:cs="Arial"/>
    </w:rPr>
  </w:style>
  <w:style w:type="character" w:customStyle="1" w:styleId="citenon-boldChar">
    <w:name w:val="cite non-bold Char"/>
    <w:basedOn w:val="DefaultParagraphFont"/>
    <w:link w:val="citenon-bold"/>
    <w:locked/>
    <w:rsid w:val="004F6419"/>
    <w:rPr>
      <w:rFonts w:ascii="Garamond" w:eastAsia="Times New Roman" w:hAnsi="Garamond" w:cs="Arial"/>
      <w:szCs w:val="20"/>
    </w:rPr>
  </w:style>
  <w:style w:type="character" w:customStyle="1" w:styleId="boldciteChar4">
    <w:name w:val="bold cite Char4"/>
    <w:link w:val="boldcite"/>
    <w:locked/>
    <w:rsid w:val="004F6419"/>
    <w:rPr>
      <w:rFonts w:eastAsia="Times New Roman" w:cs="Times New Roman"/>
      <w:b/>
      <w:color w:val="000000"/>
      <w:sz w:val="20"/>
      <w:szCs w:val="24"/>
      <w:u w:val="thick" w:color="000000"/>
    </w:rPr>
  </w:style>
  <w:style w:type="paragraph" w:customStyle="1" w:styleId="boldcite">
    <w:name w:val="bold cite"/>
    <w:basedOn w:val="Normal"/>
    <w:link w:val="boldciteChar4"/>
    <w:qFormat/>
    <w:rsid w:val="004F6419"/>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4F6419"/>
    <w:pPr>
      <w:widowControl w:val="0"/>
      <w:autoSpaceDE w:val="0"/>
      <w:autoSpaceDN w:val="0"/>
      <w:adjustRightInd w:val="0"/>
      <w:spacing w:line="229" w:lineRule="exact"/>
      <w:contextualSpacing/>
    </w:pPr>
    <w:rPr>
      <w:rFonts w:ascii="Arial Narrow" w:eastAsia="Times New Roman" w:hAnsi="Arial Narrow" w:cs="Arial"/>
      <w:szCs w:val="24"/>
    </w:rPr>
  </w:style>
  <w:style w:type="paragraph" w:customStyle="1" w:styleId="TagCite0">
    <w:name w:val="TagCite"/>
    <w:basedOn w:val="Normal"/>
    <w:qFormat/>
    <w:rsid w:val="004F6419"/>
    <w:pPr>
      <w:contextualSpacing/>
    </w:pPr>
    <w:rPr>
      <w:rFonts w:ascii="Arial" w:eastAsia="Calibri" w:hAnsi="Arial" w:cs="Arial"/>
      <w:b/>
      <w:szCs w:val="24"/>
    </w:rPr>
  </w:style>
  <w:style w:type="character" w:customStyle="1" w:styleId="HeadingsBaseChar">
    <w:name w:val="Headings Base Char"/>
    <w:basedOn w:val="DefaultParagraphFont"/>
    <w:link w:val="HeadingsBase"/>
    <w:locked/>
    <w:rsid w:val="004F6419"/>
    <w:rPr>
      <w:rFonts w:ascii="Times New Roman" w:hAnsi="Times New Roman" w:cs="Times New Roman"/>
      <w:b/>
      <w:sz w:val="32"/>
    </w:rPr>
  </w:style>
  <w:style w:type="paragraph" w:customStyle="1" w:styleId="HeadingsBase">
    <w:name w:val="Headings Base"/>
    <w:basedOn w:val="Normal"/>
    <w:link w:val="HeadingsBaseChar"/>
    <w:qFormat/>
    <w:rsid w:val="004F6419"/>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4F6419"/>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4F6419"/>
    <w:pPr>
      <w:spacing w:line="480" w:lineRule="auto"/>
      <w:ind w:firstLine="720"/>
      <w:contextualSpacing/>
    </w:pPr>
    <w:rPr>
      <w:rFonts w:ascii="Arial" w:eastAsia="Calibri" w:hAnsi="Arial" w:cs="Arial"/>
    </w:rPr>
  </w:style>
  <w:style w:type="paragraph" w:customStyle="1" w:styleId="SchoolBlockQuote">
    <w:name w:val="School Block Quote"/>
    <w:basedOn w:val="SchoolPaper"/>
    <w:qFormat/>
    <w:rsid w:val="004F6419"/>
  </w:style>
  <w:style w:type="paragraph" w:customStyle="1" w:styleId="SchoolWorksCited">
    <w:name w:val="School Works Cited"/>
    <w:basedOn w:val="SchoolPaper"/>
    <w:qFormat/>
    <w:rsid w:val="004F6419"/>
  </w:style>
  <w:style w:type="paragraph" w:customStyle="1" w:styleId="BlockQuote">
    <w:name w:val="Block Quote"/>
    <w:basedOn w:val="Normal"/>
    <w:qFormat/>
    <w:rsid w:val="004F6419"/>
    <w:pPr>
      <w:ind w:left="720" w:right="720"/>
      <w:contextualSpacing/>
    </w:pPr>
    <w:rPr>
      <w:rFonts w:ascii="Arial" w:eastAsia="Calibri" w:hAnsi="Arial" w:cs="Arial"/>
    </w:rPr>
  </w:style>
  <w:style w:type="paragraph" w:customStyle="1" w:styleId="PaperBody">
    <w:name w:val="Paper Body"/>
    <w:basedOn w:val="Normal"/>
    <w:qFormat/>
    <w:rsid w:val="004F6419"/>
    <w:pPr>
      <w:spacing w:line="480" w:lineRule="auto"/>
      <w:ind w:firstLine="720"/>
      <w:contextualSpacing/>
    </w:pPr>
    <w:rPr>
      <w:rFonts w:ascii="Arial" w:eastAsia="Calibri" w:hAnsi="Arial" w:cs="Arial"/>
      <w:szCs w:val="24"/>
    </w:rPr>
  </w:style>
  <w:style w:type="paragraph" w:customStyle="1" w:styleId="PaperCitation">
    <w:name w:val="Paper Citation"/>
    <w:basedOn w:val="Normal"/>
    <w:qFormat/>
    <w:rsid w:val="004F6419"/>
    <w:pPr>
      <w:spacing w:line="480" w:lineRule="auto"/>
      <w:ind w:left="720" w:hanging="720"/>
      <w:contextualSpacing/>
    </w:pPr>
    <w:rPr>
      <w:rFonts w:ascii="Arial" w:eastAsia="Calibri" w:hAnsi="Arial" w:cs="Arial"/>
    </w:rPr>
  </w:style>
  <w:style w:type="character" w:customStyle="1" w:styleId="hatChar">
    <w:name w:val="hat Char"/>
    <w:basedOn w:val="DefaultParagraphFont"/>
    <w:link w:val="hat"/>
    <w:locked/>
    <w:rsid w:val="004F6419"/>
    <w:rPr>
      <w:rFonts w:ascii="Arial" w:eastAsia="Times New Roman" w:hAnsi="Arial" w:cs="Arial"/>
      <w:b/>
      <w:bCs/>
      <w:sz w:val="32"/>
      <w:szCs w:val="24"/>
      <w:u w:val="single"/>
      <w:lang w:bidi="en-US"/>
    </w:rPr>
  </w:style>
  <w:style w:type="paragraph" w:customStyle="1" w:styleId="WW-Default">
    <w:name w:val="WW-Default"/>
    <w:qFormat/>
    <w:rsid w:val="004F6419"/>
    <w:pPr>
      <w:suppressAutoHyphens/>
      <w:spacing w:after="0" w:line="240" w:lineRule="auto"/>
    </w:pPr>
    <w:rPr>
      <w:rFonts w:ascii="Georgia" w:eastAsia="Calibri" w:hAnsi="Georgia" w:cs="Calibri"/>
      <w:lang w:eastAsia="ar-SA"/>
    </w:rPr>
  </w:style>
  <w:style w:type="paragraph" w:customStyle="1" w:styleId="B-TagCite">
    <w:name w:val="B-TagCite"/>
    <w:qFormat/>
    <w:rsid w:val="004F641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4F6419"/>
    <w:rPr>
      <w:rFonts w:ascii="Times New Roman" w:hAnsi="Times New Roman" w:cs="Times New Roman"/>
      <w:b/>
      <w:sz w:val="20"/>
    </w:rPr>
  </w:style>
  <w:style w:type="paragraph" w:customStyle="1" w:styleId="MicroText0">
    <w:name w:val="MicroText"/>
    <w:basedOn w:val="Normal"/>
    <w:next w:val="Normal"/>
    <w:link w:val="MicroTextChar0"/>
    <w:qFormat/>
    <w:rsid w:val="004F6419"/>
    <w:pPr>
      <w:contextualSpacing/>
    </w:pPr>
    <w:rPr>
      <w:rFonts w:ascii="Arial Narrow" w:hAnsi="Arial Narrow"/>
      <w:sz w:val="12"/>
      <w:szCs w:val="24"/>
    </w:rPr>
  </w:style>
  <w:style w:type="character" w:customStyle="1" w:styleId="Footnote2Char">
    <w:name w:val="Footnote2 Char"/>
    <w:link w:val="Footnote2"/>
    <w:locked/>
    <w:rsid w:val="004F6419"/>
  </w:style>
  <w:style w:type="paragraph" w:customStyle="1" w:styleId="Footnote2">
    <w:name w:val="Footnote2"/>
    <w:basedOn w:val="Normal"/>
    <w:next w:val="Normal"/>
    <w:link w:val="Footnote2Char"/>
    <w:autoRedefine/>
    <w:qFormat/>
    <w:rsid w:val="004F6419"/>
    <w:pPr>
      <w:spacing w:after="120" w:line="480" w:lineRule="auto"/>
      <w:contextualSpacing/>
    </w:pPr>
    <w:rPr>
      <w:rFonts w:asciiTheme="minorHAnsi" w:hAnsiTheme="minorHAnsi"/>
    </w:rPr>
  </w:style>
  <w:style w:type="paragraph" w:customStyle="1" w:styleId="indent">
    <w:name w:val="indent"/>
    <w:basedOn w:val="Normal"/>
    <w:uiPriority w:val="99"/>
    <w:qFormat/>
    <w:rsid w:val="004F6419"/>
    <w:pPr>
      <w:spacing w:before="100" w:beforeAutospacing="1" w:after="100" w:afterAutospacing="1"/>
      <w:contextualSpacing/>
    </w:pPr>
    <w:rPr>
      <w:rFonts w:ascii="Arial" w:eastAsia="Times New Roman" w:hAnsi="Arial" w:cs="Arial"/>
      <w:szCs w:val="24"/>
    </w:rPr>
  </w:style>
  <w:style w:type="paragraph" w:customStyle="1" w:styleId="PageHeaderLine1">
    <w:name w:val="PageHeaderLine1"/>
    <w:basedOn w:val="Normal"/>
    <w:qFormat/>
    <w:rsid w:val="004F6419"/>
    <w:pPr>
      <w:tabs>
        <w:tab w:val="right" w:pos="10800"/>
      </w:tabs>
      <w:contextualSpacing/>
    </w:pPr>
    <w:rPr>
      <w:rFonts w:ascii="Arial" w:eastAsia="Calibri" w:hAnsi="Arial" w:cs="Arial"/>
      <w:b/>
    </w:rPr>
  </w:style>
  <w:style w:type="paragraph" w:customStyle="1" w:styleId="PageHeaderLine2">
    <w:name w:val="PageHeaderLine2"/>
    <w:basedOn w:val="Normal"/>
    <w:next w:val="Normal"/>
    <w:link w:val="PageHeaderLine2Char"/>
    <w:qFormat/>
    <w:rsid w:val="004F6419"/>
    <w:pPr>
      <w:tabs>
        <w:tab w:val="right" w:pos="10800"/>
      </w:tabs>
      <w:spacing w:line="480" w:lineRule="auto"/>
      <w:contextualSpacing/>
    </w:pPr>
    <w:rPr>
      <w:rFonts w:ascii="Arial" w:eastAsia="Calibri" w:hAnsi="Arial" w:cs="Arial"/>
      <w:b/>
    </w:rPr>
  </w:style>
  <w:style w:type="character" w:customStyle="1" w:styleId="CardTextChar3">
    <w:name w:val="CardText Char"/>
    <w:basedOn w:val="DefaultParagraphFont"/>
    <w:link w:val="CardText2"/>
    <w:locked/>
    <w:rsid w:val="004F6419"/>
    <w:rPr>
      <w:rFonts w:ascii="Times New Roman" w:hAnsi="Times New Roman" w:cs="Times New Roman"/>
      <w:sz w:val="20"/>
    </w:rPr>
  </w:style>
  <w:style w:type="paragraph" w:customStyle="1" w:styleId="CardText2">
    <w:name w:val="CardText"/>
    <w:basedOn w:val="Normal"/>
    <w:link w:val="CardTextChar3"/>
    <w:qFormat/>
    <w:rsid w:val="004F6419"/>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4F6419"/>
  </w:style>
  <w:style w:type="character" w:customStyle="1" w:styleId="styleboldunderline">
    <w:name w:val="styleboldunderline"/>
    <w:basedOn w:val="DefaultParagraphFont"/>
    <w:rsid w:val="004F6419"/>
  </w:style>
  <w:style w:type="character" w:customStyle="1" w:styleId="box">
    <w:name w:val="box"/>
    <w:basedOn w:val="DefaultParagraphFont"/>
    <w:rsid w:val="004F6419"/>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4F6419"/>
    <w:rPr>
      <w:rFonts w:ascii="Arial Narrow" w:hAnsi="Arial Narrow" w:cs="Arial Narrow" w:hint="default"/>
      <w:sz w:val="18"/>
      <w:szCs w:val="18"/>
    </w:rPr>
  </w:style>
  <w:style w:type="character" w:customStyle="1" w:styleId="FontStyle14">
    <w:name w:val="Font Style14"/>
    <w:basedOn w:val="DefaultParagraphFont"/>
    <w:uiPriority w:val="99"/>
    <w:rsid w:val="004F641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F6419"/>
    <w:rPr>
      <w:rFonts w:ascii="Arial Narrow" w:hAnsi="Arial Narrow" w:cs="Arial Narrow" w:hint="default"/>
      <w:b/>
      <w:bCs/>
      <w:sz w:val="10"/>
      <w:szCs w:val="10"/>
    </w:rPr>
  </w:style>
  <w:style w:type="character" w:customStyle="1" w:styleId="CardTagandCiteChar">
    <w:name w:val="Card Tag and Cite Char"/>
    <w:basedOn w:val="DefaultParagraphFont"/>
    <w:rsid w:val="004F641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4F6419"/>
    <w:rPr>
      <w:rFonts w:ascii="Arial Narrow" w:hAnsi="Arial Narrow"/>
      <w:b/>
      <w:color w:val="000000"/>
      <w:u w:val="single"/>
    </w:rPr>
  </w:style>
  <w:style w:type="character" w:customStyle="1" w:styleId="SmallText1">
    <w:name w:val="SmallText"/>
    <w:rsid w:val="004F6419"/>
    <w:rPr>
      <w:color w:val="000000"/>
    </w:rPr>
  </w:style>
  <w:style w:type="character" w:customStyle="1" w:styleId="CitesChar1">
    <w:name w:val="Cites Char1"/>
    <w:basedOn w:val="DefaultParagraphFont"/>
    <w:rsid w:val="004F6419"/>
    <w:rPr>
      <w:b/>
      <w:bCs w:val="0"/>
      <w:szCs w:val="24"/>
      <w:u w:val="single"/>
      <w:lang w:val="en-US" w:eastAsia="en-US" w:bidi="ar-SA"/>
    </w:rPr>
  </w:style>
  <w:style w:type="character" w:customStyle="1" w:styleId="CardUnderlinedChar">
    <w:name w:val="Card Underlined Char"/>
    <w:basedOn w:val="DefaultParagraphFont"/>
    <w:rsid w:val="004F6419"/>
    <w:rPr>
      <w:rFonts w:ascii="Arial Narrow" w:hAnsi="Arial Narrow" w:hint="default"/>
      <w:sz w:val="22"/>
      <w:szCs w:val="24"/>
      <w:u w:val="single"/>
      <w:lang w:val="en-US" w:eastAsia="en-US" w:bidi="ar-SA"/>
    </w:rPr>
  </w:style>
  <w:style w:type="character" w:customStyle="1" w:styleId="underline3">
    <w:name w:val="underline3"/>
    <w:basedOn w:val="underline20"/>
    <w:rsid w:val="004F6419"/>
    <w:rPr>
      <w:rFonts w:ascii="Arial" w:hAnsi="Arial"/>
      <w:sz w:val="18"/>
      <w:u w:val="single"/>
      <w:bdr w:val="none" w:sz="0" w:space="0" w:color="auto" w:frame="1"/>
      <w:shd w:val="clear" w:color="auto" w:fill="FFFF00"/>
    </w:rPr>
  </w:style>
  <w:style w:type="character" w:customStyle="1" w:styleId="menu">
    <w:name w:val="menu"/>
    <w:basedOn w:val="DefaultParagraphFont"/>
    <w:rsid w:val="004F6419"/>
  </w:style>
  <w:style w:type="character" w:customStyle="1" w:styleId="itxtrst">
    <w:name w:val="itxtrst"/>
    <w:rsid w:val="004F6419"/>
  </w:style>
  <w:style w:type="character" w:customStyle="1" w:styleId="A-Underlining">
    <w:name w:val="A-Underlining"/>
    <w:basedOn w:val="DefaultParagraphFont"/>
    <w:rsid w:val="004F6419"/>
    <w:rPr>
      <w:rFonts w:ascii="Garamond" w:hAnsi="Garamond" w:hint="default"/>
      <w:color w:val="auto"/>
      <w:sz w:val="24"/>
      <w:u w:val="single"/>
    </w:rPr>
  </w:style>
  <w:style w:type="character" w:customStyle="1" w:styleId="StyleUnderlineBold0">
    <w:name w:val="Style Underline + Bold"/>
    <w:rsid w:val="004F6419"/>
    <w:rPr>
      <w:b/>
      <w:bCs/>
      <w:u w:val="single"/>
    </w:rPr>
  </w:style>
  <w:style w:type="character" w:customStyle="1" w:styleId="Underline-Highlighted">
    <w:name w:val="Underline-Highlighted"/>
    <w:uiPriority w:val="1"/>
    <w:qFormat/>
    <w:rsid w:val="004F641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F6419"/>
  </w:style>
  <w:style w:type="character" w:customStyle="1" w:styleId="newsmain">
    <w:name w:val="news_main"/>
    <w:basedOn w:val="DefaultParagraphFont"/>
    <w:rsid w:val="004F6419"/>
  </w:style>
  <w:style w:type="character" w:customStyle="1" w:styleId="vitstoryheadline">
    <w:name w:val="vitstoryheadline"/>
    <w:rsid w:val="004F6419"/>
  </w:style>
  <w:style w:type="character" w:customStyle="1" w:styleId="AuthorDate">
    <w:name w:val="Author Date"/>
    <w:rsid w:val="004F6419"/>
    <w:rPr>
      <w:b/>
      <w:bCs w:val="0"/>
      <w:sz w:val="24"/>
      <w:u w:val="thick"/>
    </w:rPr>
  </w:style>
  <w:style w:type="character" w:customStyle="1" w:styleId="red">
    <w:name w:val="red"/>
    <w:basedOn w:val="DefaultParagraphFont"/>
    <w:rsid w:val="004F6419"/>
  </w:style>
  <w:style w:type="character" w:customStyle="1" w:styleId="at">
    <w:name w:val="at"/>
    <w:rsid w:val="004F6419"/>
  </w:style>
  <w:style w:type="character" w:customStyle="1" w:styleId="org">
    <w:name w:val="org"/>
    <w:rsid w:val="004F6419"/>
  </w:style>
  <w:style w:type="character" w:customStyle="1" w:styleId="pnumber">
    <w:name w:val="pnumber"/>
    <w:rsid w:val="004F6419"/>
  </w:style>
  <w:style w:type="character" w:customStyle="1" w:styleId="ital">
    <w:name w:val="ital"/>
    <w:rsid w:val="004F6419"/>
  </w:style>
  <w:style w:type="character" w:customStyle="1" w:styleId="orgdiv">
    <w:name w:val="orgdiv"/>
    <w:rsid w:val="004F6419"/>
  </w:style>
  <w:style w:type="character" w:customStyle="1" w:styleId="orgname">
    <w:name w:val="orgname"/>
    <w:rsid w:val="004F6419"/>
  </w:style>
  <w:style w:type="character" w:customStyle="1" w:styleId="city">
    <w:name w:val="city"/>
    <w:rsid w:val="004F6419"/>
  </w:style>
  <w:style w:type="character" w:customStyle="1" w:styleId="state">
    <w:name w:val="state"/>
    <w:rsid w:val="004F6419"/>
  </w:style>
  <w:style w:type="character" w:customStyle="1" w:styleId="country">
    <w:name w:val="country"/>
    <w:rsid w:val="004F6419"/>
  </w:style>
  <w:style w:type="character" w:customStyle="1" w:styleId="articletitle">
    <w:name w:val="articletitle"/>
    <w:rsid w:val="004F6419"/>
    <w:rPr>
      <w:rFonts w:ascii="Times New Roman" w:hAnsi="Times New Roman" w:cs="Times New Roman" w:hint="default"/>
    </w:rPr>
  </w:style>
  <w:style w:type="character" w:customStyle="1" w:styleId="6pointChar">
    <w:name w:val="6 point Char"/>
    <w:rsid w:val="004F6419"/>
    <w:rPr>
      <w:rFonts w:ascii="Times New Roman" w:hAnsi="Times New Roman" w:cs="Times New Roman" w:hint="default"/>
      <w:sz w:val="12"/>
      <w:lang w:val="en-US" w:eastAsia="en-US"/>
    </w:rPr>
  </w:style>
  <w:style w:type="character" w:customStyle="1" w:styleId="StyleThickunderline">
    <w:name w:val="Style Thick underline"/>
    <w:qFormat/>
    <w:rsid w:val="004F6419"/>
    <w:rPr>
      <w:u w:val="thick"/>
    </w:rPr>
  </w:style>
  <w:style w:type="character" w:customStyle="1" w:styleId="Box0">
    <w:name w:val="Box!"/>
    <w:rsid w:val="004F6419"/>
    <w:rPr>
      <w:rFonts w:ascii="Garamond" w:hAnsi="Garamond" w:hint="default"/>
      <w:sz w:val="24"/>
      <w:u w:val="single"/>
      <w:bdr w:val="single" w:sz="4" w:space="0" w:color="auto" w:frame="1"/>
    </w:rPr>
  </w:style>
  <w:style w:type="character" w:customStyle="1" w:styleId="citechar">
    <w:name w:val="citechar"/>
    <w:basedOn w:val="DefaultParagraphFont"/>
    <w:rsid w:val="004F6419"/>
  </w:style>
  <w:style w:type="character" w:customStyle="1" w:styleId="underlinechar2">
    <w:name w:val="underlinechar"/>
    <w:basedOn w:val="DefaultParagraphFont"/>
    <w:rsid w:val="004F6419"/>
  </w:style>
  <w:style w:type="character" w:customStyle="1" w:styleId="CardUnderlineChar">
    <w:name w:val="Card Underline Char"/>
    <w:rsid w:val="004F6419"/>
    <w:rPr>
      <w:szCs w:val="24"/>
      <w:u w:val="single"/>
      <w:lang w:val="en-US" w:eastAsia="en-US" w:bidi="ar-SA"/>
    </w:rPr>
  </w:style>
  <w:style w:type="character" w:customStyle="1" w:styleId="tagciteChar">
    <w:name w:val="tag/cite Char"/>
    <w:basedOn w:val="DefaultParagraphFont"/>
    <w:rsid w:val="004F6419"/>
    <w:rPr>
      <w:b/>
      <w:bCs w:val="0"/>
      <w:sz w:val="24"/>
      <w:lang w:val="en-US" w:eastAsia="en-US" w:bidi="ar-SA"/>
    </w:rPr>
  </w:style>
  <w:style w:type="character" w:customStyle="1" w:styleId="8pointChar">
    <w:name w:val="8 point Char"/>
    <w:basedOn w:val="DefaultParagraphFont"/>
    <w:rsid w:val="004F6419"/>
    <w:rPr>
      <w:sz w:val="16"/>
      <w:lang w:val="en-US" w:eastAsia="en-US" w:bidi="ar-SA"/>
    </w:rPr>
  </w:style>
  <w:style w:type="character" w:customStyle="1" w:styleId="BoldText12pt">
    <w:name w:val="Bold Text 12 pt"/>
    <w:rsid w:val="004F641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F6419"/>
  </w:style>
  <w:style w:type="table" w:styleId="TableGrid">
    <w:name w:val="Table Grid"/>
    <w:basedOn w:val="TableNormal"/>
    <w:uiPriority w:val="39"/>
    <w:rsid w:val="004F641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4F6419"/>
    <w:rPr>
      <w:b/>
      <w:bCs w:val="0"/>
      <w:sz w:val="24"/>
      <w:lang w:val="en-US" w:eastAsia="en-US" w:bidi="ar-SA"/>
    </w:rPr>
  </w:style>
  <w:style w:type="character" w:customStyle="1" w:styleId="Mention11">
    <w:name w:val="Mention11"/>
    <w:basedOn w:val="DefaultParagraphFont"/>
    <w:uiPriority w:val="99"/>
    <w:semiHidden/>
    <w:unhideWhenUsed/>
    <w:rsid w:val="004F6419"/>
    <w:rPr>
      <w:color w:val="2B579A"/>
      <w:shd w:val="clear" w:color="auto" w:fill="E6E6E6"/>
    </w:rPr>
  </w:style>
  <w:style w:type="paragraph" w:customStyle="1" w:styleId="weirdasstagtext">
    <w:name w:val="weird ass tag text"/>
    <w:basedOn w:val="Normal"/>
    <w:next w:val="Normal"/>
    <w:link w:val="weirdasstagtextChar"/>
    <w:uiPriority w:val="99"/>
    <w:qFormat/>
    <w:rsid w:val="004F6419"/>
    <w:pPr>
      <w:contextualSpacing/>
    </w:pPr>
    <w:rPr>
      <w:rFonts w:ascii="Arial" w:eastAsia="Times New Roman" w:hAnsi="Arial" w:cs="Arial"/>
      <w:b/>
      <w:szCs w:val="20"/>
    </w:rPr>
  </w:style>
  <w:style w:type="character" w:customStyle="1" w:styleId="m6370699461968006786gmail-styleunderline">
    <w:name w:val="m_6370699461968006786gmail-styleunderline"/>
    <w:basedOn w:val="DefaultParagraphFont"/>
    <w:rsid w:val="004F6419"/>
  </w:style>
  <w:style w:type="character" w:customStyle="1" w:styleId="Mention2">
    <w:name w:val="Mention2"/>
    <w:basedOn w:val="DefaultParagraphFont"/>
    <w:uiPriority w:val="99"/>
    <w:semiHidden/>
    <w:unhideWhenUsed/>
    <w:rsid w:val="004F6419"/>
    <w:rPr>
      <w:color w:val="2B579A"/>
      <w:shd w:val="clear" w:color="auto" w:fill="E6E6E6"/>
    </w:rPr>
  </w:style>
  <w:style w:type="paragraph" w:customStyle="1" w:styleId="FlashTag">
    <w:name w:val="FlashTag"/>
    <w:basedOn w:val="Normal"/>
    <w:link w:val="FlashTagChar"/>
    <w:autoRedefine/>
    <w:uiPriority w:val="4"/>
    <w:qFormat/>
    <w:rsid w:val="004F6419"/>
    <w:pPr>
      <w:contextualSpacing/>
    </w:pPr>
    <w:rPr>
      <w:rFonts w:cs="Arial"/>
      <w:b/>
      <w:sz w:val="28"/>
    </w:rPr>
  </w:style>
  <w:style w:type="character" w:customStyle="1" w:styleId="FlashTagChar">
    <w:name w:val="FlashTag Char"/>
    <w:basedOn w:val="DefaultParagraphFont"/>
    <w:link w:val="FlashTag"/>
    <w:uiPriority w:val="4"/>
    <w:rsid w:val="004F6419"/>
    <w:rPr>
      <w:rFonts w:ascii="Georgia" w:hAnsi="Georgia" w:cs="Arial"/>
      <w:b/>
      <w:sz w:val="28"/>
    </w:rPr>
  </w:style>
  <w:style w:type="paragraph" w:customStyle="1" w:styleId="Warrant">
    <w:name w:val="Warrant"/>
    <w:autoRedefine/>
    <w:uiPriority w:val="4"/>
    <w:qFormat/>
    <w:rsid w:val="004F6419"/>
    <w:pPr>
      <w:ind w:left="720"/>
    </w:pPr>
    <w:rPr>
      <w:rFonts w:ascii="Calibri" w:hAnsi="Calibri" w:cs="Arial"/>
    </w:rPr>
  </w:style>
  <w:style w:type="character" w:customStyle="1" w:styleId="m-8793234324905335251gmail-style13ptbold">
    <w:name w:val="m_-8793234324905335251gmail-style13ptbold"/>
    <w:basedOn w:val="DefaultParagraphFont"/>
    <w:rsid w:val="004F6419"/>
  </w:style>
  <w:style w:type="character" w:customStyle="1" w:styleId="UnresolvedMention2">
    <w:name w:val="Unresolved Mention2"/>
    <w:basedOn w:val="DefaultParagraphFont"/>
    <w:uiPriority w:val="99"/>
    <w:unhideWhenUsed/>
    <w:rsid w:val="004F6419"/>
    <w:rPr>
      <w:color w:val="808080"/>
      <w:shd w:val="clear" w:color="auto" w:fill="E6E6E6"/>
    </w:rPr>
  </w:style>
  <w:style w:type="character" w:customStyle="1" w:styleId="A3">
    <w:name w:val="A3"/>
    <w:rsid w:val="004F6419"/>
    <w:rPr>
      <w:color w:val="000000"/>
      <w:sz w:val="13"/>
      <w:szCs w:val="13"/>
    </w:rPr>
  </w:style>
  <w:style w:type="character" w:customStyle="1" w:styleId="A9">
    <w:name w:val="A9"/>
    <w:uiPriority w:val="99"/>
    <w:rsid w:val="004F6419"/>
    <w:rPr>
      <w:color w:val="000000"/>
      <w:sz w:val="28"/>
      <w:szCs w:val="28"/>
    </w:rPr>
  </w:style>
  <w:style w:type="character" w:customStyle="1" w:styleId="A4">
    <w:name w:val="A4"/>
    <w:rsid w:val="004F6419"/>
    <w:rPr>
      <w:color w:val="000000"/>
      <w:sz w:val="14"/>
      <w:szCs w:val="14"/>
    </w:rPr>
  </w:style>
  <w:style w:type="character" w:customStyle="1" w:styleId="A5">
    <w:name w:val="A5"/>
    <w:uiPriority w:val="99"/>
    <w:rsid w:val="004F6419"/>
    <w:rPr>
      <w:rFonts w:ascii="Times New Roman" w:hAnsi="Times New Roman" w:cs="Times New Roman"/>
      <w:color w:val="000000"/>
      <w:sz w:val="13"/>
      <w:szCs w:val="13"/>
    </w:rPr>
  </w:style>
  <w:style w:type="character" w:customStyle="1" w:styleId="TagGreg">
    <w:name w:val="TagGreg"/>
    <w:basedOn w:val="DefaultParagraphFont"/>
    <w:uiPriority w:val="1"/>
    <w:qFormat/>
    <w:rsid w:val="004F6419"/>
    <w:rPr>
      <w:rFonts w:ascii="Arial" w:hAnsi="Arial"/>
      <w:b/>
      <w:sz w:val="24"/>
    </w:rPr>
  </w:style>
  <w:style w:type="paragraph" w:customStyle="1" w:styleId="CardText1">
    <w:name w:val="Card Text 1"/>
    <w:basedOn w:val="Normal"/>
    <w:link w:val="CardText1Char"/>
    <w:autoRedefine/>
    <w:qFormat/>
    <w:rsid w:val="004F6419"/>
    <w:rPr>
      <w:color w:val="000000"/>
      <w:u w:val="single"/>
    </w:rPr>
  </w:style>
  <w:style w:type="paragraph" w:customStyle="1" w:styleId="CardText20">
    <w:name w:val="Card Text 2"/>
    <w:basedOn w:val="CardText1"/>
    <w:link w:val="CardText2Char"/>
    <w:qFormat/>
    <w:rsid w:val="004F6419"/>
    <w:rPr>
      <w:rFonts w:ascii="Arial Narrow" w:hAnsi="Arial Narrow"/>
      <w:b/>
    </w:rPr>
  </w:style>
  <w:style w:type="character" w:customStyle="1" w:styleId="Style9ptItalicUnderline">
    <w:name w:val="Style 9 pt Italic Underline"/>
    <w:rsid w:val="004F6419"/>
    <w:rPr>
      <w:i/>
      <w:iCs/>
      <w:sz w:val="20"/>
      <w:u w:val="single"/>
    </w:rPr>
  </w:style>
  <w:style w:type="paragraph" w:customStyle="1" w:styleId="CiteReal">
    <w:name w:val="Cite Real"/>
    <w:basedOn w:val="Normal"/>
    <w:next w:val="Normal"/>
    <w:qFormat/>
    <w:rsid w:val="004F6419"/>
    <w:rPr>
      <w:rFonts w:ascii="Arial" w:eastAsia="MS Mincho" w:hAnsi="Arial"/>
      <w:b/>
      <w:u w:val="single"/>
    </w:rPr>
  </w:style>
  <w:style w:type="paragraph" w:customStyle="1" w:styleId="StyleHeading4TagsmalltextBigcardbodyNormalTagNotBold">
    <w:name w:val="Style Heading 4Tagsmall textBig cardbodyNormal Tag + Not Bold"/>
    <w:basedOn w:val="Heading4"/>
    <w:qFormat/>
    <w:rsid w:val="004F6419"/>
    <w:rPr>
      <w:iCs w:val="0"/>
    </w:rPr>
  </w:style>
  <w:style w:type="character" w:customStyle="1" w:styleId="StyleBox12ptBold">
    <w:name w:val="Style Box + 12 pt Bold"/>
    <w:basedOn w:val="DefaultParagraphFont"/>
    <w:rsid w:val="004F6419"/>
    <w:rPr>
      <w:rFonts w:ascii="Georgia" w:hAnsi="Georgia"/>
      <w:b/>
      <w:bCs/>
      <w:sz w:val="22"/>
      <w:u w:val="single"/>
      <w:bdr w:val="none" w:sz="0" w:space="0" w:color="auto"/>
    </w:rPr>
  </w:style>
  <w:style w:type="character" w:customStyle="1" w:styleId="StyleBox12pt">
    <w:name w:val="Style Box + 12 pt"/>
    <w:basedOn w:val="DefaultParagraphFont"/>
    <w:rsid w:val="004F641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F6419"/>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4F6419"/>
    <w:rPr>
      <w:iCs w:val="0"/>
    </w:rPr>
  </w:style>
  <w:style w:type="character" w:customStyle="1" w:styleId="StyleGaramondText1">
    <w:name w:val="Style Garamond Text 1"/>
    <w:basedOn w:val="DefaultParagraphFont"/>
    <w:rsid w:val="004F6419"/>
    <w:rPr>
      <w:rFonts w:ascii="Georgia" w:hAnsi="Georgia"/>
      <w:color w:val="0D0D0D" w:themeColor="text1" w:themeTint="F2"/>
      <w:sz w:val="22"/>
    </w:rPr>
  </w:style>
  <w:style w:type="character" w:customStyle="1" w:styleId="StyleGaramondText1Underline">
    <w:name w:val="Style Garamond Text 1 Underline"/>
    <w:basedOn w:val="DefaultParagraphFont"/>
    <w:rsid w:val="004F641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4F641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F641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F6419"/>
    <w:rPr>
      <w:b w:val="0"/>
      <w:bCs w:val="0"/>
      <w:sz w:val="14"/>
      <w:u w:val="none"/>
    </w:rPr>
  </w:style>
  <w:style w:type="character" w:customStyle="1" w:styleId="Style7ptBold">
    <w:name w:val="Style 7 pt Bold"/>
    <w:basedOn w:val="DefaultParagraphFont"/>
    <w:rsid w:val="004F6419"/>
    <w:rPr>
      <w:b w:val="0"/>
      <w:bCs/>
      <w:sz w:val="14"/>
    </w:rPr>
  </w:style>
  <w:style w:type="paragraph" w:customStyle="1" w:styleId="Stylecardtext8pt">
    <w:name w:val="Style card text + 8 pt"/>
    <w:basedOn w:val="Normal"/>
    <w:qFormat/>
    <w:rsid w:val="004F6419"/>
    <w:pPr>
      <w:ind w:right="288"/>
    </w:pPr>
  </w:style>
  <w:style w:type="paragraph" w:customStyle="1" w:styleId="Stylecardtext5pt">
    <w:name w:val="Style card text + 5 pt"/>
    <w:basedOn w:val="Normal"/>
    <w:qFormat/>
    <w:rsid w:val="004F6419"/>
    <w:pPr>
      <w:ind w:right="288"/>
    </w:pPr>
    <w:rPr>
      <w:sz w:val="10"/>
    </w:rPr>
  </w:style>
  <w:style w:type="character" w:customStyle="1" w:styleId="StyleStyleBoldUnderlineUnderlineIntenseEmphasis1apple-style-">
    <w:name w:val="Style Style Bold UnderlineUnderlineIntense Emphasis1apple-style-..."/>
    <w:basedOn w:val="DefaultParagraphFont"/>
    <w:rsid w:val="004F641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F641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F6419"/>
    <w:rPr>
      <w:rFonts w:ascii="Georgia" w:hAnsi="Georgia"/>
      <w:u w:val="single"/>
    </w:rPr>
  </w:style>
  <w:style w:type="paragraph" w:customStyle="1" w:styleId="StyleCardsGeorgia12ptBoldThickunderlineBorderSin">
    <w:name w:val="Style Cards + Georgia 12 pt Bold Thick underline Border: : (Sin..."/>
    <w:basedOn w:val="Normal"/>
    <w:qFormat/>
    <w:rsid w:val="004F6419"/>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4F6419"/>
    <w:rPr>
      <w:rFonts w:ascii="Georgia" w:hAnsi="Georgia"/>
      <w:sz w:val="24"/>
      <w:u w:val="single"/>
    </w:rPr>
  </w:style>
  <w:style w:type="paragraph" w:customStyle="1" w:styleId="StyleCardsGeorgia">
    <w:name w:val="Style Cards + Georgia"/>
    <w:basedOn w:val="Normal"/>
    <w:qFormat/>
    <w:rsid w:val="004F641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F641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F6419"/>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4F6419"/>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4F6419"/>
    <w:rPr>
      <w:rFonts w:ascii="Sylfaen" w:hAnsi="Sylfaen" w:cs="Sylfaen"/>
      <w:i/>
      <w:iCs/>
      <w:sz w:val="19"/>
      <w:szCs w:val="19"/>
      <w:u w:val="none"/>
      <w:shd w:val="clear" w:color="auto" w:fill="FFFFFF"/>
    </w:rPr>
  </w:style>
  <w:style w:type="character" w:customStyle="1" w:styleId="BodyText1">
    <w:name w:val="Body Text1"/>
    <w:rsid w:val="004F641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F641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4F641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4F641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F641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4F6419"/>
    <w:rPr>
      <w:rFonts w:eastAsia="Times New Roman"/>
      <w:i/>
      <w:iCs/>
      <w:szCs w:val="24"/>
    </w:rPr>
  </w:style>
  <w:style w:type="character" w:customStyle="1" w:styleId="HTMLAddressChar">
    <w:name w:val="HTML Address Char"/>
    <w:basedOn w:val="DefaultParagraphFont"/>
    <w:link w:val="HTMLAddress"/>
    <w:uiPriority w:val="99"/>
    <w:rsid w:val="004F6419"/>
    <w:rPr>
      <w:rFonts w:ascii="Georgia" w:eastAsia="Times New Roman" w:hAnsi="Georgia"/>
      <w:i/>
      <w:iCs/>
      <w:szCs w:val="24"/>
    </w:rPr>
  </w:style>
  <w:style w:type="character" w:customStyle="1" w:styleId="Heading5Char1">
    <w:name w:val="Heading 5 Char1"/>
    <w:aliases w:val="Text Char1,Heading 3 Char1,Block Char1,Heading 3 Char2,Heading 3 Char Char Char,Char Char Char1,Heading 3 Char1 Char1,No Underline Char1,Text 7 Char1,3: Cite Char1,Index Headers Char1, Char Char Char4"/>
    <w:rsid w:val="004F6419"/>
    <w:rPr>
      <w:rFonts w:ascii="Cambria" w:eastAsia="MS Gothic" w:hAnsi="Cambria" w:cs="Times New Roman"/>
      <w:color w:val="243F60"/>
      <w:sz w:val="22"/>
      <w:szCs w:val="22"/>
    </w:rPr>
  </w:style>
  <w:style w:type="paragraph" w:styleId="Index1">
    <w:name w:val="index 1"/>
    <w:basedOn w:val="Normal"/>
    <w:next w:val="Normal"/>
    <w:autoRedefine/>
    <w:unhideWhenUsed/>
    <w:rsid w:val="004F6419"/>
    <w:pPr>
      <w:ind w:left="220" w:hanging="220"/>
    </w:pPr>
  </w:style>
  <w:style w:type="character" w:customStyle="1" w:styleId="EndnoteTextChar">
    <w:name w:val="Endnote Text Char"/>
    <w:link w:val="EndnoteText"/>
    <w:locked/>
    <w:rsid w:val="004F6419"/>
    <w:rPr>
      <w:rFonts w:ascii="Times New Roman" w:eastAsia="Times New Roman" w:hAnsi="Times New Roman"/>
    </w:rPr>
  </w:style>
  <w:style w:type="character" w:customStyle="1" w:styleId="DateChar">
    <w:name w:val="Date Char"/>
    <w:aliases w:val="date Char"/>
    <w:link w:val="Date"/>
    <w:uiPriority w:val="99"/>
    <w:locked/>
    <w:rsid w:val="004F6419"/>
    <w:rPr>
      <w:rFonts w:ascii="Times New Roman" w:eastAsia="Times New Roman" w:hAnsi="Times New Roman"/>
    </w:rPr>
  </w:style>
  <w:style w:type="character" w:customStyle="1" w:styleId="BodyTextFirstIndentChar">
    <w:name w:val="Body Text First Indent Char"/>
    <w:link w:val="BodyTextFirstIndent"/>
    <w:locked/>
    <w:rsid w:val="004F6419"/>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4F6419"/>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4F6419"/>
    <w:pPr>
      <w:spacing w:before="0"/>
    </w:pPr>
    <w:rPr>
      <w:rFonts w:ascii="Garamond" w:eastAsia="Times New Roman" w:hAnsi="Garamond" w:cstheme="minorBidi"/>
      <w:b w:val="0"/>
      <w:iCs w:val="0"/>
      <w:u w:val="single"/>
    </w:rPr>
  </w:style>
  <w:style w:type="paragraph" w:customStyle="1" w:styleId="Heading2-NotBold">
    <w:name w:val="Heading 2 - Not Bold"/>
    <w:basedOn w:val="Heading2"/>
    <w:autoRedefine/>
    <w:qFormat/>
    <w:rsid w:val="004F6419"/>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4F6419"/>
    <w:rPr>
      <w:b/>
    </w:rPr>
  </w:style>
  <w:style w:type="paragraph" w:customStyle="1" w:styleId="tag">
    <w:name w:val="%tag"/>
    <w:basedOn w:val="Normal"/>
    <w:next w:val="Normal"/>
    <w:link w:val="tagChar0"/>
    <w:qFormat/>
    <w:rsid w:val="004F6419"/>
    <w:rPr>
      <w:rFonts w:cs="Arial"/>
      <w:bCs/>
      <w:sz w:val="18"/>
    </w:rPr>
  </w:style>
  <w:style w:type="character" w:customStyle="1" w:styleId="Style2Char0">
    <w:name w:val="Style 2 Char"/>
    <w:link w:val="Style20"/>
    <w:locked/>
    <w:rsid w:val="004F6419"/>
    <w:rPr>
      <w:rFonts w:ascii="Times New Roman" w:eastAsia="Times New Roman" w:hAnsi="Times New Roman"/>
      <w:u w:val="single"/>
    </w:rPr>
  </w:style>
  <w:style w:type="paragraph" w:customStyle="1" w:styleId="Style20">
    <w:name w:val="Style 2"/>
    <w:basedOn w:val="Normal"/>
    <w:link w:val="Style2Char0"/>
    <w:qFormat/>
    <w:rsid w:val="004F6419"/>
    <w:pPr>
      <w:ind w:left="432"/>
    </w:pPr>
    <w:rPr>
      <w:rFonts w:ascii="Times New Roman" w:eastAsia="Times New Roman" w:hAnsi="Times New Roman"/>
      <w:u w:val="single"/>
    </w:rPr>
  </w:style>
  <w:style w:type="character" w:customStyle="1" w:styleId="GAUnderlineChar">
    <w:name w:val="GA Underline Char"/>
    <w:link w:val="GAUnderline"/>
    <w:locked/>
    <w:rsid w:val="004F6419"/>
    <w:rPr>
      <w:rFonts w:ascii="Garamond" w:eastAsia="Times New Roman" w:hAnsi="Garamond"/>
      <w:u w:val="single"/>
    </w:rPr>
  </w:style>
  <w:style w:type="paragraph" w:customStyle="1" w:styleId="GAUnderline">
    <w:name w:val="GA Underline"/>
    <w:basedOn w:val="Normal"/>
    <w:link w:val="GAUnderlineChar"/>
    <w:qFormat/>
    <w:rsid w:val="004F6419"/>
    <w:rPr>
      <w:rFonts w:ascii="Garamond" w:eastAsia="Times New Roman" w:hAnsi="Garamond"/>
      <w:u w:val="single"/>
    </w:rPr>
  </w:style>
  <w:style w:type="character" w:customStyle="1" w:styleId="textsmallChar0">
    <w:name w:val="textsmall Char"/>
    <w:link w:val="textsmall0"/>
    <w:locked/>
    <w:rsid w:val="004F6419"/>
    <w:rPr>
      <w:rFonts w:ascii="Times New Roman" w:eastAsia="Times New Roman" w:hAnsi="Times New Roman"/>
      <w:sz w:val="18"/>
    </w:rPr>
  </w:style>
  <w:style w:type="paragraph" w:customStyle="1" w:styleId="textsmall0">
    <w:name w:val="textsmall"/>
    <w:basedOn w:val="Normal"/>
    <w:link w:val="textsmallChar0"/>
    <w:qFormat/>
    <w:rsid w:val="004F6419"/>
    <w:rPr>
      <w:rFonts w:ascii="Times New Roman" w:eastAsia="Times New Roman" w:hAnsi="Times New Roman"/>
      <w:sz w:val="18"/>
    </w:rPr>
  </w:style>
  <w:style w:type="character" w:customStyle="1" w:styleId="cardtextemphasisChar">
    <w:name w:val="card text emphasis Char"/>
    <w:link w:val="cardtextemphasis"/>
    <w:locked/>
    <w:rsid w:val="004F6419"/>
    <w:rPr>
      <w:rFonts w:ascii="Arial Narrow" w:hAnsi="Arial Narrow"/>
      <w:b/>
      <w:sz w:val="18"/>
      <w:u w:val="single"/>
    </w:rPr>
  </w:style>
  <w:style w:type="paragraph" w:customStyle="1" w:styleId="cardtextemphasis">
    <w:name w:val="card text emphasis"/>
    <w:basedOn w:val="Normal"/>
    <w:link w:val="cardtextemphasisChar"/>
    <w:qFormat/>
    <w:rsid w:val="004F6419"/>
    <w:pPr>
      <w:spacing w:after="200"/>
      <w:contextualSpacing/>
    </w:pPr>
    <w:rPr>
      <w:rFonts w:ascii="Arial Narrow" w:hAnsi="Arial Narrow"/>
      <w:b/>
      <w:sz w:val="18"/>
      <w:u w:val="single"/>
    </w:rPr>
  </w:style>
  <w:style w:type="character" w:customStyle="1" w:styleId="MicroChar">
    <w:name w:val="Micro Char"/>
    <w:link w:val="Micro"/>
    <w:locked/>
    <w:rsid w:val="004F6419"/>
    <w:rPr>
      <w:rFonts w:ascii="Calibri" w:eastAsia="Times New Roman" w:hAnsi="Calibri"/>
      <w:sz w:val="16"/>
    </w:rPr>
  </w:style>
  <w:style w:type="paragraph" w:customStyle="1" w:styleId="Micro">
    <w:name w:val="Micro"/>
    <w:basedOn w:val="Normal"/>
    <w:next w:val="Normal"/>
    <w:link w:val="MicroChar"/>
    <w:qFormat/>
    <w:rsid w:val="004F6419"/>
    <w:rPr>
      <w:rFonts w:ascii="Calibri" w:eastAsia="Times New Roman" w:hAnsi="Calibri"/>
      <w:sz w:val="16"/>
    </w:rPr>
  </w:style>
  <w:style w:type="paragraph" w:customStyle="1" w:styleId="CardNotUnderlined">
    <w:name w:val="Card Not Underlined"/>
    <w:basedOn w:val="Normal"/>
    <w:autoRedefine/>
    <w:qFormat/>
    <w:rsid w:val="004F6419"/>
    <w:rPr>
      <w:rFonts w:ascii="Bell MT" w:hAnsi="Bell MT"/>
      <w:szCs w:val="20"/>
    </w:rPr>
  </w:style>
  <w:style w:type="paragraph" w:customStyle="1" w:styleId="h-lead">
    <w:name w:val="h-lead"/>
    <w:basedOn w:val="Normal"/>
    <w:qFormat/>
    <w:rsid w:val="004F6419"/>
    <w:pPr>
      <w:spacing w:before="100" w:beforeAutospacing="1" w:after="100" w:afterAutospacing="1"/>
    </w:pPr>
    <w:rPr>
      <w:rFonts w:eastAsia="Times New Roman"/>
      <w:szCs w:val="24"/>
    </w:rPr>
  </w:style>
  <w:style w:type="paragraph" w:customStyle="1" w:styleId="intro">
    <w:name w:val="intro"/>
    <w:basedOn w:val="Normal"/>
    <w:qFormat/>
    <w:rsid w:val="004F6419"/>
    <w:pPr>
      <w:spacing w:before="100" w:beforeAutospacing="1" w:after="100" w:afterAutospacing="1"/>
    </w:pPr>
    <w:rPr>
      <w:rFonts w:eastAsia="Times New Roman"/>
      <w:szCs w:val="24"/>
    </w:rPr>
  </w:style>
  <w:style w:type="paragraph" w:customStyle="1" w:styleId="body-paragraph">
    <w:name w:val="body-paragraph"/>
    <w:basedOn w:val="Normal"/>
    <w:qFormat/>
    <w:rsid w:val="004F6419"/>
    <w:pPr>
      <w:spacing w:before="100" w:beforeAutospacing="1" w:after="100" w:afterAutospacing="1"/>
    </w:pPr>
    <w:rPr>
      <w:rFonts w:eastAsia="Times New Roman"/>
      <w:szCs w:val="24"/>
    </w:rPr>
  </w:style>
  <w:style w:type="character" w:customStyle="1" w:styleId="StyleHeading2TagHEADING2TagCite11ptChar">
    <w:name w:val="Style Heading 2TagHEADING 2Tag&amp;Cite + 11 pt Char"/>
    <w:link w:val="StyleHeading2TagHEADING2TagCite11pt"/>
    <w:locked/>
    <w:rsid w:val="004F6419"/>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4F6419"/>
    <w:pPr>
      <w:keepNext w:val="0"/>
      <w:keepLines w:val="0"/>
      <w:spacing w:before="60" w:after="60"/>
      <w:jc w:val="left"/>
    </w:pPr>
    <w:rPr>
      <w:rFonts w:ascii="Bell MT" w:eastAsia="Times New Roman" w:hAnsi="Bell MT" w:cstheme="minorBidi"/>
      <w:bCs/>
      <w:caps w:val="0"/>
      <w:sz w:val="22"/>
      <w:szCs w:val="28"/>
      <w:u w:val="none"/>
    </w:rPr>
  </w:style>
  <w:style w:type="paragraph" w:customStyle="1" w:styleId="F4-NormalText">
    <w:name w:val="F4 - Normal Text"/>
    <w:basedOn w:val="Normal"/>
    <w:qFormat/>
    <w:rsid w:val="004F6419"/>
  </w:style>
  <w:style w:type="paragraph" w:customStyle="1" w:styleId="F3-TagAuthor">
    <w:name w:val="F3 - Tag/Author"/>
    <w:basedOn w:val="Normal"/>
    <w:qFormat/>
    <w:rsid w:val="004F6419"/>
    <w:rPr>
      <w:rFonts w:eastAsia="Times New Roman"/>
      <w:b/>
      <w:szCs w:val="24"/>
    </w:rPr>
  </w:style>
  <w:style w:type="paragraph" w:customStyle="1" w:styleId="F5-UnderlineNormal">
    <w:name w:val="F5 - Underline Normal"/>
    <w:basedOn w:val="Normal"/>
    <w:qFormat/>
    <w:rsid w:val="004F6419"/>
    <w:rPr>
      <w:u w:val="single"/>
    </w:rPr>
  </w:style>
  <w:style w:type="paragraph" w:customStyle="1" w:styleId="Brief-PrimarySource">
    <w:name w:val="Brief - Primary Source"/>
    <w:basedOn w:val="Normal"/>
    <w:qFormat/>
    <w:rsid w:val="004F6419"/>
    <w:rPr>
      <w:rFonts w:eastAsia="Times New Roman"/>
      <w:b/>
      <w:szCs w:val="24"/>
      <w:u w:val="single"/>
    </w:rPr>
  </w:style>
  <w:style w:type="paragraph" w:customStyle="1" w:styleId="Brief-Underline">
    <w:name w:val="Brief - Underline"/>
    <w:basedOn w:val="Normal"/>
    <w:qFormat/>
    <w:rsid w:val="004F6419"/>
    <w:rPr>
      <w:rFonts w:eastAsia="Times New Roman"/>
      <w:szCs w:val="24"/>
      <w:u w:val="single"/>
    </w:rPr>
  </w:style>
  <w:style w:type="paragraph" w:customStyle="1" w:styleId="Brief">
    <w:name w:val="Brief"/>
    <w:basedOn w:val="Brief-PrimarySource"/>
    <w:qFormat/>
    <w:rsid w:val="004F6419"/>
    <w:rPr>
      <w:b w:val="0"/>
    </w:rPr>
  </w:style>
  <w:style w:type="paragraph" w:customStyle="1" w:styleId="CM2">
    <w:name w:val="CM2"/>
    <w:basedOn w:val="Normal"/>
    <w:next w:val="Normal"/>
    <w:qFormat/>
    <w:rsid w:val="004F6419"/>
    <w:pPr>
      <w:widowControl w:val="0"/>
      <w:autoSpaceDE w:val="0"/>
      <w:autoSpaceDN w:val="0"/>
      <w:adjustRightInd w:val="0"/>
      <w:spacing w:line="553" w:lineRule="atLeast"/>
    </w:pPr>
    <w:rPr>
      <w:rFonts w:eastAsia="Times New Roman"/>
      <w:szCs w:val="24"/>
    </w:rPr>
  </w:style>
  <w:style w:type="paragraph" w:customStyle="1" w:styleId="CM9">
    <w:name w:val="CM9"/>
    <w:basedOn w:val="Normal"/>
    <w:next w:val="Normal"/>
    <w:uiPriority w:val="99"/>
    <w:qFormat/>
    <w:rsid w:val="004F6419"/>
    <w:pPr>
      <w:widowControl w:val="0"/>
      <w:autoSpaceDE w:val="0"/>
      <w:autoSpaceDN w:val="0"/>
      <w:adjustRightInd w:val="0"/>
      <w:spacing w:line="553" w:lineRule="atLeast"/>
    </w:pPr>
    <w:rPr>
      <w:rFonts w:eastAsia="Times New Roman"/>
      <w:szCs w:val="24"/>
    </w:rPr>
  </w:style>
  <w:style w:type="paragraph" w:customStyle="1" w:styleId="CM4">
    <w:name w:val="CM4"/>
    <w:basedOn w:val="Normal"/>
    <w:next w:val="Normal"/>
    <w:uiPriority w:val="99"/>
    <w:qFormat/>
    <w:rsid w:val="004F6419"/>
    <w:pPr>
      <w:widowControl w:val="0"/>
      <w:autoSpaceDE w:val="0"/>
      <w:autoSpaceDN w:val="0"/>
      <w:adjustRightInd w:val="0"/>
      <w:spacing w:line="553" w:lineRule="atLeast"/>
    </w:pPr>
    <w:rPr>
      <w:rFonts w:eastAsia="Times New Roman"/>
      <w:szCs w:val="24"/>
    </w:rPr>
  </w:style>
  <w:style w:type="paragraph" w:customStyle="1" w:styleId="CM11">
    <w:name w:val="CM11"/>
    <w:basedOn w:val="Normal"/>
    <w:next w:val="Normal"/>
    <w:qFormat/>
    <w:rsid w:val="004F6419"/>
    <w:pPr>
      <w:widowControl w:val="0"/>
      <w:autoSpaceDE w:val="0"/>
      <w:autoSpaceDN w:val="0"/>
      <w:adjustRightInd w:val="0"/>
      <w:spacing w:line="553" w:lineRule="atLeast"/>
    </w:pPr>
    <w:rPr>
      <w:rFonts w:eastAsia="Times New Roman"/>
      <w:szCs w:val="24"/>
    </w:rPr>
  </w:style>
  <w:style w:type="paragraph" w:customStyle="1" w:styleId="CM16">
    <w:name w:val="CM16"/>
    <w:basedOn w:val="Normal"/>
    <w:next w:val="Normal"/>
    <w:qFormat/>
    <w:rsid w:val="004F6419"/>
    <w:pPr>
      <w:widowControl w:val="0"/>
      <w:autoSpaceDE w:val="0"/>
      <w:autoSpaceDN w:val="0"/>
      <w:adjustRightInd w:val="0"/>
      <w:spacing w:line="553" w:lineRule="atLeast"/>
    </w:pPr>
    <w:rPr>
      <w:rFonts w:eastAsia="Times New Roman"/>
      <w:szCs w:val="24"/>
    </w:rPr>
  </w:style>
  <w:style w:type="paragraph" w:customStyle="1" w:styleId="CM19">
    <w:name w:val="CM19"/>
    <w:basedOn w:val="Default"/>
    <w:next w:val="Default"/>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4F6419"/>
    <w:rPr>
      <w:rFonts w:eastAsia="Times New Roman"/>
      <w:sz w:val="14"/>
      <w:szCs w:val="20"/>
    </w:rPr>
  </w:style>
  <w:style w:type="paragraph" w:customStyle="1" w:styleId="Brief-Card">
    <w:name w:val="Brief - Card"/>
    <w:basedOn w:val="Normal"/>
    <w:qFormat/>
    <w:rsid w:val="004F6419"/>
    <w:rPr>
      <w:rFonts w:eastAsia="Times New Roman"/>
      <w:szCs w:val="24"/>
    </w:rPr>
  </w:style>
  <w:style w:type="paragraph" w:customStyle="1" w:styleId="Pa2">
    <w:name w:val="Pa2"/>
    <w:basedOn w:val="Default"/>
    <w:next w:val="Default"/>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4F6419"/>
    <w:pPr>
      <w:widowControl w:val="0"/>
      <w:autoSpaceDE w:val="0"/>
      <w:autoSpaceDN w:val="0"/>
      <w:adjustRightInd w:val="0"/>
    </w:pPr>
    <w:rPr>
      <w:rFonts w:eastAsia="Times New Roman"/>
      <w:szCs w:val="24"/>
    </w:rPr>
  </w:style>
  <w:style w:type="paragraph" w:customStyle="1" w:styleId="Normal10">
    <w:name w:val="Normal+1"/>
    <w:basedOn w:val="Normal"/>
    <w:next w:val="Normal"/>
    <w:qFormat/>
    <w:rsid w:val="004F6419"/>
    <w:pPr>
      <w:widowControl w:val="0"/>
      <w:autoSpaceDE w:val="0"/>
      <w:autoSpaceDN w:val="0"/>
      <w:adjustRightInd w:val="0"/>
    </w:pPr>
    <w:rPr>
      <w:rFonts w:eastAsia="Times New Roman"/>
      <w:szCs w:val="24"/>
    </w:rPr>
  </w:style>
  <w:style w:type="paragraph" w:customStyle="1" w:styleId="Heading23">
    <w:name w:val="Heading 2+3"/>
    <w:basedOn w:val="Normal"/>
    <w:next w:val="Normal"/>
    <w:qFormat/>
    <w:rsid w:val="004F6419"/>
    <w:pPr>
      <w:widowControl w:val="0"/>
      <w:autoSpaceDE w:val="0"/>
      <w:autoSpaceDN w:val="0"/>
      <w:adjustRightInd w:val="0"/>
    </w:pPr>
    <w:rPr>
      <w:rFonts w:eastAsia="Times New Roman"/>
      <w:szCs w:val="24"/>
    </w:rPr>
  </w:style>
  <w:style w:type="paragraph" w:customStyle="1" w:styleId="Normal5">
    <w:name w:val="Normal+5"/>
    <w:basedOn w:val="Default"/>
    <w:next w:val="Default"/>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4F6419"/>
    <w:pPr>
      <w:widowControl w:val="0"/>
      <w:autoSpaceDE w:val="0"/>
      <w:autoSpaceDN w:val="0"/>
      <w:adjustRightInd w:val="0"/>
    </w:pPr>
    <w:rPr>
      <w:rFonts w:ascii="Arial" w:eastAsia="Times New Roman" w:hAnsi="Arial"/>
      <w:szCs w:val="24"/>
    </w:rPr>
  </w:style>
  <w:style w:type="paragraph" w:customStyle="1" w:styleId="Cover2">
    <w:name w:val="Cover 2"/>
    <w:basedOn w:val="Normal"/>
    <w:next w:val="Normal"/>
    <w:qFormat/>
    <w:rsid w:val="004F6419"/>
    <w:pPr>
      <w:widowControl w:val="0"/>
      <w:autoSpaceDE w:val="0"/>
      <w:autoSpaceDN w:val="0"/>
      <w:adjustRightInd w:val="0"/>
    </w:pPr>
    <w:rPr>
      <w:rFonts w:ascii="Arial" w:eastAsia="Times New Roman" w:hAnsi="Arial"/>
      <w:szCs w:val="24"/>
    </w:rPr>
  </w:style>
  <w:style w:type="paragraph" w:customStyle="1" w:styleId="ReportDate">
    <w:name w:val="ReportDate"/>
    <w:basedOn w:val="Default"/>
    <w:next w:val="Default"/>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4F6419"/>
    <w:pPr>
      <w:widowControl w:val="0"/>
      <w:autoSpaceDE w:val="0"/>
      <w:autoSpaceDN w:val="0"/>
      <w:adjustRightInd w:val="0"/>
      <w:spacing w:line="211" w:lineRule="atLeast"/>
    </w:pPr>
    <w:rPr>
      <w:rFonts w:ascii="Janson Text LT Std" w:eastAsia="Times New Roman" w:hAnsi="Janson Text LT Std"/>
      <w:szCs w:val="24"/>
    </w:rPr>
  </w:style>
  <w:style w:type="paragraph" w:customStyle="1" w:styleId="Pa3">
    <w:name w:val="Pa3"/>
    <w:basedOn w:val="Normal"/>
    <w:next w:val="Normal"/>
    <w:qFormat/>
    <w:rsid w:val="004F6419"/>
    <w:pPr>
      <w:widowControl w:val="0"/>
      <w:autoSpaceDE w:val="0"/>
      <w:autoSpaceDN w:val="0"/>
      <w:adjustRightInd w:val="0"/>
      <w:spacing w:line="241" w:lineRule="atLeast"/>
    </w:pPr>
    <w:rPr>
      <w:rFonts w:ascii="Frutiger LT Std 55 Roman" w:eastAsia="Times New Roman" w:hAnsi="Frutiger LT Std 55 Roman"/>
      <w:szCs w:val="24"/>
    </w:rPr>
  </w:style>
  <w:style w:type="paragraph" w:customStyle="1" w:styleId="BriefTitle">
    <w:name w:val="Brief Title"/>
    <w:basedOn w:val="Heading1"/>
    <w:qFormat/>
    <w:rsid w:val="004F641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4F6419"/>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4F641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val="0"/>
      <w:sz w:val="32"/>
      <w:szCs w:val="20"/>
    </w:rPr>
  </w:style>
  <w:style w:type="paragraph" w:customStyle="1" w:styleId="SmallNormal">
    <w:name w:val="Small Normal"/>
    <w:basedOn w:val="Normal"/>
    <w:qFormat/>
    <w:rsid w:val="004F6419"/>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4F6419"/>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4F6419"/>
    <w:pPr>
      <w:ind w:left="720" w:right="720"/>
    </w:pPr>
    <w:rPr>
      <w:rFonts w:ascii="Palatino Linotype" w:eastAsia="Times New Roman" w:hAnsi="Palatino Linotype"/>
      <w:szCs w:val="20"/>
      <w:u w:val="single"/>
    </w:rPr>
  </w:style>
  <w:style w:type="paragraph" w:customStyle="1" w:styleId="CardFormat">
    <w:name w:val="Card Format"/>
    <w:basedOn w:val="Normal"/>
    <w:autoRedefine/>
    <w:qFormat/>
    <w:rsid w:val="004F6419"/>
    <w:pPr>
      <w:widowControl w:val="0"/>
      <w:autoSpaceDE w:val="0"/>
      <w:autoSpaceDN w:val="0"/>
      <w:adjustRightInd w:val="0"/>
    </w:pPr>
    <w:rPr>
      <w:rFonts w:ascii="Bookman Old Style" w:eastAsia="Times New Roman" w:hAnsi="Bookman Old Style"/>
      <w:szCs w:val="18"/>
    </w:rPr>
  </w:style>
  <w:style w:type="paragraph" w:customStyle="1" w:styleId="PageHeader-Underline18pt">
    <w:name w:val="Page Header - Underline 18 pt"/>
    <w:qFormat/>
    <w:rsid w:val="004F641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4F6419"/>
    <w:pPr>
      <w:keepLines w:val="0"/>
      <w:suppressAutoHyphens/>
      <w:spacing w:before="0"/>
      <w:contextualSpacing/>
      <w:jc w:val="left"/>
    </w:pPr>
    <w:rPr>
      <w:iCs/>
      <w:sz w:val="24"/>
      <w:szCs w:val="28"/>
      <w:u w:val="none"/>
    </w:rPr>
  </w:style>
  <w:style w:type="paragraph" w:customStyle="1" w:styleId="subhead">
    <w:name w:val="subhead"/>
    <w:basedOn w:val="Normal"/>
    <w:qFormat/>
    <w:rsid w:val="004F6419"/>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4F641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val="0"/>
      <w:kern w:val="32"/>
      <w:sz w:val="32"/>
    </w:rPr>
  </w:style>
  <w:style w:type="paragraph" w:customStyle="1" w:styleId="StyleStyleHeading110pt10pt">
    <w:name w:val="Style Style Heading 1 + 10 pt + 10 pt"/>
    <w:basedOn w:val="StyleHeading110pt"/>
    <w:qFormat/>
    <w:rsid w:val="004F6419"/>
  </w:style>
  <w:style w:type="paragraph" w:customStyle="1" w:styleId="StyleUnderliningTimesNewRomanBoldNounderlineKernat16">
    <w:name w:val="Style Underlining + Times New Roman Bold No underline Kern at 16..."/>
    <w:basedOn w:val="Normal"/>
    <w:qFormat/>
    <w:rsid w:val="004F641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F6419"/>
    <w:rPr>
      <w:rFonts w:eastAsia="Times New Roman"/>
      <w:b/>
      <w:bCs/>
      <w:kern w:val="32"/>
      <w:sz w:val="32"/>
      <w:szCs w:val="32"/>
    </w:rPr>
  </w:style>
  <w:style w:type="paragraph" w:customStyle="1" w:styleId="StyleBoldUnderliningKernat16pt">
    <w:name w:val="Style Bold Underlining + Kern at 16 pt"/>
    <w:qFormat/>
    <w:rsid w:val="004F6419"/>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4F6419"/>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4F6419"/>
    <w:rPr>
      <w:rFonts w:ascii="Times New Roman" w:eastAsia="Times New Roman" w:hAnsi="Times New Roman"/>
      <w:sz w:val="12"/>
    </w:rPr>
  </w:style>
  <w:style w:type="paragraph" w:customStyle="1" w:styleId="CardsFont6pt">
    <w:name w:val="Cards + Font: 6 pt"/>
    <w:basedOn w:val="Cards"/>
    <w:link w:val="CardsFont6ptChar1"/>
    <w:autoRedefine/>
    <w:qFormat/>
    <w:rsid w:val="004F6419"/>
    <w:pPr>
      <w:ind w:left="0" w:right="0"/>
      <w:contextualSpacing w:val="0"/>
      <w:jc w:val="left"/>
    </w:pPr>
    <w:rPr>
      <w:rFonts w:ascii="Times New Roman" w:hAnsi="Times New Roman"/>
      <w:sz w:val="12"/>
      <w:szCs w:val="22"/>
    </w:rPr>
  </w:style>
  <w:style w:type="paragraph" w:customStyle="1" w:styleId="TxBr6p1">
    <w:name w:val="TxBr_6p1"/>
    <w:basedOn w:val="Normal"/>
    <w:qFormat/>
    <w:rsid w:val="004F6419"/>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4F6419"/>
    <w:pPr>
      <w:ind w:left="400"/>
    </w:pPr>
    <w:rPr>
      <w:rFonts w:eastAsia="Times New Roman"/>
      <w:szCs w:val="20"/>
    </w:rPr>
  </w:style>
  <w:style w:type="paragraph" w:customStyle="1" w:styleId="Paste">
    <w:name w:val="Paste"/>
    <w:basedOn w:val="Normal"/>
    <w:qFormat/>
    <w:rsid w:val="004F6419"/>
    <w:rPr>
      <w:rFonts w:ascii="Arial Narrow" w:eastAsia="Times New Roman" w:hAnsi="Arial Narrow"/>
      <w:szCs w:val="24"/>
    </w:rPr>
  </w:style>
  <w:style w:type="character" w:customStyle="1" w:styleId="UnderlineStyleChar">
    <w:name w:val="Underline Style Char"/>
    <w:link w:val="UnderlineStyle0"/>
    <w:uiPriority w:val="99"/>
    <w:locked/>
    <w:rsid w:val="004F6419"/>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4F6419"/>
    <w:rPr>
      <w:rFonts w:ascii="Times New Roman" w:eastAsia="Times New Roman" w:hAnsi="Times New Roman"/>
      <w:b/>
      <w:u w:val="single"/>
    </w:rPr>
  </w:style>
  <w:style w:type="paragraph" w:customStyle="1" w:styleId="Normalization">
    <w:name w:val="Normalization"/>
    <w:basedOn w:val="Normal"/>
    <w:qFormat/>
    <w:rsid w:val="004F6419"/>
    <w:rPr>
      <w:rFonts w:eastAsia="Times New Roman"/>
      <w:sz w:val="18"/>
      <w:szCs w:val="24"/>
    </w:rPr>
  </w:style>
  <w:style w:type="paragraph" w:customStyle="1" w:styleId="BreifTitle">
    <w:name w:val="Breif Title"/>
    <w:basedOn w:val="Normal"/>
    <w:autoRedefine/>
    <w:qFormat/>
    <w:rsid w:val="004F6419"/>
    <w:pPr>
      <w:widowControl w:val="0"/>
      <w:autoSpaceDE w:val="0"/>
      <w:autoSpaceDN w:val="0"/>
      <w:adjustRightInd w:val="0"/>
      <w:jc w:val="center"/>
      <w:outlineLvl w:val="0"/>
    </w:pPr>
    <w:rPr>
      <w:rFonts w:eastAsia="Times New Roman"/>
      <w:b/>
      <w:caps/>
      <w:szCs w:val="24"/>
    </w:rPr>
  </w:style>
  <w:style w:type="paragraph" w:customStyle="1" w:styleId="DebateCiteCharChar">
    <w:name w:val="Debate Cite Char Char"/>
    <w:basedOn w:val="Normal"/>
    <w:autoRedefine/>
    <w:qFormat/>
    <w:rsid w:val="004F641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4F6419"/>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4F6419"/>
    <w:rPr>
      <w:rFonts w:eastAsia="Times New Roman"/>
      <w:color w:val="333333"/>
    </w:rPr>
  </w:style>
  <w:style w:type="paragraph" w:customStyle="1" w:styleId="TagandCite0">
    <w:name w:val="Tag and Cite"/>
    <w:basedOn w:val="Normal"/>
    <w:autoRedefine/>
    <w:rsid w:val="004F6419"/>
    <w:rPr>
      <w:rFonts w:eastAsia="Times New Roman"/>
      <w:color w:val="333333"/>
    </w:rPr>
  </w:style>
  <w:style w:type="paragraph" w:customStyle="1" w:styleId="StyleTagandCiteFranklinGothicDemi">
    <w:name w:val="Style Tag and Cite + Franklin Gothic Demi"/>
    <w:basedOn w:val="TagandCite0"/>
    <w:autoRedefine/>
    <w:qFormat/>
    <w:rsid w:val="004F6419"/>
    <w:pPr>
      <w:spacing w:after="200" w:line="276" w:lineRule="auto"/>
      <w:contextualSpacing/>
    </w:pPr>
    <w:rPr>
      <w:rFonts w:eastAsia="Malgun Gothic"/>
      <w:b/>
      <w:bCs/>
      <w:color w:val="auto"/>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4F6419"/>
  </w:style>
  <w:style w:type="paragraph" w:customStyle="1" w:styleId="tagCharCharCharCharCharCharChar">
    <w:name w:val="tag Char Char Char Char Char Char Char"/>
    <w:basedOn w:val="Normal"/>
    <w:qFormat/>
    <w:rsid w:val="004F6419"/>
    <w:rPr>
      <w:rFonts w:eastAsia="Times New Roman"/>
      <w:b/>
      <w:szCs w:val="20"/>
    </w:rPr>
  </w:style>
  <w:style w:type="paragraph" w:customStyle="1" w:styleId="title-bold-medium">
    <w:name w:val="title-bold-medium"/>
    <w:basedOn w:val="Normal"/>
    <w:qFormat/>
    <w:rsid w:val="004F6419"/>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qFormat/>
    <w:rsid w:val="004F6419"/>
    <w:pPr>
      <w:spacing w:before="100" w:beforeAutospacing="1" w:after="100" w:afterAutospacing="1"/>
    </w:pPr>
    <w:rPr>
      <w:rFonts w:ascii="Arial" w:eastAsia="Arial Unicode MS" w:hAnsi="Arial" w:cs="Arial"/>
      <w:b/>
      <w:bCs/>
      <w:color w:val="000000"/>
      <w:szCs w:val="20"/>
    </w:rPr>
  </w:style>
  <w:style w:type="paragraph" w:customStyle="1" w:styleId="CardTag">
    <w:name w:val="Card Tag"/>
    <w:basedOn w:val="Normal"/>
    <w:autoRedefine/>
    <w:qFormat/>
    <w:rsid w:val="004F6419"/>
    <w:rPr>
      <w:rFonts w:ascii="Arial Narrow" w:eastAsia="Times New Roman" w:hAnsi="Arial Narrow"/>
      <w:b/>
      <w:szCs w:val="24"/>
    </w:rPr>
  </w:style>
  <w:style w:type="paragraph" w:customStyle="1" w:styleId="BLOCKTITLE1">
    <w:name w:val="BLOCK TITLE"/>
    <w:basedOn w:val="Heading1"/>
    <w:link w:val="BLOCKTITLEChar1"/>
    <w:qFormat/>
    <w:rsid w:val="004F641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val="0"/>
      <w:kern w:val="32"/>
      <w:sz w:val="32"/>
    </w:rPr>
  </w:style>
  <w:style w:type="paragraph" w:customStyle="1" w:styleId="shellscontentions">
    <w:name w:val="shells/contentions"/>
    <w:basedOn w:val="TagCite"/>
    <w:qFormat/>
    <w:rsid w:val="004F6419"/>
    <w:pPr>
      <w:spacing w:after="200" w:line="276" w:lineRule="auto"/>
    </w:pPr>
    <w:rPr>
      <w:rFonts w:asciiTheme="minorHAnsi" w:eastAsia="Malgun Gothic" w:hAnsiTheme="minorHAnsi" w:cstheme="minorBidi"/>
      <w:bCs/>
      <w:sz w:val="24"/>
      <w:szCs w:val="22"/>
      <w:u w:val="single"/>
      <w:bdr w:val="single" w:sz="4" w:space="0" w:color="auto" w:frame="1"/>
    </w:rPr>
  </w:style>
  <w:style w:type="paragraph" w:customStyle="1" w:styleId="BriefTitle1">
    <w:name w:val="Brief Title 1"/>
    <w:basedOn w:val="Normal"/>
    <w:qFormat/>
    <w:rsid w:val="004F641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F6419"/>
    <w:pPr>
      <w:widowControl w:val="0"/>
      <w:autoSpaceDE w:val="0"/>
      <w:autoSpaceDN w:val="0"/>
      <w:adjustRightInd w:val="0"/>
    </w:pPr>
    <w:rPr>
      <w:rFonts w:eastAsia="Times New Roman"/>
      <w:b/>
      <w:szCs w:val="20"/>
    </w:rPr>
  </w:style>
  <w:style w:type="paragraph" w:customStyle="1" w:styleId="ShellTitles">
    <w:name w:val="ShellTitles"/>
    <w:basedOn w:val="Normal"/>
    <w:qFormat/>
    <w:rsid w:val="004F6419"/>
    <w:pPr>
      <w:widowControl w:val="0"/>
      <w:autoSpaceDE w:val="0"/>
      <w:autoSpaceDN w:val="0"/>
      <w:adjustRightInd w:val="0"/>
    </w:pPr>
    <w:rPr>
      <w:rFonts w:eastAsia="Times New Roman"/>
      <w:b/>
      <w:szCs w:val="20"/>
    </w:rPr>
  </w:style>
  <w:style w:type="paragraph" w:customStyle="1" w:styleId="maintext">
    <w:name w:val="maintext"/>
    <w:basedOn w:val="Normal"/>
    <w:qFormat/>
    <w:rsid w:val="004F6419"/>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4F6419"/>
    <w:pPr>
      <w:spacing w:before="100" w:beforeAutospacing="1" w:after="100" w:afterAutospacing="1"/>
    </w:pPr>
    <w:rPr>
      <w:rFonts w:eastAsia="Times New Roman"/>
      <w:szCs w:val="24"/>
    </w:rPr>
  </w:style>
  <w:style w:type="paragraph" w:customStyle="1" w:styleId="ToRead">
    <w:name w:val="To Read"/>
    <w:basedOn w:val="Normal"/>
    <w:qFormat/>
    <w:rsid w:val="004F6419"/>
    <w:pPr>
      <w:ind w:left="720"/>
    </w:pPr>
    <w:rPr>
      <w:rFonts w:ascii="Verdana" w:eastAsia="Times New Roman" w:hAnsi="Verdana"/>
      <w:b/>
      <w:szCs w:val="24"/>
      <w:u w:val="single"/>
    </w:rPr>
  </w:style>
  <w:style w:type="paragraph" w:customStyle="1" w:styleId="Style1">
    <w:name w:val="Style 1"/>
    <w:basedOn w:val="Normal"/>
    <w:qFormat/>
    <w:rsid w:val="004F6419"/>
    <w:pPr>
      <w:widowControl w:val="0"/>
      <w:ind w:firstLine="216"/>
      <w:jc w:val="both"/>
    </w:pPr>
    <w:rPr>
      <w:rFonts w:eastAsia="Times New Roman"/>
      <w:noProof/>
      <w:color w:val="000000"/>
      <w:szCs w:val="20"/>
    </w:rPr>
  </w:style>
  <w:style w:type="paragraph" w:customStyle="1" w:styleId="Style40">
    <w:name w:val="Style 4"/>
    <w:basedOn w:val="Normal"/>
    <w:qFormat/>
    <w:rsid w:val="004F6419"/>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4F6419"/>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4F6419"/>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4F6419"/>
    <w:pPr>
      <w:ind w:left="1660"/>
    </w:pPr>
  </w:style>
  <w:style w:type="paragraph" w:customStyle="1" w:styleId="PageNumber1">
    <w:name w:val="Page Number1"/>
    <w:basedOn w:val="Normal"/>
    <w:next w:val="Normal"/>
    <w:qFormat/>
    <w:rsid w:val="004F6419"/>
    <w:rPr>
      <w:rFonts w:eastAsia="Times New Roman"/>
      <w:szCs w:val="24"/>
    </w:rPr>
  </w:style>
  <w:style w:type="paragraph" w:customStyle="1" w:styleId="Card10">
    <w:name w:val="Card1"/>
    <w:qFormat/>
    <w:rsid w:val="004F641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4F641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4F6419"/>
    <w:pPr>
      <w:ind w:left="288" w:right="288"/>
    </w:pPr>
    <w:rPr>
      <w:rFonts w:eastAsia="Times New Roman"/>
      <w:szCs w:val="24"/>
    </w:rPr>
  </w:style>
  <w:style w:type="paragraph" w:customStyle="1" w:styleId="CaseListNormal">
    <w:name w:val="Case List Normal"/>
    <w:basedOn w:val="Normal"/>
    <w:qFormat/>
    <w:rsid w:val="004F6419"/>
    <w:rPr>
      <w:rFonts w:ascii="Times" w:eastAsia="Times New Roman" w:hAnsi="Times"/>
      <w:szCs w:val="26"/>
    </w:rPr>
  </w:style>
  <w:style w:type="paragraph" w:customStyle="1" w:styleId="Body">
    <w:name w:val="Body"/>
    <w:basedOn w:val="Normal"/>
    <w:qFormat/>
    <w:rsid w:val="004F6419"/>
    <w:pPr>
      <w:outlineLvl w:val="3"/>
    </w:pPr>
    <w:rPr>
      <w:rFonts w:eastAsia="Times New Roman"/>
      <w:szCs w:val="20"/>
    </w:rPr>
  </w:style>
  <w:style w:type="paragraph" w:customStyle="1" w:styleId="3text">
    <w:name w:val="3text"/>
    <w:basedOn w:val="Normal"/>
    <w:qFormat/>
    <w:rsid w:val="004F6419"/>
    <w:pPr>
      <w:spacing w:before="100" w:beforeAutospacing="1" w:after="100" w:afterAutospacing="1"/>
    </w:pPr>
    <w:rPr>
      <w:rFonts w:eastAsia="Times New Roman"/>
      <w:szCs w:val="24"/>
    </w:rPr>
  </w:style>
  <w:style w:type="paragraph" w:customStyle="1" w:styleId="TimesNewRoman12">
    <w:name w:val="TimesNewRoman12"/>
    <w:qFormat/>
    <w:rsid w:val="004F641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4F6419"/>
    <w:pPr>
      <w:spacing w:before="100" w:beforeAutospacing="1" w:after="100" w:afterAutospacing="1"/>
    </w:pPr>
    <w:rPr>
      <w:rFonts w:eastAsia="Times New Roman"/>
      <w:szCs w:val="24"/>
    </w:rPr>
  </w:style>
  <w:style w:type="paragraph" w:customStyle="1" w:styleId="medium-normal">
    <w:name w:val="medium-normal"/>
    <w:basedOn w:val="Normal"/>
    <w:qFormat/>
    <w:rsid w:val="004F6419"/>
    <w:pPr>
      <w:spacing w:before="100" w:beforeAutospacing="1" w:after="100" w:afterAutospacing="1"/>
    </w:pPr>
    <w:rPr>
      <w:rFonts w:eastAsia="Times New Roman"/>
      <w:szCs w:val="24"/>
    </w:rPr>
  </w:style>
  <w:style w:type="paragraph" w:customStyle="1" w:styleId="textChar">
    <w:name w:val="text Char"/>
    <w:basedOn w:val="Normal"/>
    <w:autoRedefine/>
    <w:qFormat/>
    <w:rsid w:val="004F6419"/>
    <w:rPr>
      <w:rFonts w:eastAsia="Times New Roman"/>
      <w:color w:val="000000"/>
      <w:sz w:val="18"/>
      <w:szCs w:val="24"/>
    </w:rPr>
  </w:style>
  <w:style w:type="paragraph" w:customStyle="1" w:styleId="text1">
    <w:name w:val="text1"/>
    <w:basedOn w:val="Normal"/>
    <w:autoRedefine/>
    <w:qFormat/>
    <w:rsid w:val="004F6419"/>
    <w:rPr>
      <w:rFonts w:eastAsia="Times New Roman"/>
      <w:szCs w:val="20"/>
    </w:rPr>
  </w:style>
  <w:style w:type="paragraph" w:customStyle="1" w:styleId="RepeatBlockHeading">
    <w:name w:val="Repeat Block Heading"/>
    <w:basedOn w:val="Normal"/>
    <w:autoRedefine/>
    <w:qFormat/>
    <w:rsid w:val="004F6419"/>
    <w:pPr>
      <w:jc w:val="center"/>
    </w:pPr>
    <w:rPr>
      <w:rFonts w:eastAsia="Times New Roman"/>
      <w:b/>
      <w:smallCaps/>
      <w:color w:val="000000"/>
      <w:szCs w:val="24"/>
      <w:u w:val="thick"/>
    </w:rPr>
  </w:style>
  <w:style w:type="paragraph" w:customStyle="1" w:styleId="story-headline">
    <w:name w:val="story-headline"/>
    <w:basedOn w:val="Normal"/>
    <w:qFormat/>
    <w:rsid w:val="004F6419"/>
    <w:pPr>
      <w:spacing w:before="72" w:after="72"/>
    </w:pPr>
    <w:rPr>
      <w:rFonts w:ascii="Arial" w:eastAsia="Times New Roman" w:hAnsi="Arial" w:cs="Arial"/>
      <w:b/>
      <w:bCs/>
      <w:sz w:val="26"/>
      <w:szCs w:val="26"/>
    </w:rPr>
  </w:style>
  <w:style w:type="paragraph" w:customStyle="1" w:styleId="story-body">
    <w:name w:val="story-body"/>
    <w:basedOn w:val="Normal"/>
    <w:qFormat/>
    <w:rsid w:val="004F6419"/>
    <w:pPr>
      <w:spacing w:before="100" w:beforeAutospacing="1" w:after="100" w:afterAutospacing="1"/>
    </w:pPr>
    <w:rPr>
      <w:rFonts w:ascii="Arial" w:eastAsia="Times New Roman" w:hAnsi="Arial" w:cs="Arial"/>
    </w:rPr>
  </w:style>
  <w:style w:type="paragraph" w:customStyle="1" w:styleId="story-dateline">
    <w:name w:val="story-dateline"/>
    <w:basedOn w:val="Normal"/>
    <w:qFormat/>
    <w:rsid w:val="004F6419"/>
    <w:rPr>
      <w:rFonts w:ascii="Arial" w:eastAsia="Times New Roman" w:hAnsi="Arial" w:cs="Arial"/>
      <w:b/>
      <w:bCs/>
    </w:rPr>
  </w:style>
  <w:style w:type="paragraph" w:customStyle="1" w:styleId="TextofCards">
    <w:name w:val="Text of Cards"/>
    <w:basedOn w:val="Normal"/>
    <w:qFormat/>
    <w:rsid w:val="004F6419"/>
    <w:pPr>
      <w:jc w:val="both"/>
    </w:pPr>
    <w:rPr>
      <w:rFonts w:eastAsia="Times New Roman"/>
      <w:color w:val="000000"/>
      <w:spacing w:val="6"/>
      <w:szCs w:val="23"/>
    </w:rPr>
  </w:style>
  <w:style w:type="paragraph" w:customStyle="1" w:styleId="Corpotesto">
    <w:name w:val="Corpo testo"/>
    <w:basedOn w:val="Normal"/>
    <w:qFormat/>
    <w:rsid w:val="004F6419"/>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4F6419"/>
    <w:pPr>
      <w:keepLines w:val="0"/>
      <w:suppressAutoHyphens/>
      <w:spacing w:before="0"/>
      <w:contextualSpacing/>
      <w:jc w:val="left"/>
    </w:pPr>
    <w:rPr>
      <w:bCs/>
      <w:sz w:val="32"/>
      <w:szCs w:val="16"/>
      <w:u w:val="none"/>
    </w:rPr>
  </w:style>
  <w:style w:type="paragraph" w:customStyle="1" w:styleId="tagCharChar1Char">
    <w:name w:val="tag Char Char1 Char"/>
    <w:qFormat/>
    <w:rsid w:val="004F6419"/>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4F6419"/>
    <w:pPr>
      <w:spacing w:before="100" w:beforeAutospacing="1" w:after="100" w:afterAutospacing="1" w:line="225" w:lineRule="atLeast"/>
    </w:pPr>
    <w:rPr>
      <w:rFonts w:ascii="Arial" w:eastAsia="Times New Roman" w:hAnsi="Arial" w:cs="Arial"/>
      <w:color w:val="000000"/>
      <w:sz w:val="18"/>
      <w:szCs w:val="18"/>
    </w:rPr>
  </w:style>
  <w:style w:type="paragraph" w:customStyle="1" w:styleId="OmniPage1">
    <w:name w:val="OmniPage #1"/>
    <w:basedOn w:val="Normal"/>
    <w:qFormat/>
    <w:rsid w:val="004F6419"/>
    <w:pPr>
      <w:widowControl w:val="0"/>
      <w:autoSpaceDE w:val="0"/>
      <w:autoSpaceDN w:val="0"/>
      <w:adjustRightInd w:val="0"/>
      <w:spacing w:line="240" w:lineRule="atLeast"/>
    </w:pPr>
    <w:rPr>
      <w:rFonts w:ascii="Times" w:eastAsia="Times New Roman" w:hAnsi="Times"/>
      <w:szCs w:val="24"/>
    </w:rPr>
  </w:style>
  <w:style w:type="paragraph" w:customStyle="1" w:styleId="TitlePageCenter">
    <w:name w:val="Title Page Center"/>
    <w:basedOn w:val="Normal"/>
    <w:autoRedefine/>
    <w:qFormat/>
    <w:rsid w:val="004F6419"/>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4F6419"/>
    <w:rPr>
      <w:rFonts w:ascii="Arial" w:hAnsi="Arial"/>
      <w:b w:val="0"/>
      <w:caps w:val="0"/>
    </w:rPr>
  </w:style>
  <w:style w:type="paragraph" w:customStyle="1" w:styleId="ProjectTitleLine">
    <w:name w:val="Project Title Line"/>
    <w:basedOn w:val="Normal"/>
    <w:next w:val="Normal"/>
    <w:autoRedefine/>
    <w:qFormat/>
    <w:rsid w:val="004F6419"/>
    <w:pPr>
      <w:jc w:val="center"/>
    </w:pPr>
    <w:rPr>
      <w:rFonts w:ascii="Arial" w:eastAsia="Times New Roman" w:hAnsi="Arial"/>
      <w:caps/>
      <w:szCs w:val="20"/>
    </w:rPr>
  </w:style>
  <w:style w:type="paragraph" w:customStyle="1" w:styleId="LanguageStrike">
    <w:name w:val="Language Strike"/>
    <w:basedOn w:val="Normal"/>
    <w:next w:val="Normal"/>
    <w:qFormat/>
    <w:rsid w:val="004F6419"/>
    <w:rPr>
      <w:rFonts w:ascii="Arial Narrow" w:eastAsia="Times New Roman" w:hAnsi="Arial Narrow"/>
      <w:strike/>
      <w:szCs w:val="24"/>
    </w:rPr>
  </w:style>
  <w:style w:type="paragraph" w:customStyle="1" w:styleId="NormalVerdana">
    <w:name w:val="Normal + Verdana"/>
    <w:aliases w:val="10 pt,White,Normal + Arial"/>
    <w:basedOn w:val="Normal"/>
    <w:qFormat/>
    <w:rsid w:val="004F6419"/>
    <w:rPr>
      <w:rFonts w:ascii="Arial" w:eastAsia="Times New Roman" w:hAnsi="Arial" w:cs="Arial"/>
      <w:szCs w:val="20"/>
      <w:u w:val="single"/>
    </w:rPr>
  </w:style>
  <w:style w:type="paragraph" w:customStyle="1" w:styleId="Normal10pt">
    <w:name w:val="Normal + 10 pt"/>
    <w:basedOn w:val="Normal"/>
    <w:qFormat/>
    <w:rsid w:val="004F6419"/>
    <w:rPr>
      <w:rFonts w:eastAsia="Times New Roman"/>
      <w:szCs w:val="20"/>
    </w:rPr>
  </w:style>
  <w:style w:type="paragraph" w:customStyle="1" w:styleId="cardChar1Char">
    <w:name w:val="card Char1 Char"/>
    <w:basedOn w:val="Normal"/>
    <w:qFormat/>
    <w:rsid w:val="004F6419"/>
    <w:pPr>
      <w:ind w:left="288" w:right="288"/>
    </w:pPr>
    <w:rPr>
      <w:rFonts w:eastAsia="Times New Roman"/>
      <w:szCs w:val="20"/>
    </w:rPr>
  </w:style>
  <w:style w:type="paragraph" w:customStyle="1" w:styleId="CM12">
    <w:name w:val="CM12"/>
    <w:basedOn w:val="Default"/>
    <w:next w:val="Default"/>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4F6419"/>
    <w:pPr>
      <w:spacing w:before="100" w:beforeAutospacing="1" w:after="100" w:afterAutospacing="1"/>
    </w:pPr>
    <w:rPr>
      <w:rFonts w:eastAsia="Times New Roman"/>
      <w:b/>
      <w:bCs/>
      <w:szCs w:val="24"/>
    </w:rPr>
  </w:style>
  <w:style w:type="paragraph" w:customStyle="1" w:styleId="StrikeThrough">
    <w:name w:val="Strike Through"/>
    <w:basedOn w:val="Normal"/>
    <w:next w:val="Normal"/>
    <w:qFormat/>
    <w:rsid w:val="004F6419"/>
    <w:rPr>
      <w:rFonts w:ascii="Arial Narrow" w:eastAsia="Times New Roman" w:hAnsi="Arial Narrow"/>
      <w:strike/>
      <w:szCs w:val="20"/>
    </w:rPr>
  </w:style>
  <w:style w:type="paragraph" w:customStyle="1" w:styleId="textbodyblack">
    <w:name w:val="textbodyblack"/>
    <w:basedOn w:val="Normal"/>
    <w:qFormat/>
    <w:rsid w:val="004F6419"/>
    <w:pPr>
      <w:spacing w:before="100" w:beforeAutospacing="1" w:after="100" w:afterAutospacing="1"/>
    </w:pPr>
    <w:rPr>
      <w:rFonts w:eastAsia="Times New Roman"/>
      <w:szCs w:val="24"/>
    </w:rPr>
  </w:style>
  <w:style w:type="paragraph" w:customStyle="1" w:styleId="BlockHeading1">
    <w:name w:val="Block Heading 1"/>
    <w:basedOn w:val="Normal"/>
    <w:qFormat/>
    <w:rsid w:val="004F641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F64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szCs w:val="24"/>
    </w:rPr>
  </w:style>
  <w:style w:type="paragraph" w:customStyle="1" w:styleId="SmallCard">
    <w:name w:val="Small Card"/>
    <w:basedOn w:val="Normal"/>
    <w:qFormat/>
    <w:rsid w:val="004F6419"/>
    <w:pPr>
      <w:spacing w:line="288" w:lineRule="auto"/>
      <w:ind w:left="720" w:right="720"/>
    </w:pPr>
    <w:rPr>
      <w:rFonts w:ascii="Bookman Old Style" w:eastAsia="Times New Roman" w:hAnsi="Bookman Old Style"/>
      <w:sz w:val="12"/>
      <w:szCs w:val="24"/>
    </w:rPr>
  </w:style>
  <w:style w:type="character" w:customStyle="1" w:styleId="CiteCorrectedChar">
    <w:name w:val="Cite Corrected Char"/>
    <w:link w:val="CiteCorrected"/>
    <w:locked/>
    <w:rsid w:val="004F6419"/>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4F6419"/>
    <w:rPr>
      <w:rFonts w:ascii="Times New Roman" w:eastAsia="Times New Roman" w:hAnsi="Times New Roman"/>
      <w:b/>
      <w:bCs/>
      <w:szCs w:val="16"/>
      <w:u w:val="single"/>
    </w:rPr>
  </w:style>
  <w:style w:type="paragraph" w:customStyle="1" w:styleId="StyleLeft02">
    <w:name w:val="Style Left:  0.2&quot;"/>
    <w:basedOn w:val="Normal"/>
    <w:qFormat/>
    <w:rsid w:val="004F6419"/>
    <w:pPr>
      <w:ind w:left="288"/>
    </w:pPr>
    <w:rPr>
      <w:rFonts w:eastAsia="SimSun"/>
      <w:szCs w:val="20"/>
      <w:lang w:eastAsia="zh-CN"/>
    </w:rPr>
  </w:style>
  <w:style w:type="paragraph" w:customStyle="1" w:styleId="Quote2">
    <w:name w:val="Quote2"/>
    <w:basedOn w:val="Default"/>
    <w:next w:val="Default"/>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4F6419"/>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4F6419"/>
    <w:pPr>
      <w:keepNext/>
      <w:keepLines/>
      <w:spacing w:before="200"/>
      <w:outlineLvl w:val="3"/>
    </w:pPr>
    <w:rPr>
      <w:rFonts w:eastAsia="Times New Roman"/>
      <w:b/>
      <w:bCs/>
      <w:iCs/>
      <w:sz w:val="26"/>
    </w:rPr>
  </w:style>
  <w:style w:type="character" w:customStyle="1" w:styleId="Style2Char">
    <w:name w:val="Style2 Char"/>
    <w:link w:val="Style2"/>
    <w:locked/>
    <w:rsid w:val="004F6419"/>
    <w:rPr>
      <w:rFonts w:ascii="Georgia" w:eastAsia="Times New Roman" w:hAnsi="Georgia" w:cs="Times New Roman"/>
      <w:b/>
      <w:bCs/>
      <w:iCs/>
      <w:caps/>
      <w:szCs w:val="20"/>
    </w:rPr>
  </w:style>
  <w:style w:type="paragraph" w:customStyle="1" w:styleId="post-subtitle">
    <w:name w:val="post-subtitle"/>
    <w:basedOn w:val="Normal"/>
    <w:qFormat/>
    <w:rsid w:val="004F6419"/>
    <w:pPr>
      <w:spacing w:before="100" w:beforeAutospacing="1" w:after="100" w:afterAutospacing="1"/>
    </w:pPr>
    <w:rPr>
      <w:rFonts w:eastAsia="Times New Roman"/>
      <w:szCs w:val="24"/>
    </w:rPr>
  </w:style>
  <w:style w:type="paragraph" w:customStyle="1" w:styleId="Pa0">
    <w:name w:val="Pa0"/>
    <w:basedOn w:val="Default"/>
    <w:next w:val="Default"/>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4F6419"/>
    <w:pPr>
      <w:spacing w:before="100" w:beforeAutospacing="1" w:after="100" w:afterAutospacing="1"/>
    </w:pPr>
    <w:rPr>
      <w:rFonts w:eastAsia="Times New Roman"/>
      <w:szCs w:val="24"/>
    </w:rPr>
  </w:style>
  <w:style w:type="paragraph" w:customStyle="1" w:styleId="Pa5">
    <w:name w:val="Pa5"/>
    <w:basedOn w:val="Default"/>
    <w:next w:val="Default"/>
    <w:uiPriority w:val="99"/>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4F6419"/>
    <w:pPr>
      <w:spacing w:before="100" w:beforeAutospacing="1" w:after="100" w:afterAutospacing="1"/>
    </w:pPr>
    <w:rPr>
      <w:rFonts w:eastAsia="Times New Roman"/>
      <w:szCs w:val="24"/>
    </w:rPr>
  </w:style>
  <w:style w:type="paragraph" w:customStyle="1" w:styleId="tagline">
    <w:name w:val="tagline"/>
    <w:basedOn w:val="Normal"/>
    <w:qFormat/>
    <w:rsid w:val="004F6419"/>
    <w:pPr>
      <w:spacing w:before="100" w:beforeAutospacing="1" w:after="100" w:afterAutospacing="1"/>
    </w:pPr>
    <w:rPr>
      <w:rFonts w:eastAsia="Times New Roman"/>
      <w:szCs w:val="24"/>
    </w:rPr>
  </w:style>
  <w:style w:type="paragraph" w:customStyle="1" w:styleId="Block1">
    <w:name w:val="Block1"/>
    <w:basedOn w:val="Normal"/>
    <w:next w:val="Normal"/>
    <w:uiPriority w:val="3"/>
    <w:qFormat/>
    <w:rsid w:val="004F6419"/>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4F641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4F6419"/>
    <w:rPr>
      <w:sz w:val="10"/>
    </w:rPr>
  </w:style>
  <w:style w:type="paragraph" w:customStyle="1" w:styleId="ReallySamllText">
    <w:name w:val="ReallySamllText"/>
    <w:basedOn w:val="Normal"/>
    <w:link w:val="ReallySamllTextChar"/>
    <w:autoRedefine/>
    <w:qFormat/>
    <w:rsid w:val="004F6419"/>
    <w:rPr>
      <w:rFonts w:asciiTheme="minorHAnsi" w:hAnsiTheme="minorHAnsi"/>
      <w:sz w:val="10"/>
    </w:rPr>
  </w:style>
  <w:style w:type="paragraph" w:customStyle="1" w:styleId="Card6pt">
    <w:name w:val="Card 6pt"/>
    <w:basedOn w:val="Normal"/>
    <w:qFormat/>
    <w:rsid w:val="004F6419"/>
    <w:rPr>
      <w:rFonts w:eastAsia="Times New Roman"/>
      <w:sz w:val="12"/>
    </w:rPr>
  </w:style>
  <w:style w:type="paragraph" w:customStyle="1" w:styleId="CardCites">
    <w:name w:val="Card Cites"/>
    <w:basedOn w:val="Normal"/>
    <w:next w:val="Normal"/>
    <w:qFormat/>
    <w:rsid w:val="004F6419"/>
    <w:rPr>
      <w:rFonts w:eastAsia="Times New Roman"/>
      <w:b/>
      <w:szCs w:val="24"/>
    </w:rPr>
  </w:style>
  <w:style w:type="paragraph" w:customStyle="1" w:styleId="Cardtext3">
    <w:name w:val="Card text"/>
    <w:qFormat/>
    <w:rsid w:val="004F641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4F6419"/>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4F6419"/>
    <w:pPr>
      <w:ind w:left="400"/>
    </w:pPr>
    <w:rPr>
      <w:rFonts w:eastAsia="Times New Roman"/>
      <w:szCs w:val="24"/>
    </w:rPr>
  </w:style>
  <w:style w:type="paragraph" w:customStyle="1" w:styleId="TagCiteChar1">
    <w:name w:val="Tag / Cite Char"/>
    <w:basedOn w:val="Normal"/>
    <w:qFormat/>
    <w:rsid w:val="004F6419"/>
    <w:rPr>
      <w:rFonts w:eastAsia="Times New Roman"/>
      <w:b/>
      <w:color w:val="000000"/>
      <w:szCs w:val="24"/>
    </w:rPr>
  </w:style>
  <w:style w:type="paragraph" w:customStyle="1" w:styleId="PageNumber2">
    <w:name w:val="Page Number2"/>
    <w:basedOn w:val="Normal"/>
    <w:next w:val="Normal"/>
    <w:qFormat/>
    <w:rsid w:val="004F6419"/>
    <w:rPr>
      <w:rFonts w:eastAsia="Times New Roman"/>
      <w:szCs w:val="24"/>
    </w:rPr>
  </w:style>
  <w:style w:type="paragraph" w:customStyle="1" w:styleId="HeaderFooter">
    <w:name w:val="Header &amp; Footer"/>
    <w:qFormat/>
    <w:rsid w:val="004F6419"/>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4F6419"/>
    <w:rPr>
      <w:rFonts w:ascii="Arial Narrow" w:eastAsia="Times New Roman" w:hAnsi="Arial Narrow"/>
      <w:color w:val="000000"/>
      <w:szCs w:val="24"/>
    </w:rPr>
  </w:style>
  <w:style w:type="paragraph" w:customStyle="1" w:styleId="CardTextUnderlined">
    <w:name w:val="Card Text Underlined"/>
    <w:basedOn w:val="Normal"/>
    <w:qFormat/>
    <w:rsid w:val="004F6419"/>
    <w:rPr>
      <w:rFonts w:ascii="Arial Narrow" w:eastAsia="Times New Roman" w:hAnsi="Arial Narrow"/>
      <w:szCs w:val="24"/>
      <w:u w:val="single"/>
    </w:rPr>
  </w:style>
  <w:style w:type="paragraph" w:customStyle="1" w:styleId="HeaderDebate">
    <w:name w:val="Header Debate"/>
    <w:basedOn w:val="Normal"/>
    <w:qFormat/>
    <w:rsid w:val="004F6419"/>
    <w:pPr>
      <w:jc w:val="center"/>
      <w:outlineLvl w:val="0"/>
    </w:pPr>
    <w:rPr>
      <w:rFonts w:eastAsia="Times New Roman"/>
      <w:b/>
      <w:sz w:val="48"/>
      <w:szCs w:val="24"/>
      <w:u w:val="words"/>
    </w:rPr>
  </w:style>
  <w:style w:type="paragraph" w:customStyle="1" w:styleId="NormalWeb1">
    <w:name w:val="Normal (Web)1"/>
    <w:basedOn w:val="Normal"/>
    <w:qFormat/>
    <w:rsid w:val="004F6419"/>
    <w:pPr>
      <w:spacing w:before="100" w:beforeAutospacing="1" w:after="100" w:afterAutospacing="1"/>
    </w:pPr>
    <w:rPr>
      <w:rFonts w:eastAsia="Times New Roman"/>
      <w:szCs w:val="20"/>
    </w:rPr>
  </w:style>
  <w:style w:type="paragraph" w:customStyle="1" w:styleId="CardTagCharChar">
    <w:name w:val="Card Tag Char Char"/>
    <w:basedOn w:val="Normal"/>
    <w:qFormat/>
    <w:rsid w:val="004F6419"/>
    <w:rPr>
      <w:rFonts w:eastAsia="Times New Roman"/>
      <w:b/>
      <w:szCs w:val="24"/>
    </w:rPr>
  </w:style>
  <w:style w:type="paragraph" w:customStyle="1" w:styleId="fixed">
    <w:name w:val="fixed"/>
    <w:basedOn w:val="Normal"/>
    <w:qFormat/>
    <w:rsid w:val="004F6419"/>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4F6419"/>
    <w:pPr>
      <w:spacing w:before="100" w:beforeAutospacing="1" w:after="100" w:afterAutospacing="1"/>
    </w:pPr>
    <w:rPr>
      <w:rFonts w:eastAsia="Times New Roman"/>
      <w:szCs w:val="24"/>
    </w:rPr>
  </w:style>
  <w:style w:type="paragraph" w:customStyle="1" w:styleId="Subtitle1">
    <w:name w:val="Subtitle1"/>
    <w:basedOn w:val="Normal"/>
    <w:qFormat/>
    <w:rsid w:val="004F6419"/>
    <w:pPr>
      <w:spacing w:before="100" w:beforeAutospacing="1" w:after="100" w:afterAutospacing="1"/>
    </w:pPr>
    <w:rPr>
      <w:rFonts w:eastAsia="Times New Roman"/>
      <w:szCs w:val="24"/>
    </w:rPr>
  </w:style>
  <w:style w:type="paragraph" w:customStyle="1" w:styleId="ExecutiveSummarytext">
    <w:name w:val="Executive Summary text"/>
    <w:basedOn w:val="Normal"/>
    <w:next w:val="Normal"/>
    <w:qFormat/>
    <w:rsid w:val="004F6419"/>
    <w:pPr>
      <w:autoSpaceDE w:val="0"/>
      <w:autoSpaceDN w:val="0"/>
      <w:adjustRightInd w:val="0"/>
    </w:pPr>
    <w:rPr>
      <w:rFonts w:ascii="Arial" w:eastAsia="Times New Roman" w:hAnsi="Arial"/>
      <w:szCs w:val="24"/>
    </w:rPr>
  </w:style>
  <w:style w:type="character" w:customStyle="1" w:styleId="NormalUnderlineChar1">
    <w:name w:val="Normal Underline Char1"/>
    <w:locked/>
    <w:rsid w:val="004F6419"/>
    <w:rPr>
      <w:u w:val="single"/>
    </w:rPr>
  </w:style>
  <w:style w:type="character" w:customStyle="1" w:styleId="CardUpSize-LightChar">
    <w:name w:val="CardUpSize - Light Char"/>
    <w:link w:val="CardUpSize-Light"/>
    <w:locked/>
    <w:rsid w:val="004F6419"/>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4F6419"/>
    <w:pPr>
      <w:jc w:val="both"/>
    </w:pPr>
    <w:rPr>
      <w:rFonts w:ascii="Times New Roman" w:eastAsia="Times New Roman" w:hAnsi="Times New Roman"/>
      <w:szCs w:val="32"/>
      <w:u w:val="single"/>
    </w:rPr>
  </w:style>
  <w:style w:type="character" w:customStyle="1" w:styleId="CiteCardUpSize-HeavyChar">
    <w:name w:val="Cite // CardUpSize - Heavy Char"/>
    <w:link w:val="CiteCardUpSize-Heavy"/>
    <w:locked/>
    <w:rsid w:val="004F6419"/>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4F6419"/>
    <w:pPr>
      <w:jc w:val="both"/>
    </w:pPr>
    <w:rPr>
      <w:rFonts w:ascii="Times New Roman" w:eastAsia="Times New Roman" w:hAnsi="Times New Roman"/>
      <w:b/>
      <w:szCs w:val="32"/>
      <w:u w:val="single"/>
    </w:rPr>
  </w:style>
  <w:style w:type="paragraph" w:customStyle="1" w:styleId="SmallCite">
    <w:name w:val="Small Cite"/>
    <w:basedOn w:val="Normal"/>
    <w:qFormat/>
    <w:rsid w:val="004F6419"/>
    <w:rPr>
      <w:rFonts w:ascii="Verdana" w:eastAsia="Times New Roman" w:hAnsi="Verdana"/>
      <w:szCs w:val="24"/>
    </w:rPr>
  </w:style>
  <w:style w:type="paragraph" w:customStyle="1" w:styleId="clearformatting">
    <w:name w:val="clear formatting"/>
    <w:basedOn w:val="Heading2"/>
    <w:qFormat/>
    <w:rsid w:val="004F6419"/>
    <w:pPr>
      <w:keepNext w:val="0"/>
      <w:keepLines w:val="0"/>
      <w:autoSpaceDE w:val="0"/>
      <w:autoSpaceDN w:val="0"/>
      <w:adjustRightInd w:val="0"/>
      <w:spacing w:before="0"/>
      <w:jc w:val="left"/>
      <w:outlineLvl w:val="9"/>
    </w:pPr>
    <w:rPr>
      <w:rFonts w:ascii="Calibri" w:hAnsi="Calibri"/>
      <w:b w:val="0"/>
      <w:bCs/>
      <w:sz w:val="22"/>
      <w:szCs w:val="18"/>
      <w:u w:val="none"/>
    </w:rPr>
  </w:style>
  <w:style w:type="paragraph" w:customStyle="1" w:styleId="Blocktitle3">
    <w:name w:val="Block title"/>
    <w:basedOn w:val="Heading1"/>
    <w:autoRedefine/>
    <w:qFormat/>
    <w:rsid w:val="004F6419"/>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4F6419"/>
    <w:pPr>
      <w:spacing w:after="240" w:line="360" w:lineRule="atLeast"/>
    </w:pPr>
    <w:rPr>
      <w:rFonts w:eastAsia="Times New Roman"/>
      <w:b/>
      <w:bCs/>
      <w:szCs w:val="16"/>
    </w:rPr>
  </w:style>
  <w:style w:type="paragraph" w:customStyle="1" w:styleId="PlaceholderText1">
    <w:name w:val="Placeholder Text1"/>
    <w:basedOn w:val="Normal"/>
    <w:qFormat/>
    <w:rsid w:val="004F6419"/>
    <w:pPr>
      <w:keepNext/>
      <w:numPr>
        <w:numId w:val="11"/>
      </w:numPr>
      <w:outlineLvl w:val="0"/>
    </w:pPr>
    <w:rPr>
      <w:rFonts w:eastAsia="MS Gothic"/>
      <w:szCs w:val="24"/>
    </w:rPr>
  </w:style>
  <w:style w:type="character" w:customStyle="1" w:styleId="ImportantTextChar">
    <w:name w:val="Important Text Char"/>
    <w:link w:val="ImportantText"/>
    <w:locked/>
    <w:rsid w:val="004F6419"/>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4F6419"/>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4F6419"/>
    <w:rPr>
      <w:rFonts w:ascii="Arial Narrow" w:hAnsi="Arial Narrow"/>
      <w:sz w:val="16"/>
    </w:rPr>
  </w:style>
  <w:style w:type="paragraph" w:customStyle="1" w:styleId="Debate-CardTagandCite-F6">
    <w:name w:val="Debate- Card Tag and Cite- F6"/>
    <w:basedOn w:val="Normal"/>
    <w:link w:val="Debate-CardTagandCite-F6Char"/>
    <w:qFormat/>
    <w:rsid w:val="004F6419"/>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4F6419"/>
    <w:pPr>
      <w:spacing w:after="200"/>
      <w:contextualSpacing/>
    </w:pPr>
    <w:rPr>
      <w:rFonts w:ascii="Arial Narrow" w:hAnsi="Arial Narrow"/>
      <w:sz w:val="16"/>
    </w:rPr>
  </w:style>
  <w:style w:type="character" w:customStyle="1" w:styleId="Debate-CardTextUnderlined-F3Char">
    <w:name w:val="Debate- Card Text Underlined- F3 Char"/>
    <w:link w:val="Debate-CardTextUnderlined-F3"/>
    <w:locked/>
    <w:rsid w:val="004F6419"/>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4F6419"/>
    <w:pPr>
      <w:spacing w:after="200"/>
      <w:contextualSpacing/>
    </w:pPr>
    <w:rPr>
      <w:rFonts w:ascii="Arial Narrow" w:hAnsi="Arial Narrow"/>
      <w:sz w:val="18"/>
      <w:u w:val="single"/>
    </w:rPr>
  </w:style>
  <w:style w:type="character" w:customStyle="1" w:styleId="Debate-CardTagandCite-F6Char">
    <w:name w:val="Debate- Card Tag and Cite- F6 Char"/>
    <w:link w:val="Debate-CardTagandCite-F6"/>
    <w:locked/>
    <w:rsid w:val="004F6419"/>
    <w:rPr>
      <w:rFonts w:ascii="Arial Narrow" w:hAnsi="Arial Narrow"/>
      <w:b/>
      <w:sz w:val="18"/>
      <w:u w:val="single"/>
    </w:rPr>
  </w:style>
  <w:style w:type="character" w:customStyle="1" w:styleId="StyleBodyText11ptBlackUnderlineChar">
    <w:name w:val="Style Body Text + 11 pt Black Underline Char"/>
    <w:link w:val="StyleBodyText11ptBlackUnderline"/>
    <w:locked/>
    <w:rsid w:val="004F6419"/>
    <w:rPr>
      <w:rFonts w:ascii="HNKAOE+Arial" w:hAnsi="HNKAOE+Arial"/>
    </w:rPr>
  </w:style>
  <w:style w:type="paragraph" w:customStyle="1" w:styleId="StyleBodyText11ptBlackUnderline">
    <w:name w:val="Style Body Text + 11 pt Black Underline"/>
    <w:basedOn w:val="BodyText"/>
    <w:link w:val="StyleBodyText11ptBlackUnderlineChar"/>
    <w:qFormat/>
    <w:rsid w:val="004F6419"/>
    <w:pPr>
      <w:widowControl/>
      <w:suppressAutoHyphens w:val="0"/>
      <w:autoSpaceDE w:val="0"/>
      <w:autoSpaceDN w:val="0"/>
      <w:adjustRightInd w:val="0"/>
      <w:spacing w:after="160"/>
      <w:contextualSpacing w:val="0"/>
    </w:pPr>
    <w:rPr>
      <w:rFonts w:ascii="HNKAOE+Arial" w:eastAsiaTheme="minorHAnsi" w:hAnsi="HNKAOE+Arial" w:cstheme="minorBidi"/>
      <w:szCs w:val="22"/>
      <w:lang w:eastAsia="en-US"/>
    </w:rPr>
  </w:style>
  <w:style w:type="character" w:customStyle="1" w:styleId="StyleBodyText11ptBoldBlackChar">
    <w:name w:val="Style Body Text + 11 pt Bold Black Char"/>
    <w:link w:val="StyleBodyText11ptBoldBlack"/>
    <w:locked/>
    <w:rsid w:val="004F6419"/>
    <w:rPr>
      <w:rFonts w:ascii="HNKAOE+Arial" w:hAnsi="HNKAOE+Arial"/>
    </w:rPr>
  </w:style>
  <w:style w:type="paragraph" w:customStyle="1" w:styleId="StyleBodyText11ptBoldBlack">
    <w:name w:val="Style Body Text + 11 pt Bold Black"/>
    <w:basedOn w:val="BodyText"/>
    <w:link w:val="StyleBodyText11ptBoldBlackChar"/>
    <w:qFormat/>
    <w:rsid w:val="004F6419"/>
    <w:pPr>
      <w:widowControl/>
      <w:suppressAutoHyphens w:val="0"/>
      <w:autoSpaceDE w:val="0"/>
      <w:autoSpaceDN w:val="0"/>
      <w:adjustRightInd w:val="0"/>
      <w:spacing w:after="160"/>
      <w:contextualSpacing w:val="0"/>
    </w:pPr>
    <w:rPr>
      <w:rFonts w:ascii="HNKAOE+Arial" w:eastAsiaTheme="minorHAnsi" w:hAnsi="HNKAOE+Arial" w:cstheme="minorBidi"/>
      <w:szCs w:val="22"/>
      <w:lang w:eastAsia="en-US"/>
    </w:rPr>
  </w:style>
  <w:style w:type="character" w:customStyle="1" w:styleId="StyletinyBoldChar">
    <w:name w:val="Style tiny + Bold Char"/>
    <w:link w:val="StyletinyBold"/>
    <w:locked/>
    <w:rsid w:val="004F6419"/>
    <w:rPr>
      <w:rFonts w:ascii="Times New Roman" w:eastAsia="Malgun Gothic" w:hAnsi="Times New Roman"/>
      <w:bCs/>
    </w:rPr>
  </w:style>
  <w:style w:type="paragraph" w:customStyle="1" w:styleId="StyletinyBold">
    <w:name w:val="Style tiny + Bold"/>
    <w:basedOn w:val="tiny"/>
    <w:link w:val="StyletinyBoldChar"/>
    <w:qFormat/>
    <w:rsid w:val="004F6419"/>
    <w:rPr>
      <w:rFonts w:cstheme="minorBidi"/>
      <w:bCs/>
      <w:sz w:val="22"/>
      <w:szCs w:val="22"/>
    </w:rPr>
  </w:style>
  <w:style w:type="character" w:customStyle="1" w:styleId="Heading5SizeDownChar">
    <w:name w:val="Heading 5 Size Down Char"/>
    <w:link w:val="Heading5SizeDown"/>
    <w:locked/>
    <w:rsid w:val="004F6419"/>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4F6419"/>
    <w:pPr>
      <w:tabs>
        <w:tab w:val="left" w:pos="1440"/>
      </w:tabs>
      <w:jc w:val="both"/>
    </w:pPr>
    <w:rPr>
      <w:rFonts w:ascii="Times New Roman" w:eastAsia="Times New Roman" w:hAnsi="Times New Roman"/>
      <w:szCs w:val="16"/>
    </w:rPr>
  </w:style>
  <w:style w:type="character" w:customStyle="1" w:styleId="Normal2BoldChar">
    <w:name w:val="Normal2 + Bold Char"/>
    <w:link w:val="Normal2Bold"/>
    <w:locked/>
    <w:rsid w:val="004F6419"/>
    <w:rPr>
      <w:rFonts w:ascii="Times New Roman" w:eastAsia="Times New Roman" w:hAnsi="Times New Roman" w:cs="Arial"/>
      <w:b/>
      <w:szCs w:val="44"/>
    </w:rPr>
  </w:style>
  <w:style w:type="paragraph" w:customStyle="1" w:styleId="Normal2Bold">
    <w:name w:val="Normal2 + Bold"/>
    <w:basedOn w:val="Normal"/>
    <w:link w:val="Normal2BoldChar"/>
    <w:qFormat/>
    <w:rsid w:val="004F6419"/>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4F6419"/>
    <w:rPr>
      <w:rFonts w:ascii="Times New Roman" w:eastAsia="Times New Roman" w:hAnsi="Times New Roman"/>
      <w:lang w:eastAsia="ar-SA"/>
    </w:rPr>
  </w:style>
  <w:style w:type="paragraph" w:customStyle="1" w:styleId="ListContents">
    <w:name w:val="List Contents"/>
    <w:basedOn w:val="Normal"/>
    <w:link w:val="ListContentsChar"/>
    <w:qFormat/>
    <w:rsid w:val="004F6419"/>
    <w:pPr>
      <w:widowControl w:val="0"/>
      <w:suppressAutoHyphens/>
      <w:ind w:left="567"/>
    </w:pPr>
    <w:rPr>
      <w:rFonts w:ascii="Times New Roman" w:eastAsia="Times New Roman" w:hAnsi="Times New Roman"/>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4F6419"/>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4F6419"/>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4F6419"/>
  </w:style>
  <w:style w:type="paragraph" w:customStyle="1" w:styleId="CardsFont12ptCharCharCharCharCharCharCharCharChar">
    <w:name w:val="Cards + Font: 12 pt Char Char Char Char Char Char Char Char Char"/>
    <w:basedOn w:val="Cards"/>
    <w:link w:val="CardsFont12ptCharCharCharCharCharCharCharCharCharChar"/>
    <w:qFormat/>
    <w:rsid w:val="004F6419"/>
    <w:pPr>
      <w:widowControl w:val="0"/>
      <w:autoSpaceDE/>
      <w:autoSpaceDN/>
      <w:adjustRightInd/>
      <w:contextualSpacing w:val="0"/>
    </w:pPr>
    <w:rPr>
      <w:rFonts w:asciiTheme="minorHAnsi" w:eastAsiaTheme="minorHAnsi" w:hAnsiTheme="minorHAnsi"/>
      <w:szCs w:val="22"/>
    </w:rPr>
  </w:style>
  <w:style w:type="character" w:customStyle="1" w:styleId="StyleCards12ptThickunderlineChar2">
    <w:name w:val="Style Cards + 12 pt Thick underline Char2"/>
    <w:link w:val="StyleCards12ptThickunderline"/>
    <w:locked/>
    <w:rsid w:val="004F6419"/>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4F6419"/>
    <w:pPr>
      <w:autoSpaceDE w:val="0"/>
      <w:autoSpaceDN w:val="0"/>
      <w:adjustRightInd w:val="0"/>
      <w:ind w:left="432" w:right="432"/>
      <w:jc w:val="both"/>
    </w:pPr>
    <w:rPr>
      <w:rFonts w:ascii="Times New Roman" w:eastAsia="Times New Roman" w:hAnsi="Times New Roman"/>
      <w:u w:val="thick"/>
    </w:rPr>
  </w:style>
  <w:style w:type="character" w:customStyle="1" w:styleId="AnalyticChar">
    <w:name w:val="!!_Analytic Char"/>
    <w:link w:val="Analytic"/>
    <w:locked/>
    <w:rsid w:val="004F6419"/>
    <w:rPr>
      <w:rFonts w:eastAsia="Times New Roman"/>
      <w:b/>
      <w:color w:val="002060"/>
      <w:sz w:val="26"/>
    </w:rPr>
  </w:style>
  <w:style w:type="paragraph" w:customStyle="1" w:styleId="Analytic">
    <w:name w:val="!!_Analytic"/>
    <w:basedOn w:val="Normal"/>
    <w:link w:val="AnalyticChar"/>
    <w:qFormat/>
    <w:rsid w:val="004F6419"/>
    <w:pPr>
      <w:jc w:val="both"/>
    </w:pPr>
    <w:rPr>
      <w:rFonts w:asciiTheme="minorHAnsi" w:eastAsia="Times New Roman" w:hAnsiTheme="minorHAnsi"/>
      <w:b/>
      <w:color w:val="002060"/>
      <w:sz w:val="26"/>
    </w:rPr>
  </w:style>
  <w:style w:type="character" w:customStyle="1" w:styleId="TagCiteChar2">
    <w:name w:val="Tag &amp; Cite Char"/>
    <w:link w:val="TagCite1"/>
    <w:locked/>
    <w:rsid w:val="004F6419"/>
    <w:rPr>
      <w:rFonts w:ascii="Arial" w:eastAsia="Times New Roman" w:hAnsi="Arial"/>
      <w:b/>
    </w:rPr>
  </w:style>
  <w:style w:type="paragraph" w:customStyle="1" w:styleId="TagCite1">
    <w:name w:val="Tag &amp; Cite"/>
    <w:basedOn w:val="Normal"/>
    <w:link w:val="TagCiteChar2"/>
    <w:qFormat/>
    <w:rsid w:val="004F6419"/>
    <w:pPr>
      <w:jc w:val="both"/>
    </w:pPr>
    <w:rPr>
      <w:rFonts w:ascii="Arial" w:eastAsia="Times New Roman" w:hAnsi="Arial"/>
      <w:b/>
    </w:rPr>
  </w:style>
  <w:style w:type="character" w:customStyle="1" w:styleId="HighlightedTextChar">
    <w:name w:val="Highlighted Text Char"/>
    <w:link w:val="HighlightedText"/>
    <w:locked/>
    <w:rsid w:val="004F6419"/>
    <w:rPr>
      <w:rFonts w:ascii="Arial" w:eastAsia="Times New Roman" w:hAnsi="Arial"/>
      <w:b/>
      <w:u w:val="thick"/>
    </w:rPr>
  </w:style>
  <w:style w:type="paragraph" w:customStyle="1" w:styleId="HighlightedText">
    <w:name w:val="Highlighted Text"/>
    <w:basedOn w:val="Normal"/>
    <w:link w:val="HighlightedTextChar"/>
    <w:qFormat/>
    <w:rsid w:val="004F6419"/>
    <w:pPr>
      <w:jc w:val="both"/>
    </w:pPr>
    <w:rPr>
      <w:rFonts w:ascii="Arial" w:eastAsia="Times New Roman" w:hAnsi="Arial"/>
      <w:b/>
      <w:u w:val="thick"/>
    </w:rPr>
  </w:style>
  <w:style w:type="character" w:customStyle="1" w:styleId="UnunderlinedChar">
    <w:name w:val="Ununderlined Char"/>
    <w:link w:val="Ununderlined"/>
    <w:locked/>
    <w:rsid w:val="004F6419"/>
    <w:rPr>
      <w:rFonts w:ascii="Arial" w:eastAsia="Times New Roman" w:hAnsi="Arial"/>
      <w:sz w:val="12"/>
    </w:rPr>
  </w:style>
  <w:style w:type="paragraph" w:customStyle="1" w:styleId="Ununderlined">
    <w:name w:val="Ununderlined"/>
    <w:basedOn w:val="Normal"/>
    <w:link w:val="UnunderlinedChar"/>
    <w:qFormat/>
    <w:rsid w:val="004F6419"/>
    <w:pPr>
      <w:jc w:val="both"/>
    </w:pPr>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4F6419"/>
    <w:rPr>
      <w:rFonts w:ascii="Arial" w:eastAsia="Times New Roman" w:hAnsi="Arial"/>
      <w:szCs w:val="20"/>
    </w:rPr>
  </w:style>
  <w:style w:type="character" w:customStyle="1" w:styleId="textunderlineChar">
    <w:name w:val="text underline Char"/>
    <w:link w:val="textunderline"/>
    <w:locked/>
    <w:rsid w:val="004F6419"/>
    <w:rPr>
      <w:rFonts w:ascii="Times New Roman" w:eastAsia="Times New Roman" w:hAnsi="Times New Roman"/>
      <w:u w:val="single"/>
    </w:rPr>
  </w:style>
  <w:style w:type="paragraph" w:customStyle="1" w:styleId="textunderline">
    <w:name w:val="text underline"/>
    <w:basedOn w:val="Normal"/>
    <w:link w:val="textunderlineChar"/>
    <w:autoRedefine/>
    <w:qFormat/>
    <w:rsid w:val="004F6419"/>
    <w:rPr>
      <w:rFonts w:ascii="Times New Roman" w:eastAsia="Times New Roman" w:hAnsi="Times New Roman"/>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4F6419"/>
    <w:rPr>
      <w:rFonts w:ascii="Garamond" w:hAnsi="Garamond"/>
      <w:b/>
    </w:rPr>
  </w:style>
  <w:style w:type="paragraph" w:customStyle="1" w:styleId="DebateTag">
    <w:name w:val="Debate Tag"/>
    <w:basedOn w:val="Normal"/>
    <w:link w:val="DebateTagChar"/>
    <w:autoRedefine/>
    <w:qFormat/>
    <w:rsid w:val="004F6419"/>
    <w:pPr>
      <w:tabs>
        <w:tab w:val="left" w:pos="270"/>
      </w:tabs>
    </w:pPr>
    <w:rPr>
      <w:rFonts w:ascii="Garamond" w:hAnsi="Garamond"/>
      <w:b/>
    </w:rPr>
  </w:style>
  <w:style w:type="paragraph" w:customStyle="1" w:styleId="DebateCite">
    <w:name w:val="Debate Cite"/>
    <w:basedOn w:val="Normal"/>
    <w:autoRedefine/>
    <w:qFormat/>
    <w:rsid w:val="004F6419"/>
    <w:pPr>
      <w:tabs>
        <w:tab w:val="left" w:pos="270"/>
      </w:tabs>
    </w:pPr>
    <w:rPr>
      <w:rFonts w:eastAsia="Times New Roman"/>
      <w:szCs w:val="24"/>
    </w:rPr>
  </w:style>
  <w:style w:type="paragraph" w:customStyle="1" w:styleId="BlockTitle10">
    <w:name w:val="Block Title #1"/>
    <w:basedOn w:val="Heading1"/>
    <w:qFormat/>
    <w:rsid w:val="004F641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val="0"/>
      <w:color w:val="000000"/>
      <w:kern w:val="32"/>
      <w:sz w:val="32"/>
    </w:rPr>
  </w:style>
  <w:style w:type="paragraph" w:customStyle="1" w:styleId="PreformattedText">
    <w:name w:val="Preformatted Text"/>
    <w:basedOn w:val="Normal"/>
    <w:qFormat/>
    <w:rsid w:val="004F6419"/>
    <w:pPr>
      <w:widowControl w:val="0"/>
      <w:suppressAutoHyphens/>
    </w:pPr>
    <w:rPr>
      <w:rFonts w:ascii="Courier New" w:eastAsia="Courier New" w:hAnsi="Courier New"/>
      <w:szCs w:val="20"/>
    </w:rPr>
  </w:style>
  <w:style w:type="paragraph" w:customStyle="1" w:styleId="MaggieTag">
    <w:name w:val="MaggieTag"/>
    <w:basedOn w:val="Heading2"/>
    <w:qFormat/>
    <w:rsid w:val="004F6419"/>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4F6419"/>
    <w:rPr>
      <w:rFonts w:ascii="Times New Roman" w:eastAsia="Times New Roman" w:hAnsi="Times New Roman"/>
    </w:rPr>
  </w:style>
  <w:style w:type="paragraph" w:customStyle="1" w:styleId="Heading4Cite">
    <w:name w:val="Heading 4 Cite"/>
    <w:basedOn w:val="Normal"/>
    <w:link w:val="Heading4CiteChar"/>
    <w:autoRedefine/>
    <w:qFormat/>
    <w:rsid w:val="004F6419"/>
    <w:rPr>
      <w:rFonts w:ascii="Times New Roman" w:eastAsia="Times New Roman" w:hAnsi="Times New Roman"/>
    </w:rPr>
  </w:style>
  <w:style w:type="paragraph" w:customStyle="1" w:styleId="4">
    <w:name w:val="4"/>
    <w:basedOn w:val="Normal"/>
    <w:qFormat/>
    <w:rsid w:val="004F6419"/>
    <w:rPr>
      <w:rFonts w:eastAsia="Times New Roman"/>
      <w:szCs w:val="24"/>
    </w:rPr>
  </w:style>
  <w:style w:type="character" w:customStyle="1" w:styleId="UnunderlinedTextChar">
    <w:name w:val="Ununderlined Text Char"/>
    <w:link w:val="UnunderlinedText"/>
    <w:locked/>
    <w:rsid w:val="004F6419"/>
    <w:rPr>
      <w:rFonts w:eastAsia="Times New Roman"/>
      <w:bCs/>
      <w:sz w:val="12"/>
    </w:rPr>
  </w:style>
  <w:style w:type="paragraph" w:customStyle="1" w:styleId="UnunderlinedText">
    <w:name w:val="Ununderlined Text"/>
    <w:basedOn w:val="Normal"/>
    <w:link w:val="UnunderlinedTextChar"/>
    <w:autoRedefine/>
    <w:qFormat/>
    <w:rsid w:val="004F6419"/>
    <w:pPr>
      <w:spacing w:after="200" w:line="276" w:lineRule="auto"/>
    </w:pPr>
    <w:rPr>
      <w:rFonts w:asciiTheme="minorHAnsi" w:eastAsia="Times New Roman" w:hAnsiTheme="minorHAnsi"/>
      <w:bCs/>
      <w:sz w:val="12"/>
    </w:rPr>
  </w:style>
  <w:style w:type="paragraph" w:customStyle="1" w:styleId="card2">
    <w:name w:val="%card"/>
    <w:basedOn w:val="Normal"/>
    <w:autoRedefine/>
    <w:qFormat/>
    <w:rsid w:val="004F6419"/>
    <w:pPr>
      <w:spacing w:after="200" w:line="276" w:lineRule="auto"/>
      <w:ind w:left="288" w:right="288"/>
    </w:pPr>
    <w:rPr>
      <w:rFonts w:eastAsia="Times New Roman"/>
      <w:bCs/>
    </w:rPr>
  </w:style>
  <w:style w:type="paragraph" w:customStyle="1" w:styleId="BlockTitle4">
    <w:name w:val="%Block Title"/>
    <w:basedOn w:val="Heading1"/>
    <w:qFormat/>
    <w:rsid w:val="004F6419"/>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bCs/>
      <w:kern w:val="32"/>
      <w:sz w:val="28"/>
    </w:rPr>
  </w:style>
  <w:style w:type="paragraph" w:customStyle="1" w:styleId="HiddenBlockHeader">
    <w:name w:val="Hidden Block Header"/>
    <w:basedOn w:val="BlockHeadings"/>
    <w:next w:val="Nothing"/>
    <w:link w:val="HiddenBlockHeaderChar"/>
    <w:qFormat/>
    <w:rsid w:val="004F6419"/>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4F64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0"/>
    <w:qFormat/>
    <w:rsid w:val="004F6419"/>
    <w:pPr>
      <w:contextualSpacing w:val="0"/>
    </w:pPr>
    <w:rPr>
      <w:rFonts w:ascii="Times New Roman" w:hAnsi="Times New Roman" w:cs="Times-Roman"/>
      <w:b w:val="0"/>
      <w:szCs w:val="22"/>
      <w:u w:val="dash"/>
      <w:lang w:bidi="en-US"/>
    </w:rPr>
  </w:style>
  <w:style w:type="paragraph" w:customStyle="1" w:styleId="AAAcard">
    <w:name w:val="AAAcard"/>
    <w:basedOn w:val="Normal"/>
    <w:link w:val="AAAcardChar"/>
    <w:qFormat/>
    <w:rsid w:val="004F6419"/>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4F6419"/>
    <w:rPr>
      <w:rFonts w:ascii="Century Gothic" w:eastAsia="Cambria" w:hAnsi="Century Gothic"/>
      <w:u w:val="thick"/>
    </w:rPr>
  </w:style>
  <w:style w:type="paragraph" w:customStyle="1" w:styleId="Card-Underline">
    <w:name w:val="Card-Underline"/>
    <w:basedOn w:val="Normal"/>
    <w:link w:val="Card-UnderlineChar"/>
    <w:qFormat/>
    <w:rsid w:val="004F6419"/>
    <w:rPr>
      <w:rFonts w:ascii="Century Gothic" w:eastAsia="Cambria" w:hAnsi="Century Gothic"/>
      <w:u w:val="thick"/>
    </w:rPr>
  </w:style>
  <w:style w:type="character" w:customStyle="1" w:styleId="SourcenameChar">
    <w:name w:val="Source name Char"/>
    <w:link w:val="Sourcename"/>
    <w:locked/>
    <w:rsid w:val="004F6419"/>
    <w:rPr>
      <w:rFonts w:ascii="Times New Roman" w:eastAsia="Times New Roman" w:hAnsi="Times New Roman"/>
      <w:bCs/>
    </w:rPr>
  </w:style>
  <w:style w:type="paragraph" w:customStyle="1" w:styleId="Sourcename">
    <w:name w:val="Source name"/>
    <w:basedOn w:val="Normal"/>
    <w:link w:val="SourcenameChar"/>
    <w:autoRedefine/>
    <w:qFormat/>
    <w:rsid w:val="004F6419"/>
    <w:pPr>
      <w:tabs>
        <w:tab w:val="left" w:pos="0"/>
      </w:tabs>
    </w:pPr>
    <w:rPr>
      <w:rFonts w:ascii="Times New Roman" w:eastAsia="Times New Roman" w:hAnsi="Times New Roman"/>
      <w:bCs/>
    </w:rPr>
  </w:style>
  <w:style w:type="paragraph" w:customStyle="1" w:styleId="PageNumber3">
    <w:name w:val="Page Number3"/>
    <w:basedOn w:val="Normal"/>
    <w:next w:val="Normal"/>
    <w:qFormat/>
    <w:rsid w:val="004F6419"/>
    <w:rPr>
      <w:rFonts w:eastAsia="Times New Roman"/>
      <w:szCs w:val="24"/>
    </w:rPr>
  </w:style>
  <w:style w:type="paragraph" w:customStyle="1" w:styleId="PageNumber4">
    <w:name w:val="Page Number4"/>
    <w:basedOn w:val="Normal"/>
    <w:next w:val="Normal"/>
    <w:qFormat/>
    <w:rsid w:val="004F6419"/>
    <w:rPr>
      <w:rFonts w:eastAsia="Times New Roman"/>
      <w:szCs w:val="24"/>
    </w:rPr>
  </w:style>
  <w:style w:type="paragraph" w:customStyle="1" w:styleId="PageNumber5">
    <w:name w:val="Page Number5"/>
    <w:basedOn w:val="Normal"/>
    <w:next w:val="Normal"/>
    <w:qFormat/>
    <w:rsid w:val="004F6419"/>
    <w:rPr>
      <w:rFonts w:eastAsia="Times New Roman"/>
      <w:szCs w:val="24"/>
    </w:rPr>
  </w:style>
  <w:style w:type="paragraph" w:customStyle="1" w:styleId="smalltext10">
    <w:name w:val="small text1"/>
    <w:basedOn w:val="Normal"/>
    <w:next w:val="Normal"/>
    <w:uiPriority w:val="4"/>
    <w:qFormat/>
    <w:rsid w:val="004F6419"/>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4F6419"/>
    <w:pPr>
      <w:pBdr>
        <w:bottom w:val="single" w:sz="8" w:space="4" w:color="4F81BD"/>
      </w:pBdr>
      <w:spacing w:after="300"/>
      <w:contextualSpacing/>
    </w:pPr>
    <w:rPr>
      <w:bCs/>
      <w:u w:val="single"/>
    </w:rPr>
  </w:style>
  <w:style w:type="character" w:customStyle="1" w:styleId="CircleChar">
    <w:name w:val="Circle Char"/>
    <w:link w:val="Circle"/>
    <w:locked/>
    <w:rsid w:val="004F6419"/>
    <w:rPr>
      <w:rFonts w:ascii="Times New Roman" w:eastAsia="Times New Roman" w:hAnsi="Times New Roman"/>
      <w:b/>
      <w:u w:val="words"/>
    </w:rPr>
  </w:style>
  <w:style w:type="paragraph" w:customStyle="1" w:styleId="Circle">
    <w:name w:val="Circle"/>
    <w:basedOn w:val="Normal"/>
    <w:link w:val="CircleChar"/>
    <w:qFormat/>
    <w:rsid w:val="004F6419"/>
    <w:rPr>
      <w:rFonts w:ascii="Times New Roman" w:eastAsia="Times New Roman" w:hAnsi="Times New Roman"/>
      <w:b/>
      <w:u w:val="words"/>
    </w:rPr>
  </w:style>
  <w:style w:type="paragraph" w:customStyle="1" w:styleId="2909F619802848F09E01365C32F34654">
    <w:name w:val="2909F619802848F09E01365C32F34654"/>
    <w:qFormat/>
    <w:rsid w:val="004F641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4F6419"/>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4F6419"/>
    <w:rPr>
      <w:rFonts w:ascii="Times New Roman" w:eastAsia="MS Mincho" w:hAnsi="Times New Roman"/>
      <w:kern w:val="28"/>
      <w:sz w:val="18"/>
    </w:rPr>
  </w:style>
  <w:style w:type="paragraph" w:customStyle="1" w:styleId="citeunread">
    <w:name w:val="cite unread"/>
    <w:basedOn w:val="Normal"/>
    <w:link w:val="citeunreadChar"/>
    <w:qFormat/>
    <w:rsid w:val="004F6419"/>
    <w:pPr>
      <w:widowControl w:val="0"/>
      <w:overflowPunct w:val="0"/>
      <w:autoSpaceDE w:val="0"/>
      <w:autoSpaceDN w:val="0"/>
      <w:adjustRightInd w:val="0"/>
      <w:spacing w:after="120"/>
    </w:pPr>
    <w:rPr>
      <w:rFonts w:ascii="Times New Roman" w:eastAsia="MS Mincho" w:hAnsi="Times New Roman"/>
      <w:kern w:val="28"/>
      <w:sz w:val="18"/>
    </w:rPr>
  </w:style>
  <w:style w:type="character" w:customStyle="1" w:styleId="readCharChar">
    <w:name w:val="read Char Char"/>
    <w:link w:val="read"/>
    <w:locked/>
    <w:rsid w:val="004F6419"/>
    <w:rPr>
      <w:rFonts w:ascii="Times New Roman" w:eastAsia="Times New Roman" w:hAnsi="Times New Roman"/>
      <w:b/>
      <w:u w:val="single"/>
    </w:rPr>
  </w:style>
  <w:style w:type="paragraph" w:customStyle="1" w:styleId="read">
    <w:name w:val="read"/>
    <w:basedOn w:val="Normal"/>
    <w:next w:val="Normal"/>
    <w:link w:val="readCharChar"/>
    <w:qFormat/>
    <w:rsid w:val="004F6419"/>
    <w:rPr>
      <w:rFonts w:ascii="Times New Roman" w:eastAsia="Times New Roman" w:hAnsi="Times New Roman"/>
      <w:b/>
      <w:u w:val="single"/>
    </w:rPr>
  </w:style>
  <w:style w:type="paragraph" w:customStyle="1" w:styleId="PageNumber6">
    <w:name w:val="Page Number6"/>
    <w:basedOn w:val="Normal"/>
    <w:next w:val="Normal"/>
    <w:qFormat/>
    <w:rsid w:val="004F6419"/>
    <w:rPr>
      <w:rFonts w:eastAsia="Times New Roman"/>
      <w:szCs w:val="24"/>
    </w:rPr>
  </w:style>
  <w:style w:type="paragraph" w:customStyle="1" w:styleId="user">
    <w:name w:val="user"/>
    <w:basedOn w:val="Normal"/>
    <w:qFormat/>
    <w:rsid w:val="004F6419"/>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4F6419"/>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4F6419"/>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4F6419"/>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4F6419"/>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4F6419"/>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4F6419"/>
    <w:rPr>
      <w:rFonts w:eastAsia="Times New Roman"/>
      <w:szCs w:val="24"/>
    </w:rPr>
  </w:style>
  <w:style w:type="paragraph" w:customStyle="1" w:styleId="DebateTag0">
    <w:name w:val="DebateTag"/>
    <w:basedOn w:val="Normal"/>
    <w:qFormat/>
    <w:rsid w:val="004F6419"/>
    <w:rPr>
      <w:b/>
      <w:szCs w:val="24"/>
    </w:rPr>
  </w:style>
  <w:style w:type="paragraph" w:customStyle="1" w:styleId="date-comments">
    <w:name w:val="date-comments"/>
    <w:basedOn w:val="Normal"/>
    <w:qFormat/>
    <w:rsid w:val="004F6419"/>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4F64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4F6419"/>
    <w:rPr>
      <w:vertAlign w:val="baseline"/>
    </w:rPr>
  </w:style>
  <w:style w:type="character" w:customStyle="1" w:styleId="Heading7Char1">
    <w:name w:val="Heading 7 Char1"/>
    <w:semiHidden/>
    <w:rsid w:val="004F6419"/>
    <w:rPr>
      <w:rFonts w:ascii="Cambria" w:eastAsia="MS Gothic" w:hAnsi="Cambria" w:cs="Times New Roman"/>
      <w:i/>
      <w:iCs/>
      <w:color w:val="404040"/>
      <w:sz w:val="22"/>
      <w:szCs w:val="22"/>
    </w:rPr>
  </w:style>
  <w:style w:type="character" w:customStyle="1" w:styleId="Heading8Char1">
    <w:name w:val="Heading 8 Char1"/>
    <w:semiHidden/>
    <w:rsid w:val="004F6419"/>
    <w:rPr>
      <w:rFonts w:ascii="Cambria" w:eastAsia="MS Gothic" w:hAnsi="Cambria" w:cs="Times New Roman"/>
      <w:color w:val="404040"/>
    </w:rPr>
  </w:style>
  <w:style w:type="character" w:customStyle="1" w:styleId="Heading9Char1">
    <w:name w:val="Heading 9 Char1"/>
    <w:semiHidden/>
    <w:rsid w:val="004F6419"/>
    <w:rPr>
      <w:rFonts w:ascii="Cambria" w:eastAsia="MS Gothic" w:hAnsi="Cambria" w:cs="Times New Roman"/>
      <w:i/>
      <w:iCs/>
      <w:color w:val="404040"/>
    </w:rPr>
  </w:style>
  <w:style w:type="character" w:customStyle="1" w:styleId="cardchar00">
    <w:name w:val="cardchar0"/>
    <w:rsid w:val="004F6419"/>
  </w:style>
  <w:style w:type="character" w:customStyle="1" w:styleId="UnderlineNon-bold">
    <w:name w:val="Underline Non - bold"/>
    <w:rsid w:val="004F6419"/>
    <w:rPr>
      <w:rFonts w:ascii="Times New Roman" w:hAnsi="Times New Roman" w:cs="Times New Roman" w:hint="default"/>
      <w:iCs/>
      <w:sz w:val="22"/>
      <w:u w:val="single"/>
    </w:rPr>
  </w:style>
  <w:style w:type="character" w:customStyle="1" w:styleId="Heading5Char2">
    <w:name w:val="Heading 5 Char2"/>
    <w:rsid w:val="004F6419"/>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4F6419"/>
    <w:pPr>
      <w:pBdr>
        <w:bottom w:val="single" w:sz="6" w:space="1" w:color="auto"/>
      </w:pBdr>
      <w:jc w:val="center"/>
    </w:pPr>
    <w:rPr>
      <w:rFonts w:ascii="Arial" w:hAnsi="Arial" w:cs="Arial"/>
      <w:vanish/>
      <w:szCs w:val="16"/>
    </w:rPr>
  </w:style>
  <w:style w:type="character" w:customStyle="1" w:styleId="z-TopofFormChar">
    <w:name w:val="z-Top of Form Char"/>
    <w:basedOn w:val="DefaultParagraphFont"/>
    <w:link w:val="z-TopofForm"/>
    <w:rsid w:val="004F6419"/>
    <w:rPr>
      <w:rFonts w:ascii="Arial" w:hAnsi="Arial" w:cs="Arial"/>
      <w:vanish/>
      <w:szCs w:val="16"/>
    </w:rPr>
  </w:style>
  <w:style w:type="character" w:customStyle="1" w:styleId="z-TopofFormChar1">
    <w:name w:val="z-Top of Form Char1"/>
    <w:uiPriority w:val="99"/>
    <w:rsid w:val="004F6419"/>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4F6419"/>
    <w:pPr>
      <w:pBdr>
        <w:top w:val="single" w:sz="6" w:space="1" w:color="auto"/>
      </w:pBdr>
      <w:jc w:val="center"/>
    </w:pPr>
    <w:rPr>
      <w:rFonts w:ascii="Arial" w:hAnsi="Arial" w:cs="Arial"/>
      <w:vanish/>
      <w:szCs w:val="16"/>
    </w:rPr>
  </w:style>
  <w:style w:type="character" w:customStyle="1" w:styleId="z-BottomofFormChar">
    <w:name w:val="z-Bottom of Form Char"/>
    <w:basedOn w:val="DefaultParagraphFont"/>
    <w:link w:val="z-BottomofForm"/>
    <w:rsid w:val="004F6419"/>
    <w:rPr>
      <w:rFonts w:ascii="Arial" w:hAnsi="Arial" w:cs="Arial"/>
      <w:vanish/>
      <w:szCs w:val="16"/>
    </w:rPr>
  </w:style>
  <w:style w:type="character" w:customStyle="1" w:styleId="z-BottomofFormChar1">
    <w:name w:val="z-Bottom of Form Char1"/>
    <w:uiPriority w:val="99"/>
    <w:rsid w:val="004F6419"/>
    <w:rPr>
      <w:rFonts w:ascii="Arial" w:hAnsi="Arial" w:cs="Arial" w:hint="default"/>
      <w:vanish/>
      <w:webHidden w:val="0"/>
      <w:sz w:val="16"/>
      <w:szCs w:val="16"/>
      <w:specVanish w:val="0"/>
    </w:rPr>
  </w:style>
  <w:style w:type="character" w:customStyle="1" w:styleId="Style2CharChar">
    <w:name w:val="Style2 Char Char"/>
    <w:rsid w:val="004F6419"/>
    <w:rPr>
      <w:u w:val="thick"/>
      <w:lang w:val="en-US" w:eastAsia="en-US" w:bidi="ar-SA"/>
    </w:rPr>
  </w:style>
  <w:style w:type="character" w:customStyle="1" w:styleId="authordate0">
    <w:name w:val="authordate"/>
    <w:rsid w:val="004F6419"/>
  </w:style>
  <w:style w:type="character" w:customStyle="1" w:styleId="underline0">
    <w:name w:val="%underline"/>
    <w:qFormat/>
    <w:rsid w:val="004F6419"/>
    <w:rPr>
      <w:rFonts w:ascii="Times New Roman" w:hAnsi="Times New Roman" w:cs="Times New Roman" w:hint="default"/>
      <w:strike w:val="0"/>
      <w:dstrike w:val="0"/>
      <w:sz w:val="16"/>
      <w:u w:val="none"/>
      <w:effect w:val="none"/>
    </w:rPr>
  </w:style>
  <w:style w:type="character" w:customStyle="1" w:styleId="AUNDERLINE0">
    <w:name w:val="AUNDERLINE"/>
    <w:qFormat/>
    <w:rsid w:val="004F6419"/>
    <w:rPr>
      <w:rFonts w:ascii="Times New Roman" w:hAnsi="Times New Roman" w:cs="Times New Roman" w:hint="default"/>
      <w:sz w:val="20"/>
      <w:u w:val="single"/>
    </w:rPr>
  </w:style>
  <w:style w:type="character" w:customStyle="1" w:styleId="UnderlinedCharChar">
    <w:name w:val="Underlined Char Char"/>
    <w:rsid w:val="004F6419"/>
    <w:rPr>
      <w:rFonts w:ascii="Garamond" w:hAnsi="Garamond" w:hint="default"/>
      <w:szCs w:val="28"/>
      <w:u w:val="single"/>
      <w:lang w:val="en-US" w:eastAsia="en-US" w:bidi="ar-SA"/>
    </w:rPr>
  </w:style>
  <w:style w:type="character" w:customStyle="1" w:styleId="slug-doi">
    <w:name w:val="slug-doi"/>
    <w:rsid w:val="004F6419"/>
  </w:style>
  <w:style w:type="character" w:customStyle="1" w:styleId="af">
    <w:name w:val="af"/>
    <w:rsid w:val="004F6419"/>
  </w:style>
  <w:style w:type="character" w:customStyle="1" w:styleId="ab">
    <w:name w:val="ab"/>
    <w:rsid w:val="004F6419"/>
  </w:style>
  <w:style w:type="character" w:customStyle="1" w:styleId="em">
    <w:name w:val="em"/>
    <w:rsid w:val="004F6419"/>
  </w:style>
  <w:style w:type="character" w:customStyle="1" w:styleId="au">
    <w:name w:val="au"/>
    <w:rsid w:val="004F6419"/>
  </w:style>
  <w:style w:type="character" w:customStyle="1" w:styleId="ti">
    <w:name w:val="ti"/>
    <w:rsid w:val="004F6419"/>
  </w:style>
  <w:style w:type="character" w:customStyle="1" w:styleId="subheadblue">
    <w:name w:val="subhead_blue"/>
    <w:rsid w:val="004F6419"/>
  </w:style>
  <w:style w:type="character" w:customStyle="1" w:styleId="affiliation">
    <w:name w:val="affiliation"/>
    <w:rsid w:val="004F6419"/>
  </w:style>
  <w:style w:type="character" w:customStyle="1" w:styleId="slug-doi-wrapper">
    <w:name w:val="slug-doi-wrapper"/>
    <w:rsid w:val="004F6419"/>
  </w:style>
  <w:style w:type="character" w:customStyle="1" w:styleId="slug-metadata-noteahead-of-print">
    <w:name w:val="slug-metadata-note ahead-of-print"/>
    <w:rsid w:val="004F6419"/>
  </w:style>
  <w:style w:type="character" w:customStyle="1" w:styleId="slug-ahead-of-print-date">
    <w:name w:val="slug-ahead-of-print-date"/>
    <w:rsid w:val="004F6419"/>
  </w:style>
  <w:style w:type="character" w:customStyle="1" w:styleId="medium-bold">
    <w:name w:val="medium-bold"/>
    <w:rsid w:val="004F6419"/>
  </w:style>
  <w:style w:type="character" w:customStyle="1" w:styleId="updated-short-citation">
    <w:name w:val="updated-short-citation"/>
    <w:rsid w:val="004F6419"/>
  </w:style>
  <w:style w:type="character" w:customStyle="1" w:styleId="goohl0">
    <w:name w:val="goohl0"/>
    <w:rsid w:val="004F6419"/>
  </w:style>
  <w:style w:type="character" w:customStyle="1" w:styleId="CharChar6">
    <w:name w:val="Char Char6"/>
    <w:rsid w:val="004F6419"/>
    <w:rPr>
      <w:rFonts w:ascii="Arial" w:hAnsi="Arial" w:cs="Arial" w:hint="default"/>
      <w:bCs/>
      <w:sz w:val="16"/>
      <w:szCs w:val="26"/>
      <w:lang w:val="en-US" w:eastAsia="en-US" w:bidi="ar-SA"/>
    </w:rPr>
  </w:style>
  <w:style w:type="character" w:customStyle="1" w:styleId="TagCharChar1">
    <w:name w:val="Tag Char Char1"/>
    <w:rsid w:val="004F6419"/>
    <w:rPr>
      <w:b/>
      <w:bCs w:val="0"/>
      <w:sz w:val="24"/>
      <w:szCs w:val="24"/>
      <w:lang w:val="en-US" w:eastAsia="en-US" w:bidi="ar-SA"/>
    </w:rPr>
  </w:style>
  <w:style w:type="character" w:customStyle="1" w:styleId="12TimesNewRoman">
    <w:name w:val="12 Times New Roman"/>
    <w:rsid w:val="004F641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F641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F6419"/>
    <w:rPr>
      <w:rFonts w:ascii="Times New Roman" w:hAnsi="Times New Roman" w:cs="Times New Roman" w:hint="default"/>
      <w:strike w:val="0"/>
      <w:dstrike w:val="0"/>
      <w:sz w:val="14"/>
      <w:u w:val="none"/>
      <w:effect w:val="none"/>
    </w:rPr>
  </w:style>
  <w:style w:type="character" w:customStyle="1" w:styleId="F8-UnderlineBold">
    <w:name w:val="F8 - Underline/Bold"/>
    <w:rsid w:val="004F6419"/>
    <w:rPr>
      <w:rFonts w:ascii="Times New Roman" w:hAnsi="Times New Roman" w:cs="Times New Roman" w:hint="default"/>
      <w:b/>
      <w:bCs w:val="0"/>
      <w:sz w:val="20"/>
      <w:u w:val="single"/>
    </w:rPr>
  </w:style>
  <w:style w:type="character" w:customStyle="1" w:styleId="F7-SmallFont">
    <w:name w:val="F7 - Small Font"/>
    <w:rsid w:val="004F6419"/>
    <w:rPr>
      <w:rFonts w:ascii="Times New Roman" w:hAnsi="Times New Roman" w:cs="Times New Roman" w:hint="default"/>
      <w:sz w:val="14"/>
    </w:rPr>
  </w:style>
  <w:style w:type="character" w:customStyle="1" w:styleId="Brief-Bold">
    <w:name w:val="Brief - Bold"/>
    <w:rsid w:val="004F6419"/>
    <w:rPr>
      <w:rFonts w:ascii="Times New Roman" w:hAnsi="Times New Roman" w:cs="Times New Roman" w:hint="default"/>
      <w:b/>
      <w:bCs w:val="0"/>
    </w:rPr>
  </w:style>
  <w:style w:type="character" w:customStyle="1" w:styleId="Card-Underline0">
    <w:name w:val="Card - Underline"/>
    <w:rsid w:val="004F6419"/>
    <w:rPr>
      <w:rFonts w:ascii="Times New Roman" w:hAnsi="Times New Roman" w:cs="Times New Roman" w:hint="default"/>
      <w:u w:val="single"/>
    </w:rPr>
  </w:style>
  <w:style w:type="character" w:customStyle="1" w:styleId="beriefunderline">
    <w:name w:val="berief = underline"/>
    <w:rsid w:val="004F6419"/>
    <w:rPr>
      <w:rFonts w:ascii="Times New Roman" w:eastAsia="Times New Roman" w:hAnsi="Times New Roman" w:cs="Times New Roman" w:hint="default"/>
      <w:sz w:val="20"/>
      <w:u w:val="single"/>
    </w:rPr>
  </w:style>
  <w:style w:type="character" w:customStyle="1" w:styleId="BoldText10pt">
    <w:name w:val="Bold Text 10 pt"/>
    <w:rsid w:val="004F641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4F6419"/>
    <w:rPr>
      <w:rFonts w:ascii="Consolas" w:hAnsi="Consolas" w:cs="Consolas"/>
      <w:sz w:val="21"/>
      <w:szCs w:val="21"/>
    </w:rPr>
  </w:style>
  <w:style w:type="character" w:customStyle="1" w:styleId="eoeaheader">
    <w:name w:val="eoea_header"/>
    <w:rsid w:val="004F6419"/>
  </w:style>
  <w:style w:type="character" w:customStyle="1" w:styleId="SC4208902">
    <w:name w:val="SC.4.208902"/>
    <w:rsid w:val="004F6419"/>
    <w:rPr>
      <w:rFonts w:ascii="Century" w:hAnsi="Century" w:cs="Century" w:hint="default"/>
      <w:color w:val="000000"/>
      <w:sz w:val="22"/>
      <w:szCs w:val="22"/>
    </w:rPr>
  </w:style>
  <w:style w:type="character" w:customStyle="1" w:styleId="SC4208915">
    <w:name w:val="SC.4.208915"/>
    <w:rsid w:val="004F6419"/>
    <w:rPr>
      <w:rFonts w:ascii="Century" w:hAnsi="Century" w:cs="Century" w:hint="default"/>
      <w:color w:val="000000"/>
      <w:sz w:val="13"/>
      <w:szCs w:val="13"/>
    </w:rPr>
  </w:style>
  <w:style w:type="character" w:customStyle="1" w:styleId="SC273764">
    <w:name w:val="SC.2.73764"/>
    <w:rsid w:val="004F6419"/>
    <w:rPr>
      <w:rFonts w:ascii="Century" w:hAnsi="Century" w:cs="Century" w:hint="default"/>
      <w:color w:val="000000"/>
      <w:sz w:val="72"/>
      <w:szCs w:val="72"/>
    </w:rPr>
  </w:style>
  <w:style w:type="character" w:customStyle="1" w:styleId="SC273779">
    <w:name w:val="SC.2.73779"/>
    <w:rsid w:val="004F6419"/>
    <w:rPr>
      <w:rFonts w:ascii="Century" w:hAnsi="Century" w:cs="Century" w:hint="default"/>
      <w:color w:val="000000"/>
      <w:sz w:val="40"/>
      <w:szCs w:val="40"/>
    </w:rPr>
  </w:style>
  <w:style w:type="character" w:customStyle="1" w:styleId="SC273763">
    <w:name w:val="SC.2.73763"/>
    <w:rsid w:val="004F6419"/>
    <w:rPr>
      <w:rFonts w:ascii="Century" w:hAnsi="Century" w:cs="Century" w:hint="default"/>
      <w:b/>
      <w:bCs/>
      <w:color w:val="000000"/>
    </w:rPr>
  </w:style>
  <w:style w:type="character" w:customStyle="1" w:styleId="SC4208910">
    <w:name w:val="SC.4.208910"/>
    <w:rsid w:val="004F6419"/>
    <w:rPr>
      <w:rFonts w:ascii="Century" w:hAnsi="Century" w:cs="Century" w:hint="default"/>
      <w:color w:val="000000"/>
      <w:sz w:val="28"/>
      <w:szCs w:val="28"/>
    </w:rPr>
  </w:style>
  <w:style w:type="character" w:customStyle="1" w:styleId="SC4208911">
    <w:name w:val="SC.4.208911"/>
    <w:rsid w:val="004F6419"/>
    <w:rPr>
      <w:rFonts w:ascii="Century" w:hAnsi="Century" w:cs="Century" w:hint="default"/>
      <w:color w:val="000000"/>
    </w:rPr>
  </w:style>
  <w:style w:type="character" w:customStyle="1" w:styleId="articlesubtitle">
    <w:name w:val="article_sub_title"/>
    <w:rsid w:val="004F6419"/>
  </w:style>
  <w:style w:type="character" w:customStyle="1" w:styleId="newsdate2">
    <w:name w:val="news_date2"/>
    <w:rsid w:val="004F6419"/>
  </w:style>
  <w:style w:type="character" w:customStyle="1" w:styleId="readarticleheader">
    <w:name w:val="readarticleheader"/>
    <w:rsid w:val="004F6419"/>
  </w:style>
  <w:style w:type="character" w:customStyle="1" w:styleId="UnderlineChar20">
    <w:name w:val="Underline Char2"/>
    <w:rsid w:val="004F6419"/>
    <w:rPr>
      <w:rFonts w:ascii="Trebuchet MS" w:hAnsi="Trebuchet MS" w:hint="default"/>
      <w:u w:val="thick"/>
      <w:lang w:val="en-US" w:eastAsia="zh-CN" w:bidi="ar-SA"/>
    </w:rPr>
  </w:style>
  <w:style w:type="character" w:customStyle="1" w:styleId="BoldUnderliningChar">
    <w:name w:val="Bold Underlining Char"/>
    <w:rsid w:val="004F6419"/>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4F6419"/>
    <w:rPr>
      <w:rFonts w:ascii="Arial" w:hAnsi="Arial" w:cs="Arial" w:hint="default"/>
      <w:b w:val="0"/>
      <w:bCs w:val="0"/>
      <w:i w:val="0"/>
      <w:iCs w:val="0"/>
      <w:sz w:val="20"/>
      <w:szCs w:val="20"/>
    </w:rPr>
  </w:style>
  <w:style w:type="character" w:customStyle="1" w:styleId="UnderlinedCardChar">
    <w:name w:val="Underlined Card Char"/>
    <w:rsid w:val="004F6419"/>
    <w:rPr>
      <w:rFonts w:ascii="Palatino Linotype" w:hAnsi="Palatino Linotype" w:hint="default"/>
      <w:u w:val="single"/>
      <w:lang w:val="en-US" w:eastAsia="en-US" w:bidi="ar-SA"/>
    </w:rPr>
  </w:style>
  <w:style w:type="character" w:customStyle="1" w:styleId="char">
    <w:name w:val="char"/>
    <w:rsid w:val="004F6419"/>
  </w:style>
  <w:style w:type="character" w:customStyle="1" w:styleId="UnderlineCharCharCharCharCharChar">
    <w:name w:val="Underline Char Char Char Char Char Char"/>
    <w:rsid w:val="004F6419"/>
    <w:rPr>
      <w:rFonts w:ascii="Arial Narrow" w:hAnsi="Arial Narrow" w:hint="default"/>
      <w:szCs w:val="24"/>
      <w:u w:val="single"/>
      <w:lang w:val="en-US" w:eastAsia="en-US" w:bidi="ar-SA"/>
    </w:rPr>
  </w:style>
  <w:style w:type="character" w:customStyle="1" w:styleId="klink">
    <w:name w:val="klink"/>
    <w:rsid w:val="004F6419"/>
  </w:style>
  <w:style w:type="character" w:customStyle="1" w:styleId="date10">
    <w:name w:val="date1"/>
    <w:rsid w:val="004F6419"/>
  </w:style>
  <w:style w:type="character" w:customStyle="1" w:styleId="bolding1">
    <w:name w:val="bolding1"/>
    <w:rsid w:val="004F6419"/>
    <w:rPr>
      <w:b/>
      <w:bCs/>
    </w:rPr>
  </w:style>
  <w:style w:type="character" w:customStyle="1" w:styleId="bookoptions1">
    <w:name w:val="book_options1"/>
    <w:rsid w:val="004F6419"/>
    <w:rPr>
      <w:b/>
      <w:bCs/>
      <w:color w:val="333366"/>
    </w:rPr>
  </w:style>
  <w:style w:type="character" w:customStyle="1" w:styleId="descriptionblock">
    <w:name w:val="description block"/>
    <w:rsid w:val="004F6419"/>
  </w:style>
  <w:style w:type="character" w:customStyle="1" w:styleId="detailsboxblock">
    <w:name w:val="detailsbox block"/>
    <w:rsid w:val="004F6419"/>
  </w:style>
  <w:style w:type="character" w:customStyle="1" w:styleId="Char3">
    <w:name w:val="Char3"/>
    <w:rsid w:val="004F6419"/>
    <w:rPr>
      <w:rFonts w:ascii="Arial" w:hAnsi="Arial" w:cs="Arial" w:hint="default"/>
      <w:bCs/>
      <w:u w:val="thick"/>
      <w:lang w:val="en-US" w:eastAsia="en-US" w:bidi="ar-SA"/>
    </w:rPr>
  </w:style>
  <w:style w:type="character" w:customStyle="1" w:styleId="texto11">
    <w:name w:val="texto11"/>
    <w:rsid w:val="004F6419"/>
    <w:rPr>
      <w:rFonts w:ascii="Arial" w:hAnsi="Arial" w:cs="Arial" w:hint="default"/>
      <w:b w:val="0"/>
      <w:bCs w:val="0"/>
      <w:i w:val="0"/>
      <w:iCs w:val="0"/>
      <w:caps w:val="0"/>
      <w:color w:val="000000"/>
      <w:sz w:val="26"/>
      <w:szCs w:val="26"/>
    </w:rPr>
  </w:style>
  <w:style w:type="character" w:customStyle="1" w:styleId="CardTagChar">
    <w:name w:val="Card Tag Char"/>
    <w:rsid w:val="004F6419"/>
    <w:rPr>
      <w:rFonts w:ascii="Arial Narrow" w:hAnsi="Arial Narrow" w:hint="default"/>
      <w:b/>
      <w:bCs w:val="0"/>
      <w:sz w:val="24"/>
      <w:szCs w:val="24"/>
      <w:lang w:val="en-US" w:eastAsia="en-US" w:bidi="ar-SA"/>
    </w:rPr>
  </w:style>
  <w:style w:type="character" w:customStyle="1" w:styleId="CardtextChar4">
    <w:name w:val="Card text Char"/>
    <w:rsid w:val="004F6419"/>
    <w:rPr>
      <w:rFonts w:ascii="Arial Narrow" w:hAnsi="Arial Narrow" w:hint="default"/>
      <w:sz w:val="22"/>
      <w:szCs w:val="24"/>
      <w:u w:val="single"/>
      <w:lang w:val="en-US" w:eastAsia="en-US" w:bidi="ar-SA"/>
    </w:rPr>
  </w:style>
  <w:style w:type="character" w:customStyle="1" w:styleId="DebateCiteCharCharChar">
    <w:name w:val="Debate Cite Char Char Char"/>
    <w:rsid w:val="004F6419"/>
    <w:rPr>
      <w:b/>
      <w:bCs w:val="0"/>
      <w:sz w:val="32"/>
      <w:szCs w:val="32"/>
      <w:lang w:val="en-US" w:eastAsia="en-US" w:bidi="ar-SA"/>
    </w:rPr>
  </w:style>
  <w:style w:type="paragraph" w:styleId="BodyTextFirstIndent">
    <w:name w:val="Body Text First Indent"/>
    <w:basedOn w:val="BodyText"/>
    <w:link w:val="BodyTextFirstIndentChar"/>
    <w:unhideWhenUsed/>
    <w:rsid w:val="004F6419"/>
    <w:pPr>
      <w:widowControl/>
      <w:suppressAutoHyphens w:val="0"/>
      <w:spacing w:after="160"/>
      <w:ind w:firstLine="360"/>
      <w:contextualSpacing w:val="0"/>
    </w:pPr>
    <w:rPr>
      <w:rFonts w:ascii="Times New Roman" w:hAnsi="Times New Roman" w:cstheme="minorBidi"/>
      <w:szCs w:val="22"/>
      <w:lang w:eastAsia="en-US"/>
    </w:rPr>
  </w:style>
  <w:style w:type="character" w:customStyle="1" w:styleId="BodyTextFirstIndentChar1">
    <w:name w:val="Body Text First Indent Char1"/>
    <w:basedOn w:val="BodyTextChar"/>
    <w:rsid w:val="004F6419"/>
    <w:rPr>
      <w:rFonts w:ascii="Arial" w:eastAsia="Times New Roman" w:hAnsi="Arial" w:cs="Arial"/>
      <w:szCs w:val="20"/>
      <w:lang w:eastAsia="ar-SA"/>
    </w:rPr>
  </w:style>
  <w:style w:type="character" w:customStyle="1" w:styleId="TagChar3">
    <w:name w:val="Tag Char3"/>
    <w:rsid w:val="004F6419"/>
    <w:rPr>
      <w:rFonts w:ascii="Palatino Linotype" w:hAnsi="Palatino Linotype" w:hint="default"/>
      <w:b/>
      <w:bCs w:val="0"/>
      <w:sz w:val="24"/>
      <w:szCs w:val="24"/>
      <w:lang w:val="en-US" w:eastAsia="en-US" w:bidi="ar-SA"/>
    </w:rPr>
  </w:style>
  <w:style w:type="character" w:customStyle="1" w:styleId="TagandCiteChar">
    <w:name w:val="Tag and Cite Char"/>
    <w:rsid w:val="004F6419"/>
    <w:rPr>
      <w:color w:val="333333"/>
      <w:sz w:val="22"/>
      <w:szCs w:val="22"/>
      <w:lang w:val="en-US" w:eastAsia="en-US" w:bidi="ar-SA"/>
    </w:rPr>
  </w:style>
  <w:style w:type="character" w:customStyle="1" w:styleId="Style10ptBold">
    <w:name w:val="Style 10 pt Bold"/>
    <w:rsid w:val="004F6419"/>
    <w:rPr>
      <w:b/>
      <w:bCs/>
      <w:sz w:val="20"/>
    </w:rPr>
  </w:style>
  <w:style w:type="paragraph" w:styleId="Date">
    <w:name w:val="Date"/>
    <w:aliases w:val="date"/>
    <w:basedOn w:val="Normal"/>
    <w:next w:val="Normal"/>
    <w:link w:val="DateChar"/>
    <w:uiPriority w:val="99"/>
    <w:unhideWhenUsed/>
    <w:qFormat/>
    <w:rsid w:val="004F6419"/>
    <w:rPr>
      <w:rFonts w:ascii="Times New Roman" w:eastAsia="Times New Roman" w:hAnsi="Times New Roman"/>
    </w:rPr>
  </w:style>
  <w:style w:type="character" w:customStyle="1" w:styleId="DateChar1">
    <w:name w:val="Date Char1"/>
    <w:aliases w:val="date Char1"/>
    <w:basedOn w:val="DefaultParagraphFont"/>
    <w:rsid w:val="004F6419"/>
    <w:rPr>
      <w:rFonts w:ascii="Georgia" w:hAnsi="Georgia"/>
    </w:rPr>
  </w:style>
  <w:style w:type="character" w:customStyle="1" w:styleId="BodyTextIndent2Char1">
    <w:name w:val="Body Text Indent 2 Char1"/>
    <w:basedOn w:val="DefaultParagraphFont"/>
    <w:rsid w:val="004F6419"/>
    <w:rPr>
      <w:rFonts w:ascii="Calibri" w:hAnsi="Calibri"/>
    </w:rPr>
  </w:style>
  <w:style w:type="character" w:customStyle="1" w:styleId="text9">
    <w:name w:val="text9"/>
    <w:rsid w:val="004F6419"/>
  </w:style>
  <w:style w:type="character" w:customStyle="1" w:styleId="text21">
    <w:name w:val="text21"/>
    <w:rsid w:val="004F6419"/>
  </w:style>
  <w:style w:type="character" w:customStyle="1" w:styleId="text19">
    <w:name w:val="text19"/>
    <w:rsid w:val="004F6419"/>
  </w:style>
  <w:style w:type="character" w:customStyle="1" w:styleId="term2">
    <w:name w:val="term2"/>
    <w:rsid w:val="004F6419"/>
    <w:rPr>
      <w:b/>
      <w:bCs/>
    </w:rPr>
  </w:style>
  <w:style w:type="character" w:customStyle="1" w:styleId="pmterms12">
    <w:name w:val="pmterms12"/>
    <w:rsid w:val="004F6419"/>
    <w:rPr>
      <w:b/>
      <w:bCs/>
      <w:i w:val="0"/>
      <w:iCs w:val="0"/>
      <w:color w:val="000000"/>
    </w:rPr>
  </w:style>
  <w:style w:type="character" w:customStyle="1" w:styleId="ToReadChar">
    <w:name w:val="To Read Char"/>
    <w:rsid w:val="004F6419"/>
    <w:rPr>
      <w:rFonts w:ascii="Verdana" w:hAnsi="Verdana" w:hint="default"/>
      <w:b/>
      <w:bCs w:val="0"/>
      <w:szCs w:val="24"/>
      <w:u w:val="single"/>
      <w:lang w:val="en-US" w:eastAsia="en-US" w:bidi="ar-SA"/>
    </w:rPr>
  </w:style>
  <w:style w:type="character" w:customStyle="1" w:styleId="ToReadCharChar">
    <w:name w:val="To Read Char Char"/>
    <w:rsid w:val="004F6419"/>
    <w:rPr>
      <w:rFonts w:ascii="Verdana" w:hAnsi="Verdana" w:hint="default"/>
      <w:b/>
      <w:bCs w:val="0"/>
      <w:szCs w:val="24"/>
      <w:u w:val="single"/>
      <w:lang w:val="en-US" w:eastAsia="en-US" w:bidi="ar-SA"/>
    </w:rPr>
  </w:style>
  <w:style w:type="character" w:customStyle="1" w:styleId="bio">
    <w:name w:val="bio"/>
    <w:rsid w:val="004F6419"/>
  </w:style>
  <w:style w:type="character" w:customStyle="1" w:styleId="storytextstyle">
    <w:name w:val="storytextstyle"/>
    <w:rsid w:val="004F6419"/>
  </w:style>
  <w:style w:type="character" w:customStyle="1" w:styleId="cardunderlinedCharChar">
    <w:name w:val="card underlined Char Char"/>
    <w:rsid w:val="004F6419"/>
    <w:rPr>
      <w:rFonts w:ascii="Arial" w:hAnsi="Arial" w:cs="Arial" w:hint="default"/>
      <w:sz w:val="22"/>
      <w:szCs w:val="24"/>
      <w:u w:val="single"/>
      <w:lang w:val="en-US" w:eastAsia="en-US" w:bidi="ar-SA"/>
    </w:rPr>
  </w:style>
  <w:style w:type="character" w:customStyle="1" w:styleId="SmallChar0">
    <w:name w:val="Small Char"/>
    <w:aliases w:val="No Spacing Char,No Spacing2 Char,No Spacing111 Char,ClearFormatting Char,No Spacing111111 Char,Debate Text Char1,No Spacing2 Char1,No Spacing11 Char1,No Spacing3 Char,Very Small Text Char,CD - Cite Char,Dont use Char,Read stuff Char"/>
    <w:qFormat/>
    <w:rsid w:val="004F6419"/>
    <w:rPr>
      <w:rFonts w:ascii="Book Antiqua" w:hAnsi="Book Antiqua" w:hint="default"/>
      <w:sz w:val="16"/>
      <w:szCs w:val="24"/>
      <w:lang w:val="en-US" w:eastAsia="en-US" w:bidi="ar-SA"/>
    </w:rPr>
  </w:style>
  <w:style w:type="character" w:customStyle="1" w:styleId="Style2Char1">
    <w:name w:val="Style2 Char1"/>
    <w:rsid w:val="004F6419"/>
    <w:rPr>
      <w:rFonts w:ascii="Book Antiqua" w:hAnsi="Book Antiqua" w:hint="default"/>
      <w:szCs w:val="24"/>
      <w:u w:val="thick"/>
      <w:lang w:val="en-US" w:eastAsia="en-US" w:bidi="ar-SA"/>
    </w:rPr>
  </w:style>
  <w:style w:type="character" w:customStyle="1" w:styleId="articlehead21">
    <w:name w:val="articlehead21"/>
    <w:rsid w:val="004F6419"/>
    <w:rPr>
      <w:rFonts w:ascii="Arial" w:hAnsi="Arial" w:cs="Arial" w:hint="default"/>
      <w:b/>
      <w:bCs/>
      <w:color w:val="660000"/>
      <w:sz w:val="20"/>
      <w:szCs w:val="20"/>
    </w:rPr>
  </w:style>
  <w:style w:type="character" w:customStyle="1" w:styleId="TagCiteChar10">
    <w:name w:val="Tag/Cite Char1"/>
    <w:rsid w:val="004F6419"/>
    <w:rPr>
      <w:b/>
      <w:bCs w:val="0"/>
      <w:lang w:val="en-US" w:eastAsia="en-US" w:bidi="ar-SA"/>
    </w:rPr>
  </w:style>
  <w:style w:type="character" w:customStyle="1" w:styleId="goohl2">
    <w:name w:val="goohl2"/>
    <w:rsid w:val="004F6419"/>
  </w:style>
  <w:style w:type="character" w:customStyle="1" w:styleId="CardCharChar0">
    <w:name w:val="Card Char Char"/>
    <w:rsid w:val="004F6419"/>
    <w:rPr>
      <w:lang w:val="en-US" w:eastAsia="en-US" w:bidi="ar-SA"/>
    </w:rPr>
  </w:style>
  <w:style w:type="character" w:customStyle="1" w:styleId="BriefTitle1Char">
    <w:name w:val="Brief Title 1 Char"/>
    <w:rsid w:val="004F6419"/>
    <w:rPr>
      <w:b/>
      <w:bCs w:val="0"/>
      <w:u w:val="single"/>
      <w:lang w:val="en-US" w:eastAsia="en-US" w:bidi="ar-SA"/>
    </w:rPr>
  </w:style>
  <w:style w:type="character" w:customStyle="1" w:styleId="TagCiteCharChar">
    <w:name w:val="Tag/Cite Char Char"/>
    <w:rsid w:val="004F6419"/>
    <w:rPr>
      <w:b/>
      <w:bCs w:val="0"/>
      <w:lang w:val="en-US" w:eastAsia="en-US" w:bidi="ar-SA"/>
    </w:rPr>
  </w:style>
  <w:style w:type="character" w:customStyle="1" w:styleId="btx">
    <w:name w:val="btx"/>
    <w:rsid w:val="004F6419"/>
  </w:style>
  <w:style w:type="character" w:customStyle="1" w:styleId="CardChar10">
    <w:name w:val="Card Char1"/>
    <w:rsid w:val="004F6419"/>
    <w:rPr>
      <w:lang w:val="en-US" w:eastAsia="en-US" w:bidi="ar-SA"/>
    </w:rPr>
  </w:style>
  <w:style w:type="character" w:customStyle="1" w:styleId="prodgeneral1">
    <w:name w:val="prodgeneral1"/>
    <w:rsid w:val="004F6419"/>
    <w:rPr>
      <w:rFonts w:ascii="Verdana" w:hAnsi="Verdana" w:hint="default"/>
      <w:b w:val="0"/>
      <w:bCs w:val="0"/>
      <w:caps w:val="0"/>
      <w:color w:val="000000"/>
      <w:spacing w:val="0"/>
      <w:sz w:val="16"/>
      <w:szCs w:val="16"/>
    </w:rPr>
  </w:style>
  <w:style w:type="character" w:customStyle="1" w:styleId="summary1">
    <w:name w:val="summary1"/>
    <w:rsid w:val="004F6419"/>
    <w:rPr>
      <w:rFonts w:ascii="Arial" w:hAnsi="Arial" w:cs="Arial" w:hint="default"/>
      <w:sz w:val="18"/>
      <w:szCs w:val="18"/>
    </w:rPr>
  </w:style>
  <w:style w:type="character" w:customStyle="1" w:styleId="text3">
    <w:name w:val="text3"/>
    <w:rsid w:val="004F6419"/>
  </w:style>
  <w:style w:type="character" w:customStyle="1" w:styleId="cardtextsmallChar">
    <w:name w:val="card text small Char"/>
    <w:rsid w:val="004F6419"/>
    <w:rPr>
      <w:rFonts w:ascii="Arial Narrow" w:hAnsi="Arial Narrow" w:hint="default"/>
      <w:sz w:val="16"/>
      <w:szCs w:val="24"/>
      <w:lang w:val="en-US" w:eastAsia="en-US" w:bidi="ar-SA"/>
    </w:rPr>
  </w:style>
  <w:style w:type="character" w:customStyle="1" w:styleId="countrytitle1">
    <w:name w:val="countrytitle1"/>
    <w:rsid w:val="004F6419"/>
    <w:rPr>
      <w:rFonts w:ascii="Verdana" w:hAnsi="Verdana" w:hint="default"/>
      <w:b/>
      <w:bCs/>
      <w:color w:val="293643"/>
      <w:sz w:val="24"/>
      <w:szCs w:val="24"/>
    </w:rPr>
  </w:style>
  <w:style w:type="character" w:customStyle="1" w:styleId="storyheader1">
    <w:name w:val="storyheader1"/>
    <w:rsid w:val="004F6419"/>
    <w:rPr>
      <w:rFonts w:ascii="Verdana" w:hAnsi="Verdana" w:hint="default"/>
      <w:b/>
      <w:bCs/>
      <w:color w:val="000000"/>
      <w:sz w:val="21"/>
      <w:szCs w:val="21"/>
    </w:rPr>
  </w:style>
  <w:style w:type="character" w:customStyle="1" w:styleId="cardunderlinedChar0">
    <w:name w:val="card underlined Char"/>
    <w:rsid w:val="004F6419"/>
    <w:rPr>
      <w:rFonts w:ascii="Arial" w:hAnsi="Arial" w:cs="Arial" w:hint="default"/>
      <w:sz w:val="22"/>
      <w:szCs w:val="24"/>
      <w:u w:val="single"/>
      <w:lang w:val="en-US" w:eastAsia="en-US" w:bidi="ar-SA"/>
    </w:rPr>
  </w:style>
  <w:style w:type="character" w:customStyle="1" w:styleId="article1">
    <w:name w:val="article1"/>
    <w:rsid w:val="004F6419"/>
    <w:rPr>
      <w:rFonts w:ascii="Verdana" w:hAnsi="Verdana" w:hint="default"/>
      <w:color w:val="333333"/>
      <w:sz w:val="16"/>
      <w:szCs w:val="16"/>
    </w:rPr>
  </w:style>
  <w:style w:type="character" w:customStyle="1" w:styleId="story-posted-date1">
    <w:name w:val="story-posted-date1"/>
    <w:rsid w:val="004F641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F6419"/>
    <w:rPr>
      <w:rFonts w:ascii="SimSun" w:eastAsia="SimSun" w:hAnsi="SimSun" w:cs="Arial" w:hint="eastAsia"/>
      <w:b/>
      <w:bCs/>
      <w:iCs/>
      <w:sz w:val="24"/>
      <w:szCs w:val="28"/>
      <w:lang w:val="en-US" w:eastAsia="zh-CN" w:bidi="ar-SA"/>
    </w:rPr>
  </w:style>
  <w:style w:type="character" w:customStyle="1" w:styleId="postbody">
    <w:name w:val="postbody"/>
    <w:rsid w:val="004F6419"/>
  </w:style>
  <w:style w:type="character" w:customStyle="1" w:styleId="textmedium">
    <w:name w:val="textmedium"/>
    <w:rsid w:val="004F6419"/>
  </w:style>
  <w:style w:type="character" w:customStyle="1" w:styleId="citation1">
    <w:name w:val="citation1"/>
    <w:rsid w:val="004F6419"/>
    <w:rPr>
      <w:rFonts w:ascii="Verdana" w:hAnsi="Verdana" w:hint="default"/>
      <w:sz w:val="17"/>
      <w:szCs w:val="17"/>
    </w:rPr>
  </w:style>
  <w:style w:type="character" w:customStyle="1" w:styleId="hithighlite">
    <w:name w:val="hithighlite"/>
    <w:rsid w:val="004F6419"/>
  </w:style>
  <w:style w:type="character" w:customStyle="1" w:styleId="articlecontent">
    <w:name w:val="articlecontent"/>
    <w:rsid w:val="004F6419"/>
  </w:style>
  <w:style w:type="character" w:customStyle="1" w:styleId="fource1">
    <w:name w:val="fource1"/>
    <w:rsid w:val="004F6419"/>
    <w:rPr>
      <w:sz w:val="34"/>
      <w:szCs w:val="34"/>
    </w:rPr>
  </w:style>
  <w:style w:type="character" w:customStyle="1" w:styleId="LanguageStrikeChar">
    <w:name w:val="Language Strike Char"/>
    <w:rsid w:val="004F6419"/>
    <w:rPr>
      <w:rFonts w:ascii="Arial Narrow" w:hAnsi="Arial Narrow" w:hint="default"/>
      <w:strike/>
      <w:szCs w:val="24"/>
      <w:lang w:val="en-US" w:eastAsia="en-US" w:bidi="ar-SA"/>
    </w:rPr>
  </w:style>
  <w:style w:type="character" w:customStyle="1" w:styleId="normal11">
    <w:name w:val="normal1"/>
    <w:rsid w:val="004F6419"/>
  </w:style>
  <w:style w:type="character" w:customStyle="1" w:styleId="ds">
    <w:name w:val="ds"/>
    <w:rsid w:val="004F6419"/>
  </w:style>
  <w:style w:type="character" w:customStyle="1" w:styleId="UnderliningChar1">
    <w:name w:val="Underlining Char1"/>
    <w:rsid w:val="004F6419"/>
    <w:rPr>
      <w:rFonts w:ascii="Arial Narrow" w:hAnsi="Arial Narrow" w:hint="default"/>
      <w:szCs w:val="24"/>
      <w:u w:val="single"/>
      <w:lang w:val="en-US" w:eastAsia="en-US" w:bidi="ar-SA"/>
    </w:rPr>
  </w:style>
  <w:style w:type="character" w:customStyle="1" w:styleId="UnderliningChar2">
    <w:name w:val="Underlining Char2"/>
    <w:rsid w:val="004F6419"/>
    <w:rPr>
      <w:rFonts w:ascii="Arial Narrow" w:hAnsi="Arial Narrow" w:hint="default"/>
      <w:szCs w:val="24"/>
      <w:u w:val="single"/>
      <w:lang w:val="en-US" w:eastAsia="en-US" w:bidi="ar-SA"/>
    </w:rPr>
  </w:style>
  <w:style w:type="character" w:customStyle="1" w:styleId="MicroTextChar1">
    <w:name w:val="MicroText Char1"/>
    <w:rsid w:val="004F6419"/>
    <w:rPr>
      <w:rFonts w:ascii="Arial Narrow" w:hAnsi="Arial Narrow" w:hint="default"/>
      <w:sz w:val="12"/>
      <w:szCs w:val="24"/>
      <w:lang w:val="en-US" w:eastAsia="en-US" w:bidi="ar-SA"/>
    </w:rPr>
  </w:style>
  <w:style w:type="paragraph" w:styleId="EndnoteText">
    <w:name w:val="endnote text"/>
    <w:basedOn w:val="Normal"/>
    <w:link w:val="EndnoteTextChar"/>
    <w:unhideWhenUsed/>
    <w:rsid w:val="004F6419"/>
    <w:rPr>
      <w:rFonts w:ascii="Times New Roman" w:eastAsia="Times New Roman" w:hAnsi="Times New Roman"/>
    </w:rPr>
  </w:style>
  <w:style w:type="character" w:customStyle="1" w:styleId="EndnoteTextChar1">
    <w:name w:val="Endnote Text Char1"/>
    <w:basedOn w:val="DefaultParagraphFont"/>
    <w:rsid w:val="004F6419"/>
    <w:rPr>
      <w:rFonts w:ascii="Georgia" w:hAnsi="Georgia"/>
      <w:sz w:val="20"/>
      <w:szCs w:val="20"/>
    </w:rPr>
  </w:style>
  <w:style w:type="character" w:customStyle="1" w:styleId="DefaultPara">
    <w:name w:val="Default Para"/>
    <w:rsid w:val="004F6419"/>
    <w:rPr>
      <w:sz w:val="20"/>
    </w:rPr>
  </w:style>
  <w:style w:type="character" w:customStyle="1" w:styleId="SYSHYPERTEXT">
    <w:name w:val="SYS_HYPERTEXT"/>
    <w:rsid w:val="004F6419"/>
    <w:rPr>
      <w:color w:val="0000FF"/>
      <w:u w:val="single"/>
    </w:rPr>
  </w:style>
  <w:style w:type="character" w:customStyle="1" w:styleId="Hyperlink1">
    <w:name w:val="Hyperlink1"/>
    <w:rsid w:val="004F641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F641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F6419"/>
    <w:rPr>
      <w:rFonts w:ascii="Arial Narrow" w:hAnsi="Arial Narrow" w:hint="default"/>
      <w:noProof w:val="0"/>
      <w:szCs w:val="24"/>
      <w:u w:val="single"/>
      <w:lang w:val="en-US" w:eastAsia="en-US" w:bidi="ar-SA"/>
    </w:rPr>
  </w:style>
  <w:style w:type="character" w:customStyle="1" w:styleId="BlockHeading1Char">
    <w:name w:val="Block Heading 1 Char"/>
    <w:rsid w:val="004F641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4F6419"/>
    <w:rPr>
      <w:b/>
      <w:bCs w:val="0"/>
      <w:sz w:val="24"/>
      <w:szCs w:val="24"/>
      <w:u w:val="single"/>
      <w:lang w:val="en-US" w:eastAsia="en-US" w:bidi="ar-SA"/>
    </w:rPr>
  </w:style>
  <w:style w:type="character" w:customStyle="1" w:styleId="StyleTagTimesNewRomanChar">
    <w:name w:val="Style Tag + Times New Roman Char"/>
    <w:rsid w:val="004F641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F6419"/>
    <w:rPr>
      <w:rFonts w:ascii="Arial Narrow" w:hAnsi="Arial Narrow" w:cs="Arial" w:hint="default"/>
      <w:b/>
      <w:bCs/>
      <w:iCs/>
      <w:sz w:val="24"/>
      <w:szCs w:val="28"/>
      <w:lang w:val="en-US" w:eastAsia="en-US" w:bidi="ar-SA"/>
    </w:rPr>
  </w:style>
  <w:style w:type="character" w:customStyle="1" w:styleId="UnderliningCharChar">
    <w:name w:val="Underlining Char Char"/>
    <w:rsid w:val="004F6419"/>
    <w:rPr>
      <w:rFonts w:ascii="Arial Narrow" w:hAnsi="Arial Narrow" w:hint="default"/>
      <w:szCs w:val="24"/>
      <w:u w:val="single"/>
      <w:lang w:val="en-US" w:eastAsia="en-US" w:bidi="ar-SA"/>
    </w:rPr>
  </w:style>
  <w:style w:type="character" w:customStyle="1" w:styleId="StyleArialNarrow12ptBold">
    <w:name w:val="Style Arial Narrow 12 pt Bold"/>
    <w:rsid w:val="004F6419"/>
    <w:rPr>
      <w:rFonts w:ascii="Arial Narrow" w:hAnsi="Arial Narrow" w:hint="default"/>
      <w:b/>
      <w:bCs/>
      <w:sz w:val="24"/>
    </w:rPr>
  </w:style>
  <w:style w:type="character" w:customStyle="1" w:styleId="Style1CharChar">
    <w:name w:val="Style1 Char Char"/>
    <w:rsid w:val="004F641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F641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F6419"/>
    <w:rPr>
      <w:u w:val="single"/>
    </w:rPr>
  </w:style>
  <w:style w:type="character" w:customStyle="1" w:styleId="UnderlinedCharChar1">
    <w:name w:val="Underlined Char Char1"/>
    <w:rsid w:val="004F6419"/>
    <w:rPr>
      <w:rFonts w:ascii="Bell MT" w:eastAsia="Times New Roman" w:hAnsi="Bell MT" w:hint="default"/>
      <w:bCs/>
      <w:iCs/>
      <w:sz w:val="22"/>
      <w:u w:val="single"/>
    </w:rPr>
  </w:style>
  <w:style w:type="character" w:customStyle="1" w:styleId="Heading2CharChar2">
    <w:name w:val="Heading 2 Char Char2"/>
    <w:rsid w:val="004F6419"/>
    <w:rPr>
      <w:rFonts w:ascii="Arial" w:hAnsi="Arial" w:cs="Arial" w:hint="default"/>
      <w:b/>
      <w:bCs/>
      <w:iCs/>
      <w:sz w:val="22"/>
      <w:szCs w:val="28"/>
      <w:lang w:val="en-US" w:eastAsia="en-US" w:bidi="ar-SA"/>
    </w:rPr>
  </w:style>
  <w:style w:type="character" w:customStyle="1" w:styleId="doctitle">
    <w:name w:val="doctitle"/>
    <w:rsid w:val="004F6419"/>
  </w:style>
  <w:style w:type="character" w:customStyle="1" w:styleId="cardtext-underlined0">
    <w:name w:val="card text- underlined"/>
    <w:rsid w:val="004F6419"/>
    <w:rPr>
      <w:rFonts w:ascii="Garamond" w:hAnsi="Garamond" w:hint="default"/>
      <w:u w:val="single"/>
    </w:rPr>
  </w:style>
  <w:style w:type="character" w:customStyle="1" w:styleId="Citation-AuthorDate">
    <w:name w:val="Citation - Author/Date"/>
    <w:rsid w:val="004F6419"/>
    <w:rPr>
      <w:b/>
      <w:bCs w:val="0"/>
      <w:smallCaps/>
      <w:sz w:val="24"/>
      <w:u w:val="single"/>
    </w:rPr>
  </w:style>
  <w:style w:type="character" w:customStyle="1" w:styleId="Style8ptChar">
    <w:name w:val="Style 8 pt Char"/>
    <w:rsid w:val="004F6419"/>
    <w:rPr>
      <w:rFonts w:ascii="Garamond" w:eastAsia="Calibri" w:hAnsi="Garamond" w:hint="default"/>
      <w:sz w:val="16"/>
      <w:szCs w:val="22"/>
    </w:rPr>
  </w:style>
  <w:style w:type="character" w:customStyle="1" w:styleId="message-item">
    <w:name w:val="message-item"/>
    <w:rsid w:val="004F6419"/>
  </w:style>
  <w:style w:type="character" w:customStyle="1" w:styleId="lightheader">
    <w:name w:val="lightheader"/>
    <w:rsid w:val="004F6419"/>
  </w:style>
  <w:style w:type="character" w:customStyle="1" w:styleId="A0">
    <w:name w:val="A0"/>
    <w:rsid w:val="004F6419"/>
    <w:rPr>
      <w:rFonts w:ascii="Trebuchet MS" w:hAnsi="Trebuchet MS" w:cs="Trebuchet MS" w:hint="default"/>
      <w:b/>
      <w:bCs/>
      <w:color w:val="000000"/>
      <w:sz w:val="68"/>
      <w:szCs w:val="68"/>
    </w:rPr>
  </w:style>
  <w:style w:type="character" w:customStyle="1" w:styleId="datestamp">
    <w:name w:val="datestamp"/>
    <w:rsid w:val="004F6419"/>
  </w:style>
  <w:style w:type="character" w:customStyle="1" w:styleId="i">
    <w:name w:val="i"/>
    <w:rsid w:val="004F6419"/>
  </w:style>
  <w:style w:type="character" w:customStyle="1" w:styleId="name">
    <w:name w:val="name"/>
    <w:rsid w:val="004F6419"/>
  </w:style>
  <w:style w:type="character" w:customStyle="1" w:styleId="forenames">
    <w:name w:val="forenames"/>
    <w:rsid w:val="004F6419"/>
  </w:style>
  <w:style w:type="character" w:customStyle="1" w:styleId="surname">
    <w:name w:val="surname"/>
    <w:rsid w:val="004F6419"/>
  </w:style>
  <w:style w:type="character" w:customStyle="1" w:styleId="sifr-alternate">
    <w:name w:val="sifr-alternate"/>
    <w:rsid w:val="004F6419"/>
  </w:style>
  <w:style w:type="character" w:customStyle="1" w:styleId="medium-font">
    <w:name w:val="medium-font"/>
    <w:rsid w:val="004F6419"/>
  </w:style>
  <w:style w:type="character" w:customStyle="1" w:styleId="title-link-wrapper">
    <w:name w:val="title-link-wrapper"/>
    <w:rsid w:val="004F6419"/>
  </w:style>
  <w:style w:type="character" w:customStyle="1" w:styleId="A1">
    <w:name w:val="A1"/>
    <w:uiPriority w:val="99"/>
    <w:rsid w:val="004F6419"/>
    <w:rPr>
      <w:rFonts w:ascii="Myriad Pro Light" w:hAnsi="Myriad Pro Light" w:cs="Myriad Pro Light" w:hint="default"/>
      <w:b/>
      <w:bCs/>
      <w:color w:val="000000"/>
      <w:sz w:val="28"/>
      <w:szCs w:val="28"/>
    </w:rPr>
  </w:style>
  <w:style w:type="character" w:customStyle="1" w:styleId="A7">
    <w:name w:val="A7"/>
    <w:rsid w:val="004F6419"/>
    <w:rPr>
      <w:rFonts w:ascii="Minion Pro" w:hAnsi="Minion Pro" w:cs="Minion Pro" w:hint="default"/>
      <w:b/>
      <w:bCs/>
      <w:color w:val="000000"/>
      <w:sz w:val="36"/>
      <w:szCs w:val="36"/>
    </w:rPr>
  </w:style>
  <w:style w:type="character" w:customStyle="1" w:styleId="refpreview">
    <w:name w:val="refpreview"/>
    <w:rsid w:val="004F6419"/>
  </w:style>
  <w:style w:type="character" w:customStyle="1" w:styleId="loose1">
    <w:name w:val="loose1"/>
    <w:rsid w:val="004F6419"/>
  </w:style>
  <w:style w:type="character" w:customStyle="1" w:styleId="email">
    <w:name w:val="email"/>
    <w:rsid w:val="004F6419"/>
  </w:style>
  <w:style w:type="character" w:customStyle="1" w:styleId="gsa">
    <w:name w:val="gs_a"/>
    <w:rsid w:val="004F6419"/>
  </w:style>
  <w:style w:type="character" w:customStyle="1" w:styleId="goohl1">
    <w:name w:val="goohl1"/>
    <w:rsid w:val="004F6419"/>
  </w:style>
  <w:style w:type="character" w:customStyle="1" w:styleId="mainarttitle">
    <w:name w:val="mainarttitle"/>
    <w:rsid w:val="004F6419"/>
  </w:style>
  <w:style w:type="character" w:customStyle="1" w:styleId="mainartauthor">
    <w:name w:val="mainartauthor"/>
    <w:rsid w:val="004F6419"/>
  </w:style>
  <w:style w:type="character" w:customStyle="1" w:styleId="mainartdate">
    <w:name w:val="mainartdate"/>
    <w:rsid w:val="004F6419"/>
  </w:style>
  <w:style w:type="character" w:customStyle="1" w:styleId="gsggs">
    <w:name w:val="gs_ggs"/>
    <w:rsid w:val="004F6419"/>
  </w:style>
  <w:style w:type="character" w:customStyle="1" w:styleId="ahead">
    <w:name w:val="a_head"/>
    <w:rsid w:val="004F6419"/>
  </w:style>
  <w:style w:type="character" w:customStyle="1" w:styleId="articleauthor">
    <w:name w:val="articleauthor"/>
    <w:rsid w:val="004F6419"/>
  </w:style>
  <w:style w:type="character" w:customStyle="1" w:styleId="footnote">
    <w:name w:val="footnote"/>
    <w:rsid w:val="004F6419"/>
  </w:style>
  <w:style w:type="character" w:customStyle="1" w:styleId="ssl3">
    <w:name w:val="ss_l3"/>
    <w:rsid w:val="004F6419"/>
  </w:style>
  <w:style w:type="character" w:customStyle="1" w:styleId="docbody">
    <w:name w:val="docbody"/>
    <w:rsid w:val="004F6419"/>
  </w:style>
  <w:style w:type="character" w:customStyle="1" w:styleId="superscript">
    <w:name w:val="superscript"/>
    <w:rsid w:val="004F6419"/>
  </w:style>
  <w:style w:type="character" w:customStyle="1" w:styleId="citeChar0">
    <w:name w:val="cite Char"/>
    <w:locked/>
    <w:rsid w:val="004F6419"/>
    <w:rPr>
      <w:b/>
      <w:bCs w:val="0"/>
      <w:u w:val="single"/>
    </w:rPr>
  </w:style>
  <w:style w:type="character" w:customStyle="1" w:styleId="StyleUnderlineChar">
    <w:name w:val="Style Underline Char"/>
    <w:locked/>
    <w:rsid w:val="004F6419"/>
    <w:rPr>
      <w:u w:val="single"/>
    </w:rPr>
  </w:style>
  <w:style w:type="character" w:customStyle="1" w:styleId="CitesCharChar">
    <w:name w:val="Cites Char Char"/>
    <w:locked/>
    <w:rsid w:val="004F6419"/>
    <w:rPr>
      <w:b/>
      <w:bCs/>
    </w:rPr>
  </w:style>
  <w:style w:type="character" w:customStyle="1" w:styleId="bwxsm">
    <w:name w:val="b w xsm"/>
    <w:rsid w:val="004F6419"/>
  </w:style>
  <w:style w:type="character" w:customStyle="1" w:styleId="fstd">
    <w:name w:val="f std"/>
    <w:rsid w:val="004F6419"/>
  </w:style>
  <w:style w:type="character" w:customStyle="1" w:styleId="gl">
    <w:name w:val="gl"/>
    <w:rsid w:val="004F6419"/>
  </w:style>
  <w:style w:type="character" w:customStyle="1" w:styleId="UNDERLINECharChar0">
    <w:name w:val="UNDERLINE Char Char"/>
    <w:rsid w:val="004F6419"/>
    <w:rPr>
      <w:bCs/>
      <w:kern w:val="28"/>
      <w:szCs w:val="32"/>
      <w:u w:val="single"/>
    </w:rPr>
  </w:style>
  <w:style w:type="character" w:customStyle="1" w:styleId="heading2char2charchar1">
    <w:name w:val="heading2char2charchar1"/>
    <w:rsid w:val="004F6419"/>
  </w:style>
  <w:style w:type="character" w:customStyle="1" w:styleId="charchar60">
    <w:name w:val="charchar6"/>
    <w:rsid w:val="004F6419"/>
  </w:style>
  <w:style w:type="character" w:customStyle="1" w:styleId="bio1">
    <w:name w:val="bio1"/>
    <w:rsid w:val="004F6419"/>
    <w:rPr>
      <w:rFonts w:ascii="Arial" w:hAnsi="Arial" w:cs="Arial" w:hint="default"/>
      <w:i/>
      <w:iCs/>
      <w:color w:val="000000"/>
      <w:sz w:val="20"/>
      <w:szCs w:val="20"/>
    </w:rPr>
  </w:style>
  <w:style w:type="character" w:customStyle="1" w:styleId="BoldChar">
    <w:name w:val="Bold Char"/>
    <w:rsid w:val="004F6419"/>
    <w:rPr>
      <w:b/>
      <w:bCs w:val="0"/>
      <w:lang w:val="en-US" w:eastAsia="en-US" w:bidi="ar-SA"/>
    </w:rPr>
  </w:style>
  <w:style w:type="character" w:customStyle="1" w:styleId="cardCharCharCharCharCharChar">
    <w:name w:val="card Char Char Char Char Char Char"/>
    <w:rsid w:val="004F6419"/>
    <w:rPr>
      <w:sz w:val="24"/>
      <w:szCs w:val="24"/>
      <w:lang w:val="en-US" w:eastAsia="en-US" w:bidi="ar-SA"/>
    </w:rPr>
  </w:style>
  <w:style w:type="character" w:customStyle="1" w:styleId="Heading2CharCharCharCharCharCharCharCharCharCharChar">
    <w:name w:val="Heading 2 Char Char Char Char Char Char Char Char Char Char Char"/>
    <w:aliases w:val="TAG Char1 Char,Heading 2 Char1 Char Char Char Char Char,Heading 2 Char1 Char1 Char,tag Cha,Char Char Char Char Char1,Heading 2 Char Char Char Char Char Char Char Char1,Heading 2 Char Char"/>
    <w:rsid w:val="004F6419"/>
    <w:rPr>
      <w:rFonts w:ascii="Arial" w:hAnsi="Arial" w:cs="Arial" w:hint="default"/>
      <w:b/>
      <w:bCs/>
      <w:iCs/>
      <w:sz w:val="24"/>
      <w:szCs w:val="28"/>
      <w:lang w:val="en-US" w:eastAsia="en-US" w:bidi="ar-SA"/>
    </w:rPr>
  </w:style>
  <w:style w:type="character" w:customStyle="1" w:styleId="Style24ptBoldUnderlineCenteredCharChar">
    <w:name w:val="Style 24 pt Bold Underline Centered Char Char"/>
    <w:rsid w:val="004F6419"/>
    <w:rPr>
      <w:b/>
      <w:bCs/>
      <w:sz w:val="48"/>
      <w:szCs w:val="24"/>
      <w:u w:val="single"/>
      <w:lang w:val="en-US" w:eastAsia="en-US" w:bidi="ar-SA"/>
    </w:rPr>
  </w:style>
  <w:style w:type="character" w:customStyle="1" w:styleId="TagCiteCharChar0">
    <w:name w:val="Tag / Cite Char Char"/>
    <w:rsid w:val="004F6419"/>
    <w:rPr>
      <w:b/>
      <w:bCs w:val="0"/>
      <w:color w:val="000000"/>
      <w:sz w:val="24"/>
      <w:szCs w:val="24"/>
      <w:lang w:val="en-US" w:eastAsia="en-US" w:bidi="ar-SA"/>
    </w:rPr>
  </w:style>
  <w:style w:type="character" w:customStyle="1" w:styleId="drop">
    <w:name w:val="drop"/>
    <w:rsid w:val="004F6419"/>
  </w:style>
  <w:style w:type="character" w:customStyle="1" w:styleId="articletitle0">
    <w:name w:val="article_title"/>
    <w:rsid w:val="004F6419"/>
  </w:style>
  <w:style w:type="character" w:customStyle="1" w:styleId="CardTextUnderlinedCharChar">
    <w:name w:val="Card Text Underlined Char Char"/>
    <w:rsid w:val="004F6419"/>
    <w:rPr>
      <w:rFonts w:ascii="Arial Narrow" w:hAnsi="Arial Narrow" w:hint="default"/>
      <w:szCs w:val="24"/>
      <w:u w:val="single"/>
      <w:lang w:val="en-US" w:eastAsia="en-US" w:bidi="ar-SA"/>
    </w:rPr>
  </w:style>
  <w:style w:type="character" w:customStyle="1" w:styleId="CardTagCharCharChar">
    <w:name w:val="Card Tag Char Char Char"/>
    <w:rsid w:val="004F6419"/>
    <w:rPr>
      <w:b/>
      <w:bCs w:val="0"/>
      <w:sz w:val="24"/>
      <w:szCs w:val="24"/>
      <w:lang w:val="en-US" w:eastAsia="en-US" w:bidi="ar-SA"/>
    </w:rPr>
  </w:style>
  <w:style w:type="character" w:customStyle="1" w:styleId="mainbody">
    <w:name w:val="mainbody"/>
    <w:rsid w:val="004F6419"/>
  </w:style>
  <w:style w:type="character" w:customStyle="1" w:styleId="UnderlineStyleChar2">
    <w:name w:val="Underline Style Char2"/>
    <w:rsid w:val="004F6419"/>
    <w:rPr>
      <w:rFonts w:ascii="Garamond" w:hAnsi="Garamond" w:hint="default"/>
      <w:sz w:val="22"/>
      <w:szCs w:val="24"/>
      <w:u w:val="single"/>
      <w:lang w:val="en-US" w:eastAsia="en-US" w:bidi="ar-SA"/>
    </w:rPr>
  </w:style>
  <w:style w:type="character" w:customStyle="1" w:styleId="Style1Char2">
    <w:name w:val="Style1 Char2"/>
    <w:rsid w:val="004F6419"/>
    <w:rPr>
      <w:szCs w:val="24"/>
    </w:rPr>
  </w:style>
  <w:style w:type="character" w:customStyle="1" w:styleId="t13">
    <w:name w:val="t13"/>
    <w:rsid w:val="004F6419"/>
  </w:style>
  <w:style w:type="character" w:customStyle="1" w:styleId="lead">
    <w:name w:val="lead"/>
    <w:rsid w:val="004F6419"/>
  </w:style>
  <w:style w:type="paragraph" w:customStyle="1" w:styleId="CardDownx1">
    <w:name w:val="CardDown x1"/>
    <w:basedOn w:val="Normal"/>
    <w:link w:val="CardDownx1Char"/>
    <w:qFormat/>
    <w:rsid w:val="004F6419"/>
  </w:style>
  <w:style w:type="character" w:customStyle="1" w:styleId="CardDownx1Char">
    <w:name w:val="CardDown x1 Char"/>
    <w:link w:val="CardDownx1"/>
    <w:locked/>
    <w:rsid w:val="004F6419"/>
    <w:rPr>
      <w:rFonts w:ascii="Georgia" w:hAnsi="Georgia"/>
    </w:rPr>
  </w:style>
  <w:style w:type="character" w:customStyle="1" w:styleId="StyleStyleThickunderlineBold1">
    <w:name w:val="Style Style Thick underline + Bold1"/>
    <w:rsid w:val="004F6419"/>
    <w:rPr>
      <w:b/>
      <w:bCs w:val="0"/>
      <w:u w:val="thick"/>
    </w:rPr>
  </w:style>
  <w:style w:type="character" w:customStyle="1" w:styleId="timestamp">
    <w:name w:val="timestamp"/>
    <w:rsid w:val="004F6419"/>
  </w:style>
  <w:style w:type="character" w:customStyle="1" w:styleId="CharChar17">
    <w:name w:val="Char Char17"/>
    <w:locked/>
    <w:rsid w:val="004F6419"/>
    <w:rPr>
      <w:rFonts w:ascii="Arial" w:hAnsi="Arial" w:cs="Arial" w:hint="default"/>
      <w:b/>
      <w:bCs/>
      <w:sz w:val="26"/>
      <w:szCs w:val="26"/>
    </w:rPr>
  </w:style>
  <w:style w:type="character" w:customStyle="1" w:styleId="address">
    <w:name w:val="address"/>
    <w:rsid w:val="004F6419"/>
  </w:style>
  <w:style w:type="character" w:customStyle="1" w:styleId="ilspan">
    <w:name w:val="il_span"/>
    <w:rsid w:val="004F6419"/>
  </w:style>
  <w:style w:type="character" w:customStyle="1" w:styleId="articletitle1">
    <w:name w:val="articletitle1"/>
    <w:rsid w:val="004F6419"/>
    <w:rPr>
      <w:rFonts w:ascii="Times New Roman" w:hAnsi="Times New Roman" w:cs="Times New Roman" w:hint="default"/>
      <w:b/>
      <w:bCs/>
      <w:sz w:val="36"/>
      <w:szCs w:val="36"/>
    </w:rPr>
  </w:style>
  <w:style w:type="character" w:customStyle="1" w:styleId="leftidx1">
    <w:name w:val="leftidx1"/>
    <w:rsid w:val="004F6419"/>
    <w:rPr>
      <w:rFonts w:ascii="Verdana" w:hAnsi="Verdana" w:hint="default"/>
      <w:sz w:val="22"/>
      <w:szCs w:val="22"/>
    </w:rPr>
  </w:style>
  <w:style w:type="character" w:customStyle="1" w:styleId="blue1">
    <w:name w:val="blue1"/>
    <w:rsid w:val="004F6419"/>
    <w:rPr>
      <w:color w:val="0000FF"/>
    </w:rPr>
  </w:style>
  <w:style w:type="character" w:customStyle="1" w:styleId="author-link1">
    <w:name w:val="author-link1"/>
    <w:rsid w:val="004F6419"/>
    <w:rPr>
      <w:b w:val="0"/>
      <w:bCs w:val="0"/>
    </w:rPr>
  </w:style>
  <w:style w:type="character" w:customStyle="1" w:styleId="black1">
    <w:name w:val="black1"/>
    <w:rsid w:val="004F6419"/>
    <w:rPr>
      <w:color w:val="000000"/>
    </w:rPr>
  </w:style>
  <w:style w:type="character" w:customStyle="1" w:styleId="StyleunderlinedCharBold">
    <w:name w:val="Style underlined Char + Bold"/>
    <w:rsid w:val="004F6419"/>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4F6419"/>
    <w:rPr>
      <w:rFonts w:ascii="Calibri" w:eastAsia="Calibri" w:hAnsi="Calibri" w:hint="default"/>
    </w:rPr>
  </w:style>
  <w:style w:type="character" w:customStyle="1" w:styleId="CardUnderline">
    <w:name w:val="Card Underline"/>
    <w:rsid w:val="004F6419"/>
    <w:rPr>
      <w:rFonts w:ascii="Times New Roman" w:hAnsi="Times New Roman" w:cs="Times New Roman" w:hint="default"/>
      <w:sz w:val="20"/>
      <w:u w:val="single"/>
    </w:rPr>
  </w:style>
  <w:style w:type="character" w:customStyle="1" w:styleId="lingoregion">
    <w:name w:val="lingo_region"/>
    <w:rsid w:val="004F6419"/>
  </w:style>
  <w:style w:type="character" w:customStyle="1" w:styleId="cite">
    <w:name w:val="%cite"/>
    <w:rsid w:val="004F6419"/>
    <w:rPr>
      <w:rFonts w:ascii="Times New Roman" w:hAnsi="Times New Roman" w:cs="Times New Roman" w:hint="default"/>
      <w:b/>
      <w:bCs w:val="0"/>
      <w:sz w:val="24"/>
    </w:rPr>
  </w:style>
  <w:style w:type="character" w:customStyle="1" w:styleId="Emphasis20">
    <w:name w:val="%Emphasis2"/>
    <w:rsid w:val="004F6419"/>
    <w:rPr>
      <w:rFonts w:ascii="Cooper Black" w:hAnsi="Cooper Black" w:hint="default"/>
      <w:iCs/>
      <w:u w:val="single"/>
    </w:rPr>
  </w:style>
  <w:style w:type="character" w:customStyle="1" w:styleId="bodycontentlink">
    <w:name w:val="bodycontentlink"/>
    <w:rsid w:val="004F6419"/>
  </w:style>
  <w:style w:type="character" w:customStyle="1" w:styleId="AAAcite">
    <w:name w:val="AAAcite"/>
    <w:rsid w:val="004F6419"/>
    <w:rPr>
      <w:rFonts w:ascii="Times New Roman" w:hAnsi="Times New Roman" w:cs="Times New Roman" w:hint="default"/>
      <w:b/>
      <w:bCs w:val="0"/>
      <w:sz w:val="24"/>
    </w:rPr>
  </w:style>
  <w:style w:type="character" w:customStyle="1" w:styleId="tmplheaderlink">
    <w:name w:val="tmplheaderlink"/>
    <w:rsid w:val="004F6419"/>
    <w:rPr>
      <w:rFonts w:ascii="Times New Roman" w:hAnsi="Times New Roman" w:cs="Times New Roman" w:hint="default"/>
    </w:rPr>
  </w:style>
  <w:style w:type="character" w:customStyle="1" w:styleId="SubtleEmphasis1">
    <w:name w:val="Subtle Emphasis1"/>
    <w:uiPriority w:val="19"/>
    <w:qFormat/>
    <w:rsid w:val="004F6419"/>
    <w:rPr>
      <w:i/>
      <w:iCs/>
      <w:color w:val="808080"/>
    </w:rPr>
  </w:style>
  <w:style w:type="table" w:styleId="ColorfulGrid-Accent1">
    <w:name w:val="Colorful Grid Accent 1"/>
    <w:basedOn w:val="TableNormal"/>
    <w:link w:val="ColorfulGrid-Accent1Char"/>
    <w:uiPriority w:val="29"/>
    <w:rsid w:val="004F6419"/>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4F6419"/>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4F6419"/>
    <w:rPr>
      <w:rFonts w:ascii="Verdana" w:hAnsi="Verdana" w:hint="default"/>
      <w:sz w:val="21"/>
      <w:szCs w:val="21"/>
      <w:u w:val="thick"/>
      <w:lang w:val="en-US" w:eastAsia="en-US" w:bidi="ar-SA"/>
    </w:rPr>
  </w:style>
  <w:style w:type="character" w:customStyle="1" w:styleId="role">
    <w:name w:val="role"/>
    <w:rsid w:val="004F6419"/>
  </w:style>
  <w:style w:type="character" w:customStyle="1" w:styleId="pagination">
    <w:name w:val="pagination"/>
    <w:rsid w:val="004F6419"/>
  </w:style>
  <w:style w:type="character" w:customStyle="1" w:styleId="doi">
    <w:name w:val="doi"/>
    <w:rsid w:val="004F6419"/>
  </w:style>
  <w:style w:type="character" w:customStyle="1" w:styleId="bodycontents">
    <w:name w:val="bodycontents"/>
    <w:rsid w:val="004F6419"/>
  </w:style>
  <w:style w:type="character" w:customStyle="1" w:styleId="comma">
    <w:name w:val="comma"/>
    <w:rsid w:val="004F6419"/>
  </w:style>
  <w:style w:type="character" w:customStyle="1" w:styleId="pad5right">
    <w:name w:val="pad5right"/>
    <w:rsid w:val="004F6419"/>
  </w:style>
  <w:style w:type="character" w:customStyle="1" w:styleId="Style8pt1">
    <w:name w:val="Style 8 pt1"/>
    <w:rsid w:val="004F6419"/>
    <w:rPr>
      <w:rFonts w:ascii="Georgia" w:hAnsi="Georgia" w:hint="default"/>
      <w:sz w:val="16"/>
    </w:rPr>
  </w:style>
  <w:style w:type="character" w:customStyle="1" w:styleId="readChar">
    <w:name w:val="read Char"/>
    <w:rsid w:val="004F6419"/>
    <w:rPr>
      <w:szCs w:val="22"/>
      <w:u w:val="single"/>
      <w:lang w:val="en-US" w:eastAsia="en-US" w:bidi="ar-SA"/>
    </w:rPr>
  </w:style>
  <w:style w:type="character" w:customStyle="1" w:styleId="smallcaps">
    <w:name w:val="smallcaps"/>
    <w:rsid w:val="004F6419"/>
  </w:style>
  <w:style w:type="character" w:customStyle="1" w:styleId="entry-date">
    <w:name w:val="entry-date"/>
    <w:rsid w:val="004F6419"/>
  </w:style>
  <w:style w:type="character" w:customStyle="1" w:styleId="desc">
    <w:name w:val="desc"/>
    <w:rsid w:val="004F6419"/>
  </w:style>
  <w:style w:type="character" w:customStyle="1" w:styleId="divider">
    <w:name w:val="divider"/>
    <w:rsid w:val="004F6419"/>
  </w:style>
  <w:style w:type="character" w:customStyle="1" w:styleId="pubdate">
    <w:name w:val="pubdate"/>
    <w:rsid w:val="004F6419"/>
  </w:style>
  <w:style w:type="character" w:customStyle="1" w:styleId="blogdate">
    <w:name w:val="blogdate"/>
    <w:rsid w:val="004F6419"/>
  </w:style>
  <w:style w:type="character" w:customStyle="1" w:styleId="ticker">
    <w:name w:val="ticker"/>
    <w:rsid w:val="004F6419"/>
  </w:style>
  <w:style w:type="character" w:customStyle="1" w:styleId="posted">
    <w:name w:val="posted"/>
    <w:rsid w:val="004F6419"/>
  </w:style>
  <w:style w:type="character" w:customStyle="1" w:styleId="time">
    <w:name w:val="time"/>
    <w:rsid w:val="004F6419"/>
  </w:style>
  <w:style w:type="character" w:customStyle="1" w:styleId="dot">
    <w:name w:val="dot"/>
    <w:rsid w:val="004F6419"/>
  </w:style>
  <w:style w:type="character" w:customStyle="1" w:styleId="hn-date">
    <w:name w:val="hn-date"/>
    <w:rsid w:val="004F6419"/>
  </w:style>
  <w:style w:type="character" w:customStyle="1" w:styleId="location">
    <w:name w:val="location"/>
    <w:rsid w:val="004F6419"/>
  </w:style>
  <w:style w:type="character" w:customStyle="1" w:styleId="arial11">
    <w:name w:val="arial_11"/>
    <w:rsid w:val="004F6419"/>
  </w:style>
  <w:style w:type="character" w:customStyle="1" w:styleId="dropcap-letter">
    <w:name w:val="dropcap-letter"/>
    <w:rsid w:val="004F6419"/>
  </w:style>
  <w:style w:type="character" w:customStyle="1" w:styleId="offscreen">
    <w:name w:val="offscreen"/>
    <w:rsid w:val="004F6419"/>
  </w:style>
  <w:style w:type="character" w:customStyle="1" w:styleId="linked-in">
    <w:name w:val="linked-in"/>
    <w:rsid w:val="004F6419"/>
  </w:style>
  <w:style w:type="character" w:customStyle="1" w:styleId="in-widget">
    <w:name w:val="in-widget"/>
    <w:rsid w:val="004F6419"/>
  </w:style>
  <w:style w:type="character" w:customStyle="1" w:styleId="in-right">
    <w:name w:val="in-right"/>
    <w:rsid w:val="004F6419"/>
  </w:style>
  <w:style w:type="character" w:customStyle="1" w:styleId="tickerwrap">
    <w:name w:val="ticker_wrap"/>
    <w:rsid w:val="004F6419"/>
  </w:style>
  <w:style w:type="character" w:customStyle="1" w:styleId="divs">
    <w:name w:val="divs"/>
    <w:rsid w:val="004F6419"/>
  </w:style>
  <w:style w:type="character" w:customStyle="1" w:styleId="in-top">
    <w:name w:val="in-top"/>
    <w:rsid w:val="004F6419"/>
  </w:style>
  <w:style w:type="character" w:customStyle="1" w:styleId="underlinedCharChar0">
    <w:name w:val="underlined Char Char"/>
    <w:rsid w:val="004F6419"/>
    <w:rPr>
      <w:u w:val="single"/>
      <w:lang w:val="en-US" w:eastAsia="en-US" w:bidi="ar-SA"/>
    </w:rPr>
  </w:style>
  <w:style w:type="character" w:customStyle="1" w:styleId="dropcap">
    <w:name w:val="dropcap"/>
    <w:rsid w:val="004F6419"/>
  </w:style>
  <w:style w:type="character" w:customStyle="1" w:styleId="article-date">
    <w:name w:val="article-date"/>
    <w:rsid w:val="004F6419"/>
  </w:style>
  <w:style w:type="character" w:customStyle="1" w:styleId="bodysubtoc">
    <w:name w:val="bodysubtoc"/>
    <w:rsid w:val="004F6419"/>
  </w:style>
  <w:style w:type="character" w:customStyle="1" w:styleId="lefttitlesmaller">
    <w:name w:val="lefttitlesmaller"/>
    <w:rsid w:val="004F6419"/>
  </w:style>
  <w:style w:type="character" w:customStyle="1" w:styleId="mb0">
    <w:name w:val="mb"/>
    <w:rsid w:val="004F6419"/>
  </w:style>
  <w:style w:type="character" w:customStyle="1" w:styleId="field-content">
    <w:name w:val="field-content"/>
    <w:rsid w:val="004F6419"/>
  </w:style>
  <w:style w:type="character" w:customStyle="1" w:styleId="submitted">
    <w:name w:val="submitted"/>
    <w:rsid w:val="004F6419"/>
  </w:style>
  <w:style w:type="character" w:customStyle="1" w:styleId="submitted-date">
    <w:name w:val="submitted-date"/>
    <w:rsid w:val="004F6419"/>
  </w:style>
  <w:style w:type="character" w:customStyle="1" w:styleId="submitted-time">
    <w:name w:val="submitted-time"/>
    <w:rsid w:val="004F6419"/>
  </w:style>
  <w:style w:type="character" w:customStyle="1" w:styleId="A2">
    <w:name w:val="A2"/>
    <w:uiPriority w:val="99"/>
    <w:rsid w:val="004F6419"/>
    <w:rPr>
      <w:rFonts w:ascii="Sabon LT Std" w:hAnsi="Sabon LT Std" w:cs="Sabon LT Std" w:hint="default"/>
      <w:color w:val="000000"/>
      <w:sz w:val="15"/>
      <w:szCs w:val="15"/>
    </w:rPr>
  </w:style>
  <w:style w:type="character" w:customStyle="1" w:styleId="searchword">
    <w:name w:val="searchword"/>
    <w:rsid w:val="004F6419"/>
  </w:style>
  <w:style w:type="character" w:customStyle="1" w:styleId="meta-prep">
    <w:name w:val="meta-prep"/>
    <w:rsid w:val="004F6419"/>
  </w:style>
  <w:style w:type="numbering" w:customStyle="1" w:styleId="1ai1">
    <w:name w:val="1 / a / i1"/>
    <w:rsid w:val="004F6419"/>
    <w:pPr>
      <w:numPr>
        <w:numId w:val="11"/>
      </w:numPr>
    </w:pPr>
  </w:style>
  <w:style w:type="numbering" w:styleId="1ai">
    <w:name w:val="Outline List 1"/>
    <w:basedOn w:val="NoList"/>
    <w:unhideWhenUsed/>
    <w:rsid w:val="004F6419"/>
    <w:pPr>
      <w:numPr>
        <w:numId w:val="12"/>
      </w:numPr>
    </w:pPr>
  </w:style>
  <w:style w:type="character" w:customStyle="1" w:styleId="DottedUnderline0">
    <w:name w:val="Dotted Underline"/>
    <w:rsid w:val="004F6419"/>
    <w:rPr>
      <w:rFonts w:ascii="Times New Roman" w:hAnsi="Times New Roman"/>
      <w:sz w:val="20"/>
      <w:u w:val="dottedHeavy"/>
    </w:rPr>
  </w:style>
  <w:style w:type="character" w:customStyle="1" w:styleId="FontStyle310">
    <w:name w:val="Font Style310"/>
    <w:uiPriority w:val="99"/>
    <w:rsid w:val="004F6419"/>
    <w:rPr>
      <w:rFonts w:ascii="Times New Roman" w:hAnsi="Times New Roman" w:cs="Times New Roman"/>
      <w:b/>
      <w:bCs/>
      <w:i/>
      <w:iCs/>
      <w:spacing w:val="-10"/>
      <w:sz w:val="18"/>
      <w:szCs w:val="18"/>
    </w:rPr>
  </w:style>
  <w:style w:type="character" w:customStyle="1" w:styleId="FontStyle329">
    <w:name w:val="Font Style329"/>
    <w:uiPriority w:val="99"/>
    <w:rsid w:val="004F6419"/>
    <w:rPr>
      <w:rFonts w:ascii="Times New Roman" w:hAnsi="Times New Roman" w:cs="Times New Roman"/>
      <w:b/>
      <w:bCs/>
      <w:spacing w:val="-10"/>
      <w:sz w:val="18"/>
      <w:szCs w:val="18"/>
    </w:rPr>
  </w:style>
  <w:style w:type="character" w:customStyle="1" w:styleId="FontStyle370">
    <w:name w:val="Font Style370"/>
    <w:uiPriority w:val="99"/>
    <w:rsid w:val="004F6419"/>
    <w:rPr>
      <w:rFonts w:ascii="Cambria" w:hAnsi="Cambria" w:cs="Cambria"/>
      <w:b/>
      <w:bCs/>
      <w:spacing w:val="-10"/>
      <w:sz w:val="18"/>
      <w:szCs w:val="18"/>
    </w:rPr>
  </w:style>
  <w:style w:type="character" w:customStyle="1" w:styleId="FontStyle302">
    <w:name w:val="Font Style302"/>
    <w:uiPriority w:val="99"/>
    <w:rsid w:val="004F6419"/>
    <w:rPr>
      <w:rFonts w:ascii="Times New Roman" w:hAnsi="Times New Roman" w:cs="Times New Roman"/>
      <w:b/>
      <w:bCs/>
      <w:sz w:val="22"/>
      <w:szCs w:val="22"/>
    </w:rPr>
  </w:style>
  <w:style w:type="character" w:customStyle="1" w:styleId="FontStyle347">
    <w:name w:val="Font Style347"/>
    <w:uiPriority w:val="99"/>
    <w:rsid w:val="004F6419"/>
    <w:rPr>
      <w:rFonts w:ascii="Times New Roman" w:hAnsi="Times New Roman" w:cs="Times New Roman"/>
      <w:b/>
      <w:bCs/>
      <w:spacing w:val="-10"/>
      <w:sz w:val="20"/>
      <w:szCs w:val="20"/>
    </w:rPr>
  </w:style>
  <w:style w:type="paragraph" w:customStyle="1" w:styleId="Style27">
    <w:name w:val="Style27"/>
    <w:basedOn w:val="Normal"/>
    <w:uiPriority w:val="99"/>
    <w:rsid w:val="004F6419"/>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4F6419"/>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4F6419"/>
    <w:rPr>
      <w:rFonts w:ascii="Times New Roman" w:hAnsi="Times New Roman" w:cs="Times New Roman"/>
      <w:spacing w:val="-10"/>
      <w:sz w:val="18"/>
      <w:szCs w:val="18"/>
    </w:rPr>
  </w:style>
  <w:style w:type="character" w:customStyle="1" w:styleId="FontStyle312">
    <w:name w:val="Font Style312"/>
    <w:uiPriority w:val="99"/>
    <w:rsid w:val="004F6419"/>
    <w:rPr>
      <w:rFonts w:ascii="Times New Roman" w:hAnsi="Times New Roman" w:cs="Times New Roman"/>
      <w:b/>
      <w:bCs/>
      <w:spacing w:val="-10"/>
      <w:sz w:val="16"/>
      <w:szCs w:val="16"/>
    </w:rPr>
  </w:style>
  <w:style w:type="character" w:customStyle="1" w:styleId="FontStyle346">
    <w:name w:val="Font Style346"/>
    <w:uiPriority w:val="99"/>
    <w:rsid w:val="004F6419"/>
    <w:rPr>
      <w:rFonts w:ascii="Times New Roman" w:hAnsi="Times New Roman" w:cs="Times New Roman"/>
      <w:b/>
      <w:bCs/>
      <w:spacing w:val="-10"/>
      <w:sz w:val="18"/>
      <w:szCs w:val="18"/>
    </w:rPr>
  </w:style>
  <w:style w:type="character" w:customStyle="1" w:styleId="FontStyle330">
    <w:name w:val="Font Style330"/>
    <w:uiPriority w:val="99"/>
    <w:rsid w:val="004F6419"/>
    <w:rPr>
      <w:rFonts w:ascii="Times New Roman" w:hAnsi="Times New Roman" w:cs="Times New Roman"/>
      <w:b/>
      <w:bCs/>
      <w:sz w:val="16"/>
      <w:szCs w:val="16"/>
    </w:rPr>
  </w:style>
  <w:style w:type="character" w:customStyle="1" w:styleId="FontStyle372">
    <w:name w:val="Font Style372"/>
    <w:uiPriority w:val="99"/>
    <w:rsid w:val="004F6419"/>
    <w:rPr>
      <w:rFonts w:ascii="Times New Roman" w:hAnsi="Times New Roman" w:cs="Times New Roman"/>
      <w:b/>
      <w:bCs/>
      <w:sz w:val="16"/>
      <w:szCs w:val="16"/>
    </w:rPr>
  </w:style>
  <w:style w:type="paragraph" w:customStyle="1" w:styleId="Style59">
    <w:name w:val="Style59"/>
    <w:basedOn w:val="Normal"/>
    <w:uiPriority w:val="99"/>
    <w:rsid w:val="004F6419"/>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4F6419"/>
    <w:rPr>
      <w:rFonts w:ascii="Times New Roman" w:hAnsi="Times New Roman" w:cs="Times New Roman"/>
      <w:b/>
      <w:bCs/>
      <w:i/>
      <w:iCs/>
      <w:sz w:val="16"/>
      <w:szCs w:val="16"/>
    </w:rPr>
  </w:style>
  <w:style w:type="paragraph" w:customStyle="1" w:styleId="Style200">
    <w:name w:val="Style20"/>
    <w:basedOn w:val="Normal"/>
    <w:uiPriority w:val="99"/>
    <w:rsid w:val="004F6419"/>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4F6419"/>
    <w:rPr>
      <w:rFonts w:ascii="Times New Roman" w:hAnsi="Times New Roman" w:cs="Times New Roman"/>
      <w:smallCaps/>
      <w:sz w:val="14"/>
      <w:szCs w:val="14"/>
    </w:rPr>
  </w:style>
  <w:style w:type="paragraph" w:customStyle="1" w:styleId="Style89">
    <w:name w:val="Style89"/>
    <w:basedOn w:val="Normal"/>
    <w:uiPriority w:val="99"/>
    <w:rsid w:val="004F6419"/>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4F6419"/>
    <w:rPr>
      <w:rFonts w:ascii="Times New Roman" w:hAnsi="Times New Roman" w:cs="Times New Roman"/>
      <w:b/>
      <w:bCs/>
      <w:spacing w:val="-10"/>
      <w:sz w:val="22"/>
      <w:szCs w:val="22"/>
    </w:rPr>
  </w:style>
  <w:style w:type="character" w:customStyle="1" w:styleId="FontStyle320">
    <w:name w:val="Font Style320"/>
    <w:uiPriority w:val="99"/>
    <w:rsid w:val="004F6419"/>
    <w:rPr>
      <w:rFonts w:ascii="Times New Roman" w:hAnsi="Times New Roman" w:cs="Times New Roman"/>
      <w:b/>
      <w:bCs/>
      <w:spacing w:val="-10"/>
      <w:sz w:val="22"/>
      <w:szCs w:val="22"/>
    </w:rPr>
  </w:style>
  <w:style w:type="character" w:customStyle="1" w:styleId="FontStyle352">
    <w:name w:val="Font Style352"/>
    <w:uiPriority w:val="99"/>
    <w:rsid w:val="004F6419"/>
    <w:rPr>
      <w:rFonts w:ascii="Times New Roman" w:hAnsi="Times New Roman" w:cs="Times New Roman"/>
      <w:b/>
      <w:bCs/>
      <w:sz w:val="16"/>
      <w:szCs w:val="16"/>
    </w:rPr>
  </w:style>
  <w:style w:type="character" w:customStyle="1" w:styleId="FontStyle356">
    <w:name w:val="Font Style356"/>
    <w:uiPriority w:val="99"/>
    <w:rsid w:val="004F6419"/>
    <w:rPr>
      <w:rFonts w:ascii="Times New Roman" w:hAnsi="Times New Roman" w:cs="Times New Roman"/>
      <w:b/>
      <w:bCs/>
      <w:spacing w:val="-10"/>
      <w:sz w:val="22"/>
      <w:szCs w:val="22"/>
    </w:rPr>
  </w:style>
  <w:style w:type="character" w:customStyle="1" w:styleId="FontStyle298">
    <w:name w:val="Font Style298"/>
    <w:uiPriority w:val="99"/>
    <w:rsid w:val="004F6419"/>
    <w:rPr>
      <w:rFonts w:ascii="Times New Roman" w:hAnsi="Times New Roman" w:cs="Times New Roman"/>
      <w:sz w:val="18"/>
      <w:szCs w:val="18"/>
    </w:rPr>
  </w:style>
  <w:style w:type="character" w:customStyle="1" w:styleId="FontStyle311">
    <w:name w:val="Font Style311"/>
    <w:uiPriority w:val="99"/>
    <w:rsid w:val="004F6419"/>
    <w:rPr>
      <w:rFonts w:ascii="Times New Roman" w:hAnsi="Times New Roman" w:cs="Times New Roman"/>
      <w:b/>
      <w:bCs/>
      <w:spacing w:val="-10"/>
      <w:sz w:val="18"/>
      <w:szCs w:val="18"/>
    </w:rPr>
  </w:style>
  <w:style w:type="character" w:customStyle="1" w:styleId="FontStyle332">
    <w:name w:val="Font Style332"/>
    <w:uiPriority w:val="99"/>
    <w:rsid w:val="004F6419"/>
    <w:rPr>
      <w:rFonts w:ascii="Times New Roman" w:hAnsi="Times New Roman" w:cs="Times New Roman"/>
      <w:b/>
      <w:bCs/>
      <w:i/>
      <w:iCs/>
      <w:spacing w:val="-10"/>
      <w:sz w:val="20"/>
      <w:szCs w:val="20"/>
    </w:rPr>
  </w:style>
  <w:style w:type="character" w:customStyle="1" w:styleId="FontStyle371">
    <w:name w:val="Font Style371"/>
    <w:uiPriority w:val="99"/>
    <w:rsid w:val="004F6419"/>
    <w:rPr>
      <w:rFonts w:ascii="Times New Roman" w:hAnsi="Times New Roman" w:cs="Times New Roman"/>
      <w:sz w:val="16"/>
      <w:szCs w:val="16"/>
    </w:rPr>
  </w:style>
  <w:style w:type="character" w:customStyle="1" w:styleId="FontStyle350">
    <w:name w:val="Font Style350"/>
    <w:uiPriority w:val="99"/>
    <w:rsid w:val="004F6419"/>
    <w:rPr>
      <w:rFonts w:ascii="Times New Roman" w:hAnsi="Times New Roman" w:cs="Times New Roman"/>
      <w:b/>
      <w:bCs/>
      <w:i/>
      <w:iCs/>
      <w:sz w:val="20"/>
      <w:szCs w:val="20"/>
    </w:rPr>
  </w:style>
  <w:style w:type="paragraph" w:customStyle="1" w:styleId="Style8">
    <w:name w:val="Style8"/>
    <w:basedOn w:val="Normal"/>
    <w:uiPriority w:val="99"/>
    <w:rsid w:val="004F6419"/>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4F6419"/>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4F6419"/>
    <w:pPr>
      <w:widowControl w:val="0"/>
      <w:autoSpaceDE w:val="0"/>
      <w:autoSpaceDN w:val="0"/>
      <w:adjustRightInd w:val="0"/>
    </w:pPr>
    <w:rPr>
      <w:rFonts w:eastAsia="Times New Roman"/>
    </w:rPr>
  </w:style>
  <w:style w:type="character" w:customStyle="1" w:styleId="FontStyle351">
    <w:name w:val="Font Style351"/>
    <w:uiPriority w:val="99"/>
    <w:rsid w:val="004F6419"/>
    <w:rPr>
      <w:rFonts w:ascii="Times New Roman" w:hAnsi="Times New Roman" w:cs="Times New Roman"/>
      <w:b/>
      <w:bCs/>
      <w:sz w:val="22"/>
      <w:szCs w:val="22"/>
    </w:rPr>
  </w:style>
  <w:style w:type="paragraph" w:customStyle="1" w:styleId="Style10">
    <w:name w:val="Style10"/>
    <w:basedOn w:val="Normal"/>
    <w:link w:val="Style10Char"/>
    <w:qFormat/>
    <w:rsid w:val="004F6419"/>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rsid w:val="004F6419"/>
    <w:pPr>
      <w:widowControl w:val="0"/>
      <w:autoSpaceDE w:val="0"/>
      <w:autoSpaceDN w:val="0"/>
      <w:adjustRightInd w:val="0"/>
      <w:jc w:val="both"/>
    </w:pPr>
    <w:rPr>
      <w:rFonts w:eastAsia="Times New Roman"/>
    </w:rPr>
  </w:style>
  <w:style w:type="character" w:customStyle="1" w:styleId="FontStyle369">
    <w:name w:val="Font Style369"/>
    <w:uiPriority w:val="99"/>
    <w:rsid w:val="004F6419"/>
    <w:rPr>
      <w:rFonts w:ascii="Times New Roman" w:hAnsi="Times New Roman" w:cs="Times New Roman"/>
      <w:b/>
      <w:bCs/>
      <w:spacing w:val="-10"/>
      <w:sz w:val="20"/>
      <w:szCs w:val="20"/>
    </w:rPr>
  </w:style>
  <w:style w:type="character" w:customStyle="1" w:styleId="FontStyle357">
    <w:name w:val="Font Style357"/>
    <w:uiPriority w:val="99"/>
    <w:rsid w:val="004F6419"/>
    <w:rPr>
      <w:rFonts w:ascii="Times New Roman" w:hAnsi="Times New Roman" w:cs="Times New Roman"/>
      <w:b/>
      <w:bCs/>
      <w:spacing w:val="-10"/>
      <w:sz w:val="22"/>
      <w:szCs w:val="22"/>
    </w:rPr>
  </w:style>
  <w:style w:type="paragraph" w:customStyle="1" w:styleId="Style67">
    <w:name w:val="Style67"/>
    <w:basedOn w:val="Normal"/>
    <w:uiPriority w:val="99"/>
    <w:rsid w:val="004F6419"/>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4F6419"/>
    <w:rPr>
      <w:rFonts w:ascii="Times New Roman" w:hAnsi="Times New Roman" w:cs="Times New Roman"/>
      <w:sz w:val="20"/>
      <w:szCs w:val="20"/>
    </w:rPr>
  </w:style>
  <w:style w:type="character" w:customStyle="1" w:styleId="FontStyle374">
    <w:name w:val="Font Style374"/>
    <w:uiPriority w:val="99"/>
    <w:rsid w:val="004F6419"/>
    <w:rPr>
      <w:rFonts w:ascii="Times New Roman" w:hAnsi="Times New Roman" w:cs="Times New Roman"/>
      <w:b/>
      <w:bCs/>
      <w:spacing w:val="-10"/>
      <w:sz w:val="22"/>
      <w:szCs w:val="22"/>
    </w:rPr>
  </w:style>
  <w:style w:type="paragraph" w:customStyle="1" w:styleId="Style30">
    <w:name w:val="Style30"/>
    <w:basedOn w:val="Normal"/>
    <w:uiPriority w:val="99"/>
    <w:rsid w:val="004F6419"/>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4F6419"/>
    <w:rPr>
      <w:rFonts w:ascii="Times New Roman" w:hAnsi="Times New Roman" w:cs="Times New Roman"/>
      <w:smallCaps/>
      <w:sz w:val="16"/>
      <w:szCs w:val="16"/>
    </w:rPr>
  </w:style>
  <w:style w:type="paragraph" w:customStyle="1" w:styleId="Style93">
    <w:name w:val="Style93"/>
    <w:basedOn w:val="Normal"/>
    <w:uiPriority w:val="99"/>
    <w:rsid w:val="004F6419"/>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rsid w:val="004F6419"/>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4F6419"/>
    <w:rPr>
      <w:sz w:val="10"/>
      <w:szCs w:val="24"/>
      <w:lang w:val="en-US" w:eastAsia="en-US" w:bidi="ar-SA"/>
    </w:rPr>
  </w:style>
  <w:style w:type="character" w:customStyle="1" w:styleId="UnderlineCharCharCharCharCharCharCharChar">
    <w:name w:val="Underline Char Char Char Char Char Char Char Char"/>
    <w:rsid w:val="004F6419"/>
    <w:rPr>
      <w:szCs w:val="24"/>
      <w:u w:val="single"/>
      <w:lang w:val="en-US" w:eastAsia="en-US" w:bidi="ar-SA"/>
    </w:rPr>
  </w:style>
  <w:style w:type="character" w:customStyle="1" w:styleId="SmalltextCharCharCharChar">
    <w:name w:val="Small text Char Char Char Char"/>
    <w:rsid w:val="004F6419"/>
    <w:rPr>
      <w:sz w:val="16"/>
      <w:szCs w:val="24"/>
      <w:lang w:val="en-US" w:eastAsia="en-US" w:bidi="ar-SA"/>
    </w:rPr>
  </w:style>
  <w:style w:type="paragraph" w:customStyle="1" w:styleId="boldcitation">
    <w:name w:val="bold citation"/>
    <w:basedOn w:val="Normal"/>
    <w:rsid w:val="004F6419"/>
    <w:rPr>
      <w:rFonts w:ascii="Arial" w:eastAsia="Times New Roman" w:hAnsi="Arial"/>
      <w:b/>
      <w:sz w:val="28"/>
      <w:u w:val="thick"/>
    </w:rPr>
  </w:style>
  <w:style w:type="character" w:customStyle="1" w:styleId="SmallTextCharCharCharChar0">
    <w:name w:val="Small Text Char Char Char Char"/>
    <w:link w:val="SmallTextCharCharChar"/>
    <w:rsid w:val="004F6419"/>
    <w:rPr>
      <w:sz w:val="16"/>
      <w:szCs w:val="24"/>
    </w:rPr>
  </w:style>
  <w:style w:type="paragraph" w:customStyle="1" w:styleId="HotRouteCharCharCharCharChar">
    <w:name w:val="Hot Route! Char Char Char Char Char"/>
    <w:basedOn w:val="Normal"/>
    <w:link w:val="HotRouteCharCharCharCharCharChar"/>
    <w:qFormat/>
    <w:rsid w:val="004F6419"/>
    <w:pPr>
      <w:ind w:left="144"/>
    </w:pPr>
    <w:rPr>
      <w:rFonts w:eastAsia="Times New Roman"/>
    </w:rPr>
  </w:style>
  <w:style w:type="character" w:customStyle="1" w:styleId="underlinecardChar">
    <w:name w:val="underline card Char"/>
    <w:rsid w:val="004F6419"/>
    <w:rPr>
      <w:rFonts w:ascii="Arial" w:hAnsi="Arial"/>
      <w:noProof w:val="0"/>
      <w:sz w:val="18"/>
      <w:szCs w:val="24"/>
      <w:u w:val="single"/>
      <w:lang w:val="en-US" w:eastAsia="en-US" w:bidi="ar-SA"/>
    </w:rPr>
  </w:style>
  <w:style w:type="numbering" w:customStyle="1" w:styleId="NoList2">
    <w:name w:val="No List2"/>
    <w:next w:val="NoList"/>
    <w:uiPriority w:val="99"/>
    <w:semiHidden/>
    <w:unhideWhenUsed/>
    <w:rsid w:val="004F6419"/>
  </w:style>
  <w:style w:type="character" w:customStyle="1" w:styleId="CardsCharCharChar">
    <w:name w:val="Cards Char Char Char"/>
    <w:rsid w:val="004F6419"/>
    <w:rPr>
      <w:szCs w:val="24"/>
      <w:lang w:val="en-US" w:eastAsia="en-US" w:bidi="ar-SA"/>
    </w:rPr>
  </w:style>
  <w:style w:type="character" w:customStyle="1" w:styleId="HiddenBlockHeaderChar">
    <w:name w:val="Hidden Block Header Char"/>
    <w:link w:val="HiddenBlockHeader"/>
    <w:rsid w:val="004F6419"/>
    <w:rPr>
      <w:rFonts w:ascii="Times New Roman" w:eastAsia="Times New Roman" w:hAnsi="Times New Roman" w:cs="Courier New"/>
      <w:b/>
      <w:bCs/>
      <w:sz w:val="28"/>
    </w:rPr>
  </w:style>
  <w:style w:type="paragraph" w:customStyle="1" w:styleId="NothingCharChar">
    <w:name w:val="Nothing Char Char"/>
    <w:link w:val="NothingCharCharChar"/>
    <w:rsid w:val="004F6419"/>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4F6419"/>
    <w:rPr>
      <w:rFonts w:ascii="Times New Roman" w:eastAsia="MS Mincho" w:hAnsi="Times New Roman" w:cs="Times New Roman"/>
      <w:sz w:val="24"/>
      <w:szCs w:val="24"/>
    </w:rPr>
  </w:style>
  <w:style w:type="character" w:customStyle="1" w:styleId="CardsCharChar">
    <w:name w:val="Cards Char Char"/>
    <w:rsid w:val="004F6419"/>
    <w:rPr>
      <w:szCs w:val="24"/>
      <w:lang w:val="en-US" w:eastAsia="en-US" w:bidi="ar-SA"/>
    </w:rPr>
  </w:style>
  <w:style w:type="character" w:customStyle="1" w:styleId="CardsCharCharCharChar">
    <w:name w:val="Cards Char Char Char Char"/>
    <w:rsid w:val="004F6419"/>
    <w:rPr>
      <w:szCs w:val="24"/>
      <w:lang w:val="en-US" w:eastAsia="en-US" w:bidi="ar-SA"/>
    </w:rPr>
  </w:style>
  <w:style w:type="character" w:customStyle="1" w:styleId="BlockHeadingsCharChar">
    <w:name w:val="Block Headings Char Char"/>
    <w:rsid w:val="004F6419"/>
    <w:rPr>
      <w:b/>
      <w:sz w:val="36"/>
      <w:szCs w:val="24"/>
      <w:u w:val="single"/>
      <w:lang w:val="en-US" w:eastAsia="en-US" w:bidi="ar-SA"/>
    </w:rPr>
  </w:style>
  <w:style w:type="character" w:customStyle="1" w:styleId="NothingChar1">
    <w:name w:val="Nothing Char1"/>
    <w:rsid w:val="004F6419"/>
    <w:rPr>
      <w:szCs w:val="24"/>
      <w:lang w:val="en-US" w:eastAsia="en-US" w:bidi="ar-SA"/>
    </w:rPr>
  </w:style>
  <w:style w:type="numbering" w:customStyle="1" w:styleId="NoList3">
    <w:name w:val="No List3"/>
    <w:next w:val="NoList"/>
    <w:semiHidden/>
    <w:unhideWhenUsed/>
    <w:rsid w:val="004F6419"/>
  </w:style>
  <w:style w:type="paragraph" w:customStyle="1" w:styleId="bloctitles">
    <w:name w:val="bloc titles"/>
    <w:basedOn w:val="Heading1"/>
    <w:next w:val="Normal"/>
    <w:link w:val="bloctitlesChar"/>
    <w:autoRedefine/>
    <w:qFormat/>
    <w:rsid w:val="004F6419"/>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rsid w:val="004F641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4F6419"/>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4F6419"/>
    <w:rPr>
      <w:u w:val="single"/>
      <w:lang w:val="en-US" w:eastAsia="en-US" w:bidi="ar-SA"/>
    </w:rPr>
  </w:style>
  <w:style w:type="character" w:customStyle="1" w:styleId="heading3char0">
    <w:name w:val="heading3char"/>
    <w:rsid w:val="004F6419"/>
  </w:style>
  <w:style w:type="paragraph" w:customStyle="1" w:styleId="TextUnderline0">
    <w:name w:val="Text Underline"/>
    <w:basedOn w:val="Normal"/>
    <w:link w:val="TextUnderlineChar0"/>
    <w:qFormat/>
    <w:rsid w:val="004F6419"/>
    <w:rPr>
      <w:rFonts w:eastAsia="Times New Roman"/>
      <w:bCs/>
      <w:kern w:val="20"/>
      <w:szCs w:val="32"/>
      <w:u w:val="single"/>
      <w:lang w:val="x-none" w:eastAsia="x-none"/>
    </w:rPr>
  </w:style>
  <w:style w:type="character" w:customStyle="1" w:styleId="TextUnderlineChar0">
    <w:name w:val="Text Underline Char"/>
    <w:link w:val="TextUnderline0"/>
    <w:rsid w:val="004F6419"/>
    <w:rPr>
      <w:rFonts w:ascii="Georgia" w:eastAsia="Times New Roman" w:hAnsi="Georgia"/>
      <w:bCs/>
      <w:kern w:val="20"/>
      <w:szCs w:val="32"/>
      <w:u w:val="single"/>
      <w:lang w:val="x-none" w:eastAsia="x-none"/>
    </w:rPr>
  </w:style>
  <w:style w:type="paragraph" w:customStyle="1" w:styleId="Regular">
    <w:name w:val="Regular"/>
    <w:link w:val="RegularChar"/>
    <w:qFormat/>
    <w:rsid w:val="004F6419"/>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4F6419"/>
    <w:rPr>
      <w:rFonts w:ascii="Garamond" w:eastAsia="Times New Roman" w:hAnsi="Garamond" w:cs="Times New Roman"/>
      <w:bCs/>
      <w:kern w:val="20"/>
      <w:sz w:val="20"/>
      <w:szCs w:val="32"/>
    </w:rPr>
  </w:style>
  <w:style w:type="paragraph" w:customStyle="1" w:styleId="TagLine0">
    <w:name w:val="Tag Line"/>
    <w:basedOn w:val="Normal"/>
    <w:qFormat/>
    <w:rsid w:val="004F6419"/>
    <w:rPr>
      <w:rFonts w:eastAsia="Times New Roman"/>
      <w:b/>
    </w:rPr>
  </w:style>
  <w:style w:type="character" w:customStyle="1" w:styleId="StyleTimesNewRoman">
    <w:name w:val="Style Times New Roman"/>
    <w:rsid w:val="004F6419"/>
    <w:rPr>
      <w:rFonts w:ascii="Garamond" w:hAnsi="Garamond"/>
    </w:rPr>
  </w:style>
  <w:style w:type="paragraph" w:customStyle="1" w:styleId="INDENTEDPARAGRAPH">
    <w:name w:val="INDENTED PARAGRAPH"/>
    <w:rsid w:val="004F6419"/>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4F6419"/>
    <w:rPr>
      <w:rFonts w:cs="Arial"/>
      <w:bCs/>
      <w:caps/>
      <w:color w:val="FFFFFF"/>
      <w:sz w:val="2"/>
      <w:szCs w:val="2"/>
      <w:lang w:val="en-US" w:eastAsia="en-US" w:bidi="ar-SA"/>
    </w:rPr>
  </w:style>
  <w:style w:type="paragraph" w:customStyle="1" w:styleId="Numbering">
    <w:name w:val="Numbering"/>
    <w:basedOn w:val="Normal"/>
    <w:next w:val="Normal"/>
    <w:qFormat/>
    <w:rsid w:val="004F6419"/>
    <w:pPr>
      <w:widowControl w:val="0"/>
      <w:numPr>
        <w:numId w:val="17"/>
      </w:numPr>
      <w:suppressAutoHyphens/>
      <w:spacing w:after="200"/>
    </w:pPr>
    <w:rPr>
      <w:rFonts w:eastAsia="Times New Roman"/>
      <w:b/>
      <w:szCs w:val="18"/>
    </w:rPr>
  </w:style>
  <w:style w:type="paragraph" w:customStyle="1" w:styleId="Un-IndexedHeading">
    <w:name w:val="Un-Indexed Heading"/>
    <w:basedOn w:val="Heading1"/>
    <w:next w:val="Normal"/>
    <w:qFormat/>
    <w:rsid w:val="004F6419"/>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4F6419"/>
    <w:pPr>
      <w:widowControl w:val="0"/>
      <w:numPr>
        <w:numId w:val="20"/>
      </w:numPr>
      <w:tabs>
        <w:tab w:val="clear" w:pos="36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4F6419"/>
    <w:pPr>
      <w:numPr>
        <w:numId w:val="15"/>
      </w:numPr>
    </w:pPr>
  </w:style>
  <w:style w:type="paragraph" w:customStyle="1" w:styleId="Lettering">
    <w:name w:val="Lettering"/>
    <w:basedOn w:val="Numbering"/>
    <w:next w:val="Normal"/>
    <w:qFormat/>
    <w:rsid w:val="004F6419"/>
    <w:pPr>
      <w:numPr>
        <w:numId w:val="13"/>
      </w:numPr>
    </w:pPr>
    <w:rPr>
      <w:szCs w:val="22"/>
    </w:rPr>
  </w:style>
  <w:style w:type="paragraph" w:customStyle="1" w:styleId="FileName">
    <w:name w:val="File Name"/>
    <w:basedOn w:val="Normal"/>
    <w:next w:val="Normal"/>
    <w:qFormat/>
    <w:rsid w:val="004F6419"/>
    <w:pPr>
      <w:widowControl w:val="0"/>
      <w:numPr>
        <w:numId w:val="14"/>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4F6419"/>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4F6419"/>
    <w:pPr>
      <w:numPr>
        <w:numId w:val="16"/>
      </w:numPr>
      <w:tabs>
        <w:tab w:val="num" w:pos="360"/>
      </w:tabs>
      <w:ind w:left="360"/>
    </w:pPr>
  </w:style>
  <w:style w:type="paragraph" w:customStyle="1" w:styleId="CardContinued1">
    <w:name w:val="Card Continued 1"/>
    <w:basedOn w:val="Normal"/>
    <w:next w:val="Normal"/>
    <w:qFormat/>
    <w:rsid w:val="004F6419"/>
    <w:pPr>
      <w:widowControl w:val="0"/>
      <w:numPr>
        <w:numId w:val="19"/>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4F6419"/>
    <w:pPr>
      <w:numPr>
        <w:numId w:val="0"/>
      </w:numPr>
      <w:spacing w:before="0" w:after="120"/>
      <w:jc w:val="left"/>
    </w:pPr>
  </w:style>
  <w:style w:type="paragraph" w:customStyle="1" w:styleId="Clearformatting0">
    <w:name w:val="Clear formatting"/>
    <w:basedOn w:val="Normal"/>
    <w:qFormat/>
    <w:rsid w:val="004F6419"/>
    <w:pPr>
      <w:keepNext/>
      <w:tabs>
        <w:tab w:val="num" w:pos="0"/>
      </w:tabs>
      <w:outlineLvl w:val="2"/>
    </w:pPr>
    <w:rPr>
      <w:rFonts w:ascii="Arial Narrow" w:eastAsia="Times New Roman" w:hAnsi="Arial Narrow" w:cs="Arial"/>
      <w:b/>
      <w:bCs/>
      <w:szCs w:val="26"/>
    </w:rPr>
  </w:style>
  <w:style w:type="character" w:customStyle="1" w:styleId="justify">
    <w:name w:val="justify"/>
    <w:basedOn w:val="DefaultParagraphFont"/>
    <w:rsid w:val="004F6419"/>
  </w:style>
  <w:style w:type="paragraph" w:customStyle="1" w:styleId="SmallCardText">
    <w:name w:val="Small Card Text"/>
    <w:qFormat/>
    <w:rsid w:val="004F6419"/>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4F6419"/>
    <w:rPr>
      <w:sz w:val="16"/>
      <w:szCs w:val="16"/>
      <w:lang w:val="en-US" w:eastAsia="en-US" w:bidi="ar-SA"/>
    </w:rPr>
  </w:style>
  <w:style w:type="paragraph" w:customStyle="1" w:styleId="TAGFONT">
    <w:name w:val="TAG FONT"/>
    <w:basedOn w:val="Normal"/>
    <w:autoRedefine/>
    <w:qFormat/>
    <w:rsid w:val="004F6419"/>
    <w:rPr>
      <w:rFonts w:eastAsia="Times New Roman"/>
    </w:rPr>
  </w:style>
  <w:style w:type="character" w:customStyle="1" w:styleId="mainarttxt">
    <w:name w:val="mainarttxt"/>
    <w:basedOn w:val="DefaultParagraphFont"/>
    <w:rsid w:val="004F6419"/>
  </w:style>
  <w:style w:type="paragraph" w:customStyle="1" w:styleId="TagChar1CharCharCharChar">
    <w:name w:val="Tag Char1 Char Char Char Char"/>
    <w:basedOn w:val="Normal"/>
    <w:uiPriority w:val="99"/>
    <w:qFormat/>
    <w:rsid w:val="004F6419"/>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4F6419"/>
    <w:pPr>
      <w:ind w:left="229" w:right="229"/>
    </w:pPr>
    <w:rPr>
      <w:rFonts w:ascii="Verdana" w:eastAsia="Times New Roman" w:hAnsi="Verdana"/>
      <w:szCs w:val="20"/>
    </w:rPr>
  </w:style>
  <w:style w:type="paragraph" w:styleId="NormalIndent">
    <w:name w:val="Normal Indent"/>
    <w:basedOn w:val="Normal"/>
    <w:rsid w:val="004F6419"/>
    <w:pPr>
      <w:ind w:left="720"/>
    </w:pPr>
    <w:rPr>
      <w:rFonts w:eastAsia="Times New Roman"/>
      <w:szCs w:val="20"/>
    </w:rPr>
  </w:style>
  <w:style w:type="paragraph" w:styleId="EnvelopeReturn">
    <w:name w:val="envelope return"/>
    <w:basedOn w:val="Normal"/>
    <w:rsid w:val="004F6419"/>
    <w:rPr>
      <w:rFonts w:ascii="Arial" w:eastAsia="Times New Roman" w:hAnsi="Arial" w:cs="Arial"/>
      <w:szCs w:val="20"/>
    </w:rPr>
  </w:style>
  <w:style w:type="paragraph" w:styleId="EnvelopeAddress">
    <w:name w:val="envelope address"/>
    <w:basedOn w:val="Normal"/>
    <w:rsid w:val="004F6419"/>
    <w:pPr>
      <w:framePr w:w="7920" w:h="1980" w:hRule="exact" w:hSpace="180" w:wrap="auto" w:hAnchor="page" w:xAlign="center" w:yAlign="bottom"/>
      <w:ind w:left="2880"/>
    </w:pPr>
    <w:rPr>
      <w:rFonts w:ascii="Arial" w:eastAsia="Times New Roman" w:hAnsi="Arial" w:cs="Arial"/>
      <w:sz w:val="28"/>
    </w:rPr>
  </w:style>
  <w:style w:type="character" w:customStyle="1" w:styleId="Style10pt">
    <w:name w:val="Style 10 pt"/>
    <w:rsid w:val="004F6419"/>
    <w:rPr>
      <w:sz w:val="20"/>
    </w:rPr>
  </w:style>
  <w:style w:type="character" w:customStyle="1" w:styleId="highlightChar">
    <w:name w:val="highlight Char"/>
    <w:rsid w:val="004F6419"/>
    <w:rPr>
      <w:sz w:val="24"/>
      <w:szCs w:val="24"/>
      <w:u w:val="single"/>
      <w:lang w:val="en-US" w:eastAsia="en-US" w:bidi="ar-SA"/>
    </w:rPr>
  </w:style>
  <w:style w:type="character" w:customStyle="1" w:styleId="UnderlinedEvChar">
    <w:name w:val="Underlined Ev Char"/>
    <w:link w:val="UnderlinedEv"/>
    <w:rsid w:val="004F6419"/>
    <w:rPr>
      <w:rFonts w:ascii="Verdana" w:hAnsi="Verdana"/>
      <w:sz w:val="16"/>
      <w:szCs w:val="24"/>
      <w:u w:val="thick"/>
    </w:rPr>
  </w:style>
  <w:style w:type="paragraph" w:customStyle="1" w:styleId="formfldssel">
    <w:name w:val="formfldssel"/>
    <w:basedOn w:val="Normal"/>
    <w:qFormat/>
    <w:rsid w:val="004F6419"/>
    <w:pPr>
      <w:spacing w:before="100" w:beforeAutospacing="1" w:after="100" w:afterAutospacing="1"/>
    </w:pPr>
    <w:rPr>
      <w:rFonts w:ascii="Arial" w:eastAsia="Arial Unicode MS" w:hAnsi="Arial" w:cs="Arial"/>
      <w:color w:val="000000"/>
      <w:szCs w:val="20"/>
    </w:rPr>
  </w:style>
  <w:style w:type="paragraph" w:customStyle="1" w:styleId="hpleftlk">
    <w:name w:val="hpleftlk"/>
    <w:basedOn w:val="Normal"/>
    <w:qFormat/>
    <w:rsid w:val="004F641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4F6419"/>
    <w:pPr>
      <w:spacing w:before="100" w:beforeAutospacing="1" w:after="100" w:afterAutospacing="1"/>
    </w:pPr>
    <w:rPr>
      <w:rFonts w:ascii="Arial" w:eastAsia="Arial Unicode MS" w:hAnsi="Arial" w:cs="Arial"/>
      <w:b/>
      <w:bCs/>
      <w:szCs w:val="20"/>
    </w:rPr>
  </w:style>
  <w:style w:type="character" w:customStyle="1" w:styleId="pmterms2">
    <w:name w:val="pmterms2"/>
    <w:basedOn w:val="DefaultParagraphFont"/>
    <w:rsid w:val="004F6419"/>
  </w:style>
  <w:style w:type="character" w:customStyle="1" w:styleId="StyleCardTextUnderline3Char">
    <w:name w:val="Style Card Text + Underline3 Char"/>
    <w:link w:val="StyleCardTextUnderline3"/>
    <w:rsid w:val="004F6419"/>
    <w:rPr>
      <w:rFonts w:eastAsia="SimSun"/>
      <w:szCs w:val="24"/>
      <w:u w:val="thick"/>
      <w:lang w:eastAsia="zh-CN"/>
    </w:rPr>
  </w:style>
  <w:style w:type="character" w:customStyle="1" w:styleId="BoldandUnderlineChar1Char2CharChar">
    <w:name w:val="Bold and Underline Char1 Char2 Char Char"/>
    <w:rsid w:val="004F6419"/>
    <w:rPr>
      <w:b/>
      <w:noProof w:val="0"/>
      <w:szCs w:val="24"/>
      <w:u w:val="single"/>
      <w:lang w:val="en-US" w:eastAsia="en-US" w:bidi="ar-SA"/>
    </w:rPr>
  </w:style>
  <w:style w:type="character" w:customStyle="1" w:styleId="UnderlineChar1Char1">
    <w:name w:val="Underline Char1 Char1"/>
    <w:rsid w:val="004F6419"/>
    <w:rPr>
      <w:noProof w:val="0"/>
      <w:szCs w:val="24"/>
      <w:u w:val="single"/>
      <w:lang w:val="en-US" w:eastAsia="en-US" w:bidi="ar-SA"/>
    </w:rPr>
  </w:style>
  <w:style w:type="paragraph" w:customStyle="1" w:styleId="Underlinestyle1">
    <w:name w:val="Underlinestyle"/>
    <w:basedOn w:val="Normal"/>
    <w:qFormat/>
    <w:rsid w:val="004F6419"/>
    <w:pPr>
      <w:tabs>
        <w:tab w:val="left" w:pos="720"/>
      </w:tabs>
      <w:ind w:left="720"/>
    </w:pPr>
    <w:rPr>
      <w:rFonts w:eastAsia="Times New Roman"/>
      <w:szCs w:val="20"/>
      <w:u w:val="single"/>
    </w:rPr>
  </w:style>
  <w:style w:type="character" w:customStyle="1" w:styleId="featurecontentgray1">
    <w:name w:val="featurecontentgray1"/>
    <w:rsid w:val="004F6419"/>
    <w:rPr>
      <w:rFonts w:ascii="Arial" w:hAnsi="Arial" w:cs="Arial" w:hint="default"/>
      <w:color w:val="666666"/>
    </w:rPr>
  </w:style>
  <w:style w:type="character" w:customStyle="1" w:styleId="CardCharCharChar0">
    <w:name w:val="Card Char Char Char"/>
    <w:rsid w:val="004F6419"/>
    <w:rPr>
      <w:rFonts w:ascii="Book Antiqua" w:hAnsi="Book Antiqua"/>
      <w:szCs w:val="24"/>
      <w:lang w:val="en-US" w:eastAsia="en-US" w:bidi="ar-SA"/>
    </w:rPr>
  </w:style>
  <w:style w:type="character" w:customStyle="1" w:styleId="big1">
    <w:name w:val="big1"/>
    <w:rsid w:val="004F6419"/>
    <w:rPr>
      <w:sz w:val="28"/>
      <w:szCs w:val="28"/>
    </w:rPr>
  </w:style>
  <w:style w:type="character" w:customStyle="1" w:styleId="prodgeneral">
    <w:name w:val="prodgeneral"/>
    <w:basedOn w:val="DefaultParagraphFont"/>
    <w:rsid w:val="004F6419"/>
  </w:style>
  <w:style w:type="character" w:customStyle="1" w:styleId="StyleUnderlineChar0">
    <w:name w:val="Style Underline + Char"/>
    <w:rsid w:val="004F6419"/>
    <w:rPr>
      <w:rFonts w:eastAsia="SimSun" w:cs="Arial"/>
      <w:b/>
      <w:bCs/>
      <w:iCs/>
      <w:caps/>
      <w:sz w:val="24"/>
      <w:szCs w:val="24"/>
      <w:u w:val="single"/>
      <w:lang w:val="en-US" w:eastAsia="en-US" w:bidi="ar-SA"/>
    </w:rPr>
  </w:style>
  <w:style w:type="character" w:customStyle="1" w:styleId="StyleciteChar">
    <w:name w:val="Style cite + Char"/>
    <w:basedOn w:val="citeChar0"/>
    <w:rsid w:val="004F6419"/>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4F6419"/>
    <w:rPr>
      <w:rFonts w:eastAsia="Times New Roman"/>
      <w:b/>
    </w:rPr>
  </w:style>
  <w:style w:type="paragraph" w:customStyle="1" w:styleId="RepeatHeader">
    <w:name w:val="Repeat Header"/>
    <w:basedOn w:val="HeaderDebate"/>
    <w:rsid w:val="004F6419"/>
    <w:pPr>
      <w:outlineLvl w:val="1"/>
    </w:pPr>
    <w:rPr>
      <w:szCs w:val="48"/>
    </w:rPr>
  </w:style>
  <w:style w:type="character" w:customStyle="1" w:styleId="sectiontitle">
    <w:name w:val="sectiontitle"/>
    <w:basedOn w:val="DefaultParagraphFont"/>
    <w:rsid w:val="004F6419"/>
  </w:style>
  <w:style w:type="character" w:customStyle="1" w:styleId="sectionsubtitle">
    <w:name w:val="sectionsubtitle"/>
    <w:basedOn w:val="DefaultParagraphFont"/>
    <w:rsid w:val="004F6419"/>
  </w:style>
  <w:style w:type="character" w:customStyle="1" w:styleId="copyright">
    <w:name w:val="copyright"/>
    <w:basedOn w:val="DefaultParagraphFont"/>
    <w:rsid w:val="004F6419"/>
  </w:style>
  <w:style w:type="character" w:customStyle="1" w:styleId="EvidenceTag">
    <w:name w:val="Evidence Tag"/>
    <w:rsid w:val="004F641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F641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F641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F641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F641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4F6419"/>
    <w:rPr>
      <w:rFonts w:eastAsia="Times New Roman"/>
    </w:rPr>
  </w:style>
  <w:style w:type="paragraph" w:customStyle="1" w:styleId="citationunderline">
    <w:name w:val="citation/underline"/>
    <w:autoRedefine/>
    <w:qFormat/>
    <w:rsid w:val="004F6419"/>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4F6419"/>
  </w:style>
  <w:style w:type="character" w:customStyle="1" w:styleId="inside-head1">
    <w:name w:val="inside-head1"/>
    <w:rsid w:val="004F6419"/>
    <w:rPr>
      <w:rFonts w:ascii="Arial" w:hAnsi="Arial" w:cs="Arial" w:hint="default"/>
      <w:b/>
      <w:bCs/>
      <w:color w:val="000000"/>
      <w:spacing w:val="-15"/>
      <w:sz w:val="45"/>
      <w:szCs w:val="45"/>
    </w:rPr>
  </w:style>
  <w:style w:type="character" w:customStyle="1" w:styleId="datestamp1">
    <w:name w:val="datestamp1"/>
    <w:rsid w:val="004F641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F6419"/>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4F6419"/>
  </w:style>
  <w:style w:type="paragraph" w:customStyle="1" w:styleId="links1">
    <w:name w:val="links1"/>
    <w:basedOn w:val="Normal"/>
    <w:qFormat/>
    <w:rsid w:val="004F6419"/>
    <w:pPr>
      <w:spacing w:before="100" w:beforeAutospacing="1" w:after="100" w:afterAutospacing="1"/>
    </w:pPr>
    <w:rPr>
      <w:rFonts w:eastAsia="Times New Roman"/>
      <w:color w:val="FFFFFF"/>
      <w:szCs w:val="16"/>
    </w:rPr>
  </w:style>
  <w:style w:type="paragraph" w:customStyle="1" w:styleId="endtext">
    <w:name w:val="endtext"/>
    <w:basedOn w:val="Normal"/>
    <w:qFormat/>
    <w:rsid w:val="004F6419"/>
    <w:pPr>
      <w:spacing w:before="100" w:beforeAutospacing="1" w:after="100" w:afterAutospacing="1"/>
      <w:ind w:left="300"/>
    </w:pPr>
    <w:rPr>
      <w:rFonts w:ascii="Arial" w:eastAsia="Times New Roman" w:hAnsi="Arial" w:cs="Arial"/>
      <w:szCs w:val="20"/>
    </w:rPr>
  </w:style>
  <w:style w:type="character" w:customStyle="1" w:styleId="storyheading31">
    <w:name w:val="storyheading31"/>
    <w:rsid w:val="004F6419"/>
    <w:rPr>
      <w:rFonts w:ascii="Verdana" w:hAnsi="Verdana" w:hint="default"/>
      <w:b/>
      <w:bCs/>
      <w:sz w:val="32"/>
      <w:szCs w:val="32"/>
    </w:rPr>
  </w:style>
  <w:style w:type="character" w:customStyle="1" w:styleId="storydeck31">
    <w:name w:val="storydeck31"/>
    <w:rsid w:val="004F6419"/>
    <w:rPr>
      <w:rFonts w:ascii="Verdana" w:hAnsi="Verdana" w:hint="default"/>
      <w:i w:val="0"/>
      <w:iCs w:val="0"/>
      <w:sz w:val="21"/>
      <w:szCs w:val="21"/>
    </w:rPr>
  </w:style>
  <w:style w:type="character" w:customStyle="1" w:styleId="subtitle10">
    <w:name w:val="subtitle1"/>
    <w:rsid w:val="004F6419"/>
    <w:rPr>
      <w:rFonts w:ascii="Verdana" w:hAnsi="Verdana" w:hint="default"/>
      <w:b w:val="0"/>
      <w:bCs w:val="0"/>
      <w:vanish w:val="0"/>
      <w:webHidden w:val="0"/>
      <w:color w:val="484848"/>
      <w:sz w:val="14"/>
      <w:szCs w:val="14"/>
      <w:specVanish w:val="0"/>
    </w:rPr>
  </w:style>
  <w:style w:type="paragraph" w:customStyle="1" w:styleId="g">
    <w:name w:val="g"/>
    <w:basedOn w:val="Normal"/>
    <w:qFormat/>
    <w:rsid w:val="004F6419"/>
    <w:pPr>
      <w:spacing w:before="240" w:after="240"/>
    </w:pPr>
    <w:rPr>
      <w:rFonts w:eastAsia="Times New Roman"/>
    </w:rPr>
  </w:style>
  <w:style w:type="character" w:customStyle="1" w:styleId="clsbiolink">
    <w:name w:val="clsbiolink"/>
    <w:basedOn w:val="DefaultParagraphFont"/>
    <w:rsid w:val="004F6419"/>
  </w:style>
  <w:style w:type="character" w:customStyle="1" w:styleId="clssmaller">
    <w:name w:val="clssmaller"/>
    <w:basedOn w:val="DefaultParagraphFont"/>
    <w:rsid w:val="004F6419"/>
  </w:style>
  <w:style w:type="character" w:customStyle="1" w:styleId="sm1">
    <w:name w:val="sm1"/>
    <w:rsid w:val="004F6419"/>
    <w:rPr>
      <w:rFonts w:ascii="Verdana" w:hAnsi="Verdana" w:hint="default"/>
      <w:i w:val="0"/>
      <w:iCs w:val="0"/>
      <w:smallCaps w:val="0"/>
      <w:color w:val="000000"/>
      <w:sz w:val="17"/>
      <w:szCs w:val="17"/>
    </w:rPr>
  </w:style>
  <w:style w:type="character" w:customStyle="1" w:styleId="noindentChar">
    <w:name w:val="noindent Char"/>
    <w:rsid w:val="004F6419"/>
    <w:rPr>
      <w:rFonts w:ascii="Arial" w:hAnsi="Arial" w:cs="Arial"/>
      <w:sz w:val="24"/>
      <w:szCs w:val="24"/>
      <w:lang w:val="en-US" w:eastAsia="en-US" w:bidi="ar-SA"/>
    </w:rPr>
  </w:style>
  <w:style w:type="character" w:customStyle="1" w:styleId="SmallChar1">
    <w:name w:val="Small Char1"/>
    <w:rsid w:val="004F6419"/>
    <w:rPr>
      <w:sz w:val="16"/>
      <w:szCs w:val="24"/>
      <w:lang w:val="en-US" w:eastAsia="en-US" w:bidi="ar-SA"/>
    </w:rPr>
  </w:style>
  <w:style w:type="character" w:customStyle="1" w:styleId="fullcite">
    <w:name w:val="fullcite"/>
    <w:basedOn w:val="DefaultParagraphFont"/>
    <w:rsid w:val="004F6419"/>
  </w:style>
  <w:style w:type="character" w:customStyle="1" w:styleId="Style9ptThickunderline">
    <w:name w:val="Style 9 pt Thick underline"/>
    <w:rsid w:val="004F6419"/>
    <w:rPr>
      <w:sz w:val="24"/>
      <w:u w:val="thick"/>
    </w:rPr>
  </w:style>
  <w:style w:type="paragraph" w:customStyle="1" w:styleId="Repeatheader0">
    <w:name w:val="Repeat header"/>
    <w:basedOn w:val="Normal"/>
    <w:autoRedefine/>
    <w:qFormat/>
    <w:rsid w:val="004F6419"/>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4F6419"/>
    <w:rPr>
      <w:rFonts w:ascii="Times New Roman" w:eastAsia="Times New Roman" w:hAnsi="Times New Roman"/>
      <w:sz w:val="16"/>
    </w:rPr>
  </w:style>
  <w:style w:type="character" w:customStyle="1" w:styleId="CardNotUnderlinedChar">
    <w:name w:val="Card Not Underlined Char"/>
    <w:rsid w:val="004F6419"/>
    <w:rPr>
      <w:sz w:val="16"/>
      <w:lang w:val="en-US" w:eastAsia="en-US" w:bidi="ar-SA"/>
    </w:rPr>
  </w:style>
  <w:style w:type="paragraph" w:customStyle="1" w:styleId="CardNotUnderlined3">
    <w:name w:val="Card Not Underlined 3"/>
    <w:basedOn w:val="CardNotUnderlined"/>
    <w:qFormat/>
    <w:rsid w:val="004F6419"/>
    <w:rPr>
      <w:rFonts w:ascii="Times New Roman" w:eastAsia="Times New Roman" w:hAnsi="Times New Roman"/>
      <w:sz w:val="18"/>
    </w:rPr>
  </w:style>
  <w:style w:type="paragraph" w:customStyle="1" w:styleId="CardNotUnderlinedFinal">
    <w:name w:val="Card Not Underlined Final"/>
    <w:basedOn w:val="CardNotUnderlined3"/>
    <w:qFormat/>
    <w:rsid w:val="004F6419"/>
    <w:rPr>
      <w:sz w:val="20"/>
    </w:rPr>
  </w:style>
  <w:style w:type="character" w:customStyle="1" w:styleId="CardNotUnderlinedChar1">
    <w:name w:val="Card Not Underlined Char1"/>
    <w:rsid w:val="004F6419"/>
    <w:rPr>
      <w:lang w:val="en-US" w:eastAsia="en-US" w:bidi="ar-SA"/>
    </w:rPr>
  </w:style>
  <w:style w:type="character" w:customStyle="1" w:styleId="cardChar11">
    <w:name w:val="card Char1"/>
    <w:rsid w:val="004F6419"/>
    <w:rPr>
      <w:szCs w:val="24"/>
      <w:lang w:val="en-US" w:eastAsia="en-US" w:bidi="ar-SA"/>
    </w:rPr>
  </w:style>
  <w:style w:type="character" w:customStyle="1" w:styleId="tagChar30">
    <w:name w:val="tag Char3"/>
    <w:rsid w:val="004F6419"/>
    <w:rPr>
      <w:b/>
      <w:sz w:val="24"/>
      <w:szCs w:val="24"/>
      <w:lang w:val="en-US" w:eastAsia="en-US" w:bidi="ar-SA"/>
    </w:rPr>
  </w:style>
  <w:style w:type="character" w:customStyle="1" w:styleId="link-mailto">
    <w:name w:val="link-mailto"/>
    <w:basedOn w:val="DefaultParagraphFont"/>
    <w:rsid w:val="004F6419"/>
  </w:style>
  <w:style w:type="character" w:customStyle="1" w:styleId="StyleUnderlineUnderlineChar">
    <w:name w:val="Style Underline + Underline Char"/>
    <w:rsid w:val="004F6419"/>
    <w:rPr>
      <w:rFonts w:ascii="Trebuchet MS" w:hAnsi="Trebuchet MS"/>
      <w:szCs w:val="18"/>
      <w:u w:val="single"/>
      <w:lang w:val="en-US" w:eastAsia="en-US" w:bidi="ar-SA"/>
    </w:rPr>
  </w:style>
  <w:style w:type="paragraph" w:customStyle="1" w:styleId="formfld">
    <w:name w:val="formfld"/>
    <w:basedOn w:val="Normal"/>
    <w:qFormat/>
    <w:rsid w:val="004F6419"/>
    <w:pPr>
      <w:spacing w:before="100" w:beforeAutospacing="1" w:after="100" w:afterAutospacing="1"/>
    </w:pPr>
    <w:rPr>
      <w:rFonts w:ascii="Arial" w:eastAsia="Arial Unicode MS" w:hAnsi="Arial" w:cs="Arial"/>
      <w:szCs w:val="20"/>
    </w:rPr>
  </w:style>
  <w:style w:type="paragraph" w:customStyle="1" w:styleId="Number">
    <w:name w:val="Number"/>
    <w:basedOn w:val="Heading2"/>
    <w:uiPriority w:val="99"/>
    <w:qFormat/>
    <w:rsid w:val="004F6419"/>
    <w:pPr>
      <w:keepLines w:val="0"/>
      <w:pageBreakBefore w:val="0"/>
      <w:numPr>
        <w:numId w:val="18"/>
      </w:numPr>
      <w:tabs>
        <w:tab w:val="left" w:pos="144"/>
      </w:tabs>
      <w:spacing w:before="240" w:after="240"/>
      <w:jc w:val="left"/>
    </w:pPr>
    <w:rPr>
      <w:rFonts w:eastAsia="SimSun" w:cs="Arial"/>
      <w:iCs/>
      <w:sz w:val="24"/>
      <w:szCs w:val="28"/>
      <w:u w:val="none"/>
      <w:lang w:eastAsia="zh-CN"/>
    </w:rPr>
  </w:style>
  <w:style w:type="paragraph" w:customStyle="1" w:styleId="UnderlineCards">
    <w:name w:val="Underline Cards"/>
    <w:basedOn w:val="Cards"/>
    <w:link w:val="UnderlineCardsChar"/>
    <w:rsid w:val="004F6419"/>
    <w:pPr>
      <w:autoSpaceDE/>
      <w:autoSpaceDN/>
      <w:adjustRightInd/>
      <w:ind w:left="288" w:right="0"/>
      <w:contextualSpacing w:val="0"/>
      <w:jc w:val="left"/>
    </w:pPr>
    <w:rPr>
      <w:rFonts w:ascii="Times New Roman" w:hAnsi="Times New Roman"/>
      <w:szCs w:val="24"/>
      <w:u w:val="thick"/>
    </w:rPr>
  </w:style>
  <w:style w:type="character" w:customStyle="1" w:styleId="UnderlineCardsChar">
    <w:name w:val="Underline Cards Char"/>
    <w:link w:val="UnderlineCards"/>
    <w:rsid w:val="004F6419"/>
    <w:rPr>
      <w:rFonts w:ascii="Times New Roman" w:eastAsia="Times New Roman" w:hAnsi="Times New Roman"/>
      <w:szCs w:val="24"/>
      <w:u w:val="thick"/>
    </w:rPr>
  </w:style>
  <w:style w:type="paragraph" w:customStyle="1" w:styleId="SmallCards">
    <w:name w:val="Small Cards"/>
    <w:basedOn w:val="Cards"/>
    <w:link w:val="SmallCardsChar"/>
    <w:rsid w:val="004F6419"/>
    <w:pPr>
      <w:autoSpaceDE/>
      <w:autoSpaceDN/>
      <w:adjustRightInd/>
      <w:ind w:left="288" w:right="0"/>
      <w:contextualSpacing w:val="0"/>
      <w:jc w:val="left"/>
    </w:pPr>
    <w:rPr>
      <w:rFonts w:ascii="Times New Roman" w:hAnsi="Times New Roman"/>
      <w:sz w:val="14"/>
      <w:szCs w:val="24"/>
    </w:rPr>
  </w:style>
  <w:style w:type="character" w:customStyle="1" w:styleId="SmallCardsChar">
    <w:name w:val="Small Cards Char"/>
    <w:link w:val="SmallCards"/>
    <w:rsid w:val="004F6419"/>
    <w:rPr>
      <w:rFonts w:ascii="Times New Roman" w:eastAsia="Times New Roman" w:hAnsi="Times New Roman"/>
      <w:sz w:val="14"/>
      <w:szCs w:val="24"/>
    </w:rPr>
  </w:style>
  <w:style w:type="paragraph" w:customStyle="1" w:styleId="ReadingCites">
    <w:name w:val="Reading Cites"/>
    <w:basedOn w:val="Normal"/>
    <w:link w:val="ReadingCitesChar"/>
    <w:rsid w:val="004F6419"/>
    <w:rPr>
      <w:rFonts w:eastAsia="Times New Roman"/>
      <w:b/>
      <w:szCs w:val="20"/>
    </w:rPr>
  </w:style>
  <w:style w:type="character" w:customStyle="1" w:styleId="ReadingCitesChar">
    <w:name w:val="Reading Cites Char"/>
    <w:link w:val="ReadingCites"/>
    <w:rsid w:val="004F6419"/>
    <w:rPr>
      <w:rFonts w:ascii="Georgia" w:eastAsia="Times New Roman" w:hAnsi="Georgia"/>
      <w:b/>
      <w:szCs w:val="20"/>
    </w:rPr>
  </w:style>
  <w:style w:type="paragraph" w:customStyle="1" w:styleId="ContentsHeading">
    <w:name w:val="Contents Heading"/>
    <w:basedOn w:val="Heading1"/>
    <w:next w:val="Normal"/>
    <w:rsid w:val="004F641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4F6419"/>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4F6419"/>
    <w:pPr>
      <w:spacing w:before="100" w:beforeAutospacing="1" w:after="100" w:afterAutospacing="1"/>
    </w:pPr>
    <w:rPr>
      <w:rFonts w:eastAsia="Times New Roman"/>
    </w:rPr>
  </w:style>
  <w:style w:type="character" w:customStyle="1" w:styleId="CharacterStyle8">
    <w:name w:val="Character Style 8"/>
    <w:rsid w:val="004F6419"/>
    <w:rPr>
      <w:sz w:val="22"/>
      <w:szCs w:val="22"/>
    </w:rPr>
  </w:style>
  <w:style w:type="paragraph" w:customStyle="1" w:styleId="Style110">
    <w:name w:val="Style 11"/>
    <w:qFormat/>
    <w:rsid w:val="004F641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F641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4F6419"/>
    <w:rPr>
      <w:rFonts w:ascii="Garamond" w:hAnsi="Garamond" w:cs="Garamond"/>
      <w:sz w:val="20"/>
      <w:szCs w:val="20"/>
    </w:rPr>
  </w:style>
  <w:style w:type="paragraph" w:customStyle="1" w:styleId="TagStyle">
    <w:name w:val="Tag Style"/>
    <w:basedOn w:val="CardStyle"/>
    <w:qFormat/>
    <w:rsid w:val="004F6419"/>
    <w:pPr>
      <w:contextualSpacing w:val="0"/>
    </w:pPr>
    <w:rPr>
      <w:rFonts w:ascii="Calibri" w:hAnsi="Calibri" w:cstheme="minorBidi"/>
      <w:b/>
      <w:sz w:val="24"/>
      <w:szCs w:val="22"/>
    </w:rPr>
  </w:style>
  <w:style w:type="character" w:customStyle="1" w:styleId="CardText1CharChar">
    <w:name w:val="Card Text 1 Char Char"/>
    <w:rsid w:val="004F6419"/>
    <w:rPr>
      <w:rFonts w:ascii="Arial Narrow" w:hAnsi="Arial Narrow"/>
      <w:color w:val="000000"/>
      <w:sz w:val="22"/>
      <w:szCs w:val="22"/>
      <w:u w:val="single"/>
      <w:lang w:val="en-US" w:eastAsia="en-US" w:bidi="ar-SA"/>
    </w:rPr>
  </w:style>
  <w:style w:type="character" w:customStyle="1" w:styleId="CardText1Char1">
    <w:name w:val="Card Text 1 Char1"/>
    <w:rsid w:val="004F6419"/>
    <w:rPr>
      <w:rFonts w:ascii="Arial Narrow" w:hAnsi="Arial Narrow"/>
      <w:color w:val="000000"/>
      <w:sz w:val="22"/>
      <w:szCs w:val="22"/>
      <w:u w:val="single"/>
      <w:lang w:val="en-US" w:eastAsia="en-US" w:bidi="ar-SA"/>
    </w:rPr>
  </w:style>
  <w:style w:type="character" w:customStyle="1" w:styleId="CharacterStyle2">
    <w:name w:val="Character Style 2"/>
    <w:uiPriority w:val="99"/>
    <w:rsid w:val="004F6419"/>
    <w:rPr>
      <w:sz w:val="24"/>
      <w:szCs w:val="24"/>
      <w:u w:val="single"/>
    </w:rPr>
  </w:style>
  <w:style w:type="paragraph" w:customStyle="1" w:styleId="Style70">
    <w:name w:val="Style 7"/>
    <w:qFormat/>
    <w:rsid w:val="004F6419"/>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4F641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4F6419"/>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4F6419"/>
  </w:style>
  <w:style w:type="paragraph" w:customStyle="1" w:styleId="Header1">
    <w:name w:val="Header1"/>
    <w:basedOn w:val="Heading1"/>
    <w:next w:val="Heading1"/>
    <w:qFormat/>
    <w:rsid w:val="004F641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4F6419"/>
    <w:rPr>
      <w:b/>
      <w:bCs/>
      <w:color w:val="695B54"/>
    </w:rPr>
  </w:style>
  <w:style w:type="paragraph" w:customStyle="1" w:styleId="Heading11">
    <w:name w:val="Heading 11"/>
    <w:basedOn w:val="Normal"/>
    <w:next w:val="Normal"/>
    <w:rsid w:val="004F6419"/>
    <w:pPr>
      <w:keepNext/>
      <w:widowControl w:val="0"/>
      <w:suppressAutoHyphens/>
      <w:jc w:val="center"/>
    </w:pPr>
    <w:rPr>
      <w:rFonts w:eastAsia="Tahoma"/>
      <w:b/>
      <w:sz w:val="48"/>
      <w:szCs w:val="32"/>
      <w:u w:val="single"/>
    </w:rPr>
  </w:style>
  <w:style w:type="paragraph" w:customStyle="1" w:styleId="TextHeading">
    <w:name w:val="Text Heading"/>
    <w:basedOn w:val="Heading3"/>
    <w:rsid w:val="004F6419"/>
    <w:pPr>
      <w:keepLines w:val="0"/>
      <w:pageBreakBefore w:val="0"/>
      <w:spacing w:before="0"/>
      <w:jc w:val="left"/>
    </w:pPr>
    <w:rPr>
      <w:rFonts w:eastAsia="Times New Roman" w:cs="Arial"/>
      <w:sz w:val="22"/>
      <w:szCs w:val="26"/>
    </w:rPr>
  </w:style>
  <w:style w:type="character" w:customStyle="1" w:styleId="TextHeadingChar">
    <w:name w:val="Text Heading Char"/>
    <w:rsid w:val="004F6419"/>
    <w:rPr>
      <w:rFonts w:cs="Arial"/>
      <w:b/>
      <w:bCs/>
      <w:sz w:val="22"/>
      <w:szCs w:val="26"/>
      <w:u w:val="single"/>
      <w:lang w:val="en-US" w:eastAsia="en-US" w:bidi="ar-SA"/>
    </w:rPr>
  </w:style>
  <w:style w:type="character" w:customStyle="1" w:styleId="FootnoteCharacters">
    <w:name w:val="Footnote Characters"/>
    <w:rsid w:val="004F6419"/>
    <w:rPr>
      <w:vertAlign w:val="superscript"/>
    </w:rPr>
  </w:style>
  <w:style w:type="paragraph" w:customStyle="1" w:styleId="StyleHeading1BlockTitleHeading1Char1ALEXHeadingBrief-He2">
    <w:name w:val="Style Heading 1Block TitleHeading 1 Char1ALEXHeadingBrief - He...2"/>
    <w:basedOn w:val="Heading1"/>
    <w:autoRedefine/>
    <w:rsid w:val="004F641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4F641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character" w:customStyle="1" w:styleId="CitationCharChar">
    <w:name w:val="Citation Char Char"/>
    <w:rsid w:val="004F6419"/>
    <w:rPr>
      <w:rFonts w:ascii="Garamond" w:hAnsi="Garamond"/>
      <w:szCs w:val="26"/>
      <w:lang w:val="en-US" w:eastAsia="en-US" w:bidi="ar-SA"/>
    </w:rPr>
  </w:style>
  <w:style w:type="paragraph" w:customStyle="1" w:styleId="TOC">
    <w:name w:val="TOC"/>
    <w:basedOn w:val="Heading1"/>
    <w:autoRedefine/>
    <w:qFormat/>
    <w:rsid w:val="004F641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val="0"/>
      <w:color w:val="345A8A"/>
      <w:sz w:val="20"/>
      <w:szCs w:val="40"/>
    </w:rPr>
  </w:style>
  <w:style w:type="paragraph" w:customStyle="1" w:styleId="Analyticals">
    <w:name w:val="Analyticals"/>
    <w:basedOn w:val="Normal"/>
    <w:rsid w:val="004F6419"/>
    <w:rPr>
      <w:rFonts w:ascii="Arial" w:eastAsia="Times New Roman" w:hAnsi="Arial"/>
      <w:smallCaps/>
    </w:rPr>
  </w:style>
  <w:style w:type="paragraph" w:customStyle="1" w:styleId="DebateBody">
    <w:name w:val="Debate Body"/>
    <w:basedOn w:val="Normal"/>
    <w:qFormat/>
    <w:rsid w:val="004F6419"/>
    <w:rPr>
      <w:rFonts w:ascii="Cambria" w:eastAsia="Cambria" w:hAnsi="Cambria"/>
      <w:b/>
      <w:caps/>
    </w:rPr>
  </w:style>
  <w:style w:type="paragraph" w:customStyle="1" w:styleId="StyleDebateBodyBefore12pt">
    <w:name w:val="Style Debate Body + Before:  12 pt"/>
    <w:basedOn w:val="Normal"/>
    <w:next w:val="Normal"/>
    <w:rsid w:val="004F6419"/>
    <w:pPr>
      <w:spacing w:before="240"/>
    </w:pPr>
    <w:rPr>
      <w:rFonts w:eastAsia="Times New Roman"/>
      <w:bCs/>
      <w:szCs w:val="20"/>
    </w:rPr>
  </w:style>
  <w:style w:type="paragraph" w:customStyle="1" w:styleId="StyleDebateBodyBefore12pt1">
    <w:name w:val="Style Debate Body + Before:  12 pt1"/>
    <w:basedOn w:val="Normal"/>
    <w:rsid w:val="004F6419"/>
    <w:pPr>
      <w:spacing w:before="240"/>
    </w:pPr>
    <w:rPr>
      <w:rFonts w:eastAsia="Times New Roman"/>
      <w:bCs/>
      <w:szCs w:val="20"/>
    </w:rPr>
  </w:style>
  <w:style w:type="character" w:customStyle="1" w:styleId="10ptnotbold">
    <w:name w:val="10ptnotbold"/>
    <w:rsid w:val="004F6419"/>
    <w:rPr>
      <w:sz w:val="20"/>
    </w:rPr>
  </w:style>
  <w:style w:type="paragraph" w:customStyle="1" w:styleId="PageNumber11">
    <w:name w:val="Page Number11"/>
    <w:basedOn w:val="Normal"/>
    <w:next w:val="Normal"/>
    <w:rsid w:val="004F641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F6419"/>
    <w:rPr>
      <w:rFonts w:eastAsia="SimSun" w:cs="Arial"/>
      <w:b/>
      <w:bCs/>
      <w:iCs/>
      <w:sz w:val="24"/>
      <w:szCs w:val="28"/>
      <w:lang w:val="en-US" w:eastAsia="zh-CN" w:bidi="ar-SA"/>
    </w:rPr>
  </w:style>
  <w:style w:type="character" w:customStyle="1" w:styleId="Char31">
    <w:name w:val="Char31"/>
    <w:rsid w:val="004F6419"/>
    <w:rPr>
      <w:rFonts w:cs="Arial"/>
      <w:bCs/>
      <w:u w:val="thick"/>
      <w:lang w:val="en-US" w:eastAsia="en-US" w:bidi="ar-SA"/>
    </w:rPr>
  </w:style>
  <w:style w:type="paragraph" w:customStyle="1" w:styleId="Header11">
    <w:name w:val="Header11"/>
    <w:rsid w:val="004F6419"/>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rsid w:val="004F641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4F641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4F641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4F6419"/>
    <w:pPr>
      <w:spacing w:before="120"/>
    </w:pPr>
    <w:rPr>
      <w:rFonts w:eastAsia="Times New Roman"/>
    </w:rPr>
  </w:style>
  <w:style w:type="character" w:customStyle="1" w:styleId="underliningChar0">
    <w:name w:val="underlining Char"/>
    <w:rsid w:val="004F6419"/>
    <w:rPr>
      <w:b/>
      <w:szCs w:val="24"/>
      <w:u w:val="single"/>
      <w:lang w:val="en-US" w:eastAsia="en-US" w:bidi="ar-SA"/>
    </w:rPr>
  </w:style>
  <w:style w:type="character" w:customStyle="1" w:styleId="notreadChar">
    <w:name w:val="not read Char"/>
    <w:rsid w:val="004F6419"/>
    <w:rPr>
      <w:sz w:val="18"/>
      <w:szCs w:val="24"/>
      <w:lang w:val="en-US" w:eastAsia="en-US" w:bidi="ar-SA"/>
    </w:rPr>
  </w:style>
  <w:style w:type="paragraph" w:customStyle="1" w:styleId="StyleStrong10ptNotBold">
    <w:name w:val="Style Strong + 10 pt Not Bold"/>
    <w:basedOn w:val="Normal"/>
    <w:autoRedefine/>
    <w:rsid w:val="004F6419"/>
    <w:pPr>
      <w:ind w:left="720" w:hanging="360"/>
    </w:pPr>
    <w:rPr>
      <w:rFonts w:eastAsia="Times New Roman"/>
      <w:sz w:val="26"/>
      <w:szCs w:val="26"/>
    </w:rPr>
  </w:style>
  <w:style w:type="paragraph" w:customStyle="1" w:styleId="times">
    <w:name w:val="times"/>
    <w:basedOn w:val="Normal"/>
    <w:qFormat/>
    <w:rsid w:val="004F6419"/>
    <w:pPr>
      <w:spacing w:before="100" w:beforeAutospacing="1" w:after="100" w:afterAutospacing="1"/>
    </w:pPr>
    <w:rPr>
      <w:rFonts w:eastAsia="Times New Roman"/>
    </w:rPr>
  </w:style>
  <w:style w:type="character" w:customStyle="1" w:styleId="prbodytext1">
    <w:name w:val="pr_bodytext1"/>
    <w:rsid w:val="004F6419"/>
    <w:rPr>
      <w:rFonts w:ascii="Arial" w:hAnsi="Arial" w:cs="Arial" w:hint="default"/>
      <w:sz w:val="20"/>
      <w:szCs w:val="20"/>
    </w:rPr>
  </w:style>
  <w:style w:type="character" w:customStyle="1" w:styleId="smallCharChar">
    <w:name w:val="small Char Char"/>
    <w:rsid w:val="004F6419"/>
    <w:rPr>
      <w:rFonts w:ascii="Times New Roman" w:eastAsia="Times New Roman" w:hAnsi="Times New Roman" w:cs="Times New Roman"/>
      <w:sz w:val="12"/>
      <w:szCs w:val="16"/>
    </w:rPr>
  </w:style>
  <w:style w:type="character" w:customStyle="1" w:styleId="Undlerine">
    <w:name w:val="Undlerine"/>
    <w:qFormat/>
    <w:rsid w:val="004F6419"/>
    <w:rPr>
      <w:rFonts w:ascii="Times New Roman" w:hAnsi="Times New Roman"/>
      <w:w w:val="110"/>
      <w:sz w:val="20"/>
      <w:szCs w:val="20"/>
      <w:u w:val="single"/>
      <w:bdr w:val="none" w:sz="0" w:space="0" w:color="auto"/>
      <w:lang w:bidi="he-IL"/>
    </w:rPr>
  </w:style>
  <w:style w:type="character" w:customStyle="1" w:styleId="Aunderline1">
    <w:name w:val="Aunderline"/>
    <w:qFormat/>
    <w:rsid w:val="004F6419"/>
    <w:rPr>
      <w:rFonts w:ascii="Times New Roman" w:hAnsi="Times New Roman"/>
      <w:sz w:val="20"/>
      <w:u w:val="single"/>
    </w:rPr>
  </w:style>
  <w:style w:type="paragraph" w:customStyle="1" w:styleId="NormalUnderline0">
    <w:name w:val="Normal + Underline"/>
    <w:basedOn w:val="Normal"/>
    <w:link w:val="NormalUnderlineChar0"/>
    <w:qFormat/>
    <w:rsid w:val="004F6419"/>
    <w:pPr>
      <w:ind w:left="720"/>
    </w:pPr>
    <w:rPr>
      <w:rFonts w:eastAsia="Times New Roman"/>
      <w:b/>
      <w:u w:val="single"/>
      <w:lang w:val="x-none" w:eastAsia="x-none"/>
    </w:rPr>
  </w:style>
  <w:style w:type="character" w:customStyle="1" w:styleId="NormalUnderlineChar0">
    <w:name w:val="Normal + Underline Char"/>
    <w:link w:val="NormalUnderline0"/>
    <w:rsid w:val="004F6419"/>
    <w:rPr>
      <w:rFonts w:ascii="Georgia" w:eastAsia="Times New Roman" w:hAnsi="Georgia"/>
      <w:b/>
      <w:u w:val="single"/>
      <w:lang w:val="x-none" w:eastAsia="x-none"/>
    </w:rPr>
  </w:style>
  <w:style w:type="character" w:customStyle="1" w:styleId="Boxes">
    <w:name w:val="Boxes"/>
    <w:qFormat/>
    <w:rsid w:val="004F6419"/>
    <w:rPr>
      <w:rFonts w:ascii="Times New Roman" w:hAnsi="Times New Roman"/>
      <w:sz w:val="20"/>
      <w:u w:val="single"/>
      <w:bdr w:val="single" w:sz="4" w:space="0" w:color="auto"/>
    </w:rPr>
  </w:style>
  <w:style w:type="character" w:customStyle="1" w:styleId="tim">
    <w:name w:val="tim"/>
    <w:qFormat/>
    <w:rsid w:val="004F6419"/>
    <w:rPr>
      <w:rFonts w:ascii="Times New Roman" w:hAnsi="Times New Roman"/>
      <w:sz w:val="20"/>
      <w:u w:val="single"/>
    </w:rPr>
  </w:style>
  <w:style w:type="character" w:customStyle="1" w:styleId="hl">
    <w:name w:val="hl"/>
    <w:basedOn w:val="DefaultParagraphFont"/>
    <w:rsid w:val="004F6419"/>
  </w:style>
  <w:style w:type="character" w:customStyle="1" w:styleId="clock1">
    <w:name w:val="clock1"/>
    <w:rsid w:val="004F6419"/>
    <w:rPr>
      <w:color w:val="B51B1B"/>
    </w:rPr>
  </w:style>
  <w:style w:type="character" w:customStyle="1" w:styleId="smallChar10">
    <w:name w:val="small Char1"/>
    <w:rsid w:val="004F6419"/>
    <w:rPr>
      <w:sz w:val="12"/>
      <w:szCs w:val="16"/>
      <w:lang w:val="en-US" w:eastAsia="en-US" w:bidi="ar-SA"/>
    </w:rPr>
  </w:style>
  <w:style w:type="character" w:customStyle="1" w:styleId="SmallCardsCharChar">
    <w:name w:val="Small Cards Char Char"/>
    <w:rsid w:val="004F6419"/>
    <w:rPr>
      <w:sz w:val="14"/>
      <w:szCs w:val="24"/>
      <w:lang w:val="en-US" w:eastAsia="en-US" w:bidi="ar-SA"/>
    </w:rPr>
  </w:style>
  <w:style w:type="paragraph" w:customStyle="1" w:styleId="NormalCards">
    <w:name w:val="Normal Cards"/>
    <w:basedOn w:val="Normal"/>
    <w:rsid w:val="004F6419"/>
    <w:pPr>
      <w:ind w:left="288"/>
    </w:pPr>
    <w:rPr>
      <w:rFonts w:eastAsia="Times New Roman"/>
    </w:rPr>
  </w:style>
  <w:style w:type="character" w:customStyle="1" w:styleId="iniciales">
    <w:name w:val="iniciales"/>
    <w:basedOn w:val="DefaultParagraphFont"/>
    <w:rsid w:val="004F6419"/>
  </w:style>
  <w:style w:type="character" w:customStyle="1" w:styleId="Style10ptBoldUnderline">
    <w:name w:val="Style 10 pt Bold Underline"/>
    <w:rsid w:val="004F6419"/>
    <w:rPr>
      <w:b/>
      <w:bCs/>
      <w:sz w:val="20"/>
      <w:u w:val="single"/>
    </w:rPr>
  </w:style>
  <w:style w:type="paragraph" w:customStyle="1" w:styleId="outdent">
    <w:name w:val="outdent"/>
    <w:basedOn w:val="Normal"/>
    <w:rsid w:val="004F6419"/>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rsid w:val="004F6419"/>
    <w:pPr>
      <w:spacing w:before="100" w:beforeAutospacing="1" w:after="100" w:afterAutospacing="1"/>
    </w:pPr>
    <w:rPr>
      <w:rFonts w:eastAsia="Times New Roman"/>
    </w:rPr>
  </w:style>
  <w:style w:type="paragraph" w:customStyle="1" w:styleId="separator">
    <w:name w:val="separator"/>
    <w:basedOn w:val="Normal"/>
    <w:rsid w:val="004F6419"/>
    <w:pPr>
      <w:spacing w:before="100" w:beforeAutospacing="1" w:after="100" w:afterAutospacing="1"/>
    </w:pPr>
    <w:rPr>
      <w:rFonts w:eastAsia="Times New Roman"/>
    </w:rPr>
  </w:style>
  <w:style w:type="paragraph" w:customStyle="1" w:styleId="bulletfollow">
    <w:name w:val="bulletfollow"/>
    <w:basedOn w:val="Normal"/>
    <w:rsid w:val="004F6419"/>
    <w:pPr>
      <w:spacing w:before="100" w:beforeAutospacing="1" w:after="100" w:afterAutospacing="1"/>
    </w:pPr>
    <w:rPr>
      <w:rFonts w:eastAsia="Times New Roman"/>
    </w:rPr>
  </w:style>
  <w:style w:type="paragraph" w:customStyle="1" w:styleId="bulleted">
    <w:name w:val="bulleted"/>
    <w:basedOn w:val="Normal"/>
    <w:rsid w:val="004F6419"/>
    <w:pPr>
      <w:spacing w:before="100" w:beforeAutospacing="1" w:after="100" w:afterAutospacing="1"/>
    </w:pPr>
    <w:rPr>
      <w:rFonts w:eastAsia="Times New Roman"/>
    </w:rPr>
  </w:style>
  <w:style w:type="character" w:customStyle="1" w:styleId="spelle">
    <w:name w:val="spelle"/>
    <w:basedOn w:val="DefaultParagraphFont"/>
    <w:rsid w:val="004F6419"/>
  </w:style>
  <w:style w:type="character" w:customStyle="1" w:styleId="grame">
    <w:name w:val="grame"/>
    <w:basedOn w:val="DefaultParagraphFont"/>
    <w:rsid w:val="004F6419"/>
  </w:style>
  <w:style w:type="paragraph" w:customStyle="1" w:styleId="Strikethrough0">
    <w:name w:val="Strikethrough"/>
    <w:next w:val="Normal"/>
    <w:link w:val="StrikethroughChar"/>
    <w:qFormat/>
    <w:rsid w:val="004F6419"/>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4F6419"/>
    <w:rPr>
      <w:rFonts w:ascii="Times New Roman" w:eastAsia="Times New Roman" w:hAnsi="Times New Roman" w:cs="Times New Roman"/>
      <w:strike/>
      <w:sz w:val="20"/>
      <w:szCs w:val="20"/>
    </w:rPr>
  </w:style>
  <w:style w:type="character" w:customStyle="1" w:styleId="UnderlineCardsCharChar">
    <w:name w:val="Underline Cards Char Char"/>
    <w:rsid w:val="004F6419"/>
    <w:rPr>
      <w:rFonts w:eastAsia="SimSun"/>
      <w:szCs w:val="24"/>
      <w:u w:val="thick"/>
      <w:lang w:val="en-US" w:eastAsia="en-US" w:bidi="ar-SA"/>
    </w:rPr>
  </w:style>
  <w:style w:type="character" w:customStyle="1" w:styleId="head">
    <w:name w:val="head"/>
    <w:basedOn w:val="DefaultParagraphFont"/>
    <w:rsid w:val="004F6419"/>
  </w:style>
  <w:style w:type="paragraph" w:customStyle="1" w:styleId="authorgroup">
    <w:name w:val="authorgroup"/>
    <w:basedOn w:val="Normal"/>
    <w:rsid w:val="004F6419"/>
    <w:pPr>
      <w:spacing w:before="100" w:beforeAutospacing="1" w:after="100" w:afterAutospacing="1"/>
    </w:pPr>
    <w:rPr>
      <w:rFonts w:eastAsia="Calibri"/>
    </w:rPr>
  </w:style>
  <w:style w:type="paragraph" w:customStyle="1" w:styleId="affiliation1">
    <w:name w:val="affiliation1"/>
    <w:basedOn w:val="Normal"/>
    <w:rsid w:val="004F6419"/>
    <w:pPr>
      <w:spacing w:before="100" w:beforeAutospacing="1" w:after="100" w:afterAutospacing="1"/>
    </w:pPr>
    <w:rPr>
      <w:rFonts w:eastAsia="Calibri"/>
    </w:rPr>
  </w:style>
  <w:style w:type="paragraph" w:customStyle="1" w:styleId="norm">
    <w:name w:val="norm"/>
    <w:basedOn w:val="Normal"/>
    <w:rsid w:val="004F6419"/>
    <w:pPr>
      <w:spacing w:before="100" w:beforeAutospacing="1" w:after="100" w:afterAutospacing="1"/>
    </w:pPr>
    <w:rPr>
      <w:rFonts w:eastAsia="Calibri"/>
    </w:rPr>
  </w:style>
  <w:style w:type="character" w:customStyle="1" w:styleId="hidden">
    <w:name w:val="hidden"/>
    <w:basedOn w:val="DefaultParagraphFont"/>
    <w:uiPriority w:val="99"/>
    <w:rsid w:val="004F6419"/>
  </w:style>
  <w:style w:type="character" w:customStyle="1" w:styleId="smallcapitals">
    <w:name w:val="smallcapitals"/>
    <w:basedOn w:val="DefaultParagraphFont"/>
    <w:rsid w:val="004F6419"/>
  </w:style>
  <w:style w:type="character" w:customStyle="1" w:styleId="number0">
    <w:name w:val="number"/>
    <w:basedOn w:val="DefaultParagraphFont"/>
    <w:rsid w:val="004F6419"/>
  </w:style>
  <w:style w:type="character" w:customStyle="1" w:styleId="swauthor">
    <w:name w:val="sw_author"/>
    <w:rsid w:val="004F6419"/>
  </w:style>
  <w:style w:type="character" w:customStyle="1" w:styleId="articlebody1">
    <w:name w:val="articlebody1"/>
    <w:rsid w:val="004F6419"/>
  </w:style>
  <w:style w:type="character" w:customStyle="1" w:styleId="small1">
    <w:name w:val="small1"/>
    <w:rsid w:val="004F6419"/>
  </w:style>
  <w:style w:type="character" w:customStyle="1" w:styleId="ShrinkText">
    <w:name w:val="Shrink Text"/>
    <w:rsid w:val="004F6419"/>
    <w:rPr>
      <w:sz w:val="16"/>
    </w:rPr>
  </w:style>
  <w:style w:type="paragraph" w:customStyle="1" w:styleId="AuthorDate1">
    <w:name w:val="Author/Date"/>
    <w:basedOn w:val="Normal"/>
    <w:link w:val="AuthorDateChar1"/>
    <w:qFormat/>
    <w:rsid w:val="004F6419"/>
    <w:rPr>
      <w:rFonts w:eastAsia="Times New Roman"/>
      <w:b/>
      <w:szCs w:val="24"/>
      <w:u w:val="single"/>
    </w:rPr>
  </w:style>
  <w:style w:type="character" w:customStyle="1" w:styleId="AuthorDateChar1">
    <w:name w:val="Author/Date Char1"/>
    <w:link w:val="AuthorDate1"/>
    <w:rsid w:val="004F6419"/>
    <w:rPr>
      <w:rFonts w:ascii="Georgia" w:eastAsia="Times New Roman" w:hAnsi="Georgia"/>
      <w:b/>
      <w:szCs w:val="24"/>
      <w:u w:val="single"/>
    </w:rPr>
  </w:style>
  <w:style w:type="character" w:customStyle="1" w:styleId="Shortcite">
    <w:name w:val="Shortcite"/>
    <w:basedOn w:val="DefaultParagraphFont"/>
    <w:rsid w:val="004F6419"/>
    <w:rPr>
      <w:rFonts w:ascii="Times New Roman" w:hAnsi="Times New Roman"/>
      <w:b/>
      <w:bCs/>
      <w:sz w:val="20"/>
    </w:rPr>
  </w:style>
  <w:style w:type="character" w:customStyle="1" w:styleId="Longcite">
    <w:name w:val="Longcite"/>
    <w:basedOn w:val="DefaultParagraphFont"/>
    <w:rsid w:val="004F6419"/>
    <w:rPr>
      <w:sz w:val="16"/>
    </w:rPr>
  </w:style>
  <w:style w:type="paragraph" w:customStyle="1" w:styleId="analytic0">
    <w:name w:val="analytic"/>
    <w:basedOn w:val="Normal"/>
    <w:link w:val="analyticChar0"/>
    <w:uiPriority w:val="4"/>
    <w:qFormat/>
    <w:rsid w:val="004F6419"/>
    <w:pPr>
      <w:spacing w:before="120"/>
    </w:pPr>
    <w:rPr>
      <w:rFonts w:ascii="Arial" w:hAnsi="Arial"/>
      <w:b/>
    </w:rPr>
  </w:style>
  <w:style w:type="character" w:customStyle="1" w:styleId="analyticChar0">
    <w:name w:val="analytic Char"/>
    <w:basedOn w:val="DefaultParagraphFont"/>
    <w:link w:val="analytic0"/>
    <w:uiPriority w:val="4"/>
    <w:rsid w:val="004F6419"/>
    <w:rPr>
      <w:rFonts w:ascii="Arial" w:hAnsi="Arial"/>
      <w:b/>
    </w:rPr>
  </w:style>
  <w:style w:type="character" w:customStyle="1" w:styleId="Heading3CharCharCharChar">
    <w:name w:val="Heading 3 Char Char Char Char"/>
    <w:rsid w:val="004F6419"/>
    <w:rPr>
      <w:rFonts w:cs="Arial"/>
      <w:b/>
      <w:bCs/>
      <w:szCs w:val="26"/>
      <w:lang w:val="en-US" w:eastAsia="en-US" w:bidi="ar-SA"/>
    </w:rPr>
  </w:style>
  <w:style w:type="character" w:customStyle="1" w:styleId="Normal30">
    <w:name w:val="Normal3"/>
    <w:basedOn w:val="DefaultParagraphFont"/>
    <w:rsid w:val="004F6419"/>
  </w:style>
  <w:style w:type="paragraph" w:customStyle="1" w:styleId="PageNumber8">
    <w:name w:val="Page Number8"/>
    <w:basedOn w:val="Normal"/>
    <w:next w:val="Normal"/>
    <w:uiPriority w:val="99"/>
    <w:qFormat/>
    <w:rsid w:val="004F6419"/>
    <w:rPr>
      <w:rFonts w:eastAsia="Times New Roman"/>
      <w:szCs w:val="24"/>
    </w:rPr>
  </w:style>
  <w:style w:type="paragraph" w:customStyle="1" w:styleId="Header2">
    <w:name w:val="Header2"/>
    <w:basedOn w:val="Heading1"/>
    <w:next w:val="Heading1"/>
    <w:link w:val="Header2Char"/>
    <w:qFormat/>
    <w:rsid w:val="004F641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rsid w:val="004F6419"/>
    <w:pPr>
      <w:keepNext/>
      <w:widowControl w:val="0"/>
      <w:suppressAutoHyphens/>
      <w:jc w:val="center"/>
    </w:pPr>
    <w:rPr>
      <w:rFonts w:eastAsia="Tahoma"/>
      <w:b/>
      <w:sz w:val="48"/>
      <w:szCs w:val="32"/>
      <w:u w:val="single"/>
    </w:rPr>
  </w:style>
  <w:style w:type="character" w:customStyle="1" w:styleId="NoterefInText">
    <w:name w:val="_NoterefInText"/>
    <w:uiPriority w:val="99"/>
    <w:rsid w:val="004F6419"/>
    <w:rPr>
      <w:rFonts w:cs="New Baskerville"/>
      <w:color w:val="000000"/>
    </w:rPr>
  </w:style>
  <w:style w:type="character" w:customStyle="1" w:styleId="postauthor">
    <w:name w:val="postauthor"/>
    <w:basedOn w:val="DefaultParagraphFont"/>
    <w:rsid w:val="004F6419"/>
  </w:style>
  <w:style w:type="paragraph" w:customStyle="1" w:styleId="notes-source-hasnotes">
    <w:name w:val="notes-source-hasnotes"/>
    <w:basedOn w:val="Normal"/>
    <w:qFormat/>
    <w:rsid w:val="004F6419"/>
    <w:pPr>
      <w:spacing w:before="100" w:beforeAutospacing="1" w:after="100" w:afterAutospacing="1"/>
    </w:pPr>
    <w:rPr>
      <w:rFonts w:ascii="Times" w:hAnsi="Times"/>
      <w:szCs w:val="20"/>
    </w:rPr>
  </w:style>
  <w:style w:type="character" w:customStyle="1" w:styleId="span">
    <w:name w:val="span"/>
    <w:basedOn w:val="DefaultParagraphFont"/>
    <w:rsid w:val="004F6419"/>
  </w:style>
  <w:style w:type="character" w:customStyle="1" w:styleId="maintitle">
    <w:name w:val="maintitle"/>
    <w:basedOn w:val="DefaultParagraphFont"/>
    <w:rsid w:val="004F6419"/>
  </w:style>
  <w:style w:type="character" w:customStyle="1" w:styleId="thirdparty-logo">
    <w:name w:val="thirdparty-logo"/>
    <w:basedOn w:val="DefaultParagraphFont"/>
    <w:rsid w:val="004F6419"/>
  </w:style>
  <w:style w:type="character" w:customStyle="1" w:styleId="updated">
    <w:name w:val="updated"/>
    <w:basedOn w:val="DefaultParagraphFont"/>
    <w:rsid w:val="004F6419"/>
  </w:style>
  <w:style w:type="paragraph" w:customStyle="1" w:styleId="articlemeta">
    <w:name w:val="articlemeta"/>
    <w:basedOn w:val="Normal"/>
    <w:qFormat/>
    <w:rsid w:val="004F6419"/>
    <w:pPr>
      <w:spacing w:before="100" w:beforeAutospacing="1" w:after="100" w:afterAutospacing="1"/>
    </w:pPr>
    <w:rPr>
      <w:rFonts w:ascii="Times" w:hAnsi="Times"/>
      <w:szCs w:val="20"/>
    </w:rPr>
  </w:style>
  <w:style w:type="character" w:customStyle="1" w:styleId="vcard">
    <w:name w:val="vcard"/>
    <w:basedOn w:val="DefaultParagraphFont"/>
    <w:rsid w:val="004F6419"/>
  </w:style>
  <w:style w:type="character" w:customStyle="1" w:styleId="dateline">
    <w:name w:val="dateline"/>
    <w:basedOn w:val="DefaultParagraphFont"/>
    <w:rsid w:val="004F6419"/>
  </w:style>
  <w:style w:type="character" w:customStyle="1" w:styleId="print-footnote">
    <w:name w:val="print-footnote"/>
    <w:basedOn w:val="DefaultParagraphFont"/>
    <w:rsid w:val="004F6419"/>
  </w:style>
  <w:style w:type="character" w:customStyle="1" w:styleId="datestring">
    <w:name w:val="datestring"/>
    <w:basedOn w:val="DefaultParagraphFont"/>
    <w:rsid w:val="004F6419"/>
  </w:style>
  <w:style w:type="paragraph" w:customStyle="1" w:styleId="left">
    <w:name w:val="left"/>
    <w:basedOn w:val="Normal"/>
    <w:qFormat/>
    <w:rsid w:val="004F6419"/>
    <w:pPr>
      <w:spacing w:before="100" w:beforeAutospacing="1" w:after="100" w:afterAutospacing="1"/>
    </w:pPr>
    <w:rPr>
      <w:rFonts w:ascii="Times" w:hAnsi="Times"/>
      <w:szCs w:val="20"/>
    </w:rPr>
  </w:style>
  <w:style w:type="paragraph" w:customStyle="1" w:styleId="right">
    <w:name w:val="right"/>
    <w:basedOn w:val="Normal"/>
    <w:qFormat/>
    <w:rsid w:val="004F6419"/>
    <w:pPr>
      <w:spacing w:before="100" w:beforeAutospacing="1" w:after="100" w:afterAutospacing="1"/>
    </w:pPr>
    <w:rPr>
      <w:rFonts w:ascii="Times" w:hAnsi="Times"/>
      <w:szCs w:val="20"/>
    </w:rPr>
  </w:style>
  <w:style w:type="character" w:customStyle="1" w:styleId="gptad">
    <w:name w:val="gptad"/>
    <w:basedOn w:val="DefaultParagraphFont"/>
    <w:rsid w:val="004F6419"/>
  </w:style>
  <w:style w:type="paragraph" w:customStyle="1" w:styleId="creditpostedmodified">
    <w:name w:val="credit_posted_modified"/>
    <w:basedOn w:val="Normal"/>
    <w:qFormat/>
    <w:rsid w:val="004F6419"/>
    <w:pPr>
      <w:spacing w:before="100" w:beforeAutospacing="1" w:after="100" w:afterAutospacing="1"/>
    </w:pPr>
    <w:rPr>
      <w:rFonts w:ascii="Times" w:hAnsi="Times"/>
      <w:szCs w:val="20"/>
    </w:rPr>
  </w:style>
  <w:style w:type="character" w:customStyle="1" w:styleId="creditline">
    <w:name w:val="creditline"/>
    <w:basedOn w:val="DefaultParagraphFont"/>
    <w:rsid w:val="004F6419"/>
  </w:style>
  <w:style w:type="character" w:customStyle="1" w:styleId="grd">
    <w:name w:val="grd"/>
    <w:basedOn w:val="DefaultParagraphFont"/>
    <w:rsid w:val="004F6419"/>
  </w:style>
  <w:style w:type="paragraph" w:customStyle="1" w:styleId="hs-text-container">
    <w:name w:val="hs-text-container"/>
    <w:basedOn w:val="Normal"/>
    <w:qFormat/>
    <w:rsid w:val="004F6419"/>
    <w:pPr>
      <w:spacing w:before="100" w:beforeAutospacing="1" w:after="100" w:afterAutospacing="1"/>
    </w:pPr>
    <w:rPr>
      <w:rFonts w:ascii="Times" w:hAnsi="Times"/>
      <w:szCs w:val="20"/>
    </w:rPr>
  </w:style>
  <w:style w:type="character" w:customStyle="1" w:styleId="created">
    <w:name w:val="created"/>
    <w:basedOn w:val="DefaultParagraphFont"/>
    <w:rsid w:val="004F6419"/>
  </w:style>
  <w:style w:type="character" w:customStyle="1" w:styleId="changed">
    <w:name w:val="changed"/>
    <w:basedOn w:val="DefaultParagraphFont"/>
    <w:rsid w:val="004F6419"/>
  </w:style>
  <w:style w:type="character" w:customStyle="1" w:styleId="article-author-name">
    <w:name w:val="article-author-name"/>
    <w:basedOn w:val="DefaultParagraphFont"/>
    <w:rsid w:val="004F6419"/>
  </w:style>
  <w:style w:type="character" w:customStyle="1" w:styleId="bioexcerpt">
    <w:name w:val="bio_excerpt"/>
    <w:basedOn w:val="DefaultParagraphFont"/>
    <w:rsid w:val="004F6419"/>
  </w:style>
  <w:style w:type="character" w:customStyle="1" w:styleId="commentcount">
    <w:name w:val="comment_count"/>
    <w:basedOn w:val="DefaultParagraphFont"/>
    <w:rsid w:val="004F6419"/>
  </w:style>
  <w:style w:type="character" w:customStyle="1" w:styleId="searchtermshighlighted">
    <w:name w:val="searchtermshighlighted"/>
    <w:basedOn w:val="DefaultParagraphFont"/>
    <w:rsid w:val="004F6419"/>
  </w:style>
  <w:style w:type="character" w:customStyle="1" w:styleId="contributornametrigger">
    <w:name w:val="contributornametrigger"/>
    <w:basedOn w:val="DefaultParagraphFont"/>
    <w:rsid w:val="004F6419"/>
  </w:style>
  <w:style w:type="character" w:customStyle="1" w:styleId="bylinepipe">
    <w:name w:val="bylinepipe"/>
    <w:basedOn w:val="DefaultParagraphFont"/>
    <w:rsid w:val="004F6419"/>
  </w:style>
  <w:style w:type="character" w:customStyle="1" w:styleId="lucenesearchresulturlb">
    <w:name w:val="lucene_search_result_url_b"/>
    <w:basedOn w:val="DefaultParagraphFont"/>
    <w:rsid w:val="004F6419"/>
  </w:style>
  <w:style w:type="character" w:customStyle="1" w:styleId="faculty-title">
    <w:name w:val="faculty-title"/>
    <w:basedOn w:val="DefaultParagraphFont"/>
    <w:rsid w:val="004F6419"/>
  </w:style>
  <w:style w:type="character" w:customStyle="1" w:styleId="count">
    <w:name w:val="count"/>
    <w:basedOn w:val="DefaultParagraphFont"/>
    <w:rsid w:val="004F6419"/>
  </w:style>
  <w:style w:type="character" w:customStyle="1" w:styleId="volume">
    <w:name w:val="volume"/>
    <w:basedOn w:val="DefaultParagraphFont"/>
    <w:rsid w:val="004F6419"/>
  </w:style>
  <w:style w:type="character" w:customStyle="1" w:styleId="issue">
    <w:name w:val="issue"/>
    <w:basedOn w:val="DefaultParagraphFont"/>
    <w:rsid w:val="004F6419"/>
  </w:style>
  <w:style w:type="character" w:customStyle="1" w:styleId="pages">
    <w:name w:val="pages"/>
    <w:basedOn w:val="DefaultParagraphFont"/>
    <w:rsid w:val="004F6419"/>
  </w:style>
  <w:style w:type="character" w:customStyle="1" w:styleId="person">
    <w:name w:val="person"/>
    <w:basedOn w:val="DefaultParagraphFont"/>
    <w:rsid w:val="004F6419"/>
  </w:style>
  <w:style w:type="character" w:customStyle="1" w:styleId="corresponding">
    <w:name w:val="corresponding"/>
    <w:basedOn w:val="DefaultParagraphFont"/>
    <w:rsid w:val="004F6419"/>
  </w:style>
  <w:style w:type="paragraph" w:customStyle="1" w:styleId="entry-meta">
    <w:name w:val="entry-meta"/>
    <w:basedOn w:val="Normal"/>
    <w:qFormat/>
    <w:rsid w:val="004F6419"/>
    <w:pPr>
      <w:spacing w:before="100" w:beforeAutospacing="1" w:after="100" w:afterAutospacing="1"/>
    </w:pPr>
    <w:rPr>
      <w:rFonts w:ascii="Times" w:hAnsi="Times"/>
      <w:szCs w:val="20"/>
    </w:rPr>
  </w:style>
  <w:style w:type="character" w:customStyle="1" w:styleId="post-time">
    <w:name w:val="post-time"/>
    <w:basedOn w:val="DefaultParagraphFont"/>
    <w:rsid w:val="004F6419"/>
  </w:style>
  <w:style w:type="character" w:customStyle="1" w:styleId="post-category">
    <w:name w:val="post-category"/>
    <w:basedOn w:val="DefaultParagraphFont"/>
    <w:rsid w:val="004F6419"/>
  </w:style>
  <w:style w:type="character" w:customStyle="1" w:styleId="post-author">
    <w:name w:val="post-author"/>
    <w:basedOn w:val="DefaultParagraphFont"/>
    <w:rsid w:val="004F6419"/>
  </w:style>
  <w:style w:type="character" w:customStyle="1" w:styleId="A10">
    <w:name w:val="A10"/>
    <w:rsid w:val="004F6419"/>
    <w:rPr>
      <w:rFonts w:cs="Trebuchet MS"/>
      <w:color w:val="000000"/>
      <w:sz w:val="11"/>
      <w:szCs w:val="11"/>
    </w:rPr>
  </w:style>
  <w:style w:type="paragraph" w:customStyle="1" w:styleId="Pa10">
    <w:name w:val="Pa10"/>
    <w:basedOn w:val="Default"/>
    <w:next w:val="Default"/>
    <w:uiPriority w:val="99"/>
    <w:qFormat/>
    <w:rsid w:val="004F6419"/>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4F6419"/>
    <w:pPr>
      <w:spacing w:before="100" w:beforeAutospacing="1" w:after="100" w:afterAutospacing="1"/>
    </w:pPr>
    <w:rPr>
      <w:rFonts w:ascii="Times" w:hAnsi="Times"/>
      <w:szCs w:val="20"/>
    </w:rPr>
  </w:style>
  <w:style w:type="character" w:customStyle="1" w:styleId="posted-and-updated">
    <w:name w:val="posted-and-updated"/>
    <w:basedOn w:val="DefaultParagraphFont"/>
    <w:rsid w:val="004F6419"/>
  </w:style>
  <w:style w:type="paragraph" w:customStyle="1" w:styleId="aff">
    <w:name w:val="aff"/>
    <w:basedOn w:val="Normal"/>
    <w:qFormat/>
    <w:rsid w:val="004F6419"/>
    <w:pPr>
      <w:spacing w:before="100" w:beforeAutospacing="1" w:after="100" w:afterAutospacing="1"/>
    </w:pPr>
    <w:rPr>
      <w:rFonts w:ascii="Times" w:hAnsi="Times"/>
      <w:szCs w:val="20"/>
    </w:rPr>
  </w:style>
  <w:style w:type="character" w:customStyle="1" w:styleId="label">
    <w:name w:val="label"/>
    <w:basedOn w:val="DefaultParagraphFont"/>
    <w:rsid w:val="004F6419"/>
  </w:style>
  <w:style w:type="character" w:customStyle="1" w:styleId="entry-author">
    <w:name w:val="entry-author"/>
    <w:basedOn w:val="DefaultParagraphFont"/>
    <w:rsid w:val="004F6419"/>
  </w:style>
  <w:style w:type="character" w:customStyle="1" w:styleId="entry-author-name">
    <w:name w:val="entry-author-name"/>
    <w:basedOn w:val="DefaultParagraphFont"/>
    <w:rsid w:val="004F6419"/>
  </w:style>
  <w:style w:type="character" w:customStyle="1" w:styleId="contrib-degrees">
    <w:name w:val="contrib-degrees"/>
    <w:basedOn w:val="DefaultParagraphFont"/>
    <w:rsid w:val="004F6419"/>
  </w:style>
  <w:style w:type="character" w:customStyle="1" w:styleId="contrib-on-behalf-of">
    <w:name w:val="contrib-on-behalf-of"/>
    <w:basedOn w:val="DefaultParagraphFont"/>
    <w:rsid w:val="004F6419"/>
  </w:style>
  <w:style w:type="character" w:customStyle="1" w:styleId="pubtime">
    <w:name w:val="pubtime"/>
    <w:basedOn w:val="DefaultParagraphFont"/>
    <w:rsid w:val="004F6419"/>
  </w:style>
  <w:style w:type="character" w:customStyle="1" w:styleId="fbcommentscount">
    <w:name w:val="fb_comments_count"/>
    <w:basedOn w:val="DefaultParagraphFont"/>
    <w:rsid w:val="004F6419"/>
  </w:style>
  <w:style w:type="character" w:customStyle="1" w:styleId="stsharethiscustom">
    <w:name w:val="st_sharethis_custom"/>
    <w:basedOn w:val="DefaultParagraphFont"/>
    <w:rsid w:val="004F6419"/>
  </w:style>
  <w:style w:type="paragraph" w:customStyle="1" w:styleId="permalinkable">
    <w:name w:val="permalinkable"/>
    <w:basedOn w:val="Normal"/>
    <w:qFormat/>
    <w:rsid w:val="004F6419"/>
    <w:pPr>
      <w:spacing w:before="100" w:beforeAutospacing="1" w:after="100" w:afterAutospacing="1"/>
    </w:pPr>
    <w:rPr>
      <w:rFonts w:ascii="Times" w:hAnsi="Times"/>
      <w:szCs w:val="20"/>
    </w:rPr>
  </w:style>
  <w:style w:type="character" w:customStyle="1" w:styleId="post-date">
    <w:name w:val="post-date"/>
    <w:basedOn w:val="DefaultParagraphFont"/>
    <w:rsid w:val="004F6419"/>
  </w:style>
  <w:style w:type="character" w:customStyle="1" w:styleId="link-external">
    <w:name w:val="link-external"/>
    <w:basedOn w:val="DefaultParagraphFont"/>
    <w:rsid w:val="004F6419"/>
  </w:style>
  <w:style w:type="character" w:customStyle="1" w:styleId="articleauthor0">
    <w:name w:val="article_author"/>
    <w:basedOn w:val="DefaultParagraphFont"/>
    <w:rsid w:val="004F6419"/>
  </w:style>
  <w:style w:type="character" w:customStyle="1" w:styleId="articleissue">
    <w:name w:val="article_issue"/>
    <w:basedOn w:val="DefaultParagraphFont"/>
    <w:rsid w:val="004F6419"/>
  </w:style>
  <w:style w:type="character" w:customStyle="1" w:styleId="a-size-large">
    <w:name w:val="a-size-large"/>
    <w:basedOn w:val="DefaultParagraphFont"/>
    <w:rsid w:val="004F6419"/>
  </w:style>
  <w:style w:type="character" w:customStyle="1" w:styleId="a-size-medium">
    <w:name w:val="a-size-medium"/>
    <w:basedOn w:val="DefaultParagraphFont"/>
    <w:rsid w:val="004F6419"/>
  </w:style>
  <w:style w:type="character" w:customStyle="1" w:styleId="contribution">
    <w:name w:val="contribution"/>
    <w:basedOn w:val="DefaultParagraphFont"/>
    <w:rsid w:val="004F6419"/>
  </w:style>
  <w:style w:type="character" w:customStyle="1" w:styleId="a-color-secondary">
    <w:name w:val="a-color-secondary"/>
    <w:basedOn w:val="DefaultParagraphFont"/>
    <w:rsid w:val="004F6419"/>
  </w:style>
  <w:style w:type="paragraph" w:customStyle="1" w:styleId="sbyline">
    <w:name w:val="sbyline"/>
    <w:basedOn w:val="Normal"/>
    <w:qFormat/>
    <w:rsid w:val="004F6419"/>
    <w:pPr>
      <w:spacing w:before="100" w:beforeAutospacing="1" w:after="100" w:afterAutospacing="1"/>
    </w:pPr>
    <w:rPr>
      <w:rFonts w:ascii="Times" w:hAnsi="Times"/>
      <w:szCs w:val="20"/>
    </w:rPr>
  </w:style>
  <w:style w:type="character" w:customStyle="1" w:styleId="ui-author">
    <w:name w:val="ui-author"/>
    <w:basedOn w:val="DefaultParagraphFont"/>
    <w:rsid w:val="004F6419"/>
  </w:style>
  <w:style w:type="character" w:customStyle="1" w:styleId="ui-staffline">
    <w:name w:val="ui-staffline"/>
    <w:basedOn w:val="DefaultParagraphFont"/>
    <w:rsid w:val="004F6419"/>
  </w:style>
  <w:style w:type="paragraph" w:customStyle="1" w:styleId="promotion-tag-p">
    <w:name w:val="promotion-tag-p"/>
    <w:basedOn w:val="Normal"/>
    <w:qFormat/>
    <w:rsid w:val="004F6419"/>
    <w:pPr>
      <w:spacing w:before="100" w:beforeAutospacing="1" w:after="100" w:afterAutospacing="1"/>
    </w:pPr>
    <w:rPr>
      <w:rFonts w:ascii="Times" w:hAnsi="Times"/>
      <w:szCs w:val="20"/>
    </w:rPr>
  </w:style>
  <w:style w:type="paragraph" w:customStyle="1" w:styleId="heading">
    <w:name w:val="heading"/>
    <w:basedOn w:val="Normal"/>
    <w:qFormat/>
    <w:rsid w:val="004F6419"/>
    <w:pPr>
      <w:spacing w:before="100" w:beforeAutospacing="1" w:after="100" w:afterAutospacing="1"/>
    </w:pPr>
    <w:rPr>
      <w:rFonts w:ascii="Times" w:hAnsi="Times"/>
      <w:szCs w:val="20"/>
    </w:rPr>
  </w:style>
  <w:style w:type="character" w:customStyle="1" w:styleId="value">
    <w:name w:val="value"/>
    <w:basedOn w:val="DefaultParagraphFont"/>
    <w:rsid w:val="004F6419"/>
  </w:style>
  <w:style w:type="character" w:customStyle="1" w:styleId="specialissuelabel">
    <w:name w:val="specialissuelabel"/>
    <w:basedOn w:val="DefaultParagraphFont"/>
    <w:rsid w:val="004F6419"/>
  </w:style>
  <w:style w:type="character" w:customStyle="1" w:styleId="referencediv">
    <w:name w:val="referencediv"/>
    <w:basedOn w:val="DefaultParagraphFont"/>
    <w:rsid w:val="004F6419"/>
  </w:style>
  <w:style w:type="character" w:customStyle="1" w:styleId="wp-smiley">
    <w:name w:val="wp-smiley"/>
    <w:basedOn w:val="DefaultParagraphFont"/>
    <w:rsid w:val="004F6419"/>
  </w:style>
  <w:style w:type="character" w:customStyle="1" w:styleId="artjournal">
    <w:name w:val="art_journal"/>
    <w:basedOn w:val="DefaultParagraphFont"/>
    <w:rsid w:val="004F6419"/>
  </w:style>
  <w:style w:type="character" w:customStyle="1" w:styleId="artdatevolumeissuepart">
    <w:name w:val="art_datevolumeissuepart"/>
    <w:basedOn w:val="DefaultParagraphFont"/>
    <w:rsid w:val="004F6419"/>
  </w:style>
  <w:style w:type="character" w:customStyle="1" w:styleId="artpages">
    <w:name w:val="art_pages"/>
    <w:basedOn w:val="DefaultParagraphFont"/>
    <w:rsid w:val="004F6419"/>
  </w:style>
  <w:style w:type="paragraph" w:customStyle="1" w:styleId="lede">
    <w:name w:val="lede"/>
    <w:basedOn w:val="Normal"/>
    <w:qFormat/>
    <w:rsid w:val="004F6419"/>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4F6419"/>
  </w:style>
  <w:style w:type="character" w:customStyle="1" w:styleId="degree">
    <w:name w:val="degree"/>
    <w:basedOn w:val="DefaultParagraphFont"/>
    <w:rsid w:val="004F6419"/>
  </w:style>
  <w:style w:type="character" w:customStyle="1" w:styleId="major">
    <w:name w:val="major"/>
    <w:basedOn w:val="DefaultParagraphFont"/>
    <w:rsid w:val="004F6419"/>
  </w:style>
  <w:style w:type="character" w:customStyle="1" w:styleId="authors">
    <w:name w:val="authors"/>
    <w:basedOn w:val="DefaultParagraphFont"/>
    <w:rsid w:val="004F6419"/>
  </w:style>
  <w:style w:type="character" w:customStyle="1" w:styleId="views">
    <w:name w:val="views"/>
    <w:basedOn w:val="DefaultParagraphFont"/>
    <w:rsid w:val="004F6419"/>
  </w:style>
  <w:style w:type="character" w:customStyle="1" w:styleId="stmainservices">
    <w:name w:val="stmainservices"/>
    <w:basedOn w:val="DefaultParagraphFont"/>
    <w:rsid w:val="004F6419"/>
  </w:style>
  <w:style w:type="character" w:customStyle="1" w:styleId="stbubblehcount">
    <w:name w:val="stbubble_hcount"/>
    <w:basedOn w:val="DefaultParagraphFont"/>
    <w:rsid w:val="004F6419"/>
  </w:style>
  <w:style w:type="paragraph" w:customStyle="1" w:styleId="Document">
    <w:name w:val="_Document"/>
    <w:basedOn w:val="Default"/>
    <w:next w:val="Default"/>
    <w:uiPriority w:val="99"/>
    <w:qFormat/>
    <w:rsid w:val="004F6419"/>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4F6419"/>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4F6419"/>
    <w:pPr>
      <w:widowControl w:val="0"/>
    </w:pPr>
    <w:rPr>
      <w:rFonts w:ascii="New Baskerville" w:eastAsiaTheme="minorEastAsia" w:hAnsi="New Baskerville"/>
      <w:color w:val="auto"/>
    </w:rPr>
  </w:style>
  <w:style w:type="paragraph" w:customStyle="1" w:styleId="collapsed-hide">
    <w:name w:val="collapsed-hide"/>
    <w:basedOn w:val="Normal"/>
    <w:qFormat/>
    <w:rsid w:val="004F6419"/>
    <w:pPr>
      <w:spacing w:before="100" w:beforeAutospacing="1" w:after="100" w:afterAutospacing="1"/>
    </w:pPr>
    <w:rPr>
      <w:rFonts w:ascii="Times" w:hAnsi="Times"/>
      <w:szCs w:val="20"/>
    </w:rPr>
  </w:style>
  <w:style w:type="paragraph" w:customStyle="1" w:styleId="wp-caption-text">
    <w:name w:val="wp-caption-text"/>
    <w:basedOn w:val="Normal"/>
    <w:qFormat/>
    <w:rsid w:val="004F6419"/>
    <w:pPr>
      <w:spacing w:before="100" w:beforeAutospacing="1" w:after="100" w:afterAutospacing="1"/>
    </w:pPr>
    <w:rPr>
      <w:rFonts w:ascii="Times" w:hAnsi="Times"/>
      <w:szCs w:val="20"/>
    </w:rPr>
  </w:style>
  <w:style w:type="paragraph" w:customStyle="1" w:styleId="Pa7">
    <w:name w:val="Pa7"/>
    <w:basedOn w:val="Default"/>
    <w:next w:val="Default"/>
    <w:qFormat/>
    <w:rsid w:val="004F6419"/>
    <w:pPr>
      <w:widowControl w:val="0"/>
      <w:spacing w:line="211" w:lineRule="atLeast"/>
    </w:pPr>
    <w:rPr>
      <w:rFonts w:ascii="Mokka" w:eastAsiaTheme="minorEastAsia" w:hAnsi="Mokka"/>
      <w:color w:val="auto"/>
    </w:rPr>
  </w:style>
  <w:style w:type="paragraph" w:customStyle="1" w:styleId="odd">
    <w:name w:val="odd"/>
    <w:basedOn w:val="Normal"/>
    <w:qFormat/>
    <w:rsid w:val="004F6419"/>
    <w:pPr>
      <w:spacing w:before="100" w:beforeAutospacing="1" w:after="100" w:afterAutospacing="1"/>
    </w:pPr>
    <w:rPr>
      <w:rFonts w:ascii="Times" w:hAnsi="Times"/>
      <w:szCs w:val="20"/>
    </w:rPr>
  </w:style>
  <w:style w:type="character" w:customStyle="1" w:styleId="article-author">
    <w:name w:val="article-author"/>
    <w:basedOn w:val="DefaultParagraphFont"/>
    <w:rsid w:val="004F6419"/>
  </w:style>
  <w:style w:type="character" w:customStyle="1" w:styleId="tolocaltime">
    <w:name w:val="tolocaltime"/>
    <w:basedOn w:val="DefaultParagraphFont"/>
    <w:rsid w:val="004F6419"/>
  </w:style>
  <w:style w:type="character" w:customStyle="1" w:styleId="pb-byline">
    <w:name w:val="pb-byline"/>
    <w:basedOn w:val="DefaultParagraphFont"/>
    <w:rsid w:val="004F6419"/>
  </w:style>
  <w:style w:type="character" w:customStyle="1" w:styleId="pb-timestamp">
    <w:name w:val="pb-timestamp"/>
    <w:basedOn w:val="DefaultParagraphFont"/>
    <w:rsid w:val="004F6419"/>
  </w:style>
  <w:style w:type="character" w:customStyle="1" w:styleId="posted-on">
    <w:name w:val="posted-on"/>
    <w:basedOn w:val="DefaultParagraphFont"/>
    <w:rsid w:val="004F6419"/>
  </w:style>
  <w:style w:type="character" w:customStyle="1" w:styleId="even">
    <w:name w:val="even"/>
    <w:basedOn w:val="DefaultParagraphFont"/>
    <w:rsid w:val="004F6419"/>
  </w:style>
  <w:style w:type="paragraph" w:customStyle="1" w:styleId="volissue">
    <w:name w:val="volissue"/>
    <w:basedOn w:val="Normal"/>
    <w:qFormat/>
    <w:rsid w:val="004F6419"/>
    <w:pPr>
      <w:spacing w:before="100" w:beforeAutospacing="1" w:after="100" w:afterAutospacing="1"/>
    </w:pPr>
    <w:rPr>
      <w:rFonts w:ascii="Times" w:hAnsi="Times"/>
      <w:szCs w:val="20"/>
    </w:rPr>
  </w:style>
  <w:style w:type="character" w:customStyle="1" w:styleId="cat-date-line4">
    <w:name w:val="cat-date-line4"/>
    <w:basedOn w:val="DefaultParagraphFont"/>
    <w:rsid w:val="004F6419"/>
  </w:style>
  <w:style w:type="character" w:customStyle="1" w:styleId="articledate">
    <w:name w:val="articledate"/>
    <w:basedOn w:val="DefaultParagraphFont"/>
    <w:rsid w:val="004F6419"/>
  </w:style>
  <w:style w:type="character" w:customStyle="1" w:styleId="post-byline">
    <w:name w:val="post-byline"/>
    <w:basedOn w:val="DefaultParagraphFont"/>
    <w:rsid w:val="004F6419"/>
  </w:style>
  <w:style w:type="character" w:customStyle="1" w:styleId="tkrname">
    <w:name w:val="tkrname"/>
    <w:basedOn w:val="DefaultParagraphFont"/>
    <w:rsid w:val="004F6419"/>
  </w:style>
  <w:style w:type="character" w:customStyle="1" w:styleId="tkrchange">
    <w:name w:val="tkrchange"/>
    <w:basedOn w:val="DefaultParagraphFont"/>
    <w:rsid w:val="004F6419"/>
  </w:style>
  <w:style w:type="character" w:customStyle="1" w:styleId="metadate">
    <w:name w:val="meta_date"/>
    <w:basedOn w:val="DefaultParagraphFont"/>
    <w:rsid w:val="004F6419"/>
  </w:style>
  <w:style w:type="character" w:customStyle="1" w:styleId="fa">
    <w:name w:val="fa"/>
    <w:basedOn w:val="DefaultParagraphFont"/>
    <w:rsid w:val="004F6419"/>
  </w:style>
  <w:style w:type="character" w:customStyle="1" w:styleId="longname">
    <w:name w:val="longname"/>
    <w:basedOn w:val="DefaultParagraphFont"/>
    <w:rsid w:val="004F6419"/>
  </w:style>
  <w:style w:type="character" w:customStyle="1" w:styleId="echocontainer">
    <w:name w:val="echo_container"/>
    <w:basedOn w:val="DefaultParagraphFont"/>
    <w:rsid w:val="004F6419"/>
  </w:style>
  <w:style w:type="character" w:customStyle="1" w:styleId="comment-display">
    <w:name w:val="comment-display"/>
    <w:basedOn w:val="DefaultParagraphFont"/>
    <w:rsid w:val="004F6419"/>
  </w:style>
  <w:style w:type="paragraph" w:customStyle="1" w:styleId="comment-count-label">
    <w:name w:val="comment-count-label"/>
    <w:basedOn w:val="Normal"/>
    <w:rsid w:val="004F6419"/>
    <w:pPr>
      <w:spacing w:before="100" w:beforeAutospacing="1" w:after="100" w:afterAutospacing="1"/>
    </w:pPr>
    <w:rPr>
      <w:rFonts w:ascii="Times" w:hAnsi="Times"/>
      <w:szCs w:val="20"/>
    </w:rPr>
  </w:style>
  <w:style w:type="character" w:customStyle="1" w:styleId="echo-counter">
    <w:name w:val="echo-counter"/>
    <w:basedOn w:val="DefaultParagraphFont"/>
    <w:rsid w:val="004F6419"/>
  </w:style>
  <w:style w:type="character" w:customStyle="1" w:styleId="discussion-policy">
    <w:name w:val="discussion-policy"/>
    <w:basedOn w:val="DefaultParagraphFont"/>
    <w:rsid w:val="004F6419"/>
  </w:style>
  <w:style w:type="character" w:customStyle="1" w:styleId="echo-apps-conversations-streamcaption">
    <w:name w:val="echo-apps-conversations-streamcaption"/>
    <w:basedOn w:val="DefaultParagraphFont"/>
    <w:rsid w:val="004F6419"/>
  </w:style>
  <w:style w:type="character" w:customStyle="1" w:styleId="echo-streamserver-controls-stream-item-text">
    <w:name w:val="echo-streamserver-controls-stream-item-text"/>
    <w:basedOn w:val="DefaultParagraphFont"/>
    <w:rsid w:val="004F6419"/>
  </w:style>
  <w:style w:type="character" w:customStyle="1" w:styleId="echo-streamserver-controls-facepile-more">
    <w:name w:val="echo-streamserver-controls-facepile-more"/>
    <w:basedOn w:val="DefaultParagraphFont"/>
    <w:rsid w:val="004F6419"/>
  </w:style>
  <w:style w:type="character" w:customStyle="1" w:styleId="echo-primaryfont">
    <w:name w:val="echo-primaryfont"/>
    <w:basedOn w:val="DefaultParagraphFont"/>
    <w:rsid w:val="004F6419"/>
  </w:style>
  <w:style w:type="character" w:customStyle="1" w:styleId="section">
    <w:name w:val="section"/>
    <w:basedOn w:val="DefaultParagraphFont"/>
    <w:rsid w:val="004F6419"/>
  </w:style>
  <w:style w:type="character" w:customStyle="1" w:styleId="wpsr-txt-headline">
    <w:name w:val="wpsr-txt-headline"/>
    <w:basedOn w:val="DefaultParagraphFont"/>
    <w:rsid w:val="004F6419"/>
  </w:style>
  <w:style w:type="character" w:customStyle="1" w:styleId="asset-metabar-author">
    <w:name w:val="asset-metabar-author"/>
    <w:basedOn w:val="DefaultParagraphFont"/>
    <w:rsid w:val="004F6419"/>
  </w:style>
  <w:style w:type="character" w:customStyle="1" w:styleId="asset-metabar-time">
    <w:name w:val="asset-metabar-time"/>
    <w:basedOn w:val="DefaultParagraphFont"/>
    <w:rsid w:val="004F6419"/>
  </w:style>
  <w:style w:type="character" w:customStyle="1" w:styleId="eza-dateline">
    <w:name w:val="eza-dateline"/>
    <w:basedOn w:val="DefaultParagraphFont"/>
    <w:rsid w:val="004F6419"/>
  </w:style>
  <w:style w:type="character" w:customStyle="1" w:styleId="eza-authors">
    <w:name w:val="eza-authors"/>
    <w:basedOn w:val="DefaultParagraphFont"/>
    <w:rsid w:val="004F6419"/>
  </w:style>
  <w:style w:type="character" w:customStyle="1" w:styleId="csmstaff">
    <w:name w:val="csm_staff"/>
    <w:basedOn w:val="DefaultParagraphFont"/>
    <w:rsid w:val="004F6419"/>
  </w:style>
  <w:style w:type="character" w:customStyle="1" w:styleId="source">
    <w:name w:val="source"/>
    <w:basedOn w:val="DefaultParagraphFont"/>
    <w:rsid w:val="004F6419"/>
  </w:style>
  <w:style w:type="paragraph" w:customStyle="1" w:styleId="mol-para-with-font">
    <w:name w:val="mol-para-with-font"/>
    <w:basedOn w:val="Normal"/>
    <w:rsid w:val="004F6419"/>
    <w:pPr>
      <w:spacing w:before="100" w:beforeAutospacing="1" w:after="100" w:afterAutospacing="1"/>
    </w:pPr>
    <w:rPr>
      <w:rFonts w:ascii="Times" w:hAnsi="Times"/>
      <w:szCs w:val="20"/>
    </w:rPr>
  </w:style>
  <w:style w:type="character" w:customStyle="1" w:styleId="article-timestamp">
    <w:name w:val="article-timestamp"/>
    <w:basedOn w:val="DefaultParagraphFont"/>
    <w:rsid w:val="004F6419"/>
  </w:style>
  <w:style w:type="character" w:customStyle="1" w:styleId="byline-text">
    <w:name w:val="byline-text"/>
    <w:basedOn w:val="DefaultParagraphFont"/>
    <w:rsid w:val="004F6419"/>
  </w:style>
  <w:style w:type="character" w:customStyle="1" w:styleId="itemauthor">
    <w:name w:val="itemauthor"/>
    <w:basedOn w:val="DefaultParagraphFont"/>
    <w:rsid w:val="004F6419"/>
  </w:style>
  <w:style w:type="character" w:customStyle="1" w:styleId="itemdatecreated">
    <w:name w:val="itemdatecreated"/>
    <w:basedOn w:val="DefaultParagraphFont"/>
    <w:rsid w:val="004F6419"/>
  </w:style>
  <w:style w:type="character" w:customStyle="1" w:styleId="slug-metadata-note">
    <w:name w:val="slug-metadata-note"/>
    <w:basedOn w:val="DefaultParagraphFont"/>
    <w:rsid w:val="004F6419"/>
  </w:style>
  <w:style w:type="character" w:customStyle="1" w:styleId="drop-capped">
    <w:name w:val="drop-capped"/>
    <w:basedOn w:val="DefaultParagraphFont"/>
    <w:rsid w:val="004F6419"/>
  </w:style>
  <w:style w:type="character" w:customStyle="1" w:styleId="published">
    <w:name w:val="published"/>
    <w:basedOn w:val="DefaultParagraphFont"/>
    <w:rsid w:val="004F6419"/>
  </w:style>
  <w:style w:type="paragraph" w:customStyle="1" w:styleId="articleopinion-standfirst">
    <w:name w:val="articleopinion-standfirst"/>
    <w:basedOn w:val="Normal"/>
    <w:rsid w:val="004F6419"/>
    <w:pPr>
      <w:spacing w:before="100" w:beforeAutospacing="1" w:after="100" w:afterAutospacing="1"/>
    </w:pPr>
    <w:rPr>
      <w:rFonts w:ascii="Times" w:hAnsi="Times"/>
      <w:szCs w:val="20"/>
    </w:rPr>
  </w:style>
  <w:style w:type="paragraph" w:customStyle="1" w:styleId="snippet">
    <w:name w:val="snippet"/>
    <w:basedOn w:val="Normal"/>
    <w:rsid w:val="004F6419"/>
    <w:pPr>
      <w:spacing w:before="100" w:beforeAutospacing="1" w:after="100" w:afterAutospacing="1"/>
    </w:pPr>
    <w:rPr>
      <w:rFonts w:ascii="Times" w:hAnsi="Times"/>
      <w:szCs w:val="20"/>
    </w:rPr>
  </w:style>
  <w:style w:type="character" w:customStyle="1" w:styleId="thetitle">
    <w:name w:val="the_title"/>
    <w:basedOn w:val="DefaultParagraphFont"/>
    <w:rsid w:val="004F6419"/>
  </w:style>
  <w:style w:type="character" w:customStyle="1" w:styleId="view-count">
    <w:name w:val="view-count"/>
    <w:basedOn w:val="DefaultParagraphFont"/>
    <w:rsid w:val="004F6419"/>
  </w:style>
  <w:style w:type="character" w:customStyle="1" w:styleId="rupee">
    <w:name w:val="rupee"/>
    <w:basedOn w:val="DefaultParagraphFont"/>
    <w:rsid w:val="004F6419"/>
  </w:style>
  <w:style w:type="character" w:customStyle="1" w:styleId="grey1">
    <w:name w:val="grey1"/>
    <w:basedOn w:val="DefaultParagraphFont"/>
    <w:rsid w:val="004F6419"/>
  </w:style>
  <w:style w:type="paragraph" w:customStyle="1" w:styleId="Pa13">
    <w:name w:val="Pa13"/>
    <w:basedOn w:val="Default"/>
    <w:next w:val="Default"/>
    <w:uiPriority w:val="99"/>
    <w:rsid w:val="004F6419"/>
    <w:pPr>
      <w:widowControl w:val="0"/>
      <w:spacing w:line="201" w:lineRule="atLeast"/>
    </w:pPr>
    <w:rPr>
      <w:rFonts w:eastAsiaTheme="minorEastAsia"/>
      <w:color w:val="auto"/>
    </w:rPr>
  </w:style>
  <w:style w:type="paragraph" w:customStyle="1" w:styleId="Pa14">
    <w:name w:val="Pa14"/>
    <w:basedOn w:val="Default"/>
    <w:next w:val="Default"/>
    <w:uiPriority w:val="99"/>
    <w:qFormat/>
    <w:rsid w:val="004F6419"/>
    <w:pPr>
      <w:widowControl w:val="0"/>
      <w:spacing w:line="241" w:lineRule="atLeast"/>
    </w:pPr>
    <w:rPr>
      <w:rFonts w:eastAsiaTheme="minorEastAsia"/>
      <w:color w:val="auto"/>
    </w:rPr>
  </w:style>
  <w:style w:type="paragraph" w:customStyle="1" w:styleId="Pa9">
    <w:name w:val="Pa9"/>
    <w:basedOn w:val="Default"/>
    <w:next w:val="Default"/>
    <w:uiPriority w:val="99"/>
    <w:rsid w:val="004F6419"/>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4F6419"/>
  </w:style>
  <w:style w:type="character" w:customStyle="1" w:styleId="reporttitle">
    <w:name w:val="report_title"/>
    <w:basedOn w:val="DefaultParagraphFont"/>
    <w:rsid w:val="004F6419"/>
  </w:style>
  <w:style w:type="character" w:customStyle="1" w:styleId="documenttype-longreleases">
    <w:name w:val="document_type_-_long_releases"/>
    <w:basedOn w:val="DefaultParagraphFont"/>
    <w:rsid w:val="004F6419"/>
  </w:style>
  <w:style w:type="character" w:customStyle="1" w:styleId="alt-date">
    <w:name w:val="alt-date"/>
    <w:basedOn w:val="DefaultParagraphFont"/>
    <w:rsid w:val="004F6419"/>
  </w:style>
  <w:style w:type="character" w:customStyle="1" w:styleId="entry-byline">
    <w:name w:val="entry-byline"/>
    <w:basedOn w:val="DefaultParagraphFont"/>
    <w:rsid w:val="004F6419"/>
  </w:style>
  <w:style w:type="character" w:customStyle="1" w:styleId="taglinecontrib">
    <w:name w:val="tagline_contrib"/>
    <w:basedOn w:val="DefaultParagraphFont"/>
    <w:rsid w:val="004F6419"/>
  </w:style>
  <w:style w:type="character" w:customStyle="1" w:styleId="articledate0">
    <w:name w:val="article_date"/>
    <w:basedOn w:val="DefaultParagraphFont"/>
    <w:rsid w:val="004F6419"/>
  </w:style>
  <w:style w:type="paragraph" w:customStyle="1" w:styleId="hg-daily">
    <w:name w:val="hg-daily"/>
    <w:basedOn w:val="Normal"/>
    <w:rsid w:val="004F6419"/>
    <w:pPr>
      <w:spacing w:before="100" w:beforeAutospacing="1" w:after="100" w:afterAutospacing="1"/>
    </w:pPr>
    <w:rPr>
      <w:rFonts w:ascii="Times" w:hAnsi="Times"/>
      <w:szCs w:val="20"/>
    </w:rPr>
  </w:style>
  <w:style w:type="character" w:customStyle="1" w:styleId="cit">
    <w:name w:val="cit"/>
    <w:basedOn w:val="DefaultParagraphFont"/>
    <w:rsid w:val="004F6419"/>
  </w:style>
  <w:style w:type="paragraph" w:customStyle="1" w:styleId="buttonheading">
    <w:name w:val="buttonheading"/>
    <w:basedOn w:val="Normal"/>
    <w:rsid w:val="004F6419"/>
    <w:pPr>
      <w:spacing w:before="100" w:beforeAutospacing="1" w:after="100" w:afterAutospacing="1"/>
    </w:pPr>
    <w:rPr>
      <w:rFonts w:ascii="Times" w:hAnsi="Times"/>
      <w:szCs w:val="20"/>
    </w:rPr>
  </w:style>
  <w:style w:type="character" w:customStyle="1" w:styleId="createdate">
    <w:name w:val="createdate"/>
    <w:basedOn w:val="DefaultParagraphFont"/>
    <w:rsid w:val="004F6419"/>
  </w:style>
  <w:style w:type="paragraph" w:customStyle="1" w:styleId="p">
    <w:name w:val="p"/>
    <w:basedOn w:val="Normal"/>
    <w:qFormat/>
    <w:rsid w:val="004F6419"/>
    <w:pPr>
      <w:spacing w:before="100" w:beforeAutospacing="1" w:after="100" w:afterAutospacing="1"/>
    </w:pPr>
    <w:rPr>
      <w:rFonts w:ascii="Times" w:hAnsi="Times"/>
      <w:szCs w:val="20"/>
    </w:rPr>
  </w:style>
  <w:style w:type="character" w:customStyle="1" w:styleId="text-label">
    <w:name w:val="text-label"/>
    <w:basedOn w:val="DefaultParagraphFont"/>
    <w:rsid w:val="004F6419"/>
  </w:style>
  <w:style w:type="character" w:customStyle="1" w:styleId="metad">
    <w:name w:val="metad"/>
    <w:rsid w:val="004F6419"/>
  </w:style>
  <w:style w:type="character" w:customStyle="1" w:styleId="justify1">
    <w:name w:val="justify1"/>
    <w:rsid w:val="004F6419"/>
  </w:style>
  <w:style w:type="paragraph" w:customStyle="1" w:styleId="TOC3Char">
    <w:name w:val="TOC 3 Char"/>
    <w:basedOn w:val="Normal"/>
    <w:next w:val="Normal"/>
    <w:rsid w:val="004F6419"/>
    <w:rPr>
      <w:rFonts w:eastAsia="Times New Roman"/>
      <w:szCs w:val="20"/>
    </w:rPr>
  </w:style>
  <w:style w:type="paragraph" w:customStyle="1" w:styleId="TOC1Char">
    <w:name w:val="TOC 1 Char"/>
    <w:basedOn w:val="Normal"/>
    <w:next w:val="Normal"/>
    <w:rsid w:val="004F6419"/>
    <w:rPr>
      <w:rFonts w:eastAsia="Times New Roman"/>
      <w:b/>
      <w:szCs w:val="20"/>
    </w:rPr>
  </w:style>
  <w:style w:type="character" w:customStyle="1" w:styleId="StyleCardtextChar10pt">
    <w:name w:val="Style Card text Char + 10 pt"/>
    <w:rsid w:val="004F6419"/>
    <w:rPr>
      <w:rFonts w:ascii="Georgia" w:eastAsia="Calibri" w:hAnsi="Georgia"/>
      <w:sz w:val="20"/>
      <w:u w:val="single"/>
      <w:lang w:bidi="ar-SA"/>
    </w:rPr>
  </w:style>
  <w:style w:type="paragraph" w:customStyle="1" w:styleId="ColorfulList-Accent11">
    <w:name w:val="Colorful List - Accent 11"/>
    <w:basedOn w:val="Normal"/>
    <w:uiPriority w:val="34"/>
    <w:qFormat/>
    <w:rsid w:val="004F6419"/>
    <w:pPr>
      <w:ind w:left="720"/>
      <w:contextualSpacing/>
      <w:jc w:val="both"/>
    </w:pPr>
    <w:rPr>
      <w:rFonts w:eastAsia="Times New Roman"/>
      <w:szCs w:val="20"/>
    </w:rPr>
  </w:style>
  <w:style w:type="numbering" w:customStyle="1" w:styleId="NoList4">
    <w:name w:val="No List4"/>
    <w:next w:val="NoList"/>
    <w:semiHidden/>
    <w:unhideWhenUsed/>
    <w:rsid w:val="004F6419"/>
  </w:style>
  <w:style w:type="numbering" w:customStyle="1" w:styleId="NoList5">
    <w:name w:val="No List5"/>
    <w:next w:val="NoList"/>
    <w:semiHidden/>
    <w:unhideWhenUsed/>
    <w:rsid w:val="004F6419"/>
  </w:style>
  <w:style w:type="numbering" w:customStyle="1" w:styleId="NoList6">
    <w:name w:val="No List6"/>
    <w:next w:val="NoList"/>
    <w:uiPriority w:val="99"/>
    <w:semiHidden/>
    <w:unhideWhenUsed/>
    <w:rsid w:val="004F6419"/>
  </w:style>
  <w:style w:type="numbering" w:customStyle="1" w:styleId="NoList7">
    <w:name w:val="No List7"/>
    <w:next w:val="NoList"/>
    <w:semiHidden/>
    <w:unhideWhenUsed/>
    <w:rsid w:val="004F6419"/>
  </w:style>
  <w:style w:type="paragraph" w:styleId="ListBullet">
    <w:name w:val="List Bullet"/>
    <w:basedOn w:val="Normal"/>
    <w:link w:val="ListBulletChar"/>
    <w:unhideWhenUsed/>
    <w:rsid w:val="004F6419"/>
    <w:pPr>
      <w:tabs>
        <w:tab w:val="num" w:pos="360"/>
      </w:tabs>
      <w:ind w:left="360" w:hanging="360"/>
      <w:contextualSpacing/>
    </w:pPr>
    <w:rPr>
      <w:rFonts w:eastAsia="Calibri"/>
    </w:rPr>
  </w:style>
  <w:style w:type="paragraph" w:customStyle="1" w:styleId="NoteLevel11">
    <w:name w:val="Note Level 11"/>
    <w:basedOn w:val="Normal"/>
    <w:uiPriority w:val="99"/>
    <w:qFormat/>
    <w:rsid w:val="004F6419"/>
    <w:pPr>
      <w:keepNext/>
      <w:tabs>
        <w:tab w:val="num" w:pos="360"/>
      </w:tabs>
      <w:ind w:left="360" w:hanging="360"/>
      <w:contextualSpacing/>
      <w:outlineLvl w:val="0"/>
    </w:pPr>
    <w:rPr>
      <w:rFonts w:ascii="Verdana" w:eastAsia="MS Gothic" w:hAnsi="Verdana"/>
    </w:rPr>
  </w:style>
  <w:style w:type="paragraph" w:customStyle="1" w:styleId="NoteLevel31">
    <w:name w:val="Note Level 31"/>
    <w:basedOn w:val="Normal"/>
    <w:qFormat/>
    <w:rsid w:val="004F6419"/>
    <w:pPr>
      <w:keepNext/>
      <w:tabs>
        <w:tab w:val="num" w:pos="1440"/>
      </w:tabs>
      <w:ind w:left="1800" w:hanging="360"/>
      <w:outlineLvl w:val="2"/>
    </w:pPr>
    <w:rPr>
      <w:rFonts w:eastAsia="MS Gothic"/>
    </w:rPr>
  </w:style>
  <w:style w:type="paragraph" w:customStyle="1" w:styleId="NoteLevel41">
    <w:name w:val="Note Level 41"/>
    <w:basedOn w:val="Normal"/>
    <w:qFormat/>
    <w:rsid w:val="004F6419"/>
    <w:pPr>
      <w:keepNext/>
      <w:tabs>
        <w:tab w:val="num" w:pos="2160"/>
      </w:tabs>
      <w:ind w:left="2520" w:hanging="360"/>
      <w:outlineLvl w:val="3"/>
    </w:pPr>
    <w:rPr>
      <w:rFonts w:eastAsia="MS Gothic"/>
    </w:rPr>
  </w:style>
  <w:style w:type="paragraph" w:customStyle="1" w:styleId="NoteLevel51">
    <w:name w:val="Note Level 51"/>
    <w:basedOn w:val="Normal"/>
    <w:qFormat/>
    <w:rsid w:val="004F6419"/>
    <w:pPr>
      <w:keepNext/>
      <w:tabs>
        <w:tab w:val="num" w:pos="2880"/>
      </w:tabs>
      <w:ind w:left="3240" w:hanging="360"/>
      <w:outlineLvl w:val="4"/>
    </w:pPr>
    <w:rPr>
      <w:rFonts w:eastAsia="MS Gothic"/>
    </w:rPr>
  </w:style>
  <w:style w:type="paragraph" w:customStyle="1" w:styleId="NoteLevel61">
    <w:name w:val="Note Level 61"/>
    <w:basedOn w:val="Normal"/>
    <w:qFormat/>
    <w:rsid w:val="004F6419"/>
    <w:pPr>
      <w:keepNext/>
      <w:tabs>
        <w:tab w:val="num" w:pos="3600"/>
      </w:tabs>
      <w:ind w:left="3960" w:hanging="360"/>
      <w:outlineLvl w:val="5"/>
    </w:pPr>
    <w:rPr>
      <w:rFonts w:eastAsia="MS Gothic"/>
    </w:rPr>
  </w:style>
  <w:style w:type="paragraph" w:customStyle="1" w:styleId="NoteLevel71">
    <w:name w:val="Note Level 71"/>
    <w:basedOn w:val="Normal"/>
    <w:qFormat/>
    <w:rsid w:val="004F6419"/>
    <w:pPr>
      <w:keepNext/>
      <w:tabs>
        <w:tab w:val="num" w:pos="4320"/>
      </w:tabs>
      <w:ind w:left="4680" w:hanging="360"/>
      <w:outlineLvl w:val="6"/>
    </w:pPr>
    <w:rPr>
      <w:rFonts w:eastAsia="MS Gothic"/>
    </w:rPr>
  </w:style>
  <w:style w:type="paragraph" w:customStyle="1" w:styleId="NoteLevel81">
    <w:name w:val="Note Level 81"/>
    <w:basedOn w:val="Normal"/>
    <w:qFormat/>
    <w:rsid w:val="004F6419"/>
    <w:pPr>
      <w:keepNext/>
      <w:tabs>
        <w:tab w:val="num" w:pos="5040"/>
      </w:tabs>
      <w:ind w:left="5400" w:hanging="360"/>
      <w:outlineLvl w:val="7"/>
    </w:pPr>
    <w:rPr>
      <w:rFonts w:eastAsia="MS Gothic"/>
    </w:rPr>
  </w:style>
  <w:style w:type="paragraph" w:customStyle="1" w:styleId="NoteLevel91">
    <w:name w:val="Note Level 91"/>
    <w:basedOn w:val="Normal"/>
    <w:qFormat/>
    <w:rsid w:val="004F6419"/>
    <w:pPr>
      <w:keepNext/>
      <w:tabs>
        <w:tab w:val="num" w:pos="5760"/>
      </w:tabs>
      <w:ind w:left="6120" w:hanging="360"/>
      <w:outlineLvl w:val="8"/>
    </w:pPr>
    <w:rPr>
      <w:rFonts w:eastAsia="MS Gothic"/>
    </w:rPr>
  </w:style>
  <w:style w:type="paragraph" w:customStyle="1" w:styleId="NoteLevel21">
    <w:name w:val="Note Level 21"/>
    <w:basedOn w:val="Normal"/>
    <w:uiPriority w:val="99"/>
    <w:unhideWhenUsed/>
    <w:qFormat/>
    <w:rsid w:val="004F6419"/>
    <w:pPr>
      <w:keepNext/>
      <w:tabs>
        <w:tab w:val="num" w:pos="720"/>
      </w:tabs>
      <w:ind w:left="720" w:hanging="360"/>
      <w:contextualSpacing/>
      <w:outlineLvl w:val="1"/>
    </w:pPr>
    <w:rPr>
      <w:rFonts w:ascii="Verdana" w:eastAsia="MS Gothic" w:hAnsi="Verdana"/>
    </w:rPr>
  </w:style>
  <w:style w:type="paragraph" w:styleId="Index2">
    <w:name w:val="index 2"/>
    <w:basedOn w:val="Normal"/>
    <w:next w:val="Normal"/>
    <w:autoRedefine/>
    <w:rsid w:val="004F6419"/>
    <w:pPr>
      <w:spacing w:after="200" w:line="276" w:lineRule="auto"/>
      <w:ind w:left="400" w:hanging="200"/>
    </w:pPr>
    <w:rPr>
      <w:rFonts w:eastAsia="Times New Roman"/>
      <w:bCs/>
    </w:rPr>
  </w:style>
  <w:style w:type="paragraph" w:styleId="Index3">
    <w:name w:val="index 3"/>
    <w:basedOn w:val="Normal"/>
    <w:next w:val="Normal"/>
    <w:autoRedefine/>
    <w:rsid w:val="004F6419"/>
    <w:pPr>
      <w:spacing w:after="200" w:line="276" w:lineRule="auto"/>
      <w:ind w:left="600" w:hanging="200"/>
    </w:pPr>
    <w:rPr>
      <w:rFonts w:eastAsia="Times New Roman"/>
      <w:bCs/>
    </w:rPr>
  </w:style>
  <w:style w:type="paragraph" w:styleId="Index4">
    <w:name w:val="index 4"/>
    <w:basedOn w:val="Normal"/>
    <w:next w:val="Normal"/>
    <w:autoRedefine/>
    <w:rsid w:val="004F6419"/>
    <w:pPr>
      <w:spacing w:after="200" w:line="276" w:lineRule="auto"/>
      <w:ind w:left="800" w:hanging="200"/>
    </w:pPr>
    <w:rPr>
      <w:rFonts w:eastAsia="Times New Roman"/>
      <w:bCs/>
    </w:rPr>
  </w:style>
  <w:style w:type="paragraph" w:styleId="Index5">
    <w:name w:val="index 5"/>
    <w:basedOn w:val="Normal"/>
    <w:next w:val="Normal"/>
    <w:autoRedefine/>
    <w:rsid w:val="004F6419"/>
    <w:pPr>
      <w:spacing w:after="200" w:line="276" w:lineRule="auto"/>
      <w:ind w:left="1000" w:hanging="200"/>
    </w:pPr>
    <w:rPr>
      <w:rFonts w:eastAsia="Times New Roman"/>
      <w:bCs/>
    </w:rPr>
  </w:style>
  <w:style w:type="paragraph" w:styleId="Index6">
    <w:name w:val="index 6"/>
    <w:basedOn w:val="Normal"/>
    <w:next w:val="Normal"/>
    <w:autoRedefine/>
    <w:rsid w:val="004F6419"/>
    <w:pPr>
      <w:spacing w:after="200" w:line="276" w:lineRule="auto"/>
      <w:ind w:left="1200" w:hanging="200"/>
    </w:pPr>
    <w:rPr>
      <w:rFonts w:eastAsia="Times New Roman"/>
      <w:bCs/>
    </w:rPr>
  </w:style>
  <w:style w:type="paragraph" w:styleId="Index7">
    <w:name w:val="index 7"/>
    <w:basedOn w:val="Normal"/>
    <w:next w:val="Normal"/>
    <w:autoRedefine/>
    <w:rsid w:val="004F6419"/>
    <w:pPr>
      <w:spacing w:after="200" w:line="276" w:lineRule="auto"/>
      <w:ind w:left="1400" w:hanging="200"/>
    </w:pPr>
    <w:rPr>
      <w:rFonts w:eastAsia="Times New Roman"/>
      <w:bCs/>
    </w:rPr>
  </w:style>
  <w:style w:type="paragraph" w:styleId="Index8">
    <w:name w:val="index 8"/>
    <w:basedOn w:val="Normal"/>
    <w:next w:val="Normal"/>
    <w:autoRedefine/>
    <w:rsid w:val="004F6419"/>
    <w:pPr>
      <w:spacing w:after="200" w:line="276" w:lineRule="auto"/>
      <w:ind w:left="1600" w:hanging="200"/>
    </w:pPr>
    <w:rPr>
      <w:rFonts w:eastAsia="Times New Roman"/>
      <w:bCs/>
    </w:rPr>
  </w:style>
  <w:style w:type="paragraph" w:styleId="Index9">
    <w:name w:val="index 9"/>
    <w:basedOn w:val="Normal"/>
    <w:next w:val="Normal"/>
    <w:autoRedefine/>
    <w:rsid w:val="004F6419"/>
    <w:pPr>
      <w:spacing w:after="200" w:line="276" w:lineRule="auto"/>
      <w:ind w:left="1800" w:hanging="200"/>
    </w:pPr>
    <w:rPr>
      <w:rFonts w:eastAsia="Times New Roman"/>
      <w:bCs/>
    </w:rPr>
  </w:style>
  <w:style w:type="paragraph" w:styleId="IndexHeading">
    <w:name w:val="index heading"/>
    <w:basedOn w:val="Normal"/>
    <w:next w:val="Index1"/>
    <w:rsid w:val="004F6419"/>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4F6419"/>
    <w:pPr>
      <w:jc w:val="both"/>
    </w:pPr>
    <w:rPr>
      <w:rFonts w:eastAsia="Times New Roman"/>
      <w:i/>
      <w:iCs/>
      <w:color w:val="000000"/>
    </w:rPr>
  </w:style>
  <w:style w:type="character" w:customStyle="1" w:styleId="MediumGrid11">
    <w:name w:val="Medium Grid 11"/>
    <w:uiPriority w:val="99"/>
    <w:rsid w:val="004F6419"/>
    <w:rPr>
      <w:color w:val="808080"/>
    </w:rPr>
  </w:style>
  <w:style w:type="numbering" w:customStyle="1" w:styleId="NoList8">
    <w:name w:val="No List8"/>
    <w:next w:val="NoList"/>
    <w:semiHidden/>
    <w:unhideWhenUsed/>
    <w:rsid w:val="004F6419"/>
  </w:style>
  <w:style w:type="numbering" w:customStyle="1" w:styleId="NoList9">
    <w:name w:val="No List9"/>
    <w:next w:val="NoList"/>
    <w:semiHidden/>
    <w:unhideWhenUsed/>
    <w:rsid w:val="004F6419"/>
  </w:style>
  <w:style w:type="numbering" w:customStyle="1" w:styleId="NoList10">
    <w:name w:val="No List10"/>
    <w:next w:val="NoList"/>
    <w:semiHidden/>
    <w:unhideWhenUsed/>
    <w:rsid w:val="004F6419"/>
  </w:style>
  <w:style w:type="numbering" w:customStyle="1" w:styleId="NoList11">
    <w:name w:val="No List11"/>
    <w:next w:val="NoList"/>
    <w:uiPriority w:val="99"/>
    <w:semiHidden/>
    <w:unhideWhenUsed/>
    <w:rsid w:val="004F6419"/>
  </w:style>
  <w:style w:type="numbering" w:customStyle="1" w:styleId="NoList12">
    <w:name w:val="No List12"/>
    <w:next w:val="NoList"/>
    <w:semiHidden/>
    <w:unhideWhenUsed/>
    <w:rsid w:val="004F6419"/>
  </w:style>
  <w:style w:type="numbering" w:customStyle="1" w:styleId="NoList13">
    <w:name w:val="No List13"/>
    <w:next w:val="NoList"/>
    <w:semiHidden/>
    <w:unhideWhenUsed/>
    <w:rsid w:val="004F6419"/>
  </w:style>
  <w:style w:type="numbering" w:customStyle="1" w:styleId="NoList14">
    <w:name w:val="No List14"/>
    <w:next w:val="NoList"/>
    <w:semiHidden/>
    <w:unhideWhenUsed/>
    <w:rsid w:val="004F6419"/>
  </w:style>
  <w:style w:type="numbering" w:customStyle="1" w:styleId="NoList15">
    <w:name w:val="No List15"/>
    <w:next w:val="NoList"/>
    <w:uiPriority w:val="99"/>
    <w:semiHidden/>
    <w:unhideWhenUsed/>
    <w:rsid w:val="004F6419"/>
  </w:style>
  <w:style w:type="numbering" w:customStyle="1" w:styleId="NoList16">
    <w:name w:val="No List16"/>
    <w:next w:val="NoList"/>
    <w:uiPriority w:val="99"/>
    <w:semiHidden/>
    <w:unhideWhenUsed/>
    <w:rsid w:val="004F6419"/>
  </w:style>
  <w:style w:type="numbering" w:customStyle="1" w:styleId="NoList17">
    <w:name w:val="No List17"/>
    <w:next w:val="NoList"/>
    <w:semiHidden/>
    <w:unhideWhenUsed/>
    <w:rsid w:val="004F6419"/>
  </w:style>
  <w:style w:type="numbering" w:customStyle="1" w:styleId="NoList18">
    <w:name w:val="No List18"/>
    <w:next w:val="NoList"/>
    <w:uiPriority w:val="99"/>
    <w:semiHidden/>
    <w:unhideWhenUsed/>
    <w:rsid w:val="004F6419"/>
  </w:style>
  <w:style w:type="numbering" w:customStyle="1" w:styleId="NoList19">
    <w:name w:val="No List19"/>
    <w:next w:val="NoList"/>
    <w:uiPriority w:val="99"/>
    <w:semiHidden/>
    <w:unhideWhenUsed/>
    <w:rsid w:val="004F6419"/>
  </w:style>
  <w:style w:type="numbering" w:customStyle="1" w:styleId="NoList20">
    <w:name w:val="No List20"/>
    <w:next w:val="NoList"/>
    <w:semiHidden/>
    <w:unhideWhenUsed/>
    <w:rsid w:val="004F6419"/>
  </w:style>
  <w:style w:type="numbering" w:customStyle="1" w:styleId="NoList21">
    <w:name w:val="No List21"/>
    <w:next w:val="NoList"/>
    <w:semiHidden/>
    <w:unhideWhenUsed/>
    <w:rsid w:val="004F6419"/>
  </w:style>
  <w:style w:type="character" w:customStyle="1" w:styleId="Date2">
    <w:name w:val="Date2"/>
    <w:rsid w:val="004F6419"/>
  </w:style>
  <w:style w:type="paragraph" w:customStyle="1" w:styleId="PlaceholderText2">
    <w:name w:val="Placeholder Text2"/>
    <w:basedOn w:val="Normal"/>
    <w:uiPriority w:val="99"/>
    <w:rsid w:val="004F6419"/>
    <w:pPr>
      <w:keepNext/>
      <w:tabs>
        <w:tab w:val="num" w:pos="360"/>
      </w:tabs>
      <w:ind w:left="360" w:hanging="360"/>
      <w:contextualSpacing/>
      <w:outlineLvl w:val="0"/>
    </w:pPr>
    <w:rPr>
      <w:rFonts w:ascii="Verdana" w:eastAsia="MS Gothic" w:hAnsi="Verdana"/>
    </w:rPr>
  </w:style>
  <w:style w:type="paragraph" w:customStyle="1" w:styleId="Subtitle2">
    <w:name w:val="Subtitle2"/>
    <w:basedOn w:val="Normal"/>
    <w:qFormat/>
    <w:rsid w:val="004F6419"/>
    <w:pPr>
      <w:spacing w:before="100" w:beforeAutospacing="1" w:after="100" w:afterAutospacing="1"/>
    </w:pPr>
    <w:rPr>
      <w:rFonts w:eastAsia="Times New Roman"/>
    </w:rPr>
  </w:style>
  <w:style w:type="paragraph" w:customStyle="1" w:styleId="LightShading1">
    <w:name w:val="Light Shading1"/>
    <w:basedOn w:val="Normal"/>
    <w:rsid w:val="004F6419"/>
    <w:pPr>
      <w:keepNext/>
      <w:tabs>
        <w:tab w:val="num" w:pos="1440"/>
      </w:tabs>
      <w:ind w:left="1800" w:hanging="360"/>
      <w:outlineLvl w:val="2"/>
    </w:pPr>
    <w:rPr>
      <w:rFonts w:eastAsia="MS Gothic"/>
    </w:rPr>
  </w:style>
  <w:style w:type="paragraph" w:customStyle="1" w:styleId="LightList1">
    <w:name w:val="Light List1"/>
    <w:basedOn w:val="Normal"/>
    <w:rsid w:val="004F6419"/>
    <w:pPr>
      <w:keepNext/>
      <w:tabs>
        <w:tab w:val="num" w:pos="2160"/>
      </w:tabs>
      <w:ind w:left="2520" w:hanging="360"/>
      <w:outlineLvl w:val="3"/>
    </w:pPr>
    <w:rPr>
      <w:rFonts w:eastAsia="MS Gothic"/>
    </w:rPr>
  </w:style>
  <w:style w:type="paragraph" w:customStyle="1" w:styleId="LightGrid1">
    <w:name w:val="Light Grid1"/>
    <w:basedOn w:val="Normal"/>
    <w:rsid w:val="004F6419"/>
    <w:pPr>
      <w:keepNext/>
      <w:tabs>
        <w:tab w:val="num" w:pos="2880"/>
      </w:tabs>
      <w:ind w:left="3240" w:hanging="360"/>
      <w:outlineLvl w:val="4"/>
    </w:pPr>
    <w:rPr>
      <w:rFonts w:eastAsia="MS Gothic"/>
    </w:rPr>
  </w:style>
  <w:style w:type="paragraph" w:customStyle="1" w:styleId="MediumShading11">
    <w:name w:val="Medium Shading 11"/>
    <w:basedOn w:val="Normal"/>
    <w:rsid w:val="004F6419"/>
    <w:pPr>
      <w:keepNext/>
      <w:tabs>
        <w:tab w:val="num" w:pos="3600"/>
      </w:tabs>
      <w:ind w:left="3960" w:hanging="360"/>
      <w:outlineLvl w:val="5"/>
    </w:pPr>
    <w:rPr>
      <w:rFonts w:eastAsia="MS Gothic"/>
    </w:rPr>
  </w:style>
  <w:style w:type="paragraph" w:customStyle="1" w:styleId="MediumShading21">
    <w:name w:val="Medium Shading 21"/>
    <w:basedOn w:val="Normal"/>
    <w:rsid w:val="004F6419"/>
    <w:pPr>
      <w:keepNext/>
      <w:tabs>
        <w:tab w:val="num" w:pos="4320"/>
      </w:tabs>
      <w:ind w:left="4680" w:hanging="360"/>
      <w:outlineLvl w:val="6"/>
    </w:pPr>
    <w:rPr>
      <w:rFonts w:eastAsia="MS Gothic"/>
    </w:rPr>
  </w:style>
  <w:style w:type="paragraph" w:customStyle="1" w:styleId="MediumList11">
    <w:name w:val="Medium List 11"/>
    <w:basedOn w:val="Normal"/>
    <w:rsid w:val="004F6419"/>
    <w:pPr>
      <w:keepNext/>
      <w:tabs>
        <w:tab w:val="num" w:pos="5040"/>
      </w:tabs>
      <w:ind w:left="5400" w:hanging="360"/>
      <w:outlineLvl w:val="7"/>
    </w:pPr>
    <w:rPr>
      <w:rFonts w:eastAsia="MS Gothic"/>
    </w:rPr>
  </w:style>
  <w:style w:type="paragraph" w:customStyle="1" w:styleId="MediumList21">
    <w:name w:val="Medium List 21"/>
    <w:basedOn w:val="Normal"/>
    <w:rsid w:val="004F6419"/>
    <w:pPr>
      <w:keepNext/>
      <w:tabs>
        <w:tab w:val="num" w:pos="5760"/>
      </w:tabs>
      <w:ind w:left="6120" w:hanging="360"/>
      <w:outlineLvl w:val="8"/>
    </w:pPr>
    <w:rPr>
      <w:rFonts w:eastAsia="MS Gothic"/>
    </w:rPr>
  </w:style>
  <w:style w:type="character" w:customStyle="1" w:styleId="SmallCharChar0">
    <w:name w:val="Small Char Char"/>
    <w:basedOn w:val="DefaultParagraphFont"/>
    <w:rsid w:val="004F6419"/>
    <w:rPr>
      <w:sz w:val="17"/>
      <w:szCs w:val="24"/>
      <w:lang w:val="en-US" w:eastAsia="en-US" w:bidi="ar-SA"/>
    </w:rPr>
  </w:style>
  <w:style w:type="paragraph" w:customStyle="1" w:styleId="TagsFutura">
    <w:name w:val="TagsFutura"/>
    <w:basedOn w:val="Normal"/>
    <w:next w:val="Cites0"/>
    <w:rsid w:val="004F6419"/>
    <w:rPr>
      <w:rFonts w:ascii="Futura" w:eastAsia="Times" w:hAnsi="Futura"/>
      <w:b/>
      <w:caps/>
      <w:sz w:val="18"/>
      <w:szCs w:val="20"/>
    </w:rPr>
  </w:style>
  <w:style w:type="character" w:styleId="SubtleEmphasis">
    <w:name w:val="Subtle Emphasis"/>
    <w:uiPriority w:val="19"/>
    <w:qFormat/>
    <w:rsid w:val="004F6419"/>
    <w:rPr>
      <w:rFonts w:ascii="Garamond" w:hAnsi="Garamond"/>
      <w:iCs/>
      <w:color w:val="auto"/>
      <w:spacing w:val="0"/>
      <w:sz w:val="22"/>
      <w:u w:val="single"/>
      <w:bdr w:val="none" w:sz="0" w:space="0" w:color="auto"/>
    </w:rPr>
  </w:style>
  <w:style w:type="paragraph" w:styleId="Revision">
    <w:name w:val="Revision"/>
    <w:hidden/>
    <w:uiPriority w:val="99"/>
    <w:semiHidden/>
    <w:rsid w:val="004F6419"/>
    <w:pPr>
      <w:spacing w:after="0" w:line="240" w:lineRule="auto"/>
    </w:pPr>
    <w:rPr>
      <w:rFonts w:ascii="Garamond" w:hAnsi="Garamond" w:cs="Calibri"/>
    </w:rPr>
  </w:style>
  <w:style w:type="character" w:customStyle="1" w:styleId="italics">
    <w:name w:val="italics"/>
    <w:basedOn w:val="DefaultParagraphFont"/>
    <w:rsid w:val="004F6419"/>
  </w:style>
  <w:style w:type="character" w:customStyle="1" w:styleId="m-3583723223135346788gmail-style13ptbold">
    <w:name w:val="m_-3583723223135346788gmail-style13ptbold"/>
    <w:basedOn w:val="DefaultParagraphFont"/>
    <w:rsid w:val="004F6419"/>
  </w:style>
  <w:style w:type="character" w:customStyle="1" w:styleId="m-3583723223135346788gmail-styleunderline">
    <w:name w:val="m_-3583723223135346788gmail-styleunderline"/>
    <w:basedOn w:val="DefaultParagraphFont"/>
    <w:rsid w:val="004F6419"/>
  </w:style>
  <w:style w:type="paragraph" w:customStyle="1" w:styleId="msonormal0">
    <w:name w:val="msonormal"/>
    <w:basedOn w:val="Normal"/>
    <w:uiPriority w:val="99"/>
    <w:qFormat/>
    <w:rsid w:val="004F6419"/>
    <w:pPr>
      <w:spacing w:before="100" w:beforeAutospacing="1" w:after="100" w:afterAutospacing="1"/>
    </w:pPr>
    <w:rPr>
      <w:rFonts w:eastAsia="Times New Roman"/>
      <w:szCs w:val="24"/>
    </w:rPr>
  </w:style>
  <w:style w:type="character" w:customStyle="1" w:styleId="m-7987884988147105482m1065625063539186999gmail-style13ptbold">
    <w:name w:val="m_-7987884988147105482m_1065625063539186999gmail-style13ptbold"/>
    <w:basedOn w:val="DefaultParagraphFont"/>
    <w:rsid w:val="004F6419"/>
  </w:style>
  <w:style w:type="character" w:customStyle="1" w:styleId="m-7987884988147105482m1065625063539186999gmail-styleunderline">
    <w:name w:val="m_-7987884988147105482m_1065625063539186999gmail-styleunderline"/>
    <w:basedOn w:val="DefaultParagraphFont"/>
    <w:rsid w:val="004F6419"/>
  </w:style>
  <w:style w:type="character" w:customStyle="1" w:styleId="m-2831606650154326052gmail-style13ptbold">
    <w:name w:val="m_-2831606650154326052gmail-style13ptbold"/>
    <w:basedOn w:val="DefaultParagraphFont"/>
    <w:rsid w:val="004F6419"/>
  </w:style>
  <w:style w:type="character" w:customStyle="1" w:styleId="cite0">
    <w:name w:val="cite"/>
    <w:aliases w:val="Heading 3 Char Char Char1,cites Char Char,Heading 3 Char1 Char,Underlined Text Char,Block Writing Char,Index Headers Char, Char Char Char1,Citation Char Char Char1"/>
    <w:basedOn w:val="DefaultParagraphFont"/>
    <w:qFormat/>
    <w:rsid w:val="004F6419"/>
    <w:rPr>
      <w:rFonts w:ascii="Times New Roman" w:hAnsi="Times New Roman"/>
      <w:b/>
      <w:sz w:val="24"/>
    </w:rPr>
  </w:style>
  <w:style w:type="character" w:customStyle="1" w:styleId="pullquote">
    <w:name w:val="pullquote"/>
    <w:basedOn w:val="DefaultParagraphFont"/>
    <w:rsid w:val="004F6419"/>
  </w:style>
  <w:style w:type="paragraph" w:customStyle="1" w:styleId="pullquote1">
    <w:name w:val="pullquote1"/>
    <w:basedOn w:val="Normal"/>
    <w:rsid w:val="004F6419"/>
    <w:pPr>
      <w:spacing w:before="100" w:beforeAutospacing="1" w:after="100" w:afterAutospacing="1"/>
    </w:pPr>
  </w:style>
  <w:style w:type="character" w:customStyle="1" w:styleId="day">
    <w:name w:val="day"/>
    <w:basedOn w:val="DefaultParagraphFont"/>
    <w:rsid w:val="004F6419"/>
  </w:style>
  <w:style w:type="character" w:customStyle="1" w:styleId="ojrvke-r4nke-q4bldf-r4nke">
    <w:name w:val="ojrvke-r4nke-q4bldf-r4nke"/>
    <w:basedOn w:val="DefaultParagraphFont"/>
    <w:rsid w:val="004F6419"/>
  </w:style>
  <w:style w:type="character" w:customStyle="1" w:styleId="ojrvke-r4nke-q4bldf-shaume">
    <w:name w:val="ojrvke-r4nke-q4bldf-shaume"/>
    <w:basedOn w:val="DefaultParagraphFont"/>
    <w:rsid w:val="004F6419"/>
  </w:style>
  <w:style w:type="character" w:customStyle="1" w:styleId="ojrvke-r4nke-q4bldf-oqlbge">
    <w:name w:val="ojrvke-r4nke-q4bldf-oqlbge"/>
    <w:basedOn w:val="DefaultParagraphFont"/>
    <w:rsid w:val="004F6419"/>
  </w:style>
  <w:style w:type="character" w:customStyle="1" w:styleId="lede-text-onlyhighlight">
    <w:name w:val="lede-text-only__highlight"/>
    <w:basedOn w:val="DefaultParagraphFont"/>
    <w:rsid w:val="004F6419"/>
  </w:style>
  <w:style w:type="character" w:customStyle="1" w:styleId="submitted-by">
    <w:name w:val="submitted-by"/>
    <w:basedOn w:val="DefaultParagraphFont"/>
    <w:rsid w:val="004F6419"/>
  </w:style>
  <w:style w:type="character" w:customStyle="1" w:styleId="article-recirc-link-text">
    <w:name w:val="article-recirc-link-text"/>
    <w:basedOn w:val="DefaultParagraphFont"/>
    <w:rsid w:val="004F6419"/>
  </w:style>
  <w:style w:type="character" w:customStyle="1" w:styleId="author-list-item">
    <w:name w:val="author-list-item"/>
    <w:basedOn w:val="DefaultParagraphFont"/>
    <w:rsid w:val="004F6419"/>
  </w:style>
  <w:style w:type="paragraph" w:customStyle="1" w:styleId="p1">
    <w:name w:val="p1"/>
    <w:basedOn w:val="Normal"/>
    <w:qFormat/>
    <w:rsid w:val="004F6419"/>
    <w:pPr>
      <w:spacing w:before="100" w:beforeAutospacing="1" w:after="100" w:afterAutospacing="1"/>
    </w:pPr>
  </w:style>
  <w:style w:type="character" w:customStyle="1" w:styleId="s1">
    <w:name w:val="s1"/>
    <w:basedOn w:val="DefaultParagraphFont"/>
    <w:rsid w:val="004F6419"/>
  </w:style>
  <w:style w:type="character" w:customStyle="1" w:styleId="vw-date-box-date">
    <w:name w:val="vw-date-box-date"/>
    <w:basedOn w:val="DefaultParagraphFont"/>
    <w:rsid w:val="004F6419"/>
  </w:style>
  <w:style w:type="character" w:customStyle="1" w:styleId="vw-date-box-month">
    <w:name w:val="vw-date-box-month"/>
    <w:basedOn w:val="DefaultParagraphFont"/>
    <w:rsid w:val="004F6419"/>
  </w:style>
  <w:style w:type="character" w:customStyle="1" w:styleId="meta-divider">
    <w:name w:val="meta-divider"/>
    <w:basedOn w:val="DefaultParagraphFont"/>
    <w:rsid w:val="004F6419"/>
  </w:style>
  <w:style w:type="character" w:customStyle="1" w:styleId="c-bylineitem">
    <w:name w:val="c-byline__item"/>
    <w:basedOn w:val="DefaultParagraphFont"/>
    <w:rsid w:val="004F6419"/>
  </w:style>
  <w:style w:type="paragraph" w:styleId="NoSpacing">
    <w:name w:val="No Spacing"/>
    <w:aliases w:val="No Spacing31,No Spacing22,No Spacing51,Tag Title,Dont use,No Spacing3,ClearFormatting,Clear,DDI Tag,Very Small Text,No Spacing tnr,Hidden Block Title,No Spacing311,No Spacing8,Dont u,No Spacing1111111,ca"/>
    <w:qFormat/>
    <w:rsid w:val="004F6419"/>
    <w:pPr>
      <w:spacing w:after="0" w:line="240" w:lineRule="auto"/>
    </w:pPr>
    <w:rPr>
      <w:rFonts w:ascii="Calibri" w:hAnsi="Calibri"/>
    </w:rPr>
  </w:style>
  <w:style w:type="character" w:customStyle="1" w:styleId="UnresolvedMention3">
    <w:name w:val="Unresolved Mention3"/>
    <w:basedOn w:val="DefaultParagraphFont"/>
    <w:uiPriority w:val="99"/>
    <w:rsid w:val="004F6419"/>
    <w:rPr>
      <w:color w:val="808080"/>
      <w:shd w:val="clear" w:color="auto" w:fill="E6E6E6"/>
    </w:rPr>
  </w:style>
  <w:style w:type="character" w:customStyle="1" w:styleId="cit-title">
    <w:name w:val="cit-title"/>
    <w:basedOn w:val="DefaultParagraphFont"/>
    <w:rsid w:val="004F6419"/>
  </w:style>
  <w:style w:type="paragraph" w:customStyle="1" w:styleId="graf">
    <w:name w:val="graf"/>
    <w:basedOn w:val="Normal"/>
    <w:uiPriority w:val="99"/>
    <w:qFormat/>
    <w:rsid w:val="004F6419"/>
    <w:pPr>
      <w:spacing w:before="100" w:beforeAutospacing="1" w:after="100" w:afterAutospacing="1"/>
    </w:pPr>
    <w:rPr>
      <w:rFonts w:eastAsia="Times New Roman"/>
    </w:rPr>
  </w:style>
  <w:style w:type="character" w:customStyle="1" w:styleId="markup--quote">
    <w:name w:val="markup--quote"/>
    <w:basedOn w:val="DefaultParagraphFont"/>
    <w:rsid w:val="004F6419"/>
  </w:style>
  <w:style w:type="character" w:customStyle="1" w:styleId="button-label">
    <w:name w:val="button-label"/>
    <w:basedOn w:val="DefaultParagraphFont"/>
    <w:rsid w:val="004F6419"/>
  </w:style>
  <w:style w:type="paragraph" w:customStyle="1" w:styleId="block-flush">
    <w:name w:val="block-flush"/>
    <w:basedOn w:val="Normal"/>
    <w:rsid w:val="004F6419"/>
    <w:pPr>
      <w:spacing w:before="100" w:beforeAutospacing="1" w:after="100" w:afterAutospacing="1"/>
    </w:pPr>
    <w:rPr>
      <w:rFonts w:eastAsia="Times New Roman"/>
    </w:rPr>
  </w:style>
  <w:style w:type="paragraph" w:customStyle="1" w:styleId="contrib-byline-author">
    <w:name w:val="contrib-byline-author"/>
    <w:basedOn w:val="Normal"/>
    <w:rsid w:val="004F6419"/>
    <w:pPr>
      <w:spacing w:before="100" w:beforeAutospacing="1" w:after="100" w:afterAutospacing="1"/>
    </w:pPr>
    <w:rPr>
      <w:rFonts w:eastAsia="Times New Roman"/>
    </w:rPr>
  </w:style>
  <w:style w:type="character" w:customStyle="1" w:styleId="author-comma">
    <w:name w:val="author-comma"/>
    <w:basedOn w:val="DefaultParagraphFont"/>
    <w:rsid w:val="004F6419"/>
  </w:style>
  <w:style w:type="paragraph" w:customStyle="1" w:styleId="contrib-byline-title">
    <w:name w:val="contrib-byline-title"/>
    <w:basedOn w:val="Normal"/>
    <w:rsid w:val="004F6419"/>
    <w:pPr>
      <w:spacing w:before="100" w:beforeAutospacing="1" w:after="100" w:afterAutospacing="1"/>
    </w:pPr>
    <w:rPr>
      <w:rFonts w:eastAsia="Times New Roman"/>
    </w:rPr>
  </w:style>
  <w:style w:type="character" w:customStyle="1" w:styleId="ng-binding">
    <w:name w:val="ng-binding"/>
    <w:basedOn w:val="DefaultParagraphFont"/>
    <w:rsid w:val="004F6419"/>
  </w:style>
  <w:style w:type="paragraph" w:customStyle="1" w:styleId="contrib-tagline">
    <w:name w:val="contrib-tagline"/>
    <w:basedOn w:val="Normal"/>
    <w:rsid w:val="004F6419"/>
    <w:pPr>
      <w:spacing w:before="100" w:beforeAutospacing="1" w:after="100" w:afterAutospacing="1"/>
    </w:pPr>
    <w:rPr>
      <w:rFonts w:eastAsia="Times New Roman"/>
    </w:rPr>
  </w:style>
  <w:style w:type="character" w:customStyle="1" w:styleId="timestampdate--published">
    <w:name w:val="timestamp__date--published"/>
    <w:basedOn w:val="DefaultParagraphFont"/>
    <w:rsid w:val="004F6419"/>
  </w:style>
  <w:style w:type="character" w:customStyle="1" w:styleId="timestampdate--modified">
    <w:name w:val="timestamp__date--modified"/>
    <w:basedOn w:val="DefaultParagraphFont"/>
    <w:rsid w:val="004F6419"/>
  </w:style>
  <w:style w:type="character" w:customStyle="1" w:styleId="author-carddetailsname">
    <w:name w:val="author-card__details__name"/>
    <w:basedOn w:val="DefaultParagraphFont"/>
    <w:rsid w:val="004F6419"/>
  </w:style>
  <w:style w:type="character" w:customStyle="1" w:styleId="author-cardmicrobio">
    <w:name w:val="author-card__microbio"/>
    <w:basedOn w:val="DefaultParagraphFont"/>
    <w:rsid w:val="004F6419"/>
  </w:style>
  <w:style w:type="character" w:customStyle="1" w:styleId="UnresolvedMention4">
    <w:name w:val="Unresolved Mention4"/>
    <w:basedOn w:val="DefaultParagraphFont"/>
    <w:uiPriority w:val="99"/>
    <w:rsid w:val="004F6419"/>
    <w:rPr>
      <w:color w:val="808080"/>
      <w:shd w:val="clear" w:color="auto" w:fill="E6E6E6"/>
    </w:rPr>
  </w:style>
  <w:style w:type="character" w:customStyle="1" w:styleId="fm-vol-iss-date">
    <w:name w:val="fm-vol-iss-date"/>
    <w:basedOn w:val="DefaultParagraphFont"/>
    <w:rsid w:val="004F6419"/>
  </w:style>
  <w:style w:type="paragraph" w:customStyle="1" w:styleId="single-author">
    <w:name w:val="single-author"/>
    <w:basedOn w:val="Normal"/>
    <w:rsid w:val="004F6419"/>
    <w:pPr>
      <w:spacing w:before="100" w:beforeAutospacing="1" w:after="100" w:afterAutospacing="1"/>
    </w:pPr>
  </w:style>
  <w:style w:type="paragraph" w:customStyle="1" w:styleId="single-time">
    <w:name w:val="single-time"/>
    <w:basedOn w:val="Normal"/>
    <w:rsid w:val="004F6419"/>
    <w:pPr>
      <w:spacing w:before="100" w:beforeAutospacing="1" w:after="100" w:afterAutospacing="1"/>
    </w:pPr>
  </w:style>
  <w:style w:type="character" w:customStyle="1" w:styleId="author-carddetails-container">
    <w:name w:val="author-card__details-container"/>
    <w:basedOn w:val="DefaultParagraphFont"/>
    <w:rsid w:val="004F6419"/>
  </w:style>
  <w:style w:type="paragraph" w:customStyle="1" w:styleId="text-small">
    <w:name w:val="text-small"/>
    <w:basedOn w:val="Normal"/>
    <w:rsid w:val="004F6419"/>
    <w:pPr>
      <w:spacing w:before="100" w:beforeAutospacing="1" w:after="100" w:afterAutospacing="1"/>
    </w:pPr>
  </w:style>
  <w:style w:type="character" w:customStyle="1" w:styleId="show-for-medium-up">
    <w:name w:val="show-for-medium-up"/>
    <w:basedOn w:val="DefaultParagraphFont"/>
    <w:rsid w:val="004F6419"/>
  </w:style>
  <w:style w:type="character" w:customStyle="1" w:styleId="author-ref">
    <w:name w:val="author-ref"/>
    <w:basedOn w:val="DefaultParagraphFont"/>
    <w:rsid w:val="004F6419"/>
  </w:style>
  <w:style w:type="character" w:customStyle="1" w:styleId="sr-only">
    <w:name w:val="sr-only"/>
    <w:basedOn w:val="DefaultParagraphFont"/>
    <w:rsid w:val="004F6419"/>
  </w:style>
  <w:style w:type="paragraph" w:customStyle="1" w:styleId="comment-options">
    <w:name w:val="comment-options"/>
    <w:basedOn w:val="Normal"/>
    <w:rsid w:val="004F6419"/>
    <w:pPr>
      <w:spacing w:before="100" w:beforeAutospacing="1" w:after="100" w:afterAutospacing="1"/>
    </w:pPr>
  </w:style>
  <w:style w:type="character" w:customStyle="1" w:styleId="sword">
    <w:name w:val="sword"/>
    <w:basedOn w:val="DefaultParagraphFont"/>
    <w:rsid w:val="004F6419"/>
  </w:style>
  <w:style w:type="character" w:customStyle="1" w:styleId="categories">
    <w:name w:val="categories"/>
    <w:basedOn w:val="DefaultParagraphFont"/>
    <w:rsid w:val="004F6419"/>
  </w:style>
  <w:style w:type="character" w:customStyle="1" w:styleId="normaltextrun">
    <w:name w:val="normaltextrun"/>
    <w:basedOn w:val="DefaultParagraphFont"/>
    <w:rsid w:val="004F6419"/>
  </w:style>
  <w:style w:type="character" w:customStyle="1" w:styleId="spellingerror">
    <w:name w:val="spellingerror"/>
    <w:basedOn w:val="DefaultParagraphFont"/>
    <w:rsid w:val="004F6419"/>
  </w:style>
  <w:style w:type="character" w:customStyle="1" w:styleId="hi-italic">
    <w:name w:val="hi-italic"/>
    <w:basedOn w:val="DefaultParagraphFont"/>
    <w:rsid w:val="004F6419"/>
  </w:style>
  <w:style w:type="character" w:customStyle="1" w:styleId="visually-hidden">
    <w:name w:val="visually-hidden"/>
    <w:basedOn w:val="DefaultParagraphFont"/>
    <w:rsid w:val="004F6419"/>
  </w:style>
  <w:style w:type="character" w:customStyle="1" w:styleId="s2">
    <w:name w:val="s2"/>
    <w:basedOn w:val="DefaultParagraphFont"/>
    <w:rsid w:val="004F6419"/>
  </w:style>
  <w:style w:type="paragraph" w:customStyle="1" w:styleId="deck">
    <w:name w:val="deck"/>
    <w:basedOn w:val="Normal"/>
    <w:uiPriority w:val="99"/>
    <w:qFormat/>
    <w:rsid w:val="004F6419"/>
    <w:pPr>
      <w:spacing w:before="100" w:beforeAutospacing="1" w:after="100" w:afterAutospacing="1"/>
    </w:pPr>
  </w:style>
  <w:style w:type="paragraph" w:customStyle="1" w:styleId="m-profilebio-blurb">
    <w:name w:val="m-profile__bio-blurb"/>
    <w:basedOn w:val="Normal"/>
    <w:rsid w:val="004F6419"/>
    <w:pPr>
      <w:spacing w:before="100" w:beforeAutospacing="1" w:after="100" w:afterAutospacing="1"/>
    </w:pPr>
  </w:style>
  <w:style w:type="paragraph" w:customStyle="1" w:styleId="mbn">
    <w:name w:val="mbn"/>
    <w:basedOn w:val="Normal"/>
    <w:rsid w:val="004F6419"/>
    <w:pPr>
      <w:spacing w:before="100" w:beforeAutospacing="1" w:after="100" w:afterAutospacing="1"/>
    </w:pPr>
  </w:style>
  <w:style w:type="paragraph" w:customStyle="1" w:styleId="bylinename">
    <w:name w:val="byline__name"/>
    <w:basedOn w:val="Normal"/>
    <w:rsid w:val="004F6419"/>
    <w:pPr>
      <w:spacing w:before="100" w:beforeAutospacing="1" w:after="100" w:afterAutospacing="1"/>
    </w:pPr>
  </w:style>
  <w:style w:type="paragraph" w:customStyle="1" w:styleId="column">
    <w:name w:val="column"/>
    <w:basedOn w:val="Normal"/>
    <w:uiPriority w:val="99"/>
    <w:qFormat/>
    <w:rsid w:val="004F6419"/>
    <w:pPr>
      <w:spacing w:before="100" w:beforeAutospacing="1" w:after="100" w:afterAutospacing="1"/>
    </w:pPr>
  </w:style>
  <w:style w:type="paragraph" w:customStyle="1" w:styleId="byline-column">
    <w:name w:val="byline-column"/>
    <w:basedOn w:val="Normal"/>
    <w:rsid w:val="004F6419"/>
    <w:pPr>
      <w:spacing w:before="100" w:beforeAutospacing="1" w:after="100" w:afterAutospacing="1"/>
    </w:pPr>
  </w:style>
  <w:style w:type="character" w:customStyle="1" w:styleId="sharetools-label">
    <w:name w:val="sharetools-label"/>
    <w:basedOn w:val="DefaultParagraphFont"/>
    <w:rsid w:val="004F6419"/>
  </w:style>
  <w:style w:type="character" w:customStyle="1" w:styleId="sharetool-text">
    <w:name w:val="sharetool-text"/>
    <w:basedOn w:val="DefaultParagraphFont"/>
    <w:rsid w:val="004F6419"/>
  </w:style>
  <w:style w:type="paragraph" w:customStyle="1" w:styleId="byline-dateline">
    <w:name w:val="byline-dateline"/>
    <w:basedOn w:val="Normal"/>
    <w:rsid w:val="004F6419"/>
    <w:pPr>
      <w:spacing w:before="100" w:beforeAutospacing="1" w:after="100" w:afterAutospacing="1"/>
    </w:pPr>
  </w:style>
  <w:style w:type="character" w:customStyle="1" w:styleId="name-desc">
    <w:name w:val="name-desc"/>
    <w:basedOn w:val="DefaultParagraphFont"/>
    <w:rsid w:val="004F6419"/>
  </w:style>
  <w:style w:type="paragraph" w:customStyle="1" w:styleId="story-body-text">
    <w:name w:val="story-body-text"/>
    <w:basedOn w:val="Normal"/>
    <w:qFormat/>
    <w:rsid w:val="004F6419"/>
    <w:pPr>
      <w:spacing w:before="100" w:beforeAutospacing="1" w:after="100" w:afterAutospacing="1"/>
    </w:pPr>
  </w:style>
  <w:style w:type="character" w:customStyle="1" w:styleId="dropcap1">
    <w:name w:val="dropcap1"/>
    <w:basedOn w:val="DefaultParagraphFont"/>
    <w:rsid w:val="004F6419"/>
  </w:style>
  <w:style w:type="character" w:customStyle="1" w:styleId="rollover-people">
    <w:name w:val="rollover-people"/>
    <w:basedOn w:val="DefaultParagraphFont"/>
    <w:rsid w:val="004F6419"/>
  </w:style>
  <w:style w:type="character" w:customStyle="1" w:styleId="byline-author">
    <w:name w:val="byline-author"/>
    <w:basedOn w:val="DefaultParagraphFont"/>
    <w:rsid w:val="004F6419"/>
  </w:style>
  <w:style w:type="character" w:customStyle="1" w:styleId="twitter-url">
    <w:name w:val="twitter-url"/>
    <w:basedOn w:val="DefaultParagraphFont"/>
    <w:rsid w:val="004F6419"/>
  </w:style>
  <w:style w:type="character" w:customStyle="1" w:styleId="firstpart">
    <w:name w:val="firstpart"/>
    <w:basedOn w:val="DefaultParagraphFont"/>
    <w:rsid w:val="004F6419"/>
  </w:style>
  <w:style w:type="paragraph" w:customStyle="1" w:styleId="articlepull-quote-txt">
    <w:name w:val="article__pull-quote-txt"/>
    <w:basedOn w:val="Normal"/>
    <w:rsid w:val="004F6419"/>
    <w:pPr>
      <w:spacing w:before="100" w:beforeAutospacing="1" w:after="100" w:afterAutospacing="1"/>
    </w:pPr>
  </w:style>
  <w:style w:type="paragraph" w:customStyle="1" w:styleId="detail-intro-text-author">
    <w:name w:val="detail-intro-text-author"/>
    <w:basedOn w:val="Normal"/>
    <w:rsid w:val="004F6419"/>
    <w:pPr>
      <w:spacing w:before="100" w:beforeAutospacing="1" w:after="100" w:afterAutospacing="1"/>
    </w:pPr>
  </w:style>
  <w:style w:type="paragraph" w:customStyle="1" w:styleId="tweetline">
    <w:name w:val="tweet_line"/>
    <w:basedOn w:val="Normal"/>
    <w:rsid w:val="004F6419"/>
    <w:pPr>
      <w:spacing w:before="100" w:beforeAutospacing="1" w:after="100" w:afterAutospacing="1"/>
    </w:pPr>
  </w:style>
  <w:style w:type="character" w:customStyle="1" w:styleId="tweetquote">
    <w:name w:val="tweet_quote"/>
    <w:basedOn w:val="DefaultParagraphFont"/>
    <w:rsid w:val="004F6419"/>
  </w:style>
  <w:style w:type="character" w:customStyle="1" w:styleId="original">
    <w:name w:val="original"/>
    <w:basedOn w:val="DefaultParagraphFont"/>
    <w:rsid w:val="004F6419"/>
  </w:style>
  <w:style w:type="character" w:customStyle="1" w:styleId="flytitle-and-titletitle">
    <w:name w:val="flytitle-and-title__title"/>
    <w:basedOn w:val="DefaultParagraphFont"/>
    <w:rsid w:val="004F6419"/>
  </w:style>
  <w:style w:type="paragraph" w:customStyle="1" w:styleId="blog-postrubric">
    <w:name w:val="blog-post__rubric"/>
    <w:basedOn w:val="Normal"/>
    <w:rsid w:val="004F6419"/>
    <w:pPr>
      <w:spacing w:before="100" w:beforeAutospacing="1" w:after="100" w:afterAutospacing="1"/>
    </w:pPr>
  </w:style>
  <w:style w:type="paragraph" w:customStyle="1" w:styleId="blog-postbyline-container">
    <w:name w:val="blog-post__byline-container"/>
    <w:basedOn w:val="Normal"/>
    <w:rsid w:val="004F6419"/>
    <w:pPr>
      <w:spacing w:before="100" w:beforeAutospacing="1" w:after="100" w:afterAutospacing="1"/>
    </w:pPr>
  </w:style>
  <w:style w:type="character" w:customStyle="1" w:styleId="blog-postbyline">
    <w:name w:val="blog-post__byline"/>
    <w:basedOn w:val="DefaultParagraphFont"/>
    <w:rsid w:val="004F6419"/>
  </w:style>
  <w:style w:type="character" w:customStyle="1" w:styleId="a-authorbyline-prefix">
    <w:name w:val="a-author__byline-prefix"/>
    <w:basedOn w:val="DefaultParagraphFont"/>
    <w:rsid w:val="004F6419"/>
  </w:style>
  <w:style w:type="character" w:customStyle="1" w:styleId="a-authorbyline-name">
    <w:name w:val="a-author__byline-name"/>
    <w:basedOn w:val="DefaultParagraphFont"/>
    <w:rsid w:val="004F6419"/>
  </w:style>
  <w:style w:type="character" w:customStyle="1" w:styleId="tl8wme">
    <w:name w:val="tl8wme"/>
    <w:basedOn w:val="DefaultParagraphFont"/>
    <w:rsid w:val="004F6419"/>
  </w:style>
  <w:style w:type="character" w:customStyle="1" w:styleId="weirdasstagtextChar">
    <w:name w:val="weird ass tag text Char"/>
    <w:basedOn w:val="DefaultParagraphFont"/>
    <w:link w:val="weirdasstagtext"/>
    <w:uiPriority w:val="99"/>
    <w:rsid w:val="004F6419"/>
    <w:rPr>
      <w:rFonts w:ascii="Arial" w:eastAsia="Times New Roman" w:hAnsi="Arial" w:cs="Arial"/>
      <w:b/>
      <w:szCs w:val="20"/>
    </w:rPr>
  </w:style>
  <w:style w:type="character" w:customStyle="1" w:styleId="red-subtitle">
    <w:name w:val="red-subtitle"/>
    <w:basedOn w:val="DefaultParagraphFont"/>
    <w:rsid w:val="004F6419"/>
  </w:style>
  <w:style w:type="character" w:customStyle="1" w:styleId="tgc">
    <w:name w:val="_tgc"/>
    <w:basedOn w:val="DefaultParagraphFont"/>
    <w:rsid w:val="004F6419"/>
  </w:style>
  <w:style w:type="character" w:customStyle="1" w:styleId="djhat-arrow">
    <w:name w:val="djhat-arrow"/>
    <w:basedOn w:val="DefaultParagraphFont"/>
    <w:rsid w:val="004F6419"/>
  </w:style>
  <w:style w:type="character" w:customStyle="1" w:styleId="mname">
    <w:name w:val="mname"/>
    <w:basedOn w:val="DefaultParagraphFont"/>
    <w:rsid w:val="004F6419"/>
  </w:style>
  <w:style w:type="character" w:customStyle="1" w:styleId="mvalue">
    <w:name w:val="mvalue"/>
    <w:basedOn w:val="DefaultParagraphFont"/>
    <w:rsid w:val="004F6419"/>
  </w:style>
  <w:style w:type="character" w:customStyle="1" w:styleId="mchange">
    <w:name w:val="mchange"/>
    <w:basedOn w:val="DefaultParagraphFont"/>
    <w:rsid w:val="004F6419"/>
  </w:style>
  <w:style w:type="character" w:customStyle="1" w:styleId="categoryaside">
    <w:name w:val="category__aside"/>
    <w:basedOn w:val="DefaultParagraphFont"/>
    <w:rsid w:val="004F6419"/>
  </w:style>
  <w:style w:type="character" w:customStyle="1" w:styleId="article-breadcrumb-wrapper">
    <w:name w:val="article-breadcrumb-wrapper"/>
    <w:basedOn w:val="DefaultParagraphFont"/>
    <w:rsid w:val="004F6419"/>
  </w:style>
  <w:style w:type="character" w:customStyle="1" w:styleId="wsj-article-caption-content">
    <w:name w:val="wsj-article-caption-content"/>
    <w:basedOn w:val="DefaultParagraphFont"/>
    <w:rsid w:val="004F6419"/>
  </w:style>
  <w:style w:type="character" w:customStyle="1" w:styleId="wsj-article-credit">
    <w:name w:val="wsj-article-credit"/>
    <w:basedOn w:val="DefaultParagraphFont"/>
    <w:rsid w:val="004F6419"/>
  </w:style>
  <w:style w:type="character" w:customStyle="1" w:styleId="wsj-article-credit-tag">
    <w:name w:val="wsj-article-credit-tag"/>
    <w:basedOn w:val="DefaultParagraphFont"/>
    <w:rsid w:val="004F6419"/>
  </w:style>
  <w:style w:type="character" w:customStyle="1" w:styleId="commentscounticon">
    <w:name w:val="comments_count_icon"/>
    <w:basedOn w:val="DefaultParagraphFont"/>
    <w:rsid w:val="004F6419"/>
  </w:style>
  <w:style w:type="character" w:customStyle="1" w:styleId="comments-count-word">
    <w:name w:val="comments-count-word"/>
    <w:basedOn w:val="DefaultParagraphFont"/>
    <w:rsid w:val="004F6419"/>
  </w:style>
  <w:style w:type="character" w:customStyle="1" w:styleId="company-name-type">
    <w:name w:val="company-name-type"/>
    <w:basedOn w:val="DefaultParagraphFont"/>
    <w:rsid w:val="004F6419"/>
  </w:style>
  <w:style w:type="character" w:customStyle="1" w:styleId="nav-prevnext-lbl">
    <w:name w:val="nav-prevnext-lbl"/>
    <w:basedOn w:val="DefaultParagraphFont"/>
    <w:rsid w:val="004F6419"/>
  </w:style>
  <w:style w:type="character" w:customStyle="1" w:styleId="nav-prevnext-hed">
    <w:name w:val="nav-prevnext-hed"/>
    <w:basedOn w:val="DefaultParagraphFont"/>
    <w:rsid w:val="004F6419"/>
  </w:style>
  <w:style w:type="character" w:customStyle="1" w:styleId="readcomments">
    <w:name w:val="readcomments"/>
    <w:basedOn w:val="DefaultParagraphFont"/>
    <w:rsid w:val="004F6419"/>
  </w:style>
  <w:style w:type="character" w:customStyle="1" w:styleId="selected-edition">
    <w:name w:val="selected-edition"/>
    <w:basedOn w:val="DefaultParagraphFont"/>
    <w:rsid w:val="004F6419"/>
  </w:style>
  <w:style w:type="character" w:customStyle="1" w:styleId="rotate">
    <w:name w:val="rotate"/>
    <w:basedOn w:val="DefaultParagraphFont"/>
    <w:rsid w:val="004F6419"/>
  </w:style>
  <w:style w:type="paragraph" w:customStyle="1" w:styleId="column-name">
    <w:name w:val="column-name"/>
    <w:basedOn w:val="Normal"/>
    <w:rsid w:val="004F6419"/>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4F6419"/>
  </w:style>
  <w:style w:type="character" w:customStyle="1" w:styleId="QuoteChar1">
    <w:name w:val="Quote Char1"/>
    <w:basedOn w:val="DefaultParagraphFont"/>
    <w:uiPriority w:val="29"/>
    <w:rsid w:val="004F6419"/>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4F6419"/>
    <w:rPr>
      <w:rFonts w:ascii="Arial" w:eastAsia="Calibri" w:hAnsi="Arial" w:cs="Arial"/>
      <w:b/>
    </w:rPr>
  </w:style>
  <w:style w:type="character" w:customStyle="1" w:styleId="StyleCardText11ptUnderlineChar">
    <w:name w:val="Style Card Text + 11 pt Underline Char"/>
    <w:link w:val="StyleCardText11ptUnderline"/>
    <w:locked/>
    <w:rsid w:val="004F6419"/>
    <w:rPr>
      <w:u w:val="single"/>
    </w:rPr>
  </w:style>
  <w:style w:type="paragraph" w:customStyle="1" w:styleId="StyleCardText11ptUnderline">
    <w:name w:val="Style Card Text + 11 pt Underline"/>
    <w:link w:val="StyleCardText11ptUnderlineChar"/>
    <w:qFormat/>
    <w:rsid w:val="004F6419"/>
    <w:pPr>
      <w:spacing w:line="254" w:lineRule="auto"/>
    </w:pPr>
    <w:rPr>
      <w:u w:val="single"/>
    </w:rPr>
  </w:style>
  <w:style w:type="character" w:customStyle="1" w:styleId="StyleMinimizedText11ptChar">
    <w:name w:val="Style Minimized Text + 11 pt Char"/>
    <w:basedOn w:val="DefaultParagraphFont"/>
    <w:link w:val="StyleMinimizedText11pt"/>
    <w:locked/>
    <w:rsid w:val="004F6419"/>
    <w:rPr>
      <w:rFonts w:ascii="Georgia" w:hAnsi="Georgia"/>
      <w:sz w:val="16"/>
    </w:rPr>
  </w:style>
  <w:style w:type="paragraph" w:customStyle="1" w:styleId="StyleMinimizedText11pt">
    <w:name w:val="Style Minimized Text + 11 pt"/>
    <w:basedOn w:val="Normal"/>
    <w:link w:val="StyleMinimizedText11ptChar"/>
    <w:qFormat/>
    <w:rsid w:val="004F6419"/>
    <w:rPr>
      <w:sz w:val="16"/>
    </w:rPr>
  </w:style>
  <w:style w:type="character" w:customStyle="1" w:styleId="StyleMinimizedText11pt1Char">
    <w:name w:val="Style Minimized Text + 11 pt1 Char"/>
    <w:basedOn w:val="DefaultParagraphFont"/>
    <w:link w:val="StyleMinimizedText11pt1"/>
    <w:locked/>
    <w:rsid w:val="004F6419"/>
    <w:rPr>
      <w:rFonts w:ascii="Georgia" w:hAnsi="Georgia"/>
      <w:sz w:val="16"/>
    </w:rPr>
  </w:style>
  <w:style w:type="paragraph" w:customStyle="1" w:styleId="StyleMinimizedText11pt1">
    <w:name w:val="Style Minimized Text + 11 pt1"/>
    <w:basedOn w:val="Normal"/>
    <w:link w:val="StyleMinimizedText11pt1Char"/>
    <w:qFormat/>
    <w:rsid w:val="004F6419"/>
    <w:rPr>
      <w:sz w:val="16"/>
    </w:rPr>
  </w:style>
  <w:style w:type="character" w:customStyle="1" w:styleId="Debate-EmphasizedText-F5Char">
    <w:name w:val="Debate- Emphasized Text- F5 Char"/>
    <w:link w:val="Debate-EmphasizedText-F5"/>
    <w:locked/>
    <w:rsid w:val="004F6419"/>
    <w:rPr>
      <w:rFonts w:ascii="Arial Narrow" w:hAnsi="Arial Narrow"/>
      <w:b/>
      <w:sz w:val="18"/>
      <w:u w:val="single"/>
    </w:rPr>
  </w:style>
  <w:style w:type="paragraph" w:customStyle="1" w:styleId="Debate-EmphasizedText-F5">
    <w:name w:val="Debate- Emphasized Text- F5"/>
    <w:basedOn w:val="Normal"/>
    <w:link w:val="Debate-EmphasizedText-F5Char"/>
    <w:qFormat/>
    <w:rsid w:val="004F6419"/>
    <w:pPr>
      <w:spacing w:line="252" w:lineRule="auto"/>
      <w:contextualSpacing/>
    </w:pPr>
    <w:rPr>
      <w:rFonts w:ascii="Arial Narrow" w:hAnsi="Arial Narrow"/>
      <w:b/>
      <w:sz w:val="18"/>
      <w:u w:val="single"/>
    </w:rPr>
  </w:style>
  <w:style w:type="paragraph" w:customStyle="1" w:styleId="SmallTextCharCharChar">
    <w:name w:val="Small Text Char Char Char"/>
    <w:basedOn w:val="Normal"/>
    <w:link w:val="SmallTextCharCharCharChar0"/>
    <w:qFormat/>
    <w:rsid w:val="004F6419"/>
    <w:rPr>
      <w:rFonts w:asciiTheme="minorHAnsi" w:hAnsiTheme="minorHAnsi"/>
      <w:sz w:val="16"/>
      <w:szCs w:val="24"/>
    </w:rPr>
  </w:style>
  <w:style w:type="character" w:customStyle="1" w:styleId="CardStyleChar">
    <w:name w:val="Card Style Char"/>
    <w:link w:val="CardStyle"/>
    <w:locked/>
    <w:rsid w:val="004F6419"/>
    <w:rPr>
      <w:rFonts w:ascii="Arial" w:eastAsia="Times New Roman" w:hAnsi="Arial" w:cs="Arial"/>
      <w:szCs w:val="24"/>
    </w:rPr>
  </w:style>
  <w:style w:type="character" w:customStyle="1" w:styleId="BoldandUnderlineCharCharCharCharCharChar">
    <w:name w:val="Bold and Underline Char Char Char Char Char Char"/>
    <w:link w:val="BoldandUnderlineCharCharCharCharChar"/>
    <w:locked/>
    <w:rsid w:val="004F641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F6419"/>
    <w:rPr>
      <w:rFonts w:eastAsia="Times New Roman" w:cs="Times New Roman"/>
      <w:b/>
      <w:u w:val="single"/>
    </w:rPr>
  </w:style>
  <w:style w:type="character" w:customStyle="1" w:styleId="CardHighlightChar">
    <w:name w:val="Card Highlight Char"/>
    <w:link w:val="CardHighlight"/>
    <w:locked/>
    <w:rsid w:val="004F641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F6419"/>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4F641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F641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F6419"/>
    <w:rPr>
      <w:rFonts w:ascii="Georgia" w:eastAsia="Calibri" w:hAnsi="Georgia"/>
      <w:sz w:val="16"/>
      <w:szCs w:val="16"/>
    </w:rPr>
  </w:style>
  <w:style w:type="paragraph" w:customStyle="1" w:styleId="SmallSizeParagraph">
    <w:name w:val="Small Size Paragraph"/>
    <w:basedOn w:val="Normal"/>
    <w:link w:val="SmallSizeParagraphChar"/>
    <w:qFormat/>
    <w:rsid w:val="004F6419"/>
    <w:rPr>
      <w:rFonts w:eastAsia="Calibr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4F641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F6419"/>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szCs w:val="22"/>
      <w:bdr w:val="single" w:sz="4" w:space="0" w:color="auto" w:frame="1"/>
    </w:rPr>
  </w:style>
  <w:style w:type="character" w:customStyle="1" w:styleId="AuthorDateChar">
    <w:name w:val="AuthorDate Char"/>
    <w:link w:val="AuthorDate2"/>
    <w:locked/>
    <w:rsid w:val="004F6419"/>
    <w:rPr>
      <w:rFonts w:ascii="Times New Roman" w:eastAsia="Calibri" w:hAnsi="Times New Roman" w:cs="Times New Roman"/>
      <w:b/>
      <w:szCs w:val="20"/>
      <w:u w:val="single"/>
    </w:rPr>
  </w:style>
  <w:style w:type="paragraph" w:customStyle="1" w:styleId="AuthorDate2">
    <w:name w:val="AuthorDate"/>
    <w:next w:val="Normal"/>
    <w:link w:val="AuthorDateChar"/>
    <w:qFormat/>
    <w:rsid w:val="004F6419"/>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4F641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F6419"/>
    <w:rPr>
      <w:rFonts w:ascii="Times New Roman" w:eastAsia="Times New Roman" w:hAnsi="Times New Roman" w:cs="Times New Roman"/>
      <w:strike/>
      <w:sz w:val="20"/>
    </w:rPr>
  </w:style>
  <w:style w:type="character" w:customStyle="1" w:styleId="CardT1Char">
    <w:name w:val="CardT1 Char"/>
    <w:link w:val="CardT1"/>
    <w:locked/>
    <w:rsid w:val="004F6419"/>
    <w:rPr>
      <w:rFonts w:ascii="Arial" w:eastAsia="Calibri" w:hAnsi="Arial" w:cs="Arial"/>
      <w:kern w:val="2"/>
      <w:sz w:val="14"/>
      <w:szCs w:val="14"/>
      <w:lang w:eastAsia="zh-TW"/>
    </w:rPr>
  </w:style>
  <w:style w:type="paragraph" w:customStyle="1" w:styleId="CardT1">
    <w:name w:val="CardT1"/>
    <w:basedOn w:val="Normal"/>
    <w:link w:val="CardT1Char"/>
    <w:qFormat/>
    <w:rsid w:val="004F6419"/>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4F641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F6419"/>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4F6419"/>
    <w:rPr>
      <w:rFonts w:ascii="Georgia" w:eastAsia="Calibri" w:hAnsi="Georgia"/>
      <w:u w:val="single"/>
      <w:lang w:val="x-none" w:eastAsia="zh-CN"/>
    </w:rPr>
  </w:style>
  <w:style w:type="paragraph" w:customStyle="1" w:styleId="UnderlineS">
    <w:name w:val="Underline S"/>
    <w:basedOn w:val="Normal"/>
    <w:link w:val="UnderlineSChar"/>
    <w:qFormat/>
    <w:rsid w:val="004F6419"/>
    <w:pPr>
      <w:spacing w:after="200"/>
    </w:pPr>
    <w:rPr>
      <w:rFonts w:eastAsia="Calibri"/>
      <w:u w:val="single"/>
      <w:lang w:val="x-none" w:eastAsia="zh-CN"/>
    </w:rPr>
  </w:style>
  <w:style w:type="character" w:customStyle="1" w:styleId="HighlightingChar">
    <w:name w:val="Highlighting Char"/>
    <w:link w:val="Highlighting"/>
    <w:locked/>
    <w:rsid w:val="004F6419"/>
    <w:rPr>
      <w:rFonts w:ascii="Georgia" w:eastAsia="SimSun" w:hAnsi="Georgia"/>
      <w:u w:val="thick"/>
    </w:rPr>
  </w:style>
  <w:style w:type="paragraph" w:customStyle="1" w:styleId="Highlighting">
    <w:name w:val="Highlighting"/>
    <w:basedOn w:val="Normal"/>
    <w:link w:val="HighlightingChar"/>
    <w:autoRedefine/>
    <w:qFormat/>
    <w:rsid w:val="004F6419"/>
    <w:rPr>
      <w:rFonts w:eastAsia="SimSun"/>
      <w:u w:val="thick"/>
    </w:rPr>
  </w:style>
  <w:style w:type="character" w:customStyle="1" w:styleId="CITEChar1">
    <w:name w:val="CITE Char"/>
    <w:link w:val="CITE1"/>
    <w:locked/>
    <w:rsid w:val="004F6419"/>
    <w:rPr>
      <w:rFonts w:ascii="Arial" w:eastAsia="Times New Roman" w:hAnsi="Arial" w:cs="Arial"/>
      <w:iCs/>
      <w:smallCaps/>
      <w:sz w:val="20"/>
      <w:szCs w:val="20"/>
      <w:u w:val="double"/>
    </w:rPr>
  </w:style>
  <w:style w:type="paragraph" w:customStyle="1" w:styleId="CITE1">
    <w:name w:val="CITE"/>
    <w:basedOn w:val="Heading2"/>
    <w:link w:val="CITEChar1"/>
    <w:autoRedefine/>
    <w:qFormat/>
    <w:rsid w:val="004F6419"/>
    <w:pPr>
      <w:keepLines w:val="0"/>
      <w:pageBreakBefore w:val="0"/>
      <w:spacing w:before="60" w:after="60" w:line="240" w:lineRule="auto"/>
      <w:contextualSpacing/>
      <w:jc w:val="left"/>
    </w:pPr>
    <w:rPr>
      <w:rFonts w:ascii="Arial" w:eastAsia="Times New Roman" w:hAnsi="Arial" w:cs="Arial"/>
      <w:b w:val="0"/>
      <w:iCs/>
      <w:caps w:val="0"/>
      <w:smallCaps/>
      <w:sz w:val="20"/>
      <w:szCs w:val="20"/>
    </w:rPr>
  </w:style>
  <w:style w:type="character" w:customStyle="1" w:styleId="NormaltextCharChar">
    <w:name w:val="Normal text Char Char"/>
    <w:link w:val="Normaltext0"/>
    <w:locked/>
    <w:rsid w:val="004F641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F6419"/>
    <w:pPr>
      <w:ind w:left="432"/>
    </w:pPr>
    <w:rPr>
      <w:rFonts w:eastAsia="SimSun"/>
      <w:color w:val="000000"/>
      <w:sz w:val="16"/>
      <w:szCs w:val="20"/>
      <w:lang w:val="x-none" w:eastAsia="x-none"/>
    </w:rPr>
  </w:style>
  <w:style w:type="character" w:customStyle="1" w:styleId="TagofCardChar">
    <w:name w:val="Tag of Card Char"/>
    <w:link w:val="TagofCard"/>
    <w:locked/>
    <w:rsid w:val="004F641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F6419"/>
    <w:rPr>
      <w:b/>
      <w:sz w:val="28"/>
    </w:rPr>
  </w:style>
  <w:style w:type="character" w:customStyle="1" w:styleId="underlinedcardChar0">
    <w:name w:val="underlined card Char"/>
    <w:link w:val="underlinedcard0"/>
    <w:locked/>
    <w:rsid w:val="004F6419"/>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4F6419"/>
    <w:rPr>
      <w:sz w:val="22"/>
      <w:u w:val="single"/>
    </w:rPr>
  </w:style>
  <w:style w:type="character" w:customStyle="1" w:styleId="CiteCardChar">
    <w:name w:val="Cite_Card Char"/>
    <w:link w:val="CiteCard0"/>
    <w:locked/>
    <w:rsid w:val="004F6419"/>
    <w:rPr>
      <w:rFonts w:ascii="Times New Roman" w:eastAsia="Times New Roman" w:hAnsi="Times New Roman" w:cs="Arial"/>
      <w:bCs/>
      <w:sz w:val="20"/>
      <w:szCs w:val="20"/>
    </w:rPr>
  </w:style>
  <w:style w:type="paragraph" w:customStyle="1" w:styleId="CiteCard0">
    <w:name w:val="Cite_Card"/>
    <w:link w:val="CiteCardChar"/>
    <w:qFormat/>
    <w:rsid w:val="004F6419"/>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4F6419"/>
    <w:rPr>
      <w:rFonts w:ascii="Georgia" w:eastAsia="Times New Roman" w:hAnsi="Georgia" w:cs="Arial"/>
      <w:szCs w:val="24"/>
      <w:u w:val="single"/>
    </w:rPr>
  </w:style>
  <w:style w:type="paragraph" w:customStyle="1" w:styleId="StyleStyle49pt6">
    <w:name w:val="Style Style4 + 9 pt6"/>
    <w:basedOn w:val="Style4"/>
    <w:link w:val="StyleStyle49pt6Char"/>
    <w:qFormat/>
    <w:rsid w:val="004F6419"/>
    <w:pPr>
      <w:contextualSpacing w:val="0"/>
    </w:pPr>
    <w:rPr>
      <w:rFonts w:ascii="Georgia" w:hAnsi="Georgia"/>
    </w:rPr>
  </w:style>
  <w:style w:type="character" w:customStyle="1" w:styleId="UnderlineCharCharCharCharChar">
    <w:name w:val="Underline Char Char Char Char Char"/>
    <w:link w:val="UnderlineCharCharCharChar"/>
    <w:locked/>
    <w:rsid w:val="004F641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4F6419"/>
    <w:rPr>
      <w:rFonts w:eastAsia="Times New Roman"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4F641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F6419"/>
    <w:rPr>
      <w:rFonts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F641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F6419"/>
    <w:rPr>
      <w:rFonts w:cs="Calibri"/>
      <w:b/>
      <w:bCs/>
      <w:u w:val="single"/>
    </w:rPr>
  </w:style>
  <w:style w:type="character" w:customStyle="1" w:styleId="DebatenoramlChar">
    <w:name w:val="Debatenoraml Char"/>
    <w:link w:val="Debatenoraml"/>
    <w:locked/>
    <w:rsid w:val="004F6419"/>
    <w:rPr>
      <w:rFonts w:ascii="Times New Roman" w:hAnsi="Times New Roman" w:cs="Times New Roman"/>
    </w:rPr>
  </w:style>
  <w:style w:type="paragraph" w:customStyle="1" w:styleId="Debatenoraml">
    <w:name w:val="Debatenoraml"/>
    <w:basedOn w:val="NoSpacing"/>
    <w:link w:val="DebatenoramlChar"/>
    <w:qFormat/>
    <w:rsid w:val="004F6419"/>
    <w:rPr>
      <w:rFonts w:ascii="Times New Roman" w:hAnsi="Times New Roman" w:cs="Times New Roman"/>
    </w:rPr>
  </w:style>
  <w:style w:type="character" w:customStyle="1" w:styleId="QualsChar">
    <w:name w:val="Quals Char"/>
    <w:link w:val="Quals"/>
    <w:locked/>
    <w:rsid w:val="004F6419"/>
    <w:rPr>
      <w:rFonts w:ascii="Georgia" w:eastAsia="Calibri" w:hAnsi="Georgia"/>
      <w:sz w:val="18"/>
    </w:rPr>
  </w:style>
  <w:style w:type="paragraph" w:customStyle="1" w:styleId="Quals">
    <w:name w:val="Quals"/>
    <w:basedOn w:val="Normal"/>
    <w:link w:val="QualsChar"/>
    <w:qFormat/>
    <w:rsid w:val="004F6419"/>
    <w:rPr>
      <w:rFonts w:eastAsia="Calibri"/>
      <w:sz w:val="18"/>
    </w:rPr>
  </w:style>
  <w:style w:type="character" w:customStyle="1" w:styleId="StarredChar">
    <w:name w:val="Starred Char"/>
    <w:link w:val="Starred"/>
    <w:locked/>
    <w:rsid w:val="004F6419"/>
    <w:rPr>
      <w:rFonts w:ascii="Georgia" w:eastAsia="Times New Roman" w:hAnsi="Georgia"/>
      <w:b/>
      <w:caps/>
      <w:szCs w:val="28"/>
      <w:u w:val="single"/>
    </w:rPr>
  </w:style>
  <w:style w:type="paragraph" w:customStyle="1" w:styleId="Starred">
    <w:name w:val="Starred"/>
    <w:basedOn w:val="Normal"/>
    <w:link w:val="StarredChar"/>
    <w:qFormat/>
    <w:rsid w:val="004F6419"/>
    <w:pPr>
      <w:keepNext/>
      <w:keepLines/>
      <w:pageBreakBefore/>
      <w:spacing w:before="240" w:after="60"/>
      <w:jc w:val="center"/>
      <w:outlineLvl w:val="0"/>
    </w:pPr>
    <w:rPr>
      <w:rFonts w:eastAsia="Times New Roman"/>
      <w:b/>
      <w:caps/>
      <w:szCs w:val="28"/>
      <w:u w:val="single"/>
    </w:rPr>
  </w:style>
  <w:style w:type="character" w:customStyle="1" w:styleId="NotStarredChar">
    <w:name w:val="NotStarred Char"/>
    <w:link w:val="NotStarred"/>
    <w:locked/>
    <w:rsid w:val="004F6419"/>
    <w:rPr>
      <w:rFonts w:ascii="Georgia" w:eastAsia="Times New Roman" w:hAnsi="Georgia"/>
      <w:b/>
      <w:caps/>
      <w:szCs w:val="28"/>
      <w:u w:val="single"/>
    </w:rPr>
  </w:style>
  <w:style w:type="paragraph" w:customStyle="1" w:styleId="NotStarred">
    <w:name w:val="NotStarred"/>
    <w:basedOn w:val="Normal"/>
    <w:link w:val="NotStarredChar"/>
    <w:qFormat/>
    <w:rsid w:val="004F6419"/>
    <w:pPr>
      <w:keepNext/>
      <w:keepLines/>
      <w:pageBreakBefore/>
      <w:spacing w:before="240" w:after="60"/>
      <w:jc w:val="center"/>
      <w:outlineLvl w:val="1"/>
    </w:pPr>
    <w:rPr>
      <w:rFonts w:eastAsia="Times New Roman"/>
      <w:b/>
      <w:caps/>
      <w:szCs w:val="28"/>
      <w:u w:val="single"/>
    </w:rPr>
  </w:style>
  <w:style w:type="character" w:customStyle="1" w:styleId="tagCharCharChar">
    <w:name w:val="tag Char Char Char"/>
    <w:locked/>
    <w:rsid w:val="004F6419"/>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4F641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F6419"/>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szCs w:val="22"/>
      <w:bdr w:val="single" w:sz="4" w:space="0" w:color="auto" w:frame="1"/>
    </w:rPr>
  </w:style>
  <w:style w:type="character" w:customStyle="1" w:styleId="H4TagChar1">
    <w:name w:val="H4 (Tag) Char1"/>
    <w:link w:val="H4Tag"/>
    <w:locked/>
    <w:rsid w:val="004F6419"/>
    <w:rPr>
      <w:rFonts w:ascii="Georgia" w:eastAsia="Calibri" w:hAnsi="Georgia"/>
      <w:b/>
    </w:rPr>
  </w:style>
  <w:style w:type="paragraph" w:customStyle="1" w:styleId="H4Tag">
    <w:name w:val="H4 (Tag)"/>
    <w:basedOn w:val="Normal"/>
    <w:link w:val="H4TagChar1"/>
    <w:qFormat/>
    <w:rsid w:val="004F6419"/>
    <w:rPr>
      <w:rFonts w:eastAsia="Calibri"/>
      <w:b/>
    </w:rPr>
  </w:style>
  <w:style w:type="character" w:customStyle="1" w:styleId="NewHeading2Char">
    <w:name w:val="NewHeading2 Char"/>
    <w:link w:val="NewHeading2"/>
    <w:locked/>
    <w:rsid w:val="004F6419"/>
    <w:rPr>
      <w:rFonts w:ascii="Georgia" w:eastAsia="Times New Roman" w:hAnsi="Georgia"/>
      <w:b/>
      <w:szCs w:val="28"/>
      <w:u w:val="single"/>
    </w:rPr>
  </w:style>
  <w:style w:type="paragraph" w:customStyle="1" w:styleId="NewHeading2">
    <w:name w:val="NewHeading2"/>
    <w:basedOn w:val="Normal"/>
    <w:link w:val="NewHeading2Char"/>
    <w:qFormat/>
    <w:rsid w:val="004F6419"/>
    <w:pPr>
      <w:spacing w:before="240" w:after="60"/>
    </w:pPr>
    <w:rPr>
      <w:rFonts w:eastAsia="Times New Roman"/>
      <w:b/>
      <w:szCs w:val="28"/>
      <w:u w:val="single"/>
    </w:rPr>
  </w:style>
  <w:style w:type="character" w:customStyle="1" w:styleId="FullCiteChar">
    <w:name w:val="Full Cite Char"/>
    <w:link w:val="FullCite0"/>
    <w:locked/>
    <w:rsid w:val="004F6419"/>
    <w:rPr>
      <w:rFonts w:ascii="Garamond" w:eastAsia="Calibri" w:hAnsi="Garamond"/>
    </w:rPr>
  </w:style>
  <w:style w:type="paragraph" w:customStyle="1" w:styleId="FullCite0">
    <w:name w:val="Full Cite"/>
    <w:basedOn w:val="Normal"/>
    <w:next w:val="Normal"/>
    <w:link w:val="FullCiteChar"/>
    <w:qFormat/>
    <w:rsid w:val="004F6419"/>
    <w:rPr>
      <w:rFonts w:ascii="Garamond" w:eastAsia="Calibri" w:hAnsi="Garamond"/>
    </w:rPr>
  </w:style>
  <w:style w:type="character" w:customStyle="1" w:styleId="StyleCardStyleBlackUnderlineChar">
    <w:name w:val="Style Card Style + Black Underline Char"/>
    <w:link w:val="StyleCardStyleBlackUnderline"/>
    <w:locked/>
    <w:rsid w:val="004F641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F6419"/>
    <w:rPr>
      <w:rFonts w:eastAsia="Times New Roman"/>
      <w:color w:val="000000"/>
      <w:u w:val="single"/>
    </w:rPr>
  </w:style>
  <w:style w:type="character" w:customStyle="1" w:styleId="StylecardThickunderlineChar">
    <w:name w:val="Style card + Thick underline Char"/>
    <w:link w:val="StylecardThickunderline"/>
    <w:locked/>
    <w:rsid w:val="004F6419"/>
    <w:rPr>
      <w:rFonts w:ascii="Georgia" w:eastAsia="SimSun" w:hAnsi="Georgia"/>
      <w:u w:val="single"/>
      <w:lang w:eastAsia="zh-CN"/>
    </w:rPr>
  </w:style>
  <w:style w:type="paragraph" w:customStyle="1" w:styleId="StylecardThickunderline">
    <w:name w:val="Style card + Thick underline"/>
    <w:basedOn w:val="card0"/>
    <w:link w:val="StylecardThickunderlineChar"/>
    <w:qFormat/>
    <w:rsid w:val="004F6419"/>
    <w:rPr>
      <w:rFonts w:eastAsia="SimSun"/>
      <w:lang w:eastAsia="zh-CN"/>
    </w:rPr>
  </w:style>
  <w:style w:type="character" w:customStyle="1" w:styleId="StylecardBoldThickunderlineChar">
    <w:name w:val="Style card + Bold Thick underline Char"/>
    <w:link w:val="StylecardBoldThickunderline"/>
    <w:locked/>
    <w:rsid w:val="004F6419"/>
    <w:rPr>
      <w:rFonts w:ascii="Georgia" w:eastAsia="SimSun" w:hAnsi="Georgia"/>
      <w:b/>
      <w:bCs/>
      <w:u w:val="single"/>
      <w:lang w:eastAsia="zh-CN"/>
    </w:rPr>
  </w:style>
  <w:style w:type="paragraph" w:customStyle="1" w:styleId="StylecardBoldThickunderline">
    <w:name w:val="Style card + Bold Thick underline"/>
    <w:basedOn w:val="card0"/>
    <w:link w:val="StylecardBoldThickunderlineChar"/>
    <w:qFormat/>
    <w:rsid w:val="004F6419"/>
    <w:rPr>
      <w:rFonts w:eastAsia="SimSun"/>
      <w:b/>
      <w:bCs/>
      <w:lang w:eastAsia="zh-CN"/>
    </w:rPr>
  </w:style>
  <w:style w:type="character" w:customStyle="1" w:styleId="blocktitleChar0">
    <w:name w:val="block title Char"/>
    <w:link w:val="blocktitle0"/>
    <w:locked/>
    <w:rsid w:val="004F6419"/>
    <w:rPr>
      <w:rFonts w:ascii="Arial" w:eastAsia="Calibri" w:hAnsi="Arial" w:cs="Arial"/>
      <w:b/>
      <w:caps/>
      <w:sz w:val="28"/>
      <w:szCs w:val="28"/>
      <w:lang w:val="es-ES"/>
    </w:rPr>
  </w:style>
  <w:style w:type="character" w:customStyle="1" w:styleId="StyleStyle4LatinTimesNewRomanAsianSimSunBoldChar">
    <w:name w:val="Style Style4 + (Latin) Times New Roman (Asian) SimSun Bold Char"/>
    <w:link w:val="StyleStyle4LatinTimesNewRomanAsianSimSunBold"/>
    <w:locked/>
    <w:rsid w:val="004F641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F6419"/>
    <w:pPr>
      <w:contextualSpacing w:val="0"/>
    </w:pPr>
    <w:rPr>
      <w:rFonts w:ascii="Georgia" w:eastAsia="SimSun" w:hAnsi="Georgia" w:cstheme="minorBidi"/>
      <w:b/>
      <w:bCs/>
      <w:szCs w:val="22"/>
    </w:rPr>
  </w:style>
  <w:style w:type="character" w:customStyle="1" w:styleId="MTDisplayEquationChar">
    <w:name w:val="MTDisplayEquation Char"/>
    <w:link w:val="MTDisplayEquation"/>
    <w:locked/>
    <w:rsid w:val="004F641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F6419"/>
    <w:pPr>
      <w:tabs>
        <w:tab w:val="center" w:pos="5120"/>
        <w:tab w:val="right" w:pos="10220"/>
      </w:tabs>
    </w:pPr>
    <w:rPr>
      <w:rFonts w:eastAsia="Times New Roman"/>
      <w:bCs/>
      <w:lang w:bidi="he-IL"/>
    </w:rPr>
  </w:style>
  <w:style w:type="character" w:customStyle="1" w:styleId="StyleBoldUnderlineTimesNewRomanChar">
    <w:name w:val="Style Bold Underline + Times New Roman Char"/>
    <w:link w:val="StyleBoldUnderlineTimesNewRoman"/>
    <w:locked/>
    <w:rsid w:val="004F641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F641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F641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F641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F641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F6419"/>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4F641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F641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F641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F6419"/>
    <w:pPr>
      <w:contextualSpacing w:val="0"/>
    </w:pPr>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4F641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F6419"/>
    <w:pPr>
      <w:contextualSpacing w:val="0"/>
    </w:pPr>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4F641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F6419"/>
    <w:pPr>
      <w:contextualSpacing w:val="0"/>
    </w:pPr>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F641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F6419"/>
    <w:pPr>
      <w:pBdr>
        <w:top w:val="single" w:sz="4" w:space="0" w:color="auto"/>
        <w:left w:val="single" w:sz="4" w:space="0" w:color="auto"/>
        <w:bottom w:val="single" w:sz="4" w:space="0" w:color="auto"/>
        <w:right w:val="single" w:sz="4" w:space="0" w:color="auto"/>
      </w:pBdr>
      <w:contextualSpacing w:val="0"/>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4F641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F6419"/>
    <w:pPr>
      <w:contextualSpacing w:val="0"/>
    </w:pPr>
    <w:rPr>
      <w:rFonts w:ascii="Georgia" w:hAnsi="Georgia" w:cstheme="minorBidi"/>
      <w:lang w:val="x-none" w:eastAsia="x-none"/>
    </w:rPr>
  </w:style>
  <w:style w:type="character" w:customStyle="1" w:styleId="NormalFontChar">
    <w:name w:val="Normal Font Char"/>
    <w:link w:val="NormalFont"/>
    <w:locked/>
    <w:rsid w:val="004F6419"/>
    <w:rPr>
      <w:rFonts w:ascii="Times New Roman" w:eastAsia="Times New Roman" w:hAnsi="Times New Roman" w:cs="Times New Roman"/>
      <w:sz w:val="20"/>
      <w:szCs w:val="20"/>
    </w:rPr>
  </w:style>
  <w:style w:type="paragraph" w:customStyle="1" w:styleId="NormalFont">
    <w:name w:val="Normal Font"/>
    <w:link w:val="NormalFontChar"/>
    <w:qFormat/>
    <w:rsid w:val="004F641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F641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F6419"/>
    <w:rPr>
      <w:u w:val="single"/>
      <w:lang w:val="x-none" w:eastAsia="x-none"/>
    </w:rPr>
  </w:style>
  <w:style w:type="character" w:customStyle="1" w:styleId="StyleNormalFont11ptBoldUnderlineChar">
    <w:name w:val="Style Normal Font + 11 pt Bold Underline Char"/>
    <w:link w:val="StyleNormalFont11ptBoldUnderline"/>
    <w:locked/>
    <w:rsid w:val="004F641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F6419"/>
    <w:rPr>
      <w:b/>
      <w:bCs/>
      <w:u w:val="single"/>
      <w:lang w:val="x-none" w:eastAsia="x-none"/>
    </w:rPr>
  </w:style>
  <w:style w:type="character" w:customStyle="1" w:styleId="StyleTitle11ptNotBoldChar">
    <w:name w:val="Style Title + 11 pt Not Bold Char"/>
    <w:link w:val="StyleTitle11ptNotBold"/>
    <w:locked/>
    <w:rsid w:val="004F641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F6419"/>
    <w:pPr>
      <w:pBdr>
        <w:bottom w:val="none" w:sz="0" w:space="0" w:color="auto"/>
      </w:pBdr>
      <w:spacing w:after="0"/>
      <w:contextualSpacing w:val="0"/>
      <w:jc w:val="center"/>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4F641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F6419"/>
    <w:pPr>
      <w:pBdr>
        <w:bottom w:val="none" w:sz="0" w:space="0" w:color="auto"/>
      </w:pBdr>
      <w:spacing w:after="0"/>
      <w:contextualSpacing w:val="0"/>
      <w:jc w:val="center"/>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4F6419"/>
    <w:rPr>
      <w:rFonts w:ascii="Georgia" w:eastAsia="Times New Roman" w:hAnsi="Georgia"/>
    </w:rPr>
  </w:style>
  <w:style w:type="paragraph" w:customStyle="1" w:styleId="msolistparagraphcxspfirst">
    <w:name w:val="msolistparagraphcxspfirst"/>
    <w:basedOn w:val="Normal"/>
    <w:uiPriority w:val="99"/>
    <w:qFormat/>
    <w:rsid w:val="004F6419"/>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F6419"/>
    <w:pPr>
      <w:spacing w:before="100" w:beforeAutospacing="1" w:after="100" w:afterAutospacing="1"/>
    </w:pPr>
    <w:rPr>
      <w:rFonts w:eastAsia="Times New Roman"/>
      <w:sz w:val="24"/>
    </w:rPr>
  </w:style>
  <w:style w:type="paragraph" w:customStyle="1" w:styleId="CiteSpacing">
    <w:name w:val="Cite Spacing"/>
    <w:basedOn w:val="Normal"/>
    <w:uiPriority w:val="4"/>
    <w:qFormat/>
    <w:rsid w:val="004F6419"/>
    <w:pPr>
      <w:spacing w:before="60" w:after="60"/>
      <w:contextualSpacing/>
    </w:pPr>
    <w:rPr>
      <w:rFonts w:ascii="Arial Narrow" w:hAnsi="Arial Narrow"/>
    </w:rPr>
  </w:style>
  <w:style w:type="paragraph" w:customStyle="1" w:styleId="BriefTitle2">
    <w:name w:val="Brief Title 2"/>
    <w:basedOn w:val="BriefTitle"/>
    <w:uiPriority w:val="99"/>
    <w:qFormat/>
    <w:rsid w:val="004F6419"/>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4F6419"/>
    <w:pPr>
      <w:spacing w:before="100" w:beforeAutospacing="1" w:after="100" w:afterAutospacing="1"/>
    </w:pPr>
    <w:rPr>
      <w:rFonts w:eastAsia="Times New Roman"/>
      <w:sz w:val="24"/>
    </w:rPr>
  </w:style>
  <w:style w:type="paragraph" w:customStyle="1" w:styleId="emready">
    <w:name w:val="emready"/>
    <w:basedOn w:val="Normal"/>
    <w:uiPriority w:val="99"/>
    <w:qFormat/>
    <w:rsid w:val="004F6419"/>
    <w:pPr>
      <w:spacing w:before="100" w:beforeAutospacing="1" w:after="100" w:afterAutospacing="1"/>
    </w:pPr>
    <w:rPr>
      <w:rFonts w:eastAsia="Times New Roman"/>
      <w:sz w:val="24"/>
    </w:rPr>
  </w:style>
  <w:style w:type="paragraph" w:customStyle="1" w:styleId="departments">
    <w:name w:val="departments"/>
    <w:basedOn w:val="Normal"/>
    <w:qFormat/>
    <w:rsid w:val="004F6419"/>
    <w:pPr>
      <w:spacing w:before="100" w:beforeAutospacing="1" w:after="100" w:afterAutospacing="1"/>
    </w:pPr>
    <w:rPr>
      <w:rFonts w:eastAsia="Times New Roman"/>
      <w:sz w:val="24"/>
    </w:rPr>
  </w:style>
  <w:style w:type="paragraph" w:customStyle="1" w:styleId="norma">
    <w:name w:val="norma"/>
    <w:basedOn w:val="Heading3"/>
    <w:uiPriority w:val="99"/>
    <w:qFormat/>
    <w:rsid w:val="004F6419"/>
    <w:pPr>
      <w:spacing w:before="200"/>
    </w:pPr>
    <w:rPr>
      <w:rFonts w:eastAsia="MS Gothic" w:cs="Arial"/>
      <w:bCs/>
      <w:sz w:val="24"/>
    </w:rPr>
  </w:style>
  <w:style w:type="paragraph" w:customStyle="1" w:styleId="nromal">
    <w:name w:val="nromal"/>
    <w:basedOn w:val="Normal"/>
    <w:uiPriority w:val="99"/>
    <w:qFormat/>
    <w:rsid w:val="004F6419"/>
    <w:pPr>
      <w:keepNext/>
      <w:keepLines/>
      <w:spacing w:before="200"/>
      <w:outlineLvl w:val="3"/>
    </w:pPr>
    <w:rPr>
      <w:rFonts w:eastAsia="Times New Roman" w:cs="Cambria"/>
      <w:b/>
      <w:iCs/>
    </w:rPr>
  </w:style>
  <w:style w:type="paragraph" w:customStyle="1" w:styleId="natural">
    <w:name w:val="natural"/>
    <w:basedOn w:val="Normal"/>
    <w:uiPriority w:val="99"/>
    <w:qFormat/>
    <w:rsid w:val="004F6419"/>
    <w:pPr>
      <w:keepNext/>
      <w:keepLines/>
      <w:spacing w:before="200"/>
      <w:outlineLvl w:val="3"/>
    </w:pPr>
    <w:rPr>
      <w:rFonts w:eastAsia="Times New Roman"/>
      <w:b/>
      <w:iCs/>
    </w:rPr>
  </w:style>
  <w:style w:type="paragraph" w:customStyle="1" w:styleId="nroaml">
    <w:name w:val="nroaml"/>
    <w:basedOn w:val="Normal"/>
    <w:uiPriority w:val="99"/>
    <w:qFormat/>
    <w:rsid w:val="004F6419"/>
    <w:pPr>
      <w:keepNext/>
      <w:keepLines/>
      <w:spacing w:before="200"/>
      <w:outlineLvl w:val="3"/>
    </w:pPr>
    <w:rPr>
      <w:rFonts w:eastAsia="Times New Roman"/>
      <w:b/>
      <w:iCs/>
    </w:rPr>
  </w:style>
  <w:style w:type="paragraph" w:customStyle="1" w:styleId="noraml">
    <w:name w:val="noraml"/>
    <w:basedOn w:val="Normal"/>
    <w:uiPriority w:val="99"/>
    <w:qFormat/>
    <w:rsid w:val="004F6419"/>
    <w:pPr>
      <w:keepNext/>
      <w:keepLines/>
      <w:spacing w:before="200"/>
      <w:outlineLvl w:val="3"/>
    </w:pPr>
    <w:rPr>
      <w:rFonts w:eastAsia="Times New Roman"/>
      <w:b/>
      <w:iCs/>
      <w:sz w:val="24"/>
    </w:rPr>
  </w:style>
  <w:style w:type="paragraph" w:customStyle="1" w:styleId="p0">
    <w:name w:val="p0"/>
    <w:basedOn w:val="Normal"/>
    <w:uiPriority w:val="99"/>
    <w:qFormat/>
    <w:rsid w:val="004F6419"/>
    <w:pPr>
      <w:spacing w:before="100" w:beforeAutospacing="1" w:after="100" w:afterAutospacing="1"/>
    </w:pPr>
    <w:rPr>
      <w:rFonts w:eastAsia="Times New Roman"/>
      <w:sz w:val="24"/>
    </w:rPr>
  </w:style>
  <w:style w:type="paragraph" w:customStyle="1" w:styleId="teaserpermalink">
    <w:name w:val="teaser_permalink"/>
    <w:basedOn w:val="Normal"/>
    <w:qFormat/>
    <w:rsid w:val="004F6419"/>
    <w:pPr>
      <w:spacing w:before="100" w:beforeAutospacing="1" w:after="100" w:afterAutospacing="1"/>
    </w:pPr>
    <w:rPr>
      <w:rFonts w:eastAsia="Times New Roman"/>
      <w:sz w:val="24"/>
      <w:lang w:eastAsia="zh-CN"/>
    </w:rPr>
  </w:style>
  <w:style w:type="paragraph" w:customStyle="1" w:styleId="Analytics">
    <w:name w:val="Analytics"/>
    <w:basedOn w:val="Normal"/>
    <w:link w:val="AnalyticsChar"/>
    <w:uiPriority w:val="4"/>
    <w:qFormat/>
    <w:rsid w:val="004F6419"/>
    <w:rPr>
      <w:rFonts w:ascii="Arial" w:eastAsia="Calibri" w:hAnsi="Arial"/>
      <w:b/>
      <w:sz w:val="24"/>
    </w:rPr>
  </w:style>
  <w:style w:type="paragraph" w:customStyle="1" w:styleId="FullText">
    <w:name w:val="Full Text"/>
    <w:basedOn w:val="Normal"/>
    <w:qFormat/>
    <w:rsid w:val="004F6419"/>
    <w:rPr>
      <w:rFonts w:eastAsia="Times New Roman"/>
    </w:rPr>
  </w:style>
  <w:style w:type="paragraph" w:customStyle="1" w:styleId="2ndLevel-TAG">
    <w:name w:val="2nd Level - TAG"/>
    <w:basedOn w:val="Normal"/>
    <w:next w:val="Normal"/>
    <w:qFormat/>
    <w:rsid w:val="004F6419"/>
    <w:pPr>
      <w:spacing w:before="240"/>
      <w:outlineLvl w:val="2"/>
    </w:pPr>
    <w:rPr>
      <w:rFonts w:eastAsia="Times New Roman"/>
      <w:b/>
    </w:rPr>
  </w:style>
  <w:style w:type="paragraph" w:customStyle="1" w:styleId="CM14">
    <w:name w:val="CM14"/>
    <w:basedOn w:val="Default"/>
    <w:next w:val="Default"/>
    <w:uiPriority w:val="99"/>
    <w:qFormat/>
    <w:rsid w:val="004F6419"/>
    <w:pPr>
      <w:widowControl w:val="0"/>
    </w:pPr>
    <w:rPr>
      <w:rFonts w:eastAsia="MS Mincho"/>
      <w:color w:val="auto"/>
      <w:szCs w:val="22"/>
    </w:rPr>
  </w:style>
  <w:style w:type="paragraph" w:customStyle="1" w:styleId="SynergyTag">
    <w:name w:val="SynergyTag"/>
    <w:basedOn w:val="Normal"/>
    <w:uiPriority w:val="99"/>
    <w:qFormat/>
    <w:rsid w:val="004F6419"/>
    <w:rPr>
      <w:rFonts w:eastAsia="Calibri"/>
      <w:b/>
    </w:rPr>
  </w:style>
  <w:style w:type="paragraph" w:customStyle="1" w:styleId="BodyA">
    <w:name w:val="Body A"/>
    <w:qFormat/>
    <w:rsid w:val="004F641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4F6419"/>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4F6419"/>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4F6419"/>
    <w:rPr>
      <w:rFonts w:eastAsia="Calibri"/>
    </w:rPr>
  </w:style>
  <w:style w:type="paragraph" w:customStyle="1" w:styleId="StyleHeading2LatinArialMT13pt">
    <w:name w:val="Style Heading 2 + (Latin) ArialMT 13 pt"/>
    <w:basedOn w:val="Heading2"/>
    <w:next w:val="Heading2"/>
    <w:qFormat/>
    <w:rsid w:val="004F6419"/>
    <w:pPr>
      <w:keepLines w:val="0"/>
      <w:pageBreakBefore w:val="0"/>
      <w:spacing w:before="480" w:line="240" w:lineRule="auto"/>
      <w:jc w:val="left"/>
    </w:pPr>
    <w:rPr>
      <w:rFonts w:eastAsia="SimSun" w:cs="Arial"/>
      <w:b w:val="0"/>
      <w:iCs/>
      <w:caps w:val="0"/>
      <w:sz w:val="24"/>
      <w:szCs w:val="28"/>
      <w:lang w:eastAsia="zh-CN"/>
    </w:rPr>
  </w:style>
  <w:style w:type="paragraph" w:customStyle="1" w:styleId="NotUnderlined">
    <w:name w:val="Not Underlined"/>
    <w:basedOn w:val="Normal"/>
    <w:uiPriority w:val="99"/>
    <w:qFormat/>
    <w:rsid w:val="004F6419"/>
    <w:rPr>
      <w:rFonts w:ascii="Century Gothic" w:eastAsia="Times New Roman" w:hAnsi="Century Gothic"/>
    </w:rPr>
  </w:style>
  <w:style w:type="paragraph" w:customStyle="1" w:styleId="CM27">
    <w:name w:val="CM27"/>
    <w:basedOn w:val="Default"/>
    <w:next w:val="Default"/>
    <w:uiPriority w:val="99"/>
    <w:qFormat/>
    <w:rsid w:val="004F6419"/>
    <w:pPr>
      <w:spacing w:after="200" w:line="276" w:lineRule="auto"/>
    </w:pPr>
    <w:rPr>
      <w:rFonts w:eastAsia="Calibri"/>
      <w:color w:val="auto"/>
      <w:sz w:val="22"/>
      <w:szCs w:val="22"/>
    </w:rPr>
  </w:style>
  <w:style w:type="paragraph" w:customStyle="1" w:styleId="font-null">
    <w:name w:val="font-null"/>
    <w:basedOn w:val="Normal"/>
    <w:uiPriority w:val="99"/>
    <w:qFormat/>
    <w:rsid w:val="004F6419"/>
    <w:pPr>
      <w:spacing w:before="100" w:beforeAutospacing="1" w:after="100" w:afterAutospacing="1"/>
    </w:pPr>
    <w:rPr>
      <w:rFonts w:eastAsia="Times New Roman"/>
      <w:sz w:val="24"/>
    </w:rPr>
  </w:style>
  <w:style w:type="paragraph" w:customStyle="1" w:styleId="rteindent1">
    <w:name w:val="rteindent1"/>
    <w:basedOn w:val="Normal"/>
    <w:uiPriority w:val="99"/>
    <w:qFormat/>
    <w:rsid w:val="004F6419"/>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4F6419"/>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4F6419"/>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4F6419"/>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4F6419"/>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4F6419"/>
    <w:pPr>
      <w:spacing w:before="100" w:beforeAutospacing="1" w:after="100" w:afterAutospacing="1"/>
    </w:pPr>
    <w:rPr>
      <w:rFonts w:eastAsia="Times New Roman"/>
      <w:sz w:val="24"/>
    </w:rPr>
  </w:style>
  <w:style w:type="paragraph" w:customStyle="1" w:styleId="class">
    <w:name w:val="class"/>
    <w:basedOn w:val="Normal"/>
    <w:uiPriority w:val="99"/>
    <w:qFormat/>
    <w:rsid w:val="004F6419"/>
    <w:pPr>
      <w:spacing w:before="100" w:beforeAutospacing="1" w:after="100" w:afterAutospacing="1"/>
    </w:pPr>
    <w:rPr>
      <w:rFonts w:eastAsia="Times New Roman"/>
      <w:sz w:val="24"/>
    </w:rPr>
  </w:style>
  <w:style w:type="paragraph" w:customStyle="1" w:styleId="Pa4">
    <w:name w:val="Pa4"/>
    <w:basedOn w:val="Normal"/>
    <w:next w:val="Normal"/>
    <w:qFormat/>
    <w:rsid w:val="004F6419"/>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4F6419"/>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4F6419"/>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4F6419"/>
    <w:pPr>
      <w:spacing w:before="100" w:beforeAutospacing="1" w:after="100" w:afterAutospacing="1"/>
    </w:pPr>
    <w:rPr>
      <w:rFonts w:eastAsia="Times New Roman"/>
      <w:sz w:val="24"/>
    </w:rPr>
  </w:style>
  <w:style w:type="paragraph" w:customStyle="1" w:styleId="Caption2">
    <w:name w:val="Caption2"/>
    <w:basedOn w:val="Normal"/>
    <w:uiPriority w:val="99"/>
    <w:qFormat/>
    <w:rsid w:val="004F6419"/>
    <w:pPr>
      <w:spacing w:before="100" w:beforeAutospacing="1" w:after="100" w:afterAutospacing="1"/>
    </w:pPr>
    <w:rPr>
      <w:rFonts w:eastAsia="Times New Roman"/>
      <w:sz w:val="24"/>
    </w:rPr>
  </w:style>
  <w:style w:type="paragraph" w:customStyle="1" w:styleId="DebateFile">
    <w:name w:val="Debate File"/>
    <w:basedOn w:val="Normal"/>
    <w:uiPriority w:val="99"/>
    <w:qFormat/>
    <w:rsid w:val="004F6419"/>
    <w:pPr>
      <w:jc w:val="center"/>
    </w:pPr>
    <w:rPr>
      <w:rFonts w:ascii="Book Antiqua" w:eastAsia="Times New Roman" w:hAnsi="Book Antiqua"/>
      <w:b/>
      <w:sz w:val="28"/>
    </w:rPr>
  </w:style>
  <w:style w:type="paragraph" w:customStyle="1" w:styleId="Little">
    <w:name w:val="Little"/>
    <w:basedOn w:val="Normal"/>
    <w:next w:val="Normal"/>
    <w:qFormat/>
    <w:rsid w:val="004F6419"/>
    <w:pPr>
      <w:ind w:left="288"/>
    </w:pPr>
    <w:rPr>
      <w:rFonts w:ascii="Garamond" w:eastAsia="Times New Roman" w:hAnsi="Garamond"/>
    </w:rPr>
  </w:style>
  <w:style w:type="paragraph" w:customStyle="1" w:styleId="Caption3">
    <w:name w:val="Caption3"/>
    <w:basedOn w:val="Normal"/>
    <w:qFormat/>
    <w:rsid w:val="004F6419"/>
    <w:pPr>
      <w:spacing w:before="100" w:beforeAutospacing="1" w:after="100" w:afterAutospacing="1"/>
    </w:pPr>
    <w:rPr>
      <w:rFonts w:eastAsia="Times New Roman"/>
      <w:sz w:val="24"/>
    </w:rPr>
  </w:style>
  <w:style w:type="paragraph" w:customStyle="1" w:styleId="body-12-5">
    <w:name w:val="body-12-5"/>
    <w:basedOn w:val="Normal"/>
    <w:uiPriority w:val="99"/>
    <w:qFormat/>
    <w:rsid w:val="004F6419"/>
    <w:pPr>
      <w:spacing w:before="100" w:beforeAutospacing="1" w:after="100" w:afterAutospacing="1"/>
    </w:pPr>
    <w:rPr>
      <w:rFonts w:eastAsia="Times New Roman"/>
      <w:sz w:val="24"/>
    </w:rPr>
  </w:style>
  <w:style w:type="paragraph" w:customStyle="1" w:styleId="infuse">
    <w:name w:val="infuse"/>
    <w:basedOn w:val="Normal"/>
    <w:uiPriority w:val="99"/>
    <w:qFormat/>
    <w:rsid w:val="004F6419"/>
    <w:pPr>
      <w:spacing w:before="100" w:beforeAutospacing="1" w:after="100" w:afterAutospacing="1"/>
    </w:pPr>
    <w:rPr>
      <w:rFonts w:eastAsia="Times New Roman"/>
      <w:sz w:val="24"/>
    </w:rPr>
  </w:style>
  <w:style w:type="paragraph" w:customStyle="1" w:styleId="fontreg">
    <w:name w:val="font_reg"/>
    <w:basedOn w:val="Normal"/>
    <w:uiPriority w:val="99"/>
    <w:qFormat/>
    <w:rsid w:val="004F6419"/>
    <w:pPr>
      <w:spacing w:before="100" w:beforeAutospacing="1" w:after="100" w:afterAutospacing="1"/>
    </w:pPr>
    <w:rPr>
      <w:rFonts w:eastAsia="Times New Roman"/>
      <w:sz w:val="24"/>
    </w:rPr>
  </w:style>
  <w:style w:type="paragraph" w:customStyle="1" w:styleId="CITEF3">
    <w:name w:val="CITE F3"/>
    <w:uiPriority w:val="99"/>
    <w:qFormat/>
    <w:rsid w:val="004F6419"/>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4F6419"/>
    <w:pPr>
      <w:ind w:left="144"/>
    </w:pPr>
    <w:rPr>
      <w:rFonts w:ascii="Cambria" w:eastAsia="Calibri" w:hAnsi="Cambria"/>
      <w:sz w:val="24"/>
    </w:rPr>
  </w:style>
  <w:style w:type="paragraph" w:customStyle="1" w:styleId="FreeFormA">
    <w:name w:val="Free Form A"/>
    <w:autoRedefine/>
    <w:qFormat/>
    <w:rsid w:val="004F641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F6419"/>
    <w:pPr>
      <w:spacing w:before="100" w:beforeAutospacing="1" w:after="100" w:afterAutospacing="1"/>
    </w:pPr>
    <w:rPr>
      <w:rFonts w:eastAsia="Times New Roman"/>
      <w:sz w:val="24"/>
    </w:rPr>
  </w:style>
  <w:style w:type="paragraph" w:customStyle="1" w:styleId="subheader">
    <w:name w:val="subheader"/>
    <w:basedOn w:val="Normal"/>
    <w:uiPriority w:val="99"/>
    <w:qFormat/>
    <w:rsid w:val="004F6419"/>
    <w:pPr>
      <w:spacing w:before="100" w:beforeAutospacing="1" w:after="100" w:afterAutospacing="1"/>
    </w:pPr>
    <w:rPr>
      <w:rFonts w:eastAsia="Times New Roman"/>
      <w:sz w:val="24"/>
    </w:rPr>
  </w:style>
  <w:style w:type="paragraph" w:customStyle="1" w:styleId="firstletter">
    <w:name w:val="firstletter"/>
    <w:basedOn w:val="Normal"/>
    <w:qFormat/>
    <w:rsid w:val="004F6419"/>
    <w:pPr>
      <w:spacing w:before="100" w:beforeAutospacing="1" w:after="100" w:afterAutospacing="1"/>
    </w:pPr>
    <w:rPr>
      <w:rFonts w:eastAsia="Times New Roman"/>
      <w:sz w:val="24"/>
    </w:rPr>
  </w:style>
  <w:style w:type="paragraph" w:customStyle="1" w:styleId="more">
    <w:name w:val="more"/>
    <w:basedOn w:val="Normal"/>
    <w:qFormat/>
    <w:rsid w:val="004F6419"/>
    <w:pPr>
      <w:spacing w:before="100" w:beforeAutospacing="1" w:after="100" w:afterAutospacing="1"/>
    </w:pPr>
    <w:rPr>
      <w:rFonts w:eastAsia="Times New Roman"/>
      <w:sz w:val="24"/>
    </w:rPr>
  </w:style>
  <w:style w:type="paragraph" w:customStyle="1" w:styleId="story">
    <w:name w:val="story"/>
    <w:basedOn w:val="Normal"/>
    <w:uiPriority w:val="99"/>
    <w:qFormat/>
    <w:rsid w:val="004F6419"/>
    <w:pPr>
      <w:spacing w:before="100" w:beforeAutospacing="1" w:after="100" w:afterAutospacing="1"/>
    </w:pPr>
    <w:rPr>
      <w:rFonts w:eastAsia="Times New Roman"/>
      <w:sz w:val="24"/>
    </w:rPr>
  </w:style>
  <w:style w:type="paragraph" w:customStyle="1" w:styleId="H1numbered">
    <w:name w:val="H1 numbered"/>
    <w:basedOn w:val="Normal"/>
    <w:qFormat/>
    <w:rsid w:val="004F641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4F6419"/>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4F6419"/>
    <w:pPr>
      <w:spacing w:before="100" w:beforeAutospacing="1" w:after="100" w:afterAutospacing="1"/>
    </w:pPr>
    <w:rPr>
      <w:rFonts w:eastAsia="Times New Roman"/>
      <w:sz w:val="24"/>
    </w:rPr>
  </w:style>
  <w:style w:type="paragraph" w:customStyle="1" w:styleId="image-caption">
    <w:name w:val="image-caption"/>
    <w:basedOn w:val="Normal"/>
    <w:qFormat/>
    <w:rsid w:val="004F6419"/>
    <w:pPr>
      <w:spacing w:before="100" w:beforeAutospacing="1" w:after="100" w:afterAutospacing="1"/>
    </w:pPr>
    <w:rPr>
      <w:rFonts w:eastAsia="Times New Roman"/>
      <w:sz w:val="24"/>
    </w:rPr>
  </w:style>
  <w:style w:type="paragraph" w:customStyle="1" w:styleId="imagecontain">
    <w:name w:val="imagecontain"/>
    <w:basedOn w:val="Normal"/>
    <w:qFormat/>
    <w:rsid w:val="004F6419"/>
    <w:pPr>
      <w:spacing w:before="100" w:beforeAutospacing="1" w:after="100" w:afterAutospacing="1"/>
    </w:pPr>
    <w:rPr>
      <w:rFonts w:eastAsia="Times New Roman"/>
      <w:sz w:val="24"/>
    </w:rPr>
  </w:style>
  <w:style w:type="paragraph" w:customStyle="1" w:styleId="CM62">
    <w:name w:val="CM62"/>
    <w:basedOn w:val="Normal"/>
    <w:next w:val="Normal"/>
    <w:qFormat/>
    <w:rsid w:val="004F6419"/>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4F6419"/>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4F6419"/>
    <w:pPr>
      <w:widowControl w:val="0"/>
      <w:spacing w:after="63"/>
    </w:pPr>
    <w:rPr>
      <w:rFonts w:ascii="Arial" w:hAnsi="Arial"/>
      <w:color w:val="auto"/>
      <w:szCs w:val="22"/>
    </w:rPr>
  </w:style>
  <w:style w:type="paragraph" w:customStyle="1" w:styleId="CM35">
    <w:name w:val="CM35"/>
    <w:basedOn w:val="Default"/>
    <w:next w:val="Default"/>
    <w:qFormat/>
    <w:rsid w:val="004F6419"/>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4F6419"/>
    <w:pPr>
      <w:widowControl w:val="0"/>
      <w:spacing w:line="228" w:lineRule="atLeast"/>
    </w:pPr>
    <w:rPr>
      <w:rFonts w:ascii="Showcard Gothic" w:hAnsi="Showcard Gothic"/>
      <w:color w:val="auto"/>
      <w:szCs w:val="22"/>
    </w:rPr>
  </w:style>
  <w:style w:type="paragraph" w:customStyle="1" w:styleId="StyleSmall11pt">
    <w:name w:val="Style Small + 11 pt"/>
    <w:qFormat/>
    <w:rsid w:val="004F6419"/>
    <w:pPr>
      <w:spacing w:after="200" w:line="240" w:lineRule="auto"/>
    </w:pPr>
    <w:rPr>
      <w:rFonts w:ascii="Times" w:eastAsia="Times New Roman" w:hAnsi="Times" w:cs="Times New Roman"/>
      <w:sz w:val="20"/>
    </w:rPr>
  </w:style>
  <w:style w:type="paragraph" w:customStyle="1" w:styleId="Smallfont0">
    <w:name w:val="Smallfont"/>
    <w:basedOn w:val="Normal"/>
    <w:qFormat/>
    <w:rsid w:val="004F6419"/>
    <w:rPr>
      <w:rFonts w:eastAsia="Times New Roman"/>
      <w:sz w:val="15"/>
    </w:rPr>
  </w:style>
  <w:style w:type="paragraph" w:customStyle="1" w:styleId="formatvorlage2">
    <w:name w:val="formatvorlage2"/>
    <w:basedOn w:val="Normal"/>
    <w:qFormat/>
    <w:rsid w:val="004F6419"/>
    <w:pPr>
      <w:spacing w:before="100" w:beforeAutospacing="1" w:after="100" w:afterAutospacing="1"/>
    </w:pPr>
    <w:rPr>
      <w:rFonts w:eastAsia="Calibri"/>
      <w:sz w:val="24"/>
    </w:rPr>
  </w:style>
  <w:style w:type="paragraph" w:customStyle="1" w:styleId="i1">
    <w:name w:val="i1"/>
    <w:basedOn w:val="Normal"/>
    <w:qFormat/>
    <w:rsid w:val="004F6419"/>
    <w:pPr>
      <w:spacing w:before="100" w:beforeAutospacing="1" w:after="100" w:afterAutospacing="1"/>
    </w:pPr>
    <w:rPr>
      <w:rFonts w:eastAsia="Times New Roman"/>
      <w:sz w:val="24"/>
    </w:rPr>
  </w:style>
  <w:style w:type="paragraph" w:customStyle="1" w:styleId="question">
    <w:name w:val="question"/>
    <w:basedOn w:val="Normal"/>
    <w:uiPriority w:val="99"/>
    <w:qFormat/>
    <w:rsid w:val="004F6419"/>
    <w:pPr>
      <w:spacing w:before="100" w:beforeAutospacing="1" w:after="100" w:afterAutospacing="1"/>
    </w:pPr>
    <w:rPr>
      <w:rFonts w:eastAsia="Times New Roman"/>
      <w:sz w:val="24"/>
    </w:rPr>
  </w:style>
  <w:style w:type="paragraph" w:customStyle="1" w:styleId="bodycopy">
    <w:name w:val="bodycopy"/>
    <w:basedOn w:val="Normal"/>
    <w:uiPriority w:val="99"/>
    <w:qFormat/>
    <w:rsid w:val="004F6419"/>
    <w:pPr>
      <w:spacing w:before="100" w:beforeAutospacing="1" w:after="100" w:afterAutospacing="1"/>
    </w:pPr>
    <w:rPr>
      <w:rFonts w:eastAsia="Times New Roman"/>
      <w:sz w:val="24"/>
    </w:rPr>
  </w:style>
  <w:style w:type="paragraph" w:customStyle="1" w:styleId="Fifth">
    <w:name w:val="Fifth"/>
    <w:basedOn w:val="Normal"/>
    <w:link w:val="FifthChar"/>
    <w:qFormat/>
    <w:rsid w:val="004F6419"/>
    <w:rPr>
      <w:rFonts w:ascii="Arial" w:eastAsia="Calibri" w:hAnsi="Arial"/>
    </w:rPr>
  </w:style>
  <w:style w:type="paragraph" w:customStyle="1" w:styleId="NoteLevel22">
    <w:name w:val="Note Level 22"/>
    <w:basedOn w:val="card0"/>
    <w:next w:val="Normal"/>
    <w:uiPriority w:val="99"/>
    <w:qFormat/>
    <w:rsid w:val="004F6419"/>
    <w:pPr>
      <w:keepNext/>
    </w:pPr>
    <w:rPr>
      <w:rFonts w:eastAsia="MS Gothic" w:cs="Times New Roman"/>
      <w:szCs w:val="20"/>
      <w:u w:val="none"/>
    </w:rPr>
  </w:style>
  <w:style w:type="paragraph" w:customStyle="1" w:styleId="svarticle">
    <w:name w:val="svarticle"/>
    <w:basedOn w:val="Normal"/>
    <w:uiPriority w:val="99"/>
    <w:qFormat/>
    <w:rsid w:val="004F6419"/>
    <w:pPr>
      <w:spacing w:before="100" w:beforeAutospacing="1" w:after="100" w:afterAutospacing="1"/>
    </w:pPr>
    <w:rPr>
      <w:rFonts w:eastAsia="Times New Roman"/>
      <w:sz w:val="24"/>
    </w:rPr>
  </w:style>
  <w:style w:type="paragraph" w:customStyle="1" w:styleId="canvas-atom">
    <w:name w:val="canvas-atom"/>
    <w:basedOn w:val="Normal"/>
    <w:uiPriority w:val="99"/>
    <w:qFormat/>
    <w:rsid w:val="004F6419"/>
    <w:pPr>
      <w:spacing w:before="100" w:beforeAutospacing="1" w:after="100" w:afterAutospacing="1"/>
    </w:pPr>
    <w:rPr>
      <w:sz w:val="24"/>
    </w:rPr>
  </w:style>
  <w:style w:type="paragraph" w:customStyle="1" w:styleId="tweet-text">
    <w:name w:val="tweet-text"/>
    <w:basedOn w:val="Normal"/>
    <w:uiPriority w:val="99"/>
    <w:qFormat/>
    <w:rsid w:val="004F6419"/>
    <w:pPr>
      <w:spacing w:before="100" w:beforeAutospacing="1" w:after="100" w:afterAutospacing="1"/>
    </w:pPr>
  </w:style>
  <w:style w:type="paragraph" w:customStyle="1" w:styleId="description">
    <w:name w:val="description"/>
    <w:basedOn w:val="Normal"/>
    <w:qFormat/>
    <w:rsid w:val="004F6419"/>
    <w:pPr>
      <w:spacing w:before="100" w:beforeAutospacing="1" w:after="100" w:afterAutospacing="1"/>
    </w:pPr>
  </w:style>
  <w:style w:type="paragraph" w:customStyle="1" w:styleId="recirc-container">
    <w:name w:val="recirc-container"/>
    <w:basedOn w:val="Normal"/>
    <w:uiPriority w:val="99"/>
    <w:qFormat/>
    <w:rsid w:val="004F6419"/>
    <w:pPr>
      <w:spacing w:before="100" w:beforeAutospacing="1" w:after="100" w:afterAutospacing="1"/>
    </w:pPr>
    <w:rPr>
      <w:sz w:val="24"/>
    </w:rPr>
  </w:style>
  <w:style w:type="paragraph" w:customStyle="1" w:styleId="interstitial-link">
    <w:name w:val="interstitial-link"/>
    <w:basedOn w:val="Normal"/>
    <w:uiPriority w:val="99"/>
    <w:qFormat/>
    <w:rsid w:val="004F6419"/>
    <w:pPr>
      <w:spacing w:before="100" w:beforeAutospacing="1" w:after="100" w:afterAutospacing="1"/>
    </w:pPr>
    <w:rPr>
      <w:sz w:val="24"/>
    </w:rPr>
  </w:style>
  <w:style w:type="paragraph" w:customStyle="1" w:styleId="see-also">
    <w:name w:val="see-also"/>
    <w:basedOn w:val="Normal"/>
    <w:uiPriority w:val="99"/>
    <w:qFormat/>
    <w:rsid w:val="004F6419"/>
    <w:pPr>
      <w:spacing w:before="100" w:beforeAutospacing="1" w:after="100" w:afterAutospacing="1"/>
    </w:pPr>
    <w:rPr>
      <w:sz w:val="24"/>
    </w:rPr>
  </w:style>
  <w:style w:type="character" w:customStyle="1" w:styleId="-newsgate-macro-cci-bullet-">
    <w:name w:val="-newsgate-macro-cci-bullet-"/>
    <w:basedOn w:val="DefaultParagraphFont"/>
    <w:rsid w:val="004F6419"/>
  </w:style>
  <w:style w:type="character" w:customStyle="1" w:styleId="BriefTitleChar">
    <w:name w:val="Brief Title Char"/>
    <w:basedOn w:val="DefaultParagraphFont"/>
    <w:rsid w:val="004F6419"/>
    <w:rPr>
      <w:b/>
      <w:bCs w:val="0"/>
      <w:sz w:val="24"/>
      <w:szCs w:val="24"/>
      <w:u w:val="single"/>
      <w:lang w:val="en-US" w:eastAsia="en-US" w:bidi="ar-SA"/>
    </w:rPr>
  </w:style>
  <w:style w:type="character" w:customStyle="1" w:styleId="BriefTitle2Char">
    <w:name w:val="Brief Title 2 Char"/>
    <w:basedOn w:val="BriefTitleChar"/>
    <w:rsid w:val="004F641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F641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F6419"/>
    <w:rPr>
      <w:rFonts w:ascii="Georgia" w:hAnsi="Georgia" w:hint="default"/>
      <w:b/>
      <w:bCs w:val="0"/>
      <w:sz w:val="24"/>
    </w:rPr>
  </w:style>
  <w:style w:type="character" w:customStyle="1" w:styleId="Emphasis21">
    <w:name w:val="Emphasis 2"/>
    <w:uiPriority w:val="1"/>
    <w:qFormat/>
    <w:rsid w:val="004F6419"/>
    <w:rPr>
      <w:rFonts w:ascii="Times New Roman" w:hAnsi="Times New Roman" w:cs="Times New Roman" w:hint="default"/>
      <w:b/>
      <w:bCs w:val="0"/>
      <w:i w:val="0"/>
      <w:iCs/>
      <w:sz w:val="22"/>
      <w:u w:val="single"/>
      <w:bdr w:val="single" w:sz="2" w:space="0" w:color="auto" w:frame="1"/>
    </w:rPr>
  </w:style>
  <w:style w:type="character" w:customStyle="1" w:styleId="A6">
    <w:name w:val="A6"/>
    <w:rsid w:val="004F6419"/>
    <w:rPr>
      <w:rFonts w:ascii="AGaramond" w:hAnsi="AGaramond" w:cs="AGaramond" w:hint="default"/>
      <w:color w:val="211D1E"/>
      <w:sz w:val="14"/>
      <w:szCs w:val="14"/>
    </w:rPr>
  </w:style>
  <w:style w:type="character" w:customStyle="1" w:styleId="UnderlineCharChar1">
    <w:name w:val="Underline Char Char1"/>
    <w:aliases w:val="Heading 2 Char Char1 Char Ch"/>
    <w:basedOn w:val="DefaultParagraphFont"/>
    <w:qFormat/>
    <w:rsid w:val="004F6419"/>
    <w:rPr>
      <w:u w:val="single"/>
      <w:lang w:val="en-US" w:eastAsia="en-US" w:bidi="ar-SA"/>
    </w:rPr>
  </w:style>
  <w:style w:type="character" w:customStyle="1" w:styleId="cross-head">
    <w:name w:val="cross-head"/>
    <w:rsid w:val="004F6419"/>
  </w:style>
  <w:style w:type="character" w:customStyle="1" w:styleId="metaorigin">
    <w:name w:val="meta_origin"/>
    <w:rsid w:val="004F6419"/>
  </w:style>
  <w:style w:type="character" w:customStyle="1" w:styleId="mandelbrotrefrag">
    <w:name w:val="mandelbrot_refrag"/>
    <w:rsid w:val="004F6419"/>
  </w:style>
  <w:style w:type="character" w:customStyle="1" w:styleId="eminfo">
    <w:name w:val="eminfo"/>
    <w:rsid w:val="004F6419"/>
  </w:style>
  <w:style w:type="character" w:customStyle="1" w:styleId="emhighlight">
    <w:name w:val="emhighlight"/>
    <w:rsid w:val="004F6419"/>
  </w:style>
  <w:style w:type="character" w:customStyle="1" w:styleId="source-org">
    <w:name w:val="source-org"/>
    <w:rsid w:val="004F6419"/>
  </w:style>
  <w:style w:type="character" w:customStyle="1" w:styleId="last">
    <w:name w:val="last"/>
    <w:rsid w:val="004F6419"/>
  </w:style>
  <w:style w:type="character" w:customStyle="1" w:styleId="Style11ptBoldUnderline1">
    <w:name w:val="Style 11 pt Bold Underline1"/>
    <w:rsid w:val="004F6419"/>
    <w:rPr>
      <w:b/>
      <w:bCs/>
      <w:sz w:val="20"/>
      <w:u w:val="single"/>
    </w:rPr>
  </w:style>
  <w:style w:type="character" w:customStyle="1" w:styleId="StyleStyleunderlineBold11pt">
    <w:name w:val="Style Style underline + Bold + 11 pt"/>
    <w:rsid w:val="004F6419"/>
    <w:rPr>
      <w:bCs/>
      <w:sz w:val="20"/>
      <w:u w:val="single"/>
    </w:rPr>
  </w:style>
  <w:style w:type="character" w:customStyle="1" w:styleId="StyleunderlineAsianTimesNewRomanBold">
    <w:name w:val="Style underline + (Asian) Times New Roman Bold"/>
    <w:rsid w:val="004F641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F6419"/>
    <w:rPr>
      <w:b/>
      <w:bCs/>
      <w:sz w:val="20"/>
      <w:u w:val="single"/>
      <w:bdr w:val="single" w:sz="4" w:space="0" w:color="auto" w:frame="1"/>
    </w:rPr>
  </w:style>
  <w:style w:type="character" w:customStyle="1" w:styleId="quotepeekbase">
    <w:name w:val="quotepeekbase"/>
    <w:rsid w:val="004F6419"/>
  </w:style>
  <w:style w:type="character" w:customStyle="1" w:styleId="NormalCard">
    <w:name w:val="Normal Card"/>
    <w:uiPriority w:val="1"/>
    <w:qFormat/>
    <w:rsid w:val="004F6419"/>
    <w:rPr>
      <w:rFonts w:ascii="Times New Roman" w:hAnsi="Times New Roman" w:cs="Times New Roman" w:hint="default"/>
      <w:sz w:val="24"/>
    </w:rPr>
  </w:style>
  <w:style w:type="character" w:customStyle="1" w:styleId="HighlightedUnderline0">
    <w:name w:val="Highlighted Underline"/>
    <w:uiPriority w:val="1"/>
    <w:qFormat/>
    <w:rsid w:val="004F641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F6419"/>
    <w:rPr>
      <w:rFonts w:ascii="Times New Roman" w:hAnsi="Times New Roman" w:cs="Times New Roman" w:hint="default"/>
      <w:sz w:val="16"/>
      <w:szCs w:val="16"/>
    </w:rPr>
  </w:style>
  <w:style w:type="character" w:customStyle="1" w:styleId="timebox">
    <w:name w:val="timebox"/>
    <w:rsid w:val="004F6419"/>
  </w:style>
  <w:style w:type="character" w:customStyle="1" w:styleId="Heading2Subtext">
    <w:name w:val="Heading 2 Subtext"/>
    <w:rsid w:val="004F6419"/>
    <w:rPr>
      <w:rFonts w:ascii="Times New Roman" w:hAnsi="Times New Roman" w:cs="Times New Roman" w:hint="default"/>
      <w:sz w:val="16"/>
    </w:rPr>
  </w:style>
  <w:style w:type="character" w:customStyle="1" w:styleId="-SmallText-">
    <w:name w:val="-Small Text-"/>
    <w:rsid w:val="004F6419"/>
    <w:rPr>
      <w:rFonts w:ascii="Garamond" w:hAnsi="Garamond" w:hint="default"/>
      <w:sz w:val="16"/>
    </w:rPr>
  </w:style>
  <w:style w:type="character" w:customStyle="1" w:styleId="BoldUnderlineCharChar">
    <w:name w:val="BoldUnderline Char Char"/>
    <w:rsid w:val="004F6419"/>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4F6419"/>
    <w:rPr>
      <w:rFonts w:ascii="Times New Roman" w:hAnsi="Times New Roman" w:cs="Times New Roman" w:hint="default"/>
      <w:sz w:val="18"/>
      <w:szCs w:val="18"/>
    </w:rPr>
  </w:style>
  <w:style w:type="character" w:customStyle="1" w:styleId="FontStyle505">
    <w:name w:val="Font Style505"/>
    <w:basedOn w:val="DefaultParagraphFont"/>
    <w:uiPriority w:val="99"/>
    <w:rsid w:val="004F6419"/>
    <w:rPr>
      <w:rFonts w:ascii="Times New Roman" w:hAnsi="Times New Roman" w:cs="Times New Roman" w:hint="default"/>
      <w:sz w:val="18"/>
      <w:szCs w:val="18"/>
    </w:rPr>
  </w:style>
  <w:style w:type="character" w:customStyle="1" w:styleId="FontStyle514">
    <w:name w:val="Font Style514"/>
    <w:basedOn w:val="DefaultParagraphFont"/>
    <w:uiPriority w:val="99"/>
    <w:rsid w:val="004F6419"/>
    <w:rPr>
      <w:rFonts w:ascii="Times New Roman" w:hAnsi="Times New Roman" w:cs="Times New Roman" w:hint="default"/>
      <w:sz w:val="14"/>
      <w:szCs w:val="14"/>
    </w:rPr>
  </w:style>
  <w:style w:type="character" w:customStyle="1" w:styleId="FontStyle500">
    <w:name w:val="Font Style500"/>
    <w:basedOn w:val="DefaultParagraphFont"/>
    <w:uiPriority w:val="99"/>
    <w:rsid w:val="004F6419"/>
    <w:rPr>
      <w:rFonts w:ascii="Times New Roman" w:hAnsi="Times New Roman" w:cs="Times New Roman" w:hint="default"/>
      <w:b/>
      <w:bCs/>
      <w:sz w:val="16"/>
      <w:szCs w:val="16"/>
    </w:rPr>
  </w:style>
  <w:style w:type="character" w:customStyle="1" w:styleId="CardCite1">
    <w:name w:val="CardCite1"/>
    <w:qFormat/>
    <w:rsid w:val="004F641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4F641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F6419"/>
    <w:rPr>
      <w:rFonts w:ascii="Times New Roman" w:hAnsi="Times New Roman" w:cs="Times New Roman" w:hint="default"/>
      <w:b/>
      <w:bCs/>
      <w:sz w:val="22"/>
      <w:szCs w:val="22"/>
    </w:rPr>
  </w:style>
  <w:style w:type="character" w:customStyle="1" w:styleId="UnderlineStyleChar7">
    <w:name w:val="Underline Style Char7"/>
    <w:rsid w:val="004F6419"/>
    <w:rPr>
      <w:rFonts w:ascii="Garamond" w:hAnsi="Garamond" w:hint="default"/>
      <w:sz w:val="22"/>
      <w:szCs w:val="24"/>
      <w:u w:val="single"/>
      <w:lang w:val="en-US" w:eastAsia="en-US" w:bidi="ar-SA"/>
    </w:rPr>
  </w:style>
  <w:style w:type="character" w:customStyle="1" w:styleId="StyleArial6ptBold">
    <w:name w:val="Style Arial 6 pt Bold"/>
    <w:rsid w:val="004F6419"/>
    <w:rPr>
      <w:rFonts w:ascii="Arial" w:hAnsi="Arial" w:cs="Arial" w:hint="default"/>
      <w:bCs/>
      <w:sz w:val="12"/>
    </w:rPr>
  </w:style>
  <w:style w:type="character" w:customStyle="1" w:styleId="Heading2Char5">
    <w:name w:val="Heading 2 Char5"/>
    <w:rsid w:val="004F6419"/>
    <w:rPr>
      <w:rFonts w:ascii="Garamond" w:hAnsi="Garamond" w:cs="Arial" w:hint="default"/>
      <w:b/>
      <w:bCs/>
      <w:iCs/>
      <w:sz w:val="24"/>
      <w:szCs w:val="28"/>
      <w:lang w:val="en-US" w:eastAsia="en-US" w:bidi="ar-SA"/>
    </w:rPr>
  </w:style>
  <w:style w:type="character" w:customStyle="1" w:styleId="StyleDebateUnderline10pt">
    <w:name w:val="Style Debate Underline + 10 pt"/>
    <w:rsid w:val="004F6419"/>
    <w:rPr>
      <w:rFonts w:ascii="Times New Roman" w:hAnsi="Times New Roman" w:cs="Times New Roman" w:hint="default"/>
      <w:sz w:val="20"/>
      <w:szCs w:val="20"/>
      <w:u w:val="single"/>
    </w:rPr>
  </w:style>
  <w:style w:type="character" w:customStyle="1" w:styleId="SourceBold">
    <w:name w:val="Source Bold"/>
    <w:rsid w:val="004F6419"/>
    <w:rPr>
      <w:rFonts w:ascii="Arial Narrow" w:hAnsi="Arial Narrow" w:hint="default"/>
      <w:b/>
      <w:bCs w:val="0"/>
      <w:strike w:val="0"/>
      <w:dstrike w:val="0"/>
      <w:sz w:val="24"/>
      <w:u w:val="none"/>
      <w:effect w:val="none"/>
    </w:rPr>
  </w:style>
  <w:style w:type="character" w:customStyle="1" w:styleId="2xBoldUnderline">
    <w:name w:val="2x_Bold_Underline"/>
    <w:rsid w:val="004F6419"/>
    <w:rPr>
      <w:b/>
      <w:bCs/>
      <w:sz w:val="24"/>
      <w:u w:val="thick"/>
    </w:rPr>
  </w:style>
  <w:style w:type="character" w:customStyle="1" w:styleId="Dottedunderline1">
    <w:name w:val="Dotted underline"/>
    <w:rsid w:val="004F6419"/>
    <w:rPr>
      <w:u w:val="dotted"/>
    </w:rPr>
  </w:style>
  <w:style w:type="character" w:customStyle="1" w:styleId="underlining0">
    <w:name w:val="underlining"/>
    <w:rsid w:val="004F6419"/>
    <w:rPr>
      <w:u w:val="single"/>
    </w:rPr>
  </w:style>
  <w:style w:type="character" w:customStyle="1" w:styleId="btitle">
    <w:name w:val="btitle"/>
    <w:rsid w:val="004F6419"/>
  </w:style>
  <w:style w:type="character" w:customStyle="1" w:styleId="green">
    <w:name w:val="green"/>
    <w:rsid w:val="004F6419"/>
  </w:style>
  <w:style w:type="character" w:customStyle="1" w:styleId="BodytextBold">
    <w:name w:val="Body text + Bold"/>
    <w:rsid w:val="004F641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F641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4F6419"/>
    <w:rPr>
      <w:rFonts w:ascii="Arial" w:hAnsi="Arial" w:cs="Arial" w:hint="default"/>
      <w:bCs/>
      <w:sz w:val="20"/>
      <w:u w:val="single"/>
      <w:lang w:val="en-US" w:eastAsia="en-US" w:bidi="ar-SA"/>
    </w:rPr>
  </w:style>
  <w:style w:type="character" w:customStyle="1" w:styleId="CharChar31">
    <w:name w:val="Char Char31"/>
    <w:rsid w:val="004F6419"/>
    <w:rPr>
      <w:rFonts w:ascii="Arial" w:hAnsi="Arial" w:cs="Arial" w:hint="default"/>
      <w:b/>
      <w:bCs/>
      <w:iCs/>
      <w:lang w:val="en-US" w:eastAsia="en-US" w:bidi="ar-SA"/>
    </w:rPr>
  </w:style>
  <w:style w:type="character" w:customStyle="1" w:styleId="bioline">
    <w:name w:val="bioline"/>
    <w:rsid w:val="004F6419"/>
  </w:style>
  <w:style w:type="character" w:customStyle="1" w:styleId="s4">
    <w:name w:val="s4"/>
    <w:rsid w:val="004F6419"/>
  </w:style>
  <w:style w:type="character" w:customStyle="1" w:styleId="s5">
    <w:name w:val="s5"/>
    <w:rsid w:val="004F6419"/>
  </w:style>
  <w:style w:type="character" w:customStyle="1" w:styleId="cap">
    <w:name w:val="cap"/>
    <w:rsid w:val="004F6419"/>
  </w:style>
  <w:style w:type="character" w:customStyle="1" w:styleId="rightsnotice">
    <w:name w:val="rightsnotice"/>
    <w:rsid w:val="004F6419"/>
  </w:style>
  <w:style w:type="character" w:customStyle="1" w:styleId="Caption1">
    <w:name w:val="Caption1"/>
    <w:rsid w:val="004F6419"/>
  </w:style>
  <w:style w:type="character" w:customStyle="1" w:styleId="credit">
    <w:name w:val="credit"/>
    <w:rsid w:val="004F6419"/>
  </w:style>
  <w:style w:type="character" w:customStyle="1" w:styleId="scaps">
    <w:name w:val="scaps"/>
    <w:rsid w:val="004F6419"/>
  </w:style>
  <w:style w:type="character" w:customStyle="1" w:styleId="current-article">
    <w:name w:val="current-article"/>
    <w:rsid w:val="004F6419"/>
  </w:style>
  <w:style w:type="character" w:customStyle="1" w:styleId="related-current-indicator">
    <w:name w:val="related-current-indicator"/>
    <w:rsid w:val="004F6419"/>
  </w:style>
  <w:style w:type="character" w:customStyle="1" w:styleId="bylclear">
    <w:name w:val="bylclear"/>
    <w:rsid w:val="004F6419"/>
  </w:style>
  <w:style w:type="character" w:customStyle="1" w:styleId="comments">
    <w:name w:val="comments"/>
    <w:rsid w:val="004F6419"/>
  </w:style>
  <w:style w:type="character" w:customStyle="1" w:styleId="essaytext">
    <w:name w:val="essaytext"/>
    <w:rsid w:val="004F6419"/>
  </w:style>
  <w:style w:type="character" w:customStyle="1" w:styleId="username">
    <w:name w:val="username"/>
    <w:rsid w:val="004F6419"/>
  </w:style>
  <w:style w:type="character" w:customStyle="1" w:styleId="toplinks">
    <w:name w:val="toplinks"/>
    <w:rsid w:val="004F6419"/>
  </w:style>
  <w:style w:type="character" w:customStyle="1" w:styleId="see">
    <w:name w:val="see"/>
    <w:rsid w:val="004F6419"/>
  </w:style>
  <w:style w:type="character" w:customStyle="1" w:styleId="first-letter">
    <w:name w:val="first-letter"/>
    <w:rsid w:val="004F6419"/>
  </w:style>
  <w:style w:type="character" w:customStyle="1" w:styleId="focusparagraph">
    <w:name w:val="focusparagraph"/>
    <w:rsid w:val="004F6419"/>
  </w:style>
  <w:style w:type="character" w:customStyle="1" w:styleId="lightblue">
    <w:name w:val="lightblue"/>
    <w:rsid w:val="004F6419"/>
  </w:style>
  <w:style w:type="character" w:customStyle="1" w:styleId="StyleUnderlineCharChar9pt">
    <w:name w:val="Style Underline Char Char + 9 pt"/>
    <w:rsid w:val="004F641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F6419"/>
  </w:style>
  <w:style w:type="character" w:customStyle="1" w:styleId="BoldandUnderlineCharCharCharChar">
    <w:name w:val="Bold and Underline Char Char Char Char"/>
    <w:rsid w:val="004F6419"/>
    <w:rPr>
      <w:b/>
      <w:bCs w:val="0"/>
      <w:noProof w:val="0"/>
      <w:u w:val="single"/>
      <w:lang w:val="en-US" w:eastAsia="en-US" w:bidi="ar-SA"/>
    </w:rPr>
  </w:style>
  <w:style w:type="character" w:customStyle="1" w:styleId="FontStyle29">
    <w:name w:val="Font Style29"/>
    <w:uiPriority w:val="99"/>
    <w:rsid w:val="004F6419"/>
    <w:rPr>
      <w:rFonts w:ascii="Arial" w:hAnsi="Arial" w:cs="Arial" w:hint="default"/>
      <w:sz w:val="14"/>
      <w:szCs w:val="14"/>
    </w:rPr>
  </w:style>
  <w:style w:type="character" w:customStyle="1" w:styleId="CardsUnderlined">
    <w:name w:val="Cards Underlined"/>
    <w:qFormat/>
    <w:rsid w:val="004F6419"/>
    <w:rPr>
      <w:rFonts w:ascii="Helvetica" w:hAnsi="Helvetica" w:cs="Helvetica" w:hint="default"/>
      <w:sz w:val="22"/>
      <w:szCs w:val="24"/>
      <w:u w:val="thick"/>
    </w:rPr>
  </w:style>
  <w:style w:type="character" w:customStyle="1" w:styleId="titles">
    <w:name w:val="titles"/>
    <w:rsid w:val="004F6419"/>
  </w:style>
  <w:style w:type="character" w:customStyle="1" w:styleId="articletext0">
    <w:name w:val="article_text"/>
    <w:rsid w:val="004F6419"/>
  </w:style>
  <w:style w:type="character" w:customStyle="1" w:styleId="contentauthor">
    <w:name w:val="contentauthor"/>
    <w:rsid w:val="004F6419"/>
  </w:style>
  <w:style w:type="character" w:customStyle="1" w:styleId="subarticleheader">
    <w:name w:val="subarticleheader"/>
    <w:rsid w:val="004F6419"/>
  </w:style>
  <w:style w:type="character" w:customStyle="1" w:styleId="newstitle1">
    <w:name w:val="newstitle1"/>
    <w:rsid w:val="004F6419"/>
  </w:style>
  <w:style w:type="character" w:customStyle="1" w:styleId="copy">
    <w:name w:val="copy"/>
    <w:rsid w:val="004F6419"/>
  </w:style>
  <w:style w:type="character" w:customStyle="1" w:styleId="topheadline">
    <w:name w:val="topheadline"/>
    <w:rsid w:val="004F6419"/>
  </w:style>
  <w:style w:type="character" w:customStyle="1" w:styleId="Stylereduce27pt">
    <w:name w:val="Style reduce2 + 7 pt"/>
    <w:rsid w:val="004F6419"/>
    <w:rPr>
      <w:rFonts w:ascii="Times New Roman" w:hAnsi="Times New Roman" w:cs="Arial" w:hint="default"/>
      <w:color w:val="000000"/>
      <w:sz w:val="14"/>
      <w:szCs w:val="22"/>
    </w:rPr>
  </w:style>
  <w:style w:type="character" w:customStyle="1" w:styleId="srtitle">
    <w:name w:val="srtitle"/>
    <w:rsid w:val="004F6419"/>
  </w:style>
  <w:style w:type="character" w:customStyle="1" w:styleId="st1">
    <w:name w:val="st1"/>
    <w:rsid w:val="004F6419"/>
  </w:style>
  <w:style w:type="character" w:customStyle="1" w:styleId="StyleStyleGaramond">
    <w:name w:val="Style Style Garamond +"/>
    <w:rsid w:val="004F6419"/>
    <w:rPr>
      <w:rFonts w:ascii="Garamond" w:hAnsi="Garamond" w:cs="Times New Roman" w:hint="default"/>
      <w:sz w:val="20"/>
    </w:rPr>
  </w:style>
  <w:style w:type="character" w:customStyle="1" w:styleId="quotechar0">
    <w:name w:val="quotechar"/>
    <w:rsid w:val="004F6419"/>
  </w:style>
  <w:style w:type="character" w:customStyle="1" w:styleId="boldunderline1">
    <w:name w:val="boldunderline"/>
    <w:rsid w:val="004F6419"/>
  </w:style>
  <w:style w:type="character" w:customStyle="1" w:styleId="A8">
    <w:name w:val="A8"/>
    <w:rsid w:val="004F6419"/>
    <w:rPr>
      <w:rFonts w:ascii="Scala" w:hAnsi="Scala" w:cs="Scala" w:hint="default"/>
      <w:color w:val="000000"/>
      <w:sz w:val="15"/>
      <w:szCs w:val="15"/>
    </w:rPr>
  </w:style>
  <w:style w:type="character" w:customStyle="1" w:styleId="Date11">
    <w:name w:val="Date11"/>
    <w:rsid w:val="004F6419"/>
  </w:style>
  <w:style w:type="character" w:customStyle="1" w:styleId="Boxout">
    <w:name w:val="Box out"/>
    <w:uiPriority w:val="1"/>
    <w:qFormat/>
    <w:rsid w:val="004F6419"/>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4F6419"/>
    <w:rPr>
      <w:rFonts w:ascii="Arial" w:hAnsi="Arial" w:cs="Arial" w:hint="default"/>
    </w:rPr>
  </w:style>
  <w:style w:type="character" w:customStyle="1" w:styleId="reality">
    <w:name w:val="reality"/>
    <w:rsid w:val="004F6419"/>
  </w:style>
  <w:style w:type="character" w:customStyle="1" w:styleId="text2">
    <w:name w:val="text2"/>
    <w:rsid w:val="004F6419"/>
  </w:style>
  <w:style w:type="character" w:customStyle="1" w:styleId="StyleUnderlineChar2CharChar11pt">
    <w:name w:val="Style Underline Char2 Char Char + 11 pt"/>
    <w:rsid w:val="004F6419"/>
    <w:rPr>
      <w:rFonts w:ascii="Times New Roman" w:hAnsi="Times New Roman" w:cs="Times New Roman" w:hint="default"/>
      <w:sz w:val="20"/>
      <w:u w:val="single"/>
    </w:rPr>
  </w:style>
  <w:style w:type="character" w:customStyle="1" w:styleId="StyleStyleBoldUnderline11pt">
    <w:name w:val="Style Style Bold Underline + 11 pt"/>
    <w:rsid w:val="004F6419"/>
    <w:rPr>
      <w:b/>
      <w:bCs/>
      <w:sz w:val="20"/>
      <w:u w:val="single"/>
    </w:rPr>
  </w:style>
  <w:style w:type="character" w:customStyle="1" w:styleId="articlehead2">
    <w:name w:val="articlehead2"/>
    <w:rsid w:val="004F6419"/>
  </w:style>
  <w:style w:type="character" w:customStyle="1" w:styleId="pronset">
    <w:name w:val="pronset"/>
    <w:rsid w:val="004F6419"/>
  </w:style>
  <w:style w:type="character" w:customStyle="1" w:styleId="prondelim">
    <w:name w:val="prondelim"/>
    <w:rsid w:val="004F6419"/>
  </w:style>
  <w:style w:type="character" w:customStyle="1" w:styleId="prontoggle">
    <w:name w:val="pron_toggle"/>
    <w:rsid w:val="004F6419"/>
  </w:style>
  <w:style w:type="character" w:customStyle="1" w:styleId="boldface">
    <w:name w:val="boldface"/>
    <w:rsid w:val="004F6419"/>
  </w:style>
  <w:style w:type="character" w:customStyle="1" w:styleId="secondary-bf">
    <w:name w:val="secondary-bf"/>
    <w:rsid w:val="004F6419"/>
  </w:style>
  <w:style w:type="character" w:customStyle="1" w:styleId="Boxout0">
    <w:name w:val="Boxout"/>
    <w:uiPriority w:val="1"/>
    <w:qFormat/>
    <w:rsid w:val="004F641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F6419"/>
  </w:style>
  <w:style w:type="character" w:customStyle="1" w:styleId="pg">
    <w:name w:val="pg"/>
    <w:rsid w:val="004F6419"/>
  </w:style>
  <w:style w:type="character" w:customStyle="1" w:styleId="detailtitle">
    <w:name w:val="detailtitle"/>
    <w:rsid w:val="004F6419"/>
  </w:style>
  <w:style w:type="character" w:customStyle="1" w:styleId="storydate">
    <w:name w:val="storydate"/>
    <w:rsid w:val="004F6419"/>
  </w:style>
  <w:style w:type="character" w:customStyle="1" w:styleId="preloadwrap">
    <w:name w:val="preloadwrap"/>
    <w:rsid w:val="004F6419"/>
  </w:style>
  <w:style w:type="character" w:customStyle="1" w:styleId="creditwrap">
    <w:name w:val="creditwrap"/>
    <w:rsid w:val="004F6419"/>
  </w:style>
  <w:style w:type="character" w:customStyle="1" w:styleId="DefaultChar1">
    <w:name w:val="Default Char1"/>
    <w:rsid w:val="004F6419"/>
    <w:rPr>
      <w:noProof w:val="0"/>
      <w:color w:val="000000"/>
      <w:lang w:val="en-US" w:eastAsia="en-US" w:bidi="ar-SA"/>
    </w:rPr>
  </w:style>
  <w:style w:type="character" w:customStyle="1" w:styleId="pmterms31">
    <w:name w:val="pmterms31"/>
    <w:rsid w:val="004F6419"/>
    <w:rPr>
      <w:b/>
      <w:bCs/>
      <w:i w:val="0"/>
      <w:iCs w:val="0"/>
      <w:color w:val="000000"/>
    </w:rPr>
  </w:style>
  <w:style w:type="character" w:customStyle="1" w:styleId="copyrightdescription">
    <w:name w:val="copyrightdescription"/>
    <w:rsid w:val="004F6419"/>
  </w:style>
  <w:style w:type="character" w:customStyle="1" w:styleId="ft01">
    <w:name w:val="ft01"/>
    <w:rsid w:val="004F6419"/>
    <w:rPr>
      <w:rFonts w:ascii="Times" w:hAnsi="Times" w:cs="Times" w:hint="default"/>
      <w:color w:val="000000"/>
      <w:sz w:val="14"/>
      <w:szCs w:val="14"/>
    </w:rPr>
  </w:style>
  <w:style w:type="character" w:customStyle="1" w:styleId="ft11">
    <w:name w:val="ft11"/>
    <w:rsid w:val="004F6419"/>
    <w:rPr>
      <w:rFonts w:ascii="Times" w:hAnsi="Times" w:cs="Times" w:hint="default"/>
      <w:color w:val="000000"/>
      <w:sz w:val="17"/>
      <w:szCs w:val="17"/>
    </w:rPr>
  </w:style>
  <w:style w:type="character" w:customStyle="1" w:styleId="ft21">
    <w:name w:val="ft21"/>
    <w:rsid w:val="004F6419"/>
    <w:rPr>
      <w:rFonts w:ascii="Times" w:hAnsi="Times" w:cs="Times" w:hint="default"/>
      <w:color w:val="000000"/>
      <w:sz w:val="15"/>
      <w:szCs w:val="15"/>
    </w:rPr>
  </w:style>
  <w:style w:type="character" w:customStyle="1" w:styleId="ft31">
    <w:name w:val="ft31"/>
    <w:rsid w:val="004F6419"/>
    <w:rPr>
      <w:rFonts w:ascii="Times" w:hAnsi="Times" w:cs="Times" w:hint="default"/>
      <w:color w:val="000000"/>
      <w:sz w:val="15"/>
      <w:szCs w:val="15"/>
    </w:rPr>
  </w:style>
  <w:style w:type="character" w:customStyle="1" w:styleId="dquo">
    <w:name w:val="dquo"/>
    <w:rsid w:val="004F6419"/>
  </w:style>
  <w:style w:type="character" w:customStyle="1" w:styleId="caps2">
    <w:name w:val="caps2"/>
    <w:rsid w:val="004F6419"/>
  </w:style>
  <w:style w:type="character" w:customStyle="1" w:styleId="CardsFont12ptCharCharCharChar">
    <w:name w:val="Cards + Font: 12 pt Char Char Char Char"/>
    <w:rsid w:val="004F6419"/>
    <w:rPr>
      <w:sz w:val="24"/>
      <w:szCs w:val="24"/>
      <w:u w:val="thick"/>
      <w:lang w:val="en-US" w:eastAsia="en-US" w:bidi="ar-SA"/>
    </w:rPr>
  </w:style>
  <w:style w:type="character" w:customStyle="1" w:styleId="ccs">
    <w:name w:val="c cs"/>
    <w:rsid w:val="004F6419"/>
  </w:style>
  <w:style w:type="character" w:customStyle="1" w:styleId="dropshadow">
    <w:name w:val="dropshadow"/>
    <w:rsid w:val="004F6419"/>
  </w:style>
  <w:style w:type="character" w:customStyle="1" w:styleId="d05ws">
    <w:name w:val="d05ws"/>
    <w:rsid w:val="004F6419"/>
  </w:style>
  <w:style w:type="character" w:customStyle="1" w:styleId="rzibod">
    <w:name w:val="rzibod"/>
    <w:rsid w:val="004F6419"/>
  </w:style>
  <w:style w:type="character" w:customStyle="1" w:styleId="StyleBold1">
    <w:name w:val="Style Bold1"/>
    <w:rsid w:val="004F6419"/>
    <w:rPr>
      <w:rFonts w:ascii="Georgia" w:hAnsi="Georgia" w:hint="default"/>
      <w:b/>
      <w:bCs/>
      <w:sz w:val="22"/>
    </w:rPr>
  </w:style>
  <w:style w:type="character" w:customStyle="1" w:styleId="headertext">
    <w:name w:val="headertext"/>
    <w:rsid w:val="004F6419"/>
  </w:style>
  <w:style w:type="character" w:customStyle="1" w:styleId="endnote-reference">
    <w:name w:val="endnote-reference"/>
    <w:rsid w:val="004F6419"/>
  </w:style>
  <w:style w:type="character" w:customStyle="1" w:styleId="officialsname">
    <w:name w:val="official_s_name"/>
    <w:rsid w:val="004F6419"/>
  </w:style>
  <w:style w:type="character" w:customStyle="1" w:styleId="audience">
    <w:name w:val="audience"/>
    <w:rsid w:val="004F6419"/>
  </w:style>
  <w:style w:type="character" w:customStyle="1" w:styleId="normalchar">
    <w:name w:val="normal__char"/>
    <w:rsid w:val="004F6419"/>
  </w:style>
  <w:style w:type="character" w:customStyle="1" w:styleId="hyperlink002cheading0020100200028block0020title0029char">
    <w:name w:val="hyperlink_002cheading_00201_0020_0028block_0020title_0029__char"/>
    <w:rsid w:val="004F6419"/>
  </w:style>
  <w:style w:type="character" w:customStyle="1" w:styleId="underline002cstyle0020bold0020underlinechar">
    <w:name w:val="underline_002cstyle_0020bold_0020underline__char"/>
    <w:rsid w:val="004F6419"/>
  </w:style>
  <w:style w:type="character" w:customStyle="1" w:styleId="copyboldblack">
    <w:name w:val="copyboldblack"/>
    <w:rsid w:val="004F6419"/>
  </w:style>
  <w:style w:type="character" w:customStyle="1" w:styleId="copybold">
    <w:name w:val="copybold"/>
    <w:rsid w:val="004F6419"/>
  </w:style>
  <w:style w:type="character" w:customStyle="1" w:styleId="author-date0">
    <w:name w:val="author-date"/>
    <w:rsid w:val="004F6419"/>
  </w:style>
  <w:style w:type="character" w:customStyle="1" w:styleId="articlebegin">
    <w:name w:val="articlebegin"/>
    <w:rsid w:val="004F6419"/>
  </w:style>
  <w:style w:type="character" w:customStyle="1" w:styleId="mediaoverlay">
    <w:name w:val="mediaoverlay"/>
    <w:rsid w:val="004F6419"/>
  </w:style>
  <w:style w:type="character" w:customStyle="1" w:styleId="blogcaption">
    <w:name w:val="blog_caption"/>
    <w:rsid w:val="004F6419"/>
  </w:style>
  <w:style w:type="character" w:customStyle="1" w:styleId="commnet-abuzz">
    <w:name w:val="commnet-abuzz"/>
    <w:rsid w:val="004F6419"/>
  </w:style>
  <w:style w:type="character" w:customStyle="1" w:styleId="fbconnectbuttontext">
    <w:name w:val="fbconnectbutton_text"/>
    <w:rsid w:val="004F6419"/>
  </w:style>
  <w:style w:type="character" w:customStyle="1" w:styleId="fbsharecountinner">
    <w:name w:val="fb_share_count_inner"/>
    <w:rsid w:val="004F6419"/>
  </w:style>
  <w:style w:type="character" w:customStyle="1" w:styleId="stbuttontext">
    <w:name w:val="stbuttontext"/>
    <w:rsid w:val="004F6419"/>
  </w:style>
  <w:style w:type="character" w:customStyle="1" w:styleId="grey">
    <w:name w:val="grey"/>
    <w:rsid w:val="004F6419"/>
  </w:style>
  <w:style w:type="character" w:customStyle="1" w:styleId="postdate">
    <w:name w:val="post_date"/>
    <w:rsid w:val="004F6419"/>
  </w:style>
  <w:style w:type="character" w:customStyle="1" w:styleId="bdx">
    <w:name w:val="bdx"/>
    <w:rsid w:val="004F6419"/>
  </w:style>
  <w:style w:type="character" w:customStyle="1" w:styleId="bdl">
    <w:name w:val="bdl"/>
    <w:rsid w:val="004F6419"/>
  </w:style>
  <w:style w:type="character" w:customStyle="1" w:styleId="breadcrumbitemcurrent">
    <w:name w:val="breadcrumbitemcurrent"/>
    <w:rsid w:val="004F6419"/>
  </w:style>
  <w:style w:type="character" w:customStyle="1" w:styleId="bbl">
    <w:name w:val="bbl"/>
    <w:rsid w:val="004F6419"/>
  </w:style>
  <w:style w:type="character" w:customStyle="1" w:styleId="company">
    <w:name w:val="company"/>
    <w:rsid w:val="004F6419"/>
  </w:style>
  <w:style w:type="character" w:customStyle="1" w:styleId="itxtnewhookspan">
    <w:name w:val="itxtnewhookspan"/>
    <w:rsid w:val="004F6419"/>
  </w:style>
  <w:style w:type="character" w:customStyle="1" w:styleId="gstxthlt">
    <w:name w:val="gstxt_hlt"/>
    <w:rsid w:val="004F6419"/>
  </w:style>
  <w:style w:type="character" w:customStyle="1" w:styleId="StyleBoldRed">
    <w:name w:val="Style Bold Red"/>
    <w:rsid w:val="004F6419"/>
    <w:rPr>
      <w:b/>
      <w:bCs/>
      <w:color w:val="auto"/>
    </w:rPr>
  </w:style>
  <w:style w:type="character" w:customStyle="1" w:styleId="StyleTimesNewRoman8pt">
    <w:name w:val="Style Times New Roman 8 pt"/>
    <w:rsid w:val="004F6419"/>
    <w:rPr>
      <w:rFonts w:ascii="Georgia" w:hAnsi="Georgia" w:hint="default"/>
      <w:sz w:val="16"/>
    </w:rPr>
  </w:style>
  <w:style w:type="character" w:customStyle="1" w:styleId="StyleStyle7pt8pt">
    <w:name w:val="Style Style 7 pt + 8 pt"/>
    <w:rsid w:val="004F6419"/>
    <w:rPr>
      <w:sz w:val="16"/>
    </w:rPr>
  </w:style>
  <w:style w:type="character" w:customStyle="1" w:styleId="StyleUnderline2">
    <w:name w:val="Style Underline2"/>
    <w:rsid w:val="004F6419"/>
    <w:rPr>
      <w:u w:val="single"/>
    </w:rPr>
  </w:style>
  <w:style w:type="character" w:customStyle="1" w:styleId="goldbldtext">
    <w:name w:val="goldbldtext"/>
    <w:rsid w:val="004F6419"/>
  </w:style>
  <w:style w:type="character" w:customStyle="1" w:styleId="cardshighlight0">
    <w:name w:val="cardshighlight"/>
    <w:rsid w:val="004F6419"/>
  </w:style>
  <w:style w:type="character" w:customStyle="1" w:styleId="cardsfont12pt1">
    <w:name w:val="cardsfont12pt"/>
    <w:rsid w:val="004F6419"/>
  </w:style>
  <w:style w:type="character" w:customStyle="1" w:styleId="ft1">
    <w:name w:val="ft1"/>
    <w:rsid w:val="004F6419"/>
  </w:style>
  <w:style w:type="character" w:customStyle="1" w:styleId="ft6">
    <w:name w:val="ft6"/>
    <w:rsid w:val="004F6419"/>
  </w:style>
  <w:style w:type="character" w:customStyle="1" w:styleId="kicker">
    <w:name w:val="kicker"/>
    <w:rsid w:val="004F6419"/>
  </w:style>
  <w:style w:type="character" w:customStyle="1" w:styleId="backcontent">
    <w:name w:val="backcontent"/>
    <w:rsid w:val="004F6419"/>
  </w:style>
  <w:style w:type="character" w:customStyle="1" w:styleId="daystmp">
    <w:name w:val="daystmp"/>
    <w:rsid w:val="004F6419"/>
  </w:style>
  <w:style w:type="character" w:customStyle="1" w:styleId="cardsfont12ptchar">
    <w:name w:val="cardsfont12ptchar"/>
    <w:rsid w:val="004F6419"/>
  </w:style>
  <w:style w:type="character" w:customStyle="1" w:styleId="gal">
    <w:name w:val="gal"/>
    <w:rsid w:val="004F6419"/>
  </w:style>
  <w:style w:type="character" w:customStyle="1" w:styleId="imagedateline">
    <w:name w:val="image_dateline"/>
    <w:rsid w:val="004F6419"/>
  </w:style>
  <w:style w:type="character" w:customStyle="1" w:styleId="authordatecharchar">
    <w:name w:val="authordatecharchar"/>
    <w:rsid w:val="004F6419"/>
  </w:style>
  <w:style w:type="character" w:customStyle="1" w:styleId="style1char0">
    <w:name w:val="style1char"/>
    <w:rsid w:val="004F6419"/>
  </w:style>
  <w:style w:type="character" w:customStyle="1" w:styleId="tagcharchar0">
    <w:name w:val="tagcharchar"/>
    <w:rsid w:val="004F6419"/>
  </w:style>
  <w:style w:type="character" w:customStyle="1" w:styleId="underlinedcharchar2">
    <w:name w:val="underlinedcharchar"/>
    <w:rsid w:val="004F6419"/>
  </w:style>
  <w:style w:type="character" w:customStyle="1" w:styleId="BoxedChar">
    <w:name w:val="Boxed Char"/>
    <w:rsid w:val="004F6419"/>
    <w:rPr>
      <w:rFonts w:ascii="Arial Narrow" w:hAnsi="Arial Narrow" w:hint="default"/>
      <w:b/>
      <w:bCs w:val="0"/>
      <w:sz w:val="18"/>
      <w:bdr w:val="single" w:sz="6" w:space="0" w:color="auto" w:frame="1"/>
    </w:rPr>
  </w:style>
  <w:style w:type="character" w:customStyle="1" w:styleId="Style11ptUnderline2">
    <w:name w:val="Style 11 pt Underline2"/>
    <w:rsid w:val="004F6419"/>
    <w:rPr>
      <w:sz w:val="20"/>
      <w:u w:val="single"/>
    </w:rPr>
  </w:style>
  <w:style w:type="character" w:customStyle="1" w:styleId="Style11ptBoldUnderline2">
    <w:name w:val="Style 11 pt Bold Underline2"/>
    <w:rsid w:val="004F6419"/>
    <w:rPr>
      <w:b/>
      <w:bCs/>
      <w:sz w:val="20"/>
      <w:u w:val="single"/>
    </w:rPr>
  </w:style>
  <w:style w:type="character" w:customStyle="1" w:styleId="nw">
    <w:name w:val="nw"/>
    <w:rsid w:val="004F6419"/>
  </w:style>
  <w:style w:type="character" w:customStyle="1" w:styleId="Styleunderline11ptBoldBorderSinglesolidlineAuto">
    <w:name w:val="Style underline + 11 pt Bold Border: : (Single solid line Auto ..."/>
    <w:rsid w:val="004F6419"/>
    <w:rPr>
      <w:b/>
      <w:bCs/>
      <w:sz w:val="20"/>
      <w:u w:val="single"/>
      <w:bdr w:val="single" w:sz="4" w:space="0" w:color="auto" w:frame="1"/>
    </w:rPr>
  </w:style>
  <w:style w:type="character" w:customStyle="1" w:styleId="cardCharCharChar1">
    <w:name w:val="card Char Char Char1"/>
    <w:rsid w:val="004F6419"/>
    <w:rPr>
      <w:lang w:val="en-US" w:eastAsia="en-US" w:bidi="ar-SA"/>
    </w:rPr>
  </w:style>
  <w:style w:type="character" w:customStyle="1" w:styleId="authors1">
    <w:name w:val="authors1"/>
    <w:rsid w:val="004F6419"/>
    <w:rPr>
      <w:rFonts w:ascii="Verdana" w:hAnsi="Verdana" w:hint="default"/>
      <w:b/>
      <w:bCs/>
      <w:color w:val="006699"/>
      <w:sz w:val="20"/>
      <w:szCs w:val="20"/>
    </w:rPr>
  </w:style>
  <w:style w:type="character" w:customStyle="1" w:styleId="headlinesectionlarge">
    <w:name w:val="headline_section_large"/>
    <w:rsid w:val="004F6419"/>
  </w:style>
  <w:style w:type="character" w:customStyle="1" w:styleId="Styleunderline11ptBlack">
    <w:name w:val="Style underline + 11 pt Black"/>
    <w:rsid w:val="004F6419"/>
    <w:rPr>
      <w:color w:val="000000"/>
      <w:sz w:val="20"/>
      <w:u w:val="single"/>
    </w:rPr>
  </w:style>
  <w:style w:type="character" w:customStyle="1" w:styleId="Styleunderline11ptBoldBlack">
    <w:name w:val="Style underline + 11 pt Bold Black"/>
    <w:rsid w:val="004F6419"/>
    <w:rPr>
      <w:b/>
      <w:bCs/>
      <w:color w:val="000000"/>
      <w:sz w:val="20"/>
      <w:u w:val="single"/>
    </w:rPr>
  </w:style>
  <w:style w:type="character" w:customStyle="1" w:styleId="Style11ptBoldBlackUnderline">
    <w:name w:val="Style 11 pt Bold Black Underline"/>
    <w:rsid w:val="004F6419"/>
    <w:rPr>
      <w:b/>
      <w:bCs/>
      <w:color w:val="000000"/>
      <w:sz w:val="20"/>
      <w:u w:val="single"/>
    </w:rPr>
  </w:style>
  <w:style w:type="character" w:customStyle="1" w:styleId="Style11ptBoldBlackUnderlineBorderSinglesolidline">
    <w:name w:val="Style 11 pt Bold Black Underline Border: : (Single solid line ..."/>
    <w:rsid w:val="004F6419"/>
    <w:rPr>
      <w:b/>
      <w:bCs/>
      <w:color w:val="000000"/>
      <w:sz w:val="20"/>
      <w:u w:val="single"/>
      <w:bdr w:val="single" w:sz="4" w:space="0" w:color="auto" w:frame="1"/>
    </w:rPr>
  </w:style>
  <w:style w:type="character" w:customStyle="1" w:styleId="StyleLatinMeridien-Italic11ptItalicUnderline">
    <w:name w:val="Style (Latin) Meridien-Italic 11 pt Italic Underline"/>
    <w:rsid w:val="004F6419"/>
    <w:rPr>
      <w:rFonts w:ascii="Meridien-Italic" w:hAnsi="Meridien-Italic" w:hint="default"/>
      <w:i/>
      <w:iCs/>
      <w:sz w:val="20"/>
      <w:u w:val="single"/>
    </w:rPr>
  </w:style>
  <w:style w:type="character" w:customStyle="1" w:styleId="underlinestylechar0">
    <w:name w:val="underlinestylechar"/>
    <w:rsid w:val="004F6419"/>
  </w:style>
  <w:style w:type="character" w:customStyle="1" w:styleId="highlight">
    <w:name w:val="highlight"/>
    <w:rsid w:val="004F6419"/>
  </w:style>
  <w:style w:type="character" w:customStyle="1" w:styleId="titleauthoretc">
    <w:name w:val="titleauthoretc"/>
    <w:rsid w:val="004F6419"/>
  </w:style>
  <w:style w:type="character" w:customStyle="1" w:styleId="labeltext">
    <w:name w:val="labeltext"/>
    <w:rsid w:val="004F6419"/>
  </w:style>
  <w:style w:type="character" w:customStyle="1" w:styleId="viewlink">
    <w:name w:val="viewlink"/>
    <w:rsid w:val="004F6419"/>
  </w:style>
  <w:style w:type="character" w:customStyle="1" w:styleId="share">
    <w:name w:val="share"/>
    <w:rsid w:val="004F6419"/>
  </w:style>
  <w:style w:type="character" w:customStyle="1" w:styleId="inlinkchart">
    <w:name w:val="inlink_chart"/>
    <w:rsid w:val="004F6419"/>
  </w:style>
  <w:style w:type="character" w:customStyle="1" w:styleId="underLight">
    <w:name w:val="underLight"/>
    <w:uiPriority w:val="1"/>
    <w:qFormat/>
    <w:rsid w:val="004F641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F6419"/>
  </w:style>
  <w:style w:type="character" w:customStyle="1" w:styleId="author-rss">
    <w:name w:val="author-rss"/>
    <w:rsid w:val="004F6419"/>
  </w:style>
  <w:style w:type="character" w:customStyle="1" w:styleId="fbsharecountwrapper">
    <w:name w:val="fb_share_count_wrapper"/>
    <w:rsid w:val="004F6419"/>
  </w:style>
  <w:style w:type="character" w:customStyle="1" w:styleId="fbbuttontext">
    <w:name w:val="fb_button_text"/>
    <w:rsid w:val="004F6419"/>
  </w:style>
  <w:style w:type="character" w:customStyle="1" w:styleId="hw">
    <w:name w:val="hw"/>
    <w:rsid w:val="004F6419"/>
  </w:style>
  <w:style w:type="character" w:customStyle="1" w:styleId="linktotop">
    <w:name w:val="linktotop"/>
    <w:rsid w:val="004F6419"/>
  </w:style>
  <w:style w:type="character" w:customStyle="1" w:styleId="maintextbldleft">
    <w:name w:val="maintextbldleft"/>
    <w:rsid w:val="004F6419"/>
  </w:style>
  <w:style w:type="character" w:customStyle="1" w:styleId="maintextleft">
    <w:name w:val="maintextleft"/>
    <w:rsid w:val="004F6419"/>
  </w:style>
  <w:style w:type="character" w:customStyle="1" w:styleId="descriptionstyle1block">
    <w:name w:val="description style1 block"/>
    <w:rsid w:val="004F6419"/>
  </w:style>
  <w:style w:type="character" w:customStyle="1" w:styleId="gutter-right-1">
    <w:name w:val="gutter-right-1"/>
    <w:basedOn w:val="DefaultParagraphFont"/>
    <w:rsid w:val="004F6419"/>
  </w:style>
  <w:style w:type="character" w:customStyle="1" w:styleId="FontStyle39">
    <w:name w:val="Font Style39"/>
    <w:uiPriority w:val="99"/>
    <w:rsid w:val="004F6419"/>
    <w:rPr>
      <w:rFonts w:ascii="Constantia" w:hAnsi="Constantia" w:cs="Constantia" w:hint="default"/>
      <w:b/>
      <w:bCs/>
      <w:sz w:val="18"/>
      <w:szCs w:val="18"/>
    </w:rPr>
  </w:style>
  <w:style w:type="character" w:customStyle="1" w:styleId="6">
    <w:name w:val="6"/>
    <w:rsid w:val="004F6419"/>
    <w:rPr>
      <w:rFonts w:ascii="Arial" w:hAnsi="Arial" w:cs="Arial" w:hint="default"/>
      <w:bCs/>
      <w:sz w:val="20"/>
      <w:u w:val="single"/>
      <w:lang w:val="en-US" w:eastAsia="en-US" w:bidi="ar-SA"/>
    </w:rPr>
  </w:style>
  <w:style w:type="character" w:customStyle="1" w:styleId="posa">
    <w:name w:val="pos(a)"/>
    <w:basedOn w:val="DefaultParagraphFont"/>
    <w:rsid w:val="004F6419"/>
  </w:style>
  <w:style w:type="character" w:customStyle="1" w:styleId="u-hiddeninnarrowenv">
    <w:name w:val="u-hiddeninnarrowenv"/>
    <w:basedOn w:val="DefaultParagraphFont"/>
    <w:rsid w:val="004F6419"/>
  </w:style>
  <w:style w:type="character" w:customStyle="1" w:styleId="followbutton-bird">
    <w:name w:val="followbutton-bird"/>
    <w:basedOn w:val="DefaultParagraphFont"/>
    <w:rsid w:val="004F6419"/>
  </w:style>
  <w:style w:type="character" w:customStyle="1" w:styleId="tweetauthor-name">
    <w:name w:val="tweetauthor-name"/>
    <w:basedOn w:val="DefaultParagraphFont"/>
    <w:rsid w:val="004F6419"/>
  </w:style>
  <w:style w:type="character" w:customStyle="1" w:styleId="tweetauthor-verifiedbadge">
    <w:name w:val="tweetauthor-verifiedbadge"/>
    <w:basedOn w:val="DefaultParagraphFont"/>
    <w:rsid w:val="004F6419"/>
  </w:style>
  <w:style w:type="character" w:customStyle="1" w:styleId="tweetauthor-screenname">
    <w:name w:val="tweetauthor-screenname"/>
    <w:basedOn w:val="DefaultParagraphFont"/>
    <w:rsid w:val="004F6419"/>
  </w:style>
  <w:style w:type="character" w:customStyle="1" w:styleId="u-hiddenvisually">
    <w:name w:val="u-hiddenvisually"/>
    <w:basedOn w:val="DefaultParagraphFont"/>
    <w:rsid w:val="004F6419"/>
  </w:style>
  <w:style w:type="character" w:customStyle="1" w:styleId="tweetaction-stat">
    <w:name w:val="tweetaction-stat"/>
    <w:basedOn w:val="DefaultParagraphFont"/>
    <w:rsid w:val="004F6419"/>
  </w:style>
  <w:style w:type="character" w:customStyle="1" w:styleId="related">
    <w:name w:val="related"/>
    <w:basedOn w:val="DefaultParagraphFont"/>
    <w:rsid w:val="004F6419"/>
  </w:style>
  <w:style w:type="character" w:customStyle="1" w:styleId="related-content">
    <w:name w:val="related-content"/>
    <w:basedOn w:val="DefaultParagraphFont"/>
    <w:rsid w:val="004F6419"/>
  </w:style>
  <w:style w:type="character" w:customStyle="1" w:styleId="name-of-author">
    <w:name w:val="name-of-author"/>
    <w:basedOn w:val="DefaultParagraphFont"/>
    <w:rsid w:val="004F6419"/>
  </w:style>
  <w:style w:type="character" w:customStyle="1" w:styleId="first-name">
    <w:name w:val="first-name"/>
    <w:basedOn w:val="DefaultParagraphFont"/>
    <w:rsid w:val="004F6419"/>
  </w:style>
  <w:style w:type="character" w:customStyle="1" w:styleId="last-name">
    <w:name w:val="last-name"/>
    <w:basedOn w:val="DefaultParagraphFont"/>
    <w:rsid w:val="004F6419"/>
  </w:style>
  <w:style w:type="character" w:customStyle="1" w:styleId="caption10">
    <w:name w:val="caption1"/>
    <w:basedOn w:val="DefaultParagraphFont"/>
    <w:rsid w:val="004F6419"/>
  </w:style>
  <w:style w:type="character" w:customStyle="1" w:styleId="recirc-text">
    <w:name w:val="&quot;recirc-text”"/>
    <w:basedOn w:val="DefaultParagraphFont"/>
    <w:rsid w:val="004F6419"/>
  </w:style>
  <w:style w:type="character" w:customStyle="1" w:styleId="video-icon">
    <w:name w:val="video-icon"/>
    <w:basedOn w:val="DefaultParagraphFont"/>
    <w:rsid w:val="004F6419"/>
  </w:style>
  <w:style w:type="character" w:customStyle="1" w:styleId="powa-shot-play-btn-text">
    <w:name w:val="powa-shot-play-btn-text"/>
    <w:basedOn w:val="DefaultParagraphFont"/>
    <w:rsid w:val="004F6419"/>
  </w:style>
  <w:style w:type="character" w:customStyle="1" w:styleId="powa-shot-click">
    <w:name w:val="powa-shot-click"/>
    <w:basedOn w:val="DefaultParagraphFont"/>
    <w:rsid w:val="004F6419"/>
  </w:style>
  <w:style w:type="character" w:customStyle="1" w:styleId="wpv-blurb">
    <w:name w:val="wpv-blurb"/>
    <w:basedOn w:val="DefaultParagraphFont"/>
    <w:rsid w:val="004F6419"/>
  </w:style>
  <w:style w:type="character" w:customStyle="1" w:styleId="pb-caption">
    <w:name w:val="pb-caption"/>
    <w:basedOn w:val="DefaultParagraphFont"/>
    <w:rsid w:val="004F6419"/>
  </w:style>
  <w:style w:type="paragraph" w:customStyle="1" w:styleId="NoteLevel23">
    <w:name w:val="Note Level 23"/>
    <w:basedOn w:val="card0"/>
    <w:next w:val="Normal"/>
    <w:uiPriority w:val="99"/>
    <w:qFormat/>
    <w:rsid w:val="004F6419"/>
    <w:pPr>
      <w:keepNext/>
    </w:pPr>
    <w:rPr>
      <w:rFonts w:eastAsia="MS Gothic" w:cs="Times New Roman"/>
      <w:szCs w:val="20"/>
      <w:u w:val="none"/>
    </w:rPr>
  </w:style>
  <w:style w:type="character" w:customStyle="1" w:styleId="m-2745674872889869693gmail-style13ptbold">
    <w:name w:val="m_-2745674872889869693gmail-style13ptbold"/>
    <w:basedOn w:val="DefaultParagraphFont"/>
    <w:rsid w:val="004F6419"/>
  </w:style>
  <w:style w:type="character" w:customStyle="1" w:styleId="m-2745674872889869693gmail-styleunderline">
    <w:name w:val="m_-2745674872889869693gmail-styleunderline"/>
    <w:basedOn w:val="DefaultParagraphFont"/>
    <w:rsid w:val="004F6419"/>
  </w:style>
  <w:style w:type="character" w:customStyle="1" w:styleId="HeaderChar3">
    <w:name w:val="Header Char3"/>
    <w:basedOn w:val="DefaultParagraphFont"/>
    <w:uiPriority w:val="99"/>
    <w:semiHidden/>
    <w:rsid w:val="004F6419"/>
    <w:rPr>
      <w:rFonts w:ascii="Georgia" w:hAnsi="Georgia"/>
    </w:rPr>
  </w:style>
  <w:style w:type="paragraph" w:customStyle="1" w:styleId="NoteLevel24">
    <w:name w:val="Note Level 24"/>
    <w:basedOn w:val="card0"/>
    <w:next w:val="Normal"/>
    <w:uiPriority w:val="99"/>
    <w:qFormat/>
    <w:rsid w:val="004F6419"/>
    <w:pPr>
      <w:keepNext/>
    </w:pPr>
    <w:rPr>
      <w:rFonts w:eastAsia="MS Gothic" w:cs="Times New Roman"/>
      <w:sz w:val="24"/>
      <w:szCs w:val="20"/>
      <w:u w:val="none"/>
    </w:rPr>
  </w:style>
  <w:style w:type="paragraph" w:customStyle="1" w:styleId="NoteLevel25">
    <w:name w:val="Note Level 25"/>
    <w:basedOn w:val="card0"/>
    <w:next w:val="Normal"/>
    <w:uiPriority w:val="99"/>
    <w:qFormat/>
    <w:rsid w:val="004F6419"/>
    <w:pPr>
      <w:keepNext/>
    </w:pPr>
    <w:rPr>
      <w:rFonts w:eastAsia="MS Gothic" w:cs="Times New Roman"/>
      <w:szCs w:val="20"/>
      <w:u w:val="none"/>
    </w:rPr>
  </w:style>
  <w:style w:type="character" w:customStyle="1" w:styleId="m-8174075135221778500gmail-styleunderline">
    <w:name w:val="m_-8174075135221778500gmail-styleunderline"/>
    <w:basedOn w:val="DefaultParagraphFont"/>
    <w:rsid w:val="004F6419"/>
  </w:style>
  <w:style w:type="character" w:customStyle="1" w:styleId="UnresolvedMention31">
    <w:name w:val="Unresolved Mention31"/>
    <w:basedOn w:val="DefaultParagraphFont"/>
    <w:uiPriority w:val="99"/>
    <w:semiHidden/>
    <w:unhideWhenUsed/>
    <w:rsid w:val="004F6419"/>
    <w:rPr>
      <w:color w:val="808080"/>
      <w:shd w:val="clear" w:color="auto" w:fill="E6E6E6"/>
    </w:rPr>
  </w:style>
  <w:style w:type="paragraph" w:customStyle="1" w:styleId="Analysis">
    <w:name w:val="Analysis"/>
    <w:basedOn w:val="Heading2"/>
    <w:uiPriority w:val="4"/>
    <w:qFormat/>
    <w:rsid w:val="004F6419"/>
    <w:pPr>
      <w:jc w:val="left"/>
    </w:pPr>
    <w:rPr>
      <w:sz w:val="22"/>
      <w:u w:val="none"/>
    </w:rPr>
  </w:style>
  <w:style w:type="paragraph" w:customStyle="1" w:styleId="element">
    <w:name w:val="element"/>
    <w:basedOn w:val="Normal"/>
    <w:rsid w:val="004F6419"/>
    <w:pPr>
      <w:spacing w:before="100" w:beforeAutospacing="1" w:after="100" w:afterAutospacing="1"/>
    </w:pPr>
    <w:rPr>
      <w:rFonts w:eastAsia="Times New Roman"/>
      <w:szCs w:val="24"/>
    </w:rPr>
  </w:style>
  <w:style w:type="paragraph" w:customStyle="1" w:styleId="counter-paragraph">
    <w:name w:val="counter-paragraph"/>
    <w:basedOn w:val="Normal"/>
    <w:rsid w:val="004F6419"/>
    <w:pPr>
      <w:spacing w:before="100" w:beforeAutospacing="1" w:after="100" w:afterAutospacing="1"/>
    </w:pPr>
    <w:rPr>
      <w:rFonts w:eastAsia="Times New Roman"/>
      <w:szCs w:val="24"/>
    </w:rPr>
  </w:style>
  <w:style w:type="character" w:customStyle="1" w:styleId="AnalyticsChar">
    <w:name w:val="Analytics Char"/>
    <w:basedOn w:val="DefaultParagraphFont"/>
    <w:link w:val="Analytics"/>
    <w:uiPriority w:val="4"/>
    <w:rsid w:val="004F6419"/>
    <w:rPr>
      <w:rFonts w:ascii="Arial" w:eastAsia="Calibri" w:hAnsi="Arial"/>
      <w:b/>
      <w:sz w:val="24"/>
    </w:rPr>
  </w:style>
  <w:style w:type="paragraph" w:customStyle="1" w:styleId="analytics0">
    <w:name w:val="analytics"/>
    <w:basedOn w:val="Heading4"/>
    <w:link w:val="analyticsChar0"/>
    <w:uiPriority w:val="4"/>
    <w:qFormat/>
    <w:rsid w:val="004F6419"/>
    <w:rPr>
      <w:color w:val="1F4E79" w:themeColor="accent1" w:themeShade="80"/>
    </w:rPr>
  </w:style>
  <w:style w:type="character" w:customStyle="1" w:styleId="analyticsChar0">
    <w:name w:val="analytics Char"/>
    <w:basedOn w:val="DefaultParagraphFont"/>
    <w:link w:val="analytics0"/>
    <w:uiPriority w:val="4"/>
    <w:rsid w:val="004F6419"/>
    <w:rPr>
      <w:rFonts w:ascii="Georgia" w:eastAsiaTheme="majorEastAsia" w:hAnsi="Georgia" w:cstheme="majorBidi"/>
      <w:b/>
      <w:iCs/>
      <w:color w:val="1F4E79" w:themeColor="accent1" w:themeShade="80"/>
    </w:rPr>
  </w:style>
  <w:style w:type="character" w:customStyle="1" w:styleId="media-captiontext">
    <w:name w:val="media-caption__text"/>
    <w:basedOn w:val="DefaultParagraphFont"/>
    <w:rsid w:val="004F6419"/>
  </w:style>
  <w:style w:type="character" w:customStyle="1" w:styleId="m6210712409020973331gmail-styleunderline">
    <w:name w:val="m_6210712409020973331gmail-styleunderline"/>
    <w:basedOn w:val="DefaultParagraphFont"/>
    <w:rsid w:val="004F6419"/>
  </w:style>
  <w:style w:type="character" w:customStyle="1" w:styleId="style13">
    <w:name w:val="style1"/>
    <w:rsid w:val="004F6419"/>
  </w:style>
  <w:style w:type="character" w:customStyle="1" w:styleId="CharChar2">
    <w:name w:val="Char Char2"/>
    <w:rsid w:val="004F6419"/>
    <w:rPr>
      <w:rFonts w:cs="Arial"/>
      <w:bCs/>
      <w:szCs w:val="26"/>
      <w:u w:val="single"/>
      <w:lang w:val="en-US" w:eastAsia="en-US" w:bidi="ar-SA"/>
    </w:rPr>
  </w:style>
  <w:style w:type="character" w:customStyle="1" w:styleId="pmtermsel">
    <w:name w:val="pmtermsel"/>
    <w:rsid w:val="004F6419"/>
  </w:style>
  <w:style w:type="character" w:customStyle="1" w:styleId="showipapr">
    <w:name w:val="show_ipapr"/>
    <w:rsid w:val="004F6419"/>
  </w:style>
  <w:style w:type="character" w:customStyle="1" w:styleId="dnindex">
    <w:name w:val="dnindex"/>
    <w:rsid w:val="004F6419"/>
  </w:style>
  <w:style w:type="character" w:customStyle="1" w:styleId="author-bio-box">
    <w:name w:val="author-bio-box"/>
    <w:rsid w:val="004F6419"/>
  </w:style>
  <w:style w:type="character" w:customStyle="1" w:styleId="UnderlineChar1Char">
    <w:name w:val="Underline Char1 Char"/>
    <w:rsid w:val="004F6419"/>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F641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F6419"/>
    <w:rPr>
      <w:rFonts w:asciiTheme="minorHAnsi" w:eastAsia="MS Mincho" w:hAnsi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F641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F6419"/>
    <w:rPr>
      <w:rFonts w:asciiTheme="minorHAnsi" w:eastAsia="MS Mincho" w:hAnsiTheme="minorHAnsi"/>
      <w:b/>
      <w:u w:val="single"/>
    </w:rPr>
  </w:style>
  <w:style w:type="character" w:customStyle="1" w:styleId="UnderlineCharCharChar1">
    <w:name w:val="Underline Char Char Char1"/>
    <w:rsid w:val="004F641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F641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F6419"/>
    <w:rPr>
      <w:rFonts w:asciiTheme="minorHAnsi" w:eastAsia="MS Mincho" w:hAnsiTheme="minorHAns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F641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F6419"/>
    <w:rPr>
      <w:rFonts w:asciiTheme="minorHAnsi" w:eastAsia="MS Mincho" w:hAnsiTheme="minorHAnsi"/>
      <w:b/>
      <w:u w:val="single"/>
    </w:rPr>
  </w:style>
  <w:style w:type="paragraph" w:customStyle="1" w:styleId="CardBody">
    <w:name w:val="Card Body"/>
    <w:basedOn w:val="Normal"/>
    <w:link w:val="CardBodyChar"/>
    <w:qFormat/>
    <w:rsid w:val="004F6419"/>
    <w:rPr>
      <w:rFonts w:eastAsia="Times New Roman"/>
      <w:szCs w:val="24"/>
    </w:rPr>
  </w:style>
  <w:style w:type="character" w:customStyle="1" w:styleId="CardBodyChar">
    <w:name w:val="Card Body Char"/>
    <w:link w:val="CardBody"/>
    <w:rsid w:val="004F6419"/>
    <w:rPr>
      <w:rFonts w:ascii="Georgia" w:eastAsia="Times New Roman" w:hAnsi="Georgia"/>
      <w:szCs w:val="24"/>
    </w:rPr>
  </w:style>
  <w:style w:type="character" w:customStyle="1" w:styleId="ptitleinside">
    <w:name w:val="p_title_inside"/>
    <w:rsid w:val="004F6419"/>
  </w:style>
  <w:style w:type="paragraph" w:customStyle="1" w:styleId="StyleBoldandUnderlineChar11ptBorderSinglesolidline">
    <w:name w:val="Style Bold and Underline Char + 11 pt Border: : (Single solid line..."/>
    <w:link w:val="StyleBoldandUnderlineChar11ptBorderSinglesolidlineChar"/>
    <w:qFormat/>
    <w:rsid w:val="004F6419"/>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F6419"/>
    <w:rPr>
      <w:rFonts w:ascii="Calibri" w:eastAsia="Times New Roman" w:hAnsi="Calibri" w:cs="Times New Roman"/>
      <w:b/>
      <w:bCs/>
      <w:szCs w:val="20"/>
      <w:u w:val="single"/>
      <w:bdr w:val="single" w:sz="4" w:space="0" w:color="auto"/>
    </w:rPr>
  </w:style>
  <w:style w:type="numbering" w:customStyle="1" w:styleId="NoList111">
    <w:name w:val="No List111"/>
    <w:next w:val="NoList"/>
    <w:uiPriority w:val="99"/>
    <w:semiHidden/>
    <w:unhideWhenUsed/>
    <w:rsid w:val="004F6419"/>
  </w:style>
  <w:style w:type="numbering" w:customStyle="1" w:styleId="NoList1111">
    <w:name w:val="No List1111"/>
    <w:next w:val="NoList"/>
    <w:uiPriority w:val="99"/>
    <w:semiHidden/>
    <w:unhideWhenUsed/>
    <w:rsid w:val="004F6419"/>
  </w:style>
  <w:style w:type="numbering" w:customStyle="1" w:styleId="NoList11111">
    <w:name w:val="No List11111"/>
    <w:next w:val="NoList"/>
    <w:uiPriority w:val="99"/>
    <w:semiHidden/>
    <w:unhideWhenUsed/>
    <w:rsid w:val="004F6419"/>
  </w:style>
  <w:style w:type="numbering" w:customStyle="1" w:styleId="NoList111111">
    <w:name w:val="No List111111"/>
    <w:next w:val="NoList"/>
    <w:uiPriority w:val="99"/>
    <w:semiHidden/>
    <w:unhideWhenUsed/>
    <w:rsid w:val="004F6419"/>
  </w:style>
  <w:style w:type="numbering" w:customStyle="1" w:styleId="NoList1111111">
    <w:name w:val="No List1111111"/>
    <w:next w:val="NoList"/>
    <w:uiPriority w:val="99"/>
    <w:semiHidden/>
    <w:unhideWhenUsed/>
    <w:rsid w:val="004F6419"/>
  </w:style>
  <w:style w:type="numbering" w:customStyle="1" w:styleId="NoList11111111">
    <w:name w:val="No List11111111"/>
    <w:next w:val="NoList"/>
    <w:uiPriority w:val="99"/>
    <w:semiHidden/>
    <w:unhideWhenUsed/>
    <w:rsid w:val="004F6419"/>
  </w:style>
  <w:style w:type="numbering" w:customStyle="1" w:styleId="NoList111111111">
    <w:name w:val="No List111111111"/>
    <w:next w:val="NoList"/>
    <w:uiPriority w:val="99"/>
    <w:semiHidden/>
    <w:unhideWhenUsed/>
    <w:rsid w:val="004F6419"/>
  </w:style>
  <w:style w:type="numbering" w:customStyle="1" w:styleId="NoList1111111111">
    <w:name w:val="No List1111111111"/>
    <w:next w:val="NoList"/>
    <w:uiPriority w:val="99"/>
    <w:semiHidden/>
    <w:unhideWhenUsed/>
    <w:rsid w:val="004F6419"/>
  </w:style>
  <w:style w:type="numbering" w:customStyle="1" w:styleId="NoList11111111111">
    <w:name w:val="No List11111111111"/>
    <w:next w:val="NoList"/>
    <w:uiPriority w:val="99"/>
    <w:semiHidden/>
    <w:unhideWhenUsed/>
    <w:rsid w:val="004F6419"/>
  </w:style>
  <w:style w:type="numbering" w:customStyle="1" w:styleId="NoList111111111111">
    <w:name w:val="No List111111111111"/>
    <w:next w:val="NoList"/>
    <w:uiPriority w:val="99"/>
    <w:semiHidden/>
    <w:unhideWhenUsed/>
    <w:rsid w:val="004F6419"/>
  </w:style>
  <w:style w:type="numbering" w:customStyle="1" w:styleId="NoList1111111111111">
    <w:name w:val="No List1111111111111"/>
    <w:next w:val="NoList"/>
    <w:uiPriority w:val="99"/>
    <w:semiHidden/>
    <w:unhideWhenUsed/>
    <w:rsid w:val="004F6419"/>
  </w:style>
  <w:style w:type="numbering" w:customStyle="1" w:styleId="NoList11111111111111">
    <w:name w:val="No List11111111111111"/>
    <w:next w:val="NoList"/>
    <w:uiPriority w:val="99"/>
    <w:semiHidden/>
    <w:unhideWhenUsed/>
    <w:rsid w:val="004F6419"/>
  </w:style>
  <w:style w:type="numbering" w:customStyle="1" w:styleId="NoList111111111111111">
    <w:name w:val="No List111111111111111"/>
    <w:next w:val="NoList"/>
    <w:uiPriority w:val="99"/>
    <w:semiHidden/>
    <w:unhideWhenUsed/>
    <w:rsid w:val="004F6419"/>
  </w:style>
  <w:style w:type="numbering" w:customStyle="1" w:styleId="NoList1111111111111111">
    <w:name w:val="No List1111111111111111"/>
    <w:next w:val="NoList"/>
    <w:uiPriority w:val="99"/>
    <w:semiHidden/>
    <w:unhideWhenUsed/>
    <w:rsid w:val="004F6419"/>
  </w:style>
  <w:style w:type="numbering" w:customStyle="1" w:styleId="NoList11111111111111111">
    <w:name w:val="No List11111111111111111"/>
    <w:next w:val="NoList"/>
    <w:uiPriority w:val="99"/>
    <w:semiHidden/>
    <w:unhideWhenUsed/>
    <w:rsid w:val="004F6419"/>
  </w:style>
  <w:style w:type="character" w:customStyle="1" w:styleId="l7">
    <w:name w:val="l7"/>
    <w:rsid w:val="004F6419"/>
  </w:style>
  <w:style w:type="character" w:customStyle="1" w:styleId="l9">
    <w:name w:val="l9"/>
    <w:rsid w:val="004F6419"/>
  </w:style>
  <w:style w:type="character" w:customStyle="1" w:styleId="l">
    <w:name w:val="l"/>
    <w:rsid w:val="004F6419"/>
  </w:style>
  <w:style w:type="character" w:customStyle="1" w:styleId="l6">
    <w:name w:val="l6"/>
    <w:rsid w:val="004F6419"/>
  </w:style>
  <w:style w:type="character" w:customStyle="1" w:styleId="BLOCKTITLEChar1">
    <w:name w:val="BLOCK TITLE Char"/>
    <w:basedOn w:val="DefaultParagraphFont"/>
    <w:link w:val="BLOCKTITLE1"/>
    <w:rsid w:val="004F6419"/>
    <w:rPr>
      <w:rFonts w:ascii="Sylfaen" w:eastAsiaTheme="majorEastAsia" w:hAnsi="Sylfaen" w:cstheme="majorBidi"/>
      <w:b/>
      <w:kern w:val="32"/>
      <w:sz w:val="32"/>
      <w:szCs w:val="32"/>
    </w:rPr>
  </w:style>
  <w:style w:type="paragraph" w:customStyle="1" w:styleId="Second">
    <w:name w:val="Second"/>
    <w:basedOn w:val="Normal"/>
    <w:rsid w:val="004F6419"/>
    <w:rPr>
      <w:rFonts w:ascii="Arial" w:eastAsia="Times New Roman" w:hAnsi="Arial"/>
      <w:b/>
      <w:caps/>
      <w:szCs w:val="20"/>
    </w:rPr>
  </w:style>
  <w:style w:type="character" w:customStyle="1" w:styleId="heading2char0">
    <w:name w:val="heading2char"/>
    <w:rsid w:val="004F6419"/>
  </w:style>
  <w:style w:type="paragraph" w:customStyle="1" w:styleId="document0">
    <w:name w:val="document"/>
    <w:basedOn w:val="Normal"/>
    <w:uiPriority w:val="99"/>
    <w:qFormat/>
    <w:rsid w:val="004F6419"/>
    <w:pPr>
      <w:spacing w:before="100" w:beforeAutospacing="1" w:after="100" w:afterAutospacing="1"/>
    </w:pPr>
    <w:rPr>
      <w:sz w:val="24"/>
    </w:rPr>
  </w:style>
  <w:style w:type="character" w:customStyle="1" w:styleId="footnote-item">
    <w:name w:val="footnote-item"/>
    <w:basedOn w:val="DefaultParagraphFont"/>
    <w:rsid w:val="004F6419"/>
  </w:style>
  <w:style w:type="paragraph" w:customStyle="1" w:styleId="nospace">
    <w:name w:val="nospace"/>
    <w:basedOn w:val="Normal"/>
    <w:rsid w:val="004F6419"/>
    <w:pPr>
      <w:spacing w:before="100" w:beforeAutospacing="1" w:after="100" w:afterAutospacing="1"/>
    </w:pPr>
    <w:rPr>
      <w:rFonts w:eastAsia="Times New Roman"/>
      <w:sz w:val="24"/>
    </w:rPr>
  </w:style>
  <w:style w:type="character" w:customStyle="1" w:styleId="articlehdr">
    <w:name w:val="articlehdr"/>
    <w:basedOn w:val="DefaultParagraphFont"/>
    <w:rsid w:val="004F6419"/>
  </w:style>
  <w:style w:type="character" w:customStyle="1" w:styleId="crosslinkpopup">
    <w:name w:val="crosslinkpopup"/>
    <w:rsid w:val="004F6419"/>
  </w:style>
  <w:style w:type="character" w:customStyle="1" w:styleId="CiteChar2">
    <w:name w:val="Cite Char"/>
    <w:aliases w:val="cite_tag Char,Char Char Char Char1 Char Char1,Char Char Char Char1 Char,Taglines Char Char, Cha"/>
    <w:qFormat/>
    <w:rsid w:val="004F6419"/>
    <w:rPr>
      <w:rFonts w:ascii="Arial" w:hAnsi="Arial" w:cs="Times New Roman"/>
      <w:b/>
      <w:sz w:val="24"/>
      <w:u w:val="single"/>
    </w:rPr>
  </w:style>
  <w:style w:type="character" w:customStyle="1" w:styleId="m-6801723250464042099gmail-s1">
    <w:name w:val="m_-6801723250464042099gmail-s1"/>
    <w:basedOn w:val="DefaultParagraphFont"/>
    <w:rsid w:val="004F6419"/>
  </w:style>
  <w:style w:type="character" w:customStyle="1" w:styleId="m-6801723250464042099gmail-apple-converted-space">
    <w:name w:val="m_-6801723250464042099gmail-apple-converted-space"/>
    <w:basedOn w:val="DefaultParagraphFont"/>
    <w:rsid w:val="004F6419"/>
  </w:style>
  <w:style w:type="character" w:customStyle="1" w:styleId="m-5156237671796814033gmail-styleunderline">
    <w:name w:val="m_-5156237671796814033gmail-styleunderline"/>
    <w:basedOn w:val="DefaultParagraphFont"/>
    <w:rsid w:val="004F6419"/>
  </w:style>
  <w:style w:type="character" w:customStyle="1" w:styleId="m-4762484309974835474gmail-style13ptbold">
    <w:name w:val="m_-4762484309974835474gmail-style13ptbold"/>
    <w:basedOn w:val="DefaultParagraphFont"/>
    <w:rsid w:val="004F6419"/>
  </w:style>
  <w:style w:type="character" w:customStyle="1" w:styleId="m-4762484309974835474gmail-styleunderline">
    <w:name w:val="m_-4762484309974835474gmail-styleunderline"/>
    <w:basedOn w:val="DefaultParagraphFont"/>
    <w:rsid w:val="004F6419"/>
  </w:style>
  <w:style w:type="character" w:customStyle="1" w:styleId="trcrboxheaderspan">
    <w:name w:val="trc_rbox_header_span"/>
    <w:basedOn w:val="DefaultParagraphFont"/>
    <w:rsid w:val="004F6419"/>
  </w:style>
  <w:style w:type="character" w:customStyle="1" w:styleId="video-label">
    <w:name w:val="video-label"/>
    <w:basedOn w:val="DefaultParagraphFont"/>
    <w:rsid w:val="004F6419"/>
  </w:style>
  <w:style w:type="character" w:customStyle="1" w:styleId="branding">
    <w:name w:val="branding"/>
    <w:basedOn w:val="DefaultParagraphFont"/>
    <w:rsid w:val="004F6419"/>
  </w:style>
  <w:style w:type="character" w:customStyle="1" w:styleId="powa-tease">
    <w:name w:val="powa-tease"/>
    <w:basedOn w:val="DefaultParagraphFont"/>
    <w:rsid w:val="004F6419"/>
  </w:style>
  <w:style w:type="character" w:customStyle="1" w:styleId="powa-byline">
    <w:name w:val="powa-byline"/>
    <w:basedOn w:val="DefaultParagraphFont"/>
    <w:rsid w:val="004F6419"/>
  </w:style>
  <w:style w:type="paragraph" w:customStyle="1" w:styleId="excerpt">
    <w:name w:val="excerpt"/>
    <w:basedOn w:val="Normal"/>
    <w:rsid w:val="004F6419"/>
    <w:pPr>
      <w:spacing w:before="100" w:beforeAutospacing="1" w:after="100" w:afterAutospacing="1"/>
    </w:pPr>
    <w:rPr>
      <w:rFonts w:eastAsia="Times New Roman"/>
      <w:sz w:val="24"/>
    </w:rPr>
  </w:style>
  <w:style w:type="character" w:customStyle="1" w:styleId="by">
    <w:name w:val="by"/>
    <w:basedOn w:val="DefaultParagraphFont"/>
    <w:rsid w:val="004F6419"/>
  </w:style>
  <w:style w:type="character" w:customStyle="1" w:styleId="link">
    <w:name w:val="link"/>
    <w:basedOn w:val="DefaultParagraphFont"/>
    <w:rsid w:val="004F6419"/>
  </w:style>
  <w:style w:type="character" w:customStyle="1" w:styleId="slideshowcount">
    <w:name w:val="slideshow_count"/>
    <w:basedOn w:val="DefaultParagraphFont"/>
    <w:rsid w:val="004F6419"/>
  </w:style>
  <w:style w:type="character" w:customStyle="1" w:styleId="smallvideotitle">
    <w:name w:val="smallvideo_title"/>
    <w:basedOn w:val="DefaultParagraphFont"/>
    <w:rsid w:val="004F6419"/>
  </w:style>
  <w:style w:type="paragraph" w:customStyle="1" w:styleId="jwplayer-inline--title">
    <w:name w:val="jwplayer-inline--title"/>
    <w:basedOn w:val="Normal"/>
    <w:rsid w:val="004F6419"/>
    <w:pPr>
      <w:spacing w:before="100" w:beforeAutospacing="1" w:after="100" w:afterAutospacing="1"/>
    </w:pPr>
    <w:rPr>
      <w:rFonts w:eastAsia="Times New Roman"/>
      <w:sz w:val="24"/>
    </w:rPr>
  </w:style>
  <w:style w:type="paragraph" w:customStyle="1" w:styleId="jw-volume-update">
    <w:name w:val="jw-volume-update"/>
    <w:basedOn w:val="Normal"/>
    <w:rsid w:val="004F6419"/>
    <w:pPr>
      <w:spacing w:before="100" w:beforeAutospacing="1" w:after="100" w:afterAutospacing="1"/>
    </w:pPr>
    <w:rPr>
      <w:rFonts w:eastAsia="Times New Roman"/>
      <w:sz w:val="24"/>
    </w:rPr>
  </w:style>
  <w:style w:type="character" w:customStyle="1" w:styleId="button-text">
    <w:name w:val="button-text"/>
    <w:basedOn w:val="DefaultParagraphFont"/>
    <w:rsid w:val="004F6419"/>
  </w:style>
  <w:style w:type="paragraph" w:customStyle="1" w:styleId="css-1ygdjhk">
    <w:name w:val="css-1ygdjhk"/>
    <w:basedOn w:val="Normal"/>
    <w:rsid w:val="004F6419"/>
    <w:pPr>
      <w:spacing w:before="100" w:beforeAutospacing="1" w:after="100" w:afterAutospacing="1"/>
    </w:pPr>
    <w:rPr>
      <w:rFonts w:eastAsia="Times New Roman"/>
      <w:sz w:val="24"/>
    </w:rPr>
  </w:style>
  <w:style w:type="character" w:customStyle="1" w:styleId="css-8l6xbc">
    <w:name w:val="css-8l6xbc"/>
    <w:basedOn w:val="DefaultParagraphFont"/>
    <w:rsid w:val="004F6419"/>
  </w:style>
  <w:style w:type="paragraph" w:customStyle="1" w:styleId="pg-bodycopy">
    <w:name w:val="pg-bodycopy"/>
    <w:basedOn w:val="Normal"/>
    <w:rsid w:val="004F6419"/>
    <w:pPr>
      <w:spacing w:before="100" w:beforeAutospacing="1" w:after="100" w:afterAutospacing="1"/>
    </w:pPr>
    <w:rPr>
      <w:rFonts w:eastAsia="Times New Roman"/>
      <w:sz w:val="24"/>
    </w:rPr>
  </w:style>
  <w:style w:type="paragraph" w:customStyle="1" w:styleId="g-aipstyle0">
    <w:name w:val="g-aipstyle0"/>
    <w:basedOn w:val="Normal"/>
    <w:rsid w:val="004F6419"/>
    <w:pPr>
      <w:spacing w:before="100" w:beforeAutospacing="1" w:after="100" w:afterAutospacing="1"/>
    </w:pPr>
    <w:rPr>
      <w:rFonts w:eastAsia="Times New Roman"/>
      <w:sz w:val="24"/>
    </w:rPr>
  </w:style>
  <w:style w:type="paragraph" w:customStyle="1" w:styleId="g-aipstyle1">
    <w:name w:val="g-aipstyle1"/>
    <w:basedOn w:val="Normal"/>
    <w:rsid w:val="004F6419"/>
    <w:pPr>
      <w:spacing w:before="100" w:beforeAutospacing="1" w:after="100" w:afterAutospacing="1"/>
    </w:pPr>
    <w:rPr>
      <w:rFonts w:eastAsia="Times New Roman"/>
      <w:sz w:val="24"/>
    </w:rPr>
  </w:style>
  <w:style w:type="paragraph" w:customStyle="1" w:styleId="g-aipstyle2">
    <w:name w:val="g-aipstyle2"/>
    <w:basedOn w:val="Normal"/>
    <w:rsid w:val="004F6419"/>
    <w:pPr>
      <w:spacing w:before="100" w:beforeAutospacing="1" w:after="100" w:afterAutospacing="1"/>
    </w:pPr>
    <w:rPr>
      <w:rFonts w:eastAsia="Times New Roman"/>
      <w:sz w:val="24"/>
    </w:rPr>
  </w:style>
  <w:style w:type="paragraph" w:customStyle="1" w:styleId="g-aipstyle3">
    <w:name w:val="g-aipstyle3"/>
    <w:basedOn w:val="Normal"/>
    <w:rsid w:val="004F6419"/>
    <w:pPr>
      <w:spacing w:before="100" w:beforeAutospacing="1" w:after="100" w:afterAutospacing="1"/>
    </w:pPr>
    <w:rPr>
      <w:rFonts w:eastAsia="Times New Roman"/>
      <w:sz w:val="24"/>
    </w:rPr>
  </w:style>
  <w:style w:type="paragraph" w:customStyle="1" w:styleId="g-aipstyle4">
    <w:name w:val="g-aipstyle4"/>
    <w:basedOn w:val="Normal"/>
    <w:rsid w:val="004F6419"/>
    <w:pPr>
      <w:spacing w:before="100" w:beforeAutospacing="1" w:after="100" w:afterAutospacing="1"/>
    </w:pPr>
    <w:rPr>
      <w:rFonts w:eastAsia="Times New Roman"/>
      <w:sz w:val="24"/>
    </w:rPr>
  </w:style>
  <w:style w:type="paragraph" w:customStyle="1" w:styleId="g-aipstyle5">
    <w:name w:val="g-aipstyle5"/>
    <w:basedOn w:val="Normal"/>
    <w:rsid w:val="004F6419"/>
    <w:pPr>
      <w:spacing w:before="100" w:beforeAutospacing="1" w:after="100" w:afterAutospacing="1"/>
    </w:pPr>
    <w:rPr>
      <w:rFonts w:eastAsia="Times New Roman"/>
      <w:sz w:val="24"/>
    </w:rPr>
  </w:style>
  <w:style w:type="paragraph" w:customStyle="1" w:styleId="g-aipstyle6">
    <w:name w:val="g-aipstyle6"/>
    <w:basedOn w:val="Normal"/>
    <w:rsid w:val="004F6419"/>
    <w:pPr>
      <w:spacing w:before="100" w:beforeAutospacing="1" w:after="100" w:afterAutospacing="1"/>
    </w:pPr>
    <w:rPr>
      <w:rFonts w:eastAsia="Times New Roman"/>
      <w:sz w:val="24"/>
    </w:rPr>
  </w:style>
  <w:style w:type="paragraph" w:customStyle="1" w:styleId="g-aipstyle7">
    <w:name w:val="g-aipstyle7"/>
    <w:basedOn w:val="Normal"/>
    <w:rsid w:val="004F6419"/>
    <w:pPr>
      <w:spacing w:before="100" w:beforeAutospacing="1" w:after="100" w:afterAutospacing="1"/>
    </w:pPr>
    <w:rPr>
      <w:rFonts w:eastAsia="Times New Roman"/>
      <w:sz w:val="24"/>
    </w:rPr>
  </w:style>
  <w:style w:type="paragraph" w:customStyle="1" w:styleId="g-aipstyle8">
    <w:name w:val="g-aipstyle8"/>
    <w:basedOn w:val="Normal"/>
    <w:rsid w:val="004F6419"/>
    <w:pPr>
      <w:spacing w:before="100" w:beforeAutospacing="1" w:after="100" w:afterAutospacing="1"/>
    </w:pPr>
    <w:rPr>
      <w:rFonts w:eastAsia="Times New Roman"/>
      <w:sz w:val="24"/>
    </w:rPr>
  </w:style>
  <w:style w:type="paragraph" w:customStyle="1" w:styleId="pg-caption">
    <w:name w:val="pg-caption"/>
    <w:basedOn w:val="Normal"/>
    <w:rsid w:val="004F6419"/>
    <w:pPr>
      <w:spacing w:before="100" w:beforeAutospacing="1" w:after="100" w:afterAutospacing="1"/>
    </w:pPr>
    <w:rPr>
      <w:rFonts w:eastAsia="Times New Roman"/>
      <w:sz w:val="24"/>
    </w:rPr>
  </w:style>
  <w:style w:type="paragraph" w:customStyle="1" w:styleId="g-aipstyle9">
    <w:name w:val="g-aipstyle9"/>
    <w:basedOn w:val="Normal"/>
    <w:rsid w:val="004F6419"/>
    <w:pPr>
      <w:spacing w:before="100" w:beforeAutospacing="1" w:after="100" w:afterAutospacing="1"/>
    </w:pPr>
    <w:rPr>
      <w:rFonts w:eastAsia="Times New Roman"/>
      <w:sz w:val="24"/>
    </w:rPr>
  </w:style>
  <w:style w:type="paragraph" w:customStyle="1" w:styleId="g-aipstyle10">
    <w:name w:val="g-aipstyle10"/>
    <w:basedOn w:val="Normal"/>
    <w:rsid w:val="004F6419"/>
    <w:pPr>
      <w:spacing w:before="100" w:beforeAutospacing="1" w:after="100" w:afterAutospacing="1"/>
    </w:pPr>
    <w:rPr>
      <w:rFonts w:eastAsia="Times New Roman"/>
      <w:sz w:val="24"/>
    </w:rPr>
  </w:style>
  <w:style w:type="paragraph" w:customStyle="1" w:styleId="g-aipstyle11">
    <w:name w:val="g-aipstyle11"/>
    <w:basedOn w:val="Normal"/>
    <w:rsid w:val="004F6419"/>
    <w:pPr>
      <w:spacing w:before="100" w:beforeAutospacing="1" w:after="100" w:afterAutospacing="1"/>
    </w:pPr>
    <w:rPr>
      <w:rFonts w:eastAsia="Times New Roman"/>
      <w:sz w:val="24"/>
    </w:rPr>
  </w:style>
  <w:style w:type="paragraph" w:customStyle="1" w:styleId="zn-bodyparagraph">
    <w:name w:val="zn-body__paragraph"/>
    <w:basedOn w:val="Normal"/>
    <w:rsid w:val="004F6419"/>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4F6419"/>
  </w:style>
  <w:style w:type="paragraph" w:customStyle="1" w:styleId="speakable-paragraph">
    <w:name w:val="speakable-paragraph"/>
    <w:basedOn w:val="Normal"/>
    <w:rsid w:val="004F6419"/>
    <w:pPr>
      <w:spacing w:before="100" w:beforeAutospacing="1" w:after="100" w:afterAutospacing="1"/>
    </w:pPr>
    <w:rPr>
      <w:rFonts w:eastAsia="Times New Roman"/>
      <w:sz w:val="24"/>
    </w:rPr>
  </w:style>
  <w:style w:type="character" w:customStyle="1" w:styleId="scayt-misspell-word">
    <w:name w:val="scayt-misspell-word"/>
    <w:basedOn w:val="DefaultParagraphFont"/>
    <w:rsid w:val="004F6419"/>
  </w:style>
  <w:style w:type="paragraph" w:customStyle="1" w:styleId="v2-processed">
    <w:name w:val="v2-processed"/>
    <w:basedOn w:val="Normal"/>
    <w:rsid w:val="004F6419"/>
    <w:pPr>
      <w:spacing w:before="100" w:beforeAutospacing="1" w:after="100" w:afterAutospacing="1"/>
    </w:pPr>
    <w:rPr>
      <w:rFonts w:eastAsia="Times New Roman"/>
      <w:sz w:val="24"/>
    </w:rPr>
  </w:style>
  <w:style w:type="character" w:customStyle="1" w:styleId="form-required">
    <w:name w:val="form-required"/>
    <w:basedOn w:val="DefaultParagraphFont"/>
    <w:rsid w:val="004F6419"/>
  </w:style>
  <w:style w:type="paragraph" w:customStyle="1" w:styleId="block">
    <w:name w:val="block"/>
    <w:basedOn w:val="Normal"/>
    <w:rsid w:val="004F6419"/>
    <w:pPr>
      <w:spacing w:before="100" w:beforeAutospacing="1" w:after="100" w:afterAutospacing="1"/>
    </w:pPr>
    <w:rPr>
      <w:rFonts w:eastAsia="Times New Roman"/>
      <w:sz w:val="24"/>
      <w:szCs w:val="24"/>
    </w:rPr>
  </w:style>
  <w:style w:type="paragraph" w:customStyle="1" w:styleId="preview-module">
    <w:name w:val="preview-module"/>
    <w:basedOn w:val="Normal"/>
    <w:rsid w:val="004F6419"/>
    <w:pPr>
      <w:spacing w:before="100" w:beforeAutospacing="1" w:after="100" w:afterAutospacing="1"/>
    </w:pPr>
    <w:rPr>
      <w:rFonts w:eastAsia="Times New Roman"/>
      <w:sz w:val="24"/>
      <w:szCs w:val="24"/>
    </w:rPr>
  </w:style>
  <w:style w:type="character" w:customStyle="1" w:styleId="althead">
    <w:name w:val="althead"/>
    <w:basedOn w:val="DefaultParagraphFont"/>
    <w:rsid w:val="004F6419"/>
  </w:style>
  <w:style w:type="character" w:customStyle="1" w:styleId="arbd1">
    <w:name w:val="arbd1"/>
    <w:basedOn w:val="DefaultParagraphFont"/>
    <w:rsid w:val="004F6419"/>
  </w:style>
  <w:style w:type="character" w:customStyle="1" w:styleId="unx">
    <w:name w:val="unx"/>
    <w:basedOn w:val="DefaultParagraphFont"/>
    <w:rsid w:val="004F6419"/>
  </w:style>
  <w:style w:type="character" w:customStyle="1" w:styleId="emoji">
    <w:name w:val="emoji"/>
    <w:basedOn w:val="DefaultParagraphFont"/>
    <w:rsid w:val="004F6419"/>
  </w:style>
  <w:style w:type="paragraph" w:customStyle="1" w:styleId="StyleSmallTimesNewRoman11ptBoldThickunderlineBorder1">
    <w:name w:val="Style Small + Times New Roman 11 pt Bold Thick underline Border...1"/>
    <w:link w:val="StyleSmallTimesNewRoman11ptBoldThickunderlineBorder1Char"/>
    <w:qFormat/>
    <w:rsid w:val="004F6419"/>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F6419"/>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4F6419"/>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4F6419"/>
    <w:rPr>
      <w:rFonts w:eastAsia="Times New Roman"/>
      <w:b/>
      <w:bCs/>
      <w:szCs w:val="24"/>
      <w:u w:val="thick"/>
    </w:rPr>
  </w:style>
  <w:style w:type="paragraph" w:customStyle="1" w:styleId="StyleSmallTimesNewRoman11pt">
    <w:name w:val="Style Small + Times New Roman 11 pt"/>
    <w:link w:val="StyleSmallTimesNewRoman11ptChar"/>
    <w:qFormat/>
    <w:rsid w:val="004F6419"/>
    <w:rPr>
      <w:rFonts w:eastAsia="Times New Roman"/>
      <w:szCs w:val="24"/>
    </w:rPr>
  </w:style>
  <w:style w:type="character" w:customStyle="1" w:styleId="StyleSmallTimesNewRoman11ptChar">
    <w:name w:val="Style Small + Times New Roman 11 pt Char"/>
    <w:basedOn w:val="DefaultParagraphFont"/>
    <w:link w:val="StyleSmallTimesNewRoman11pt"/>
    <w:rsid w:val="004F6419"/>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4F6419"/>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4F6419"/>
    <w:rPr>
      <w:rFonts w:eastAsia="Times New Roman"/>
      <w:szCs w:val="24"/>
      <w:u w:val="thick"/>
    </w:rPr>
  </w:style>
  <w:style w:type="character" w:customStyle="1" w:styleId="SmallTextChar0">
    <w:name w:val="Small Text Char"/>
    <w:aliases w:val="tags Char,No Spacing1 Char,Very Small Text Char2,Tag and Cite Char1,DDI Tag Char,Tag Title Char1,No Spacing51 Char,No Spacing8 Char,No Spacing22 Char,Dont u Char,No Spacing112 Char"/>
    <w:basedOn w:val="DefaultParagraphFont"/>
    <w:link w:val="SmallText0"/>
    <w:qFormat/>
    <w:rsid w:val="004F6419"/>
    <w:rPr>
      <w:rFonts w:ascii="Times New Roman" w:eastAsia="MS Mincho" w:hAnsi="Times New Roman" w:cs="Times New Roman"/>
      <w:sz w:val="15"/>
      <w:szCs w:val="24"/>
      <w:lang w:eastAsia="ja-JP"/>
    </w:rPr>
  </w:style>
  <w:style w:type="paragraph" w:customStyle="1" w:styleId="article-text">
    <w:name w:val="article-text"/>
    <w:basedOn w:val="Normal"/>
    <w:qFormat/>
    <w:rsid w:val="004F6419"/>
    <w:pPr>
      <w:spacing w:before="100" w:beforeAutospacing="1" w:after="100" w:afterAutospacing="1"/>
    </w:pPr>
    <w:rPr>
      <w:rFonts w:eastAsia="Times New Roman"/>
      <w:sz w:val="24"/>
    </w:rPr>
  </w:style>
  <w:style w:type="paragraph" w:customStyle="1" w:styleId="HeaderStyle">
    <w:name w:val="Header Style"/>
    <w:basedOn w:val="Normal"/>
    <w:qFormat/>
    <w:rsid w:val="004F6419"/>
    <w:pPr>
      <w:jc w:val="center"/>
    </w:pPr>
    <w:rPr>
      <w:rFonts w:eastAsia="Times New Roman"/>
      <w:b/>
      <w:sz w:val="24"/>
      <w:szCs w:val="20"/>
      <w:u w:val="single"/>
    </w:rPr>
  </w:style>
  <w:style w:type="character" w:customStyle="1" w:styleId="CardChar2">
    <w:name w:val="Card Char2"/>
    <w:basedOn w:val="DefaultParagraphFont"/>
    <w:rsid w:val="004F6419"/>
    <w:rPr>
      <w:rFonts w:ascii="Times New Roman" w:eastAsia="Times New Roman" w:hAnsi="Times New Roman" w:cs="Times New Roman"/>
      <w:bCs/>
      <w:color w:val="000000"/>
      <w:sz w:val="20"/>
      <w:szCs w:val="20"/>
    </w:rPr>
  </w:style>
  <w:style w:type="character" w:customStyle="1" w:styleId="A13">
    <w:name w:val="A13"/>
    <w:uiPriority w:val="99"/>
    <w:rsid w:val="004F6419"/>
    <w:rPr>
      <w:rFonts w:cs="Baskerville"/>
      <w:color w:val="000000"/>
      <w:sz w:val="106"/>
      <w:szCs w:val="106"/>
    </w:rPr>
  </w:style>
  <w:style w:type="character" w:customStyle="1" w:styleId="A17">
    <w:name w:val="A17"/>
    <w:rsid w:val="004F6419"/>
    <w:rPr>
      <w:rFonts w:cs="Baskerville"/>
      <w:color w:val="000000"/>
      <w:sz w:val="12"/>
      <w:szCs w:val="12"/>
    </w:rPr>
  </w:style>
  <w:style w:type="paragraph" w:customStyle="1" w:styleId="Pa19">
    <w:name w:val="Pa19"/>
    <w:basedOn w:val="Normal"/>
    <w:next w:val="Normal"/>
    <w:qFormat/>
    <w:rsid w:val="004F641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4F6419"/>
    <w:pPr>
      <w:autoSpaceDE w:val="0"/>
      <w:autoSpaceDN w:val="0"/>
      <w:adjustRightInd w:val="0"/>
      <w:spacing w:line="441" w:lineRule="atLeast"/>
    </w:pPr>
    <w:rPr>
      <w:rFonts w:ascii="Baskerville" w:eastAsia="Times New Roman" w:hAnsi="Baskerville"/>
      <w:sz w:val="24"/>
    </w:rPr>
  </w:style>
  <w:style w:type="character" w:customStyle="1" w:styleId="A14">
    <w:name w:val="A14"/>
    <w:rsid w:val="004F6419"/>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4F6419"/>
    <w:pPr>
      <w:autoSpaceDE w:val="0"/>
      <w:autoSpaceDN w:val="0"/>
      <w:adjustRightInd w:val="0"/>
      <w:spacing w:line="141" w:lineRule="atLeast"/>
    </w:pPr>
    <w:rPr>
      <w:rFonts w:ascii="Baskerville" w:eastAsia="Times New Roman" w:hAnsi="Baskerville"/>
      <w:sz w:val="24"/>
    </w:rPr>
  </w:style>
  <w:style w:type="character" w:customStyle="1" w:styleId="A20">
    <w:name w:val="A20"/>
    <w:rsid w:val="004F6419"/>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4F6419"/>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F6419"/>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F6419"/>
    <w:rPr>
      <w:rFonts w:cs="Arial"/>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Cha"/>
    <w:qFormat/>
    <w:rsid w:val="004F6419"/>
    <w:rPr>
      <w:rFonts w:cs="Arial"/>
      <w:b/>
      <w:bCs/>
      <w:sz w:val="24"/>
      <w:szCs w:val="26"/>
      <w:lang w:val="en-US" w:eastAsia="en-US" w:bidi="ar-SA"/>
    </w:rPr>
  </w:style>
  <w:style w:type="character" w:customStyle="1" w:styleId="brief-smalltext0">
    <w:name w:val="brief-smalltext"/>
    <w:basedOn w:val="DefaultParagraphFont"/>
    <w:rsid w:val="004F6419"/>
  </w:style>
  <w:style w:type="paragraph" w:customStyle="1" w:styleId="Coverintroduction">
    <w:name w:val="Cover introduction"/>
    <w:basedOn w:val="Default"/>
    <w:next w:val="Default"/>
    <w:qFormat/>
    <w:rsid w:val="004F6419"/>
    <w:rPr>
      <w:rFonts w:ascii="Arial" w:hAnsi="Arial"/>
      <w:color w:val="auto"/>
    </w:rPr>
  </w:style>
  <w:style w:type="character" w:customStyle="1" w:styleId="style53">
    <w:name w:val="style5"/>
    <w:basedOn w:val="DefaultParagraphFont"/>
    <w:rsid w:val="004F6419"/>
  </w:style>
  <w:style w:type="character" w:customStyle="1" w:styleId="TagCharCharCharCharCharChar">
    <w:name w:val="Tag Char Char Char Char Char Char"/>
    <w:rsid w:val="004F6419"/>
    <w:rPr>
      <w:rFonts w:cs="Arial"/>
      <w:b/>
      <w:bCs/>
      <w:sz w:val="24"/>
      <w:szCs w:val="26"/>
      <w:lang w:val="en-US" w:eastAsia="en-US" w:bidi="ar-SA"/>
    </w:rPr>
  </w:style>
  <w:style w:type="character" w:customStyle="1" w:styleId="pmterms3">
    <w:name w:val="pmterms3"/>
    <w:basedOn w:val="DefaultParagraphFont"/>
    <w:rsid w:val="004F6419"/>
  </w:style>
  <w:style w:type="character" w:customStyle="1" w:styleId="interiorheadline">
    <w:name w:val="interiorheadline"/>
    <w:basedOn w:val="DefaultParagraphFont"/>
    <w:rsid w:val="004F6419"/>
  </w:style>
  <w:style w:type="character" w:customStyle="1" w:styleId="Heading31CharCharCharChar1">
    <w:name w:val="Heading 31 Char Char Char Char1"/>
    <w:rsid w:val="004F6419"/>
    <w:rPr>
      <w:rFonts w:cs="Arial"/>
      <w:b/>
      <w:bCs/>
      <w:sz w:val="24"/>
      <w:szCs w:val="26"/>
      <w:lang w:val="en-US" w:eastAsia="en-US" w:bidi="ar-SA"/>
    </w:rPr>
  </w:style>
  <w:style w:type="character" w:customStyle="1" w:styleId="Heading31CharCharChar">
    <w:name w:val="Heading 31 Char Char Char"/>
    <w:rsid w:val="004F6419"/>
    <w:rPr>
      <w:rFonts w:cs="Arial"/>
      <w:b/>
      <w:bCs/>
      <w:sz w:val="24"/>
      <w:szCs w:val="26"/>
      <w:lang w:val="en-US" w:eastAsia="en-US" w:bidi="ar-SA"/>
    </w:rPr>
  </w:style>
  <w:style w:type="character" w:customStyle="1" w:styleId="StyleUnderlineCharChar9pt2">
    <w:name w:val="Style Underline Char Char + 9 pt2"/>
    <w:basedOn w:val="DefaultParagraphFont"/>
    <w:rsid w:val="004F6419"/>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4F6419"/>
    <w:rPr>
      <w:rFonts w:eastAsia="Times New Roman"/>
      <w:b/>
      <w:bCs/>
      <w:szCs w:val="24"/>
      <w:u w:val="single"/>
      <w:lang w:val="en-US" w:eastAsia="en-US" w:bidi="ar-SA"/>
    </w:rPr>
  </w:style>
  <w:style w:type="character" w:customStyle="1" w:styleId="Style9ptUnderline7">
    <w:name w:val="Style 9 pt Underline7"/>
    <w:basedOn w:val="DefaultParagraphFont"/>
    <w:rsid w:val="004F6419"/>
    <w:rPr>
      <w:sz w:val="20"/>
      <w:u w:val="single"/>
    </w:rPr>
  </w:style>
  <w:style w:type="character" w:customStyle="1" w:styleId="Style9ptBoldUnderlineBorderSinglesolidlineAuto0">
    <w:name w:val="Style 9 pt Bold Underline Border: : (Single solid line Auto  0..."/>
    <w:basedOn w:val="DefaultParagraphFont"/>
    <w:rsid w:val="004F6419"/>
    <w:rPr>
      <w:b/>
      <w:bCs/>
      <w:sz w:val="20"/>
      <w:u w:val="single"/>
      <w:bdr w:val="single" w:sz="4" w:space="0" w:color="auto"/>
    </w:rPr>
  </w:style>
  <w:style w:type="character" w:customStyle="1" w:styleId="Style9ptBoldUnderline3">
    <w:name w:val="Style 9 pt Bold Underline3"/>
    <w:basedOn w:val="DefaultParagraphFont"/>
    <w:rsid w:val="004F6419"/>
    <w:rPr>
      <w:b/>
      <w:bCs/>
      <w:sz w:val="20"/>
      <w:u w:val="single"/>
    </w:rPr>
  </w:style>
  <w:style w:type="paragraph" w:customStyle="1" w:styleId="StyleUnderlineChar11ptBold2">
    <w:name w:val="Style Underline Char + 11 pt Bold2"/>
    <w:link w:val="StyleUnderlineChar11ptBold2Char"/>
    <w:qFormat/>
    <w:rsid w:val="004F641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F641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F641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F6419"/>
    <w:rPr>
      <w:rFonts w:ascii="Georgia" w:eastAsia="MS Mincho" w:hAnsi="Georgia"/>
      <w:u w:val="single"/>
    </w:rPr>
  </w:style>
  <w:style w:type="paragraph" w:customStyle="1" w:styleId="BoldandUnderlineCharChar1Char">
    <w:name w:val="Bold and Underline Char Char1 Char"/>
    <w:basedOn w:val="Normal"/>
    <w:link w:val="BoldandUnderlineCharChar1CharChar"/>
    <w:qFormat/>
    <w:rsid w:val="004F6419"/>
    <w:rPr>
      <w:rFonts w:eastAsia="MS Mincho"/>
      <w:b/>
      <w:u w:val="single"/>
    </w:rPr>
  </w:style>
  <w:style w:type="character" w:customStyle="1" w:styleId="BoldandUnderlineCharChar1CharChar">
    <w:name w:val="Bold and Underline Char Char1 Char Char"/>
    <w:basedOn w:val="DefaultParagraphFont"/>
    <w:link w:val="BoldandUnderlineCharChar1Char"/>
    <w:rsid w:val="004F6419"/>
    <w:rPr>
      <w:rFonts w:ascii="Georgia" w:eastAsia="MS Mincho" w:hAnsi="Georgia"/>
      <w:b/>
      <w:u w:val="single"/>
    </w:rPr>
  </w:style>
  <w:style w:type="character" w:customStyle="1" w:styleId="SubtitleChar2">
    <w:name w:val="Subtitle Char2"/>
    <w:basedOn w:val="DefaultParagraphFont"/>
    <w:uiPriority w:val="11"/>
    <w:rsid w:val="004F6419"/>
    <w:rPr>
      <w:rFonts w:eastAsiaTheme="minorEastAsia"/>
      <w:color w:val="5A5A5A" w:themeColor="text1" w:themeTint="A5"/>
      <w:spacing w:val="15"/>
    </w:rPr>
  </w:style>
  <w:style w:type="paragraph" w:customStyle="1" w:styleId="Tag21">
    <w:name w:val="Tag21"/>
    <w:basedOn w:val="Normal"/>
    <w:qFormat/>
    <w:rsid w:val="004F6419"/>
    <w:rPr>
      <w:rFonts w:ascii="Arial" w:eastAsia="Times New Roman" w:hAnsi="Arial" w:cs="Arial"/>
      <w:b/>
      <w:sz w:val="24"/>
    </w:rPr>
  </w:style>
  <w:style w:type="character" w:customStyle="1" w:styleId="Bodytext10">
    <w:name w:val="Body text (10)_"/>
    <w:basedOn w:val="DefaultParagraphFont"/>
    <w:link w:val="Bodytext101"/>
    <w:rsid w:val="004F6419"/>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4F6419"/>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4F6419"/>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4F6419"/>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4F6419"/>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4F6419"/>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4F6419"/>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4F6419"/>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F6419"/>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4F6419"/>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4F6419"/>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4F6419"/>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4F6419"/>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4F6419"/>
    <w:pPr>
      <w:autoSpaceDE w:val="0"/>
      <w:autoSpaceDN w:val="0"/>
      <w:adjustRightInd w:val="0"/>
      <w:ind w:left="432" w:right="432"/>
      <w:jc w:val="both"/>
    </w:pPr>
    <w:rPr>
      <w:rFonts w:eastAsia="SimSun"/>
      <w:szCs w:val="20"/>
    </w:rPr>
  </w:style>
  <w:style w:type="character" w:customStyle="1" w:styleId="journalname">
    <w:name w:val="journalname"/>
    <w:rsid w:val="004F6419"/>
  </w:style>
  <w:style w:type="character" w:customStyle="1" w:styleId="b">
    <w:name w:val="b"/>
    <w:rsid w:val="004F6419"/>
  </w:style>
  <w:style w:type="character" w:styleId="PlaceholderText">
    <w:name w:val="Placeholder Text"/>
    <w:basedOn w:val="DefaultParagraphFont"/>
    <w:uiPriority w:val="99"/>
    <w:unhideWhenUsed/>
    <w:rsid w:val="004F6419"/>
    <w:rPr>
      <w:color w:val="808080"/>
    </w:rPr>
  </w:style>
  <w:style w:type="character" w:customStyle="1" w:styleId="CitationChar">
    <w:name w:val="Citation Char"/>
    <w:aliases w:val="Read Char Char1,Heading 3 Char Char1 Char Char Char,Read Char Char1 Char Char Char,Read Char Char Char,Heading 3 Char Char Char4, Char Char1"/>
    <w:qFormat/>
    <w:rsid w:val="004F6419"/>
    <w:rPr>
      <w:noProof w:val="0"/>
      <w:sz w:val="18"/>
      <w:szCs w:val="24"/>
      <w:lang w:val="en-US" w:eastAsia="en-US" w:bidi="ar-SA"/>
    </w:rPr>
  </w:style>
  <w:style w:type="character" w:customStyle="1" w:styleId="DebateUnderlinedChar">
    <w:name w:val="Debate Underlined Char"/>
    <w:link w:val="DebateUnderlined"/>
    <w:locked/>
    <w:rsid w:val="004F6419"/>
    <w:rPr>
      <w:rFonts w:ascii="Times New Roman" w:hAnsi="Times New Roman"/>
      <w:b/>
      <w:u w:val="single"/>
    </w:rPr>
  </w:style>
  <w:style w:type="paragraph" w:customStyle="1" w:styleId="DebateUnderlined">
    <w:name w:val="Debate Underlined"/>
    <w:basedOn w:val="Normal"/>
    <w:link w:val="DebateUnderlinedChar"/>
    <w:qFormat/>
    <w:rsid w:val="004F6419"/>
    <w:rPr>
      <w:rFonts w:ascii="Times New Roman" w:hAnsi="Times New Roman"/>
      <w:b/>
      <w:u w:val="single"/>
    </w:rPr>
  </w:style>
  <w:style w:type="paragraph" w:customStyle="1" w:styleId="StyleStyle49pt9">
    <w:name w:val="Style Style4 + 9 pt9"/>
    <w:basedOn w:val="Style4"/>
    <w:link w:val="StyleStyle49pt9Char"/>
    <w:rsid w:val="004F6419"/>
    <w:pPr>
      <w:contextualSpacing w:val="0"/>
    </w:pPr>
    <w:rPr>
      <w:rFonts w:ascii="Georgia" w:eastAsia="SimSun" w:hAnsi="Georgia" w:cs="Times New Roman"/>
      <w:szCs w:val="22"/>
      <w:lang w:eastAsia="zh-CN"/>
    </w:rPr>
  </w:style>
  <w:style w:type="character" w:customStyle="1" w:styleId="StyleStyle49pt9Char">
    <w:name w:val="Style Style4 + 9 pt9 Char"/>
    <w:link w:val="StyleStyle49pt9"/>
    <w:rsid w:val="004F6419"/>
    <w:rPr>
      <w:rFonts w:ascii="Georgia" w:eastAsia="SimSun" w:hAnsi="Georgia" w:cs="Times New Roman"/>
      <w:u w:val="single"/>
      <w:lang w:eastAsia="zh-CN"/>
    </w:rPr>
  </w:style>
  <w:style w:type="character" w:customStyle="1" w:styleId="CiteReal0">
    <w:name w:val="CiteReal"/>
    <w:uiPriority w:val="1"/>
    <w:qFormat/>
    <w:rsid w:val="004F6419"/>
    <w:rPr>
      <w:rFonts w:ascii="Arial" w:hAnsi="Arial"/>
      <w:b/>
      <w:sz w:val="24"/>
      <w:u w:val="single"/>
    </w:rPr>
  </w:style>
  <w:style w:type="paragraph" w:customStyle="1" w:styleId="DebateBlocking">
    <w:name w:val="DebateBlocking"/>
    <w:basedOn w:val="Normal"/>
    <w:next w:val="Nothing"/>
    <w:uiPriority w:val="99"/>
    <w:qFormat/>
    <w:rsid w:val="004F6419"/>
  </w:style>
  <w:style w:type="paragraph" w:customStyle="1" w:styleId="StyleJustified">
    <w:name w:val="Style Justified"/>
    <w:basedOn w:val="Normal"/>
    <w:qFormat/>
    <w:rsid w:val="004F6419"/>
  </w:style>
  <w:style w:type="character" w:customStyle="1" w:styleId="BlockHeadingsCharCharChar">
    <w:name w:val="Block Headings Char Char Char"/>
    <w:locked/>
    <w:rsid w:val="004F6419"/>
  </w:style>
  <w:style w:type="character" w:customStyle="1" w:styleId="CitesCharCharCharChar">
    <w:name w:val="Cites Char Char Char Char"/>
    <w:locked/>
    <w:rsid w:val="004F6419"/>
  </w:style>
  <w:style w:type="paragraph" w:customStyle="1" w:styleId="CitesCharCharChar">
    <w:name w:val="Cites Char Char Char"/>
    <w:basedOn w:val="Normal"/>
    <w:next w:val="Normal"/>
    <w:qFormat/>
    <w:rsid w:val="004F6419"/>
  </w:style>
  <w:style w:type="character" w:customStyle="1" w:styleId="TagsChar1CharChar">
    <w:name w:val="Tags Char1 Char Char"/>
    <w:locked/>
    <w:rsid w:val="004F6419"/>
  </w:style>
  <w:style w:type="paragraph" w:customStyle="1" w:styleId="TagsChar1Char">
    <w:name w:val="Tags Char1 Char"/>
    <w:basedOn w:val="Normal"/>
    <w:qFormat/>
    <w:rsid w:val="004F641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F6419"/>
  </w:style>
  <w:style w:type="paragraph" w:customStyle="1" w:styleId="CardsFont12ptCharChar1Char">
    <w:name w:val="Cards + Font: 12 pt Char Char1 Char"/>
    <w:aliases w:val="Thick Underline Char Char Char,Cards + Font: 12 pt Char Char Char Char Char Char"/>
    <w:basedOn w:val="Normal"/>
    <w:qFormat/>
    <w:rsid w:val="004F6419"/>
  </w:style>
  <w:style w:type="character" w:customStyle="1" w:styleId="CardsFont6ptCharCharChar">
    <w:name w:val="Cards + Font: 6 pt Char Char Char"/>
    <w:locked/>
    <w:rsid w:val="004F6419"/>
  </w:style>
  <w:style w:type="character" w:customStyle="1" w:styleId="CardsUnderlineChar">
    <w:name w:val="Cards + Underline Char"/>
    <w:locked/>
    <w:rsid w:val="004F6419"/>
  </w:style>
  <w:style w:type="paragraph" w:customStyle="1" w:styleId="CardsUnderline">
    <w:name w:val="Cards + Underline"/>
    <w:basedOn w:val="Normal"/>
    <w:next w:val="Debate-CardSmalltextF2"/>
    <w:qFormat/>
    <w:rsid w:val="004F6419"/>
  </w:style>
  <w:style w:type="paragraph" w:customStyle="1" w:styleId="StyleNormalWebNormalWebChar1CharNormalWebCharCharC">
    <w:name w:val="Style Normal (Web)Normal (Web) Char1 CharNormal (Web) Char Char C..."/>
    <w:basedOn w:val="Normal"/>
    <w:qFormat/>
    <w:rsid w:val="004F6419"/>
  </w:style>
  <w:style w:type="paragraph" w:customStyle="1" w:styleId="Reference">
    <w:name w:val="Reference"/>
    <w:qFormat/>
    <w:rsid w:val="004F6419"/>
  </w:style>
  <w:style w:type="paragraph" w:customStyle="1" w:styleId="StyleHeading2Heading2Char2CharHeading2Char1CharCharHead">
    <w:name w:val="Style Heading 2Heading 2 Char2 CharHeading 2 Char1 Char CharHead..."/>
    <w:basedOn w:val="Heading2"/>
    <w:next w:val="BlockHeading1"/>
    <w:qFormat/>
    <w:rsid w:val="004F6419"/>
    <w:rPr>
      <w:bCs/>
      <w:caps w:val="0"/>
    </w:rPr>
  </w:style>
  <w:style w:type="paragraph" w:customStyle="1" w:styleId="Style60">
    <w:name w:val="Style 6"/>
    <w:next w:val="Style6"/>
    <w:qFormat/>
    <w:rsid w:val="004F6419"/>
  </w:style>
  <w:style w:type="character" w:customStyle="1" w:styleId="DateCitesAuthorCharChar">
    <w:name w:val="DateCitesAuthor Char Char"/>
    <w:locked/>
    <w:rsid w:val="004F6419"/>
  </w:style>
  <w:style w:type="paragraph" w:customStyle="1" w:styleId="DateCitesAuthorChar">
    <w:name w:val="DateCitesAuthor Char"/>
    <w:basedOn w:val="Normal"/>
    <w:qFormat/>
    <w:rsid w:val="004F6419"/>
  </w:style>
  <w:style w:type="paragraph" w:customStyle="1" w:styleId="articlebodynormaltext">
    <w:name w:val="articlebody_normaltext"/>
    <w:basedOn w:val="Normal"/>
    <w:next w:val="HotRoute0"/>
    <w:qFormat/>
    <w:rsid w:val="004F6419"/>
  </w:style>
  <w:style w:type="paragraph" w:customStyle="1" w:styleId="western">
    <w:name w:val="western"/>
    <w:basedOn w:val="Normal"/>
    <w:qFormat/>
    <w:rsid w:val="004F6419"/>
  </w:style>
  <w:style w:type="paragraph" w:customStyle="1" w:styleId="targetcaption">
    <w:name w:val="targetcaption"/>
    <w:basedOn w:val="Normal"/>
    <w:next w:val="Normal"/>
    <w:qFormat/>
    <w:rsid w:val="004F6419"/>
  </w:style>
  <w:style w:type="paragraph" w:customStyle="1" w:styleId="Index">
    <w:name w:val="Index"/>
    <w:basedOn w:val="Normal"/>
    <w:next w:val="NoSpacing"/>
    <w:qFormat/>
    <w:rsid w:val="004F6419"/>
  </w:style>
  <w:style w:type="paragraph" w:customStyle="1" w:styleId="boldness">
    <w:name w:val="boldness"/>
    <w:basedOn w:val="Normal"/>
    <w:next w:val="CM22"/>
    <w:qFormat/>
    <w:rsid w:val="004F6419"/>
  </w:style>
  <w:style w:type="character" w:customStyle="1" w:styleId="UnderlineCardChar0">
    <w:name w:val="UnderlineCard Char"/>
    <w:locked/>
    <w:rsid w:val="004F6419"/>
  </w:style>
  <w:style w:type="paragraph" w:customStyle="1" w:styleId="UnderlineCard0">
    <w:name w:val="UnderlineCard"/>
    <w:basedOn w:val="Heading4"/>
    <w:next w:val="Pa31"/>
    <w:qFormat/>
    <w:rsid w:val="004F6419"/>
    <w:rPr>
      <w:bCs/>
      <w:iCs w:val="0"/>
    </w:rPr>
  </w:style>
  <w:style w:type="paragraph" w:customStyle="1" w:styleId="CM21">
    <w:name w:val="CM21"/>
    <w:basedOn w:val="Normal"/>
    <w:uiPriority w:val="99"/>
    <w:qFormat/>
    <w:rsid w:val="004F6419"/>
  </w:style>
  <w:style w:type="paragraph" w:customStyle="1" w:styleId="Pa31">
    <w:name w:val="Pa3+1"/>
    <w:basedOn w:val="Normal"/>
    <w:uiPriority w:val="99"/>
    <w:qFormat/>
    <w:rsid w:val="004F6419"/>
  </w:style>
  <w:style w:type="paragraph" w:customStyle="1" w:styleId="UnderlineCharCharCharCharCharCharChar">
    <w:name w:val="Underline Char Char Char Char Char Char Char"/>
    <w:basedOn w:val="Normal"/>
    <w:next w:val="Tagandcite"/>
    <w:qFormat/>
    <w:rsid w:val="004F6419"/>
  </w:style>
  <w:style w:type="paragraph" w:customStyle="1" w:styleId="SmalltextCharCharChar0">
    <w:name w:val="Small text Char Char Char"/>
    <w:basedOn w:val="Normal"/>
    <w:next w:val="Textbody"/>
    <w:qFormat/>
    <w:rsid w:val="004F6419"/>
  </w:style>
  <w:style w:type="paragraph" w:customStyle="1" w:styleId="Textbody">
    <w:name w:val="Text body"/>
    <w:basedOn w:val="NFAPWPheader"/>
    <w:qFormat/>
    <w:rsid w:val="004F6419"/>
    <w:rPr>
      <w:rFonts w:eastAsia="Times New Roman"/>
    </w:rPr>
  </w:style>
  <w:style w:type="paragraph" w:customStyle="1" w:styleId="Default1">
    <w:name w:val="Default1"/>
    <w:basedOn w:val="Normal"/>
    <w:uiPriority w:val="99"/>
    <w:qFormat/>
    <w:rsid w:val="004F6419"/>
  </w:style>
  <w:style w:type="paragraph" w:customStyle="1" w:styleId="NFAPWPheader">
    <w:name w:val="NFAP WP header"/>
    <w:basedOn w:val="Normal"/>
    <w:uiPriority w:val="99"/>
    <w:qFormat/>
    <w:rsid w:val="004F6419"/>
  </w:style>
  <w:style w:type="character" w:customStyle="1" w:styleId="CiteCharCharChar">
    <w:name w:val="Cite Char Char Char"/>
    <w:locked/>
    <w:rsid w:val="004F6419"/>
  </w:style>
  <w:style w:type="paragraph" w:customStyle="1" w:styleId="CiteCardCharChar">
    <w:name w:val="Cite_Card Char Char"/>
    <w:next w:val="Little"/>
    <w:autoRedefine/>
    <w:qFormat/>
    <w:rsid w:val="004F6419"/>
  </w:style>
  <w:style w:type="character" w:customStyle="1" w:styleId="CiteCardCharCharCharChar">
    <w:name w:val="Cite_Card Char Char Char Char"/>
    <w:locked/>
    <w:rsid w:val="004F6419"/>
  </w:style>
  <w:style w:type="paragraph" w:customStyle="1" w:styleId="CiteCardCharCharChar">
    <w:name w:val="Cite_Card Char Char Char"/>
    <w:next w:val="DebateHeader"/>
    <w:qFormat/>
    <w:rsid w:val="004F6419"/>
  </w:style>
  <w:style w:type="character" w:customStyle="1" w:styleId="LittleChar">
    <w:name w:val="Little Char"/>
    <w:locked/>
    <w:rsid w:val="004F6419"/>
  </w:style>
  <w:style w:type="character" w:customStyle="1" w:styleId="DebateHeaderChar">
    <w:name w:val="Debate Header Char"/>
    <w:locked/>
    <w:rsid w:val="004F6419"/>
  </w:style>
  <w:style w:type="character" w:customStyle="1" w:styleId="UnhighlightedChar">
    <w:name w:val="Unhighlighted Char"/>
    <w:locked/>
    <w:rsid w:val="004F6419"/>
  </w:style>
  <w:style w:type="paragraph" w:customStyle="1" w:styleId="Unhighlighted">
    <w:name w:val="Unhighlighted"/>
    <w:basedOn w:val="Normal"/>
    <w:next w:val="TagF3"/>
    <w:autoRedefine/>
    <w:qFormat/>
    <w:rsid w:val="004F6419"/>
  </w:style>
  <w:style w:type="character" w:customStyle="1" w:styleId="StylecardUnderlineChar">
    <w:name w:val="Style card + Underline Char"/>
    <w:locked/>
    <w:rsid w:val="004F6419"/>
  </w:style>
  <w:style w:type="paragraph" w:customStyle="1" w:styleId="StylecardUnderline">
    <w:name w:val="Style card + Underline"/>
    <w:basedOn w:val="List"/>
    <w:next w:val="i1"/>
    <w:qFormat/>
    <w:rsid w:val="004F6419"/>
    <w:pPr>
      <w:ind w:left="360" w:hanging="360"/>
    </w:pPr>
    <w:rPr>
      <w:rFonts w:ascii="Times New Roman" w:eastAsiaTheme="minorHAnsi" w:hAnsi="Times New Roman" w:cs="Times New Roman"/>
    </w:rPr>
  </w:style>
  <w:style w:type="paragraph" w:customStyle="1" w:styleId="TagF3">
    <w:name w:val="Tag (F3)"/>
    <w:next w:val="style140"/>
    <w:qFormat/>
    <w:rsid w:val="004F6419"/>
  </w:style>
  <w:style w:type="paragraph" w:customStyle="1" w:styleId="style140">
    <w:name w:val="style14"/>
    <w:basedOn w:val="Normal"/>
    <w:next w:val="CiteCardCharCharCharCharCharCharChar"/>
    <w:qFormat/>
    <w:rsid w:val="004F6419"/>
  </w:style>
  <w:style w:type="paragraph" w:customStyle="1" w:styleId="CardTagCite1Char">
    <w:name w:val="Card Tag + Cite #1 Char"/>
    <w:basedOn w:val="Normal"/>
    <w:next w:val="foldie"/>
    <w:qFormat/>
    <w:rsid w:val="004F6419"/>
  </w:style>
  <w:style w:type="paragraph" w:customStyle="1" w:styleId="articlebody">
    <w:name w:val="articlebody"/>
    <w:basedOn w:val="Normal"/>
    <w:next w:val="wp-caption-text"/>
    <w:qFormat/>
    <w:rsid w:val="004F6419"/>
  </w:style>
  <w:style w:type="character" w:customStyle="1" w:styleId="CiteCardCharCharCharCharCharCharCharChar">
    <w:name w:val="Cite_Card Char Char Char Char Char Char Char Char"/>
    <w:locked/>
    <w:rsid w:val="004F6419"/>
  </w:style>
  <w:style w:type="paragraph" w:customStyle="1" w:styleId="CiteCardCharCharCharCharCharCharChar">
    <w:name w:val="Cite_Card Char Char Char Char Char Char Char"/>
    <w:next w:val="CiteNormal"/>
    <w:autoRedefine/>
    <w:qFormat/>
    <w:rsid w:val="004F6419"/>
  </w:style>
  <w:style w:type="paragraph" w:customStyle="1" w:styleId="foldie">
    <w:name w:val="foldie"/>
    <w:next w:val="Pa3"/>
    <w:qFormat/>
    <w:rsid w:val="004F6419"/>
  </w:style>
  <w:style w:type="paragraph" w:customStyle="1" w:styleId="billtextsection">
    <w:name w:val="bill_text_section"/>
    <w:basedOn w:val="Normal"/>
    <w:qFormat/>
    <w:rsid w:val="004F6419"/>
  </w:style>
  <w:style w:type="character" w:customStyle="1" w:styleId="CiteNormalChar">
    <w:name w:val="Cite Normal Char"/>
    <w:locked/>
    <w:rsid w:val="004F6419"/>
  </w:style>
  <w:style w:type="paragraph" w:customStyle="1" w:styleId="CiteNormal">
    <w:name w:val="Cite Normal"/>
    <w:basedOn w:val="Normal"/>
    <w:autoRedefine/>
    <w:qFormat/>
    <w:rsid w:val="004F6419"/>
  </w:style>
  <w:style w:type="character" w:customStyle="1" w:styleId="BoldunderlineChar2">
    <w:name w:val="Bold underline Char"/>
    <w:locked/>
    <w:rsid w:val="004F6419"/>
  </w:style>
  <w:style w:type="paragraph" w:customStyle="1" w:styleId="Boldunderline2">
    <w:name w:val="Bold underline"/>
    <w:basedOn w:val="Normal"/>
    <w:next w:val="BlockHeadings"/>
    <w:qFormat/>
    <w:rsid w:val="004F6419"/>
  </w:style>
  <w:style w:type="paragraph" w:customStyle="1" w:styleId="StyleNormalWeb10pt">
    <w:name w:val="Style Normal (Web) + 10 pt"/>
    <w:basedOn w:val="Normal"/>
    <w:next w:val="p1"/>
    <w:qFormat/>
    <w:rsid w:val="004F6419"/>
  </w:style>
  <w:style w:type="character" w:customStyle="1" w:styleId="cardChar3">
    <w:name w:val="%card Char"/>
    <w:locked/>
    <w:rsid w:val="004F6419"/>
  </w:style>
  <w:style w:type="paragraph" w:customStyle="1" w:styleId="ReallyfuckingsmallCharCharChar">
    <w:name w:val="Really fucking small Char Char Char"/>
    <w:basedOn w:val="Normal"/>
    <w:next w:val="Reallyfuckingsmall"/>
    <w:qFormat/>
    <w:rsid w:val="004F6419"/>
  </w:style>
  <w:style w:type="paragraph" w:customStyle="1" w:styleId="CardDownx15">
    <w:name w:val="CardDown x1.5"/>
    <w:basedOn w:val="Normal"/>
    <w:next w:val="CiteTag"/>
    <w:qFormat/>
    <w:rsid w:val="004F6419"/>
  </w:style>
  <w:style w:type="paragraph" w:customStyle="1" w:styleId="CiteTag">
    <w:name w:val="Cite/Tag"/>
    <w:basedOn w:val="Normal"/>
    <w:next w:val="StyleStyleArialNarrow9ptLeft-075ArialNarrow"/>
    <w:qFormat/>
    <w:rsid w:val="004F6419"/>
  </w:style>
  <w:style w:type="character" w:customStyle="1" w:styleId="StyleStyleArialNarrow9ptLeft-075ArialNarrowChar">
    <w:name w:val="Style Style Arial Narrow 9 pt Left:  -0.75&quot; + Arial Narrow Char"/>
    <w:locked/>
    <w:rsid w:val="004F6419"/>
  </w:style>
  <w:style w:type="paragraph" w:customStyle="1" w:styleId="StyleStyleArialNarrow9ptLeft-075ArialNarrow">
    <w:name w:val="Style Style Arial Narrow 9 pt Left:  -0.75&quot; + Arial Narrow"/>
    <w:basedOn w:val="Normal"/>
    <w:next w:val="DebateUnderlineBold"/>
    <w:qFormat/>
    <w:rsid w:val="004F6419"/>
  </w:style>
  <w:style w:type="character" w:customStyle="1" w:styleId="StyleStyleCardTextLeft-075Right0Char">
    <w:name w:val="Style Style Card Text + Left:  -0.75&quot; + Right:  0&quot; Char"/>
    <w:locked/>
    <w:rsid w:val="004F6419"/>
  </w:style>
  <w:style w:type="paragraph" w:customStyle="1" w:styleId="StyleStyleCardTextLeft-075Right0">
    <w:name w:val="Style Style Card Text + Left:  -0.75&quot; + Right:  0&quot;"/>
    <w:basedOn w:val="Normal"/>
    <w:next w:val="StyleArialNarrow12ptBoldLeft-075"/>
    <w:autoRedefine/>
    <w:qFormat/>
    <w:rsid w:val="004F6419"/>
  </w:style>
  <w:style w:type="paragraph" w:customStyle="1" w:styleId="ecxmsonormal">
    <w:name w:val="ecxmsonormal"/>
    <w:basedOn w:val="Normal"/>
    <w:qFormat/>
    <w:rsid w:val="004F6419"/>
  </w:style>
  <w:style w:type="character" w:customStyle="1" w:styleId="DebateUnderlineBoldChar">
    <w:name w:val="Debate Underline Bold Char"/>
    <w:locked/>
    <w:rsid w:val="004F6419"/>
  </w:style>
  <w:style w:type="paragraph" w:customStyle="1" w:styleId="DebateUnderlineBold">
    <w:name w:val="Debate Underline Bold"/>
    <w:basedOn w:val="Normal"/>
    <w:qFormat/>
    <w:rsid w:val="004F6419"/>
  </w:style>
  <w:style w:type="character" w:customStyle="1" w:styleId="StyleArialNarrow12ptBoldLeft-075Char">
    <w:name w:val="Style Arial Narrow 12 pt Bold Left:  -0.75&quot; Char"/>
    <w:locked/>
    <w:rsid w:val="004F6419"/>
  </w:style>
  <w:style w:type="paragraph" w:customStyle="1" w:styleId="StyleArialNarrow12ptBoldLeft-075">
    <w:name w:val="Style Arial Narrow 12 pt Bold Left:  -0.75&quot;"/>
    <w:basedOn w:val="Normal"/>
    <w:qFormat/>
    <w:rsid w:val="004F6419"/>
  </w:style>
  <w:style w:type="character" w:customStyle="1" w:styleId="StyleStyleevidencetextBorderSinglesolidlineAuto05Char">
    <w:name w:val="Style Style evidence text + Border: : (Single solid line Auto  0.5 ... Char"/>
    <w:locked/>
    <w:rsid w:val="004F6419"/>
  </w:style>
  <w:style w:type="paragraph" w:customStyle="1" w:styleId="StyleStyleevidencetextBorderSinglesolidlineAuto05">
    <w:name w:val="Style Style evidence text + Border: : (Single solid line Auto  0.5 ..."/>
    <w:basedOn w:val="Normal"/>
    <w:next w:val="CiteCharCharCharChar"/>
    <w:qFormat/>
    <w:rsid w:val="004F6419"/>
  </w:style>
  <w:style w:type="paragraph" w:customStyle="1" w:styleId="CiteCharCharCharChar">
    <w:name w:val="Cite Char Char Char Char"/>
    <w:basedOn w:val="Normal"/>
    <w:next w:val="Normal"/>
    <w:qFormat/>
    <w:rsid w:val="004F6419"/>
  </w:style>
  <w:style w:type="character" w:customStyle="1" w:styleId="UnderliningCharChar1CharCharChar">
    <w:name w:val="Underlining Char Char1 Char Char Char"/>
    <w:locked/>
    <w:rsid w:val="004F6419"/>
  </w:style>
  <w:style w:type="paragraph" w:customStyle="1" w:styleId="UnderliningCharChar1CharChar">
    <w:name w:val="Underlining Char Char1 Char Char"/>
    <w:basedOn w:val="Normal"/>
    <w:next w:val="Normal"/>
    <w:qFormat/>
    <w:rsid w:val="004F6419"/>
  </w:style>
  <w:style w:type="paragraph" w:customStyle="1" w:styleId="CiteCharCharCharCharChar">
    <w:name w:val="Cite Char Char Char Char Char"/>
    <w:basedOn w:val="Normal"/>
    <w:next w:val="Normal"/>
    <w:qFormat/>
    <w:rsid w:val="004F6419"/>
  </w:style>
  <w:style w:type="character" w:customStyle="1" w:styleId="UnderliningCharCharChar">
    <w:name w:val="Underlining Char Char Char"/>
    <w:locked/>
    <w:rsid w:val="004F6419"/>
  </w:style>
  <w:style w:type="paragraph" w:customStyle="1" w:styleId="Style120">
    <w:name w:val="Style 12"/>
    <w:next w:val="SmallCard"/>
    <w:qFormat/>
    <w:rsid w:val="004F6419"/>
  </w:style>
  <w:style w:type="paragraph" w:customStyle="1" w:styleId="Style90">
    <w:name w:val="Style 9"/>
    <w:next w:val="Normal10pt"/>
    <w:qFormat/>
    <w:rsid w:val="004F6419"/>
  </w:style>
  <w:style w:type="paragraph" w:customStyle="1" w:styleId="Emphasis3">
    <w:name w:val="Emphasis3"/>
    <w:next w:val="formfldssel"/>
    <w:qFormat/>
    <w:rsid w:val="004F6419"/>
  </w:style>
  <w:style w:type="paragraph" w:customStyle="1" w:styleId="OffensiveLanguage">
    <w:name w:val="Offensive Language"/>
    <w:basedOn w:val="Normal"/>
    <w:next w:val="Normal"/>
    <w:qFormat/>
    <w:rsid w:val="004F6419"/>
  </w:style>
  <w:style w:type="paragraph" w:customStyle="1" w:styleId="Style180">
    <w:name w:val="Style 18"/>
    <w:uiPriority w:val="99"/>
    <w:qFormat/>
    <w:rsid w:val="004F6419"/>
  </w:style>
  <w:style w:type="character" w:styleId="BookTitle">
    <w:name w:val="Book Title"/>
    <w:basedOn w:val="DefaultParagraphFont"/>
    <w:unhideWhenUsed/>
    <w:qFormat/>
    <w:rsid w:val="004F6419"/>
    <w:rPr>
      <w:b/>
      <w:bCs/>
      <w:i/>
      <w:iCs/>
      <w:spacing w:val="5"/>
    </w:rPr>
  </w:style>
  <w:style w:type="character" w:customStyle="1" w:styleId="sup1">
    <w:name w:val="sup1"/>
    <w:rsid w:val="004F6419"/>
  </w:style>
  <w:style w:type="character" w:customStyle="1" w:styleId="pgnum1">
    <w:name w:val="pgnum1"/>
    <w:rsid w:val="004F6419"/>
  </w:style>
  <w:style w:type="character" w:customStyle="1" w:styleId="apple">
    <w:name w:val="apple"/>
    <w:rsid w:val="004F6419"/>
  </w:style>
  <w:style w:type="character" w:customStyle="1" w:styleId="CardsFont12ptCharCharCharCharCharCharCharCharCharCharChar">
    <w:name w:val="Cards + Font: 12 pt Char Char Char Char Char Char Char Char Char Char Char"/>
    <w:qFormat/>
    <w:rsid w:val="004F6419"/>
  </w:style>
  <w:style w:type="character" w:customStyle="1" w:styleId="inhoud">
    <w:name w:val="inhoud"/>
    <w:rsid w:val="004F6419"/>
  </w:style>
  <w:style w:type="character" w:customStyle="1" w:styleId="Cites-AuthorDate">
    <w:name w:val="Cites-Author/Date"/>
    <w:qFormat/>
    <w:rsid w:val="004F6419"/>
  </w:style>
  <w:style w:type="character" w:customStyle="1" w:styleId="Highlight0">
    <w:name w:val="Highlight"/>
    <w:qFormat/>
    <w:rsid w:val="004F6419"/>
  </w:style>
  <w:style w:type="character" w:customStyle="1" w:styleId="awtw">
    <w:name w:val="awtw"/>
    <w:rsid w:val="004F6419"/>
  </w:style>
  <w:style w:type="character" w:customStyle="1" w:styleId="ld3">
    <w:name w:val="ld3"/>
    <w:rsid w:val="004F6419"/>
  </w:style>
  <w:style w:type="character" w:customStyle="1" w:styleId="5Notunderlined">
    <w:name w:val="5 Not underlined"/>
    <w:rsid w:val="004F6419"/>
  </w:style>
  <w:style w:type="character" w:customStyle="1" w:styleId="externaledithide">
    <w:name w:val="external_edit_hide"/>
    <w:rsid w:val="004F6419"/>
  </w:style>
  <w:style w:type="character" w:customStyle="1" w:styleId="CharacterStyle20">
    <w:name w:val="Character Style 20"/>
    <w:rsid w:val="004F6419"/>
  </w:style>
  <w:style w:type="character" w:customStyle="1" w:styleId="centerheadlines">
    <w:name w:val="centerheadlines"/>
    <w:rsid w:val="004F6419"/>
  </w:style>
  <w:style w:type="character" w:customStyle="1" w:styleId="datetime">
    <w:name w:val="datetime"/>
    <w:rsid w:val="004F6419"/>
  </w:style>
  <w:style w:type="character" w:customStyle="1" w:styleId="info">
    <w:name w:val="info"/>
    <w:rsid w:val="004F6419"/>
  </w:style>
  <w:style w:type="character" w:customStyle="1" w:styleId="datestory">
    <w:name w:val="datestory"/>
    <w:rsid w:val="004F6419"/>
  </w:style>
  <w:style w:type="character" w:customStyle="1" w:styleId="citeschar10">
    <w:name w:val="citeschar1"/>
    <w:basedOn w:val="DefaultParagraphFont"/>
    <w:rsid w:val="004F6419"/>
  </w:style>
  <w:style w:type="character" w:customStyle="1" w:styleId="cardunderlinedchar1">
    <w:name w:val="cardunderlinedchar"/>
    <w:basedOn w:val="DefaultParagraphFont"/>
    <w:rsid w:val="004F6419"/>
  </w:style>
  <w:style w:type="character" w:customStyle="1" w:styleId="Style1CharCharChar">
    <w:name w:val="Style1 Char Char Char"/>
    <w:locked/>
    <w:rsid w:val="004F6419"/>
  </w:style>
  <w:style w:type="character" w:customStyle="1" w:styleId="provider">
    <w:name w:val="provider"/>
    <w:basedOn w:val="DefaultParagraphFont"/>
    <w:rsid w:val="004F6419"/>
  </w:style>
  <w:style w:type="character" w:customStyle="1" w:styleId="vitstorybyline">
    <w:name w:val="vitstorybyline"/>
    <w:rsid w:val="004F6419"/>
  </w:style>
  <w:style w:type="character" w:customStyle="1" w:styleId="yahoobuzzbadge-form">
    <w:name w:val="yahoobuzzbadge-form"/>
    <w:rsid w:val="004F6419"/>
  </w:style>
  <w:style w:type="character" w:customStyle="1" w:styleId="tickerlinx">
    <w:name w:val="tickerlinx"/>
    <w:rsid w:val="004F6419"/>
  </w:style>
  <w:style w:type="character" w:customStyle="1" w:styleId="post-timestamp">
    <w:name w:val="post-timestamp"/>
    <w:rsid w:val="004F6419"/>
  </w:style>
  <w:style w:type="character" w:customStyle="1" w:styleId="mw-headline">
    <w:name w:val="mw-headline"/>
    <w:rsid w:val="004F6419"/>
  </w:style>
  <w:style w:type="character" w:customStyle="1" w:styleId="month">
    <w:name w:val="month"/>
    <w:rsid w:val="004F6419"/>
  </w:style>
  <w:style w:type="character" w:customStyle="1" w:styleId="texttitlebigred">
    <w:name w:val="texttitlebigred"/>
    <w:rsid w:val="004F6419"/>
  </w:style>
  <w:style w:type="character" w:customStyle="1" w:styleId="subtitles">
    <w:name w:val="subtitles"/>
    <w:rsid w:val="004F6419"/>
  </w:style>
  <w:style w:type="character" w:customStyle="1" w:styleId="CiteCardChar1">
    <w:name w:val="Cite_Card Char1"/>
    <w:rsid w:val="004F6419"/>
  </w:style>
  <w:style w:type="character" w:customStyle="1" w:styleId="paramv">
    <w:name w:val="paramv"/>
    <w:rsid w:val="004F6419"/>
  </w:style>
  <w:style w:type="character" w:customStyle="1" w:styleId="symbol">
    <w:name w:val="symbol"/>
    <w:rsid w:val="004F6419"/>
  </w:style>
  <w:style w:type="character" w:customStyle="1" w:styleId="data">
    <w:name w:val="data"/>
    <w:rsid w:val="004F6419"/>
  </w:style>
  <w:style w:type="character" w:customStyle="1" w:styleId="pub-date">
    <w:name w:val="pub-date"/>
    <w:rsid w:val="004F6419"/>
  </w:style>
  <w:style w:type="character" w:customStyle="1" w:styleId="AuthorDateF4">
    <w:name w:val="Author Date (F4)"/>
    <w:rsid w:val="004F6419"/>
  </w:style>
  <w:style w:type="character" w:customStyle="1" w:styleId="BoldUnderlineF6">
    <w:name w:val="Bold Underline (F6)"/>
    <w:rsid w:val="004F6419"/>
  </w:style>
  <w:style w:type="character" w:customStyle="1" w:styleId="grouptext">
    <w:name w:val="group_text"/>
    <w:rsid w:val="004F6419"/>
  </w:style>
  <w:style w:type="character" w:customStyle="1" w:styleId="StyleArial12ptBoldItalic">
    <w:name w:val="Style Arial 12 pt Bold Italic"/>
    <w:rsid w:val="004F6419"/>
  </w:style>
  <w:style w:type="character" w:customStyle="1" w:styleId="verdana12grey1">
    <w:name w:val="verdana12grey1"/>
    <w:rsid w:val="004F6419"/>
  </w:style>
  <w:style w:type="character" w:customStyle="1" w:styleId="verdana9grey1a">
    <w:name w:val="verdana9grey1a"/>
    <w:rsid w:val="004F6419"/>
  </w:style>
  <w:style w:type="character" w:customStyle="1" w:styleId="nn-twttr-share-btn">
    <w:name w:val="nn-twttr-share-btn"/>
    <w:rsid w:val="004F6419"/>
  </w:style>
  <w:style w:type="character" w:customStyle="1" w:styleId="comment-count">
    <w:name w:val="comment-count"/>
    <w:rsid w:val="004F6419"/>
  </w:style>
  <w:style w:type="character" w:customStyle="1" w:styleId="comment-count-text">
    <w:name w:val="comment-count-text"/>
    <w:rsid w:val="004F6419"/>
  </w:style>
  <w:style w:type="character" w:customStyle="1" w:styleId="CiteCardCharCharCharCharChar">
    <w:name w:val="Cite_Card Char Char Char Char Char"/>
    <w:rsid w:val="004F6419"/>
  </w:style>
  <w:style w:type="character" w:customStyle="1" w:styleId="CiteCardCharCharCharCharCharChar">
    <w:name w:val="Cite_Card Char Char Char Char Char Char"/>
    <w:rsid w:val="004F6419"/>
  </w:style>
  <w:style w:type="character" w:customStyle="1" w:styleId="yahoobuzzbadge">
    <w:name w:val="yahoobuzzbadge"/>
    <w:rsid w:val="004F6419"/>
  </w:style>
  <w:style w:type="character" w:customStyle="1" w:styleId="StrongEmphasis">
    <w:name w:val="Strong Emphasis"/>
    <w:rsid w:val="004F6419"/>
  </w:style>
  <w:style w:type="character" w:customStyle="1" w:styleId="article-articlebody">
    <w:name w:val="article-articlebody"/>
    <w:basedOn w:val="DefaultParagraphFont"/>
    <w:rsid w:val="004F6419"/>
  </w:style>
  <w:style w:type="character" w:customStyle="1" w:styleId="pageheader0">
    <w:name w:val="pageheader"/>
    <w:basedOn w:val="DefaultParagraphFont"/>
    <w:rsid w:val="004F6419"/>
  </w:style>
  <w:style w:type="character" w:customStyle="1" w:styleId="AuthorCharChar">
    <w:name w:val="Author Char Char"/>
    <w:rsid w:val="004F6419"/>
  </w:style>
  <w:style w:type="character" w:customStyle="1" w:styleId="smallchar2">
    <w:name w:val="smallchar"/>
    <w:basedOn w:val="DefaultParagraphFont"/>
    <w:rsid w:val="004F6419"/>
  </w:style>
  <w:style w:type="character" w:customStyle="1" w:styleId="NormalizationChar">
    <w:name w:val="Normalization Char"/>
    <w:rsid w:val="004F6419"/>
  </w:style>
  <w:style w:type="character" w:customStyle="1" w:styleId="Shrinker">
    <w:name w:val="Shrinker"/>
    <w:rsid w:val="004F6419"/>
  </w:style>
  <w:style w:type="character" w:customStyle="1" w:styleId="heading3char1">
    <w:name w:val="heading3char1"/>
    <w:basedOn w:val="DefaultParagraphFont"/>
    <w:rsid w:val="004F6419"/>
  </w:style>
  <w:style w:type="character" w:customStyle="1" w:styleId="underlinea">
    <w:name w:val="underlinea"/>
    <w:basedOn w:val="DefaultParagraphFont"/>
    <w:rsid w:val="004F6419"/>
  </w:style>
  <w:style w:type="character" w:customStyle="1" w:styleId="StyleUnderlineChar9pt2">
    <w:name w:val="Style Underline Char + 9 pt2"/>
    <w:rsid w:val="004F6419"/>
  </w:style>
  <w:style w:type="character" w:customStyle="1" w:styleId="StyleUnderlineChar9ptBold1">
    <w:name w:val="Style Underline Char + 9 pt Bold1"/>
    <w:rsid w:val="004F6419"/>
  </w:style>
  <w:style w:type="character" w:customStyle="1" w:styleId="FontStyle232">
    <w:name w:val="Font Style232"/>
    <w:uiPriority w:val="99"/>
    <w:rsid w:val="004F6419"/>
  </w:style>
  <w:style w:type="character" w:customStyle="1" w:styleId="erasure">
    <w:name w:val="erasure"/>
    <w:rsid w:val="004F6419"/>
  </w:style>
  <w:style w:type="character" w:customStyle="1" w:styleId="MicroTextCharChar">
    <w:name w:val="MicroText Char Char"/>
    <w:rsid w:val="004F6419"/>
  </w:style>
  <w:style w:type="character" w:customStyle="1" w:styleId="style61">
    <w:name w:val="style6"/>
    <w:rsid w:val="004F6419"/>
  </w:style>
  <w:style w:type="character" w:customStyle="1" w:styleId="Title2">
    <w:name w:val="Title2"/>
    <w:basedOn w:val="DefaultParagraphFont"/>
    <w:rsid w:val="004F6419"/>
  </w:style>
  <w:style w:type="character" w:customStyle="1" w:styleId="OffensiveLanguageChar">
    <w:name w:val="Offensive Language Char"/>
    <w:rsid w:val="004F6419"/>
  </w:style>
  <w:style w:type="character" w:customStyle="1" w:styleId="yellowfadeinnerspan">
    <w:name w:val="yellowfadeinnerspan"/>
    <w:rsid w:val="004F6419"/>
  </w:style>
  <w:style w:type="character" w:customStyle="1" w:styleId="ipa">
    <w:name w:val="ipa"/>
    <w:basedOn w:val="DefaultParagraphFont"/>
    <w:rsid w:val="004F6419"/>
  </w:style>
  <w:style w:type="table" w:customStyle="1" w:styleId="TableGrid1">
    <w:name w:val="Table Grid1"/>
    <w:basedOn w:val="TableNormal"/>
    <w:rsid w:val="004F6419"/>
    <w:tblPr/>
  </w:style>
  <w:style w:type="character" w:customStyle="1" w:styleId="Card10f2Char">
    <w:name w:val="Card.10.f2 Char"/>
    <w:locked/>
    <w:rsid w:val="004F6419"/>
  </w:style>
  <w:style w:type="paragraph" w:customStyle="1" w:styleId="Card10f2">
    <w:name w:val="Card.10.f2"/>
    <w:basedOn w:val="Normal"/>
    <w:next w:val="thumbnail"/>
    <w:autoRedefine/>
    <w:qFormat/>
    <w:rsid w:val="004F6419"/>
  </w:style>
  <w:style w:type="character" w:customStyle="1" w:styleId="Bodytext5">
    <w:name w:val="Body text_"/>
    <w:basedOn w:val="DefaultParagraphFont"/>
    <w:locked/>
    <w:rsid w:val="004F6419"/>
  </w:style>
  <w:style w:type="paragraph" w:customStyle="1" w:styleId="BodyText50">
    <w:name w:val="Body Text5"/>
    <w:basedOn w:val="Normal"/>
    <w:next w:val="wallacepara"/>
    <w:qFormat/>
    <w:rsid w:val="004F6419"/>
  </w:style>
  <w:style w:type="paragraph" w:customStyle="1" w:styleId="about">
    <w:name w:val="about"/>
    <w:basedOn w:val="Normal"/>
    <w:next w:val="audiolink"/>
    <w:qFormat/>
    <w:rsid w:val="004F6419"/>
  </w:style>
  <w:style w:type="paragraph" w:customStyle="1" w:styleId="first">
    <w:name w:val="first"/>
    <w:basedOn w:val="Normal"/>
    <w:next w:val="titlestyle1"/>
    <w:qFormat/>
    <w:rsid w:val="004F6419"/>
  </w:style>
  <w:style w:type="paragraph" w:customStyle="1" w:styleId="t6">
    <w:name w:val="t6"/>
    <w:basedOn w:val="Normal"/>
    <w:next w:val="nav1"/>
    <w:qFormat/>
    <w:rsid w:val="004F6419"/>
  </w:style>
  <w:style w:type="paragraph" w:customStyle="1" w:styleId="thumbnail">
    <w:name w:val="thumbnail"/>
    <w:basedOn w:val="Normal"/>
    <w:next w:val="nav2"/>
    <w:qFormat/>
    <w:rsid w:val="004F6419"/>
  </w:style>
  <w:style w:type="paragraph" w:customStyle="1" w:styleId="stand-first-alone">
    <w:name w:val="stand-first-alone"/>
    <w:basedOn w:val="Normal"/>
    <w:next w:val="Pa0"/>
    <w:qFormat/>
    <w:rsid w:val="004F6419"/>
  </w:style>
  <w:style w:type="paragraph" w:customStyle="1" w:styleId="wallacepara">
    <w:name w:val="wallacepara"/>
    <w:basedOn w:val="Normal"/>
    <w:next w:val="CM45"/>
    <w:qFormat/>
    <w:rsid w:val="004F6419"/>
  </w:style>
  <w:style w:type="paragraph" w:customStyle="1" w:styleId="morelink">
    <w:name w:val="morelink"/>
    <w:basedOn w:val="Normal"/>
    <w:next w:val="CM46"/>
    <w:qFormat/>
    <w:rsid w:val="004F6419"/>
  </w:style>
  <w:style w:type="paragraph" w:customStyle="1" w:styleId="audiolink">
    <w:name w:val="audiolink"/>
    <w:basedOn w:val="Normal"/>
    <w:next w:val="F4-NormalText"/>
    <w:qFormat/>
    <w:rsid w:val="004F6419"/>
  </w:style>
  <w:style w:type="paragraph" w:customStyle="1" w:styleId="titlestyle1">
    <w:name w:val="titlestyle1"/>
    <w:basedOn w:val="Normal"/>
    <w:next w:val="TagLine0"/>
    <w:qFormat/>
    <w:rsid w:val="004F6419"/>
  </w:style>
  <w:style w:type="paragraph" w:customStyle="1" w:styleId="nav1">
    <w:name w:val="nav1"/>
    <w:basedOn w:val="Normal"/>
    <w:qFormat/>
    <w:rsid w:val="004F6419"/>
  </w:style>
  <w:style w:type="paragraph" w:customStyle="1" w:styleId="nav2">
    <w:name w:val="nav2"/>
    <w:basedOn w:val="Normal"/>
    <w:next w:val="Heading18"/>
    <w:qFormat/>
    <w:rsid w:val="004F6419"/>
  </w:style>
  <w:style w:type="paragraph" w:customStyle="1" w:styleId="CM45">
    <w:name w:val="CM45"/>
    <w:basedOn w:val="Normal"/>
    <w:uiPriority w:val="99"/>
    <w:qFormat/>
    <w:rsid w:val="004F6419"/>
  </w:style>
  <w:style w:type="paragraph" w:customStyle="1" w:styleId="CM46">
    <w:name w:val="CM46"/>
    <w:basedOn w:val="Normal"/>
    <w:uiPriority w:val="99"/>
    <w:qFormat/>
    <w:rsid w:val="004F6419"/>
  </w:style>
  <w:style w:type="character" w:customStyle="1" w:styleId="Heading180">
    <w:name w:val="Heading #18_"/>
    <w:basedOn w:val="DefaultParagraphFont"/>
    <w:locked/>
    <w:rsid w:val="004F6419"/>
  </w:style>
  <w:style w:type="paragraph" w:customStyle="1" w:styleId="Heading18">
    <w:name w:val="Heading #18"/>
    <w:basedOn w:val="Normal"/>
    <w:qFormat/>
    <w:rsid w:val="004F6419"/>
  </w:style>
  <w:style w:type="character" w:customStyle="1" w:styleId="Picturecaption2">
    <w:name w:val="Picture caption (2)_"/>
    <w:basedOn w:val="DefaultParagraphFont"/>
    <w:locked/>
    <w:rsid w:val="004F6419"/>
  </w:style>
  <w:style w:type="paragraph" w:customStyle="1" w:styleId="Picturecaption20">
    <w:name w:val="Picture caption (2)"/>
    <w:basedOn w:val="Normal"/>
    <w:qFormat/>
    <w:rsid w:val="004F6419"/>
  </w:style>
  <w:style w:type="character" w:customStyle="1" w:styleId="Picturecaption">
    <w:name w:val="Picture caption_"/>
    <w:basedOn w:val="DefaultParagraphFont"/>
    <w:locked/>
    <w:rsid w:val="004F6419"/>
  </w:style>
  <w:style w:type="paragraph" w:customStyle="1" w:styleId="Picturecaption0">
    <w:name w:val="Picture caption"/>
    <w:basedOn w:val="Normal"/>
    <w:qFormat/>
    <w:rsid w:val="004F6419"/>
  </w:style>
  <w:style w:type="character" w:customStyle="1" w:styleId="Bodytext31">
    <w:name w:val="Body text (31)_"/>
    <w:basedOn w:val="DefaultParagraphFont"/>
    <w:locked/>
    <w:rsid w:val="004F6419"/>
  </w:style>
  <w:style w:type="paragraph" w:customStyle="1" w:styleId="Bodytext310">
    <w:name w:val="Body text (31)"/>
    <w:basedOn w:val="Normal"/>
    <w:qFormat/>
    <w:rsid w:val="004F6419"/>
  </w:style>
  <w:style w:type="character" w:customStyle="1" w:styleId="Heading22">
    <w:name w:val="Heading #22_"/>
    <w:basedOn w:val="DefaultParagraphFont"/>
    <w:locked/>
    <w:rsid w:val="004F6419"/>
  </w:style>
  <w:style w:type="paragraph" w:customStyle="1" w:styleId="Heading220">
    <w:name w:val="Heading #22"/>
    <w:basedOn w:val="Normal"/>
    <w:qFormat/>
    <w:rsid w:val="004F6419"/>
  </w:style>
  <w:style w:type="character" w:customStyle="1" w:styleId="Bodytext131">
    <w:name w:val="Body text (131)_"/>
    <w:basedOn w:val="DefaultParagraphFont"/>
    <w:locked/>
    <w:rsid w:val="004F6419"/>
  </w:style>
  <w:style w:type="paragraph" w:customStyle="1" w:styleId="Bodytext1310">
    <w:name w:val="Body text (131)"/>
    <w:basedOn w:val="Normal"/>
    <w:qFormat/>
    <w:rsid w:val="004F6419"/>
  </w:style>
  <w:style w:type="character" w:customStyle="1" w:styleId="Bodytext140">
    <w:name w:val="Body text (140)_"/>
    <w:basedOn w:val="DefaultParagraphFont"/>
    <w:locked/>
    <w:rsid w:val="004F6419"/>
  </w:style>
  <w:style w:type="paragraph" w:customStyle="1" w:styleId="Bodytext1400">
    <w:name w:val="Body text (140)"/>
    <w:basedOn w:val="Normal"/>
    <w:qFormat/>
    <w:rsid w:val="004F6419"/>
  </w:style>
  <w:style w:type="character" w:customStyle="1" w:styleId="Bodytext141">
    <w:name w:val="Body text (141)_"/>
    <w:basedOn w:val="DefaultParagraphFont"/>
    <w:locked/>
    <w:rsid w:val="004F6419"/>
  </w:style>
  <w:style w:type="paragraph" w:customStyle="1" w:styleId="Bodytext1410">
    <w:name w:val="Body text (141)"/>
    <w:basedOn w:val="Normal"/>
    <w:qFormat/>
    <w:rsid w:val="004F6419"/>
  </w:style>
  <w:style w:type="character" w:customStyle="1" w:styleId="Tableofcontents20">
    <w:name w:val="Table of contents (20)_"/>
    <w:basedOn w:val="DefaultParagraphFont"/>
    <w:locked/>
    <w:rsid w:val="004F6419"/>
  </w:style>
  <w:style w:type="paragraph" w:customStyle="1" w:styleId="Tableofcontents200">
    <w:name w:val="Table of contents (20)"/>
    <w:basedOn w:val="Normal"/>
    <w:qFormat/>
    <w:rsid w:val="004F6419"/>
  </w:style>
  <w:style w:type="character" w:customStyle="1" w:styleId="Tableofcontents21">
    <w:name w:val="Table of contents (21)_"/>
    <w:basedOn w:val="DefaultParagraphFont"/>
    <w:locked/>
    <w:rsid w:val="004F6419"/>
  </w:style>
  <w:style w:type="paragraph" w:customStyle="1" w:styleId="Tableofcontents210">
    <w:name w:val="Table of contents (21)"/>
    <w:basedOn w:val="Normal"/>
    <w:qFormat/>
    <w:rsid w:val="004F6419"/>
  </w:style>
  <w:style w:type="character" w:customStyle="1" w:styleId="Tableofcontents22">
    <w:name w:val="Table of contents (22)_"/>
    <w:basedOn w:val="DefaultParagraphFont"/>
    <w:locked/>
    <w:rsid w:val="004F6419"/>
  </w:style>
  <w:style w:type="paragraph" w:customStyle="1" w:styleId="Tableofcontents220">
    <w:name w:val="Table of contents (22)"/>
    <w:basedOn w:val="Normal"/>
    <w:qFormat/>
    <w:rsid w:val="004F6419"/>
  </w:style>
  <w:style w:type="character" w:customStyle="1" w:styleId="Bodytext142">
    <w:name w:val="Body text (142)_"/>
    <w:basedOn w:val="DefaultParagraphFont"/>
    <w:locked/>
    <w:rsid w:val="004F6419"/>
  </w:style>
  <w:style w:type="paragraph" w:customStyle="1" w:styleId="Bodytext1420">
    <w:name w:val="Body text (142)"/>
    <w:basedOn w:val="Normal"/>
    <w:qFormat/>
    <w:rsid w:val="004F6419"/>
  </w:style>
  <w:style w:type="character" w:customStyle="1" w:styleId="Bodytext143">
    <w:name w:val="Body text (143)_"/>
    <w:basedOn w:val="DefaultParagraphFont"/>
    <w:locked/>
    <w:rsid w:val="004F6419"/>
  </w:style>
  <w:style w:type="paragraph" w:customStyle="1" w:styleId="Bodytext1430">
    <w:name w:val="Body text (143)"/>
    <w:basedOn w:val="Normal"/>
    <w:qFormat/>
    <w:rsid w:val="004F6419"/>
  </w:style>
  <w:style w:type="character" w:customStyle="1" w:styleId="Bodytext144Exact">
    <w:name w:val="Body text (144) Exact"/>
    <w:basedOn w:val="DefaultParagraphFont"/>
    <w:locked/>
    <w:rsid w:val="004F6419"/>
  </w:style>
  <w:style w:type="paragraph" w:customStyle="1" w:styleId="Bodytext144">
    <w:name w:val="Body text (144)"/>
    <w:basedOn w:val="Normal"/>
    <w:qFormat/>
    <w:rsid w:val="004F6419"/>
  </w:style>
  <w:style w:type="character" w:customStyle="1" w:styleId="Bodytext145Exact">
    <w:name w:val="Body text (145) Exact"/>
    <w:basedOn w:val="DefaultParagraphFont"/>
    <w:locked/>
    <w:rsid w:val="004F6419"/>
  </w:style>
  <w:style w:type="paragraph" w:customStyle="1" w:styleId="Bodytext145">
    <w:name w:val="Body text (145)"/>
    <w:basedOn w:val="Normal"/>
    <w:qFormat/>
    <w:rsid w:val="004F6419"/>
  </w:style>
  <w:style w:type="character" w:customStyle="1" w:styleId="Bodytext146">
    <w:name w:val="Body text (146)_"/>
    <w:basedOn w:val="DefaultParagraphFont"/>
    <w:locked/>
    <w:rsid w:val="004F6419"/>
  </w:style>
  <w:style w:type="paragraph" w:customStyle="1" w:styleId="Bodytext1460">
    <w:name w:val="Body text (146)"/>
    <w:basedOn w:val="Normal"/>
    <w:qFormat/>
    <w:rsid w:val="004F6419"/>
  </w:style>
  <w:style w:type="character" w:customStyle="1" w:styleId="Heading230">
    <w:name w:val="Heading #23_"/>
    <w:basedOn w:val="DefaultParagraphFont"/>
    <w:locked/>
    <w:rsid w:val="004F6419"/>
  </w:style>
  <w:style w:type="paragraph" w:customStyle="1" w:styleId="Heading231">
    <w:name w:val="Heading #23"/>
    <w:basedOn w:val="Normal"/>
    <w:qFormat/>
    <w:rsid w:val="004F6419"/>
  </w:style>
  <w:style w:type="character" w:customStyle="1" w:styleId="Picturecaption36">
    <w:name w:val="Picture caption (36)_"/>
    <w:basedOn w:val="DefaultParagraphFont"/>
    <w:locked/>
    <w:rsid w:val="004F6419"/>
  </w:style>
  <w:style w:type="paragraph" w:customStyle="1" w:styleId="Picturecaption360">
    <w:name w:val="Picture caption (36)"/>
    <w:basedOn w:val="Normal"/>
    <w:qFormat/>
    <w:rsid w:val="004F6419"/>
  </w:style>
  <w:style w:type="character" w:customStyle="1" w:styleId="Picturecaption42">
    <w:name w:val="Picture caption (42)_"/>
    <w:basedOn w:val="DefaultParagraphFont"/>
    <w:locked/>
    <w:rsid w:val="004F6419"/>
  </w:style>
  <w:style w:type="paragraph" w:customStyle="1" w:styleId="Picturecaption420">
    <w:name w:val="Picture caption (42)"/>
    <w:basedOn w:val="Normal"/>
    <w:qFormat/>
    <w:rsid w:val="004F6419"/>
  </w:style>
  <w:style w:type="character" w:customStyle="1" w:styleId="Bodytext154">
    <w:name w:val="Body text (154)_"/>
    <w:basedOn w:val="DefaultParagraphFont"/>
    <w:locked/>
    <w:rsid w:val="004F6419"/>
  </w:style>
  <w:style w:type="paragraph" w:customStyle="1" w:styleId="Bodytext1540">
    <w:name w:val="Body text (154)"/>
    <w:basedOn w:val="Normal"/>
    <w:qFormat/>
    <w:rsid w:val="004F6419"/>
  </w:style>
  <w:style w:type="character" w:customStyle="1" w:styleId="Bodytext155">
    <w:name w:val="Body text (155)_"/>
    <w:basedOn w:val="DefaultParagraphFont"/>
    <w:locked/>
    <w:rsid w:val="004F6419"/>
  </w:style>
  <w:style w:type="paragraph" w:customStyle="1" w:styleId="Bodytext1550">
    <w:name w:val="Body text (155)"/>
    <w:basedOn w:val="Normal"/>
    <w:qFormat/>
    <w:rsid w:val="004F6419"/>
  </w:style>
  <w:style w:type="character" w:customStyle="1" w:styleId="Bodytext156">
    <w:name w:val="Body text (156)_"/>
    <w:basedOn w:val="DefaultParagraphFont"/>
    <w:locked/>
    <w:rsid w:val="004F6419"/>
  </w:style>
  <w:style w:type="paragraph" w:customStyle="1" w:styleId="Bodytext1560">
    <w:name w:val="Body text (156)"/>
    <w:basedOn w:val="Normal"/>
    <w:qFormat/>
    <w:rsid w:val="004F6419"/>
  </w:style>
  <w:style w:type="character" w:customStyle="1" w:styleId="Bodytext60">
    <w:name w:val="Body text (60)_"/>
    <w:basedOn w:val="DefaultParagraphFont"/>
    <w:locked/>
    <w:rsid w:val="004F6419"/>
  </w:style>
  <w:style w:type="paragraph" w:customStyle="1" w:styleId="Bodytext600">
    <w:name w:val="Body text (60)"/>
    <w:basedOn w:val="Normal"/>
    <w:qFormat/>
    <w:rsid w:val="004F6419"/>
  </w:style>
  <w:style w:type="character" w:customStyle="1" w:styleId="Bodytext158">
    <w:name w:val="Body text (158)_"/>
    <w:basedOn w:val="DefaultParagraphFont"/>
    <w:locked/>
    <w:rsid w:val="004F6419"/>
  </w:style>
  <w:style w:type="paragraph" w:customStyle="1" w:styleId="Bodytext1580">
    <w:name w:val="Body text (158)"/>
    <w:basedOn w:val="Normal"/>
    <w:qFormat/>
    <w:rsid w:val="004F6419"/>
  </w:style>
  <w:style w:type="character" w:customStyle="1" w:styleId="Bodytext159">
    <w:name w:val="Body text (159)_"/>
    <w:basedOn w:val="DefaultParagraphFont"/>
    <w:locked/>
    <w:rsid w:val="004F6419"/>
  </w:style>
  <w:style w:type="paragraph" w:customStyle="1" w:styleId="Bodytext1590">
    <w:name w:val="Body text (159)"/>
    <w:basedOn w:val="Normal"/>
    <w:qFormat/>
    <w:rsid w:val="004F6419"/>
  </w:style>
  <w:style w:type="character" w:customStyle="1" w:styleId="Bodytext160">
    <w:name w:val="Body text (160)_"/>
    <w:basedOn w:val="DefaultParagraphFont"/>
    <w:locked/>
    <w:rsid w:val="004F6419"/>
  </w:style>
  <w:style w:type="paragraph" w:customStyle="1" w:styleId="Bodytext1600">
    <w:name w:val="Body text (160)"/>
    <w:basedOn w:val="Normal"/>
    <w:qFormat/>
    <w:rsid w:val="004F6419"/>
  </w:style>
  <w:style w:type="character" w:customStyle="1" w:styleId="Picturecaption4">
    <w:name w:val="Picture caption (4)_"/>
    <w:basedOn w:val="DefaultParagraphFont"/>
    <w:locked/>
    <w:rsid w:val="004F6419"/>
  </w:style>
  <w:style w:type="paragraph" w:customStyle="1" w:styleId="Picturecaption40">
    <w:name w:val="Picture caption (4)"/>
    <w:basedOn w:val="Normal"/>
    <w:qFormat/>
    <w:rsid w:val="004F6419"/>
  </w:style>
  <w:style w:type="character" w:customStyle="1" w:styleId="Heading10">
    <w:name w:val="Heading #10_"/>
    <w:basedOn w:val="DefaultParagraphFont"/>
    <w:locked/>
    <w:rsid w:val="004F6419"/>
  </w:style>
  <w:style w:type="paragraph" w:customStyle="1" w:styleId="Heading100">
    <w:name w:val="Heading #10"/>
    <w:basedOn w:val="Normal"/>
    <w:qFormat/>
    <w:rsid w:val="004F6419"/>
  </w:style>
  <w:style w:type="character" w:customStyle="1" w:styleId="Picturecaption3">
    <w:name w:val="Picture caption (3)_"/>
    <w:basedOn w:val="DefaultParagraphFont"/>
    <w:locked/>
    <w:rsid w:val="004F6419"/>
  </w:style>
  <w:style w:type="paragraph" w:customStyle="1" w:styleId="Picturecaption30">
    <w:name w:val="Picture caption (3)"/>
    <w:basedOn w:val="Normal"/>
    <w:qFormat/>
    <w:rsid w:val="004F6419"/>
  </w:style>
  <w:style w:type="character" w:customStyle="1" w:styleId="Heading13">
    <w:name w:val="Heading #13_"/>
    <w:basedOn w:val="DefaultParagraphFont"/>
    <w:locked/>
    <w:rsid w:val="004F6419"/>
  </w:style>
  <w:style w:type="paragraph" w:customStyle="1" w:styleId="Heading130">
    <w:name w:val="Heading #13"/>
    <w:basedOn w:val="Normal"/>
    <w:qFormat/>
    <w:rsid w:val="004F6419"/>
  </w:style>
  <w:style w:type="character" w:customStyle="1" w:styleId="Heading92">
    <w:name w:val="Heading #9 (2)_"/>
    <w:basedOn w:val="DefaultParagraphFont"/>
    <w:locked/>
    <w:rsid w:val="004F6419"/>
  </w:style>
  <w:style w:type="paragraph" w:customStyle="1" w:styleId="Heading920">
    <w:name w:val="Heading #9 (2)"/>
    <w:basedOn w:val="Normal"/>
    <w:qFormat/>
    <w:rsid w:val="004F6419"/>
  </w:style>
  <w:style w:type="character" w:customStyle="1" w:styleId="Heading15">
    <w:name w:val="Heading #15_"/>
    <w:basedOn w:val="DefaultParagraphFont"/>
    <w:locked/>
    <w:rsid w:val="004F6419"/>
  </w:style>
  <w:style w:type="paragraph" w:customStyle="1" w:styleId="Heading150">
    <w:name w:val="Heading #15"/>
    <w:basedOn w:val="Normal"/>
    <w:qFormat/>
    <w:rsid w:val="004F6419"/>
  </w:style>
  <w:style w:type="character" w:customStyle="1" w:styleId="Bodytext38">
    <w:name w:val="Body text (38)_"/>
    <w:basedOn w:val="DefaultParagraphFont"/>
    <w:locked/>
    <w:rsid w:val="004F6419"/>
  </w:style>
  <w:style w:type="paragraph" w:customStyle="1" w:styleId="Bodytext380">
    <w:name w:val="Body text (38)"/>
    <w:basedOn w:val="Normal"/>
    <w:qFormat/>
    <w:rsid w:val="004F6419"/>
  </w:style>
  <w:style w:type="character" w:customStyle="1" w:styleId="Heading17">
    <w:name w:val="Heading #17_"/>
    <w:basedOn w:val="DefaultParagraphFont"/>
    <w:locked/>
    <w:rsid w:val="004F6419"/>
  </w:style>
  <w:style w:type="paragraph" w:customStyle="1" w:styleId="Heading170">
    <w:name w:val="Heading #17"/>
    <w:basedOn w:val="Normal"/>
    <w:qFormat/>
    <w:rsid w:val="004F6419"/>
  </w:style>
  <w:style w:type="character" w:customStyle="1" w:styleId="Bodytext97Exact">
    <w:name w:val="Body text (97) Exact"/>
    <w:basedOn w:val="DefaultParagraphFont"/>
    <w:locked/>
    <w:rsid w:val="004F6419"/>
  </w:style>
  <w:style w:type="paragraph" w:customStyle="1" w:styleId="Bodytext97">
    <w:name w:val="Body text (97)"/>
    <w:basedOn w:val="Normal"/>
    <w:qFormat/>
    <w:rsid w:val="004F6419"/>
  </w:style>
  <w:style w:type="character" w:customStyle="1" w:styleId="Bodytext42">
    <w:name w:val="Body text (42)_"/>
    <w:basedOn w:val="DefaultParagraphFont"/>
    <w:locked/>
    <w:rsid w:val="004F6419"/>
  </w:style>
  <w:style w:type="paragraph" w:customStyle="1" w:styleId="Bodytext420">
    <w:name w:val="Body text (42)"/>
    <w:basedOn w:val="Normal"/>
    <w:qFormat/>
    <w:rsid w:val="004F6419"/>
  </w:style>
  <w:style w:type="character" w:customStyle="1" w:styleId="Picturecaption9">
    <w:name w:val="Picture caption (9)_"/>
    <w:basedOn w:val="DefaultParagraphFont"/>
    <w:locked/>
    <w:rsid w:val="004F6419"/>
  </w:style>
  <w:style w:type="paragraph" w:customStyle="1" w:styleId="Picturecaption90">
    <w:name w:val="Picture caption (9)"/>
    <w:basedOn w:val="Normal"/>
    <w:qFormat/>
    <w:rsid w:val="004F6419"/>
  </w:style>
  <w:style w:type="character" w:customStyle="1" w:styleId="Bodytext96Exact">
    <w:name w:val="Body text (96) Exact"/>
    <w:basedOn w:val="DefaultParagraphFont"/>
    <w:locked/>
    <w:rsid w:val="004F6419"/>
  </w:style>
  <w:style w:type="paragraph" w:customStyle="1" w:styleId="Bodytext96">
    <w:name w:val="Body text (96)"/>
    <w:basedOn w:val="Normal"/>
    <w:qFormat/>
    <w:rsid w:val="004F6419"/>
  </w:style>
  <w:style w:type="character" w:customStyle="1" w:styleId="Heading142">
    <w:name w:val="Heading #14 (2)_"/>
    <w:basedOn w:val="DefaultParagraphFont"/>
    <w:locked/>
    <w:rsid w:val="004F6419"/>
  </w:style>
  <w:style w:type="paragraph" w:customStyle="1" w:styleId="Heading1420">
    <w:name w:val="Heading #14 (2)"/>
    <w:basedOn w:val="Normal"/>
    <w:qFormat/>
    <w:rsid w:val="004F6419"/>
  </w:style>
  <w:style w:type="character" w:customStyle="1" w:styleId="Picturecaption31">
    <w:name w:val="Picture caption (31)_"/>
    <w:basedOn w:val="DefaultParagraphFont"/>
    <w:locked/>
    <w:rsid w:val="004F6419"/>
  </w:style>
  <w:style w:type="paragraph" w:customStyle="1" w:styleId="Picturecaption310">
    <w:name w:val="Picture caption (31)"/>
    <w:basedOn w:val="Normal"/>
    <w:qFormat/>
    <w:rsid w:val="004F6419"/>
  </w:style>
  <w:style w:type="character" w:customStyle="1" w:styleId="Picturecaption27">
    <w:name w:val="Picture caption (27)_"/>
    <w:basedOn w:val="DefaultParagraphFont"/>
    <w:locked/>
    <w:rsid w:val="004F6419"/>
  </w:style>
  <w:style w:type="paragraph" w:customStyle="1" w:styleId="Picturecaption270">
    <w:name w:val="Picture caption (27)"/>
    <w:basedOn w:val="Normal"/>
    <w:qFormat/>
    <w:rsid w:val="004F6419"/>
  </w:style>
  <w:style w:type="character" w:customStyle="1" w:styleId="Bodytext43Exact">
    <w:name w:val="Body text (43) Exact"/>
    <w:basedOn w:val="DefaultParagraphFont"/>
    <w:locked/>
    <w:rsid w:val="004F6419"/>
  </w:style>
  <w:style w:type="paragraph" w:customStyle="1" w:styleId="Bodytext43">
    <w:name w:val="Body text (43)"/>
    <w:basedOn w:val="Normal"/>
    <w:qFormat/>
    <w:rsid w:val="004F6419"/>
  </w:style>
  <w:style w:type="character" w:customStyle="1" w:styleId="Bodytext109">
    <w:name w:val="Body text (109)_"/>
    <w:basedOn w:val="DefaultParagraphFont"/>
    <w:locked/>
    <w:rsid w:val="004F6419"/>
  </w:style>
  <w:style w:type="paragraph" w:customStyle="1" w:styleId="Bodytext1090">
    <w:name w:val="Body text (109)"/>
    <w:basedOn w:val="Normal"/>
    <w:qFormat/>
    <w:rsid w:val="004F6419"/>
  </w:style>
  <w:style w:type="character" w:customStyle="1" w:styleId="Bodytext110">
    <w:name w:val="Body text (110)_"/>
    <w:basedOn w:val="DefaultParagraphFont"/>
    <w:locked/>
    <w:rsid w:val="004F6419"/>
  </w:style>
  <w:style w:type="paragraph" w:customStyle="1" w:styleId="Bodytext1100">
    <w:name w:val="Body text (110)"/>
    <w:basedOn w:val="Normal"/>
    <w:qFormat/>
    <w:rsid w:val="004F6419"/>
  </w:style>
  <w:style w:type="character" w:customStyle="1" w:styleId="Bodytext111">
    <w:name w:val="Body text (111)_"/>
    <w:basedOn w:val="DefaultParagraphFont"/>
    <w:locked/>
    <w:rsid w:val="004F6419"/>
  </w:style>
  <w:style w:type="paragraph" w:customStyle="1" w:styleId="Bodytext1110">
    <w:name w:val="Body text (111)"/>
    <w:basedOn w:val="Normal"/>
    <w:qFormat/>
    <w:rsid w:val="004F6419"/>
  </w:style>
  <w:style w:type="character" w:customStyle="1" w:styleId="Tablecaption7">
    <w:name w:val="Table caption (7)_"/>
    <w:basedOn w:val="DefaultParagraphFont"/>
    <w:locked/>
    <w:rsid w:val="004F6419"/>
  </w:style>
  <w:style w:type="paragraph" w:customStyle="1" w:styleId="Tablecaption70">
    <w:name w:val="Table caption (7)"/>
    <w:basedOn w:val="Normal"/>
    <w:qFormat/>
    <w:rsid w:val="004F6419"/>
  </w:style>
  <w:style w:type="character" w:customStyle="1" w:styleId="Bodytext112">
    <w:name w:val="Body text (112)_"/>
    <w:basedOn w:val="DefaultParagraphFont"/>
    <w:locked/>
    <w:rsid w:val="004F6419"/>
  </w:style>
  <w:style w:type="paragraph" w:customStyle="1" w:styleId="Bodytext1120">
    <w:name w:val="Body text (112)"/>
    <w:basedOn w:val="Normal"/>
    <w:qFormat/>
    <w:rsid w:val="004F6419"/>
  </w:style>
  <w:style w:type="character" w:customStyle="1" w:styleId="Bodytext113">
    <w:name w:val="Body text (113)_"/>
    <w:basedOn w:val="DefaultParagraphFont"/>
    <w:locked/>
    <w:rsid w:val="004F6419"/>
  </w:style>
  <w:style w:type="paragraph" w:customStyle="1" w:styleId="Bodytext1130">
    <w:name w:val="Body text (113)"/>
    <w:basedOn w:val="Normal"/>
    <w:qFormat/>
    <w:rsid w:val="004F6419"/>
  </w:style>
  <w:style w:type="character" w:customStyle="1" w:styleId="Tableofcontents10">
    <w:name w:val="Table of contents (10)_"/>
    <w:basedOn w:val="DefaultParagraphFont"/>
    <w:locked/>
    <w:rsid w:val="004F6419"/>
  </w:style>
  <w:style w:type="paragraph" w:customStyle="1" w:styleId="Tableofcontents100">
    <w:name w:val="Table of contents (10)"/>
    <w:basedOn w:val="Normal"/>
    <w:qFormat/>
    <w:rsid w:val="004F6419"/>
  </w:style>
  <w:style w:type="character" w:customStyle="1" w:styleId="Tableofcontents12">
    <w:name w:val="Table of contents (12)_"/>
    <w:basedOn w:val="DefaultParagraphFont"/>
    <w:locked/>
    <w:rsid w:val="004F6419"/>
  </w:style>
  <w:style w:type="paragraph" w:customStyle="1" w:styleId="Tableofcontents120">
    <w:name w:val="Table of contents (12)"/>
    <w:basedOn w:val="Normal"/>
    <w:qFormat/>
    <w:rsid w:val="004F6419"/>
  </w:style>
  <w:style w:type="character" w:customStyle="1" w:styleId="Tableofcontents14">
    <w:name w:val="Table of contents (14)_"/>
    <w:basedOn w:val="DefaultParagraphFont"/>
    <w:locked/>
    <w:rsid w:val="004F6419"/>
  </w:style>
  <w:style w:type="paragraph" w:customStyle="1" w:styleId="Tableofcontents140">
    <w:name w:val="Table of contents (14)"/>
    <w:basedOn w:val="Normal"/>
    <w:qFormat/>
    <w:rsid w:val="004F6419"/>
  </w:style>
  <w:style w:type="character" w:customStyle="1" w:styleId="Heading162">
    <w:name w:val="Heading #16 (2)_"/>
    <w:basedOn w:val="DefaultParagraphFont"/>
    <w:locked/>
    <w:rsid w:val="004F6419"/>
  </w:style>
  <w:style w:type="paragraph" w:customStyle="1" w:styleId="Heading1620">
    <w:name w:val="Heading #16 (2)"/>
    <w:basedOn w:val="Normal"/>
    <w:qFormat/>
    <w:rsid w:val="004F6419"/>
  </w:style>
  <w:style w:type="paragraph" w:customStyle="1" w:styleId="txgreen">
    <w:name w:val="txgreen"/>
    <w:basedOn w:val="Normal"/>
    <w:uiPriority w:val="99"/>
    <w:qFormat/>
    <w:rsid w:val="004F6419"/>
  </w:style>
  <w:style w:type="paragraph" w:customStyle="1" w:styleId="rtecenter">
    <w:name w:val="rtecenter"/>
    <w:basedOn w:val="Normal"/>
    <w:uiPriority w:val="99"/>
    <w:qFormat/>
    <w:rsid w:val="004F6419"/>
  </w:style>
  <w:style w:type="character" w:customStyle="1" w:styleId="regtext">
    <w:name w:val="regtext"/>
    <w:uiPriority w:val="99"/>
    <w:rsid w:val="004F6419"/>
  </w:style>
  <w:style w:type="character" w:customStyle="1" w:styleId="StyleLatinGaramond9ptUnderline">
    <w:name w:val="Style (Latin) Garamond 9 pt Underline"/>
    <w:rsid w:val="004F6419"/>
  </w:style>
  <w:style w:type="character" w:customStyle="1" w:styleId="l8">
    <w:name w:val="l8"/>
    <w:basedOn w:val="DefaultParagraphFont"/>
    <w:rsid w:val="004F6419"/>
  </w:style>
  <w:style w:type="character" w:customStyle="1" w:styleId="ellipsistext">
    <w:name w:val="ellipsis_text"/>
    <w:basedOn w:val="DefaultParagraphFont"/>
    <w:rsid w:val="004F6419"/>
  </w:style>
  <w:style w:type="character" w:customStyle="1" w:styleId="cite00">
    <w:name w:val="cite0"/>
    <w:rsid w:val="004F6419"/>
  </w:style>
  <w:style w:type="character" w:customStyle="1" w:styleId="n">
    <w:name w:val="n"/>
    <w:rsid w:val="004F6419"/>
  </w:style>
  <w:style w:type="character" w:customStyle="1" w:styleId="nukeled">
    <w:name w:val="nukeled"/>
    <w:rsid w:val="004F6419"/>
  </w:style>
  <w:style w:type="character" w:customStyle="1" w:styleId="contextlyrelated">
    <w:name w:val="contextly_related"/>
    <w:rsid w:val="004F6419"/>
  </w:style>
  <w:style w:type="character" w:customStyle="1" w:styleId="adtext">
    <w:name w:val="ad_text"/>
    <w:rsid w:val="004F6419"/>
  </w:style>
  <w:style w:type="character" w:customStyle="1" w:styleId="linkrow">
    <w:name w:val="link_row"/>
    <w:rsid w:val="004F6419"/>
  </w:style>
  <w:style w:type="character" w:customStyle="1" w:styleId="revision-date">
    <w:name w:val="revision-date"/>
    <w:rsid w:val="004F6419"/>
  </w:style>
  <w:style w:type="character" w:customStyle="1" w:styleId="facebook-share">
    <w:name w:val="facebook-share"/>
    <w:rsid w:val="004F6419"/>
  </w:style>
  <w:style w:type="character" w:customStyle="1" w:styleId="facebook-share-label">
    <w:name w:val="facebook-share-label"/>
    <w:rsid w:val="004F6419"/>
  </w:style>
  <w:style w:type="character" w:customStyle="1" w:styleId="ata11y">
    <w:name w:val="at_a11y"/>
    <w:rsid w:val="004F6419"/>
  </w:style>
  <w:style w:type="character" w:customStyle="1" w:styleId="tpk">
    <w:name w:val="tpk"/>
    <w:rsid w:val="004F6419"/>
  </w:style>
  <w:style w:type="character" w:customStyle="1" w:styleId="A24">
    <w:name w:val="A24"/>
    <w:uiPriority w:val="99"/>
    <w:rsid w:val="004F6419"/>
  </w:style>
  <w:style w:type="character" w:customStyle="1" w:styleId="A25">
    <w:name w:val="A25"/>
    <w:uiPriority w:val="99"/>
    <w:rsid w:val="004F6419"/>
  </w:style>
  <w:style w:type="character" w:customStyle="1" w:styleId="Headerorfooter">
    <w:name w:val="Header or footer_"/>
    <w:basedOn w:val="DefaultParagraphFont"/>
    <w:rsid w:val="004F6419"/>
  </w:style>
  <w:style w:type="character" w:customStyle="1" w:styleId="Bodytext21">
    <w:name w:val="Body text (2)_"/>
    <w:basedOn w:val="DefaultParagraphFont"/>
    <w:rsid w:val="004F6419"/>
  </w:style>
  <w:style w:type="character" w:customStyle="1" w:styleId="Bodytext22">
    <w:name w:val="Body text (2)"/>
    <w:basedOn w:val="Bodytext46"/>
    <w:rsid w:val="004F6419"/>
  </w:style>
  <w:style w:type="character" w:customStyle="1" w:styleId="Headerorfooter0">
    <w:name w:val="Header or footer"/>
    <w:basedOn w:val="Bodytext32"/>
    <w:rsid w:val="004F6419"/>
  </w:style>
  <w:style w:type="character" w:customStyle="1" w:styleId="Bodytext33">
    <w:name w:val="Body text (3)_"/>
    <w:basedOn w:val="DefaultParagraphFont"/>
    <w:rsid w:val="004F6419"/>
  </w:style>
  <w:style w:type="character" w:customStyle="1" w:styleId="Bodytext31Exact">
    <w:name w:val="Body text (31) Exact"/>
    <w:basedOn w:val="DefaultParagraphFont"/>
    <w:rsid w:val="004F6419"/>
  </w:style>
  <w:style w:type="character" w:customStyle="1" w:styleId="Bodytext32">
    <w:name w:val="Body text (3)"/>
    <w:basedOn w:val="Bodytext3Spacing0ptExact"/>
    <w:rsid w:val="004F6419"/>
  </w:style>
  <w:style w:type="character" w:customStyle="1" w:styleId="Bodytext46">
    <w:name w:val="Body text (46)_"/>
    <w:basedOn w:val="DefaultParagraphFont"/>
    <w:rsid w:val="004F6419"/>
  </w:style>
  <w:style w:type="character" w:customStyle="1" w:styleId="Bodytext51">
    <w:name w:val="Body text (51)_"/>
    <w:basedOn w:val="DefaultParagraphFont"/>
    <w:rsid w:val="004F6419"/>
  </w:style>
  <w:style w:type="character" w:customStyle="1" w:styleId="Bodytext34">
    <w:name w:val="Body text (34)_"/>
    <w:basedOn w:val="DefaultParagraphFont"/>
    <w:rsid w:val="004F6419"/>
  </w:style>
  <w:style w:type="character" w:customStyle="1" w:styleId="Bodytext3Spacing0ptExact">
    <w:name w:val="Body text (3) + Spacing 0 pt Exact"/>
    <w:rsid w:val="004F6419"/>
  </w:style>
  <w:style w:type="character" w:customStyle="1" w:styleId="Bodytext82">
    <w:name w:val="Body text (82)_"/>
    <w:basedOn w:val="DefaultParagraphFont"/>
    <w:rsid w:val="004F6419"/>
  </w:style>
  <w:style w:type="character" w:customStyle="1" w:styleId="PicturecaptionSpacing0ptExact">
    <w:name w:val="Picture caption + Spacing 0 pt Exact"/>
    <w:basedOn w:val="DefaultParagraphFont"/>
    <w:rsid w:val="004F6419"/>
  </w:style>
  <w:style w:type="character" w:customStyle="1" w:styleId="Tableofcontents13">
    <w:name w:val="Table of contents (13)_"/>
    <w:basedOn w:val="DefaultParagraphFont"/>
    <w:rsid w:val="004F6419"/>
  </w:style>
  <w:style w:type="character" w:customStyle="1" w:styleId="Bodytext114">
    <w:name w:val="Body text (114)_"/>
    <w:basedOn w:val="DefaultParagraphFont"/>
    <w:rsid w:val="004F6419"/>
  </w:style>
  <w:style w:type="character" w:customStyle="1" w:styleId="Bodytext115">
    <w:name w:val="Body text (115)_"/>
    <w:basedOn w:val="DefaultParagraphFont"/>
    <w:rsid w:val="004F6419"/>
  </w:style>
  <w:style w:type="character" w:customStyle="1" w:styleId="Bodytext1150">
    <w:name w:val="Body text (115)"/>
    <w:basedOn w:val="Bodytext114Exact"/>
    <w:rsid w:val="004F6419"/>
  </w:style>
  <w:style w:type="character" w:customStyle="1" w:styleId="Bodytext820">
    <w:name w:val="Body text (82)"/>
    <w:basedOn w:val="Bodytext100"/>
    <w:rsid w:val="004F6419"/>
  </w:style>
  <w:style w:type="character" w:customStyle="1" w:styleId="Bodytext100">
    <w:name w:val="Body text (10)"/>
    <w:basedOn w:val="PicturecaptionSpacing0ptExact"/>
    <w:rsid w:val="004F6419"/>
  </w:style>
  <w:style w:type="character" w:customStyle="1" w:styleId="Bodytext82Spacing0ptExact">
    <w:name w:val="Body text (82) + Spacing 0 pt Exact"/>
    <w:basedOn w:val="Bodytext100"/>
    <w:rsid w:val="004F6419"/>
  </w:style>
  <w:style w:type="character" w:customStyle="1" w:styleId="Bodytext131Exact">
    <w:name w:val="Body text (131) Exact"/>
    <w:basedOn w:val="DefaultParagraphFont"/>
    <w:rsid w:val="004F6419"/>
  </w:style>
  <w:style w:type="character" w:customStyle="1" w:styleId="Picturecaption2Spacing0ptExact">
    <w:name w:val="Picture caption (2) + Spacing 0 pt Exact"/>
    <w:basedOn w:val="DefaultParagraphFont"/>
    <w:rsid w:val="004F6419"/>
  </w:style>
  <w:style w:type="character" w:customStyle="1" w:styleId="Bodytext114Exact">
    <w:name w:val="Body text (114) Exact"/>
    <w:basedOn w:val="Picturecaption2Spacing0ptExact"/>
    <w:rsid w:val="004F6419"/>
  </w:style>
  <w:style w:type="character" w:customStyle="1" w:styleId="Bodytext340">
    <w:name w:val="Body text (34)"/>
    <w:basedOn w:val="Bodytext1150"/>
    <w:rsid w:val="004F6419"/>
  </w:style>
  <w:style w:type="character" w:customStyle="1" w:styleId="Bodytext1409pt">
    <w:name w:val="Body text (140) + 9 pt"/>
    <w:aliases w:val="Not Italic,Table of contents (12) + FrankRuehl,11 pt,Footnote (2) + 5.5 pt"/>
    <w:basedOn w:val="DefaultParagraphFont"/>
    <w:rsid w:val="004F6419"/>
  </w:style>
  <w:style w:type="character" w:customStyle="1" w:styleId="Bodytext510">
    <w:name w:val="Body text (51)"/>
    <w:basedOn w:val="Bodytext115"/>
    <w:rsid w:val="004F6419"/>
  </w:style>
  <w:style w:type="character" w:customStyle="1" w:styleId="Bodytext1140">
    <w:name w:val="Body text (114)"/>
    <w:basedOn w:val="Picturecaption2Spacing0ptExact"/>
    <w:rsid w:val="004F6419"/>
  </w:style>
  <w:style w:type="character" w:customStyle="1" w:styleId="Tableofcontents130">
    <w:name w:val="Table of contents (13)"/>
    <w:basedOn w:val="Bodytext131Exact"/>
    <w:rsid w:val="004F6419"/>
  </w:style>
  <w:style w:type="character" w:customStyle="1" w:styleId="Bodytext460">
    <w:name w:val="Body text (46)"/>
    <w:basedOn w:val="Bodytext114"/>
    <w:rsid w:val="004F6419"/>
  </w:style>
  <w:style w:type="character" w:customStyle="1" w:styleId="Bodytext46NotBold">
    <w:name w:val="Body text (46) + Not Bold"/>
    <w:basedOn w:val="Bodytext114"/>
    <w:rsid w:val="004F6419"/>
  </w:style>
  <w:style w:type="character" w:customStyle="1" w:styleId="Bodytext46SegoeUI">
    <w:name w:val="Body text (46) + Segoe UI"/>
    <w:basedOn w:val="Bodytext114"/>
    <w:rsid w:val="004F6419"/>
  </w:style>
  <w:style w:type="character" w:customStyle="1" w:styleId="Bodytext115Spacing0ptExact">
    <w:name w:val="Body text (115) + Spacing 0 pt Exact"/>
    <w:basedOn w:val="Bodytext114Exact"/>
    <w:rsid w:val="004F6419"/>
  </w:style>
  <w:style w:type="character" w:customStyle="1" w:styleId="Picturecaption42SmallCaps">
    <w:name w:val="Picture caption (42) + Small Caps"/>
    <w:basedOn w:val="DefaultParagraphFont"/>
    <w:rsid w:val="004F6419"/>
  </w:style>
  <w:style w:type="character" w:customStyle="1" w:styleId="Bodytext155Exact">
    <w:name w:val="Body text (155) Exact"/>
    <w:basedOn w:val="DefaultParagraphFont"/>
    <w:rsid w:val="004F6419"/>
  </w:style>
  <w:style w:type="character" w:customStyle="1" w:styleId="Bodytext157">
    <w:name w:val="Body text (157)_"/>
    <w:basedOn w:val="DefaultParagraphFont"/>
    <w:rsid w:val="004F6419"/>
  </w:style>
  <w:style w:type="character" w:customStyle="1" w:styleId="Bodytext157Spacing0pt">
    <w:name w:val="Body text (157) + Spacing 0 pt"/>
    <w:basedOn w:val="Bodytext39"/>
    <w:rsid w:val="004F6419"/>
  </w:style>
  <w:style w:type="character" w:customStyle="1" w:styleId="Bodytext1570">
    <w:name w:val="Body text (157)"/>
    <w:basedOn w:val="Bodytext39"/>
    <w:rsid w:val="004F6419"/>
  </w:style>
  <w:style w:type="character" w:customStyle="1" w:styleId="Heading2213pt">
    <w:name w:val="Heading #22 + 13 pt"/>
    <w:basedOn w:val="DefaultParagraphFont"/>
    <w:rsid w:val="004F6419"/>
  </w:style>
  <w:style w:type="character" w:customStyle="1" w:styleId="Heading22125pt">
    <w:name w:val="Heading #22 + 12.5 pt"/>
    <w:basedOn w:val="DefaultParagraphFont"/>
    <w:rsid w:val="004F6419"/>
  </w:style>
  <w:style w:type="character" w:customStyle="1" w:styleId="Bodytext300">
    <w:name w:val="Body text (30)_"/>
    <w:basedOn w:val="DefaultParagraphFont"/>
    <w:rsid w:val="004F6419"/>
  </w:style>
  <w:style w:type="character" w:customStyle="1" w:styleId="Bodytext301">
    <w:name w:val="Body text (30)"/>
    <w:basedOn w:val="Bodytext3TimesNewRoman"/>
    <w:rsid w:val="004F6419"/>
  </w:style>
  <w:style w:type="character" w:customStyle="1" w:styleId="Bodytext39">
    <w:name w:val="Body text (39)_"/>
    <w:basedOn w:val="DefaultParagraphFont"/>
    <w:rsid w:val="004F6419"/>
  </w:style>
  <w:style w:type="character" w:customStyle="1" w:styleId="Bodytext390">
    <w:name w:val="Body text (39)"/>
    <w:basedOn w:val="BodytextExact"/>
    <w:rsid w:val="004F6419"/>
  </w:style>
  <w:style w:type="character" w:customStyle="1" w:styleId="Bodytext159Exact">
    <w:name w:val="Body text (159) Exact"/>
    <w:basedOn w:val="DefaultParagraphFont"/>
    <w:rsid w:val="004F6419"/>
  </w:style>
  <w:style w:type="character" w:customStyle="1" w:styleId="Bodytext60Spacing0pt">
    <w:name w:val="Body text (60) + Spacing 0 pt"/>
    <w:basedOn w:val="DefaultParagraphFont"/>
    <w:rsid w:val="004F6419"/>
  </w:style>
  <w:style w:type="character" w:customStyle="1" w:styleId="Bodytext3Spacing-1pt">
    <w:name w:val="Body text (3) + Spacing -1 pt"/>
    <w:basedOn w:val="Bodytext3Spacing0ptExact"/>
    <w:rsid w:val="004F6419"/>
  </w:style>
  <w:style w:type="character" w:customStyle="1" w:styleId="Bodytext3TimesNewRoman">
    <w:name w:val="Body text (3) + Times New Roman"/>
    <w:aliases w:val="11.5 pt"/>
    <w:basedOn w:val="Bodytext3Spacing0ptExact"/>
    <w:rsid w:val="004F6419"/>
  </w:style>
  <w:style w:type="character" w:customStyle="1" w:styleId="Bodytext2NotBold">
    <w:name w:val="Body text (2) + Not Bold"/>
    <w:basedOn w:val="Bodytext46"/>
    <w:rsid w:val="004F6419"/>
  </w:style>
  <w:style w:type="character" w:customStyle="1" w:styleId="BodytextExact">
    <w:name w:val="Body text Exact"/>
    <w:basedOn w:val="DefaultParagraphFont"/>
    <w:rsid w:val="004F6419"/>
  </w:style>
  <w:style w:type="character" w:customStyle="1" w:styleId="Heading13Italic">
    <w:name w:val="Heading #13 + Italic"/>
    <w:basedOn w:val="DefaultParagraphFont"/>
    <w:rsid w:val="004F6419"/>
  </w:style>
  <w:style w:type="character" w:customStyle="1" w:styleId="Heading92Spacing2pt">
    <w:name w:val="Heading #9 (2) + Spacing 2 pt"/>
    <w:basedOn w:val="DefaultParagraphFont"/>
    <w:rsid w:val="004F6419"/>
  </w:style>
  <w:style w:type="character" w:customStyle="1" w:styleId="Bodytext38Spacing0pt">
    <w:name w:val="Body text (38) + Spacing 0 pt"/>
    <w:basedOn w:val="DefaultParagraphFont"/>
    <w:rsid w:val="004F6419"/>
  </w:style>
  <w:style w:type="character" w:customStyle="1" w:styleId="Bodytext42Spacing-1pt">
    <w:name w:val="Body text (42) + Spacing -1 pt"/>
    <w:basedOn w:val="DefaultParagraphFont"/>
    <w:rsid w:val="004F6419"/>
  </w:style>
  <w:style w:type="character" w:customStyle="1" w:styleId="Bodytext35">
    <w:name w:val="Body text (35)_"/>
    <w:basedOn w:val="DefaultParagraphFont"/>
    <w:rsid w:val="004F6419"/>
  </w:style>
  <w:style w:type="character" w:customStyle="1" w:styleId="Picturecaption19">
    <w:name w:val="Picture caption (19)_"/>
    <w:basedOn w:val="DefaultParagraphFont"/>
    <w:rsid w:val="004F6419"/>
  </w:style>
  <w:style w:type="character" w:customStyle="1" w:styleId="Picturecaption9Exact">
    <w:name w:val="Picture caption (9) Exact"/>
    <w:basedOn w:val="DefaultParagraphFont"/>
    <w:rsid w:val="004F6419"/>
  </w:style>
  <w:style w:type="character" w:customStyle="1" w:styleId="Bodytext87">
    <w:name w:val="Body text (87)_"/>
    <w:basedOn w:val="DefaultParagraphFont"/>
    <w:rsid w:val="004F6419"/>
  </w:style>
  <w:style w:type="character" w:customStyle="1" w:styleId="Bodytext6">
    <w:name w:val="Body text (6)_"/>
    <w:basedOn w:val="DefaultParagraphFont"/>
    <w:rsid w:val="004F6419"/>
  </w:style>
  <w:style w:type="character" w:customStyle="1" w:styleId="Heading142SmallCaps">
    <w:name w:val="Heading #14 (2) + Small Caps"/>
    <w:basedOn w:val="DefaultParagraphFont"/>
    <w:rsid w:val="004F6419"/>
  </w:style>
  <w:style w:type="character" w:customStyle="1" w:styleId="Bodytext350">
    <w:name w:val="Body text (35)"/>
    <w:basedOn w:val="Picturecaption190"/>
    <w:rsid w:val="004F6419"/>
  </w:style>
  <w:style w:type="character" w:customStyle="1" w:styleId="Picturecaption190">
    <w:name w:val="Picture caption (19)"/>
    <w:basedOn w:val="Picturecaption27Spacing0pt"/>
    <w:rsid w:val="004F6419"/>
  </w:style>
  <w:style w:type="character" w:customStyle="1" w:styleId="Picturecaption27Spacing0pt">
    <w:name w:val="Picture caption (27) + Spacing 0 pt"/>
    <w:basedOn w:val="DefaultParagraphFont"/>
    <w:rsid w:val="004F6419"/>
  </w:style>
  <w:style w:type="character" w:customStyle="1" w:styleId="Bodytext43Spacing0ptExact">
    <w:name w:val="Body text (43) + Spacing 0 pt Exact"/>
    <w:basedOn w:val="DefaultParagraphFont"/>
    <w:rsid w:val="004F6419"/>
  </w:style>
  <w:style w:type="character" w:customStyle="1" w:styleId="Bodytext61">
    <w:name w:val="Body text (6)"/>
    <w:basedOn w:val="Bodytext870"/>
    <w:rsid w:val="004F6419"/>
  </w:style>
  <w:style w:type="character" w:customStyle="1" w:styleId="Bodytext870">
    <w:name w:val="Body text (87)"/>
    <w:basedOn w:val="DefaultParagraphFont"/>
    <w:rsid w:val="004F6419"/>
  </w:style>
  <w:style w:type="character" w:customStyle="1" w:styleId="BodytextSegoeUI">
    <w:name w:val="Body text + Segoe UI"/>
    <w:aliases w:val="21.5 pt"/>
    <w:basedOn w:val="DefaultParagraphFont"/>
    <w:rsid w:val="004F6419"/>
  </w:style>
  <w:style w:type="character" w:customStyle="1" w:styleId="Bodytext68">
    <w:name w:val="Body text (68)_"/>
    <w:basedOn w:val="DefaultParagraphFont"/>
    <w:rsid w:val="004F6419"/>
  </w:style>
  <w:style w:type="character" w:customStyle="1" w:styleId="Bodytext112SmallCaps">
    <w:name w:val="Body text (112) + Small Caps"/>
    <w:basedOn w:val="DefaultParagraphFont"/>
    <w:rsid w:val="004F6419"/>
  </w:style>
  <w:style w:type="character" w:customStyle="1" w:styleId="Bodytext680">
    <w:name w:val="Body text (68)"/>
    <w:basedOn w:val="Heading162SmallCaps"/>
    <w:rsid w:val="004F6419"/>
  </w:style>
  <w:style w:type="character" w:customStyle="1" w:styleId="Tableofcontents11">
    <w:name w:val="Table of contents (11)_"/>
    <w:basedOn w:val="DefaultParagraphFont"/>
    <w:rsid w:val="004F6419"/>
  </w:style>
  <w:style w:type="character" w:customStyle="1" w:styleId="Tableofcontents110">
    <w:name w:val="Table of contents (11)"/>
    <w:basedOn w:val="article-quote-right"/>
    <w:rsid w:val="004F6419"/>
  </w:style>
  <w:style w:type="character" w:customStyle="1" w:styleId="Tableofcontents15">
    <w:name w:val="Table of contents (15)_"/>
    <w:basedOn w:val="DefaultParagraphFont"/>
    <w:rsid w:val="004F6419"/>
  </w:style>
  <w:style w:type="character" w:customStyle="1" w:styleId="Tableofcontents150">
    <w:name w:val="Table of contents (15)"/>
    <w:basedOn w:val="StyleBox12pt"/>
    <w:rsid w:val="004F6419"/>
    <w:rPr>
      <w:rFonts w:ascii="Georgia" w:hAnsi="Georgia"/>
      <w:b w:val="0"/>
      <w:sz w:val="22"/>
      <w:u w:val="single"/>
      <w:bdr w:val="none" w:sz="0" w:space="0" w:color="auto"/>
    </w:rPr>
  </w:style>
  <w:style w:type="character" w:customStyle="1" w:styleId="Heading162SmallCaps">
    <w:name w:val="Heading #16 (2) + Small Caps"/>
    <w:basedOn w:val="DefaultParagraphFont"/>
    <w:rsid w:val="004F6419"/>
  </w:style>
  <w:style w:type="character" w:customStyle="1" w:styleId="amp">
    <w:name w:val="amp"/>
    <w:basedOn w:val="DefaultParagraphFont"/>
    <w:rsid w:val="004F6419"/>
  </w:style>
  <w:style w:type="character" w:customStyle="1" w:styleId="article-quote-right">
    <w:name w:val="article-quote-right"/>
    <w:basedOn w:val="DefaultParagraphFont"/>
    <w:rsid w:val="004F6419"/>
  </w:style>
  <w:style w:type="character" w:customStyle="1" w:styleId="commentstext0">
    <w:name w:val="commentstext"/>
    <w:rsid w:val="004F6419"/>
  </w:style>
  <w:style w:type="character" w:customStyle="1" w:styleId="wikicreatelink">
    <w:name w:val="wikicreatelink"/>
    <w:basedOn w:val="DefaultParagraphFont"/>
    <w:rsid w:val="004F6419"/>
  </w:style>
  <w:style w:type="character" w:customStyle="1" w:styleId="facebook-share-count">
    <w:name w:val="facebook-share-count"/>
    <w:basedOn w:val="DefaultParagraphFont"/>
    <w:rsid w:val="004F6419"/>
  </w:style>
  <w:style w:type="character" w:customStyle="1" w:styleId="smallcaps0">
    <w:name w:val="small_caps"/>
    <w:basedOn w:val="DefaultParagraphFont"/>
    <w:rsid w:val="004F6419"/>
  </w:style>
  <w:style w:type="character" w:styleId="HTMLAcronym">
    <w:name w:val="HTML Acronym"/>
    <w:basedOn w:val="DefaultParagraphFont"/>
    <w:uiPriority w:val="99"/>
    <w:unhideWhenUsed/>
    <w:rsid w:val="004F6419"/>
  </w:style>
  <w:style w:type="character" w:customStyle="1" w:styleId="cardunderlineChar0">
    <w:name w:val="card underline Char"/>
    <w:locked/>
    <w:rsid w:val="004F6419"/>
  </w:style>
  <w:style w:type="paragraph" w:customStyle="1" w:styleId="cardunderline0">
    <w:name w:val="card underline"/>
    <w:basedOn w:val="Normal"/>
    <w:qFormat/>
    <w:rsid w:val="004F6419"/>
  </w:style>
  <w:style w:type="paragraph" w:customStyle="1" w:styleId="OmniPage4">
    <w:name w:val="OmniPage #4"/>
    <w:basedOn w:val="Normal"/>
    <w:qFormat/>
    <w:rsid w:val="004F6419"/>
  </w:style>
  <w:style w:type="paragraph" w:customStyle="1" w:styleId="OmniPage10">
    <w:name w:val="OmniPage #10"/>
    <w:basedOn w:val="Normal"/>
    <w:qFormat/>
    <w:rsid w:val="004F6419"/>
  </w:style>
  <w:style w:type="paragraph" w:customStyle="1" w:styleId="bodyintro">
    <w:name w:val="bodyintro"/>
    <w:basedOn w:val="Normal"/>
    <w:uiPriority w:val="99"/>
    <w:qFormat/>
    <w:rsid w:val="004F6419"/>
  </w:style>
  <w:style w:type="paragraph" w:customStyle="1" w:styleId="center">
    <w:name w:val="center"/>
    <w:basedOn w:val="Normal"/>
    <w:uiPriority w:val="99"/>
    <w:qFormat/>
    <w:rsid w:val="004F6419"/>
  </w:style>
  <w:style w:type="character" w:customStyle="1" w:styleId="h4">
    <w:name w:val="h4"/>
    <w:rsid w:val="004F6419"/>
  </w:style>
  <w:style w:type="character" w:customStyle="1" w:styleId="postheader">
    <w:name w:val="postheader"/>
    <w:basedOn w:val="DefaultParagraphFont"/>
    <w:rsid w:val="004F6419"/>
  </w:style>
  <w:style w:type="numbering" w:customStyle="1" w:styleId="NoList31">
    <w:name w:val="No List31"/>
    <w:next w:val="NoList"/>
    <w:semiHidden/>
    <w:unhideWhenUsed/>
    <w:rsid w:val="004F6419"/>
  </w:style>
  <w:style w:type="numbering" w:customStyle="1" w:styleId="NoList41">
    <w:name w:val="No List41"/>
    <w:next w:val="NoList"/>
    <w:semiHidden/>
    <w:unhideWhenUsed/>
    <w:rsid w:val="004F6419"/>
  </w:style>
  <w:style w:type="numbering" w:customStyle="1" w:styleId="NoList51">
    <w:name w:val="No List51"/>
    <w:next w:val="NoList"/>
    <w:semiHidden/>
    <w:unhideWhenUsed/>
    <w:rsid w:val="004F6419"/>
  </w:style>
  <w:style w:type="numbering" w:customStyle="1" w:styleId="NoList61">
    <w:name w:val="No List61"/>
    <w:next w:val="NoList"/>
    <w:semiHidden/>
    <w:unhideWhenUsed/>
    <w:rsid w:val="004F6419"/>
  </w:style>
  <w:style w:type="numbering" w:customStyle="1" w:styleId="NoList71">
    <w:name w:val="No List71"/>
    <w:next w:val="NoList"/>
    <w:semiHidden/>
    <w:unhideWhenUsed/>
    <w:rsid w:val="004F6419"/>
  </w:style>
  <w:style w:type="numbering" w:customStyle="1" w:styleId="NoList81">
    <w:name w:val="No List81"/>
    <w:next w:val="NoList"/>
    <w:semiHidden/>
    <w:unhideWhenUsed/>
    <w:rsid w:val="004F6419"/>
  </w:style>
  <w:style w:type="numbering" w:customStyle="1" w:styleId="NoList91">
    <w:name w:val="No List91"/>
    <w:next w:val="NoList"/>
    <w:semiHidden/>
    <w:unhideWhenUsed/>
    <w:rsid w:val="004F6419"/>
  </w:style>
  <w:style w:type="numbering" w:customStyle="1" w:styleId="NoList101">
    <w:name w:val="No List101"/>
    <w:next w:val="NoList"/>
    <w:uiPriority w:val="99"/>
    <w:semiHidden/>
    <w:unhideWhenUsed/>
    <w:rsid w:val="004F6419"/>
  </w:style>
  <w:style w:type="numbering" w:customStyle="1" w:styleId="NoList121">
    <w:name w:val="No List121"/>
    <w:next w:val="NoList"/>
    <w:semiHidden/>
    <w:unhideWhenUsed/>
    <w:rsid w:val="004F6419"/>
  </w:style>
  <w:style w:type="numbering" w:customStyle="1" w:styleId="NoList131">
    <w:name w:val="No List131"/>
    <w:next w:val="NoList"/>
    <w:semiHidden/>
    <w:unhideWhenUsed/>
    <w:rsid w:val="004F6419"/>
  </w:style>
  <w:style w:type="numbering" w:customStyle="1" w:styleId="NoList141">
    <w:name w:val="No List141"/>
    <w:next w:val="NoList"/>
    <w:semiHidden/>
    <w:unhideWhenUsed/>
    <w:rsid w:val="004F6419"/>
  </w:style>
  <w:style w:type="character" w:customStyle="1" w:styleId="StyleLatinBaskervilleUnderline">
    <w:name w:val="Style (Latin) Baskerville Underline"/>
    <w:rsid w:val="004F6419"/>
    <w:rPr>
      <w:rFonts w:ascii="Baskerville" w:hAnsi="Baskerville"/>
      <w:sz w:val="26"/>
      <w:u w:val="single"/>
    </w:rPr>
  </w:style>
  <w:style w:type="numbering" w:customStyle="1" w:styleId="NoList22">
    <w:name w:val="No List22"/>
    <w:next w:val="NoList"/>
    <w:semiHidden/>
    <w:unhideWhenUsed/>
    <w:rsid w:val="004F6419"/>
  </w:style>
  <w:style w:type="numbering" w:customStyle="1" w:styleId="NoList23">
    <w:name w:val="No List23"/>
    <w:next w:val="NoList"/>
    <w:semiHidden/>
    <w:unhideWhenUsed/>
    <w:rsid w:val="004F6419"/>
  </w:style>
  <w:style w:type="numbering" w:customStyle="1" w:styleId="NoList24">
    <w:name w:val="No List24"/>
    <w:next w:val="NoList"/>
    <w:semiHidden/>
    <w:unhideWhenUsed/>
    <w:rsid w:val="004F6419"/>
  </w:style>
  <w:style w:type="numbering" w:customStyle="1" w:styleId="NoList25">
    <w:name w:val="No List25"/>
    <w:next w:val="NoList"/>
    <w:semiHidden/>
    <w:unhideWhenUsed/>
    <w:rsid w:val="004F6419"/>
  </w:style>
  <w:style w:type="character" w:customStyle="1" w:styleId="StyleHeading2CharHeading2CharCharCharCharCharCharCharT">
    <w:name w:val="Style Heading 2 CharHeading 2 Char Char Char Char Char Char CharT..."/>
    <w:rsid w:val="004F6419"/>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4F6419"/>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4F6419"/>
    <w:rPr>
      <w:b w:val="0"/>
      <w:bCs w:val="0"/>
      <w:sz w:val="22"/>
      <w:u w:val="single"/>
      <w:bdr w:val="none" w:sz="0" w:space="0" w:color="auto"/>
    </w:rPr>
  </w:style>
  <w:style w:type="paragraph" w:customStyle="1" w:styleId="Cite8">
    <w:name w:val="Cite8"/>
    <w:basedOn w:val="Normal"/>
    <w:autoRedefine/>
    <w:uiPriority w:val="99"/>
    <w:qFormat/>
    <w:rsid w:val="004F6419"/>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4F641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F641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4F6419"/>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4F6419"/>
    <w:rPr>
      <w:b/>
      <w:bCs w:val="0"/>
      <w:u w:val="single"/>
    </w:rPr>
  </w:style>
  <w:style w:type="paragraph" w:customStyle="1" w:styleId="8font">
    <w:name w:val="8font"/>
    <w:basedOn w:val="Normal"/>
    <w:next w:val="Normal"/>
    <w:autoRedefine/>
    <w:qFormat/>
    <w:rsid w:val="004F6419"/>
    <w:rPr>
      <w:rFonts w:eastAsia="Cambria"/>
      <w:szCs w:val="16"/>
    </w:rPr>
  </w:style>
  <w:style w:type="paragraph" w:customStyle="1" w:styleId="CiteLittle">
    <w:name w:val="Cite Little"/>
    <w:next w:val="Normal"/>
    <w:qFormat/>
    <w:rsid w:val="004F641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F6419"/>
    <w:rPr>
      <w:rFonts w:ascii="Times New Roman" w:eastAsia="MS Mincho" w:hAnsi="Times New Roman"/>
      <w:b/>
      <w:bCs/>
      <w:u w:val="thick"/>
    </w:rPr>
  </w:style>
  <w:style w:type="character" w:customStyle="1" w:styleId="StyleAsianMSMincho">
    <w:name w:val="Style (Asian) MS Mincho"/>
    <w:rsid w:val="004F6419"/>
    <w:rPr>
      <w:rFonts w:ascii="Times New Roman" w:eastAsia="MS Mincho" w:hAnsi="Times New Roman"/>
      <w:u w:val="thick"/>
    </w:rPr>
  </w:style>
  <w:style w:type="paragraph" w:customStyle="1" w:styleId="docheader">
    <w:name w:val="doc header"/>
    <w:autoRedefine/>
    <w:qFormat/>
    <w:rsid w:val="004F641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F6419"/>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4F6419"/>
    <w:rPr>
      <w:rFonts w:ascii="Georgia" w:eastAsia="Malgun Gothic" w:hAnsi="Georgia" w:cs="Arial"/>
      <w:b/>
      <w:caps/>
      <w:kern w:val="32"/>
      <w:sz w:val="32"/>
      <w:szCs w:val="32"/>
      <w:u w:val="single"/>
    </w:rPr>
  </w:style>
  <w:style w:type="paragraph" w:customStyle="1" w:styleId="blocorganizer">
    <w:name w:val="bloc organizer"/>
    <w:basedOn w:val="Heading1"/>
    <w:next w:val="bloctitles"/>
    <w:link w:val="blocorganizerChar"/>
    <w:autoRedefine/>
    <w:qFormat/>
    <w:rsid w:val="004F641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val="0"/>
      <w:sz w:val="4"/>
      <w:u w:val="single"/>
    </w:rPr>
  </w:style>
  <w:style w:type="character" w:customStyle="1" w:styleId="blocorganizerChar">
    <w:name w:val="bloc organizer Char"/>
    <w:link w:val="blocorganizer"/>
    <w:rsid w:val="004F6419"/>
    <w:rPr>
      <w:rFonts w:ascii="Georgia" w:eastAsia="Times New Roman" w:hAnsi="Georgia" w:cs="Times New Roman"/>
      <w:b/>
      <w:bCs/>
      <w:sz w:val="4"/>
      <w:szCs w:val="32"/>
      <w:u w:val="single"/>
    </w:rPr>
  </w:style>
  <w:style w:type="character" w:customStyle="1" w:styleId="UnderlineBoldChar">
    <w:name w:val="Underline Bold Char"/>
    <w:locked/>
    <w:rsid w:val="004F6419"/>
    <w:rPr>
      <w:rFonts w:ascii="Times New Roman" w:eastAsia="Times New Roman" w:hAnsi="Times New Roman" w:cs="Calibri"/>
      <w:b/>
      <w:sz w:val="24"/>
      <w:szCs w:val="20"/>
      <w:u w:val="single"/>
    </w:rPr>
  </w:style>
  <w:style w:type="character" w:customStyle="1" w:styleId="tagChar0">
    <w:name w:val="%tag Char"/>
    <w:link w:val="tag"/>
    <w:rsid w:val="004F6419"/>
    <w:rPr>
      <w:rFonts w:ascii="Georgia" w:hAnsi="Georgia" w:cs="Arial"/>
      <w:bCs/>
      <w:sz w:val="18"/>
    </w:rPr>
  </w:style>
  <w:style w:type="character" w:customStyle="1" w:styleId="AAAcardChar">
    <w:name w:val="AAAcard Char"/>
    <w:link w:val="AAAcard"/>
    <w:rsid w:val="004F6419"/>
    <w:rPr>
      <w:rFonts w:ascii="Georgia" w:eastAsia="Times New Roman" w:hAnsi="Georgia"/>
      <w:bCs/>
      <w:szCs w:val="20"/>
    </w:rPr>
  </w:style>
  <w:style w:type="character" w:customStyle="1" w:styleId="underlineCharChar2">
    <w:name w:val="underline Char Char"/>
    <w:rsid w:val="004F6419"/>
    <w:rPr>
      <w:rFonts w:ascii="Arial Narrow" w:eastAsia="Times New Roman" w:hAnsi="Arial Narrow" w:cs="Calibri"/>
      <w:sz w:val="24"/>
      <w:u w:val="single"/>
    </w:rPr>
  </w:style>
  <w:style w:type="paragraph" w:customStyle="1" w:styleId="tagstyle0">
    <w:name w:val="tagstyle"/>
    <w:basedOn w:val="Normal"/>
    <w:rsid w:val="004F6419"/>
    <w:pPr>
      <w:spacing w:before="100" w:beforeAutospacing="1" w:after="100" w:afterAutospacing="1"/>
    </w:pPr>
    <w:rPr>
      <w:rFonts w:eastAsia="Times New Roman"/>
      <w:sz w:val="24"/>
    </w:rPr>
  </w:style>
  <w:style w:type="character" w:customStyle="1" w:styleId="newsstorytitle">
    <w:name w:val="news_story_title"/>
    <w:rsid w:val="004F6419"/>
  </w:style>
  <w:style w:type="character" w:customStyle="1" w:styleId="yqlink">
    <w:name w:val="yqlink"/>
    <w:rsid w:val="004F6419"/>
  </w:style>
  <w:style w:type="character" w:customStyle="1" w:styleId="clbody">
    <w:name w:val="clbody"/>
    <w:rsid w:val="004F6419"/>
  </w:style>
  <w:style w:type="character" w:customStyle="1" w:styleId="boldandunderlinecharcharcharcharcharcharcharcharcharcharcharcharcharcharcharchar0">
    <w:name w:val="boldandunderlinecharcharcharcharcharcharcharcharcharcharcharcharcharcharcharchar"/>
    <w:rsid w:val="004F6419"/>
  </w:style>
  <w:style w:type="character" w:customStyle="1" w:styleId="underlinecharcharcharcharcharcharcharcharcharcharcharcharcharchar0">
    <w:name w:val="underlinecharcharcharcharcharcharcharcharcharcharcharcharcharchar"/>
    <w:rsid w:val="004F6419"/>
  </w:style>
  <w:style w:type="character" w:customStyle="1" w:styleId="CharCharCharCharCharChar1Char">
    <w:name w:val="Char Char Char Char Char Char1 Char"/>
    <w:rsid w:val="004F6419"/>
    <w:rPr>
      <w:rFonts w:ascii="Times New Roman" w:eastAsia="Times New Roman" w:hAnsi="Times New Roman" w:cs="Times New Roman"/>
      <w:b/>
    </w:rPr>
  </w:style>
  <w:style w:type="character" w:customStyle="1" w:styleId="emphasis22">
    <w:name w:val="emphasis2"/>
    <w:rsid w:val="004F641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4F6419"/>
    <w:rPr>
      <w:sz w:val="24"/>
      <w:szCs w:val="24"/>
      <w:lang w:val="en-US" w:eastAsia="en-US" w:bidi="ar-SA"/>
    </w:rPr>
  </w:style>
  <w:style w:type="character" w:customStyle="1" w:styleId="NewTag">
    <w:name w:val="NewTag"/>
    <w:uiPriority w:val="1"/>
    <w:qFormat/>
    <w:rsid w:val="004F6419"/>
    <w:rPr>
      <w:rFonts w:ascii="Georgia" w:hAnsi="Georgia"/>
      <w:b/>
      <w:sz w:val="24"/>
    </w:rPr>
  </w:style>
  <w:style w:type="character" w:customStyle="1" w:styleId="searchtools-record-title">
    <w:name w:val="searchtools-record-title"/>
    <w:basedOn w:val="DefaultParagraphFont"/>
    <w:rsid w:val="004F6419"/>
  </w:style>
  <w:style w:type="character" w:customStyle="1" w:styleId="rightside">
    <w:name w:val="rightside"/>
    <w:rsid w:val="004F6419"/>
  </w:style>
  <w:style w:type="character" w:customStyle="1" w:styleId="flourish">
    <w:name w:val="flourish"/>
    <w:rsid w:val="004F6419"/>
  </w:style>
  <w:style w:type="character" w:customStyle="1" w:styleId="style150">
    <w:name w:val="style150"/>
    <w:rsid w:val="004F6419"/>
  </w:style>
  <w:style w:type="character" w:customStyle="1" w:styleId="marrontitulobig">
    <w:name w:val="marron_titulo_big"/>
    <w:rsid w:val="004F6419"/>
  </w:style>
  <w:style w:type="character" w:customStyle="1" w:styleId="apturelink">
    <w:name w:val="apturelink"/>
    <w:rsid w:val="004F6419"/>
  </w:style>
  <w:style w:type="character" w:customStyle="1" w:styleId="apturelinkicon">
    <w:name w:val="apturelinkicon"/>
    <w:rsid w:val="004F6419"/>
  </w:style>
  <w:style w:type="character" w:customStyle="1" w:styleId="titletxt">
    <w:name w:val="titletxt"/>
    <w:rsid w:val="004F6419"/>
  </w:style>
  <w:style w:type="character" w:customStyle="1" w:styleId="colbcopy">
    <w:name w:val="colbcopy"/>
    <w:rsid w:val="004F6419"/>
  </w:style>
  <w:style w:type="character" w:customStyle="1" w:styleId="hcard">
    <w:name w:val="hcard"/>
    <w:rsid w:val="004F6419"/>
  </w:style>
  <w:style w:type="table" w:styleId="MediumGrid2">
    <w:name w:val="Medium Grid 2"/>
    <w:basedOn w:val="TableNormal"/>
    <w:uiPriority w:val="68"/>
    <w:rsid w:val="004F641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4F6419"/>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4F6419"/>
    <w:pPr>
      <w:contextualSpacing w:val="0"/>
    </w:pPr>
    <w:rPr>
      <w:rFonts w:ascii="Courier" w:eastAsia="Cambria" w:hAnsi="Courier" w:cs="Times New Roman"/>
      <w:sz w:val="21"/>
      <w:szCs w:val="21"/>
    </w:rPr>
  </w:style>
  <w:style w:type="paragraph" w:customStyle="1" w:styleId="hotroute2">
    <w:name w:val="hotroute"/>
    <w:basedOn w:val="Normal"/>
    <w:qFormat/>
    <w:rsid w:val="004F6419"/>
    <w:pPr>
      <w:ind w:left="288"/>
    </w:pPr>
  </w:style>
  <w:style w:type="paragraph" w:customStyle="1" w:styleId="DeleteAnalytics">
    <w:name w:val="Delete Analytics"/>
    <w:basedOn w:val="Heading4"/>
    <w:qFormat/>
    <w:rsid w:val="004F6419"/>
    <w:rPr>
      <w:bCs/>
      <w:iCs w:val="0"/>
      <w:color w:val="800000"/>
    </w:rPr>
  </w:style>
  <w:style w:type="paragraph" w:customStyle="1" w:styleId="ReallyFuckingSmall0">
    <w:name w:val="Really Fucking Small"/>
    <w:basedOn w:val="Normal"/>
    <w:link w:val="ReallyFuckingSmallChar0"/>
    <w:qFormat/>
    <w:rsid w:val="004F6419"/>
    <w:pPr>
      <w:ind w:left="144"/>
    </w:pPr>
    <w:rPr>
      <w:rFonts w:eastAsia="Times New Roman"/>
      <w:sz w:val="12"/>
    </w:rPr>
  </w:style>
  <w:style w:type="character" w:customStyle="1" w:styleId="ReallyFuckingSmallChar0">
    <w:name w:val="Really Fucking Small Char"/>
    <w:link w:val="ReallyFuckingSmall0"/>
    <w:rsid w:val="004F6419"/>
    <w:rPr>
      <w:rFonts w:ascii="Georgia" w:eastAsia="Times New Roman" w:hAnsi="Georgia"/>
      <w:sz w:val="12"/>
    </w:rPr>
  </w:style>
  <w:style w:type="paragraph" w:customStyle="1" w:styleId="Boxempahsis">
    <w:name w:val="Box empahsis"/>
    <w:basedOn w:val="Normal"/>
    <w:link w:val="BoxempahsisChar"/>
    <w:qFormat/>
    <w:rsid w:val="004F641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F6419"/>
    <w:rPr>
      <w:rFonts w:ascii="Franklin Gothic Heavy" w:hAnsi="Franklin Gothic Heavy"/>
      <w:sz w:val="24"/>
      <w:u w:val="single"/>
      <w:bdr w:val="single" w:sz="4" w:space="0" w:color="auto"/>
    </w:rPr>
  </w:style>
  <w:style w:type="character" w:customStyle="1" w:styleId="Qualified">
    <w:name w:val="Qualified"/>
    <w:rsid w:val="004F6419"/>
    <w:rPr>
      <w:rFonts w:asciiTheme="majorHAnsi" w:hAnsiTheme="majorHAnsi"/>
      <w:b/>
      <w:bCs/>
      <w:sz w:val="16"/>
    </w:rPr>
  </w:style>
  <w:style w:type="character" w:customStyle="1" w:styleId="Underline-Highlighted-WFU">
    <w:name w:val="Underline-Highlighted-WFU"/>
    <w:basedOn w:val="DefaultParagraphFont"/>
    <w:uiPriority w:val="1"/>
    <w:qFormat/>
    <w:rsid w:val="004F641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F6419"/>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4F6419"/>
    <w:rPr>
      <w:rFonts w:ascii="Arial" w:eastAsia="Times New Roman" w:hAnsi="Arial" w:cs="Arial"/>
      <w:b/>
      <w:bCs/>
      <w:kern w:val="32"/>
      <w:sz w:val="28"/>
      <w:szCs w:val="32"/>
    </w:rPr>
  </w:style>
  <w:style w:type="character" w:customStyle="1" w:styleId="columntexthead">
    <w:name w:val="columntexthead"/>
    <w:rsid w:val="004F6419"/>
  </w:style>
  <w:style w:type="character" w:customStyle="1" w:styleId="instruction">
    <w:name w:val="instruction"/>
    <w:rsid w:val="004F6419"/>
  </w:style>
  <w:style w:type="character" w:customStyle="1" w:styleId="listpipe">
    <w:name w:val="listpipe"/>
    <w:rsid w:val="004F6419"/>
  </w:style>
  <w:style w:type="character" w:customStyle="1" w:styleId="imagelink">
    <w:name w:val="imagelink"/>
    <w:rsid w:val="004F6419"/>
  </w:style>
  <w:style w:type="character" w:customStyle="1" w:styleId="leadin">
    <w:name w:val="leadin"/>
    <w:rsid w:val="004F6419"/>
  </w:style>
  <w:style w:type="character" w:customStyle="1" w:styleId="noticiabyline">
    <w:name w:val="noticia_byline"/>
    <w:rsid w:val="004F6419"/>
  </w:style>
  <w:style w:type="character" w:customStyle="1" w:styleId="rightnowyahoo">
    <w:name w:val="right_now_yahoo"/>
    <w:rsid w:val="004F6419"/>
  </w:style>
  <w:style w:type="character" w:customStyle="1" w:styleId="submittedmeta">
    <w:name w:val="submitted meta"/>
    <w:rsid w:val="004F6419"/>
  </w:style>
  <w:style w:type="character" w:customStyle="1" w:styleId="A11">
    <w:name w:val="A11"/>
    <w:rsid w:val="004F6419"/>
    <w:rPr>
      <w:color w:val="000000"/>
      <w:sz w:val="12"/>
      <w:szCs w:val="12"/>
    </w:rPr>
  </w:style>
  <w:style w:type="character" w:customStyle="1" w:styleId="AAAunderline">
    <w:name w:val="AAAunderline"/>
    <w:qFormat/>
    <w:rsid w:val="004F6419"/>
    <w:rPr>
      <w:b/>
      <w:u w:val="single"/>
    </w:rPr>
  </w:style>
  <w:style w:type="paragraph" w:customStyle="1" w:styleId="IndexHeader">
    <w:name w:val="Index Header"/>
    <w:basedOn w:val="Normal"/>
    <w:qFormat/>
    <w:rsid w:val="004F6419"/>
    <w:pPr>
      <w:ind w:left="-720"/>
      <w:outlineLvl w:val="0"/>
    </w:pPr>
    <w:rPr>
      <w:rFonts w:eastAsia="Times New Roman"/>
      <w:b/>
      <w:bCs/>
      <w:sz w:val="36"/>
      <w:szCs w:val="20"/>
    </w:rPr>
  </w:style>
  <w:style w:type="character" w:customStyle="1" w:styleId="IndexHeaderChar">
    <w:name w:val="Index Header Char"/>
    <w:rsid w:val="004F6419"/>
    <w:rPr>
      <w:rFonts w:ascii="Times New Roman" w:eastAsia="Times New Roman" w:hAnsi="Times New Roman"/>
      <w:b/>
      <w:bCs/>
      <w:sz w:val="36"/>
    </w:rPr>
  </w:style>
  <w:style w:type="paragraph" w:customStyle="1" w:styleId="CardRead">
    <w:name w:val="Card_Read"/>
    <w:basedOn w:val="Normal"/>
    <w:qFormat/>
    <w:rsid w:val="004F6419"/>
    <w:rPr>
      <w:rFonts w:ascii="Times" w:eastAsia="Times" w:hAnsi="Times"/>
      <w:szCs w:val="20"/>
    </w:rPr>
  </w:style>
  <w:style w:type="paragraph" w:customStyle="1" w:styleId="CardNU">
    <w:name w:val="CardNU"/>
    <w:basedOn w:val="Normal"/>
    <w:qFormat/>
    <w:rsid w:val="004F6419"/>
    <w:rPr>
      <w:rFonts w:ascii="Times" w:eastAsia="Times" w:hAnsi="Times"/>
      <w:sz w:val="14"/>
      <w:szCs w:val="20"/>
    </w:rPr>
  </w:style>
  <w:style w:type="paragraph" w:customStyle="1" w:styleId="StyleHeading310pt">
    <w:name w:val="Style Heading 3 + 10 pt"/>
    <w:basedOn w:val="Heading3"/>
    <w:rsid w:val="004F6419"/>
    <w:pPr>
      <w:keepLines w:val="0"/>
      <w:pageBreakBefore w:val="0"/>
      <w:ind w:left="576"/>
      <w:jc w:val="left"/>
    </w:pPr>
    <w:rPr>
      <w:rFonts w:eastAsia="Times New Roman" w:cs="Arial"/>
      <w:b w:val="0"/>
      <w:caps w:val="0"/>
      <w:sz w:val="20"/>
      <w:szCs w:val="26"/>
      <w:u w:val="none"/>
    </w:rPr>
  </w:style>
  <w:style w:type="character" w:customStyle="1" w:styleId="StyleHeading310ptChar">
    <w:name w:val="Style Heading 3 + 10 pt Char"/>
    <w:rsid w:val="004F6419"/>
    <w:rPr>
      <w:rFonts w:ascii="Times New Roman" w:eastAsia="Times New Roman" w:hAnsi="Times New Roman" w:cs="Arial"/>
      <w:b/>
      <w:bCs/>
      <w:sz w:val="26"/>
      <w:szCs w:val="26"/>
    </w:rPr>
  </w:style>
  <w:style w:type="paragraph" w:customStyle="1" w:styleId="Style32">
    <w:name w:val="Style 3"/>
    <w:basedOn w:val="Normal"/>
    <w:qFormat/>
    <w:rsid w:val="004F6419"/>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4F6419"/>
    <w:pPr>
      <w:spacing w:after="60"/>
    </w:pPr>
    <w:rPr>
      <w:rFonts w:eastAsia="Times New Roman"/>
      <w:sz w:val="18"/>
    </w:rPr>
  </w:style>
  <w:style w:type="paragraph" w:customStyle="1" w:styleId="OmniPage8">
    <w:name w:val="OmniPage #8"/>
    <w:basedOn w:val="Normal"/>
    <w:qFormat/>
    <w:rsid w:val="004F6419"/>
    <w:rPr>
      <w:rFonts w:eastAsia="Times New Roman"/>
      <w:color w:val="000000"/>
      <w:szCs w:val="20"/>
    </w:rPr>
  </w:style>
  <w:style w:type="paragraph" w:customStyle="1" w:styleId="OmniPage2">
    <w:name w:val="OmniPage #2"/>
    <w:basedOn w:val="Normal"/>
    <w:qFormat/>
    <w:rsid w:val="004F6419"/>
    <w:rPr>
      <w:rFonts w:eastAsia="Times New Roman"/>
      <w:color w:val="000000"/>
      <w:szCs w:val="20"/>
    </w:rPr>
  </w:style>
  <w:style w:type="paragraph" w:customStyle="1" w:styleId="OmniPage6">
    <w:name w:val="OmniPage #6"/>
    <w:basedOn w:val="Normal"/>
    <w:qFormat/>
    <w:rsid w:val="004F6419"/>
    <w:rPr>
      <w:rFonts w:eastAsia="Times New Roman"/>
      <w:color w:val="000000"/>
      <w:szCs w:val="20"/>
    </w:rPr>
  </w:style>
  <w:style w:type="paragraph" w:customStyle="1" w:styleId="OmniPage7">
    <w:name w:val="OmniPage #7"/>
    <w:basedOn w:val="Normal"/>
    <w:qFormat/>
    <w:rsid w:val="004F6419"/>
    <w:rPr>
      <w:rFonts w:eastAsia="Times New Roman"/>
      <w:color w:val="000000"/>
      <w:szCs w:val="20"/>
    </w:rPr>
  </w:style>
  <w:style w:type="paragraph" w:customStyle="1" w:styleId="OmniPage11">
    <w:name w:val="OmniPage #11"/>
    <w:basedOn w:val="Normal"/>
    <w:qFormat/>
    <w:rsid w:val="004F6419"/>
    <w:rPr>
      <w:rFonts w:eastAsia="Times New Roman"/>
      <w:color w:val="000000"/>
      <w:szCs w:val="20"/>
    </w:rPr>
  </w:style>
  <w:style w:type="paragraph" w:customStyle="1" w:styleId="OmniPage12">
    <w:name w:val="OmniPage #12"/>
    <w:basedOn w:val="Normal"/>
    <w:qFormat/>
    <w:rsid w:val="004F6419"/>
    <w:rPr>
      <w:rFonts w:eastAsia="Times New Roman"/>
      <w:color w:val="000000"/>
      <w:szCs w:val="20"/>
    </w:rPr>
  </w:style>
  <w:style w:type="paragraph" w:customStyle="1" w:styleId="OmniPage13">
    <w:name w:val="OmniPage #13"/>
    <w:basedOn w:val="Normal"/>
    <w:qFormat/>
    <w:rsid w:val="004F6419"/>
    <w:rPr>
      <w:rFonts w:eastAsia="Times New Roman"/>
      <w:color w:val="000000"/>
      <w:szCs w:val="20"/>
    </w:rPr>
  </w:style>
  <w:style w:type="paragraph" w:customStyle="1" w:styleId="OmniPage14">
    <w:name w:val="OmniPage #14"/>
    <w:basedOn w:val="Normal"/>
    <w:qFormat/>
    <w:rsid w:val="004F6419"/>
    <w:rPr>
      <w:rFonts w:eastAsia="Times New Roman"/>
      <w:color w:val="000000"/>
      <w:szCs w:val="20"/>
    </w:rPr>
  </w:style>
  <w:style w:type="paragraph" w:customStyle="1" w:styleId="OmniPage15">
    <w:name w:val="OmniPage #15"/>
    <w:basedOn w:val="Normal"/>
    <w:qFormat/>
    <w:rsid w:val="004F6419"/>
    <w:rPr>
      <w:rFonts w:eastAsia="Times New Roman"/>
      <w:color w:val="000000"/>
      <w:szCs w:val="20"/>
    </w:rPr>
  </w:style>
  <w:style w:type="paragraph" w:customStyle="1" w:styleId="OmniPage17">
    <w:name w:val="OmniPage #17"/>
    <w:basedOn w:val="Normal"/>
    <w:qFormat/>
    <w:rsid w:val="004F6419"/>
    <w:rPr>
      <w:rFonts w:eastAsia="Times New Roman"/>
      <w:color w:val="000000"/>
      <w:szCs w:val="20"/>
    </w:rPr>
  </w:style>
  <w:style w:type="paragraph" w:customStyle="1" w:styleId="OmniPage19">
    <w:name w:val="OmniPage #19"/>
    <w:basedOn w:val="Normal"/>
    <w:qFormat/>
    <w:rsid w:val="004F6419"/>
    <w:rPr>
      <w:rFonts w:eastAsia="Times New Roman"/>
      <w:color w:val="000000"/>
      <w:szCs w:val="20"/>
    </w:rPr>
  </w:style>
  <w:style w:type="paragraph" w:customStyle="1" w:styleId="OmniPage20">
    <w:name w:val="OmniPage #20"/>
    <w:basedOn w:val="Normal"/>
    <w:qFormat/>
    <w:rsid w:val="004F6419"/>
    <w:rPr>
      <w:rFonts w:eastAsia="Times New Roman"/>
      <w:color w:val="000000"/>
      <w:szCs w:val="20"/>
    </w:rPr>
  </w:style>
  <w:style w:type="paragraph" w:customStyle="1" w:styleId="OmniPage21">
    <w:name w:val="OmniPage #21"/>
    <w:basedOn w:val="Normal"/>
    <w:qFormat/>
    <w:rsid w:val="004F6419"/>
    <w:rPr>
      <w:rFonts w:eastAsia="Times New Roman"/>
      <w:color w:val="000000"/>
      <w:szCs w:val="20"/>
    </w:rPr>
  </w:style>
  <w:style w:type="paragraph" w:customStyle="1" w:styleId="OmniPage22">
    <w:name w:val="OmniPage #22"/>
    <w:basedOn w:val="Normal"/>
    <w:qFormat/>
    <w:rsid w:val="004F6419"/>
    <w:rPr>
      <w:rFonts w:eastAsia="Times New Roman"/>
      <w:color w:val="000000"/>
      <w:szCs w:val="20"/>
    </w:rPr>
  </w:style>
  <w:style w:type="paragraph" w:customStyle="1" w:styleId="OmniPage25">
    <w:name w:val="OmniPage #25"/>
    <w:basedOn w:val="Normal"/>
    <w:qFormat/>
    <w:rsid w:val="004F6419"/>
    <w:rPr>
      <w:rFonts w:eastAsia="Times New Roman"/>
      <w:color w:val="000000"/>
      <w:szCs w:val="20"/>
    </w:rPr>
  </w:style>
  <w:style w:type="paragraph" w:customStyle="1" w:styleId="OmniPage18">
    <w:name w:val="OmniPage #18"/>
    <w:basedOn w:val="Normal"/>
    <w:qFormat/>
    <w:rsid w:val="004F6419"/>
    <w:rPr>
      <w:rFonts w:eastAsia="Times New Roman"/>
      <w:color w:val="000000"/>
      <w:szCs w:val="20"/>
    </w:rPr>
  </w:style>
  <w:style w:type="paragraph" w:customStyle="1" w:styleId="OmniPage26">
    <w:name w:val="OmniPage #26"/>
    <w:basedOn w:val="Normal"/>
    <w:qFormat/>
    <w:rsid w:val="004F6419"/>
    <w:rPr>
      <w:rFonts w:eastAsia="Times New Roman"/>
      <w:color w:val="000000"/>
      <w:szCs w:val="20"/>
    </w:rPr>
  </w:style>
  <w:style w:type="character" w:customStyle="1" w:styleId="iagsheaderlarge">
    <w:name w:val="iags_header_large"/>
    <w:rsid w:val="004F6419"/>
  </w:style>
  <w:style w:type="paragraph" w:customStyle="1" w:styleId="OmniPage9">
    <w:name w:val="OmniPage #9"/>
    <w:basedOn w:val="Normal"/>
    <w:qFormat/>
    <w:rsid w:val="004F6419"/>
    <w:rPr>
      <w:rFonts w:eastAsia="Times New Roman"/>
      <w:color w:val="000000"/>
      <w:szCs w:val="20"/>
    </w:rPr>
  </w:style>
  <w:style w:type="paragraph" w:customStyle="1" w:styleId="OmniPage5">
    <w:name w:val="OmniPage #5"/>
    <w:basedOn w:val="Normal"/>
    <w:qFormat/>
    <w:rsid w:val="004F6419"/>
    <w:rPr>
      <w:rFonts w:eastAsia="Times New Roman"/>
      <w:color w:val="000000"/>
      <w:szCs w:val="20"/>
    </w:rPr>
  </w:style>
  <w:style w:type="character" w:customStyle="1" w:styleId="style12char0">
    <w:name w:val="style12char"/>
    <w:rsid w:val="004F6419"/>
  </w:style>
  <w:style w:type="character" w:customStyle="1" w:styleId="charchar20">
    <w:name w:val="charchar2"/>
    <w:rsid w:val="004F6419"/>
  </w:style>
  <w:style w:type="character" w:customStyle="1" w:styleId="style11char0">
    <w:name w:val="style11char"/>
    <w:rsid w:val="004F6419"/>
  </w:style>
  <w:style w:type="paragraph" w:customStyle="1" w:styleId="CitesandCardText">
    <w:name w:val="Cites and Card Text"/>
    <w:basedOn w:val="Normal"/>
    <w:qFormat/>
    <w:rsid w:val="004F6419"/>
    <w:rPr>
      <w:rFonts w:eastAsia="Times New Roman"/>
    </w:rPr>
  </w:style>
  <w:style w:type="paragraph" w:styleId="List2">
    <w:name w:val="List 2"/>
    <w:basedOn w:val="Default"/>
    <w:next w:val="Default"/>
    <w:rsid w:val="004F6419"/>
    <w:rPr>
      <w:color w:val="auto"/>
      <w:szCs w:val="22"/>
    </w:rPr>
  </w:style>
  <w:style w:type="character" w:customStyle="1" w:styleId="Heading51">
    <w:name w:val="Heading 51"/>
    <w:aliases w:val="Heading 5 Char Char Char"/>
    <w:rsid w:val="004F6419"/>
    <w:rPr>
      <w:b/>
      <w:bCs/>
      <w:iCs/>
      <w:szCs w:val="26"/>
      <w:lang w:val="en-US" w:eastAsia="en-US" w:bidi="ar-SA"/>
    </w:rPr>
  </w:style>
  <w:style w:type="paragraph" w:customStyle="1" w:styleId="Style160">
    <w:name w:val="Style 16"/>
    <w:basedOn w:val="Normal"/>
    <w:qFormat/>
    <w:rsid w:val="004F6419"/>
    <w:pPr>
      <w:autoSpaceDE w:val="0"/>
      <w:autoSpaceDN w:val="0"/>
      <w:adjustRightInd w:val="0"/>
    </w:pPr>
    <w:rPr>
      <w:rFonts w:eastAsia="Times New Roman"/>
      <w:sz w:val="24"/>
    </w:rPr>
  </w:style>
  <w:style w:type="paragraph" w:customStyle="1" w:styleId="smalltext2">
    <w:name w:val="smalltext"/>
    <w:basedOn w:val="Normal"/>
    <w:link w:val="smalltextChar1"/>
    <w:qFormat/>
    <w:rsid w:val="004F6419"/>
    <w:rPr>
      <w:rFonts w:eastAsia="Times New Roman" w:cs="Arial"/>
    </w:rPr>
  </w:style>
  <w:style w:type="character" w:customStyle="1" w:styleId="smalltextChar1">
    <w:name w:val="smalltext Char"/>
    <w:link w:val="smalltext2"/>
    <w:rsid w:val="004F6419"/>
    <w:rPr>
      <w:rFonts w:ascii="Georgia" w:eastAsia="Times New Roman" w:hAnsi="Georgia" w:cs="Arial"/>
    </w:rPr>
  </w:style>
  <w:style w:type="paragraph" w:customStyle="1" w:styleId="StyleJustifiedFirstline1cmAfter6ptLinespacing1">
    <w:name w:val="Style Justified First line:  1 cm After:  6 pt Line spacing:  1...."/>
    <w:basedOn w:val="Default"/>
    <w:next w:val="Default"/>
    <w:qFormat/>
    <w:rsid w:val="004F6419"/>
    <w:pPr>
      <w:spacing w:after="120"/>
    </w:pPr>
    <w:rPr>
      <w:color w:val="auto"/>
      <w:szCs w:val="22"/>
    </w:rPr>
  </w:style>
  <w:style w:type="paragraph" w:customStyle="1" w:styleId="headingChar">
    <w:name w:val="heading Char"/>
    <w:basedOn w:val="Normal"/>
    <w:qFormat/>
    <w:rsid w:val="004F6419"/>
    <w:pPr>
      <w:jc w:val="center"/>
    </w:pPr>
    <w:rPr>
      <w:rFonts w:ascii="Arial Black" w:eastAsia="Times New Roman" w:hAnsi="Arial Black"/>
      <w:b/>
      <w:sz w:val="36"/>
      <w:u w:val="single"/>
    </w:rPr>
  </w:style>
  <w:style w:type="character" w:customStyle="1" w:styleId="boldunderlineCharChar0">
    <w:name w:val="boldunderline Char Char"/>
    <w:rsid w:val="004F6419"/>
    <w:rPr>
      <w:b/>
      <w:sz w:val="22"/>
      <w:szCs w:val="24"/>
      <w:u w:val="single"/>
      <w:lang w:val="en-US" w:eastAsia="en-US" w:bidi="ar-SA"/>
    </w:rPr>
  </w:style>
  <w:style w:type="paragraph" w:customStyle="1" w:styleId="Bullets-squares">
    <w:name w:val="Bullets - squares"/>
    <w:basedOn w:val="Normal"/>
    <w:next w:val="Normal"/>
    <w:qFormat/>
    <w:rsid w:val="004F6419"/>
    <w:pPr>
      <w:numPr>
        <w:numId w:val="21"/>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4F6419"/>
    <w:pPr>
      <w:spacing w:after="0" w:line="240" w:lineRule="auto"/>
    </w:pPr>
    <w:rPr>
      <w:rFonts w:ascii="Times New Roman" w:eastAsia="Times New Roman" w:hAnsi="Times New Roman" w:cs="Times New Roman"/>
      <w:sz w:val="16"/>
    </w:rPr>
  </w:style>
  <w:style w:type="character" w:customStyle="1" w:styleId="MediumGrid2Char">
    <w:name w:val="Medium Grid 2 Char"/>
    <w:rsid w:val="004F6419"/>
    <w:rPr>
      <w:sz w:val="24"/>
      <w:szCs w:val="22"/>
      <w:lang w:val="en-US" w:eastAsia="en-US" w:bidi="ar-SA"/>
    </w:rPr>
  </w:style>
  <w:style w:type="character" w:customStyle="1" w:styleId="Size8Char">
    <w:name w:val="Size 8 Char"/>
    <w:link w:val="Size8"/>
    <w:rsid w:val="004F6419"/>
    <w:rPr>
      <w:rFonts w:ascii="Times New Roman" w:eastAsia="Times New Roman" w:hAnsi="Times New Roman" w:cs="Times New Roman"/>
      <w:sz w:val="16"/>
    </w:rPr>
  </w:style>
  <w:style w:type="paragraph" w:customStyle="1" w:styleId="RegularCite">
    <w:name w:val="Regular Cite"/>
    <w:qFormat/>
    <w:rsid w:val="004F6419"/>
    <w:pPr>
      <w:spacing w:after="0" w:line="240" w:lineRule="auto"/>
    </w:pPr>
    <w:rPr>
      <w:rFonts w:ascii="Times New Roman" w:eastAsia="Times New Roman" w:hAnsi="Times New Roman" w:cs="Times New Roman"/>
      <w:sz w:val="20"/>
    </w:rPr>
  </w:style>
  <w:style w:type="character" w:customStyle="1" w:styleId="eudoraheader">
    <w:name w:val="eudoraheader"/>
    <w:rsid w:val="004F6419"/>
  </w:style>
  <w:style w:type="character" w:customStyle="1" w:styleId="emailstyle26">
    <w:name w:val="emailstyle26"/>
    <w:rsid w:val="004F6419"/>
  </w:style>
  <w:style w:type="paragraph" w:customStyle="1" w:styleId="context">
    <w:name w:val="context"/>
    <w:basedOn w:val="Normal"/>
    <w:qFormat/>
    <w:rsid w:val="004F6419"/>
    <w:pPr>
      <w:spacing w:before="100" w:beforeAutospacing="1" w:after="100" w:afterAutospacing="1"/>
    </w:pPr>
    <w:rPr>
      <w:rFonts w:eastAsia="Times New Roman"/>
      <w:sz w:val="24"/>
    </w:rPr>
  </w:style>
  <w:style w:type="character" w:customStyle="1" w:styleId="articleheadline">
    <w:name w:val="articleheadline"/>
    <w:rsid w:val="004F6419"/>
  </w:style>
  <w:style w:type="character" w:customStyle="1" w:styleId="sendtofriend">
    <w:name w:val="sendtofriend"/>
    <w:rsid w:val="004F6419"/>
  </w:style>
  <w:style w:type="character" w:customStyle="1" w:styleId="pagetype">
    <w:name w:val="pagetype"/>
    <w:rsid w:val="004F6419"/>
  </w:style>
  <w:style w:type="character" w:customStyle="1" w:styleId="byl">
    <w:name w:val="byl"/>
    <w:rsid w:val="004F6419"/>
  </w:style>
  <w:style w:type="paragraph" w:customStyle="1" w:styleId="Size6">
    <w:name w:val="Size 6"/>
    <w:link w:val="Size6Char"/>
    <w:qFormat/>
    <w:rsid w:val="004F641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F6419"/>
    <w:rPr>
      <w:rFonts w:ascii="Times New Roman" w:eastAsia="Times New Roman" w:hAnsi="Times New Roman" w:cs="Times New Roman"/>
      <w:sz w:val="16"/>
    </w:rPr>
  </w:style>
  <w:style w:type="character" w:customStyle="1" w:styleId="underliningchar3">
    <w:name w:val="underliningchar"/>
    <w:rsid w:val="004F6419"/>
  </w:style>
  <w:style w:type="paragraph" w:customStyle="1" w:styleId="TxBrp11">
    <w:name w:val="TxBr_p11"/>
    <w:basedOn w:val="Normal"/>
    <w:qFormat/>
    <w:rsid w:val="004F641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4F641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4F641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4F6419"/>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4F641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4F641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4F641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4F641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4F641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4F641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4F641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4F641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4F641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4F641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4F641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4F6419"/>
    <w:rPr>
      <w:vanish w:val="0"/>
      <w:webHidden w:val="0"/>
      <w:color w:val="999999"/>
      <w:sz w:val="12"/>
      <w:szCs w:val="12"/>
      <w:specVanish/>
    </w:rPr>
  </w:style>
  <w:style w:type="character" w:customStyle="1" w:styleId="CardsFont8ptChar">
    <w:name w:val="Cards + Font: 8 pt Char"/>
    <w:rsid w:val="004F6419"/>
    <w:rPr>
      <w:sz w:val="16"/>
    </w:rPr>
  </w:style>
  <w:style w:type="character" w:customStyle="1" w:styleId="TagLineCharChar">
    <w:name w:val="Tag Line Char Char"/>
    <w:rsid w:val="004F6419"/>
    <w:rPr>
      <w:rFonts w:cs="Arial"/>
      <w:b/>
      <w:bCs/>
      <w:iCs/>
      <w:sz w:val="24"/>
      <w:szCs w:val="28"/>
      <w:lang w:val="en-US" w:eastAsia="en-US" w:bidi="ar-SA"/>
    </w:rPr>
  </w:style>
  <w:style w:type="character" w:customStyle="1" w:styleId="articlecommentcount">
    <w:name w:val="article_comment_count"/>
    <w:rsid w:val="004F6419"/>
  </w:style>
  <w:style w:type="character" w:customStyle="1" w:styleId="articlerecommendcount">
    <w:name w:val="article_recommend_count"/>
    <w:rsid w:val="004F6419"/>
  </w:style>
  <w:style w:type="character" w:customStyle="1" w:styleId="normaltext1">
    <w:name w:val="normal_text"/>
    <w:rsid w:val="004F6419"/>
  </w:style>
  <w:style w:type="paragraph" w:customStyle="1" w:styleId="storytimestamp">
    <w:name w:val="storytimestamp"/>
    <w:basedOn w:val="Normal"/>
    <w:qFormat/>
    <w:rsid w:val="004F6419"/>
    <w:pPr>
      <w:spacing w:before="100" w:beforeAutospacing="1" w:after="100" w:afterAutospacing="1"/>
    </w:pPr>
    <w:rPr>
      <w:rFonts w:eastAsia="Times New Roman"/>
      <w:sz w:val="24"/>
    </w:rPr>
  </w:style>
  <w:style w:type="character" w:customStyle="1" w:styleId="story-byline">
    <w:name w:val="story-byline"/>
    <w:rsid w:val="004F6419"/>
  </w:style>
  <w:style w:type="character" w:customStyle="1" w:styleId="story-titleline">
    <w:name w:val="story-titleline"/>
    <w:rsid w:val="004F6419"/>
  </w:style>
  <w:style w:type="paragraph" w:styleId="ListBullet2">
    <w:name w:val="List Bullet 2"/>
    <w:basedOn w:val="Normal"/>
    <w:rsid w:val="004F6419"/>
    <w:pPr>
      <w:tabs>
        <w:tab w:val="num" w:pos="1440"/>
      </w:tabs>
      <w:ind w:left="1440" w:hanging="360"/>
    </w:pPr>
    <w:rPr>
      <w:rFonts w:eastAsia="Times New Roman" w:cs="Arial"/>
      <w:b/>
      <w:sz w:val="24"/>
      <w:szCs w:val="44"/>
    </w:rPr>
  </w:style>
  <w:style w:type="paragraph" w:customStyle="1" w:styleId="Cardnotunderlined0">
    <w:name w:val="Card not underlined"/>
    <w:basedOn w:val="Normal"/>
    <w:qFormat/>
    <w:rsid w:val="004F6419"/>
    <w:rPr>
      <w:rFonts w:eastAsia="Times New Roman"/>
      <w:color w:val="000000"/>
      <w:sz w:val="10"/>
    </w:rPr>
  </w:style>
  <w:style w:type="character" w:customStyle="1" w:styleId="marron">
    <w:name w:val="marron"/>
    <w:rsid w:val="004F6419"/>
  </w:style>
  <w:style w:type="character" w:customStyle="1" w:styleId="UnderlineCardChar1">
    <w:name w:val="Underline Card Char"/>
    <w:rsid w:val="004F6419"/>
    <w:rPr>
      <w:sz w:val="22"/>
      <w:szCs w:val="24"/>
      <w:u w:val="single"/>
      <w:lang w:val="en-US" w:eastAsia="en-US" w:bidi="ar-SA"/>
    </w:rPr>
  </w:style>
  <w:style w:type="character" w:customStyle="1" w:styleId="SourcesCharChar1">
    <w:name w:val="Sources Char Char1"/>
    <w:rsid w:val="004F6419"/>
    <w:rPr>
      <w:rFonts w:cs="Arial"/>
      <w:b/>
      <w:bCs/>
      <w:iCs/>
      <w:sz w:val="24"/>
      <w:szCs w:val="28"/>
      <w:lang w:val="en-US" w:eastAsia="en-US" w:bidi="ar-SA"/>
    </w:rPr>
  </w:style>
  <w:style w:type="paragraph" w:customStyle="1" w:styleId="OmniPage3">
    <w:name w:val="OmniPage #3"/>
    <w:basedOn w:val="Normal"/>
    <w:qFormat/>
    <w:rsid w:val="004F6419"/>
    <w:rPr>
      <w:rFonts w:eastAsia="Times New Roman"/>
      <w:color w:val="000000"/>
      <w:szCs w:val="20"/>
    </w:rPr>
  </w:style>
  <w:style w:type="paragraph" w:customStyle="1" w:styleId="OmniPage16">
    <w:name w:val="OmniPage #16"/>
    <w:basedOn w:val="Normal"/>
    <w:qFormat/>
    <w:rsid w:val="004F6419"/>
    <w:rPr>
      <w:rFonts w:eastAsia="Times New Roman"/>
      <w:color w:val="000000"/>
      <w:szCs w:val="20"/>
    </w:rPr>
  </w:style>
  <w:style w:type="paragraph" w:customStyle="1" w:styleId="OmniPage23">
    <w:name w:val="OmniPage #23"/>
    <w:basedOn w:val="Normal"/>
    <w:qFormat/>
    <w:rsid w:val="004F6419"/>
    <w:rPr>
      <w:rFonts w:eastAsia="Times New Roman"/>
      <w:color w:val="000000"/>
      <w:szCs w:val="20"/>
    </w:rPr>
  </w:style>
  <w:style w:type="paragraph" w:customStyle="1" w:styleId="OmniPage24">
    <w:name w:val="OmniPage #24"/>
    <w:basedOn w:val="Normal"/>
    <w:qFormat/>
    <w:rsid w:val="004F6419"/>
    <w:rPr>
      <w:rFonts w:eastAsia="Times New Roman"/>
      <w:color w:val="000000"/>
      <w:szCs w:val="20"/>
    </w:rPr>
  </w:style>
  <w:style w:type="paragraph" w:customStyle="1" w:styleId="OmniPage27">
    <w:name w:val="OmniPage #27"/>
    <w:basedOn w:val="Normal"/>
    <w:qFormat/>
    <w:rsid w:val="004F6419"/>
    <w:rPr>
      <w:rFonts w:eastAsia="Times New Roman"/>
      <w:color w:val="000000"/>
      <w:szCs w:val="20"/>
    </w:rPr>
  </w:style>
  <w:style w:type="paragraph" w:customStyle="1" w:styleId="OmniPage28">
    <w:name w:val="OmniPage #28"/>
    <w:basedOn w:val="Normal"/>
    <w:qFormat/>
    <w:rsid w:val="004F6419"/>
    <w:rPr>
      <w:rFonts w:eastAsia="Times New Roman"/>
      <w:color w:val="000000"/>
      <w:szCs w:val="20"/>
    </w:rPr>
  </w:style>
  <w:style w:type="paragraph" w:customStyle="1" w:styleId="OmniPage29">
    <w:name w:val="OmniPage #29"/>
    <w:basedOn w:val="Normal"/>
    <w:qFormat/>
    <w:rsid w:val="004F6419"/>
    <w:rPr>
      <w:rFonts w:eastAsia="Times New Roman"/>
      <w:color w:val="000000"/>
      <w:szCs w:val="20"/>
    </w:rPr>
  </w:style>
  <w:style w:type="paragraph" w:customStyle="1" w:styleId="OmniPage30">
    <w:name w:val="OmniPage #30"/>
    <w:basedOn w:val="Normal"/>
    <w:qFormat/>
    <w:rsid w:val="004F6419"/>
    <w:rPr>
      <w:rFonts w:eastAsia="Times New Roman"/>
      <w:color w:val="000000"/>
      <w:szCs w:val="20"/>
    </w:rPr>
  </w:style>
  <w:style w:type="paragraph" w:customStyle="1" w:styleId="OmniPage31">
    <w:name w:val="OmniPage #31"/>
    <w:basedOn w:val="Normal"/>
    <w:qFormat/>
    <w:rsid w:val="004F6419"/>
    <w:rPr>
      <w:rFonts w:eastAsia="Times New Roman"/>
      <w:color w:val="000000"/>
      <w:szCs w:val="20"/>
    </w:rPr>
  </w:style>
  <w:style w:type="paragraph" w:customStyle="1" w:styleId="OmniPage32">
    <w:name w:val="OmniPage #32"/>
    <w:basedOn w:val="Normal"/>
    <w:qFormat/>
    <w:rsid w:val="004F6419"/>
    <w:rPr>
      <w:rFonts w:eastAsia="Times New Roman"/>
      <w:color w:val="000000"/>
      <w:szCs w:val="20"/>
    </w:rPr>
  </w:style>
  <w:style w:type="paragraph" w:customStyle="1" w:styleId="OmniPage33">
    <w:name w:val="OmniPage #33"/>
    <w:basedOn w:val="Normal"/>
    <w:qFormat/>
    <w:rsid w:val="004F6419"/>
    <w:rPr>
      <w:rFonts w:eastAsia="Times New Roman"/>
      <w:color w:val="000000"/>
      <w:szCs w:val="20"/>
    </w:rPr>
  </w:style>
  <w:style w:type="paragraph" w:customStyle="1" w:styleId="OmniPage34">
    <w:name w:val="OmniPage #34"/>
    <w:basedOn w:val="Normal"/>
    <w:qFormat/>
    <w:rsid w:val="004F6419"/>
    <w:rPr>
      <w:rFonts w:eastAsia="Times New Roman"/>
      <w:color w:val="000000"/>
      <w:szCs w:val="20"/>
    </w:rPr>
  </w:style>
  <w:style w:type="paragraph" w:customStyle="1" w:styleId="OmniPage35">
    <w:name w:val="OmniPage #35"/>
    <w:basedOn w:val="Normal"/>
    <w:qFormat/>
    <w:rsid w:val="004F6419"/>
    <w:rPr>
      <w:rFonts w:eastAsia="Times New Roman"/>
      <w:color w:val="000000"/>
      <w:szCs w:val="20"/>
    </w:rPr>
  </w:style>
  <w:style w:type="paragraph" w:customStyle="1" w:styleId="OmniPage36">
    <w:name w:val="OmniPage #36"/>
    <w:basedOn w:val="Normal"/>
    <w:qFormat/>
    <w:rsid w:val="004F6419"/>
    <w:rPr>
      <w:rFonts w:eastAsia="Times New Roman"/>
      <w:color w:val="000000"/>
      <w:szCs w:val="20"/>
    </w:rPr>
  </w:style>
  <w:style w:type="paragraph" w:customStyle="1" w:styleId="OmniPage37">
    <w:name w:val="OmniPage #37"/>
    <w:basedOn w:val="Normal"/>
    <w:qFormat/>
    <w:rsid w:val="004F6419"/>
    <w:rPr>
      <w:rFonts w:eastAsia="Times New Roman"/>
      <w:color w:val="000000"/>
      <w:szCs w:val="20"/>
    </w:rPr>
  </w:style>
  <w:style w:type="paragraph" w:customStyle="1" w:styleId="OmniPage38">
    <w:name w:val="OmniPage #38"/>
    <w:basedOn w:val="Normal"/>
    <w:qFormat/>
    <w:rsid w:val="004F6419"/>
    <w:rPr>
      <w:rFonts w:eastAsia="Times New Roman"/>
      <w:color w:val="000000"/>
      <w:szCs w:val="20"/>
    </w:rPr>
  </w:style>
  <w:style w:type="paragraph" w:customStyle="1" w:styleId="OmniPage39">
    <w:name w:val="OmniPage #39"/>
    <w:basedOn w:val="Normal"/>
    <w:qFormat/>
    <w:rsid w:val="004F6419"/>
    <w:rPr>
      <w:rFonts w:eastAsia="Times New Roman"/>
      <w:color w:val="000000"/>
      <w:szCs w:val="20"/>
    </w:rPr>
  </w:style>
  <w:style w:type="paragraph" w:customStyle="1" w:styleId="OmniPage40">
    <w:name w:val="OmniPage #40"/>
    <w:basedOn w:val="Normal"/>
    <w:qFormat/>
    <w:rsid w:val="004F6419"/>
    <w:rPr>
      <w:rFonts w:eastAsia="Times New Roman"/>
      <w:color w:val="000000"/>
      <w:szCs w:val="20"/>
    </w:rPr>
  </w:style>
  <w:style w:type="paragraph" w:customStyle="1" w:styleId="OmniPage41">
    <w:name w:val="OmniPage #41"/>
    <w:basedOn w:val="Normal"/>
    <w:qFormat/>
    <w:rsid w:val="004F6419"/>
    <w:rPr>
      <w:rFonts w:eastAsia="Times New Roman"/>
      <w:color w:val="000000"/>
      <w:szCs w:val="20"/>
    </w:rPr>
  </w:style>
  <w:style w:type="paragraph" w:customStyle="1" w:styleId="OmniPage42">
    <w:name w:val="OmniPage #42"/>
    <w:basedOn w:val="Normal"/>
    <w:qFormat/>
    <w:rsid w:val="004F6419"/>
    <w:rPr>
      <w:rFonts w:eastAsia="Times New Roman"/>
      <w:color w:val="000000"/>
      <w:szCs w:val="20"/>
    </w:rPr>
  </w:style>
  <w:style w:type="paragraph" w:customStyle="1" w:styleId="OmniPage43">
    <w:name w:val="OmniPage #43"/>
    <w:basedOn w:val="Normal"/>
    <w:qFormat/>
    <w:rsid w:val="004F6419"/>
    <w:rPr>
      <w:rFonts w:eastAsia="Times New Roman"/>
      <w:color w:val="000000"/>
      <w:szCs w:val="20"/>
    </w:rPr>
  </w:style>
  <w:style w:type="paragraph" w:customStyle="1" w:styleId="OmniPage44">
    <w:name w:val="OmniPage #44"/>
    <w:basedOn w:val="Normal"/>
    <w:qFormat/>
    <w:rsid w:val="004F6419"/>
    <w:rPr>
      <w:rFonts w:eastAsia="Times New Roman"/>
      <w:color w:val="000000"/>
      <w:szCs w:val="20"/>
    </w:rPr>
  </w:style>
  <w:style w:type="paragraph" w:customStyle="1" w:styleId="OmniPage45">
    <w:name w:val="OmniPage #45"/>
    <w:basedOn w:val="Normal"/>
    <w:qFormat/>
    <w:rsid w:val="004F6419"/>
    <w:rPr>
      <w:rFonts w:eastAsia="Times New Roman"/>
      <w:color w:val="000000"/>
      <w:szCs w:val="20"/>
    </w:rPr>
  </w:style>
  <w:style w:type="paragraph" w:customStyle="1" w:styleId="OmniPage46">
    <w:name w:val="OmniPage #46"/>
    <w:basedOn w:val="Normal"/>
    <w:qFormat/>
    <w:rsid w:val="004F6419"/>
    <w:rPr>
      <w:rFonts w:eastAsia="Times New Roman"/>
      <w:color w:val="000000"/>
      <w:szCs w:val="20"/>
    </w:rPr>
  </w:style>
  <w:style w:type="paragraph" w:customStyle="1" w:styleId="OmniPage47">
    <w:name w:val="OmniPage #47"/>
    <w:basedOn w:val="Normal"/>
    <w:qFormat/>
    <w:rsid w:val="004F6419"/>
    <w:rPr>
      <w:rFonts w:eastAsia="Times New Roman"/>
      <w:color w:val="000000"/>
      <w:szCs w:val="20"/>
    </w:rPr>
  </w:style>
  <w:style w:type="paragraph" w:customStyle="1" w:styleId="OmniPage48">
    <w:name w:val="OmniPage #48"/>
    <w:basedOn w:val="Normal"/>
    <w:qFormat/>
    <w:rsid w:val="004F6419"/>
    <w:rPr>
      <w:rFonts w:eastAsia="Times New Roman"/>
      <w:color w:val="000000"/>
      <w:szCs w:val="20"/>
    </w:rPr>
  </w:style>
  <w:style w:type="paragraph" w:customStyle="1" w:styleId="OmniPage49">
    <w:name w:val="OmniPage #49"/>
    <w:basedOn w:val="Normal"/>
    <w:qFormat/>
    <w:rsid w:val="004F6419"/>
    <w:rPr>
      <w:rFonts w:eastAsia="Times New Roman"/>
      <w:color w:val="000000"/>
      <w:szCs w:val="20"/>
    </w:rPr>
  </w:style>
  <w:style w:type="paragraph" w:customStyle="1" w:styleId="OmniPage50">
    <w:name w:val="OmniPage #50"/>
    <w:basedOn w:val="Normal"/>
    <w:qFormat/>
    <w:rsid w:val="004F6419"/>
    <w:rPr>
      <w:rFonts w:eastAsia="Times New Roman"/>
      <w:color w:val="000000"/>
      <w:szCs w:val="20"/>
    </w:rPr>
  </w:style>
  <w:style w:type="paragraph" w:customStyle="1" w:styleId="OmniPage51">
    <w:name w:val="OmniPage #51"/>
    <w:basedOn w:val="Normal"/>
    <w:qFormat/>
    <w:rsid w:val="004F6419"/>
    <w:rPr>
      <w:rFonts w:eastAsia="Times New Roman"/>
      <w:color w:val="000000"/>
      <w:szCs w:val="20"/>
    </w:rPr>
  </w:style>
  <w:style w:type="paragraph" w:customStyle="1" w:styleId="OmniPage52">
    <w:name w:val="OmniPage #52"/>
    <w:basedOn w:val="Normal"/>
    <w:qFormat/>
    <w:rsid w:val="004F6419"/>
    <w:rPr>
      <w:rFonts w:eastAsia="Times New Roman"/>
      <w:color w:val="000000"/>
      <w:szCs w:val="20"/>
    </w:rPr>
  </w:style>
  <w:style w:type="paragraph" w:customStyle="1" w:styleId="OmniPage53">
    <w:name w:val="OmniPage #53"/>
    <w:basedOn w:val="Normal"/>
    <w:qFormat/>
    <w:rsid w:val="004F6419"/>
    <w:rPr>
      <w:rFonts w:eastAsia="Times New Roman"/>
      <w:color w:val="000000"/>
      <w:szCs w:val="20"/>
    </w:rPr>
  </w:style>
  <w:style w:type="paragraph" w:customStyle="1" w:styleId="OmniPage54">
    <w:name w:val="OmniPage #54"/>
    <w:basedOn w:val="Normal"/>
    <w:qFormat/>
    <w:rsid w:val="004F6419"/>
    <w:rPr>
      <w:rFonts w:eastAsia="Times New Roman"/>
      <w:color w:val="000000"/>
      <w:szCs w:val="20"/>
    </w:rPr>
  </w:style>
  <w:style w:type="paragraph" w:customStyle="1" w:styleId="OmniPage55">
    <w:name w:val="OmniPage #55"/>
    <w:basedOn w:val="Normal"/>
    <w:qFormat/>
    <w:rsid w:val="004F6419"/>
    <w:rPr>
      <w:rFonts w:eastAsia="Times New Roman"/>
      <w:color w:val="000000"/>
      <w:szCs w:val="20"/>
    </w:rPr>
  </w:style>
  <w:style w:type="paragraph" w:customStyle="1" w:styleId="OmniPage56">
    <w:name w:val="OmniPage #56"/>
    <w:basedOn w:val="Normal"/>
    <w:qFormat/>
    <w:rsid w:val="004F6419"/>
    <w:rPr>
      <w:rFonts w:eastAsia="Times New Roman"/>
      <w:color w:val="000000"/>
      <w:szCs w:val="20"/>
    </w:rPr>
  </w:style>
  <w:style w:type="paragraph" w:customStyle="1" w:styleId="OmniPage57">
    <w:name w:val="OmniPage #57"/>
    <w:basedOn w:val="Normal"/>
    <w:qFormat/>
    <w:rsid w:val="004F6419"/>
    <w:rPr>
      <w:rFonts w:eastAsia="Times New Roman"/>
      <w:color w:val="000000"/>
      <w:szCs w:val="20"/>
    </w:rPr>
  </w:style>
  <w:style w:type="paragraph" w:customStyle="1" w:styleId="OmniPage58">
    <w:name w:val="OmniPage #58"/>
    <w:basedOn w:val="Normal"/>
    <w:qFormat/>
    <w:rsid w:val="004F6419"/>
    <w:rPr>
      <w:rFonts w:eastAsia="Times New Roman"/>
      <w:color w:val="000000"/>
      <w:szCs w:val="20"/>
    </w:rPr>
  </w:style>
  <w:style w:type="paragraph" w:customStyle="1" w:styleId="OmniPage59">
    <w:name w:val="OmniPage #59"/>
    <w:basedOn w:val="Normal"/>
    <w:qFormat/>
    <w:rsid w:val="004F6419"/>
    <w:rPr>
      <w:rFonts w:eastAsia="Times New Roman"/>
      <w:color w:val="000000"/>
      <w:szCs w:val="20"/>
    </w:rPr>
  </w:style>
  <w:style w:type="paragraph" w:customStyle="1" w:styleId="OmniPage60">
    <w:name w:val="OmniPage #60"/>
    <w:basedOn w:val="Normal"/>
    <w:qFormat/>
    <w:rsid w:val="004F6419"/>
    <w:rPr>
      <w:rFonts w:eastAsia="Times New Roman"/>
      <w:color w:val="000000"/>
      <w:szCs w:val="20"/>
    </w:rPr>
  </w:style>
  <w:style w:type="paragraph" w:customStyle="1" w:styleId="OmniPage61">
    <w:name w:val="OmniPage #61"/>
    <w:basedOn w:val="Normal"/>
    <w:qFormat/>
    <w:rsid w:val="004F6419"/>
    <w:rPr>
      <w:rFonts w:eastAsia="Times New Roman"/>
      <w:color w:val="000000"/>
      <w:szCs w:val="20"/>
    </w:rPr>
  </w:style>
  <w:style w:type="paragraph" w:customStyle="1" w:styleId="OmniPage62">
    <w:name w:val="OmniPage #62"/>
    <w:basedOn w:val="Normal"/>
    <w:qFormat/>
    <w:rsid w:val="004F6419"/>
    <w:rPr>
      <w:rFonts w:eastAsia="Times New Roman"/>
      <w:color w:val="000000"/>
      <w:szCs w:val="20"/>
    </w:rPr>
  </w:style>
  <w:style w:type="paragraph" w:customStyle="1" w:styleId="OmniPage63">
    <w:name w:val="OmniPage #63"/>
    <w:basedOn w:val="Normal"/>
    <w:qFormat/>
    <w:rsid w:val="004F6419"/>
    <w:rPr>
      <w:rFonts w:eastAsia="Times New Roman"/>
      <w:color w:val="000000"/>
      <w:szCs w:val="20"/>
    </w:rPr>
  </w:style>
  <w:style w:type="paragraph" w:customStyle="1" w:styleId="OmniPage64">
    <w:name w:val="OmniPage #64"/>
    <w:basedOn w:val="Normal"/>
    <w:qFormat/>
    <w:rsid w:val="004F6419"/>
    <w:rPr>
      <w:rFonts w:eastAsia="Times New Roman"/>
      <w:color w:val="000000"/>
      <w:szCs w:val="20"/>
    </w:rPr>
  </w:style>
  <w:style w:type="paragraph" w:customStyle="1" w:styleId="OmniPage65">
    <w:name w:val="OmniPage #65"/>
    <w:basedOn w:val="Normal"/>
    <w:qFormat/>
    <w:rsid w:val="004F6419"/>
    <w:rPr>
      <w:rFonts w:eastAsia="Times New Roman"/>
      <w:color w:val="000000"/>
      <w:szCs w:val="20"/>
    </w:rPr>
  </w:style>
  <w:style w:type="paragraph" w:customStyle="1" w:styleId="OmniPage66">
    <w:name w:val="OmniPage #66"/>
    <w:basedOn w:val="Normal"/>
    <w:qFormat/>
    <w:rsid w:val="004F6419"/>
    <w:rPr>
      <w:rFonts w:eastAsia="Times New Roman"/>
      <w:color w:val="000000"/>
      <w:szCs w:val="20"/>
    </w:rPr>
  </w:style>
  <w:style w:type="paragraph" w:customStyle="1" w:styleId="OmniPage67">
    <w:name w:val="OmniPage #67"/>
    <w:basedOn w:val="Normal"/>
    <w:qFormat/>
    <w:rsid w:val="004F6419"/>
    <w:rPr>
      <w:rFonts w:eastAsia="Times New Roman"/>
      <w:color w:val="000000"/>
      <w:szCs w:val="20"/>
    </w:rPr>
  </w:style>
  <w:style w:type="paragraph" w:customStyle="1" w:styleId="OmniPage68">
    <w:name w:val="OmniPage #68"/>
    <w:basedOn w:val="Normal"/>
    <w:qFormat/>
    <w:rsid w:val="004F6419"/>
    <w:rPr>
      <w:rFonts w:eastAsia="Times New Roman"/>
      <w:color w:val="000000"/>
      <w:szCs w:val="20"/>
    </w:rPr>
  </w:style>
  <w:style w:type="paragraph" w:customStyle="1" w:styleId="OmniPage69">
    <w:name w:val="OmniPage #69"/>
    <w:basedOn w:val="Normal"/>
    <w:qFormat/>
    <w:rsid w:val="004F6419"/>
    <w:rPr>
      <w:rFonts w:eastAsia="Times New Roman"/>
      <w:color w:val="000000"/>
      <w:szCs w:val="20"/>
    </w:rPr>
  </w:style>
  <w:style w:type="paragraph" w:customStyle="1" w:styleId="OmniPage70">
    <w:name w:val="OmniPage #70"/>
    <w:basedOn w:val="Normal"/>
    <w:qFormat/>
    <w:rsid w:val="004F6419"/>
    <w:rPr>
      <w:rFonts w:eastAsia="Times New Roman"/>
      <w:color w:val="000000"/>
      <w:szCs w:val="20"/>
    </w:rPr>
  </w:style>
  <w:style w:type="paragraph" w:customStyle="1" w:styleId="OmniPage71">
    <w:name w:val="OmniPage #71"/>
    <w:basedOn w:val="Normal"/>
    <w:qFormat/>
    <w:rsid w:val="004F6419"/>
    <w:rPr>
      <w:rFonts w:eastAsia="Times New Roman"/>
      <w:color w:val="000000"/>
      <w:szCs w:val="20"/>
    </w:rPr>
  </w:style>
  <w:style w:type="table" w:customStyle="1" w:styleId="MediumGrid22">
    <w:name w:val="Medium Grid 22"/>
    <w:basedOn w:val="TableNormal"/>
    <w:uiPriority w:val="68"/>
    <w:rsid w:val="004F641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F6419"/>
    <w:rPr>
      <w:rFonts w:ascii="Times New Roman" w:eastAsia="Times New Roman" w:hAnsi="Times New Roman" w:cs="Calibri"/>
      <w:sz w:val="16"/>
      <w:szCs w:val="20"/>
    </w:rPr>
  </w:style>
  <w:style w:type="character" w:customStyle="1" w:styleId="createby">
    <w:name w:val="createby"/>
    <w:rsid w:val="004F6419"/>
  </w:style>
  <w:style w:type="character" w:customStyle="1" w:styleId="quote-right">
    <w:name w:val="quote-right"/>
    <w:rsid w:val="004F6419"/>
  </w:style>
  <w:style w:type="character" w:customStyle="1" w:styleId="smallcase">
    <w:name w:val="smallcase"/>
    <w:rsid w:val="004F6419"/>
  </w:style>
  <w:style w:type="character" w:customStyle="1" w:styleId="ft0">
    <w:name w:val="ft0"/>
    <w:rsid w:val="004F6419"/>
  </w:style>
  <w:style w:type="character" w:customStyle="1" w:styleId="ft2">
    <w:name w:val="ft2"/>
    <w:rsid w:val="004F6419"/>
  </w:style>
  <w:style w:type="character" w:customStyle="1" w:styleId="ft3">
    <w:name w:val="ft3"/>
    <w:rsid w:val="004F6419"/>
  </w:style>
  <w:style w:type="character" w:customStyle="1" w:styleId="StyleTimesNewRoman12ptBold1">
    <w:name w:val="Style Times New Roman 12 pt Bold1"/>
    <w:rsid w:val="004F6419"/>
    <w:rPr>
      <w:b/>
      <w:bCs/>
      <w:sz w:val="24"/>
    </w:rPr>
  </w:style>
  <w:style w:type="character" w:customStyle="1" w:styleId="UnderlinedChar2">
    <w:name w:val="Underlined Char2"/>
    <w:aliases w:val="Heading 4 Char2,body Char2,No Spacing4 Char1,No Spacing21 Char1,CD - Cite Char1"/>
    <w:qFormat/>
    <w:rsid w:val="004F6419"/>
    <w:rPr>
      <w:rFonts w:eastAsia="MS Mincho"/>
      <w:szCs w:val="24"/>
      <w:u w:val="single"/>
      <w:lang w:val="en-US" w:eastAsia="ja-JP" w:bidi="ar-SA"/>
    </w:rPr>
  </w:style>
  <w:style w:type="character" w:customStyle="1" w:styleId="CircledChar2">
    <w:name w:val="Circled Char2"/>
    <w:rsid w:val="004F6419"/>
    <w:rPr>
      <w:rFonts w:eastAsia="MS Mincho"/>
      <w:b/>
      <w:szCs w:val="24"/>
      <w:u w:val="single"/>
      <w:lang w:val="en-US" w:eastAsia="ja-JP" w:bidi="ar-SA"/>
    </w:rPr>
  </w:style>
  <w:style w:type="character" w:customStyle="1" w:styleId="SmallTextChar2">
    <w:name w:val="Small Text Char2"/>
    <w:rsid w:val="004F6419"/>
    <w:rPr>
      <w:rFonts w:eastAsia="MS Mincho"/>
      <w:sz w:val="15"/>
      <w:szCs w:val="24"/>
      <w:lang w:val="en-US" w:eastAsia="ja-JP" w:bidi="ar-SA"/>
    </w:rPr>
  </w:style>
  <w:style w:type="character" w:customStyle="1" w:styleId="BoldandUnderlineCharCharCharCharChar1">
    <w:name w:val="Bold and Underline Char Char Char Char Char1"/>
    <w:rsid w:val="004F6419"/>
    <w:rPr>
      <w:b/>
      <w:szCs w:val="24"/>
      <w:u w:val="single"/>
      <w:lang w:val="en-US" w:eastAsia="en-US" w:bidi="ar-SA"/>
    </w:rPr>
  </w:style>
  <w:style w:type="character" w:customStyle="1" w:styleId="SmallCardChar">
    <w:name w:val="Small Card Char"/>
    <w:rsid w:val="004F6419"/>
    <w:rPr>
      <w:rFonts w:ascii="Palatino Linotype" w:eastAsia="Times New Roman" w:hAnsi="Palatino Linotype"/>
      <w:sz w:val="12"/>
      <w:szCs w:val="24"/>
    </w:rPr>
  </w:style>
  <w:style w:type="character" w:customStyle="1" w:styleId="StyleBoldUnderline10ptBold">
    <w:name w:val="Style Bold Underline + 10 pt Bold"/>
    <w:rsid w:val="004F6419"/>
    <w:rPr>
      <w:b/>
      <w:bCs/>
      <w:sz w:val="20"/>
      <w:u w:val="thick"/>
    </w:rPr>
  </w:style>
  <w:style w:type="character" w:customStyle="1" w:styleId="PageHeaderChar">
    <w:name w:val="Page Header Char"/>
    <w:link w:val="PageHeader"/>
    <w:rsid w:val="004F6419"/>
    <w:rPr>
      <w:rFonts w:ascii="Georgia" w:eastAsia="Times New Roman" w:hAnsi="Georgia"/>
      <w:b/>
      <w:szCs w:val="18"/>
    </w:rPr>
  </w:style>
  <w:style w:type="paragraph" w:customStyle="1" w:styleId="NormalNoUnderline">
    <w:name w:val="Normal + No Underline"/>
    <w:basedOn w:val="Normal"/>
    <w:link w:val="NormalNoUnderlineChar"/>
    <w:qFormat/>
    <w:rsid w:val="004F6419"/>
    <w:pPr>
      <w:ind w:left="720"/>
    </w:pPr>
    <w:rPr>
      <w:rFonts w:eastAsia="Times New Roman"/>
      <w:sz w:val="12"/>
    </w:rPr>
  </w:style>
  <w:style w:type="character" w:customStyle="1" w:styleId="NormalNoUnderlineChar">
    <w:name w:val="Normal + No Underline Char"/>
    <w:link w:val="NormalNoUnderline"/>
    <w:rsid w:val="004F6419"/>
    <w:rPr>
      <w:rFonts w:ascii="Georgia" w:eastAsia="Times New Roman" w:hAnsi="Georgia"/>
      <w:sz w:val="12"/>
    </w:rPr>
  </w:style>
  <w:style w:type="paragraph" w:customStyle="1" w:styleId="TagCite2">
    <w:name w:val="Tag Cite"/>
    <w:basedOn w:val="PageHeader"/>
    <w:link w:val="TagCiteChar3"/>
    <w:qFormat/>
    <w:rsid w:val="004F6419"/>
    <w:pPr>
      <w:widowControl/>
      <w:numPr>
        <w:numId w:val="0"/>
      </w:numPr>
      <w:tabs>
        <w:tab w:val="clear" w:pos="10080"/>
      </w:tabs>
      <w:suppressAutoHyphens w:val="0"/>
      <w:jc w:val="left"/>
    </w:pPr>
    <w:rPr>
      <w:rFonts w:ascii="Arial Narrow" w:eastAsia="SimSun" w:hAnsi="Arial Narrow" w:cs="Times New Roman"/>
      <w:sz w:val="24"/>
      <w:szCs w:val="22"/>
      <w:lang w:eastAsia="zh-CN"/>
    </w:rPr>
  </w:style>
  <w:style w:type="character" w:customStyle="1" w:styleId="TagCiteChar3">
    <w:name w:val="Tag Cite Char"/>
    <w:link w:val="TagCite2"/>
    <w:rsid w:val="004F6419"/>
    <w:rPr>
      <w:rFonts w:ascii="Arial Narrow" w:eastAsia="SimSun" w:hAnsi="Arial Narrow" w:cs="Times New Roman"/>
      <w:b/>
      <w:sz w:val="24"/>
      <w:lang w:eastAsia="zh-CN"/>
    </w:rPr>
  </w:style>
  <w:style w:type="character" w:customStyle="1" w:styleId="smalllink">
    <w:name w:val="smalllink"/>
    <w:rsid w:val="004F6419"/>
  </w:style>
  <w:style w:type="character" w:customStyle="1" w:styleId="bighead1">
    <w:name w:val="bighead1"/>
    <w:rsid w:val="004F6419"/>
    <w:rPr>
      <w:rFonts w:ascii="Verdana" w:hAnsi="Verdana" w:hint="default"/>
      <w:b/>
      <w:bCs/>
      <w:sz w:val="27"/>
      <w:szCs w:val="27"/>
    </w:rPr>
  </w:style>
  <w:style w:type="character" w:customStyle="1" w:styleId="Underline-WFU">
    <w:name w:val="Underline-WFU"/>
    <w:uiPriority w:val="1"/>
    <w:qFormat/>
    <w:rsid w:val="004F6419"/>
    <w:rPr>
      <w:rFonts w:ascii="Cambria" w:hAnsi="Cambria"/>
      <w:sz w:val="21"/>
      <w:u w:val="single"/>
    </w:rPr>
  </w:style>
  <w:style w:type="paragraph" w:customStyle="1" w:styleId="Tiny-WFU">
    <w:name w:val="Tiny-WFU"/>
    <w:basedOn w:val="Normal"/>
    <w:qFormat/>
    <w:rsid w:val="004F6419"/>
    <w:rPr>
      <w:rFonts w:ascii="Cambria" w:eastAsia="Malgun Gothic" w:hAnsi="Cambria"/>
      <w:sz w:val="12"/>
      <w:lang w:eastAsia="ko-KR"/>
    </w:rPr>
  </w:style>
  <w:style w:type="character" w:customStyle="1" w:styleId="CardTextCharChar">
    <w:name w:val="Card Text Char Char"/>
    <w:rsid w:val="004F6419"/>
    <w:rPr>
      <w:rFonts w:ascii="Arial" w:hAnsi="Arial"/>
      <w:sz w:val="16"/>
      <w:szCs w:val="24"/>
    </w:rPr>
  </w:style>
  <w:style w:type="paragraph" w:customStyle="1" w:styleId="Indentation">
    <w:name w:val="Indentation"/>
    <w:basedOn w:val="Normal"/>
    <w:qFormat/>
    <w:rsid w:val="004F6419"/>
    <w:pPr>
      <w:ind w:left="288" w:right="288"/>
    </w:pPr>
    <w:rPr>
      <w:rFonts w:eastAsia="Calibri"/>
    </w:rPr>
  </w:style>
  <w:style w:type="character" w:customStyle="1" w:styleId="left-date1">
    <w:name w:val="left-date1"/>
    <w:rsid w:val="004F6419"/>
    <w:rPr>
      <w:rFonts w:ascii="Verdana" w:hAnsi="Verdana" w:hint="default"/>
      <w:color w:val="666666"/>
      <w:sz w:val="14"/>
      <w:szCs w:val="14"/>
    </w:rPr>
  </w:style>
  <w:style w:type="paragraph" w:customStyle="1" w:styleId="seeall">
    <w:name w:val="seeall"/>
    <w:basedOn w:val="Normal"/>
    <w:qFormat/>
    <w:rsid w:val="004F6419"/>
    <w:pPr>
      <w:spacing w:before="100" w:beforeAutospacing="1" w:after="100" w:afterAutospacing="1"/>
    </w:pPr>
    <w:rPr>
      <w:rFonts w:eastAsia="Times New Roman"/>
      <w:sz w:val="24"/>
    </w:rPr>
  </w:style>
  <w:style w:type="character" w:customStyle="1" w:styleId="list-comma">
    <w:name w:val="list-comma"/>
    <w:basedOn w:val="DefaultParagraphFont"/>
    <w:rsid w:val="004F6419"/>
  </w:style>
  <w:style w:type="character" w:customStyle="1" w:styleId="livefyre-commentcount">
    <w:name w:val="livefyre-commentcount"/>
    <w:basedOn w:val="DefaultParagraphFont"/>
    <w:rsid w:val="004F6419"/>
  </w:style>
  <w:style w:type="character" w:customStyle="1" w:styleId="rednegchange">
    <w:name w:val="red_neg_change"/>
    <w:basedOn w:val="DefaultParagraphFont"/>
    <w:rsid w:val="004F6419"/>
  </w:style>
  <w:style w:type="character" w:customStyle="1" w:styleId="wsodqchgshow">
    <w:name w:val="wsodq_chgshow"/>
    <w:basedOn w:val="DefaultParagraphFont"/>
    <w:rsid w:val="004F6419"/>
  </w:style>
  <w:style w:type="character" w:customStyle="1" w:styleId="greenposchange">
    <w:name w:val="green_pos_change"/>
    <w:basedOn w:val="DefaultParagraphFont"/>
    <w:rsid w:val="004F6419"/>
  </w:style>
  <w:style w:type="character" w:customStyle="1" w:styleId="image-credit">
    <w:name w:val="image-credit"/>
    <w:basedOn w:val="DefaultParagraphFont"/>
    <w:rsid w:val="004F6419"/>
  </w:style>
  <w:style w:type="paragraph" w:customStyle="1" w:styleId="gascontcredit">
    <w:name w:val="gas_cont_credit"/>
    <w:basedOn w:val="Normal"/>
    <w:qFormat/>
    <w:rsid w:val="004F6419"/>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4F6419"/>
    <w:rPr>
      <w:b/>
      <w:szCs w:val="24"/>
      <w:u w:val="single"/>
      <w:lang w:val="en-US" w:eastAsia="en-US" w:bidi="ar-SA"/>
    </w:rPr>
  </w:style>
  <w:style w:type="paragraph" w:customStyle="1" w:styleId="endarticle">
    <w:name w:val="endarticle"/>
    <w:basedOn w:val="Normal"/>
    <w:uiPriority w:val="99"/>
    <w:qFormat/>
    <w:rsid w:val="004F6419"/>
    <w:pPr>
      <w:spacing w:before="100" w:beforeAutospacing="1" w:after="100" w:afterAutospacing="1"/>
    </w:pPr>
    <w:rPr>
      <w:rFonts w:eastAsia="Times New Roman"/>
      <w:sz w:val="24"/>
    </w:rPr>
  </w:style>
  <w:style w:type="paragraph" w:customStyle="1" w:styleId="a-body-text">
    <w:name w:val="a-body-text"/>
    <w:basedOn w:val="Normal"/>
    <w:uiPriority w:val="99"/>
    <w:qFormat/>
    <w:rsid w:val="004F6419"/>
    <w:pPr>
      <w:spacing w:before="100" w:beforeAutospacing="1" w:after="100" w:afterAutospacing="1"/>
    </w:pPr>
    <w:rPr>
      <w:rFonts w:eastAsia="Times New Roman"/>
      <w:sz w:val="24"/>
    </w:rPr>
  </w:style>
  <w:style w:type="paragraph" w:customStyle="1" w:styleId="obgpara">
    <w:name w:val="obg_para"/>
    <w:basedOn w:val="Normal"/>
    <w:uiPriority w:val="99"/>
    <w:qFormat/>
    <w:rsid w:val="004F6419"/>
    <w:pPr>
      <w:spacing w:before="100" w:beforeAutospacing="1" w:after="100" w:afterAutospacing="1"/>
    </w:pPr>
    <w:rPr>
      <w:rFonts w:eastAsia="Times New Roman"/>
      <w:sz w:val="24"/>
    </w:rPr>
  </w:style>
  <w:style w:type="character" w:customStyle="1" w:styleId="caption4">
    <w:name w:val="caption4"/>
    <w:basedOn w:val="DefaultParagraphFont"/>
    <w:rsid w:val="004F6419"/>
  </w:style>
  <w:style w:type="character" w:customStyle="1" w:styleId="honorific-prefix">
    <w:name w:val="honorific-prefix"/>
    <w:basedOn w:val="DefaultParagraphFont"/>
    <w:rsid w:val="004F6419"/>
  </w:style>
  <w:style w:type="character" w:customStyle="1" w:styleId="given-name">
    <w:name w:val="given-name"/>
    <w:basedOn w:val="DefaultParagraphFont"/>
    <w:rsid w:val="004F6419"/>
  </w:style>
  <w:style w:type="character" w:customStyle="1" w:styleId="family-name">
    <w:name w:val="family-name"/>
    <w:basedOn w:val="DefaultParagraphFont"/>
    <w:rsid w:val="004F6419"/>
  </w:style>
  <w:style w:type="character" w:customStyle="1" w:styleId="chead">
    <w:name w:val="chead"/>
    <w:basedOn w:val="DefaultParagraphFont"/>
    <w:rsid w:val="004F6419"/>
  </w:style>
  <w:style w:type="character" w:customStyle="1" w:styleId="obgcapsstart">
    <w:name w:val="obg_caps_start"/>
    <w:basedOn w:val="DefaultParagraphFont"/>
    <w:rsid w:val="004F6419"/>
  </w:style>
  <w:style w:type="character" w:customStyle="1" w:styleId="lrdctph">
    <w:name w:val="lr_dct_ph"/>
    <w:basedOn w:val="DefaultParagraphFont"/>
    <w:rsid w:val="004F6419"/>
  </w:style>
  <w:style w:type="character" w:customStyle="1" w:styleId="BoxX2">
    <w:name w:val="BoxX2"/>
    <w:qFormat/>
    <w:rsid w:val="004F6419"/>
    <w:rPr>
      <w:rFonts w:ascii="Times New Roman" w:hAnsi="Times New Roman"/>
      <w:b/>
      <w:sz w:val="22"/>
      <w:u w:val="single"/>
      <w:bdr w:val="single" w:sz="4" w:space="0" w:color="auto"/>
    </w:rPr>
  </w:style>
  <w:style w:type="paragraph" w:customStyle="1" w:styleId="TxBr41p1">
    <w:name w:val="TxBr_41p1"/>
    <w:basedOn w:val="Normal"/>
    <w:qFormat/>
    <w:rsid w:val="004F6419"/>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4F6419"/>
    <w:rPr>
      <w:rFonts w:ascii="Georgia" w:eastAsia="Times New Roman" w:hAnsi="Georgia" w:cs="Arial" w:hint="default"/>
      <w:b/>
      <w:bCs/>
      <w:kern w:val="32"/>
      <w:sz w:val="28"/>
      <w:szCs w:val="32"/>
    </w:rPr>
  </w:style>
  <w:style w:type="character" w:customStyle="1" w:styleId="style3Char0">
    <w:name w:val="style 3 Char"/>
    <w:rsid w:val="004F6419"/>
    <w:rPr>
      <w:sz w:val="18"/>
      <w:szCs w:val="24"/>
      <w:lang w:val="en-US" w:eastAsia="en-US" w:bidi="ar-SA"/>
    </w:rPr>
  </w:style>
  <w:style w:type="paragraph" w:customStyle="1" w:styleId="003Cite">
    <w:name w:val="003Cite"/>
    <w:basedOn w:val="Normal"/>
    <w:qFormat/>
    <w:rsid w:val="004F6419"/>
    <w:rPr>
      <w:rFonts w:eastAsia="Calibri"/>
      <w:szCs w:val="16"/>
    </w:rPr>
  </w:style>
  <w:style w:type="paragraph" w:customStyle="1" w:styleId="NormalBold">
    <w:name w:val="Normal + Bold"/>
    <w:aliases w:val="Double Underline"/>
    <w:basedOn w:val="Normal"/>
    <w:link w:val="NormalBoldChar"/>
    <w:qFormat/>
    <w:rsid w:val="004F6419"/>
    <w:pPr>
      <w:jc w:val="both"/>
    </w:pPr>
    <w:rPr>
      <w:b/>
      <w:color w:val="000000"/>
      <w:u w:val="single"/>
    </w:rPr>
  </w:style>
  <w:style w:type="character" w:customStyle="1" w:styleId="NormalBoldChar">
    <w:name w:val="Normal + Bold Char"/>
    <w:aliases w:val="Double Underline Char"/>
    <w:basedOn w:val="DefaultParagraphFont"/>
    <w:link w:val="NormalBold"/>
    <w:rsid w:val="004F6419"/>
    <w:rPr>
      <w:rFonts w:ascii="Georgia" w:hAnsi="Georgia"/>
      <w:b/>
      <w:color w:val="000000"/>
      <w:u w:val="single"/>
    </w:rPr>
  </w:style>
  <w:style w:type="character" w:customStyle="1" w:styleId="BlockHeadingsChar1">
    <w:name w:val="Block Headings Char1"/>
    <w:rsid w:val="004F6419"/>
    <w:rPr>
      <w:b/>
      <w:caps/>
    </w:rPr>
  </w:style>
  <w:style w:type="character" w:customStyle="1" w:styleId="FontStyle170">
    <w:name w:val="Font Style170"/>
    <w:uiPriority w:val="99"/>
    <w:rsid w:val="004F6419"/>
    <w:rPr>
      <w:rFonts w:ascii="Bookman Old Style" w:hAnsi="Bookman Old Style" w:cs="Bookman Old Style"/>
      <w:sz w:val="16"/>
      <w:szCs w:val="16"/>
    </w:rPr>
  </w:style>
  <w:style w:type="character" w:customStyle="1" w:styleId="FontStyle17">
    <w:name w:val="Font Style17"/>
    <w:uiPriority w:val="99"/>
    <w:rsid w:val="004F6419"/>
    <w:rPr>
      <w:rFonts w:ascii="Book Antiqua" w:hAnsi="Book Antiqua" w:cs="Book Antiqua"/>
      <w:i/>
      <w:iCs/>
      <w:spacing w:val="10"/>
      <w:sz w:val="22"/>
      <w:szCs w:val="22"/>
    </w:rPr>
  </w:style>
  <w:style w:type="character" w:customStyle="1" w:styleId="articoloinside">
    <w:name w:val="articolo_inside"/>
    <w:rsid w:val="004F6419"/>
  </w:style>
  <w:style w:type="paragraph" w:customStyle="1" w:styleId="pagetools">
    <w:name w:val="pagetools"/>
    <w:basedOn w:val="Normal"/>
    <w:qFormat/>
    <w:rsid w:val="004F6419"/>
    <w:pPr>
      <w:spacing w:before="100" w:beforeAutospacing="1" w:after="100" w:afterAutospacing="1"/>
    </w:pPr>
    <w:rPr>
      <w:rFonts w:eastAsia="Times New Roman"/>
      <w:sz w:val="24"/>
    </w:rPr>
  </w:style>
  <w:style w:type="character" w:customStyle="1" w:styleId="job">
    <w:name w:val="job"/>
    <w:basedOn w:val="DefaultParagraphFont"/>
    <w:rsid w:val="004F6419"/>
  </w:style>
  <w:style w:type="character" w:customStyle="1" w:styleId="publisher">
    <w:name w:val="publisher"/>
    <w:basedOn w:val="DefaultParagraphFont"/>
    <w:rsid w:val="004F6419"/>
  </w:style>
  <w:style w:type="character" w:customStyle="1" w:styleId="pubyear">
    <w:name w:val="pubyear"/>
    <w:basedOn w:val="DefaultParagraphFont"/>
    <w:rsid w:val="004F6419"/>
  </w:style>
  <w:style w:type="character" w:customStyle="1" w:styleId="pubcity">
    <w:name w:val="pubcity"/>
    <w:basedOn w:val="DefaultParagraphFont"/>
    <w:rsid w:val="004F6419"/>
  </w:style>
  <w:style w:type="paragraph" w:customStyle="1" w:styleId="C-Text">
    <w:name w:val="C-Text"/>
    <w:basedOn w:val="Normal"/>
    <w:qFormat/>
    <w:rsid w:val="004F6419"/>
    <w:pPr>
      <w:tabs>
        <w:tab w:val="num" w:pos="720"/>
      </w:tabs>
      <w:ind w:left="720" w:hanging="360"/>
    </w:pPr>
    <w:rPr>
      <w:rFonts w:ascii="Garamond" w:hAnsi="Garamond"/>
      <w:sz w:val="24"/>
    </w:rPr>
  </w:style>
  <w:style w:type="character" w:customStyle="1" w:styleId="ecdate">
    <w:name w:val="ec_date"/>
    <w:basedOn w:val="DefaultParagraphFont"/>
    <w:rsid w:val="004F6419"/>
    <w:rPr>
      <w:rFonts w:ascii="Verdana" w:hAnsi="Verdana" w:hint="default"/>
      <w:sz w:val="20"/>
      <w:szCs w:val="20"/>
      <w:shd w:val="clear" w:color="auto" w:fill="FFFFFF"/>
    </w:rPr>
  </w:style>
  <w:style w:type="paragraph" w:customStyle="1" w:styleId="ecmsonormal">
    <w:name w:val="ec_msonormal"/>
    <w:basedOn w:val="Normal"/>
    <w:qFormat/>
    <w:rsid w:val="004F641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F6419"/>
  </w:style>
  <w:style w:type="paragraph" w:customStyle="1" w:styleId="u-intro">
    <w:name w:val="u-intro"/>
    <w:basedOn w:val="Normal"/>
    <w:qFormat/>
    <w:rsid w:val="004F6419"/>
    <w:pPr>
      <w:spacing w:before="100" w:beforeAutospacing="1" w:after="100" w:afterAutospacing="1"/>
    </w:pPr>
    <w:rPr>
      <w:sz w:val="24"/>
    </w:rPr>
  </w:style>
  <w:style w:type="character" w:customStyle="1" w:styleId="u-byline">
    <w:name w:val="u-byline"/>
    <w:basedOn w:val="DefaultParagraphFont"/>
    <w:rsid w:val="004F6419"/>
  </w:style>
  <w:style w:type="character" w:customStyle="1" w:styleId="articlebya">
    <w:name w:val="articleby_a"/>
    <w:basedOn w:val="DefaultParagraphFont"/>
    <w:rsid w:val="004F6419"/>
  </w:style>
  <w:style w:type="character" w:customStyle="1" w:styleId="popupwinby">
    <w:name w:val="popupwinby"/>
    <w:basedOn w:val="DefaultParagraphFont"/>
    <w:rsid w:val="004F6419"/>
  </w:style>
  <w:style w:type="character" w:customStyle="1" w:styleId="storyheader">
    <w:name w:val="storyheader"/>
    <w:basedOn w:val="DefaultParagraphFont"/>
    <w:rsid w:val="004F6419"/>
  </w:style>
  <w:style w:type="character" w:customStyle="1" w:styleId="StyleNormalWeb10ptChar">
    <w:name w:val="Style Normal (Web) + 10 pt Char"/>
    <w:basedOn w:val="DefaultParagraphFont"/>
    <w:rsid w:val="004F6419"/>
    <w:rPr>
      <w:szCs w:val="24"/>
      <w:lang w:val="en-US" w:eastAsia="en-US" w:bidi="ar-SA"/>
    </w:rPr>
  </w:style>
  <w:style w:type="paragraph" w:customStyle="1" w:styleId="TagCiteShells">
    <w:name w:val="Tag/Cite/Shells"/>
    <w:basedOn w:val="Normal"/>
    <w:qFormat/>
    <w:rsid w:val="004F6419"/>
    <w:rPr>
      <w:b/>
    </w:rPr>
  </w:style>
  <w:style w:type="paragraph" w:customStyle="1" w:styleId="DefinitionTerm">
    <w:name w:val="Definition Term"/>
    <w:basedOn w:val="Normal"/>
    <w:next w:val="Normal"/>
    <w:qFormat/>
    <w:rsid w:val="004F6419"/>
    <w:rPr>
      <w:snapToGrid w:val="0"/>
      <w:sz w:val="24"/>
    </w:rPr>
  </w:style>
  <w:style w:type="character" w:customStyle="1" w:styleId="Style3CharChar">
    <w:name w:val="Style3 Char Char"/>
    <w:basedOn w:val="DefaultParagraphFont"/>
    <w:rsid w:val="004F641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F6419"/>
    <w:pPr>
      <w:spacing w:after="60"/>
    </w:pPr>
    <w:rPr>
      <w:rFonts w:eastAsia="SimSun" w:cs="Times New Roman"/>
      <w:bCs/>
      <w:sz w:val="20"/>
      <w:lang w:eastAsia="zh-CN"/>
    </w:rPr>
  </w:style>
  <w:style w:type="character" w:customStyle="1" w:styleId="NormalChar0">
    <w:name w:val="Normal Char"/>
    <w:basedOn w:val="DefaultParagraphFont"/>
    <w:rsid w:val="004F6419"/>
    <w:rPr>
      <w:lang w:eastAsia="en-US"/>
    </w:rPr>
  </w:style>
  <w:style w:type="character" w:customStyle="1" w:styleId="BoldUnderlineChar3">
    <w:name w:val="Bold + Underline Char"/>
    <w:basedOn w:val="DefaultParagraphFont"/>
    <w:rsid w:val="004F6419"/>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4F6419"/>
  </w:style>
  <w:style w:type="character" w:customStyle="1" w:styleId="CharacterStyle7">
    <w:name w:val="Character Style 7"/>
    <w:rsid w:val="004F6419"/>
    <w:rPr>
      <w:rFonts w:ascii="Arial Narrow" w:hAnsi="Arial Narrow" w:cs="Arial Narrow"/>
      <w:sz w:val="20"/>
      <w:szCs w:val="20"/>
      <w:u w:val="single"/>
    </w:rPr>
  </w:style>
  <w:style w:type="character" w:customStyle="1" w:styleId="StyleStyle4Char">
    <w:name w:val="Style Style4 + Char"/>
    <w:basedOn w:val="DefaultParagraphFont"/>
    <w:rsid w:val="004F641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F641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4F6419"/>
    <w:rPr>
      <w:rFonts w:ascii="Verdana" w:hAnsi="Verdana"/>
      <w:szCs w:val="21"/>
      <w:u w:val="thick"/>
    </w:rPr>
  </w:style>
  <w:style w:type="character" w:customStyle="1" w:styleId="Styleunderline12pt">
    <w:name w:val="Style underline + 12 pt"/>
    <w:rsid w:val="004F6419"/>
    <w:rPr>
      <w:rFonts w:ascii="Times New Roman" w:hAnsi="Times New Roman"/>
      <w:bCs/>
      <w:sz w:val="20"/>
      <w:u w:val="single"/>
    </w:rPr>
  </w:style>
  <w:style w:type="character" w:customStyle="1" w:styleId="StyleUnderlineChar19pt">
    <w:name w:val="Style Underline Char1 + 9 pt"/>
    <w:rsid w:val="004F6419"/>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4F6419"/>
    <w:rPr>
      <w:rFonts w:ascii="Times New Roman" w:hAnsi="Times New Roman"/>
      <w:b/>
      <w:bCs/>
      <w:sz w:val="20"/>
      <w:szCs w:val="24"/>
      <w:u w:val="single"/>
      <w:lang w:val="en-US" w:eastAsia="en-US" w:bidi="ar-SA"/>
    </w:rPr>
  </w:style>
  <w:style w:type="character" w:customStyle="1" w:styleId="StyleUnderlineChar19pt1">
    <w:name w:val="Style Underline Char1 + 9 pt1"/>
    <w:rsid w:val="004F641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F6419"/>
    <w:rPr>
      <w:rFonts w:ascii="Times New Roman" w:hAnsi="Times New Roman"/>
      <w:sz w:val="20"/>
      <w:u w:val="single"/>
      <w:lang w:val="en-US" w:eastAsia="en-US" w:bidi="ar-SA"/>
    </w:rPr>
  </w:style>
  <w:style w:type="paragraph" w:customStyle="1" w:styleId="StyleUnderline9pt10">
    <w:name w:val="Style Underline + 9 pt1"/>
    <w:rsid w:val="004F641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F6419"/>
    <w:rPr>
      <w:sz w:val="20"/>
      <w:u w:val="single"/>
    </w:rPr>
  </w:style>
  <w:style w:type="character" w:customStyle="1" w:styleId="StyleUnderlineChar19pt2">
    <w:name w:val="Style Underline Char1 + 9 pt2"/>
    <w:rsid w:val="004F6419"/>
    <w:rPr>
      <w:rFonts w:ascii="Times New Roman" w:hAnsi="Times New Roman"/>
      <w:sz w:val="20"/>
      <w:szCs w:val="24"/>
      <w:u w:val="single"/>
      <w:lang w:val="en-US" w:eastAsia="en-US" w:bidi="ar-SA"/>
    </w:rPr>
  </w:style>
  <w:style w:type="character" w:customStyle="1" w:styleId="StyleUnderlineChar19pt3">
    <w:name w:val="Style Underline Char1 + 9 pt3"/>
    <w:rsid w:val="004F641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F641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F6419"/>
    <w:rPr>
      <w:rFonts w:ascii="Times New Roman" w:hAnsi="Times New Roman"/>
      <w:b/>
      <w:bCs/>
      <w:sz w:val="20"/>
      <w:szCs w:val="24"/>
      <w:u w:val="single"/>
      <w:lang w:val="en-US" w:eastAsia="en-US" w:bidi="ar-SA"/>
    </w:rPr>
  </w:style>
  <w:style w:type="character" w:customStyle="1" w:styleId="content">
    <w:name w:val="content"/>
    <w:basedOn w:val="DefaultParagraphFont"/>
    <w:rsid w:val="004F6419"/>
  </w:style>
  <w:style w:type="paragraph" w:customStyle="1" w:styleId="StyleUnderline9pt2">
    <w:name w:val="Style Underline + 9 pt2"/>
    <w:link w:val="StyleUnderline9pt2Char"/>
    <w:rsid w:val="004F6419"/>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4F6419"/>
    <w:rPr>
      <w:rFonts w:ascii="Times New Roman" w:eastAsia="SimSun" w:hAnsi="Times New Roman" w:cs="Times New Roman"/>
      <w:sz w:val="20"/>
      <w:szCs w:val="20"/>
      <w:u w:val="single"/>
    </w:rPr>
  </w:style>
  <w:style w:type="character" w:customStyle="1" w:styleId="tagCharCharCharChar">
    <w:name w:val="tag Char Char Char Char"/>
    <w:rsid w:val="004F6419"/>
    <w:rPr>
      <w:rFonts w:ascii="Georgia" w:eastAsia="Calibri" w:hAnsi="Georgia" w:cs="Calibri"/>
      <w:b/>
      <w:sz w:val="24"/>
    </w:rPr>
  </w:style>
  <w:style w:type="character" w:customStyle="1" w:styleId="3">
    <w:name w:val="3"/>
    <w:rsid w:val="004F641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4F6419"/>
    <w:rPr>
      <w:rFonts w:cs="Arial"/>
      <w:b/>
      <w:bCs/>
      <w:iCs/>
      <w:szCs w:val="28"/>
      <w:lang w:val="en-US" w:eastAsia="en-US" w:bidi="ar-SA"/>
    </w:rPr>
  </w:style>
  <w:style w:type="paragraph" w:customStyle="1" w:styleId="EmphasisText">
    <w:name w:val="Emphasis Text"/>
    <w:basedOn w:val="UnderlinedText"/>
    <w:link w:val="EmphasisTextChar"/>
    <w:rsid w:val="004F6419"/>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4F6419"/>
    <w:rPr>
      <w:rFonts w:ascii="Times New Roman" w:eastAsia="SimSun" w:hAnsi="Times New Roman" w:cs="Times New Roman"/>
      <w:b/>
      <w:sz w:val="24"/>
      <w:u w:val="single"/>
    </w:rPr>
  </w:style>
  <w:style w:type="character" w:customStyle="1" w:styleId="7">
    <w:name w:val="7"/>
    <w:rsid w:val="004F6419"/>
    <w:rPr>
      <w:rFonts w:cs="Arial"/>
      <w:bCs/>
      <w:sz w:val="20"/>
      <w:u w:val="single"/>
      <w:lang w:val="en-US" w:eastAsia="en-US" w:bidi="ar-SA"/>
    </w:rPr>
  </w:style>
  <w:style w:type="character" w:customStyle="1" w:styleId="StyleUnderlineChar19pt4">
    <w:name w:val="Style Underline Char1 + 9 pt4"/>
    <w:rsid w:val="004F6419"/>
    <w:rPr>
      <w:rFonts w:ascii="Times New Roman" w:hAnsi="Times New Roman"/>
      <w:sz w:val="20"/>
      <w:szCs w:val="24"/>
      <w:u w:val="single"/>
      <w:lang w:val="en-US" w:eastAsia="en-US" w:bidi="ar-SA"/>
    </w:rPr>
  </w:style>
  <w:style w:type="character" w:customStyle="1" w:styleId="StyleUnderlineChar19ptBold1">
    <w:name w:val="Style Underline Char1 + 9 pt Bold1"/>
    <w:rsid w:val="004F6419"/>
    <w:rPr>
      <w:rFonts w:ascii="Times New Roman" w:hAnsi="Times New Roman"/>
      <w:b/>
      <w:bCs/>
      <w:sz w:val="20"/>
      <w:szCs w:val="24"/>
      <w:u w:val="single"/>
      <w:lang w:val="en-US" w:eastAsia="en-US" w:bidi="ar-SA"/>
    </w:rPr>
  </w:style>
  <w:style w:type="character" w:customStyle="1" w:styleId="Style9ptUnderline3">
    <w:name w:val="Style 9 pt Underline3"/>
    <w:rsid w:val="004F6419"/>
    <w:rPr>
      <w:sz w:val="20"/>
      <w:u w:val="single"/>
    </w:rPr>
  </w:style>
  <w:style w:type="character" w:customStyle="1" w:styleId="Style9ptUnderline4">
    <w:name w:val="Style 9 pt Underline4"/>
    <w:rsid w:val="004F6419"/>
    <w:rPr>
      <w:sz w:val="20"/>
      <w:u w:val="single"/>
    </w:rPr>
  </w:style>
  <w:style w:type="character" w:customStyle="1" w:styleId="55">
    <w:name w:val="55"/>
    <w:rsid w:val="004F6419"/>
    <w:rPr>
      <w:rFonts w:cs="Arial"/>
      <w:bCs/>
      <w:sz w:val="20"/>
      <w:u w:val="single"/>
      <w:lang w:val="en-US" w:eastAsia="en-US" w:bidi="ar-SA"/>
    </w:rPr>
  </w:style>
  <w:style w:type="character" w:customStyle="1" w:styleId="Styleunderline9ptBold">
    <w:name w:val="Style underline + 9 pt Bold"/>
    <w:rsid w:val="004F6419"/>
    <w:rPr>
      <w:b/>
      <w:bCs/>
      <w:sz w:val="20"/>
      <w:u w:val="single"/>
    </w:rPr>
  </w:style>
  <w:style w:type="character" w:customStyle="1" w:styleId="StyleUnderliningChar9ptBold">
    <w:name w:val="Style Underlining Char + 9 pt Bold"/>
    <w:rsid w:val="004F6419"/>
    <w:rPr>
      <w:rFonts w:ascii="Times New Roman" w:hAnsi="Times New Roman"/>
      <w:b/>
      <w:bCs/>
      <w:sz w:val="20"/>
      <w:szCs w:val="24"/>
      <w:u w:val="single"/>
      <w:lang w:val="en-US" w:eastAsia="en-US" w:bidi="ar-SA"/>
    </w:rPr>
  </w:style>
  <w:style w:type="character" w:customStyle="1" w:styleId="StyleUnderliningChar9pt">
    <w:name w:val="Style Underlining Char + 9 pt"/>
    <w:rsid w:val="004F6419"/>
    <w:rPr>
      <w:rFonts w:ascii="Times New Roman" w:hAnsi="Times New Roman"/>
      <w:sz w:val="20"/>
      <w:szCs w:val="24"/>
      <w:u w:val="single"/>
      <w:lang w:val="en-US" w:eastAsia="en-US" w:bidi="ar-SA"/>
    </w:rPr>
  </w:style>
  <w:style w:type="character" w:customStyle="1" w:styleId="34">
    <w:name w:val="34"/>
    <w:rsid w:val="004F6419"/>
    <w:rPr>
      <w:rFonts w:ascii="Times New Roman" w:hAnsi="Times New Roman" w:cs="Arial"/>
      <w:bCs/>
      <w:sz w:val="20"/>
      <w:u w:val="single"/>
      <w:lang w:val="en-US" w:eastAsia="en-US" w:bidi="ar-SA"/>
    </w:rPr>
  </w:style>
  <w:style w:type="character" w:customStyle="1" w:styleId="45">
    <w:name w:val="45"/>
    <w:rsid w:val="004F6419"/>
    <w:rPr>
      <w:rFonts w:ascii="Times New Roman" w:hAnsi="Times New Roman" w:cs="Arial"/>
      <w:b/>
      <w:bCs/>
      <w:sz w:val="20"/>
      <w:u w:val="single"/>
      <w:lang w:val="en-US" w:eastAsia="en-US" w:bidi="ar-SA"/>
    </w:rPr>
  </w:style>
  <w:style w:type="character" w:customStyle="1" w:styleId="Style9ptUnderline5">
    <w:name w:val="Style 9 pt Underline5"/>
    <w:rsid w:val="004F6419"/>
    <w:rPr>
      <w:rFonts w:ascii="Times New Roman" w:hAnsi="Times New Roman"/>
      <w:sz w:val="20"/>
      <w:u w:val="single"/>
    </w:rPr>
  </w:style>
  <w:style w:type="character" w:customStyle="1" w:styleId="Style9ptBoldUnderline2">
    <w:name w:val="Style 9 pt Bold Underline2"/>
    <w:rsid w:val="004F641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F641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4F6419"/>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4F6419"/>
    <w:rPr>
      <w:rFonts w:ascii="Georgia" w:eastAsia="Calibri" w:hAnsi="Georgia" w:cs="Times New Roman"/>
      <w:szCs w:val="24"/>
      <w:u w:val="single"/>
      <w:lang w:eastAsia="zh-CN"/>
    </w:rPr>
  </w:style>
  <w:style w:type="paragraph" w:customStyle="1" w:styleId="StyleStyle49ptBold1">
    <w:name w:val="Style Style4 + 9 pt Bold1"/>
    <w:basedOn w:val="Style4"/>
    <w:link w:val="StyleStyle49ptBold1Char"/>
    <w:rsid w:val="004F6419"/>
    <w:pPr>
      <w:contextualSpacing w:val="0"/>
    </w:pPr>
    <w:rPr>
      <w:rFonts w:ascii="Georgia" w:eastAsia="Calibri" w:hAnsi="Georgia" w:cs="Times New Roman"/>
      <w:b/>
      <w:bCs/>
      <w:szCs w:val="22"/>
    </w:rPr>
  </w:style>
  <w:style w:type="character" w:customStyle="1" w:styleId="StyleStyle49ptBold1Char">
    <w:name w:val="Style Style4 + 9 pt Bold1 Char"/>
    <w:link w:val="StyleStyle49ptBold1"/>
    <w:rsid w:val="004F6419"/>
    <w:rPr>
      <w:rFonts w:ascii="Georgia" w:eastAsia="Calibri" w:hAnsi="Georgia" w:cs="Times New Roman"/>
      <w:b/>
      <w:bCs/>
      <w:u w:val="single"/>
    </w:rPr>
  </w:style>
  <w:style w:type="paragraph" w:customStyle="1" w:styleId="StyleStyle49pt2">
    <w:name w:val="Style Style4 + 9 pt2"/>
    <w:basedOn w:val="Style4"/>
    <w:link w:val="StyleStyle49pt2Char"/>
    <w:rsid w:val="004F6419"/>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4F6419"/>
    <w:rPr>
      <w:rFonts w:ascii="Georgia" w:eastAsia="Calibri" w:hAnsi="Georgia" w:cs="Times New Roman"/>
      <w:szCs w:val="24"/>
      <w:u w:val="single"/>
      <w:lang w:eastAsia="zh-CN"/>
    </w:rPr>
  </w:style>
  <w:style w:type="paragraph" w:customStyle="1" w:styleId="StyleStyle49ptBold2">
    <w:name w:val="Style Style4 + 9 pt Bold2"/>
    <w:basedOn w:val="Style4"/>
    <w:link w:val="StyleStyle49ptBold2Char"/>
    <w:rsid w:val="004F6419"/>
    <w:pPr>
      <w:contextualSpacing w:val="0"/>
    </w:pPr>
    <w:rPr>
      <w:rFonts w:ascii="Georgia" w:eastAsia="Calibri" w:hAnsi="Georgia" w:cs="Times New Roman"/>
      <w:b/>
      <w:bCs/>
      <w:szCs w:val="22"/>
    </w:rPr>
  </w:style>
  <w:style w:type="character" w:customStyle="1" w:styleId="StyleStyle49ptBold2Char">
    <w:name w:val="Style Style4 + 9 pt Bold2 Char"/>
    <w:link w:val="StyleStyle49ptBold2"/>
    <w:rsid w:val="004F6419"/>
    <w:rPr>
      <w:rFonts w:ascii="Georgia" w:eastAsia="Calibri" w:hAnsi="Georgia" w:cs="Times New Roman"/>
      <w:b/>
      <w:bCs/>
      <w:u w:val="single"/>
    </w:rPr>
  </w:style>
  <w:style w:type="character" w:customStyle="1" w:styleId="23">
    <w:name w:val="23"/>
    <w:rsid w:val="004F6419"/>
    <w:rPr>
      <w:rFonts w:ascii="Times New Roman" w:hAnsi="Times New Roman" w:cs="Arial"/>
      <w:bCs/>
      <w:sz w:val="20"/>
      <w:u w:val="single"/>
      <w:lang w:val="en-US" w:eastAsia="en-US" w:bidi="ar-SA"/>
    </w:rPr>
  </w:style>
  <w:style w:type="character" w:customStyle="1" w:styleId="33">
    <w:name w:val="33"/>
    <w:rsid w:val="004F6419"/>
    <w:rPr>
      <w:rFonts w:ascii="Times New Roman" w:hAnsi="Times New Roman" w:cs="Arial"/>
      <w:b/>
      <w:bCs/>
      <w:sz w:val="20"/>
      <w:u w:val="single"/>
      <w:lang w:val="en-US" w:eastAsia="en-US" w:bidi="ar-SA"/>
    </w:rPr>
  </w:style>
  <w:style w:type="character" w:customStyle="1" w:styleId="StyleArialNarrow9pt">
    <w:name w:val="Style Arial Narrow 9 pt"/>
    <w:rsid w:val="004F6419"/>
    <w:rPr>
      <w:rFonts w:ascii="Times New Roman" w:hAnsi="Times New Roman"/>
      <w:sz w:val="20"/>
    </w:rPr>
  </w:style>
  <w:style w:type="paragraph" w:customStyle="1" w:styleId="CiteBody">
    <w:name w:val="Cite Body"/>
    <w:basedOn w:val="Normal"/>
    <w:link w:val="CiteBodyChar"/>
    <w:qFormat/>
    <w:rsid w:val="004F6419"/>
    <w:rPr>
      <w:rFonts w:eastAsia="Calibri"/>
      <w:szCs w:val="16"/>
    </w:rPr>
  </w:style>
  <w:style w:type="paragraph" w:customStyle="1" w:styleId="CiteBold">
    <w:name w:val="Cite Bold"/>
    <w:basedOn w:val="CiteBody"/>
    <w:link w:val="CiteBoldChar"/>
    <w:qFormat/>
    <w:rsid w:val="004F6419"/>
    <w:rPr>
      <w:b/>
    </w:rPr>
  </w:style>
  <w:style w:type="character" w:customStyle="1" w:styleId="CiteBodyChar">
    <w:name w:val="Cite Body Char"/>
    <w:link w:val="CiteBody"/>
    <w:rsid w:val="004F6419"/>
    <w:rPr>
      <w:rFonts w:ascii="Georgia" w:eastAsia="Calibri" w:hAnsi="Georgia"/>
      <w:szCs w:val="16"/>
    </w:rPr>
  </w:style>
  <w:style w:type="character" w:customStyle="1" w:styleId="CiteBoldChar">
    <w:name w:val="Cite Bold Char"/>
    <w:link w:val="CiteBold"/>
    <w:rsid w:val="004F6419"/>
    <w:rPr>
      <w:rFonts w:ascii="Georgia" w:eastAsia="Calibri" w:hAnsi="Georgia"/>
      <w:b/>
      <w:szCs w:val="16"/>
    </w:rPr>
  </w:style>
  <w:style w:type="paragraph" w:customStyle="1" w:styleId="StyleCardBody11ptUnderline">
    <w:name w:val="Style Card Body + 11 pt Underline"/>
    <w:basedOn w:val="CardBody"/>
    <w:link w:val="StyleCardBody11ptUnderlineChar"/>
    <w:rsid w:val="004F6419"/>
    <w:rPr>
      <w:rFonts w:eastAsia="Calibri"/>
      <w:szCs w:val="22"/>
      <w:u w:val="single"/>
    </w:rPr>
  </w:style>
  <w:style w:type="character" w:customStyle="1" w:styleId="StyleCardBody11ptUnderlineChar">
    <w:name w:val="Style Card Body + 11 pt Underline Char"/>
    <w:link w:val="StyleCardBody11ptUnderline"/>
    <w:rsid w:val="004F6419"/>
    <w:rPr>
      <w:rFonts w:ascii="Georgia" w:eastAsia="Calibri" w:hAnsi="Georgia"/>
      <w:u w:val="single"/>
    </w:rPr>
  </w:style>
  <w:style w:type="paragraph" w:customStyle="1" w:styleId="StyleStyle49pt4">
    <w:name w:val="Style Style4 + 9 pt4"/>
    <w:basedOn w:val="Style4"/>
    <w:link w:val="StyleStyle49pt4Char"/>
    <w:rsid w:val="004F6419"/>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4F6419"/>
    <w:rPr>
      <w:rFonts w:ascii="Georgia" w:eastAsia="Calibri" w:hAnsi="Georgia" w:cs="Times New Roman"/>
      <w:szCs w:val="24"/>
      <w:u w:val="single"/>
      <w:lang w:eastAsia="zh-CN"/>
    </w:rPr>
  </w:style>
  <w:style w:type="paragraph" w:customStyle="1" w:styleId="StyleStyle49ptBold4">
    <w:name w:val="Style Style4 + 9 pt Bold4"/>
    <w:basedOn w:val="Style4"/>
    <w:link w:val="StyleStyle49ptBold4Char"/>
    <w:rsid w:val="004F6419"/>
    <w:pPr>
      <w:contextualSpacing w:val="0"/>
    </w:pPr>
    <w:rPr>
      <w:rFonts w:ascii="Georgia" w:eastAsia="Calibri" w:hAnsi="Georgia" w:cs="Times New Roman"/>
      <w:b/>
      <w:bCs/>
      <w:szCs w:val="22"/>
    </w:rPr>
  </w:style>
  <w:style w:type="character" w:customStyle="1" w:styleId="StyleStyle49ptBold4Char">
    <w:name w:val="Style Style4 + 9 pt Bold4 Char"/>
    <w:link w:val="StyleStyle49ptBold4"/>
    <w:rsid w:val="004F6419"/>
    <w:rPr>
      <w:rFonts w:ascii="Georgia" w:eastAsia="Calibri" w:hAnsi="Georgia" w:cs="Times New Roman"/>
      <w:b/>
      <w:bCs/>
      <w:u w:val="single"/>
    </w:rPr>
  </w:style>
  <w:style w:type="character" w:customStyle="1" w:styleId="Style9ptUnderline8">
    <w:name w:val="Style 9 pt Underline8"/>
    <w:rsid w:val="004F6419"/>
    <w:rPr>
      <w:sz w:val="20"/>
      <w:u w:val="single"/>
    </w:rPr>
  </w:style>
  <w:style w:type="paragraph" w:customStyle="1" w:styleId="StyleStyle49pt5">
    <w:name w:val="Style Style4 + 9 pt5"/>
    <w:basedOn w:val="Style4"/>
    <w:link w:val="StyleStyle49pt5Char"/>
    <w:rsid w:val="004F6419"/>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4F6419"/>
    <w:rPr>
      <w:rFonts w:ascii="Georgia" w:eastAsia="Calibri" w:hAnsi="Georgia" w:cs="Times New Roman"/>
      <w:szCs w:val="24"/>
      <w:u w:val="single"/>
      <w:lang w:eastAsia="zh-CN"/>
    </w:rPr>
  </w:style>
  <w:style w:type="character" w:customStyle="1" w:styleId="66">
    <w:name w:val="66"/>
    <w:rsid w:val="004F6419"/>
    <w:rPr>
      <w:rFonts w:cs="Arial"/>
      <w:bCs/>
      <w:sz w:val="20"/>
      <w:u w:val="single"/>
      <w:lang w:val="en-US" w:eastAsia="en-US" w:bidi="ar-SA"/>
    </w:rPr>
  </w:style>
  <w:style w:type="character" w:customStyle="1" w:styleId="Style9ptUnderline9">
    <w:name w:val="Style 9 pt Underline9"/>
    <w:rsid w:val="004F6419"/>
    <w:rPr>
      <w:sz w:val="20"/>
      <w:u w:val="single"/>
    </w:rPr>
  </w:style>
  <w:style w:type="paragraph" w:customStyle="1" w:styleId="StyleStyle49ptBold5">
    <w:name w:val="Style Style4 + 9 pt Bold5"/>
    <w:basedOn w:val="Style4"/>
    <w:link w:val="StyleStyle49ptBold5Char"/>
    <w:rsid w:val="004F6419"/>
    <w:pPr>
      <w:contextualSpacing w:val="0"/>
    </w:pPr>
    <w:rPr>
      <w:rFonts w:ascii="Georgia" w:eastAsia="Calibri" w:hAnsi="Georgia" w:cs="Times New Roman"/>
      <w:b/>
      <w:bCs/>
      <w:szCs w:val="22"/>
    </w:rPr>
  </w:style>
  <w:style w:type="character" w:customStyle="1" w:styleId="StyleStyle49ptBold5Char">
    <w:name w:val="Style Style4 + 9 pt Bold5 Char"/>
    <w:link w:val="StyleStyle49ptBold5"/>
    <w:rsid w:val="004F6419"/>
    <w:rPr>
      <w:rFonts w:ascii="Georgia" w:eastAsia="Calibri" w:hAnsi="Georgia" w:cs="Times New Roman"/>
      <w:b/>
      <w:bCs/>
      <w:u w:val="single"/>
    </w:rPr>
  </w:style>
  <w:style w:type="character" w:customStyle="1" w:styleId="Style9ptBoldUnderline4">
    <w:name w:val="Style 9 pt Bold Underline4"/>
    <w:rsid w:val="004F6419"/>
    <w:rPr>
      <w:b/>
      <w:bCs/>
      <w:sz w:val="20"/>
      <w:u w:val="single"/>
    </w:rPr>
  </w:style>
  <w:style w:type="paragraph" w:customStyle="1" w:styleId="StyleStyle49pt7">
    <w:name w:val="Style Style4 + 9 pt7"/>
    <w:basedOn w:val="Style4"/>
    <w:link w:val="StyleStyle49pt7Char"/>
    <w:rsid w:val="004F6419"/>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4F6419"/>
    <w:rPr>
      <w:rFonts w:ascii="Georgia" w:eastAsia="Calibri" w:hAnsi="Georgia" w:cs="Times New Roman"/>
      <w:szCs w:val="24"/>
      <w:u w:val="single"/>
      <w:lang w:eastAsia="zh-CN"/>
    </w:rPr>
  </w:style>
  <w:style w:type="character" w:customStyle="1" w:styleId="titleblue14">
    <w:name w:val="titleblue14"/>
    <w:basedOn w:val="DefaultParagraphFont"/>
    <w:rsid w:val="004F6419"/>
  </w:style>
  <w:style w:type="paragraph" w:customStyle="1" w:styleId="FONT7">
    <w:name w:val="FONT 7"/>
    <w:qFormat/>
    <w:rsid w:val="004F641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4F6419"/>
    <w:pPr>
      <w:contextualSpacing w:val="0"/>
    </w:pPr>
    <w:rPr>
      <w:rFonts w:ascii="Georgia" w:eastAsia="Calibri" w:hAnsi="Georgia" w:cs="Times New Roman"/>
      <w:szCs w:val="22"/>
    </w:rPr>
  </w:style>
  <w:style w:type="paragraph" w:customStyle="1" w:styleId="StyleHeading2Underline">
    <w:name w:val="Style Heading 2 + Underline"/>
    <w:basedOn w:val="Heading2"/>
    <w:link w:val="StyleHeading2UnderlineChar"/>
    <w:rsid w:val="004F6419"/>
    <w:pPr>
      <w:tabs>
        <w:tab w:val="right" w:leader="dot" w:pos="9360"/>
      </w:tabs>
      <w:spacing w:before="240" w:after="240"/>
      <w:ind w:left="-900" w:right="-900"/>
    </w:pPr>
    <w:rPr>
      <w:rFonts w:eastAsia="Times New Roman" w:cs="Times New Roman"/>
      <w:bCs/>
      <w:caps w:val="0"/>
      <w:sz w:val="24"/>
      <w:u w:val="single"/>
    </w:rPr>
  </w:style>
  <w:style w:type="character" w:customStyle="1" w:styleId="StyleHeading2UnderlineChar">
    <w:name w:val="Style Heading 2 + Underline Char"/>
    <w:link w:val="StyleHeading2Underline"/>
    <w:rsid w:val="004F6419"/>
    <w:rPr>
      <w:rFonts w:ascii="Georgia" w:eastAsia="Times New Roman" w:hAnsi="Georgia" w:cs="Times New Roman"/>
      <w:b/>
      <w:bCs/>
      <w:sz w:val="24"/>
      <w:szCs w:val="26"/>
      <w:u w:val="single"/>
    </w:rPr>
  </w:style>
  <w:style w:type="paragraph" w:customStyle="1" w:styleId="StyleCardText11ptBoldUnderline">
    <w:name w:val="Style Card Text + 11 pt Bold Underline"/>
    <w:link w:val="StyleCardText11ptBoldUnderlineChar"/>
    <w:rsid w:val="004F641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F6419"/>
    <w:rPr>
      <w:rFonts w:eastAsia="Calibri"/>
      <w:b/>
      <w:bCs/>
      <w:szCs w:val="24"/>
      <w:u w:val="single"/>
    </w:rPr>
  </w:style>
  <w:style w:type="paragraph" w:customStyle="1" w:styleId="StyleStyle49ptBold6">
    <w:name w:val="Style Style4 + 9 pt Bold6"/>
    <w:basedOn w:val="Style4"/>
    <w:link w:val="StyleStyle49ptBold6Char"/>
    <w:rsid w:val="004F6419"/>
    <w:pPr>
      <w:contextualSpacing w:val="0"/>
    </w:pPr>
    <w:rPr>
      <w:rFonts w:ascii="Georgia" w:eastAsia="Calibri" w:hAnsi="Georgia" w:cs="Times New Roman"/>
      <w:b/>
      <w:bCs/>
      <w:szCs w:val="22"/>
    </w:rPr>
  </w:style>
  <w:style w:type="character" w:customStyle="1" w:styleId="StyleStyle49ptBold6Char">
    <w:name w:val="Style Style4 + 9 pt Bold6 Char"/>
    <w:link w:val="StyleStyle49ptBold6"/>
    <w:rsid w:val="004F6419"/>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4F6419"/>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4F6419"/>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4F641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F6419"/>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F6419"/>
    <w:rPr>
      <w:rFonts w:asciiTheme="minorHAnsi" w:hAnsiTheme="minorHAns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F6419"/>
    <w:rPr>
      <w:rFonts w:asciiTheme="minorHAnsi" w:hAnsiTheme="minorHAnsi"/>
      <w:b/>
      <w:u w:val="single"/>
    </w:rPr>
  </w:style>
  <w:style w:type="paragraph" w:customStyle="1" w:styleId="textboldChar">
    <w:name w:val="text bold Char"/>
    <w:basedOn w:val="Normal"/>
    <w:link w:val="textboldCharChar"/>
    <w:rsid w:val="004F6419"/>
    <w:pPr>
      <w:ind w:left="720"/>
    </w:pPr>
    <w:rPr>
      <w:rFonts w:eastAsia="Calibri"/>
      <w:b/>
      <w:sz w:val="24"/>
      <w:u w:val="thick"/>
    </w:rPr>
  </w:style>
  <w:style w:type="character" w:customStyle="1" w:styleId="textboldCharChar">
    <w:name w:val="text bold Char Char"/>
    <w:link w:val="textboldChar"/>
    <w:rsid w:val="004F6419"/>
    <w:rPr>
      <w:rFonts w:ascii="Georgia" w:eastAsia="Calibri" w:hAnsi="Georgia"/>
      <w:b/>
      <w:sz w:val="24"/>
      <w:u w:val="thick"/>
    </w:rPr>
  </w:style>
  <w:style w:type="character" w:customStyle="1" w:styleId="snapnoshots">
    <w:name w:val="snap_noshots"/>
    <w:basedOn w:val="DefaultParagraphFont"/>
    <w:rsid w:val="004F6419"/>
  </w:style>
  <w:style w:type="character" w:customStyle="1" w:styleId="manchettebig2">
    <w:name w:val="manchettebig2"/>
    <w:basedOn w:val="DefaultParagraphFont"/>
    <w:rsid w:val="004F6419"/>
  </w:style>
  <w:style w:type="character" w:customStyle="1" w:styleId="cnbcsbhdcomp">
    <w:name w:val="cnbc_sbhd_comp"/>
    <w:rsid w:val="004F6419"/>
  </w:style>
  <w:style w:type="character" w:customStyle="1" w:styleId="blox-headline">
    <w:name w:val="blox-headline"/>
    <w:rsid w:val="004F6419"/>
  </w:style>
  <w:style w:type="character" w:customStyle="1" w:styleId="SmallerReal">
    <w:name w:val="SmallerReal"/>
    <w:basedOn w:val="DefaultParagraphFont"/>
    <w:uiPriority w:val="1"/>
    <w:qFormat/>
    <w:rsid w:val="004F6419"/>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4F6419"/>
    <w:rPr>
      <w:rFonts w:cs="Arial"/>
      <w:b/>
      <w:bCs/>
      <w:iCs/>
      <w:sz w:val="28"/>
      <w:lang w:val="en-US" w:eastAsia="en-US"/>
    </w:rPr>
  </w:style>
  <w:style w:type="character" w:customStyle="1" w:styleId="postsubtitle">
    <w:name w:val="post_subtitle"/>
    <w:basedOn w:val="DefaultParagraphFont"/>
    <w:rsid w:val="004F6419"/>
  </w:style>
  <w:style w:type="paragraph" w:customStyle="1" w:styleId="bylinejb">
    <w:name w:val="bylinejb"/>
    <w:basedOn w:val="Normal"/>
    <w:rsid w:val="004F6419"/>
    <w:pPr>
      <w:spacing w:before="100" w:beforeAutospacing="1" w:after="100" w:afterAutospacing="1"/>
    </w:pPr>
    <w:rPr>
      <w:rFonts w:ascii="Times" w:hAnsi="Times"/>
      <w:szCs w:val="20"/>
    </w:rPr>
  </w:style>
  <w:style w:type="paragraph" w:customStyle="1" w:styleId="bylineaffiliation">
    <w:name w:val="bylineaffiliation"/>
    <w:basedOn w:val="Normal"/>
    <w:rsid w:val="004F6419"/>
    <w:pPr>
      <w:spacing w:before="100" w:beforeAutospacing="1" w:after="100" w:afterAutospacing="1"/>
    </w:pPr>
    <w:rPr>
      <w:rFonts w:ascii="Times" w:hAnsi="Times"/>
      <w:szCs w:val="20"/>
    </w:rPr>
  </w:style>
  <w:style w:type="character" w:customStyle="1" w:styleId="apple-tab-span">
    <w:name w:val="apple-tab-span"/>
    <w:basedOn w:val="DefaultParagraphFont"/>
    <w:rsid w:val="004F6419"/>
  </w:style>
  <w:style w:type="character" w:customStyle="1" w:styleId="action-menu-toggled-item">
    <w:name w:val="action-menu-toggled-item"/>
    <w:basedOn w:val="DefaultParagraphFont"/>
    <w:rsid w:val="004F6419"/>
    <w:rPr>
      <w:rFonts w:ascii="Times New Roman" w:hAnsi="Times New Roman"/>
    </w:rPr>
  </w:style>
  <w:style w:type="character" w:customStyle="1" w:styleId="1Tag">
    <w:name w:val="1) Tag"/>
    <w:rsid w:val="004F641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F641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F641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F641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F641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4F6419"/>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4F6419"/>
    <w:rPr>
      <w:rFonts w:ascii="Arial" w:eastAsia="Times New Roman" w:hAnsi="Arial"/>
      <w:b/>
      <w:caps/>
      <w:sz w:val="40"/>
      <w:szCs w:val="40"/>
    </w:rPr>
  </w:style>
  <w:style w:type="character" w:styleId="SubtleReference">
    <w:name w:val="Subtle Reference"/>
    <w:basedOn w:val="DefaultParagraphFont"/>
    <w:uiPriority w:val="31"/>
    <w:rsid w:val="004F6419"/>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4F6419"/>
    <w:rPr>
      <w:bCs/>
    </w:rPr>
  </w:style>
  <w:style w:type="paragraph" w:customStyle="1" w:styleId="Cardd">
    <w:name w:val="Cardd"/>
    <w:basedOn w:val="Normal"/>
    <w:uiPriority w:val="4"/>
    <w:qFormat/>
    <w:rsid w:val="004F6419"/>
    <w:pPr>
      <w:ind w:left="288" w:right="288"/>
    </w:pPr>
  </w:style>
  <w:style w:type="character" w:customStyle="1" w:styleId="BoxBoldUnderline">
    <w:name w:val="Box Bold Underline"/>
    <w:rsid w:val="004F641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4F6419"/>
    <w:rPr>
      <w:rFonts w:eastAsia="Times New Roman"/>
      <w:sz w:val="24"/>
    </w:rPr>
  </w:style>
  <w:style w:type="character" w:customStyle="1" w:styleId="NormalF6Char">
    <w:name w:val="Normal F6 Char"/>
    <w:link w:val="NormalF6"/>
    <w:rsid w:val="004F6419"/>
    <w:rPr>
      <w:rFonts w:ascii="Georgia" w:eastAsia="Times New Roman" w:hAnsi="Georgia"/>
      <w:sz w:val="24"/>
    </w:rPr>
  </w:style>
  <w:style w:type="paragraph" w:customStyle="1" w:styleId="TagNew">
    <w:name w:val="Tag New"/>
    <w:qFormat/>
    <w:rsid w:val="004F6419"/>
    <w:pPr>
      <w:spacing w:after="0" w:line="240" w:lineRule="auto"/>
    </w:pPr>
    <w:rPr>
      <w:rFonts w:ascii="Times New Roman" w:eastAsiaTheme="minorEastAsia" w:hAnsi="Times New Roman" w:cs="Times New Roman"/>
      <w:b/>
      <w:sz w:val="24"/>
      <w:szCs w:val="20"/>
    </w:rPr>
  </w:style>
  <w:style w:type="character" w:customStyle="1" w:styleId="moretop">
    <w:name w:val="more_top"/>
    <w:rsid w:val="004F6419"/>
  </w:style>
  <w:style w:type="paragraph" w:customStyle="1" w:styleId="TagNew0">
    <w:name w:val="Tag_New"/>
    <w:qFormat/>
    <w:rsid w:val="004F641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F6419"/>
    <w:pPr>
      <w:spacing w:after="0" w:line="240" w:lineRule="auto"/>
    </w:pPr>
    <w:rPr>
      <w:rFonts w:ascii="Times New Roman" w:eastAsia="Calibri" w:hAnsi="Times New Roman" w:cs="Times New Roman"/>
      <w:b/>
      <w:sz w:val="24"/>
    </w:rPr>
  </w:style>
  <w:style w:type="paragraph" w:customStyle="1" w:styleId="FreeForm">
    <w:name w:val="Free Form"/>
    <w:autoRedefine/>
    <w:qFormat/>
    <w:rsid w:val="004F6419"/>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4F6419"/>
    <w:rPr>
      <w:rFonts w:ascii="Times New Roman" w:eastAsia="Calibri" w:hAnsi="Times New Roman" w:cs="Times New Roman"/>
      <w:b/>
      <w:u w:val="single"/>
    </w:rPr>
  </w:style>
  <w:style w:type="paragraph" w:customStyle="1" w:styleId="cnnstorypgraphtxt">
    <w:name w:val="cnn_storypgraphtxt"/>
    <w:basedOn w:val="Normal"/>
    <w:rsid w:val="004F641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4F6419"/>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4F6419"/>
  </w:style>
  <w:style w:type="character" w:customStyle="1" w:styleId="yshortcutscs4-ndcor">
    <w:name w:val="yshortcuts cs4-ndcor"/>
    <w:rsid w:val="004F6419"/>
  </w:style>
  <w:style w:type="character" w:customStyle="1" w:styleId="price">
    <w:name w:val="price"/>
    <w:rsid w:val="004F6419"/>
  </w:style>
  <w:style w:type="character" w:customStyle="1" w:styleId="price-change">
    <w:name w:val="price-change"/>
    <w:rsid w:val="004F6419"/>
  </w:style>
  <w:style w:type="character" w:customStyle="1" w:styleId="percent-change">
    <w:name w:val="percent-change"/>
    <w:rsid w:val="004F6419"/>
  </w:style>
  <w:style w:type="character" w:customStyle="1" w:styleId="bibfont">
    <w:name w:val="bibfont"/>
    <w:rsid w:val="004F6419"/>
    <w:rPr>
      <w:rFonts w:cs="Times New Roman"/>
    </w:rPr>
  </w:style>
  <w:style w:type="character" w:customStyle="1" w:styleId="bps-topic-ident">
    <w:name w:val="bps-topic-ident"/>
    <w:rsid w:val="004F6419"/>
  </w:style>
  <w:style w:type="paragraph" w:customStyle="1" w:styleId="underlined1">
    <w:name w:val="underlined1"/>
    <w:next w:val="Normal"/>
    <w:autoRedefine/>
    <w:rsid w:val="004F641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4F6419"/>
    <w:pPr>
      <w:spacing w:after="160" w:line="259" w:lineRule="auto"/>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4F6419"/>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rsid w:val="004F6419"/>
    <w:rPr>
      <w:rFonts w:eastAsia="Calibri"/>
      <w:szCs w:val="20"/>
      <w:lang w:val="x-none" w:eastAsia="x-none"/>
    </w:rPr>
  </w:style>
  <w:style w:type="character" w:customStyle="1" w:styleId="CardDownSizeChar">
    <w:name w:val="CardDownSize Char"/>
    <w:link w:val="CardDownSize"/>
    <w:rsid w:val="004F6419"/>
    <w:rPr>
      <w:rFonts w:ascii="Georgia" w:eastAsia="Calibri" w:hAnsi="Georgia"/>
      <w:szCs w:val="20"/>
      <w:lang w:val="x-none" w:eastAsia="x-none"/>
    </w:rPr>
  </w:style>
  <w:style w:type="paragraph" w:customStyle="1" w:styleId="Citation10">
    <w:name w:val="Citation1"/>
    <w:basedOn w:val="Normal"/>
    <w:link w:val="Citation1Char"/>
    <w:qFormat/>
    <w:rsid w:val="004F6419"/>
    <w:rPr>
      <w:rFonts w:eastAsia="Calibri"/>
      <w:b/>
      <w:sz w:val="24"/>
      <w:u w:val="single"/>
      <w:lang w:val="x-none" w:eastAsia="x-none"/>
    </w:rPr>
  </w:style>
  <w:style w:type="character" w:customStyle="1" w:styleId="Citation1Char">
    <w:name w:val="Citation1 Char"/>
    <w:link w:val="Citation10"/>
    <w:rsid w:val="004F6419"/>
    <w:rPr>
      <w:rFonts w:ascii="Georgia" w:eastAsia="Calibri" w:hAnsi="Georgia"/>
      <w:b/>
      <w:sz w:val="24"/>
      <w:u w:val="single"/>
      <w:lang w:val="x-none" w:eastAsia="x-none"/>
    </w:rPr>
  </w:style>
  <w:style w:type="paragraph" w:customStyle="1" w:styleId="Tagline1">
    <w:name w:val="Tagline"/>
    <w:basedOn w:val="Normal"/>
    <w:link w:val="TaglineChar"/>
    <w:qFormat/>
    <w:rsid w:val="004F6419"/>
    <w:rPr>
      <w:rFonts w:eastAsia="Calibri"/>
      <w:b/>
      <w:sz w:val="24"/>
      <w:lang w:val="x-none" w:eastAsia="x-none"/>
    </w:rPr>
  </w:style>
  <w:style w:type="character" w:customStyle="1" w:styleId="TaglineChar">
    <w:name w:val="Tagline Char"/>
    <w:link w:val="Tagline1"/>
    <w:rsid w:val="004F6419"/>
    <w:rPr>
      <w:rFonts w:ascii="Georgia" w:eastAsia="Calibri" w:hAnsi="Georgia"/>
      <w:b/>
      <w:sz w:val="24"/>
      <w:lang w:val="x-none" w:eastAsia="x-none"/>
    </w:rPr>
  </w:style>
  <w:style w:type="character" w:customStyle="1" w:styleId="boldciteChar1">
    <w:name w:val="bold cite Char1"/>
    <w:rsid w:val="004F6419"/>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4F6419"/>
  </w:style>
  <w:style w:type="paragraph" w:customStyle="1" w:styleId="Irrelevant6font">
    <w:name w:val="Irrelevant (6 font)"/>
    <w:basedOn w:val="Normal"/>
    <w:link w:val="Irrelevant6fontChar"/>
    <w:qFormat/>
    <w:rsid w:val="004F6419"/>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4F6419"/>
    <w:rPr>
      <w:rFonts w:ascii="Georgia" w:eastAsia="Times New Roman" w:hAnsi="Georgia"/>
      <w:sz w:val="12"/>
      <w:szCs w:val="12"/>
    </w:rPr>
  </w:style>
  <w:style w:type="paragraph" w:customStyle="1" w:styleId="Non-NavPanelTag">
    <w:name w:val="Non-Nav Panel Tag"/>
    <w:basedOn w:val="Normal"/>
    <w:qFormat/>
    <w:rsid w:val="004F6419"/>
    <w:rPr>
      <w:b/>
      <w:sz w:val="26"/>
    </w:rPr>
  </w:style>
  <w:style w:type="character" w:customStyle="1" w:styleId="Hyperlink3">
    <w:name w:val="Hyperlink.3"/>
    <w:basedOn w:val="DefaultParagraphFont"/>
    <w:rsid w:val="004F6419"/>
    <w:rPr>
      <w:sz w:val="18"/>
      <w:szCs w:val="18"/>
    </w:rPr>
  </w:style>
  <w:style w:type="character" w:customStyle="1" w:styleId="Hyperlink4">
    <w:name w:val="Hyperlink.4"/>
    <w:basedOn w:val="DefaultParagraphFont"/>
    <w:rsid w:val="004F6419"/>
    <w:rPr>
      <w:sz w:val="18"/>
      <w:szCs w:val="18"/>
    </w:rPr>
  </w:style>
  <w:style w:type="paragraph" w:customStyle="1" w:styleId="StyleHeading4TagNotBold">
    <w:name w:val="Style Heading 4Tag + Not Bold"/>
    <w:basedOn w:val="Heading4"/>
    <w:rsid w:val="004F6419"/>
  </w:style>
  <w:style w:type="paragraph" w:customStyle="1" w:styleId="Aa">
    <w:name w:val="A"/>
    <w:basedOn w:val="Default"/>
    <w:next w:val="Default"/>
    <w:rsid w:val="004F6419"/>
    <w:rPr>
      <w:color w:val="auto"/>
      <w:szCs w:val="22"/>
      <w:lang w:bidi="en-US"/>
    </w:rPr>
  </w:style>
  <w:style w:type="character" w:customStyle="1" w:styleId="ac">
    <w:name w:val="••••"/>
    <w:rsid w:val="004F6419"/>
    <w:rPr>
      <w:color w:val="000000"/>
    </w:rPr>
  </w:style>
  <w:style w:type="character" w:customStyle="1" w:styleId="UL-Bold">
    <w:name w:val="UL-Bold"/>
    <w:basedOn w:val="DefaultParagraphFont"/>
    <w:rsid w:val="004F6419"/>
    <w:rPr>
      <w:u w:val="thick"/>
    </w:rPr>
  </w:style>
  <w:style w:type="character" w:customStyle="1" w:styleId="UL-None">
    <w:name w:val="UL-None"/>
    <w:basedOn w:val="DefaultParagraphFont"/>
    <w:rsid w:val="004F6419"/>
    <w:rPr>
      <w:u w:val="none"/>
    </w:rPr>
  </w:style>
  <w:style w:type="character" w:customStyle="1" w:styleId="FontStyle19">
    <w:name w:val="Font Style19"/>
    <w:basedOn w:val="DefaultParagraphFont"/>
    <w:uiPriority w:val="99"/>
    <w:rsid w:val="004F6419"/>
    <w:rPr>
      <w:rFonts w:ascii="Times New Roman" w:hAnsi="Times New Roman" w:cs="Times New Roman"/>
      <w:sz w:val="18"/>
      <w:szCs w:val="18"/>
    </w:rPr>
  </w:style>
  <w:style w:type="character" w:customStyle="1" w:styleId="UnderlineBox">
    <w:name w:val="Underline + Box"/>
    <w:uiPriority w:val="1"/>
    <w:qFormat/>
    <w:rsid w:val="004F6419"/>
    <w:rPr>
      <w:rFonts w:ascii="Georgia" w:hAnsi="Georgia"/>
      <w:b w:val="0"/>
      <w:sz w:val="22"/>
      <w:u w:val="single"/>
      <w:bdr w:val="single" w:sz="4" w:space="0" w:color="auto"/>
    </w:rPr>
  </w:style>
  <w:style w:type="paragraph" w:customStyle="1" w:styleId="ALLCAPS">
    <w:name w:val="ALL CAPS"/>
    <w:basedOn w:val="Normal"/>
    <w:qFormat/>
    <w:rsid w:val="004F6419"/>
    <w:rPr>
      <w:rFonts w:eastAsia="Times New Roman"/>
      <w:b/>
      <w:caps/>
      <w:szCs w:val="20"/>
    </w:rPr>
  </w:style>
  <w:style w:type="character" w:customStyle="1" w:styleId="kn">
    <w:name w:val="kn"/>
    <w:basedOn w:val="DefaultParagraphFont"/>
    <w:rsid w:val="004F6419"/>
  </w:style>
  <w:style w:type="paragraph" w:customStyle="1" w:styleId="StyleCardworksLinespacingsingle">
    <w:name w:val="Style Card works + Line spacing:  single"/>
    <w:basedOn w:val="Normal"/>
    <w:link w:val="StyleCardworksLinespacingsingleChar"/>
    <w:qFormat/>
    <w:rsid w:val="004F641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F6419"/>
    <w:rPr>
      <w:rFonts w:ascii="Georgia" w:eastAsia="Times New Roman" w:hAnsi="Georgia"/>
      <w:spacing w:val="-3"/>
      <w:szCs w:val="20"/>
    </w:rPr>
  </w:style>
  <w:style w:type="paragraph" w:customStyle="1" w:styleId="BriefTitleWorks">
    <w:name w:val="Brief Title Works"/>
    <w:basedOn w:val="Heading1"/>
    <w:link w:val="BriefTitleWorksChar"/>
    <w:qFormat/>
    <w:rsid w:val="004F641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val="0"/>
      <w:kern w:val="32"/>
      <w:u w:val="single"/>
    </w:rPr>
  </w:style>
  <w:style w:type="character" w:customStyle="1" w:styleId="BriefTitleWorksChar">
    <w:name w:val="Brief Title Works Char"/>
    <w:basedOn w:val="DefaultParagraphFont"/>
    <w:link w:val="BriefTitleWorks"/>
    <w:rsid w:val="004F6419"/>
    <w:rPr>
      <w:rFonts w:ascii="Georgia" w:eastAsia="Times New Roman" w:hAnsi="Georgia" w:cs="Arial"/>
      <w:b/>
      <w:bCs/>
      <w:kern w:val="32"/>
      <w:sz w:val="52"/>
      <w:szCs w:val="32"/>
      <w:u w:val="single"/>
    </w:rPr>
  </w:style>
  <w:style w:type="character" w:customStyle="1" w:styleId="twelptblackblack1">
    <w:name w:val="twelptblackblack1"/>
    <w:basedOn w:val="DefaultParagraphFont"/>
    <w:rsid w:val="004F6419"/>
    <w:rPr>
      <w:rFonts w:ascii="Verdana" w:hAnsi="Verdana" w:hint="default"/>
      <w:color w:val="000000"/>
      <w:sz w:val="16"/>
      <w:szCs w:val="16"/>
    </w:rPr>
  </w:style>
  <w:style w:type="character" w:customStyle="1" w:styleId="TagCharCharCharChar0">
    <w:name w:val="Tag Char Char Char Char"/>
    <w:basedOn w:val="DefaultParagraphFont"/>
    <w:rsid w:val="004F6419"/>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4F6419"/>
  </w:style>
  <w:style w:type="character" w:customStyle="1" w:styleId="BoldandUnderlineChar1Char2">
    <w:name w:val="Bold and Underline Char1 Char2"/>
    <w:basedOn w:val="DefaultParagraphFont"/>
    <w:rsid w:val="004F6419"/>
  </w:style>
  <w:style w:type="character" w:customStyle="1" w:styleId="BoldandUnderlineCharChar1">
    <w:name w:val="Bold and Underline Char Char1"/>
    <w:basedOn w:val="DefaultParagraphFont"/>
    <w:rsid w:val="004F6419"/>
  </w:style>
  <w:style w:type="character" w:customStyle="1" w:styleId="review">
    <w:name w:val="review"/>
    <w:basedOn w:val="DefaultParagraphFont"/>
    <w:rsid w:val="004F6419"/>
  </w:style>
  <w:style w:type="character" w:customStyle="1" w:styleId="feature2caption">
    <w:name w:val="feature2caption"/>
    <w:basedOn w:val="DefaultParagraphFont"/>
    <w:rsid w:val="004F6419"/>
  </w:style>
  <w:style w:type="character" w:customStyle="1" w:styleId="style22">
    <w:name w:val="style2"/>
    <w:basedOn w:val="DefaultParagraphFont"/>
    <w:rsid w:val="004F6419"/>
  </w:style>
  <w:style w:type="character" w:customStyle="1" w:styleId="StyleStyleBoldUnderlineUnderlineIntenseEmphasis1apple-style-2">
    <w:name w:val="Style Style Bold UnderlineUnderlineIntense Emphasis1apple-style-...2"/>
    <w:basedOn w:val="DefaultParagraphFont"/>
    <w:rsid w:val="004F6419"/>
  </w:style>
  <w:style w:type="character" w:customStyle="1" w:styleId="StyleStyleBoldUnderlineUnderlineIntenseEmphasis1apple-style-1">
    <w:name w:val="Style Style Bold UnderlineUnderlineIntense Emphasis1apple-style-...1"/>
    <w:basedOn w:val="DefaultParagraphFont"/>
    <w:rsid w:val="004F6419"/>
    <w:rPr>
      <w:b w:val="0"/>
      <w:bCs w:val="0"/>
      <w:sz w:val="14"/>
      <w:u w:val="none"/>
    </w:rPr>
  </w:style>
  <w:style w:type="character" w:customStyle="1" w:styleId="lrdctspkr">
    <w:name w:val="lr_dct_spkr"/>
    <w:basedOn w:val="DefaultParagraphFont"/>
    <w:rsid w:val="004F6419"/>
  </w:style>
  <w:style w:type="character" w:customStyle="1" w:styleId="lrdctlblinl">
    <w:name w:val="lr_dct_lbl_inl"/>
    <w:basedOn w:val="DefaultParagraphFont"/>
    <w:rsid w:val="004F6419"/>
  </w:style>
  <w:style w:type="character" w:customStyle="1" w:styleId="lrdctlblblk">
    <w:name w:val="lr_dct_lbl_blk"/>
    <w:basedOn w:val="DefaultParagraphFont"/>
    <w:rsid w:val="004F6419"/>
  </w:style>
  <w:style w:type="character" w:customStyle="1" w:styleId="bnp-articles-title1">
    <w:name w:val="bnp-articles-title1"/>
    <w:basedOn w:val="DefaultParagraphFont"/>
    <w:rsid w:val="004F6419"/>
    <w:rPr>
      <w:rFonts w:ascii="Verdana" w:hAnsi="Verdana" w:hint="default"/>
      <w:b/>
      <w:bCs/>
      <w:color w:val="545454"/>
      <w:sz w:val="12"/>
      <w:szCs w:val="12"/>
    </w:rPr>
  </w:style>
  <w:style w:type="character" w:customStyle="1" w:styleId="featuretext">
    <w:name w:val="featuretext"/>
    <w:basedOn w:val="DefaultParagraphFont"/>
    <w:rsid w:val="004F6419"/>
  </w:style>
  <w:style w:type="character" w:customStyle="1" w:styleId="relatedtext">
    <w:name w:val="related_text"/>
    <w:basedOn w:val="DefaultParagraphFont"/>
    <w:rsid w:val="004F6419"/>
  </w:style>
  <w:style w:type="character" w:customStyle="1" w:styleId="fullpost">
    <w:name w:val="fullpost"/>
    <w:basedOn w:val="DefaultParagraphFont"/>
    <w:rsid w:val="004F6419"/>
  </w:style>
  <w:style w:type="character" w:customStyle="1" w:styleId="bcktital">
    <w:name w:val="bcktital"/>
    <w:basedOn w:val="DefaultParagraphFont"/>
    <w:rsid w:val="004F6419"/>
  </w:style>
  <w:style w:type="character" w:customStyle="1" w:styleId="bcktital0">
    <w:name w:val="bckt_ital"/>
    <w:basedOn w:val="DefaultParagraphFont"/>
    <w:rsid w:val="004F6419"/>
  </w:style>
  <w:style w:type="character" w:customStyle="1" w:styleId="fwanimclass">
    <w:name w:val="fwanim_class"/>
    <w:basedOn w:val="DefaultParagraphFont"/>
    <w:rsid w:val="004F6419"/>
  </w:style>
  <w:style w:type="character" w:customStyle="1" w:styleId="CharChar8">
    <w:name w:val="Char Char8"/>
    <w:basedOn w:val="DefaultParagraphFont"/>
    <w:rsid w:val="004F6419"/>
    <w:rPr>
      <w:rFonts w:ascii="Lucida Grande" w:hAnsi="Lucida Grande" w:cs="Times New Roman"/>
    </w:rPr>
  </w:style>
  <w:style w:type="character" w:customStyle="1" w:styleId="DebateTagChar0">
    <w:name w:val="DebateTag Char"/>
    <w:basedOn w:val="DefaultParagraphFont"/>
    <w:rsid w:val="004F6419"/>
    <w:rPr>
      <w:rFonts w:eastAsia="Calibri"/>
      <w:b/>
      <w:sz w:val="24"/>
      <w:szCs w:val="24"/>
      <w:lang w:val="en-US" w:eastAsia="en-US" w:bidi="ar-SA"/>
    </w:rPr>
  </w:style>
  <w:style w:type="paragraph" w:customStyle="1" w:styleId="DebateHeaderFinal">
    <w:name w:val="DebateHeaderFinal"/>
    <w:basedOn w:val="Heading1"/>
    <w:qFormat/>
    <w:rsid w:val="004F6419"/>
    <w:pPr>
      <w:spacing w:line="276" w:lineRule="auto"/>
      <w:jc w:val="left"/>
    </w:pPr>
    <w:rPr>
      <w:rFonts w:eastAsia="Times New Roman" w:cs="Times New Roman"/>
      <w:sz w:val="36"/>
      <w:szCs w:val="36"/>
    </w:rPr>
  </w:style>
  <w:style w:type="character" w:customStyle="1" w:styleId="DebateHeaderFinalChar">
    <w:name w:val="DebateHeaderFinal Char"/>
    <w:rsid w:val="004F6419"/>
    <w:rPr>
      <w:b/>
      <w:bCs/>
      <w:sz w:val="36"/>
      <w:szCs w:val="36"/>
      <w:u w:val="single"/>
      <w:lang w:val="en-US" w:eastAsia="en-US" w:bidi="ar-SA"/>
    </w:rPr>
  </w:style>
  <w:style w:type="paragraph" w:customStyle="1" w:styleId="HeaderInitial0">
    <w:name w:val="HeaderInitial"/>
    <w:basedOn w:val="Normal"/>
    <w:qFormat/>
    <w:rsid w:val="004F6419"/>
    <w:pPr>
      <w:jc w:val="center"/>
      <w:outlineLvl w:val="0"/>
    </w:pPr>
    <w:rPr>
      <w:rFonts w:ascii="Garamond" w:hAnsi="Garamond"/>
      <w:b/>
      <w:caps/>
      <w:sz w:val="28"/>
    </w:rPr>
  </w:style>
  <w:style w:type="character" w:customStyle="1" w:styleId="FooterChar2">
    <w:name w:val="Footer Char2"/>
    <w:basedOn w:val="DefaultParagraphFont"/>
    <w:rsid w:val="004F6419"/>
    <w:rPr>
      <w:rFonts w:eastAsia="MS Mincho"/>
      <w:sz w:val="24"/>
      <w:szCs w:val="24"/>
      <w:lang w:val="en-US" w:eastAsia="ja-JP" w:bidi="ar-SA"/>
    </w:rPr>
  </w:style>
  <w:style w:type="character" w:customStyle="1" w:styleId="BalloonTextChar2">
    <w:name w:val="Balloon Text Char2"/>
    <w:basedOn w:val="DefaultParagraphFont"/>
    <w:rsid w:val="004F6419"/>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4F6419"/>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4F6419"/>
    <w:rPr>
      <w:rFonts w:ascii="Cambria" w:hAnsi="Cambria"/>
      <w:sz w:val="24"/>
      <w:lang w:val="en-US" w:eastAsia="en-US" w:bidi="ar-SA"/>
    </w:rPr>
  </w:style>
  <w:style w:type="paragraph" w:customStyle="1" w:styleId="Normalspacing">
    <w:name w:val="Normal + spacing"/>
    <w:basedOn w:val="StyleLinespacingDouble"/>
    <w:qFormat/>
    <w:rsid w:val="004F6419"/>
  </w:style>
  <w:style w:type="character" w:customStyle="1" w:styleId="NormalspacingChar">
    <w:name w:val="Normal + spacing Char"/>
    <w:basedOn w:val="StyleLinespacingDoubleChar"/>
    <w:rsid w:val="004F6419"/>
    <w:rPr>
      <w:rFonts w:ascii="Cambria" w:hAnsi="Cambria"/>
      <w:sz w:val="24"/>
      <w:lang w:val="en-US" w:eastAsia="en-US" w:bidi="ar-SA"/>
    </w:rPr>
  </w:style>
  <w:style w:type="character" w:customStyle="1" w:styleId="textbold">
    <w:name w:val="textbold"/>
    <w:basedOn w:val="DefaultParagraphFont"/>
    <w:rsid w:val="004F6419"/>
  </w:style>
  <w:style w:type="character" w:customStyle="1" w:styleId="textitalics">
    <w:name w:val="textitalics"/>
    <w:basedOn w:val="DefaultParagraphFont"/>
    <w:rsid w:val="004F6419"/>
  </w:style>
  <w:style w:type="paragraph" w:customStyle="1" w:styleId="lastpar">
    <w:name w:val="lastpar"/>
    <w:basedOn w:val="Normal"/>
    <w:qFormat/>
    <w:rsid w:val="004F6419"/>
    <w:pPr>
      <w:spacing w:before="100" w:beforeAutospacing="1" w:after="100" w:afterAutospacing="1"/>
    </w:pPr>
    <w:rPr>
      <w:sz w:val="24"/>
    </w:rPr>
  </w:style>
  <w:style w:type="table" w:styleId="TableClassic1">
    <w:name w:val="Table Classic 1"/>
    <w:basedOn w:val="TableNormal"/>
    <w:rsid w:val="004F641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F6419"/>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4F6419"/>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3">
    <w:name w:val="Bold/underline"/>
    <w:basedOn w:val="Normal"/>
    <w:autoRedefine/>
    <w:qFormat/>
    <w:rsid w:val="004F6419"/>
    <w:pPr>
      <w:tabs>
        <w:tab w:val="left" w:pos="9450"/>
      </w:tabs>
    </w:pPr>
    <w:rPr>
      <w:rFonts w:eastAsia="SimSun"/>
      <w:b/>
      <w:sz w:val="24"/>
    </w:rPr>
  </w:style>
  <w:style w:type="character" w:customStyle="1" w:styleId="BoldunderlineChar4">
    <w:name w:val="Bold/underline Char"/>
    <w:basedOn w:val="DefaultParagraphFont"/>
    <w:rsid w:val="004F6419"/>
    <w:rPr>
      <w:rFonts w:eastAsia="SimSun"/>
      <w:b/>
      <w:sz w:val="24"/>
      <w:szCs w:val="24"/>
      <w:lang w:val="en-US" w:eastAsia="en-US" w:bidi="ar-SA"/>
    </w:rPr>
  </w:style>
  <w:style w:type="character" w:customStyle="1" w:styleId="ClearChar">
    <w:name w:val="Clear Char"/>
    <w:basedOn w:val="DefaultParagraphFont"/>
    <w:rsid w:val="004F6419"/>
    <w:rPr>
      <w:rFonts w:eastAsia="SimSun"/>
      <w:sz w:val="24"/>
      <w:szCs w:val="24"/>
      <w:lang w:val="en-US" w:eastAsia="zh-CN" w:bidi="ar-SA"/>
    </w:rPr>
  </w:style>
  <w:style w:type="paragraph" w:customStyle="1" w:styleId="TableContents">
    <w:name w:val="Table Contents"/>
    <w:basedOn w:val="Normal"/>
    <w:qFormat/>
    <w:rsid w:val="004F6419"/>
    <w:pPr>
      <w:suppressLineNumbers/>
      <w:tabs>
        <w:tab w:val="left" w:pos="9450"/>
      </w:tabs>
      <w:suppressAutoHyphens/>
    </w:pPr>
    <w:rPr>
      <w:rFonts w:eastAsia="Arial Unicode MS"/>
      <w:kern w:val="1"/>
      <w:sz w:val="24"/>
    </w:rPr>
  </w:style>
  <w:style w:type="paragraph" w:customStyle="1" w:styleId="faketag">
    <w:name w:val="fake tag"/>
    <w:basedOn w:val="Heading1"/>
    <w:qFormat/>
    <w:rsid w:val="004F6419"/>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4F6419"/>
    <w:pPr>
      <w:tabs>
        <w:tab w:val="left" w:pos="9450"/>
      </w:tabs>
      <w:jc w:val="center"/>
    </w:pPr>
    <w:rPr>
      <w:rFonts w:ascii="Verdana" w:hAnsi="Verdana"/>
      <w:sz w:val="24"/>
    </w:rPr>
  </w:style>
  <w:style w:type="paragraph" w:customStyle="1" w:styleId="heading1fake0">
    <w:name w:val="heading 1 fake"/>
    <w:basedOn w:val="Heading1"/>
    <w:autoRedefine/>
    <w:qFormat/>
    <w:rsid w:val="004F6419"/>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4F6419"/>
    <w:pPr>
      <w:tabs>
        <w:tab w:val="left" w:pos="9450"/>
      </w:tabs>
    </w:pPr>
    <w:rPr>
      <w:szCs w:val="20"/>
    </w:rPr>
  </w:style>
  <w:style w:type="character" w:customStyle="1" w:styleId="textCharChar1">
    <w:name w:val="text Char Char1"/>
    <w:basedOn w:val="DefaultParagraphFont"/>
    <w:rsid w:val="004F6419"/>
    <w:rPr>
      <w:sz w:val="18"/>
      <w:szCs w:val="24"/>
      <w:lang w:val="en-US" w:eastAsia="en-US" w:bidi="ar-SA"/>
    </w:rPr>
  </w:style>
  <w:style w:type="character" w:customStyle="1" w:styleId="text1CharChar">
    <w:name w:val="text1 Char Char"/>
    <w:basedOn w:val="DefaultParagraphFont"/>
    <w:rsid w:val="004F6419"/>
    <w:rPr>
      <w:lang w:val="en-US" w:eastAsia="en-US" w:bidi="ar-SA"/>
    </w:rPr>
  </w:style>
  <w:style w:type="character" w:customStyle="1" w:styleId="textCharChar">
    <w:name w:val="text Char Char"/>
    <w:basedOn w:val="DefaultParagraphFont"/>
    <w:rsid w:val="004F6419"/>
    <w:rPr>
      <w:sz w:val="18"/>
      <w:szCs w:val="24"/>
      <w:lang w:val="en-US" w:eastAsia="en-US" w:bidi="ar-SA"/>
    </w:rPr>
  </w:style>
  <w:style w:type="character" w:customStyle="1" w:styleId="normalloose1">
    <w:name w:val="normalloose1"/>
    <w:basedOn w:val="DefaultParagraphFont"/>
    <w:rsid w:val="004F6419"/>
    <w:rPr>
      <w:sz w:val="20"/>
      <w:szCs w:val="20"/>
    </w:rPr>
  </w:style>
  <w:style w:type="paragraph" w:customStyle="1" w:styleId="printerheadline">
    <w:name w:val="printer_headline"/>
    <w:basedOn w:val="Normal"/>
    <w:qFormat/>
    <w:rsid w:val="004F6419"/>
    <w:pPr>
      <w:tabs>
        <w:tab w:val="left" w:pos="9450"/>
      </w:tabs>
      <w:spacing w:before="100" w:beforeAutospacing="1" w:after="100" w:afterAutospacing="1"/>
    </w:pPr>
    <w:rPr>
      <w:sz w:val="24"/>
    </w:rPr>
  </w:style>
  <w:style w:type="paragraph" w:customStyle="1" w:styleId="help">
    <w:name w:val="help"/>
    <w:basedOn w:val="Normal"/>
    <w:qFormat/>
    <w:rsid w:val="004F6419"/>
    <w:pPr>
      <w:tabs>
        <w:tab w:val="left" w:pos="9450"/>
      </w:tabs>
      <w:spacing w:before="100" w:beforeAutospacing="1" w:after="100" w:afterAutospacing="1"/>
    </w:pPr>
    <w:rPr>
      <w:sz w:val="24"/>
    </w:rPr>
  </w:style>
  <w:style w:type="character" w:customStyle="1" w:styleId="sponsoredadtext">
    <w:name w:val="sponsoredadtext"/>
    <w:basedOn w:val="DefaultParagraphFont"/>
    <w:rsid w:val="004F6419"/>
  </w:style>
  <w:style w:type="character" w:customStyle="1" w:styleId="georgia">
    <w:name w:val="georgia"/>
    <w:basedOn w:val="DefaultParagraphFont"/>
    <w:rsid w:val="004F6419"/>
  </w:style>
  <w:style w:type="character" w:customStyle="1" w:styleId="isdefault">
    <w:name w:val="isdefault"/>
    <w:basedOn w:val="DefaultParagraphFont"/>
    <w:rsid w:val="004F6419"/>
  </w:style>
  <w:style w:type="character" w:customStyle="1" w:styleId="arial">
    <w:name w:val="arial"/>
    <w:basedOn w:val="DefaultParagraphFont"/>
    <w:rsid w:val="004F6419"/>
  </w:style>
  <w:style w:type="character" w:customStyle="1" w:styleId="pipe">
    <w:name w:val="pipe"/>
    <w:basedOn w:val="DefaultParagraphFont"/>
    <w:rsid w:val="004F6419"/>
  </w:style>
  <w:style w:type="paragraph" w:customStyle="1" w:styleId="dtlcomment">
    <w:name w:val="dtlcomment"/>
    <w:basedOn w:val="Normal"/>
    <w:qFormat/>
    <w:rsid w:val="004F6419"/>
    <w:pPr>
      <w:tabs>
        <w:tab w:val="left" w:pos="9450"/>
      </w:tabs>
      <w:spacing w:before="100" w:beforeAutospacing="1" w:after="100" w:afterAutospacing="1"/>
    </w:pPr>
    <w:rPr>
      <w:sz w:val="24"/>
    </w:rPr>
  </w:style>
  <w:style w:type="character" w:customStyle="1" w:styleId="writername">
    <w:name w:val="writername"/>
    <w:basedOn w:val="DefaultParagraphFont"/>
    <w:rsid w:val="004F6419"/>
  </w:style>
  <w:style w:type="character" w:customStyle="1" w:styleId="CharChar18">
    <w:name w:val="Char Char18"/>
    <w:basedOn w:val="DefaultParagraphFont"/>
    <w:rsid w:val="004F6419"/>
    <w:rPr>
      <w:sz w:val="16"/>
      <w:szCs w:val="24"/>
      <w:lang w:val="en-US" w:eastAsia="en-US" w:bidi="ar-SA"/>
    </w:rPr>
  </w:style>
  <w:style w:type="character" w:customStyle="1" w:styleId="CharChar24">
    <w:name w:val="Char Char24"/>
    <w:basedOn w:val="DefaultParagraphFont"/>
    <w:rsid w:val="004F6419"/>
    <w:rPr>
      <w:b/>
      <w:bCs/>
      <w:sz w:val="28"/>
      <w:szCs w:val="28"/>
      <w:lang w:val="en-US" w:eastAsia="en-US" w:bidi="ar-SA"/>
    </w:rPr>
  </w:style>
  <w:style w:type="character" w:customStyle="1" w:styleId="ln2">
    <w:name w:val="ln2"/>
    <w:basedOn w:val="DefaultParagraphFont"/>
    <w:rsid w:val="004F6419"/>
  </w:style>
  <w:style w:type="paragraph" w:customStyle="1" w:styleId="StyleStyle1">
    <w:name w:val="Style Style1 +"/>
    <w:basedOn w:val="Normal"/>
    <w:qFormat/>
    <w:rsid w:val="004F6419"/>
    <w:rPr>
      <w:sz w:val="24"/>
    </w:rPr>
  </w:style>
  <w:style w:type="character" w:customStyle="1" w:styleId="StyleStyle1Char">
    <w:name w:val="Style Style1 + Char"/>
    <w:basedOn w:val="Style1Char"/>
    <w:rsid w:val="004F6419"/>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4F6419"/>
  </w:style>
  <w:style w:type="character" w:customStyle="1" w:styleId="CharChar16">
    <w:name w:val="Char Char16"/>
    <w:basedOn w:val="DefaultParagraphFont"/>
    <w:rsid w:val="004F6419"/>
    <w:rPr>
      <w:rFonts w:ascii="Cambria" w:hAnsi="Cambria"/>
      <w:lang w:val="en-US" w:eastAsia="en-US" w:bidi="ar-SA"/>
    </w:rPr>
  </w:style>
  <w:style w:type="character" w:customStyle="1" w:styleId="CharChar15">
    <w:name w:val="Char Char15"/>
    <w:basedOn w:val="CharChar16"/>
    <w:rsid w:val="004F6419"/>
    <w:rPr>
      <w:rFonts w:ascii="Cambria" w:hAnsi="Cambria"/>
      <w:b/>
      <w:bCs/>
      <w:lang w:val="en-US" w:eastAsia="en-US" w:bidi="ar-SA"/>
    </w:rPr>
  </w:style>
  <w:style w:type="character" w:customStyle="1" w:styleId="CharChar14">
    <w:name w:val="Char Char14"/>
    <w:basedOn w:val="DefaultParagraphFont"/>
    <w:rsid w:val="004F6419"/>
    <w:rPr>
      <w:rFonts w:ascii="Tahoma" w:hAnsi="Tahoma" w:cs="Tahoma"/>
      <w:sz w:val="16"/>
      <w:szCs w:val="16"/>
      <w:lang w:val="en-US" w:eastAsia="en-US" w:bidi="ar-SA"/>
    </w:rPr>
  </w:style>
  <w:style w:type="character" w:customStyle="1" w:styleId="CharChar13">
    <w:name w:val="Char Char13"/>
    <w:basedOn w:val="DefaultParagraphFont"/>
    <w:rsid w:val="004F6419"/>
    <w:rPr>
      <w:rFonts w:ascii="Cambria" w:hAnsi="Cambria"/>
      <w:lang w:val="en-US" w:eastAsia="en-US" w:bidi="ar-SA"/>
    </w:rPr>
  </w:style>
  <w:style w:type="paragraph" w:customStyle="1" w:styleId="normalChar1">
    <w:name w:val="normal Char"/>
    <w:basedOn w:val="Normal"/>
    <w:qFormat/>
    <w:rsid w:val="004F6419"/>
  </w:style>
  <w:style w:type="character" w:customStyle="1" w:styleId="cardtextsmallCharChar">
    <w:name w:val="card text small Char Char"/>
    <w:basedOn w:val="DefaultParagraphFont"/>
    <w:rsid w:val="004F6419"/>
    <w:rPr>
      <w:rFonts w:ascii="Arial Narrow" w:hAnsi="Arial Narrow" w:cs="Times New Roman"/>
      <w:sz w:val="16"/>
    </w:rPr>
  </w:style>
  <w:style w:type="character" w:customStyle="1" w:styleId="reportbody1">
    <w:name w:val="reportbody1"/>
    <w:basedOn w:val="DefaultParagraphFont"/>
    <w:rsid w:val="004F6419"/>
    <w:rPr>
      <w:rFonts w:ascii="Tahoma" w:hAnsi="Tahoma" w:cs="Tahoma" w:hint="default"/>
      <w:color w:val="000000"/>
      <w:sz w:val="14"/>
      <w:szCs w:val="14"/>
    </w:rPr>
  </w:style>
  <w:style w:type="character" w:customStyle="1" w:styleId="TagChar4">
    <w:name w:val="Tag Char4"/>
    <w:basedOn w:val="DefaultParagraphFont"/>
    <w:rsid w:val="004F6419"/>
    <w:rPr>
      <w:b/>
      <w:sz w:val="26"/>
      <w:szCs w:val="24"/>
      <w:lang w:val="en-US" w:eastAsia="en-US" w:bidi="ar-SA"/>
    </w:rPr>
  </w:style>
  <w:style w:type="paragraph" w:customStyle="1" w:styleId="SmallTextGaramond">
    <w:name w:val="Small Text Garamond"/>
    <w:basedOn w:val="Normal"/>
    <w:qFormat/>
    <w:rsid w:val="004F6419"/>
    <w:pPr>
      <w:suppressAutoHyphens/>
      <w:contextualSpacing/>
    </w:pPr>
    <w:rPr>
      <w:rFonts w:ascii="Garamond" w:hAnsi="Garamond"/>
      <w:szCs w:val="18"/>
    </w:rPr>
  </w:style>
  <w:style w:type="paragraph" w:customStyle="1" w:styleId="Taglines">
    <w:name w:val="Taglines"/>
    <w:basedOn w:val="Heading2"/>
    <w:qFormat/>
    <w:rsid w:val="004F6419"/>
    <w:pPr>
      <w:suppressAutoHyphens/>
      <w:spacing w:before="240"/>
      <w:contextualSpacing/>
    </w:pPr>
    <w:rPr>
      <w:rFonts w:eastAsia="Calibri" w:cs="Arial"/>
      <w:b w:val="0"/>
      <w:iCs/>
      <w:caps w:val="0"/>
      <w:szCs w:val="22"/>
    </w:rPr>
  </w:style>
  <w:style w:type="character" w:customStyle="1" w:styleId="TaglinesChar">
    <w:name w:val="Taglines Char"/>
    <w:basedOn w:val="DefaultParagraphFont"/>
    <w:rsid w:val="004F6419"/>
    <w:rPr>
      <w:rFonts w:cs="Arial"/>
      <w:bCs/>
      <w:iCs/>
      <w:szCs w:val="22"/>
      <w:lang w:val="en-US" w:eastAsia="en-US" w:bidi="ar-SA"/>
    </w:rPr>
  </w:style>
  <w:style w:type="paragraph" w:customStyle="1" w:styleId="listterm">
    <w:name w:val="listterm"/>
    <w:basedOn w:val="Normal"/>
    <w:qFormat/>
    <w:rsid w:val="004F6419"/>
    <w:pPr>
      <w:spacing w:before="100" w:beforeAutospacing="1" w:after="100" w:afterAutospacing="1"/>
    </w:pPr>
    <w:rPr>
      <w:sz w:val="24"/>
    </w:rPr>
  </w:style>
  <w:style w:type="character" w:customStyle="1" w:styleId="WW8Num2z0">
    <w:name w:val="WW8Num2z0"/>
    <w:rsid w:val="004F6419"/>
    <w:rPr>
      <w:rFonts w:ascii="Garamond" w:hAnsi="Garamond"/>
    </w:rPr>
  </w:style>
  <w:style w:type="character" w:customStyle="1" w:styleId="WW8Num3z0">
    <w:name w:val="WW8Num3z0"/>
    <w:rsid w:val="004F6419"/>
    <w:rPr>
      <w:rFonts w:ascii="Garamond" w:hAnsi="Garamond"/>
    </w:rPr>
  </w:style>
  <w:style w:type="character" w:customStyle="1" w:styleId="WW8Num4z1">
    <w:name w:val="WW8Num4z1"/>
    <w:rsid w:val="004F6419"/>
    <w:rPr>
      <w:rFonts w:ascii="Garamond" w:hAnsi="Garamond"/>
    </w:rPr>
  </w:style>
  <w:style w:type="character" w:customStyle="1" w:styleId="WW8Num5z0">
    <w:name w:val="WW8Num5z0"/>
    <w:rsid w:val="004F6419"/>
    <w:rPr>
      <w:rFonts w:ascii="Garamond" w:hAnsi="Garamond"/>
    </w:rPr>
  </w:style>
  <w:style w:type="character" w:customStyle="1" w:styleId="WW8Num6z0">
    <w:name w:val="WW8Num6z0"/>
    <w:rsid w:val="004F6419"/>
    <w:rPr>
      <w:rFonts w:ascii="Symbol" w:hAnsi="Symbol"/>
    </w:rPr>
  </w:style>
  <w:style w:type="character" w:customStyle="1" w:styleId="WW8Num7z0">
    <w:name w:val="WW8Num7z0"/>
    <w:rsid w:val="004F6419"/>
    <w:rPr>
      <w:rFonts w:ascii="Symbol" w:hAnsi="Symbol"/>
    </w:rPr>
  </w:style>
  <w:style w:type="character" w:customStyle="1" w:styleId="WW8Num8z0">
    <w:name w:val="WW8Num8z0"/>
    <w:rsid w:val="004F6419"/>
    <w:rPr>
      <w:rFonts w:ascii="Symbol" w:hAnsi="Symbol"/>
    </w:rPr>
  </w:style>
  <w:style w:type="character" w:customStyle="1" w:styleId="WW8Num9z0">
    <w:name w:val="WW8Num9z0"/>
    <w:rsid w:val="004F6419"/>
    <w:rPr>
      <w:rFonts w:ascii="Symbol" w:hAnsi="Symbol"/>
    </w:rPr>
  </w:style>
  <w:style w:type="character" w:customStyle="1" w:styleId="WW8Num10z0">
    <w:name w:val="WW8Num10z0"/>
    <w:rsid w:val="004F6419"/>
    <w:rPr>
      <w:rFonts w:ascii="Garamond" w:hAnsi="Garamond"/>
    </w:rPr>
  </w:style>
  <w:style w:type="character" w:customStyle="1" w:styleId="WW8Num11z1">
    <w:name w:val="WW8Num11z1"/>
    <w:rsid w:val="004F6419"/>
    <w:rPr>
      <w:rFonts w:ascii="Garamond" w:hAnsi="Garamond"/>
    </w:rPr>
  </w:style>
  <w:style w:type="character" w:customStyle="1" w:styleId="Absatz-Standardschriftart">
    <w:name w:val="Absatz-Standardschriftart"/>
    <w:rsid w:val="004F6419"/>
  </w:style>
  <w:style w:type="character" w:customStyle="1" w:styleId="WW-Absatz-Standardschriftart">
    <w:name w:val="WW-Absatz-Standardschriftart"/>
    <w:rsid w:val="004F6419"/>
  </w:style>
  <w:style w:type="character" w:customStyle="1" w:styleId="WW-Absatz-Standardschriftart1">
    <w:name w:val="WW-Absatz-Standardschriftart1"/>
    <w:rsid w:val="004F6419"/>
  </w:style>
  <w:style w:type="character" w:customStyle="1" w:styleId="EndnoteCharacters">
    <w:name w:val="Endnote Characters"/>
    <w:basedOn w:val="DefaultParagraphFont"/>
    <w:rsid w:val="004F6419"/>
    <w:rPr>
      <w:position w:val="0"/>
      <w:sz w:val="24"/>
      <w:vertAlign w:val="baseline"/>
    </w:rPr>
  </w:style>
  <w:style w:type="character" w:customStyle="1" w:styleId="WW8Num1z0">
    <w:name w:val="WW8Num1z0"/>
    <w:rsid w:val="004F6419"/>
    <w:rPr>
      <w:rFonts w:ascii="Symbol" w:hAnsi="Symbol"/>
    </w:rPr>
  </w:style>
  <w:style w:type="character" w:customStyle="1" w:styleId="WW8Num1z2">
    <w:name w:val="WW8Num1z2"/>
    <w:rsid w:val="004F6419"/>
    <w:rPr>
      <w:rFonts w:ascii="Courier New" w:hAnsi="Courier New"/>
    </w:rPr>
  </w:style>
  <w:style w:type="character" w:customStyle="1" w:styleId="WW8Num1z3">
    <w:name w:val="WW8Num1z3"/>
    <w:rsid w:val="004F6419"/>
    <w:rPr>
      <w:rFonts w:ascii="Wingdings" w:hAnsi="Wingdings"/>
    </w:rPr>
  </w:style>
  <w:style w:type="character" w:customStyle="1" w:styleId="WW8Num11z0">
    <w:name w:val="WW8Num11z0"/>
    <w:rsid w:val="004F6419"/>
    <w:rPr>
      <w:rFonts w:ascii="Symbol" w:hAnsi="Symbol"/>
    </w:rPr>
  </w:style>
  <w:style w:type="character" w:customStyle="1" w:styleId="WW8Num83z0">
    <w:name w:val="WW8Num83z0"/>
    <w:rsid w:val="004F6419"/>
    <w:rPr>
      <w:rFonts w:ascii="Symbol" w:hAnsi="Symbol"/>
    </w:rPr>
  </w:style>
  <w:style w:type="character" w:customStyle="1" w:styleId="WW8Num83z1">
    <w:name w:val="WW8Num83z1"/>
    <w:rsid w:val="004F6419"/>
    <w:rPr>
      <w:rFonts w:ascii="Courier New" w:hAnsi="Courier New"/>
    </w:rPr>
  </w:style>
  <w:style w:type="character" w:customStyle="1" w:styleId="WW8Num83z2">
    <w:name w:val="WW8Num83z2"/>
    <w:rsid w:val="004F6419"/>
    <w:rPr>
      <w:rFonts w:ascii="Wingdings" w:hAnsi="Wingdings"/>
    </w:rPr>
  </w:style>
  <w:style w:type="character" w:customStyle="1" w:styleId="WW8Num89z0">
    <w:name w:val="WW8Num89z0"/>
    <w:rsid w:val="004F6419"/>
    <w:rPr>
      <w:rFonts w:ascii="Symbol" w:hAnsi="Symbol"/>
      <w:sz w:val="20"/>
    </w:rPr>
  </w:style>
  <w:style w:type="character" w:customStyle="1" w:styleId="WW8Num90z0">
    <w:name w:val="WW8Num90z0"/>
    <w:rsid w:val="004F6419"/>
    <w:rPr>
      <w:rFonts w:ascii="Times New Roman" w:eastAsia="Times New Roman" w:hAnsi="Times New Roman" w:cs="Times New Roman"/>
    </w:rPr>
  </w:style>
  <w:style w:type="character" w:customStyle="1" w:styleId="WW8Num92z0">
    <w:name w:val="WW8Num92z0"/>
    <w:rsid w:val="004F6419"/>
    <w:rPr>
      <w:rFonts w:ascii="Symbol" w:eastAsia="Times New Roman" w:hAnsi="Symbol"/>
    </w:rPr>
  </w:style>
  <w:style w:type="character" w:customStyle="1" w:styleId="WW8Num92z1">
    <w:name w:val="WW8Num92z1"/>
    <w:rsid w:val="004F6419"/>
    <w:rPr>
      <w:rFonts w:ascii="Courier New" w:hAnsi="Courier New"/>
    </w:rPr>
  </w:style>
  <w:style w:type="character" w:customStyle="1" w:styleId="WW8Num92z2">
    <w:name w:val="WW8Num92z2"/>
    <w:rsid w:val="004F6419"/>
    <w:rPr>
      <w:rFonts w:ascii="Wingdings" w:hAnsi="Wingdings"/>
    </w:rPr>
  </w:style>
  <w:style w:type="character" w:customStyle="1" w:styleId="WW8Num92z3">
    <w:name w:val="WW8Num92z3"/>
    <w:rsid w:val="004F6419"/>
    <w:rPr>
      <w:rFonts w:ascii="Symbol" w:hAnsi="Symbol"/>
    </w:rPr>
  </w:style>
  <w:style w:type="character" w:customStyle="1" w:styleId="WW8Num96z0">
    <w:name w:val="WW8Num96z0"/>
    <w:rsid w:val="004F6419"/>
    <w:rPr>
      <w:rFonts w:ascii="Symbol" w:hAnsi="Symbol"/>
      <w:sz w:val="20"/>
    </w:rPr>
  </w:style>
  <w:style w:type="character" w:customStyle="1" w:styleId="WW8Num96z1">
    <w:name w:val="WW8Num96z1"/>
    <w:rsid w:val="004F6419"/>
    <w:rPr>
      <w:rFonts w:ascii="Courier New" w:hAnsi="Courier New"/>
      <w:sz w:val="20"/>
    </w:rPr>
  </w:style>
  <w:style w:type="character" w:customStyle="1" w:styleId="WW8Num96z2">
    <w:name w:val="WW8Num96z2"/>
    <w:rsid w:val="004F6419"/>
    <w:rPr>
      <w:rFonts w:ascii="Wingdings" w:hAnsi="Wingdings"/>
      <w:sz w:val="20"/>
    </w:rPr>
  </w:style>
  <w:style w:type="character" w:customStyle="1" w:styleId="WW8Num103z0">
    <w:name w:val="WW8Num103z0"/>
    <w:rsid w:val="004F6419"/>
    <w:rPr>
      <w:rFonts w:ascii="Symbol" w:hAnsi="Symbol"/>
      <w:sz w:val="20"/>
    </w:rPr>
  </w:style>
  <w:style w:type="character" w:customStyle="1" w:styleId="WW8Num103z1">
    <w:name w:val="WW8Num103z1"/>
    <w:rsid w:val="004F6419"/>
    <w:rPr>
      <w:rFonts w:ascii="Courier New" w:hAnsi="Courier New"/>
      <w:sz w:val="20"/>
    </w:rPr>
  </w:style>
  <w:style w:type="character" w:customStyle="1" w:styleId="WW8Num103z2">
    <w:name w:val="WW8Num103z2"/>
    <w:rsid w:val="004F6419"/>
    <w:rPr>
      <w:rFonts w:ascii="Wingdings" w:hAnsi="Wingdings"/>
      <w:sz w:val="20"/>
    </w:rPr>
  </w:style>
  <w:style w:type="character" w:customStyle="1" w:styleId="WW8Num108z0">
    <w:name w:val="WW8Num108z0"/>
    <w:rsid w:val="004F6419"/>
    <w:rPr>
      <w:rFonts w:ascii="Symbol" w:hAnsi="Symbol"/>
      <w:sz w:val="20"/>
    </w:rPr>
  </w:style>
  <w:style w:type="character" w:customStyle="1" w:styleId="WW8Num108z1">
    <w:name w:val="WW8Num108z1"/>
    <w:rsid w:val="004F6419"/>
    <w:rPr>
      <w:rFonts w:ascii="Courier New" w:hAnsi="Courier New"/>
      <w:sz w:val="20"/>
    </w:rPr>
  </w:style>
  <w:style w:type="character" w:customStyle="1" w:styleId="WW8Num108z2">
    <w:name w:val="WW8Num108z2"/>
    <w:rsid w:val="004F6419"/>
    <w:rPr>
      <w:rFonts w:ascii="Wingdings" w:hAnsi="Wingdings"/>
      <w:sz w:val="20"/>
    </w:rPr>
  </w:style>
  <w:style w:type="character" w:customStyle="1" w:styleId="WW8Num109z0">
    <w:name w:val="WW8Num109z0"/>
    <w:rsid w:val="004F6419"/>
    <w:rPr>
      <w:rFonts w:ascii="Symbol" w:eastAsia="Times New Roman" w:hAnsi="Symbol"/>
    </w:rPr>
  </w:style>
  <w:style w:type="character" w:customStyle="1" w:styleId="WW8Num109z1">
    <w:name w:val="WW8Num109z1"/>
    <w:rsid w:val="004F6419"/>
    <w:rPr>
      <w:rFonts w:ascii="Courier New" w:hAnsi="Courier New"/>
    </w:rPr>
  </w:style>
  <w:style w:type="character" w:customStyle="1" w:styleId="WW8Num109z2">
    <w:name w:val="WW8Num109z2"/>
    <w:rsid w:val="004F6419"/>
    <w:rPr>
      <w:rFonts w:ascii="Wingdings" w:hAnsi="Wingdings"/>
    </w:rPr>
  </w:style>
  <w:style w:type="character" w:customStyle="1" w:styleId="WW8Num109z3">
    <w:name w:val="WW8Num109z3"/>
    <w:rsid w:val="004F6419"/>
    <w:rPr>
      <w:rFonts w:ascii="Symbol" w:hAnsi="Symbol"/>
    </w:rPr>
  </w:style>
  <w:style w:type="character" w:customStyle="1" w:styleId="WW8Num111z0">
    <w:name w:val="WW8Num111z0"/>
    <w:rsid w:val="004F6419"/>
    <w:rPr>
      <w:rFonts w:ascii="Symbol" w:hAnsi="Symbol"/>
      <w:sz w:val="20"/>
    </w:rPr>
  </w:style>
  <w:style w:type="character" w:customStyle="1" w:styleId="WW8Num111z1">
    <w:name w:val="WW8Num111z1"/>
    <w:rsid w:val="004F6419"/>
    <w:rPr>
      <w:rFonts w:ascii="Courier New" w:hAnsi="Courier New"/>
      <w:sz w:val="20"/>
    </w:rPr>
  </w:style>
  <w:style w:type="character" w:customStyle="1" w:styleId="WW8Num111z2">
    <w:name w:val="WW8Num111z2"/>
    <w:rsid w:val="004F6419"/>
    <w:rPr>
      <w:rFonts w:ascii="Wingdings" w:hAnsi="Wingdings"/>
      <w:sz w:val="20"/>
    </w:rPr>
  </w:style>
  <w:style w:type="character" w:customStyle="1" w:styleId="WW8Num117z0">
    <w:name w:val="WW8Num117z0"/>
    <w:rsid w:val="004F6419"/>
    <w:rPr>
      <w:rFonts w:ascii="Symbol" w:eastAsia="Times New Roman" w:hAnsi="Symbol"/>
    </w:rPr>
  </w:style>
  <w:style w:type="character" w:customStyle="1" w:styleId="WW8Num117z1">
    <w:name w:val="WW8Num117z1"/>
    <w:rsid w:val="004F6419"/>
    <w:rPr>
      <w:rFonts w:ascii="Courier New" w:hAnsi="Courier New"/>
    </w:rPr>
  </w:style>
  <w:style w:type="character" w:customStyle="1" w:styleId="WW8Num117z2">
    <w:name w:val="WW8Num117z2"/>
    <w:rsid w:val="004F6419"/>
    <w:rPr>
      <w:rFonts w:ascii="Wingdings" w:hAnsi="Wingdings"/>
    </w:rPr>
  </w:style>
  <w:style w:type="character" w:customStyle="1" w:styleId="WW8Num117z3">
    <w:name w:val="WW8Num117z3"/>
    <w:rsid w:val="004F6419"/>
    <w:rPr>
      <w:rFonts w:ascii="Symbol" w:hAnsi="Symbol"/>
    </w:rPr>
  </w:style>
  <w:style w:type="character" w:customStyle="1" w:styleId="WW8Num126z0">
    <w:name w:val="WW8Num126z0"/>
    <w:rsid w:val="004F6419"/>
    <w:rPr>
      <w:rFonts w:ascii="Symbol" w:eastAsia="SimSun" w:hAnsi="Symbol"/>
    </w:rPr>
  </w:style>
  <w:style w:type="character" w:customStyle="1" w:styleId="WW8Num126z1">
    <w:name w:val="WW8Num126z1"/>
    <w:rsid w:val="004F6419"/>
    <w:rPr>
      <w:rFonts w:ascii="Courier New" w:hAnsi="Courier New"/>
    </w:rPr>
  </w:style>
  <w:style w:type="character" w:customStyle="1" w:styleId="WW8Num126z2">
    <w:name w:val="WW8Num126z2"/>
    <w:rsid w:val="004F6419"/>
    <w:rPr>
      <w:rFonts w:ascii="Wingdings" w:hAnsi="Wingdings"/>
    </w:rPr>
  </w:style>
  <w:style w:type="character" w:customStyle="1" w:styleId="WW8Num126z3">
    <w:name w:val="WW8Num126z3"/>
    <w:rsid w:val="004F6419"/>
    <w:rPr>
      <w:rFonts w:ascii="Symbol" w:hAnsi="Symbol"/>
    </w:rPr>
  </w:style>
  <w:style w:type="character" w:customStyle="1" w:styleId="WW8Num128z0">
    <w:name w:val="WW8Num128z0"/>
    <w:rsid w:val="004F6419"/>
    <w:rPr>
      <w:rFonts w:ascii="Symbol" w:eastAsia="Times New Roman" w:hAnsi="Symbol"/>
    </w:rPr>
  </w:style>
  <w:style w:type="character" w:customStyle="1" w:styleId="WW8Num128z1">
    <w:name w:val="WW8Num128z1"/>
    <w:rsid w:val="004F6419"/>
    <w:rPr>
      <w:rFonts w:ascii="Courier New" w:hAnsi="Courier New"/>
    </w:rPr>
  </w:style>
  <w:style w:type="character" w:customStyle="1" w:styleId="WW8Num128z2">
    <w:name w:val="WW8Num128z2"/>
    <w:rsid w:val="004F6419"/>
    <w:rPr>
      <w:rFonts w:ascii="Wingdings" w:hAnsi="Wingdings"/>
    </w:rPr>
  </w:style>
  <w:style w:type="character" w:customStyle="1" w:styleId="WW8Num128z3">
    <w:name w:val="WW8Num128z3"/>
    <w:rsid w:val="004F6419"/>
    <w:rPr>
      <w:rFonts w:ascii="Symbol" w:hAnsi="Symbol"/>
    </w:rPr>
  </w:style>
  <w:style w:type="character" w:customStyle="1" w:styleId="WW8Num138z0">
    <w:name w:val="WW8Num138z0"/>
    <w:rsid w:val="004F6419"/>
    <w:rPr>
      <w:rFonts w:ascii="Times-Italic" w:eastAsia="Times New Roman" w:hAnsi="Times-Italic"/>
    </w:rPr>
  </w:style>
  <w:style w:type="character" w:customStyle="1" w:styleId="WW8Num138z1">
    <w:name w:val="WW8Num138z1"/>
    <w:rsid w:val="004F6419"/>
    <w:rPr>
      <w:rFonts w:ascii="Courier New" w:hAnsi="Courier New"/>
    </w:rPr>
  </w:style>
  <w:style w:type="character" w:customStyle="1" w:styleId="WW8Num138z2">
    <w:name w:val="WW8Num138z2"/>
    <w:rsid w:val="004F6419"/>
    <w:rPr>
      <w:rFonts w:ascii="Wingdings" w:hAnsi="Wingdings"/>
    </w:rPr>
  </w:style>
  <w:style w:type="character" w:customStyle="1" w:styleId="WW8Num138z3">
    <w:name w:val="WW8Num138z3"/>
    <w:rsid w:val="004F6419"/>
    <w:rPr>
      <w:rFonts w:ascii="Symbol" w:hAnsi="Symbol"/>
    </w:rPr>
  </w:style>
  <w:style w:type="character" w:customStyle="1" w:styleId="WW8Num143z0">
    <w:name w:val="WW8Num143z0"/>
    <w:rsid w:val="004F6419"/>
    <w:rPr>
      <w:rFonts w:ascii="Times New Roman" w:eastAsia="Times New Roman" w:hAnsi="Times New Roman" w:cs="Times New Roman"/>
    </w:rPr>
  </w:style>
  <w:style w:type="character" w:customStyle="1" w:styleId="WW8Num148z0">
    <w:name w:val="WW8Num148z0"/>
    <w:rsid w:val="004F6419"/>
    <w:rPr>
      <w:rFonts w:ascii="Symbol" w:hAnsi="Symbol"/>
      <w:sz w:val="20"/>
    </w:rPr>
  </w:style>
  <w:style w:type="character" w:customStyle="1" w:styleId="WW8Num148z1">
    <w:name w:val="WW8Num148z1"/>
    <w:rsid w:val="004F6419"/>
    <w:rPr>
      <w:rFonts w:ascii="Courier New" w:hAnsi="Courier New"/>
      <w:sz w:val="20"/>
    </w:rPr>
  </w:style>
  <w:style w:type="character" w:customStyle="1" w:styleId="WW8Num148z2">
    <w:name w:val="WW8Num148z2"/>
    <w:rsid w:val="004F6419"/>
    <w:rPr>
      <w:rFonts w:ascii="Wingdings" w:hAnsi="Wingdings"/>
      <w:sz w:val="20"/>
    </w:rPr>
  </w:style>
  <w:style w:type="character" w:customStyle="1" w:styleId="WW8Num151z0">
    <w:name w:val="WW8Num151z0"/>
    <w:rsid w:val="004F6419"/>
    <w:rPr>
      <w:rFonts w:ascii="Times New Roman" w:eastAsia="Times New Roman" w:hAnsi="Times New Roman" w:cs="Times New Roman"/>
    </w:rPr>
  </w:style>
  <w:style w:type="character" w:customStyle="1" w:styleId="WW8Num152z0">
    <w:name w:val="WW8Num152z0"/>
    <w:rsid w:val="004F6419"/>
    <w:rPr>
      <w:rFonts w:ascii="Symbol" w:hAnsi="Symbol"/>
      <w:sz w:val="20"/>
    </w:rPr>
  </w:style>
  <w:style w:type="character" w:customStyle="1" w:styleId="WW8Num152z1">
    <w:name w:val="WW8Num152z1"/>
    <w:rsid w:val="004F6419"/>
    <w:rPr>
      <w:rFonts w:ascii="Courier New" w:hAnsi="Courier New"/>
      <w:sz w:val="20"/>
    </w:rPr>
  </w:style>
  <w:style w:type="character" w:customStyle="1" w:styleId="WW8Num152z2">
    <w:name w:val="WW8Num152z2"/>
    <w:rsid w:val="004F6419"/>
    <w:rPr>
      <w:rFonts w:ascii="Wingdings" w:hAnsi="Wingdings"/>
      <w:sz w:val="20"/>
    </w:rPr>
  </w:style>
  <w:style w:type="character" w:customStyle="1" w:styleId="WW8Num153z0">
    <w:name w:val="WW8Num153z0"/>
    <w:rsid w:val="004F6419"/>
    <w:rPr>
      <w:sz w:val="24"/>
    </w:rPr>
  </w:style>
  <w:style w:type="character" w:customStyle="1" w:styleId="WW8Num155z0">
    <w:name w:val="WW8Num155z0"/>
    <w:rsid w:val="004F6419"/>
    <w:rPr>
      <w:rFonts w:ascii="Times New Roman" w:eastAsia="Times New Roman" w:hAnsi="Times New Roman" w:cs="Times New Roman"/>
    </w:rPr>
  </w:style>
  <w:style w:type="character" w:customStyle="1" w:styleId="WW8Num157z0">
    <w:name w:val="WW8Num157z0"/>
    <w:rsid w:val="004F6419"/>
    <w:rPr>
      <w:rFonts w:ascii="Symbol" w:hAnsi="Symbol"/>
      <w:sz w:val="20"/>
    </w:rPr>
  </w:style>
  <w:style w:type="character" w:customStyle="1" w:styleId="WW8Num157z1">
    <w:name w:val="WW8Num157z1"/>
    <w:rsid w:val="004F6419"/>
    <w:rPr>
      <w:rFonts w:ascii="Courier New" w:hAnsi="Courier New"/>
      <w:sz w:val="20"/>
    </w:rPr>
  </w:style>
  <w:style w:type="character" w:customStyle="1" w:styleId="WW8Num157z2">
    <w:name w:val="WW8Num157z2"/>
    <w:rsid w:val="004F6419"/>
    <w:rPr>
      <w:rFonts w:ascii="Wingdings" w:hAnsi="Wingdings"/>
      <w:sz w:val="20"/>
    </w:rPr>
  </w:style>
  <w:style w:type="character" w:customStyle="1" w:styleId="WW8Num163z0">
    <w:name w:val="WW8Num163z0"/>
    <w:rsid w:val="004F6419"/>
    <w:rPr>
      <w:rFonts w:ascii="Symbol" w:hAnsi="Symbol"/>
      <w:sz w:val="20"/>
    </w:rPr>
  </w:style>
  <w:style w:type="character" w:customStyle="1" w:styleId="WW8Num163z1">
    <w:name w:val="WW8Num163z1"/>
    <w:rsid w:val="004F6419"/>
    <w:rPr>
      <w:rFonts w:ascii="Courier New" w:hAnsi="Courier New"/>
      <w:sz w:val="20"/>
    </w:rPr>
  </w:style>
  <w:style w:type="character" w:customStyle="1" w:styleId="WW8Num163z2">
    <w:name w:val="WW8Num163z2"/>
    <w:rsid w:val="004F6419"/>
    <w:rPr>
      <w:rFonts w:ascii="Wingdings" w:hAnsi="Wingdings"/>
      <w:sz w:val="20"/>
    </w:rPr>
  </w:style>
  <w:style w:type="character" w:customStyle="1" w:styleId="WW8Num170z0">
    <w:name w:val="WW8Num170z0"/>
    <w:rsid w:val="004F6419"/>
    <w:rPr>
      <w:rFonts w:ascii="Symbol" w:eastAsia="Times New Roman" w:hAnsi="Symbol"/>
    </w:rPr>
  </w:style>
  <w:style w:type="character" w:customStyle="1" w:styleId="WW8Num170z1">
    <w:name w:val="WW8Num170z1"/>
    <w:rsid w:val="004F6419"/>
    <w:rPr>
      <w:rFonts w:ascii="Courier New" w:hAnsi="Courier New"/>
    </w:rPr>
  </w:style>
  <w:style w:type="character" w:customStyle="1" w:styleId="WW8Num170z2">
    <w:name w:val="WW8Num170z2"/>
    <w:rsid w:val="004F6419"/>
    <w:rPr>
      <w:rFonts w:ascii="Wingdings" w:hAnsi="Wingdings"/>
    </w:rPr>
  </w:style>
  <w:style w:type="character" w:customStyle="1" w:styleId="WW8Num170z3">
    <w:name w:val="WW8Num170z3"/>
    <w:rsid w:val="004F6419"/>
    <w:rPr>
      <w:rFonts w:ascii="Symbol" w:hAnsi="Symbol"/>
    </w:rPr>
  </w:style>
  <w:style w:type="character" w:customStyle="1" w:styleId="WW8Num177z0">
    <w:name w:val="WW8Num177z0"/>
    <w:rsid w:val="004F6419"/>
    <w:rPr>
      <w:rFonts w:ascii="Symbol" w:hAnsi="Symbol"/>
      <w:sz w:val="20"/>
    </w:rPr>
  </w:style>
  <w:style w:type="character" w:customStyle="1" w:styleId="WW8Num177z1">
    <w:name w:val="WW8Num177z1"/>
    <w:rsid w:val="004F6419"/>
    <w:rPr>
      <w:rFonts w:ascii="Courier New" w:hAnsi="Courier New"/>
      <w:sz w:val="20"/>
    </w:rPr>
  </w:style>
  <w:style w:type="character" w:customStyle="1" w:styleId="WW8Num177z2">
    <w:name w:val="WW8Num177z2"/>
    <w:rsid w:val="004F6419"/>
    <w:rPr>
      <w:rFonts w:ascii="Wingdings" w:hAnsi="Wingdings"/>
      <w:sz w:val="20"/>
    </w:rPr>
  </w:style>
  <w:style w:type="character" w:customStyle="1" w:styleId="WW8Num181z0">
    <w:name w:val="WW8Num181z0"/>
    <w:rsid w:val="004F6419"/>
    <w:rPr>
      <w:rFonts w:ascii="Symbol" w:eastAsia="Times New Roman" w:hAnsi="Symbol"/>
    </w:rPr>
  </w:style>
  <w:style w:type="character" w:customStyle="1" w:styleId="WW8Num181z1">
    <w:name w:val="WW8Num181z1"/>
    <w:rsid w:val="004F6419"/>
    <w:rPr>
      <w:rFonts w:ascii="Courier New" w:hAnsi="Courier New"/>
    </w:rPr>
  </w:style>
  <w:style w:type="character" w:customStyle="1" w:styleId="WW8Num181z2">
    <w:name w:val="WW8Num181z2"/>
    <w:rsid w:val="004F6419"/>
    <w:rPr>
      <w:rFonts w:ascii="Wingdings" w:hAnsi="Wingdings"/>
    </w:rPr>
  </w:style>
  <w:style w:type="character" w:customStyle="1" w:styleId="WW8Num181z3">
    <w:name w:val="WW8Num181z3"/>
    <w:rsid w:val="004F6419"/>
    <w:rPr>
      <w:rFonts w:ascii="Symbol" w:hAnsi="Symbol"/>
    </w:rPr>
  </w:style>
  <w:style w:type="character" w:customStyle="1" w:styleId="WW8Num185z0">
    <w:name w:val="WW8Num185z0"/>
    <w:rsid w:val="004F6419"/>
    <w:rPr>
      <w:rFonts w:ascii="Symbol" w:eastAsia="Times New Roman" w:hAnsi="Symbol"/>
    </w:rPr>
  </w:style>
  <w:style w:type="character" w:customStyle="1" w:styleId="WW8Num185z1">
    <w:name w:val="WW8Num185z1"/>
    <w:rsid w:val="004F6419"/>
    <w:rPr>
      <w:rFonts w:ascii="Courier New" w:hAnsi="Courier New"/>
    </w:rPr>
  </w:style>
  <w:style w:type="character" w:customStyle="1" w:styleId="WW8Num185z2">
    <w:name w:val="WW8Num185z2"/>
    <w:rsid w:val="004F6419"/>
    <w:rPr>
      <w:rFonts w:ascii="Wingdings" w:hAnsi="Wingdings"/>
    </w:rPr>
  </w:style>
  <w:style w:type="character" w:customStyle="1" w:styleId="WW8Num185z3">
    <w:name w:val="WW8Num185z3"/>
    <w:rsid w:val="004F6419"/>
    <w:rPr>
      <w:rFonts w:ascii="Symbol" w:hAnsi="Symbol"/>
    </w:rPr>
  </w:style>
  <w:style w:type="character" w:customStyle="1" w:styleId="WW8Num186z0">
    <w:name w:val="WW8Num186z0"/>
    <w:rsid w:val="004F6419"/>
    <w:rPr>
      <w:rFonts w:ascii="Symbol" w:hAnsi="Symbol"/>
      <w:sz w:val="20"/>
    </w:rPr>
  </w:style>
  <w:style w:type="character" w:customStyle="1" w:styleId="WW8Num186z1">
    <w:name w:val="WW8Num186z1"/>
    <w:rsid w:val="004F6419"/>
    <w:rPr>
      <w:rFonts w:ascii="Courier New" w:hAnsi="Courier New"/>
      <w:sz w:val="20"/>
    </w:rPr>
  </w:style>
  <w:style w:type="character" w:customStyle="1" w:styleId="WW8Num186z2">
    <w:name w:val="WW8Num186z2"/>
    <w:rsid w:val="004F6419"/>
    <w:rPr>
      <w:rFonts w:ascii="Wingdings" w:hAnsi="Wingdings"/>
      <w:sz w:val="20"/>
    </w:rPr>
  </w:style>
  <w:style w:type="character" w:customStyle="1" w:styleId="WW8Num192z0">
    <w:name w:val="WW8Num192z0"/>
    <w:rsid w:val="004F6419"/>
    <w:rPr>
      <w:rFonts w:ascii="Symbol" w:hAnsi="Symbol"/>
    </w:rPr>
  </w:style>
  <w:style w:type="character" w:customStyle="1" w:styleId="WW8Num192z1">
    <w:name w:val="WW8Num192z1"/>
    <w:rsid w:val="004F6419"/>
    <w:rPr>
      <w:rFonts w:ascii="Courier New" w:hAnsi="Courier New"/>
    </w:rPr>
  </w:style>
  <w:style w:type="character" w:customStyle="1" w:styleId="WW8Num192z2">
    <w:name w:val="WW8Num192z2"/>
    <w:rsid w:val="004F6419"/>
    <w:rPr>
      <w:rFonts w:ascii="Wingdings" w:hAnsi="Wingdings"/>
    </w:rPr>
  </w:style>
  <w:style w:type="character" w:customStyle="1" w:styleId="WW8Num194z0">
    <w:name w:val="WW8Num194z0"/>
    <w:rsid w:val="004F6419"/>
    <w:rPr>
      <w:rFonts w:ascii="Times-Roman" w:eastAsia="Times New Roman" w:hAnsi="Times-Roman"/>
      <w:i w:val="0"/>
    </w:rPr>
  </w:style>
  <w:style w:type="character" w:customStyle="1" w:styleId="WW8Num194z1">
    <w:name w:val="WW8Num194z1"/>
    <w:rsid w:val="004F6419"/>
    <w:rPr>
      <w:rFonts w:ascii="Courier New" w:hAnsi="Courier New"/>
    </w:rPr>
  </w:style>
  <w:style w:type="character" w:customStyle="1" w:styleId="WW8Num194z2">
    <w:name w:val="WW8Num194z2"/>
    <w:rsid w:val="004F6419"/>
    <w:rPr>
      <w:rFonts w:ascii="Wingdings" w:hAnsi="Wingdings"/>
    </w:rPr>
  </w:style>
  <w:style w:type="character" w:customStyle="1" w:styleId="WW8Num194z3">
    <w:name w:val="WW8Num194z3"/>
    <w:rsid w:val="004F6419"/>
    <w:rPr>
      <w:rFonts w:ascii="Symbol" w:hAnsi="Symbol"/>
    </w:rPr>
  </w:style>
  <w:style w:type="character" w:customStyle="1" w:styleId="WW8Num203z0">
    <w:name w:val="WW8Num203z0"/>
    <w:rsid w:val="004F6419"/>
    <w:rPr>
      <w:rFonts w:ascii="Wingdings" w:eastAsia="Times New Roman" w:hAnsi="Wingdings"/>
    </w:rPr>
  </w:style>
  <w:style w:type="character" w:customStyle="1" w:styleId="WW8Num203z1">
    <w:name w:val="WW8Num203z1"/>
    <w:rsid w:val="004F6419"/>
    <w:rPr>
      <w:rFonts w:ascii="Courier New" w:hAnsi="Courier New"/>
    </w:rPr>
  </w:style>
  <w:style w:type="character" w:customStyle="1" w:styleId="WW8Num203z2">
    <w:name w:val="WW8Num203z2"/>
    <w:rsid w:val="004F6419"/>
    <w:rPr>
      <w:rFonts w:ascii="Wingdings" w:hAnsi="Wingdings"/>
    </w:rPr>
  </w:style>
  <w:style w:type="character" w:customStyle="1" w:styleId="WW8Num203z3">
    <w:name w:val="WW8Num203z3"/>
    <w:rsid w:val="004F6419"/>
    <w:rPr>
      <w:rFonts w:ascii="Symbol" w:hAnsi="Symbol"/>
    </w:rPr>
  </w:style>
  <w:style w:type="character" w:customStyle="1" w:styleId="WW8Num204z1">
    <w:name w:val="WW8Num204z1"/>
    <w:rsid w:val="004F6419"/>
    <w:rPr>
      <w:b/>
    </w:rPr>
  </w:style>
  <w:style w:type="character" w:customStyle="1" w:styleId="WW8Num206z0">
    <w:name w:val="WW8Num206z0"/>
    <w:rsid w:val="004F6419"/>
    <w:rPr>
      <w:rFonts w:ascii="Symbol" w:eastAsia="Times New Roman" w:hAnsi="Symbol"/>
    </w:rPr>
  </w:style>
  <w:style w:type="character" w:customStyle="1" w:styleId="WW8Num206z1">
    <w:name w:val="WW8Num206z1"/>
    <w:rsid w:val="004F6419"/>
    <w:rPr>
      <w:rFonts w:ascii="Courier New" w:hAnsi="Courier New"/>
    </w:rPr>
  </w:style>
  <w:style w:type="character" w:customStyle="1" w:styleId="WW8Num206z2">
    <w:name w:val="WW8Num206z2"/>
    <w:rsid w:val="004F6419"/>
    <w:rPr>
      <w:rFonts w:ascii="Wingdings" w:hAnsi="Wingdings"/>
    </w:rPr>
  </w:style>
  <w:style w:type="character" w:customStyle="1" w:styleId="WW8Num206z3">
    <w:name w:val="WW8Num206z3"/>
    <w:rsid w:val="004F6419"/>
    <w:rPr>
      <w:rFonts w:ascii="Symbol" w:hAnsi="Symbol"/>
    </w:rPr>
  </w:style>
  <w:style w:type="character" w:customStyle="1" w:styleId="WW8Num207z0">
    <w:name w:val="WW8Num207z0"/>
    <w:rsid w:val="004F6419"/>
    <w:rPr>
      <w:rFonts w:ascii="Symbol" w:hAnsi="Symbol"/>
      <w:sz w:val="20"/>
    </w:rPr>
  </w:style>
  <w:style w:type="character" w:customStyle="1" w:styleId="WW8Num213z0">
    <w:name w:val="WW8Num213z0"/>
    <w:rsid w:val="004F6419"/>
    <w:rPr>
      <w:rFonts w:ascii="Symbol" w:hAnsi="Symbol"/>
      <w:sz w:val="20"/>
    </w:rPr>
  </w:style>
  <w:style w:type="character" w:customStyle="1" w:styleId="WW8Num214z0">
    <w:name w:val="WW8Num214z0"/>
    <w:rsid w:val="004F6419"/>
    <w:rPr>
      <w:rFonts w:ascii="Symbol" w:hAnsi="Symbol"/>
    </w:rPr>
  </w:style>
  <w:style w:type="character" w:customStyle="1" w:styleId="WW8Num214z1">
    <w:name w:val="WW8Num214z1"/>
    <w:rsid w:val="004F6419"/>
    <w:rPr>
      <w:rFonts w:ascii="Courier New" w:hAnsi="Courier New"/>
    </w:rPr>
  </w:style>
  <w:style w:type="character" w:customStyle="1" w:styleId="WW8Num220z0">
    <w:name w:val="WW8Num220z0"/>
    <w:rsid w:val="004F6419"/>
    <w:rPr>
      <w:u w:val="single"/>
    </w:rPr>
  </w:style>
  <w:style w:type="character" w:customStyle="1" w:styleId="WW8Num228z0">
    <w:name w:val="WW8Num228z0"/>
    <w:rsid w:val="004F6419"/>
    <w:rPr>
      <w:rFonts w:ascii="Symbol" w:hAnsi="Symbol"/>
      <w:sz w:val="20"/>
    </w:rPr>
  </w:style>
  <w:style w:type="character" w:customStyle="1" w:styleId="WW8Num228z1">
    <w:name w:val="WW8Num228z1"/>
    <w:rsid w:val="004F6419"/>
    <w:rPr>
      <w:rFonts w:ascii="Courier New" w:hAnsi="Courier New"/>
      <w:sz w:val="20"/>
    </w:rPr>
  </w:style>
  <w:style w:type="character" w:customStyle="1" w:styleId="WW8Num228z2">
    <w:name w:val="WW8Num228z2"/>
    <w:rsid w:val="004F6419"/>
    <w:rPr>
      <w:rFonts w:ascii="Wingdings" w:hAnsi="Wingdings"/>
      <w:sz w:val="20"/>
    </w:rPr>
  </w:style>
  <w:style w:type="character" w:customStyle="1" w:styleId="WW8Num236z0">
    <w:name w:val="WW8Num236z0"/>
    <w:rsid w:val="004F6419"/>
    <w:rPr>
      <w:rFonts w:ascii="Symbol" w:eastAsia="Times New Roman" w:hAnsi="Symbol"/>
    </w:rPr>
  </w:style>
  <w:style w:type="character" w:customStyle="1" w:styleId="WW8Num236z1">
    <w:name w:val="WW8Num236z1"/>
    <w:rsid w:val="004F6419"/>
    <w:rPr>
      <w:rFonts w:ascii="Courier New" w:hAnsi="Courier New"/>
    </w:rPr>
  </w:style>
  <w:style w:type="character" w:customStyle="1" w:styleId="WW8Num236z2">
    <w:name w:val="WW8Num236z2"/>
    <w:rsid w:val="004F6419"/>
    <w:rPr>
      <w:rFonts w:ascii="Wingdings" w:hAnsi="Wingdings"/>
    </w:rPr>
  </w:style>
  <w:style w:type="character" w:customStyle="1" w:styleId="WW8Num236z3">
    <w:name w:val="WW8Num236z3"/>
    <w:rsid w:val="004F6419"/>
    <w:rPr>
      <w:rFonts w:ascii="Symbol" w:hAnsi="Symbol"/>
    </w:rPr>
  </w:style>
  <w:style w:type="character" w:customStyle="1" w:styleId="WW8Num239z0">
    <w:name w:val="WW8Num239z0"/>
    <w:rsid w:val="004F6419"/>
    <w:rPr>
      <w:rFonts w:ascii="Times New Roman" w:eastAsia="Times New Roman" w:hAnsi="Times New Roman" w:cs="Times New Roman"/>
    </w:rPr>
  </w:style>
  <w:style w:type="character" w:customStyle="1" w:styleId="WW8Num239z1">
    <w:name w:val="WW8Num239z1"/>
    <w:rsid w:val="004F6419"/>
    <w:rPr>
      <w:rFonts w:ascii="Courier New" w:hAnsi="Courier New"/>
    </w:rPr>
  </w:style>
  <w:style w:type="character" w:customStyle="1" w:styleId="WW8Num239z2">
    <w:name w:val="WW8Num239z2"/>
    <w:rsid w:val="004F6419"/>
    <w:rPr>
      <w:rFonts w:ascii="Wingdings" w:hAnsi="Wingdings"/>
    </w:rPr>
  </w:style>
  <w:style w:type="character" w:customStyle="1" w:styleId="WW8Num239z3">
    <w:name w:val="WW8Num239z3"/>
    <w:rsid w:val="004F6419"/>
    <w:rPr>
      <w:rFonts w:ascii="Symbol" w:hAnsi="Symbol"/>
    </w:rPr>
  </w:style>
  <w:style w:type="character" w:customStyle="1" w:styleId="NumberingSymbols">
    <w:name w:val="Numbering Symbols"/>
    <w:rsid w:val="004F6419"/>
    <w:rPr>
      <w:rFonts w:ascii="Garamond" w:hAnsi="Garamond"/>
    </w:rPr>
  </w:style>
  <w:style w:type="character" w:customStyle="1" w:styleId="Bullets">
    <w:name w:val="Bullets"/>
    <w:rsid w:val="004F6419"/>
    <w:rPr>
      <w:rFonts w:ascii="StarSymbol" w:eastAsia="StarSymbol" w:hAnsi="StarSymbol" w:cs="StarSymbol"/>
      <w:sz w:val="18"/>
      <w:szCs w:val="18"/>
    </w:rPr>
  </w:style>
  <w:style w:type="paragraph" w:customStyle="1" w:styleId="NoteLevel12">
    <w:name w:val="Note Level 12"/>
    <w:basedOn w:val="Normal"/>
    <w:rsid w:val="004F6419"/>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4F6419"/>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4F6419"/>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4F6419"/>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4F6419"/>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4F6419"/>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4F6419"/>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4F6419"/>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4F6419"/>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4F6419"/>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4F6419"/>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4F6419"/>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4F6419"/>
    <w:rPr>
      <w:color w:val="008000"/>
    </w:rPr>
  </w:style>
  <w:style w:type="paragraph" w:customStyle="1" w:styleId="Repeatblockheading0">
    <w:name w:val="Repeat block heading"/>
    <w:basedOn w:val="Title"/>
    <w:qFormat/>
    <w:rsid w:val="004F6419"/>
    <w:pPr>
      <w:widowControl w:val="0"/>
      <w:pBdr>
        <w:bottom w:val="single" w:sz="12" w:space="1" w:color="auto"/>
      </w:pBdr>
      <w:spacing w:after="0"/>
      <w:contextualSpacing w:val="0"/>
      <w:jc w:val="center"/>
      <w:outlineLvl w:val="1"/>
    </w:pPr>
    <w:rPr>
      <w:rFonts w:ascii="Estrangelo Edessa" w:eastAsia="Times New Roman" w:hAnsi="Estrangelo Edessa" w:cs="Times New Roman"/>
      <w:b/>
      <w:bCs w:val="0"/>
      <w:sz w:val="48"/>
      <w:szCs w:val="48"/>
      <w:u w:val="none"/>
    </w:rPr>
  </w:style>
  <w:style w:type="character" w:customStyle="1" w:styleId="lqqtgroup">
    <w:name w:val="lqqtgroup"/>
    <w:basedOn w:val="DefaultParagraphFont"/>
    <w:rsid w:val="004F6419"/>
  </w:style>
  <w:style w:type="character" w:customStyle="1" w:styleId="quotedtooltip">
    <w:name w:val="quotedtooltip"/>
    <w:basedOn w:val="DefaultParagraphFont"/>
    <w:rsid w:val="004F6419"/>
  </w:style>
  <w:style w:type="character" w:customStyle="1" w:styleId="quotedtooltipbox">
    <w:name w:val="quotedtooltipbox"/>
    <w:basedOn w:val="DefaultParagraphFont"/>
    <w:rsid w:val="004F6419"/>
  </w:style>
  <w:style w:type="character" w:customStyle="1" w:styleId="mwlivequotes">
    <w:name w:val="mwlivequotes"/>
    <w:basedOn w:val="DefaultParagraphFont"/>
    <w:rsid w:val="004F6419"/>
  </w:style>
  <w:style w:type="character" w:customStyle="1" w:styleId="lastlabel">
    <w:name w:val="lastlabel"/>
    <w:basedOn w:val="DefaultParagraphFont"/>
    <w:rsid w:val="004F6419"/>
  </w:style>
  <w:style w:type="character" w:customStyle="1" w:styleId="lb07">
    <w:name w:val="lb07"/>
    <w:basedOn w:val="DefaultParagraphFont"/>
    <w:rsid w:val="004F6419"/>
  </w:style>
  <w:style w:type="character" w:customStyle="1" w:styleId="qted">
    <w:name w:val="qted"/>
    <w:basedOn w:val="DefaultParagraphFont"/>
    <w:rsid w:val="004F6419"/>
  </w:style>
  <w:style w:type="character" w:customStyle="1" w:styleId="t14">
    <w:name w:val="t14"/>
    <w:basedOn w:val="DefaultParagraphFont"/>
    <w:rsid w:val="004F6419"/>
  </w:style>
  <w:style w:type="paragraph" w:customStyle="1" w:styleId="format-body">
    <w:name w:val="format-body"/>
    <w:basedOn w:val="Normal"/>
    <w:qFormat/>
    <w:rsid w:val="004F6419"/>
    <w:pPr>
      <w:spacing w:before="100" w:beforeAutospacing="1" w:after="100" w:afterAutospacing="1"/>
    </w:pPr>
    <w:rPr>
      <w:sz w:val="24"/>
    </w:rPr>
  </w:style>
  <w:style w:type="character" w:customStyle="1" w:styleId="searchtermbold">
    <w:name w:val="searchtermbold"/>
    <w:basedOn w:val="DefaultParagraphFont"/>
    <w:rsid w:val="004F6419"/>
  </w:style>
  <w:style w:type="character" w:customStyle="1" w:styleId="spanstyle">
    <w:name w:val="spanstyle"/>
    <w:basedOn w:val="DefaultParagraphFont"/>
    <w:rsid w:val="004F6419"/>
  </w:style>
  <w:style w:type="character" w:customStyle="1" w:styleId="nfakpe">
    <w:name w:val="nfakpe"/>
    <w:basedOn w:val="DefaultParagraphFont"/>
    <w:rsid w:val="004F6419"/>
  </w:style>
  <w:style w:type="character" w:customStyle="1" w:styleId="DebateBlockCharChar">
    <w:name w:val="Debate Block Char Char"/>
    <w:basedOn w:val="DefaultParagraphFont"/>
    <w:rsid w:val="004F6419"/>
    <w:rPr>
      <w:rFonts w:cs="Arial"/>
      <w:b/>
      <w:bCs/>
      <w:kern w:val="32"/>
      <w:sz w:val="36"/>
      <w:szCs w:val="32"/>
      <w:u w:val="single"/>
    </w:rPr>
  </w:style>
  <w:style w:type="character" w:customStyle="1" w:styleId="citsource">
    <w:name w:val="citsource"/>
    <w:basedOn w:val="DefaultParagraphFont"/>
    <w:rsid w:val="004F6419"/>
  </w:style>
  <w:style w:type="character" w:customStyle="1" w:styleId="sc">
    <w:name w:val="sc"/>
    <w:basedOn w:val="DefaultParagraphFont"/>
    <w:rsid w:val="004F6419"/>
  </w:style>
  <w:style w:type="character" w:customStyle="1" w:styleId="atime">
    <w:name w:val="atime"/>
    <w:basedOn w:val="DefaultParagraphFont"/>
    <w:rsid w:val="004F6419"/>
  </w:style>
  <w:style w:type="character" w:customStyle="1" w:styleId="ReadText">
    <w:name w:val="Read Text"/>
    <w:basedOn w:val="DefaultParagraphFont"/>
    <w:rsid w:val="004F6419"/>
    <w:rPr>
      <w:rFonts w:ascii="Times New Roman" w:hAnsi="Times New Roman"/>
      <w:b/>
      <w:bCs/>
      <w:sz w:val="24"/>
      <w:u w:val="single"/>
    </w:rPr>
  </w:style>
  <w:style w:type="paragraph" w:customStyle="1" w:styleId="unread">
    <w:name w:val="unread"/>
    <w:basedOn w:val="Normal"/>
    <w:qFormat/>
    <w:rsid w:val="004F6419"/>
  </w:style>
  <w:style w:type="character" w:customStyle="1" w:styleId="unreadChar">
    <w:name w:val="unread Char"/>
    <w:basedOn w:val="DefaultParagraphFont"/>
    <w:rsid w:val="004F6419"/>
    <w:rPr>
      <w:szCs w:val="24"/>
      <w:lang w:val="en-US" w:eastAsia="en-US" w:bidi="ar-SA"/>
    </w:rPr>
  </w:style>
  <w:style w:type="paragraph" w:customStyle="1" w:styleId="cardunderlined0">
    <w:name w:val="card underlined"/>
    <w:basedOn w:val="Normal"/>
    <w:qFormat/>
    <w:rsid w:val="004F6419"/>
    <w:rPr>
      <w:rFonts w:ascii="Arial" w:hAnsi="Arial"/>
      <w:u w:val="single"/>
    </w:rPr>
  </w:style>
  <w:style w:type="character" w:customStyle="1" w:styleId="Internetlink1">
    <w:name w:val="Internet link1"/>
    <w:rsid w:val="004F6419"/>
    <w:rPr>
      <w:color w:val="000080"/>
      <w:u w:val="single"/>
    </w:rPr>
  </w:style>
  <w:style w:type="character" w:customStyle="1" w:styleId="insideheadline">
    <w:name w:val="insideheadline"/>
    <w:basedOn w:val="DefaultParagraphFont"/>
    <w:rsid w:val="004F6419"/>
  </w:style>
  <w:style w:type="character" w:customStyle="1" w:styleId="mwlivequotesupdelayed">
    <w:name w:val="mwlivequotes up delayed"/>
    <w:basedOn w:val="DefaultParagraphFont"/>
    <w:rsid w:val="004F6419"/>
  </w:style>
  <w:style w:type="character" w:customStyle="1" w:styleId="mwlivequotesdowndelayed">
    <w:name w:val="mwlivequotes down delayed"/>
    <w:basedOn w:val="DefaultParagraphFont"/>
    <w:rsid w:val="004F6419"/>
  </w:style>
  <w:style w:type="character" w:customStyle="1" w:styleId="shirttail">
    <w:name w:val="shirttail"/>
    <w:basedOn w:val="DefaultParagraphFont"/>
    <w:rsid w:val="004F6419"/>
  </w:style>
  <w:style w:type="character" w:customStyle="1" w:styleId="definition">
    <w:name w:val="definition"/>
    <w:basedOn w:val="DefaultParagraphFont"/>
    <w:rsid w:val="004F6419"/>
  </w:style>
  <w:style w:type="character" w:customStyle="1" w:styleId="CardTextCharCharChar">
    <w:name w:val="Card Text Char Char Char"/>
    <w:basedOn w:val="DefaultParagraphFont"/>
    <w:rsid w:val="004F641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F6419"/>
    <w:rPr>
      <w:rFonts w:ascii="Arial Narrow" w:hAnsi="Arial Narrow"/>
      <w:sz w:val="18"/>
      <w:u w:val="single"/>
    </w:rPr>
  </w:style>
  <w:style w:type="character" w:customStyle="1" w:styleId="UnderlineStyleCharCharChar">
    <w:name w:val="Underline Style Char Char Char"/>
    <w:basedOn w:val="DefaultParagraphFont"/>
    <w:rsid w:val="004F641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F641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4F6419"/>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4F6419"/>
    <w:rPr>
      <w:rFonts w:ascii="Arial" w:hAnsi="Arial" w:cs="Arial" w:hint="default"/>
      <w:b/>
      <w:bCs/>
      <w:color w:val="990000"/>
      <w:sz w:val="26"/>
      <w:szCs w:val="26"/>
    </w:rPr>
  </w:style>
  <w:style w:type="character" w:customStyle="1" w:styleId="bodytitle1">
    <w:name w:val="bodytitle1"/>
    <w:basedOn w:val="DefaultParagraphFont"/>
    <w:rsid w:val="004F6419"/>
    <w:rPr>
      <w:rFonts w:ascii="Arial" w:hAnsi="Arial" w:cs="Arial" w:hint="default"/>
      <w:b/>
      <w:bCs/>
      <w:smallCaps w:val="0"/>
      <w:color w:val="000000"/>
      <w:sz w:val="28"/>
      <w:szCs w:val="28"/>
    </w:rPr>
  </w:style>
  <w:style w:type="paragraph" w:customStyle="1" w:styleId="style109">
    <w:name w:val="style109"/>
    <w:basedOn w:val="Normal"/>
    <w:qFormat/>
    <w:rsid w:val="004F6419"/>
    <w:pPr>
      <w:spacing w:before="100" w:beforeAutospacing="1" w:after="100" w:afterAutospacing="1"/>
    </w:pPr>
    <w:rPr>
      <w:sz w:val="24"/>
    </w:rPr>
  </w:style>
  <w:style w:type="paragraph" w:customStyle="1" w:styleId="style1100">
    <w:name w:val="style110"/>
    <w:basedOn w:val="Normal"/>
    <w:qFormat/>
    <w:rsid w:val="004F6419"/>
    <w:pPr>
      <w:spacing w:before="100" w:beforeAutospacing="1" w:after="100" w:afterAutospacing="1"/>
    </w:pPr>
    <w:rPr>
      <w:sz w:val="24"/>
    </w:rPr>
  </w:style>
  <w:style w:type="paragraph" w:customStyle="1" w:styleId="captionpaddingstyle114">
    <w:name w:val="captionpadding style114"/>
    <w:basedOn w:val="Normal"/>
    <w:qFormat/>
    <w:rsid w:val="004F6419"/>
    <w:pPr>
      <w:spacing w:before="100" w:beforeAutospacing="1" w:after="100" w:afterAutospacing="1"/>
    </w:pPr>
    <w:rPr>
      <w:sz w:val="24"/>
    </w:rPr>
  </w:style>
  <w:style w:type="character" w:customStyle="1" w:styleId="captionpaddingstyle1141">
    <w:name w:val="captionpadding style1141"/>
    <w:basedOn w:val="DefaultParagraphFont"/>
    <w:rsid w:val="004F6419"/>
  </w:style>
  <w:style w:type="character" w:customStyle="1" w:styleId="style114style118">
    <w:name w:val="style114 style118"/>
    <w:basedOn w:val="DefaultParagraphFont"/>
    <w:rsid w:val="004F6419"/>
  </w:style>
  <w:style w:type="paragraph" w:customStyle="1" w:styleId="mainstorybody">
    <w:name w:val="mainstorybody"/>
    <w:basedOn w:val="Normal"/>
    <w:qFormat/>
    <w:rsid w:val="004F6419"/>
    <w:pPr>
      <w:spacing w:before="100" w:beforeAutospacing="1" w:after="100" w:afterAutospacing="1"/>
    </w:pPr>
    <w:rPr>
      <w:sz w:val="24"/>
    </w:rPr>
  </w:style>
  <w:style w:type="character" w:customStyle="1" w:styleId="hint">
    <w:name w:val="hint"/>
    <w:basedOn w:val="DefaultParagraphFont"/>
    <w:rsid w:val="004F6419"/>
  </w:style>
  <w:style w:type="character" w:customStyle="1" w:styleId="flw">
    <w:name w:val="flw"/>
    <w:basedOn w:val="DefaultParagraphFont"/>
    <w:rsid w:val="004F6419"/>
  </w:style>
  <w:style w:type="character" w:customStyle="1" w:styleId="illustration">
    <w:name w:val="illustration"/>
    <w:basedOn w:val="DefaultParagraphFont"/>
    <w:rsid w:val="004F6419"/>
  </w:style>
  <w:style w:type="paragraph" w:customStyle="1" w:styleId="ga">
    <w:name w:val="ga"/>
    <w:basedOn w:val="Normal"/>
    <w:qFormat/>
    <w:rsid w:val="004F6419"/>
    <w:rPr>
      <w:rFonts w:ascii="Times" w:hAnsi="Times"/>
      <w:color w:val="231F20"/>
      <w:sz w:val="18"/>
      <w:szCs w:val="18"/>
    </w:rPr>
  </w:style>
  <w:style w:type="character" w:customStyle="1" w:styleId="StyleArialNarrowBoldThickunderline">
    <w:name w:val="Style Arial Narrow Bold Thick underline"/>
    <w:basedOn w:val="DefaultParagraphFont"/>
    <w:rsid w:val="004F6419"/>
    <w:rPr>
      <w:rFonts w:ascii="Arial Narrow" w:hAnsi="Arial Narrow"/>
      <w:b/>
      <w:bCs/>
      <w:u w:val="thick"/>
    </w:rPr>
  </w:style>
  <w:style w:type="paragraph" w:customStyle="1" w:styleId="tag10">
    <w:name w:val="tag1"/>
    <w:basedOn w:val="Heading2"/>
    <w:qFormat/>
    <w:rsid w:val="004F6419"/>
    <w:pPr>
      <w:outlineLvl w:val="9"/>
    </w:pPr>
    <w:rPr>
      <w:rFonts w:eastAsia="Calibri" w:cs="Times New Roman"/>
      <w:bCs/>
      <w:caps w:val="0"/>
      <w:sz w:val="24"/>
      <w:szCs w:val="20"/>
    </w:rPr>
  </w:style>
  <w:style w:type="paragraph" w:customStyle="1" w:styleId="tagcite3">
    <w:name w:val="tagcite"/>
    <w:basedOn w:val="TagCite0"/>
    <w:qFormat/>
    <w:rsid w:val="004F6419"/>
    <w:pPr>
      <w:contextualSpacing w:val="0"/>
    </w:pPr>
    <w:rPr>
      <w:rFonts w:ascii="Garamond" w:eastAsiaTheme="minorHAnsi" w:hAnsi="Garamond" w:cs="Times New Roman"/>
      <w:sz w:val="24"/>
      <w:szCs w:val="22"/>
    </w:rPr>
  </w:style>
  <w:style w:type="character" w:customStyle="1" w:styleId="tag1Char">
    <w:name w:val="tag1 Char"/>
    <w:basedOn w:val="DefaultParagraphFont"/>
    <w:rsid w:val="004F6419"/>
    <w:rPr>
      <w:b/>
      <w:sz w:val="24"/>
    </w:rPr>
  </w:style>
  <w:style w:type="paragraph" w:customStyle="1" w:styleId="SmallFontCharCharChar">
    <w:name w:val="Small Font Char Char Char"/>
    <w:basedOn w:val="Normal"/>
    <w:uiPriority w:val="99"/>
    <w:qFormat/>
    <w:rsid w:val="004F6419"/>
    <w:rPr>
      <w:rFonts w:ascii="Arial" w:hAnsi="Arial"/>
      <w:sz w:val="12"/>
    </w:rPr>
  </w:style>
  <w:style w:type="character" w:customStyle="1" w:styleId="SmallFontCharCharCharChar">
    <w:name w:val="Small Font Char Char Char Char"/>
    <w:basedOn w:val="DefaultParagraphFont"/>
    <w:rsid w:val="004F6419"/>
    <w:rPr>
      <w:rFonts w:ascii="Arial" w:hAnsi="Arial"/>
      <w:sz w:val="12"/>
      <w:szCs w:val="24"/>
    </w:rPr>
  </w:style>
  <w:style w:type="character" w:customStyle="1" w:styleId="TagCiteChar4">
    <w:name w:val="TagCite Char"/>
    <w:basedOn w:val="DefaultParagraphFont"/>
    <w:rsid w:val="004F6419"/>
    <w:rPr>
      <w:rFonts w:ascii="Garamond" w:hAnsi="Garamond"/>
      <w:b/>
      <w:sz w:val="24"/>
      <w:szCs w:val="24"/>
    </w:rPr>
  </w:style>
  <w:style w:type="character" w:customStyle="1" w:styleId="subtitlesarticles1">
    <w:name w:val="subtitles_articles1"/>
    <w:basedOn w:val="DefaultParagraphFont"/>
    <w:rsid w:val="004F6419"/>
    <w:rPr>
      <w:rFonts w:ascii="Verdana" w:hAnsi="Verdana" w:cs="Times New Roman"/>
      <w:b/>
      <w:bCs/>
      <w:color w:val="000000"/>
      <w:sz w:val="20"/>
      <w:szCs w:val="20"/>
    </w:rPr>
  </w:style>
  <w:style w:type="character" w:customStyle="1" w:styleId="StyleArial12ptBlack">
    <w:name w:val="Style Arial 12 pt Black"/>
    <w:basedOn w:val="DefaultParagraphFont"/>
    <w:rsid w:val="004F6419"/>
    <w:rPr>
      <w:rFonts w:ascii="Garamond" w:hAnsi="Garamond"/>
      <w:color w:val="000000"/>
      <w:sz w:val="20"/>
      <w:u w:val="single"/>
    </w:rPr>
  </w:style>
  <w:style w:type="character" w:customStyle="1" w:styleId="StyleArialBlack">
    <w:name w:val="Style Arial Black"/>
    <w:basedOn w:val="DefaultParagraphFont"/>
    <w:rsid w:val="004F6419"/>
    <w:rPr>
      <w:rFonts w:ascii="Garamond" w:hAnsi="Garamond"/>
      <w:color w:val="000000"/>
      <w:sz w:val="14"/>
    </w:rPr>
  </w:style>
  <w:style w:type="character" w:customStyle="1" w:styleId="3TagCite">
    <w:name w:val="3 Tag/Cite"/>
    <w:basedOn w:val="DefaultParagraphFont"/>
    <w:rsid w:val="004F6419"/>
    <w:rPr>
      <w:rFonts w:ascii="Times New Roman" w:hAnsi="Times New Roman"/>
      <w:b/>
      <w:color w:val="FF0000"/>
      <w:sz w:val="22"/>
    </w:rPr>
  </w:style>
  <w:style w:type="character" w:customStyle="1" w:styleId="mediatype">
    <w:name w:val="mediatype"/>
    <w:basedOn w:val="DefaultParagraphFont"/>
    <w:rsid w:val="004F6419"/>
  </w:style>
  <w:style w:type="paragraph" w:customStyle="1" w:styleId="StyleHeading4Tagheading2Heading2Char2CharHeading2Char1">
    <w:name w:val="Style Heading 4Tagheading 2Heading 2 Char2 CharHeading 2 Char1 ..."/>
    <w:basedOn w:val="Heading4"/>
    <w:rsid w:val="004F6419"/>
    <w:rPr>
      <w:bCs/>
    </w:rPr>
  </w:style>
  <w:style w:type="character" w:customStyle="1" w:styleId="FontStyle13">
    <w:name w:val="Font Style13"/>
    <w:basedOn w:val="DefaultParagraphFont"/>
    <w:uiPriority w:val="99"/>
    <w:rsid w:val="004F6419"/>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4F6419"/>
    <w:rPr>
      <w:b w:val="0"/>
      <w:sz w:val="22"/>
      <w:u w:val="single"/>
      <w:bdr w:val="none" w:sz="0" w:space="0" w:color="auto"/>
    </w:rPr>
  </w:style>
  <w:style w:type="paragraph" w:customStyle="1" w:styleId="ReduceText">
    <w:name w:val="Reduce Text"/>
    <w:basedOn w:val="Normal"/>
    <w:autoRedefine/>
    <w:rsid w:val="004F6419"/>
    <w:pPr>
      <w:ind w:right="720"/>
    </w:pPr>
    <w:rPr>
      <w:rFonts w:eastAsia="Times New Roman"/>
      <w:szCs w:val="20"/>
    </w:rPr>
  </w:style>
  <w:style w:type="character" w:customStyle="1" w:styleId="m3305018628354387823inbox-inbox-style13ptbold">
    <w:name w:val="m_3305018628354387823inbox-inbox-style13ptbold"/>
    <w:basedOn w:val="DefaultParagraphFont"/>
    <w:rsid w:val="004F6419"/>
  </w:style>
  <w:style w:type="character" w:customStyle="1" w:styleId="m3305018628354387823inbox-inbox-styleunderline">
    <w:name w:val="m_3305018628354387823inbox-inbox-styleunderline"/>
    <w:basedOn w:val="DefaultParagraphFont"/>
    <w:rsid w:val="004F6419"/>
  </w:style>
  <w:style w:type="character" w:customStyle="1" w:styleId="getmorearticleslink">
    <w:name w:val="getmorearticleslink"/>
    <w:basedOn w:val="DefaultParagraphFont"/>
    <w:rsid w:val="004F6419"/>
  </w:style>
  <w:style w:type="paragraph" w:customStyle="1" w:styleId="PhoTag">
    <w:name w:val="PhoTag"/>
    <w:basedOn w:val="Normal"/>
    <w:next w:val="Normal"/>
    <w:autoRedefine/>
    <w:qFormat/>
    <w:rsid w:val="004F6419"/>
    <w:rPr>
      <w:b/>
    </w:rPr>
  </w:style>
  <w:style w:type="character" w:customStyle="1" w:styleId="boldunderlineChar5">
    <w:name w:val="bold underline Char"/>
    <w:basedOn w:val="DefaultParagraphFont"/>
    <w:rsid w:val="004F641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4F6419"/>
    <w:rPr>
      <w:rFonts w:eastAsia="Times New Roman"/>
      <w:szCs w:val="20"/>
    </w:rPr>
  </w:style>
  <w:style w:type="character" w:customStyle="1" w:styleId="ReallySmallChar">
    <w:name w:val="Really Small Char"/>
    <w:basedOn w:val="DefaultParagraphFont"/>
    <w:link w:val="ReallySmall"/>
    <w:rsid w:val="004F6419"/>
    <w:rPr>
      <w:rFonts w:ascii="Georgia" w:eastAsia="Times New Roman" w:hAnsi="Georgia"/>
      <w:szCs w:val="20"/>
    </w:rPr>
  </w:style>
  <w:style w:type="paragraph" w:customStyle="1" w:styleId="PageTitle0">
    <w:name w:val="Page Title"/>
    <w:basedOn w:val="Normal"/>
    <w:next w:val="Normal"/>
    <w:qFormat/>
    <w:rsid w:val="004F6419"/>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F6419"/>
    <w:rPr>
      <w:rFonts w:eastAsia="Calibri"/>
      <w:b/>
      <w:color w:val="000000"/>
      <w:u w:val="single"/>
    </w:rPr>
  </w:style>
  <w:style w:type="character" w:customStyle="1" w:styleId="UnderlineEmphasisChar">
    <w:name w:val="Underline + Emphasis Char"/>
    <w:link w:val="UnderlineEmphasis"/>
    <w:rsid w:val="004F6419"/>
    <w:rPr>
      <w:rFonts w:ascii="Georgia" w:eastAsia="Calibri" w:hAnsi="Georgia"/>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4F6419"/>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4F6419"/>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F6419"/>
    <w:rPr>
      <w:rFonts w:ascii="Georgia" w:eastAsia="Times New Roman" w:hAnsi="Georgia"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F6419"/>
    <w:rPr>
      <w:rFonts w:ascii="Georgia" w:eastAsia="Times New Roman" w:hAnsi="Georgia" w:cs="Times New Roman"/>
      <w:iCs/>
      <w:color w:val="000000"/>
      <w:sz w:val="16"/>
      <w:szCs w:val="28"/>
    </w:rPr>
  </w:style>
  <w:style w:type="paragraph" w:customStyle="1" w:styleId="TxBr5p1">
    <w:name w:val="TxBr_5p1"/>
    <w:basedOn w:val="Normal"/>
    <w:rsid w:val="004F641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4F6419"/>
    <w:pPr>
      <w:ind w:left="400"/>
    </w:pPr>
    <w:rPr>
      <w:rFonts w:eastAsia="Calibri"/>
      <w:color w:val="000000"/>
    </w:rPr>
  </w:style>
  <w:style w:type="numbering" w:customStyle="1" w:styleId="NoList211">
    <w:name w:val="No List211"/>
    <w:next w:val="NoList"/>
    <w:uiPriority w:val="99"/>
    <w:semiHidden/>
    <w:unhideWhenUsed/>
    <w:rsid w:val="004F6419"/>
  </w:style>
  <w:style w:type="character" w:customStyle="1" w:styleId="flagicon">
    <w:name w:val="flagicon"/>
    <w:basedOn w:val="DefaultParagraphFont"/>
    <w:rsid w:val="004F6419"/>
  </w:style>
  <w:style w:type="character" w:customStyle="1" w:styleId="A120">
    <w:name w:val="A12"/>
    <w:uiPriority w:val="99"/>
    <w:rsid w:val="004F6419"/>
    <w:rPr>
      <w:rFonts w:ascii="Minion Pro" w:hAnsi="Minion Pro" w:cs="Minion Pro" w:hint="default"/>
      <w:color w:val="211D1E"/>
      <w:sz w:val="22"/>
      <w:szCs w:val="22"/>
    </w:rPr>
  </w:style>
  <w:style w:type="character" w:customStyle="1" w:styleId="CitationChar1">
    <w:name w:val="Citation Char1"/>
    <w:basedOn w:val="DefaultParagraphFont"/>
    <w:rsid w:val="004F6419"/>
    <w:rPr>
      <w:rFonts w:ascii="Times New Roman" w:eastAsia="Times New Roman" w:hAnsi="Times New Roman" w:cs="Arial"/>
      <w:b/>
      <w:sz w:val="20"/>
      <w:szCs w:val="36"/>
    </w:rPr>
  </w:style>
  <w:style w:type="character" w:customStyle="1" w:styleId="bold-italic-sub-c">
    <w:name w:val="bold-italic-sub-c"/>
    <w:basedOn w:val="DefaultParagraphFont"/>
    <w:rsid w:val="004F6419"/>
  </w:style>
  <w:style w:type="character" w:customStyle="1" w:styleId="charoverride-4">
    <w:name w:val="charoverride-4"/>
    <w:basedOn w:val="DefaultParagraphFont"/>
    <w:rsid w:val="004F6419"/>
  </w:style>
  <w:style w:type="character" w:customStyle="1" w:styleId="charoverride-3">
    <w:name w:val="charoverride-3"/>
    <w:basedOn w:val="DefaultParagraphFont"/>
    <w:rsid w:val="004F6419"/>
  </w:style>
  <w:style w:type="character" w:customStyle="1" w:styleId="BlockTitle2Char">
    <w:name w:val="Block Title2 Char"/>
    <w:link w:val="BlockTitle2"/>
    <w:rsid w:val="004F6419"/>
    <w:rPr>
      <w:rFonts w:ascii="Arial" w:eastAsia="Times New Roman" w:hAnsi="Arial" w:cs="Arial"/>
      <w:b/>
      <w:sz w:val="32"/>
      <w:u w:val="single"/>
      <w:lang w:bidi="en-US"/>
    </w:rPr>
  </w:style>
  <w:style w:type="character" w:customStyle="1" w:styleId="HilightChar">
    <w:name w:val="Hilight Char"/>
    <w:rsid w:val="004F6419"/>
    <w:rPr>
      <w:rFonts w:eastAsia="Calibri"/>
      <w:b/>
      <w:noProof w:val="0"/>
      <w:sz w:val="22"/>
      <w:szCs w:val="22"/>
      <w:u w:val="single"/>
      <w:lang w:val="en-US" w:eastAsia="ar-SA" w:bidi="ar-SA"/>
    </w:rPr>
  </w:style>
  <w:style w:type="character" w:customStyle="1" w:styleId="StyleUnderlineCharChar">
    <w:name w:val="Style Underline Char Char"/>
    <w:rsid w:val="004F6419"/>
    <w:rPr>
      <w:rFonts w:ascii="Times New Roman" w:eastAsia="Times New Roman" w:hAnsi="Times New Roman" w:cs="Times New Roman"/>
      <w:sz w:val="20"/>
      <w:szCs w:val="20"/>
      <w:u w:val="single"/>
    </w:rPr>
  </w:style>
  <w:style w:type="character" w:customStyle="1" w:styleId="c1">
    <w:name w:val="c1"/>
    <w:rsid w:val="004F6419"/>
  </w:style>
  <w:style w:type="paragraph" w:customStyle="1" w:styleId="Hat2">
    <w:name w:val="Hat2"/>
    <w:basedOn w:val="Heading2"/>
    <w:next w:val="Heading2"/>
    <w:autoRedefine/>
    <w:uiPriority w:val="99"/>
    <w:qFormat/>
    <w:rsid w:val="004F6419"/>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4F6419"/>
    <w:pPr>
      <w:spacing w:after="200" w:line="276" w:lineRule="auto"/>
    </w:pPr>
    <w:rPr>
      <w:rFonts w:eastAsia="SimSun"/>
      <w:szCs w:val="24"/>
      <w:u w:val="thick"/>
      <w:lang w:eastAsia="zh-CN"/>
    </w:rPr>
  </w:style>
  <w:style w:type="character" w:customStyle="1" w:styleId="Underline4">
    <w:name w:val="*Underline*"/>
    <w:rsid w:val="004F6419"/>
    <w:rPr>
      <w:rFonts w:ascii="Times New Roman" w:hAnsi="Times New Roman"/>
      <w:b/>
      <w:sz w:val="24"/>
      <w:u w:val="single"/>
    </w:rPr>
  </w:style>
  <w:style w:type="paragraph" w:customStyle="1" w:styleId="TxBr33p1">
    <w:name w:val="TxBr_33p1"/>
    <w:basedOn w:val="Normal"/>
    <w:uiPriority w:val="99"/>
    <w:qFormat/>
    <w:rsid w:val="004F641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F6419"/>
    <w:rPr>
      <w:rFonts w:eastAsia="SimSun"/>
      <w:lang w:eastAsia="zh-CN"/>
    </w:rPr>
  </w:style>
  <w:style w:type="character" w:customStyle="1" w:styleId="comments-post">
    <w:name w:val="comments-post"/>
    <w:rsid w:val="004F6419"/>
  </w:style>
  <w:style w:type="character" w:customStyle="1" w:styleId="Irrelevant5fontChar">
    <w:name w:val="Irrelevant (5 font) Char"/>
    <w:rsid w:val="004F6419"/>
    <w:rPr>
      <w:sz w:val="10"/>
      <w:szCs w:val="10"/>
    </w:rPr>
  </w:style>
  <w:style w:type="character" w:customStyle="1" w:styleId="Hyperlink13">
    <w:name w:val="Hyperlink13"/>
    <w:rsid w:val="004F6419"/>
    <w:rPr>
      <w:b w:val="0"/>
      <w:bCs w:val="0"/>
      <w:strike w:val="0"/>
      <w:dstrike w:val="0"/>
      <w:color w:val="008000"/>
      <w:sz w:val="20"/>
      <w:szCs w:val="20"/>
      <w:u w:val="none"/>
      <w:effect w:val="none"/>
    </w:rPr>
  </w:style>
  <w:style w:type="character" w:customStyle="1" w:styleId="standardcontent1">
    <w:name w:val="standardcontent1"/>
    <w:rsid w:val="004F6419"/>
    <w:rPr>
      <w:rFonts w:ascii="Arial" w:hAnsi="Arial" w:cs="Arial" w:hint="default"/>
      <w:strike w:val="0"/>
      <w:dstrike w:val="0"/>
      <w:sz w:val="24"/>
      <w:szCs w:val="24"/>
      <w:u w:val="none"/>
      <w:effect w:val="none"/>
    </w:rPr>
  </w:style>
  <w:style w:type="character" w:customStyle="1" w:styleId="Hyperlink40">
    <w:name w:val="Hyperlink4"/>
    <w:rsid w:val="004F6419"/>
    <w:rPr>
      <w:color w:val="000066"/>
      <w:u w:val="single"/>
    </w:rPr>
  </w:style>
  <w:style w:type="paragraph" w:customStyle="1" w:styleId="rddateline">
    <w:name w:val="rddateline"/>
    <w:basedOn w:val="Normal"/>
    <w:uiPriority w:val="99"/>
    <w:qFormat/>
    <w:rsid w:val="004F6419"/>
    <w:rPr>
      <w:rFonts w:eastAsia="Calibri"/>
      <w:szCs w:val="20"/>
    </w:rPr>
  </w:style>
  <w:style w:type="paragraph" w:customStyle="1" w:styleId="rdheadline">
    <w:name w:val="rdheadline"/>
    <w:basedOn w:val="Normal"/>
    <w:uiPriority w:val="99"/>
    <w:qFormat/>
    <w:rsid w:val="004F641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F6419"/>
    <w:pPr>
      <w:spacing w:after="100" w:afterAutospacing="1"/>
    </w:pPr>
    <w:rPr>
      <w:rFonts w:ascii="Verdana" w:eastAsia="Calibri" w:hAnsi="Verdana"/>
      <w:szCs w:val="20"/>
    </w:rPr>
  </w:style>
  <w:style w:type="character" w:customStyle="1" w:styleId="rddeckline1">
    <w:name w:val="rddeckline1"/>
    <w:rsid w:val="004F6419"/>
    <w:rPr>
      <w:rFonts w:ascii="Verdana" w:hAnsi="Verdana" w:hint="default"/>
      <w:b/>
      <w:bCs/>
      <w:sz w:val="22"/>
      <w:szCs w:val="22"/>
    </w:rPr>
  </w:style>
  <w:style w:type="character" w:customStyle="1" w:styleId="contact1">
    <w:name w:val="contact1"/>
    <w:rsid w:val="004F6419"/>
    <w:rPr>
      <w:rFonts w:ascii="Tahoma" w:hAnsi="Tahoma" w:cs="Tahoma" w:hint="default"/>
      <w:color w:val="999999"/>
      <w:sz w:val="20"/>
      <w:szCs w:val="20"/>
    </w:rPr>
  </w:style>
  <w:style w:type="character" w:customStyle="1" w:styleId="credits1">
    <w:name w:val="credits1"/>
    <w:rsid w:val="004F6419"/>
    <w:rPr>
      <w:rFonts w:ascii="Tahoma" w:hAnsi="Tahoma" w:cs="Tahoma" w:hint="default"/>
      <w:color w:val="999999"/>
      <w:sz w:val="16"/>
      <w:szCs w:val="16"/>
    </w:rPr>
  </w:style>
  <w:style w:type="paragraph" w:customStyle="1" w:styleId="Heading20">
    <w:name w:val="Heading2"/>
    <w:basedOn w:val="Normal"/>
    <w:link w:val="Heading2Char1"/>
    <w:qFormat/>
    <w:rsid w:val="004F6419"/>
    <w:pPr>
      <w:jc w:val="center"/>
    </w:pPr>
    <w:rPr>
      <w:rFonts w:eastAsia="Times New Roman"/>
      <w:b/>
      <w:caps/>
    </w:rPr>
  </w:style>
  <w:style w:type="character" w:customStyle="1" w:styleId="Heading2Char1">
    <w:name w:val="Heading2 Char"/>
    <w:link w:val="Heading20"/>
    <w:rsid w:val="004F6419"/>
    <w:rPr>
      <w:rFonts w:ascii="Georgia" w:eastAsia="Times New Roman" w:hAnsi="Georgia"/>
      <w:b/>
      <w:caps/>
    </w:rPr>
  </w:style>
  <w:style w:type="character" w:customStyle="1" w:styleId="Header2Char">
    <w:name w:val="Header2 Char"/>
    <w:link w:val="Header2"/>
    <w:rsid w:val="004F6419"/>
    <w:rPr>
      <w:rFonts w:ascii="Georgia" w:eastAsia="Times New Roman" w:hAnsi="Georgia" w:cs="Times New Roman"/>
      <w:b/>
      <w:caps/>
      <w:kern w:val="32"/>
      <w:sz w:val="52"/>
      <w:szCs w:val="24"/>
      <w:u w:val="single"/>
    </w:rPr>
  </w:style>
  <w:style w:type="paragraph" w:customStyle="1" w:styleId="Underlinedcard1">
    <w:name w:val="Underlined card"/>
    <w:basedOn w:val="Normal"/>
    <w:link w:val="UnderlinedcardChar1"/>
    <w:autoRedefine/>
    <w:qFormat/>
    <w:rsid w:val="004F641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F6419"/>
    <w:rPr>
      <w:rFonts w:ascii="Georgia" w:eastAsia="Times New Roman" w:hAnsi="Georgia"/>
      <w:u w:val="thick"/>
    </w:rPr>
  </w:style>
  <w:style w:type="paragraph" w:customStyle="1" w:styleId="StyleHeading212pt">
    <w:name w:val="Style Heading2 + 12 pt"/>
    <w:basedOn w:val="Heading20"/>
    <w:link w:val="StyleHeading212ptChar"/>
    <w:qFormat/>
    <w:rsid w:val="004F6419"/>
    <w:rPr>
      <w:bCs/>
    </w:rPr>
  </w:style>
  <w:style w:type="character" w:customStyle="1" w:styleId="StyleHeading212ptChar">
    <w:name w:val="Style Heading2 + 12 pt Char"/>
    <w:link w:val="StyleHeading212pt"/>
    <w:rsid w:val="004F6419"/>
    <w:rPr>
      <w:rFonts w:ascii="Georgia" w:eastAsia="Times New Roman" w:hAnsi="Georgia"/>
      <w:b/>
      <w:bCs/>
      <w:caps/>
    </w:rPr>
  </w:style>
  <w:style w:type="paragraph" w:customStyle="1" w:styleId="Heading212pt">
    <w:name w:val="Heading2 + 12 pt"/>
    <w:basedOn w:val="StyleHeading212pt"/>
    <w:link w:val="Heading212ptChar"/>
    <w:qFormat/>
    <w:rsid w:val="004F6419"/>
  </w:style>
  <w:style w:type="character" w:customStyle="1" w:styleId="Heading212ptChar">
    <w:name w:val="Heading2 + 12 pt Char"/>
    <w:link w:val="Heading212pt"/>
    <w:rsid w:val="004F6419"/>
    <w:rPr>
      <w:rFonts w:ascii="Georgia" w:eastAsia="Times New Roman" w:hAnsi="Georgia"/>
      <w:b/>
      <w:bCs/>
      <w:caps/>
    </w:rPr>
  </w:style>
  <w:style w:type="character" w:customStyle="1" w:styleId="StyleBoldText12pt10ptNotBoldKernat16pt">
    <w:name w:val="Style Bold Text 12 pt + 10 pt Not Bold Kern at 16 pt"/>
    <w:rsid w:val="004F641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F6419"/>
  </w:style>
  <w:style w:type="paragraph" w:customStyle="1" w:styleId="highlightcardtext">
    <w:name w:val="highlight card text"/>
    <w:basedOn w:val="evidencetext"/>
    <w:link w:val="highlightcardtextChar2"/>
    <w:uiPriority w:val="99"/>
    <w:qFormat/>
    <w:rsid w:val="004F6419"/>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4F6419"/>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4F6419"/>
    <w:pPr>
      <w:ind w:left="1728" w:right="1728"/>
    </w:pPr>
    <w:rPr>
      <w:rFonts w:eastAsia="Calibri"/>
      <w:sz w:val="18"/>
      <w:u w:val="single"/>
    </w:rPr>
  </w:style>
  <w:style w:type="paragraph" w:customStyle="1" w:styleId="CardsChar2">
    <w:name w:val="Cards Char2"/>
    <w:basedOn w:val="Normal"/>
    <w:uiPriority w:val="99"/>
    <w:qFormat/>
    <w:rsid w:val="004F6419"/>
    <w:pPr>
      <w:autoSpaceDE w:val="0"/>
      <w:autoSpaceDN w:val="0"/>
      <w:adjustRightInd w:val="0"/>
      <w:ind w:left="432" w:right="432"/>
      <w:jc w:val="both"/>
    </w:pPr>
    <w:rPr>
      <w:rFonts w:eastAsia="Calibri"/>
      <w:szCs w:val="20"/>
    </w:rPr>
  </w:style>
  <w:style w:type="character" w:customStyle="1" w:styleId="UnderlinedCards">
    <w:name w:val="Underlined Cards"/>
    <w:rsid w:val="004F6419"/>
    <w:rPr>
      <w:sz w:val="24"/>
      <w:szCs w:val="24"/>
      <w:u w:val="thick"/>
      <w:lang w:val="en-US" w:eastAsia="en-US" w:bidi="ar-SA"/>
    </w:rPr>
  </w:style>
  <w:style w:type="character" w:customStyle="1" w:styleId="highlightcardtextChar">
    <w:name w:val="highlight card text Char"/>
    <w:rsid w:val="004F641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F6419"/>
    <w:pPr>
      <w:ind w:left="1728" w:right="1728"/>
    </w:pPr>
    <w:rPr>
      <w:rFonts w:eastAsia="Times New Roman"/>
      <w:sz w:val="18"/>
    </w:rPr>
  </w:style>
  <w:style w:type="character" w:customStyle="1" w:styleId="CardTextCharCharCharCharChar">
    <w:name w:val="Card Text Char Char Char Char Char"/>
    <w:link w:val="CardTextCharCharCharChar"/>
    <w:rsid w:val="004F6419"/>
    <w:rPr>
      <w:rFonts w:ascii="Georgia" w:eastAsia="Times New Roman" w:hAnsi="Georgia"/>
      <w:sz w:val="18"/>
    </w:rPr>
  </w:style>
  <w:style w:type="character" w:customStyle="1" w:styleId="TagsChar4">
    <w:name w:val="Tags Char4"/>
    <w:rsid w:val="004F6419"/>
    <w:rPr>
      <w:b/>
      <w:lang w:val="en-US" w:eastAsia="en-US" w:bidi="ar-SA"/>
    </w:rPr>
  </w:style>
  <w:style w:type="character" w:customStyle="1" w:styleId="tightinline1">
    <w:name w:val="tightinline1"/>
    <w:rsid w:val="004F641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F641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4F6419"/>
  </w:style>
  <w:style w:type="character" w:customStyle="1" w:styleId="blsp-spelling-error">
    <w:name w:val="blsp-spelling-error"/>
    <w:rsid w:val="004F6419"/>
  </w:style>
  <w:style w:type="character" w:customStyle="1" w:styleId="sup">
    <w:name w:val="sup"/>
    <w:rsid w:val="004F6419"/>
  </w:style>
  <w:style w:type="character" w:customStyle="1" w:styleId="pgnum">
    <w:name w:val="pgnum"/>
    <w:rsid w:val="004F6419"/>
  </w:style>
  <w:style w:type="character" w:customStyle="1" w:styleId="SmallFontCharChar">
    <w:name w:val="Small Font Char Char"/>
    <w:rsid w:val="004F6419"/>
    <w:rPr>
      <w:rFonts w:ascii="Arial" w:hAnsi="Arial"/>
      <w:sz w:val="12"/>
      <w:szCs w:val="24"/>
      <w:lang w:val="en-US" w:eastAsia="en-US" w:bidi="ar-SA"/>
    </w:rPr>
  </w:style>
  <w:style w:type="paragraph" w:customStyle="1" w:styleId="textmargin">
    <w:name w:val="textmargin"/>
    <w:basedOn w:val="Normal"/>
    <w:uiPriority w:val="99"/>
    <w:qFormat/>
    <w:rsid w:val="004F641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4F6419"/>
    <w:pPr>
      <w:spacing w:before="100" w:beforeAutospacing="1" w:after="100" w:afterAutospacing="1"/>
    </w:pPr>
    <w:rPr>
      <w:rFonts w:eastAsia="Calibri"/>
      <w:color w:val="000000"/>
    </w:rPr>
  </w:style>
  <w:style w:type="paragraph" w:customStyle="1" w:styleId="header10">
    <w:name w:val="header1"/>
    <w:basedOn w:val="Normal"/>
    <w:uiPriority w:val="99"/>
    <w:qFormat/>
    <w:rsid w:val="004F641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F6419"/>
    <w:rPr>
      <w:rFonts w:ascii="Arial Narrow" w:eastAsia="Calibri" w:hAnsi="Arial Narrow"/>
      <w:color w:val="000000"/>
    </w:rPr>
  </w:style>
  <w:style w:type="paragraph" w:customStyle="1" w:styleId="bc2">
    <w:name w:val="bc_2"/>
    <w:basedOn w:val="Normal"/>
    <w:uiPriority w:val="99"/>
    <w:qFormat/>
    <w:rsid w:val="004F6419"/>
    <w:pPr>
      <w:spacing w:before="100" w:beforeAutospacing="1" w:after="100" w:afterAutospacing="1"/>
    </w:pPr>
    <w:rPr>
      <w:rFonts w:eastAsia="Calibri"/>
      <w:color w:val="000000"/>
    </w:rPr>
  </w:style>
  <w:style w:type="character" w:customStyle="1" w:styleId="bc21">
    <w:name w:val="bc_21"/>
    <w:rsid w:val="004F6419"/>
  </w:style>
  <w:style w:type="paragraph" w:customStyle="1" w:styleId="quote20">
    <w:name w:val="quote2"/>
    <w:basedOn w:val="Normal"/>
    <w:uiPriority w:val="99"/>
    <w:qFormat/>
    <w:rsid w:val="004F6419"/>
    <w:rPr>
      <w:rFonts w:ascii="Verdana" w:eastAsia="Calibri" w:hAnsi="Verdana"/>
      <w:szCs w:val="20"/>
    </w:rPr>
  </w:style>
  <w:style w:type="character" w:customStyle="1" w:styleId="copystyle">
    <w:name w:val="copystyle"/>
    <w:rsid w:val="004F6419"/>
  </w:style>
  <w:style w:type="character" w:customStyle="1" w:styleId="boldciteCharChar1">
    <w:name w:val="bold cite Char Char1"/>
    <w:rsid w:val="004F6419"/>
    <w:rPr>
      <w:rFonts w:ascii="Arial" w:hAnsi="Arial" w:cs="Arial"/>
      <w:b/>
      <w:bCs/>
      <w:kern w:val="32"/>
      <w:sz w:val="24"/>
      <w:szCs w:val="24"/>
      <w:lang w:val="en-US" w:eastAsia="en-US" w:bidi="ar-SA"/>
    </w:rPr>
  </w:style>
  <w:style w:type="character" w:customStyle="1" w:styleId="ReadUnderline">
    <w:name w:val="Read Underline"/>
    <w:rsid w:val="004F641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F641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F6419"/>
    <w:rPr>
      <w:rFonts w:ascii="Century Gothic" w:eastAsia="Times New Roman" w:hAnsi="Century Gothic" w:cs="Arial"/>
      <w:bCs/>
      <w:caps/>
      <w:spacing w:val="-20"/>
      <w:kern w:val="32"/>
      <w:sz w:val="36"/>
      <w:szCs w:val="32"/>
    </w:rPr>
  </w:style>
  <w:style w:type="paragraph" w:customStyle="1" w:styleId="F4">
    <w:name w:val="F4"/>
    <w:basedOn w:val="Normal"/>
    <w:link w:val="F4Char"/>
    <w:qFormat/>
    <w:rsid w:val="004F6419"/>
    <w:pPr>
      <w:ind w:left="288" w:right="288"/>
    </w:pPr>
    <w:rPr>
      <w:rFonts w:ascii="Arial Narrow" w:eastAsia="Times New Roman" w:hAnsi="Arial Narrow"/>
      <w:szCs w:val="20"/>
      <w:u w:val="single"/>
    </w:rPr>
  </w:style>
  <w:style w:type="character" w:customStyle="1" w:styleId="F4Char">
    <w:name w:val="F4 Char"/>
    <w:link w:val="F4"/>
    <w:rsid w:val="004F6419"/>
    <w:rPr>
      <w:rFonts w:ascii="Arial Narrow" w:eastAsia="Times New Roman" w:hAnsi="Arial Narrow"/>
      <w:szCs w:val="20"/>
      <w:u w:val="single"/>
    </w:rPr>
  </w:style>
  <w:style w:type="paragraph" w:customStyle="1" w:styleId="StyleCARD">
    <w:name w:val="Style CARD +"/>
    <w:basedOn w:val="Normal"/>
    <w:link w:val="StyleCARDChar"/>
    <w:qFormat/>
    <w:rsid w:val="004F6419"/>
    <w:pPr>
      <w:ind w:left="300" w:right="288"/>
    </w:pPr>
    <w:rPr>
      <w:rFonts w:ascii="Arial Narrow" w:eastAsia="Times New Roman" w:hAnsi="Arial Narrow"/>
      <w:szCs w:val="20"/>
    </w:rPr>
  </w:style>
  <w:style w:type="character" w:customStyle="1" w:styleId="StyleCARDChar">
    <w:name w:val="Style CARD + Char"/>
    <w:link w:val="StyleCARD"/>
    <w:rsid w:val="004F6419"/>
    <w:rPr>
      <w:rFonts w:ascii="Arial Narrow" w:eastAsia="Times New Roman" w:hAnsi="Arial Narrow"/>
      <w:szCs w:val="20"/>
    </w:rPr>
  </w:style>
  <w:style w:type="character" w:customStyle="1" w:styleId="noiconheadline">
    <w:name w:val="noicon_headline"/>
    <w:rsid w:val="004F6419"/>
  </w:style>
  <w:style w:type="paragraph" w:styleId="MacroText">
    <w:name w:val="macro"/>
    <w:link w:val="MacroTextChar"/>
    <w:rsid w:val="004F641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F6419"/>
    <w:rPr>
      <w:rFonts w:ascii="Courier New" w:eastAsia="Times New Roman" w:hAnsi="Courier New" w:cs="Courier New"/>
      <w:sz w:val="20"/>
      <w:szCs w:val="20"/>
    </w:rPr>
  </w:style>
  <w:style w:type="character" w:customStyle="1" w:styleId="pp1">
    <w:name w:val="pp1"/>
    <w:rsid w:val="004F6419"/>
    <w:rPr>
      <w:rFonts w:ascii="Times New Roman" w:hAnsi="Times New Roman" w:cs="Times New Roman" w:hint="default"/>
      <w:i w:val="0"/>
      <w:iCs w:val="0"/>
      <w:smallCaps w:val="0"/>
      <w:sz w:val="30"/>
      <w:szCs w:val="30"/>
    </w:rPr>
  </w:style>
  <w:style w:type="character" w:customStyle="1" w:styleId="articlehead">
    <w:name w:val="articlehead"/>
    <w:rsid w:val="004F6419"/>
  </w:style>
  <w:style w:type="character" w:customStyle="1" w:styleId="blue3">
    <w:name w:val="blue3"/>
    <w:rsid w:val="004F6419"/>
  </w:style>
  <w:style w:type="paragraph" w:customStyle="1" w:styleId="issuedetails">
    <w:name w:val="issue_details"/>
    <w:basedOn w:val="Normal"/>
    <w:uiPriority w:val="99"/>
    <w:qFormat/>
    <w:rsid w:val="004F6419"/>
    <w:pPr>
      <w:spacing w:before="100" w:beforeAutospacing="1" w:after="100" w:afterAutospacing="1"/>
    </w:pPr>
    <w:rPr>
      <w:rFonts w:eastAsia="Times New Roman"/>
    </w:rPr>
  </w:style>
  <w:style w:type="character" w:customStyle="1" w:styleId="over-title">
    <w:name w:val="over-title"/>
    <w:rsid w:val="004F6419"/>
  </w:style>
  <w:style w:type="character" w:customStyle="1" w:styleId="contentheader">
    <w:name w:val="contentheader"/>
    <w:rsid w:val="004F6419"/>
  </w:style>
  <w:style w:type="character" w:customStyle="1" w:styleId="Stylecites10ptNotBoldChar">
    <w:name w:val="Style cites + 10 pt Not Bold Char"/>
    <w:rsid w:val="004F6419"/>
    <w:rPr>
      <w:rFonts w:eastAsia="SimSun"/>
      <w:szCs w:val="24"/>
      <w:lang w:val="en-US" w:eastAsia="zh-CN" w:bidi="ar-SA"/>
    </w:rPr>
  </w:style>
  <w:style w:type="character" w:customStyle="1" w:styleId="tagscharchar0">
    <w:name w:val="tagscharchar"/>
    <w:rsid w:val="004F6419"/>
  </w:style>
  <w:style w:type="character" w:customStyle="1" w:styleId="FontStyle16">
    <w:name w:val="Font Style16"/>
    <w:uiPriority w:val="99"/>
    <w:rsid w:val="004F641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F6419"/>
    <w:pPr>
      <w:spacing w:before="100" w:beforeAutospacing="1" w:after="100" w:afterAutospacing="1"/>
    </w:pPr>
    <w:rPr>
      <w:rFonts w:eastAsia="Times New Roman"/>
    </w:rPr>
  </w:style>
  <w:style w:type="paragraph" w:customStyle="1" w:styleId="tussenkop">
    <w:name w:val="tussenkop"/>
    <w:basedOn w:val="Normal"/>
    <w:uiPriority w:val="99"/>
    <w:qFormat/>
    <w:rsid w:val="004F6419"/>
    <w:pPr>
      <w:spacing w:before="100" w:beforeAutospacing="1" w:after="100" w:afterAutospacing="1"/>
    </w:pPr>
    <w:rPr>
      <w:rFonts w:eastAsia="Times New Roman"/>
    </w:rPr>
  </w:style>
  <w:style w:type="character" w:customStyle="1" w:styleId="docnumbertitle">
    <w:name w:val="doc_number_title"/>
    <w:basedOn w:val="DefaultParagraphFont"/>
    <w:rsid w:val="004F6419"/>
  </w:style>
  <w:style w:type="character" w:customStyle="1" w:styleId="Heading6Char1">
    <w:name w:val="Heading 6 Char1"/>
    <w:aliases w:val="Title (no index) Char1"/>
    <w:basedOn w:val="DefaultParagraphFont"/>
    <w:uiPriority w:val="9"/>
    <w:semiHidden/>
    <w:rsid w:val="004F6419"/>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4F6419"/>
    <w:rPr>
      <w:rFonts w:ascii="Consolas" w:hAnsi="Consolas" w:cs="Consolas"/>
      <w:sz w:val="20"/>
      <w:szCs w:val="20"/>
    </w:rPr>
  </w:style>
  <w:style w:type="paragraph" w:customStyle="1" w:styleId="StyleHeading3BlockLatinBodyCalibri">
    <w:name w:val="Style Heading 3Block + (Latin) +Body (Calibri)"/>
    <w:basedOn w:val="Heading3"/>
    <w:rsid w:val="004F6419"/>
    <w:rPr>
      <w:bCs/>
    </w:rPr>
  </w:style>
  <w:style w:type="character" w:customStyle="1" w:styleId="StyleStyleBoldUnderlineIntenseEmphasisUnderlineStyleapple-s1">
    <w:name w:val="Style Style Bold UnderlineIntense EmphasisUnderlineStyleapple-s...1"/>
    <w:basedOn w:val="DefaultParagraphFont"/>
    <w:rsid w:val="004F6419"/>
    <w:rPr>
      <w:rFonts w:ascii="Garamond" w:hAnsi="Garamond"/>
      <w:b w:val="0"/>
      <w:bCs w:val="0"/>
      <w:sz w:val="24"/>
      <w:u w:val="single"/>
    </w:rPr>
  </w:style>
  <w:style w:type="paragraph" w:customStyle="1" w:styleId="Shrink6">
    <w:name w:val="Shrink 6"/>
    <w:basedOn w:val="Normal"/>
    <w:qFormat/>
    <w:rsid w:val="004F6419"/>
    <w:rPr>
      <w:rFonts w:eastAsia="Calibri"/>
      <w:sz w:val="12"/>
    </w:rPr>
  </w:style>
  <w:style w:type="paragraph" w:customStyle="1" w:styleId="10ptfont">
    <w:name w:val="10pt font"/>
    <w:basedOn w:val="Normal"/>
    <w:link w:val="10ptfontChar"/>
    <w:autoRedefine/>
    <w:rsid w:val="004F6419"/>
    <w:rPr>
      <w:rFonts w:eastAsia="Times New Roman"/>
    </w:rPr>
  </w:style>
  <w:style w:type="character" w:customStyle="1" w:styleId="10ptfontChar">
    <w:name w:val="10pt font Char"/>
    <w:link w:val="10ptfont"/>
    <w:rsid w:val="004F6419"/>
    <w:rPr>
      <w:rFonts w:ascii="Georgia" w:eastAsia="Times New Roman" w:hAnsi="Georgia"/>
    </w:rPr>
  </w:style>
  <w:style w:type="character" w:customStyle="1" w:styleId="StyleIntenseReferenceGaramond">
    <w:name w:val="Style Intense Reference + Garamond"/>
    <w:rsid w:val="004F6419"/>
    <w:rPr>
      <w:rFonts w:ascii="Garamond" w:hAnsi="Garamond"/>
      <w:bCs/>
      <w:color w:val="auto"/>
      <w:spacing w:val="5"/>
      <w:sz w:val="20"/>
      <w:u w:val="single"/>
    </w:rPr>
  </w:style>
  <w:style w:type="character" w:customStyle="1" w:styleId="StyleIntenseReferenceGaramondBold">
    <w:name w:val="Style Intense Reference + Garamond Bold"/>
    <w:rsid w:val="004F6419"/>
    <w:rPr>
      <w:rFonts w:ascii="Garamond" w:hAnsi="Garamond"/>
      <w:b/>
      <w:bCs/>
      <w:color w:val="auto"/>
      <w:spacing w:val="5"/>
      <w:sz w:val="20"/>
      <w:u w:val="single"/>
    </w:rPr>
  </w:style>
  <w:style w:type="character" w:customStyle="1" w:styleId="newstime">
    <w:name w:val="newstime"/>
    <w:basedOn w:val="DefaultParagraphFont"/>
    <w:rsid w:val="004F6419"/>
  </w:style>
  <w:style w:type="character" w:customStyle="1" w:styleId="IntenseReference1">
    <w:name w:val="Intense Reference1"/>
    <w:qFormat/>
    <w:rsid w:val="004F6419"/>
    <w:rPr>
      <w:rFonts w:ascii="Arial" w:hAnsi="Arial"/>
      <w:bCs/>
      <w:color w:val="auto"/>
      <w:spacing w:val="5"/>
      <w:sz w:val="20"/>
      <w:u w:val="thick"/>
    </w:rPr>
  </w:style>
  <w:style w:type="character" w:customStyle="1" w:styleId="ilad1">
    <w:name w:val="il_ad1"/>
    <w:rsid w:val="004F6419"/>
    <w:rPr>
      <w:vanish/>
      <w:webHidden w:val="0"/>
      <w:color w:val="000000"/>
      <w:u w:val="single"/>
      <w:specVanish/>
    </w:rPr>
  </w:style>
  <w:style w:type="character" w:customStyle="1" w:styleId="tx">
    <w:name w:val="tx"/>
    <w:basedOn w:val="DefaultParagraphFont"/>
    <w:rsid w:val="004F6419"/>
  </w:style>
  <w:style w:type="character" w:customStyle="1" w:styleId="oneclick-link">
    <w:name w:val="oneclick-link"/>
    <w:basedOn w:val="DefaultParagraphFont"/>
    <w:rsid w:val="004F6419"/>
  </w:style>
  <w:style w:type="character" w:customStyle="1" w:styleId="StyleStyleUnderlineUnderlineStyleBoldUnderlineIntenseEmphas1">
    <w:name w:val="Style Style UnderlineUnderlineStyle Bold UnderlineIntense Emphas...1"/>
    <w:basedOn w:val="DefaultParagraphFont"/>
    <w:rsid w:val="004F6419"/>
    <w:rPr>
      <w:b w:val="0"/>
      <w:sz w:val="24"/>
      <w:u w:val="single"/>
      <w:bdr w:val="none" w:sz="0" w:space="0" w:color="auto"/>
    </w:rPr>
  </w:style>
  <w:style w:type="character" w:customStyle="1" w:styleId="Bodytext116">
    <w:name w:val="Body text (11)"/>
    <w:rsid w:val="004F641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F641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F6419"/>
  </w:style>
  <w:style w:type="character" w:customStyle="1" w:styleId="Style5Char">
    <w:name w:val="Style5 Char"/>
    <w:link w:val="Style5"/>
    <w:uiPriority w:val="4"/>
    <w:rsid w:val="004F6419"/>
    <w:rPr>
      <w:rFonts w:ascii="Georgia" w:eastAsia="Times New Roman" w:hAnsi="Georgia"/>
    </w:rPr>
  </w:style>
  <w:style w:type="character" w:customStyle="1" w:styleId="Style10Char">
    <w:name w:val="Style10 Char"/>
    <w:link w:val="Style10"/>
    <w:rsid w:val="004F6419"/>
    <w:rPr>
      <w:rFonts w:ascii="Georgia" w:eastAsia="Times New Roman" w:hAnsi="Georgia"/>
    </w:rPr>
  </w:style>
  <w:style w:type="character" w:customStyle="1" w:styleId="StyleStyleBoldUnderlineUnderlineapple-style-span6ptBoldK">
    <w:name w:val="Style Style Bold UnderlineUnderlineapple-style-span + 6 ptBoldK..."/>
    <w:basedOn w:val="DefaultParagraphFont"/>
    <w:rsid w:val="004F6419"/>
    <w:rPr>
      <w:b w:val="0"/>
      <w:bCs w:val="0"/>
      <w:sz w:val="22"/>
      <w:u w:val="single"/>
      <w:bdr w:val="none" w:sz="0" w:space="0" w:color="auto"/>
    </w:rPr>
  </w:style>
  <w:style w:type="paragraph" w:customStyle="1" w:styleId="UnderlinedEv">
    <w:name w:val="Underlined Ev"/>
    <w:basedOn w:val="Normal"/>
    <w:next w:val="Normal"/>
    <w:link w:val="UnderlinedEvChar"/>
    <w:qFormat/>
    <w:rsid w:val="004F6419"/>
    <w:rPr>
      <w:rFonts w:ascii="Verdana" w:hAnsi="Verdana"/>
      <w:sz w:val="16"/>
      <w:szCs w:val="24"/>
      <w:u w:val="thick"/>
    </w:rPr>
  </w:style>
  <w:style w:type="character" w:customStyle="1" w:styleId="StyleUnderlineBorderSinglesolidlineAuto225ptLine">
    <w:name w:val="Style Underline Border: : (Single solid line Auto  2.25 pt Line ..."/>
    <w:basedOn w:val="DefaultParagraphFont"/>
    <w:rsid w:val="004F6419"/>
    <w:rPr>
      <w:u w:val="single"/>
      <w:bdr w:val="none" w:sz="0" w:space="0" w:color="auto"/>
    </w:rPr>
  </w:style>
  <w:style w:type="paragraph" w:customStyle="1" w:styleId="txttitle">
    <w:name w:val="txttitle"/>
    <w:basedOn w:val="Normal"/>
    <w:rsid w:val="004F6419"/>
    <w:pPr>
      <w:spacing w:before="100" w:beforeAutospacing="1" w:after="100" w:afterAutospacing="1"/>
    </w:pPr>
    <w:rPr>
      <w:sz w:val="24"/>
    </w:rPr>
  </w:style>
  <w:style w:type="character" w:customStyle="1" w:styleId="z3988">
    <w:name w:val="z3988"/>
    <w:basedOn w:val="DefaultParagraphFont"/>
    <w:rsid w:val="004F6419"/>
  </w:style>
  <w:style w:type="character" w:customStyle="1" w:styleId="nowrap">
    <w:name w:val="nowrap"/>
    <w:basedOn w:val="DefaultParagraphFont"/>
    <w:rsid w:val="004F6419"/>
  </w:style>
  <w:style w:type="character" w:customStyle="1" w:styleId="freeaccess">
    <w:name w:val="freeaccess"/>
    <w:basedOn w:val="DefaultParagraphFont"/>
    <w:rsid w:val="004F6419"/>
  </w:style>
  <w:style w:type="character" w:customStyle="1" w:styleId="CharacterStyle14">
    <w:name w:val="Character Style 14"/>
    <w:rsid w:val="004F6419"/>
    <w:rPr>
      <w:sz w:val="30"/>
      <w:szCs w:val="30"/>
    </w:rPr>
  </w:style>
  <w:style w:type="character" w:customStyle="1" w:styleId="CharacterStyle13">
    <w:name w:val="Character Style 13"/>
    <w:rsid w:val="004F6419"/>
    <w:rPr>
      <w:i/>
      <w:iCs/>
      <w:sz w:val="17"/>
      <w:szCs w:val="17"/>
    </w:rPr>
  </w:style>
  <w:style w:type="character" w:customStyle="1" w:styleId="CardsNotUnderlined">
    <w:name w:val="Cards Not Underlined"/>
    <w:qFormat/>
    <w:rsid w:val="004F6419"/>
    <w:rPr>
      <w:rFonts w:ascii="Times New Roman" w:hAnsi="Times New Roman"/>
      <w:sz w:val="16"/>
    </w:rPr>
  </w:style>
  <w:style w:type="character" w:customStyle="1" w:styleId="FifthChar">
    <w:name w:val="Fifth Char"/>
    <w:link w:val="Fifth"/>
    <w:rsid w:val="004F6419"/>
    <w:rPr>
      <w:rFonts w:ascii="Arial" w:eastAsia="Calibri" w:hAnsi="Arial"/>
    </w:rPr>
  </w:style>
  <w:style w:type="character" w:customStyle="1" w:styleId="imgcreditcaption">
    <w:name w:val="imgcreditcaption"/>
    <w:rsid w:val="004F6419"/>
  </w:style>
  <w:style w:type="character" w:customStyle="1" w:styleId="hps">
    <w:name w:val="hps"/>
    <w:rsid w:val="004F6419"/>
  </w:style>
  <w:style w:type="paragraph" w:customStyle="1" w:styleId="TashmaHeader2">
    <w:name w:val="Tashma_Header2"/>
    <w:basedOn w:val="Heading2"/>
    <w:uiPriority w:val="99"/>
    <w:qFormat/>
    <w:rsid w:val="004F6419"/>
    <w:pPr>
      <w:spacing w:after="160"/>
    </w:pPr>
    <w:rPr>
      <w:rFonts w:eastAsia="SimSun" w:cstheme="minorBidi"/>
      <w:bCs/>
      <w:caps w:val="0"/>
    </w:rPr>
  </w:style>
  <w:style w:type="paragraph" w:customStyle="1" w:styleId="TashmaHeading1">
    <w:name w:val="Tashma_Heading1"/>
    <w:basedOn w:val="Heading1"/>
    <w:uiPriority w:val="99"/>
    <w:qFormat/>
    <w:rsid w:val="004F6419"/>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4F6419"/>
    <w:rPr>
      <w:rFonts w:cs="Calibri"/>
    </w:rPr>
  </w:style>
  <w:style w:type="paragraph" w:customStyle="1" w:styleId="CitationCharCharCharCharCharCharChar">
    <w:name w:val="Citation Char Char Char Char Char Char Char"/>
    <w:basedOn w:val="Normal"/>
    <w:link w:val="CitationCharCharCharCharCharCharCharChar"/>
    <w:rsid w:val="004F6419"/>
    <w:pPr>
      <w:ind w:left="1440" w:right="1440"/>
    </w:pPr>
    <w:rPr>
      <w:rFonts w:asciiTheme="minorHAnsi" w:hAnsiTheme="minorHAnsi" w:cs="Calibri"/>
    </w:rPr>
  </w:style>
  <w:style w:type="paragraph" w:customStyle="1" w:styleId="pagpag1">
    <w:name w:val="pagpag1"/>
    <w:basedOn w:val="Normal"/>
    <w:uiPriority w:val="99"/>
    <w:qFormat/>
    <w:rsid w:val="004F6419"/>
    <w:pPr>
      <w:spacing w:before="100" w:beforeAutospacing="1" w:after="100" w:afterAutospacing="1"/>
    </w:pPr>
    <w:rPr>
      <w:rFonts w:eastAsia="Times New Roman"/>
      <w:sz w:val="24"/>
    </w:rPr>
  </w:style>
  <w:style w:type="paragraph" w:customStyle="1" w:styleId="pagpag2">
    <w:name w:val="pagpag2"/>
    <w:basedOn w:val="Normal"/>
    <w:uiPriority w:val="99"/>
    <w:qFormat/>
    <w:rsid w:val="004F6419"/>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4F6419"/>
    <w:pPr>
      <w:spacing w:after="120"/>
    </w:pPr>
    <w:rPr>
      <w:bCs/>
      <w:color w:val="000000"/>
    </w:rPr>
  </w:style>
  <w:style w:type="paragraph" w:customStyle="1" w:styleId="BodyText210">
    <w:name w:val="Body Text 21"/>
    <w:basedOn w:val="Normal"/>
    <w:next w:val="BodyText2"/>
    <w:unhideWhenUsed/>
    <w:rsid w:val="004F6419"/>
    <w:pPr>
      <w:spacing w:after="120" w:line="480" w:lineRule="auto"/>
    </w:pPr>
    <w:rPr>
      <w:sz w:val="12"/>
    </w:rPr>
  </w:style>
  <w:style w:type="paragraph" w:customStyle="1" w:styleId="BodyTextIndent1">
    <w:name w:val="Body Text Indent1"/>
    <w:basedOn w:val="Normal"/>
    <w:next w:val="BodyTextIndent"/>
    <w:unhideWhenUsed/>
    <w:rsid w:val="004F6419"/>
    <w:pPr>
      <w:spacing w:after="120"/>
      <w:ind w:left="360"/>
    </w:pPr>
  </w:style>
  <w:style w:type="paragraph" w:customStyle="1" w:styleId="BodyTextIndent31">
    <w:name w:val="Body Text Indent 31"/>
    <w:basedOn w:val="Normal"/>
    <w:next w:val="BodyTextIndent3"/>
    <w:semiHidden/>
    <w:unhideWhenUsed/>
    <w:rsid w:val="004F6419"/>
    <w:pPr>
      <w:spacing w:after="120"/>
      <w:ind w:left="360"/>
    </w:pPr>
    <w:rPr>
      <w:sz w:val="14"/>
    </w:rPr>
  </w:style>
  <w:style w:type="paragraph" w:customStyle="1" w:styleId="BodyTextIndent21">
    <w:name w:val="Body Text Indent 21"/>
    <w:basedOn w:val="Normal"/>
    <w:next w:val="BodyTextIndent2"/>
    <w:unhideWhenUsed/>
    <w:rsid w:val="004F6419"/>
    <w:pPr>
      <w:spacing w:after="120" w:line="480" w:lineRule="auto"/>
      <w:ind w:left="360"/>
    </w:pPr>
  </w:style>
  <w:style w:type="character" w:customStyle="1" w:styleId="Caption11">
    <w:name w:val="Caption11"/>
    <w:rsid w:val="004F6419"/>
  </w:style>
  <w:style w:type="paragraph" w:customStyle="1" w:styleId="z-BottomofForm1">
    <w:name w:val="z-Bottom of Form1"/>
    <w:basedOn w:val="Normal"/>
    <w:next w:val="Normal"/>
    <w:hidden/>
    <w:unhideWhenUsed/>
    <w:rsid w:val="004F6419"/>
    <w:pPr>
      <w:pBdr>
        <w:top w:val="single" w:sz="6" w:space="1" w:color="auto"/>
      </w:pBdr>
      <w:jc w:val="center"/>
    </w:pPr>
    <w:rPr>
      <w:rFonts w:eastAsia="Times New Roman"/>
      <w:vanish/>
      <w:szCs w:val="16"/>
    </w:rPr>
  </w:style>
  <w:style w:type="paragraph" w:customStyle="1" w:styleId="arcticletext">
    <w:name w:val="arcticle_text"/>
    <w:basedOn w:val="Normal"/>
    <w:qFormat/>
    <w:rsid w:val="004F6419"/>
    <w:pPr>
      <w:spacing w:before="100" w:beforeAutospacing="1" w:after="100" w:afterAutospacing="1"/>
    </w:pPr>
    <w:rPr>
      <w:rFonts w:eastAsia="Times New Roman"/>
      <w:sz w:val="24"/>
    </w:rPr>
  </w:style>
  <w:style w:type="paragraph" w:customStyle="1" w:styleId="cptchblock">
    <w:name w:val="cptch_block"/>
    <w:basedOn w:val="Normal"/>
    <w:qFormat/>
    <w:rsid w:val="004F6419"/>
    <w:pPr>
      <w:spacing w:before="100" w:beforeAutospacing="1" w:after="100" w:afterAutospacing="1"/>
    </w:pPr>
    <w:rPr>
      <w:rFonts w:eastAsia="Times New Roman"/>
      <w:sz w:val="24"/>
    </w:rPr>
  </w:style>
  <w:style w:type="paragraph" w:customStyle="1" w:styleId="publisheddate">
    <w:name w:val="published_date"/>
    <w:basedOn w:val="Normal"/>
    <w:qFormat/>
    <w:rsid w:val="004F6419"/>
    <w:pPr>
      <w:spacing w:before="100" w:beforeAutospacing="1" w:after="100" w:afterAutospacing="1"/>
    </w:pPr>
    <w:rPr>
      <w:rFonts w:eastAsia="Times New Roman"/>
      <w:sz w:val="24"/>
    </w:rPr>
  </w:style>
  <w:style w:type="paragraph" w:customStyle="1" w:styleId="headline-title">
    <w:name w:val="headline-title"/>
    <w:basedOn w:val="Normal"/>
    <w:qFormat/>
    <w:rsid w:val="004F6419"/>
    <w:pPr>
      <w:spacing w:before="100" w:beforeAutospacing="1" w:after="100" w:afterAutospacing="1"/>
    </w:pPr>
    <w:rPr>
      <w:rFonts w:eastAsia="Times New Roman"/>
      <w:sz w:val="24"/>
    </w:rPr>
  </w:style>
  <w:style w:type="table" w:styleId="MediumGrid1">
    <w:name w:val="Medium Grid 1"/>
    <w:basedOn w:val="TableNormal"/>
    <w:uiPriority w:val="67"/>
    <w:rsid w:val="004F641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4F6419"/>
    <w:rPr>
      <w:sz w:val="24"/>
      <w:szCs w:val="24"/>
      <w:u w:val="thick"/>
    </w:rPr>
  </w:style>
  <w:style w:type="character" w:customStyle="1" w:styleId="BodyTextIndentChar2">
    <w:name w:val="Body Text Indent Char2"/>
    <w:basedOn w:val="DefaultParagraphFont"/>
    <w:uiPriority w:val="99"/>
    <w:semiHidden/>
    <w:rsid w:val="004F6419"/>
    <w:rPr>
      <w:rFonts w:ascii="Georgia" w:hAnsi="Georgia"/>
      <w:sz w:val="22"/>
      <w:szCs w:val="22"/>
    </w:rPr>
  </w:style>
  <w:style w:type="character" w:customStyle="1" w:styleId="BodyText2Char2">
    <w:name w:val="Body Text 2 Char2"/>
    <w:basedOn w:val="DefaultParagraphFont"/>
    <w:uiPriority w:val="99"/>
    <w:semiHidden/>
    <w:rsid w:val="004F6419"/>
    <w:rPr>
      <w:rFonts w:ascii="Georgia" w:hAnsi="Georgia"/>
      <w:sz w:val="22"/>
      <w:szCs w:val="22"/>
    </w:rPr>
  </w:style>
  <w:style w:type="character" w:customStyle="1" w:styleId="BodyText3Char2">
    <w:name w:val="Body Text 3 Char2"/>
    <w:basedOn w:val="DefaultParagraphFont"/>
    <w:uiPriority w:val="99"/>
    <w:semiHidden/>
    <w:rsid w:val="004F6419"/>
    <w:rPr>
      <w:rFonts w:ascii="Georgia" w:hAnsi="Georgia"/>
      <w:sz w:val="16"/>
      <w:szCs w:val="16"/>
    </w:rPr>
  </w:style>
  <w:style w:type="character" w:customStyle="1" w:styleId="BodyTextIndent2Char2">
    <w:name w:val="Body Text Indent 2 Char2"/>
    <w:basedOn w:val="DefaultParagraphFont"/>
    <w:uiPriority w:val="99"/>
    <w:semiHidden/>
    <w:rsid w:val="004F6419"/>
    <w:rPr>
      <w:rFonts w:ascii="Georgia" w:hAnsi="Georgia"/>
      <w:sz w:val="22"/>
      <w:szCs w:val="22"/>
    </w:rPr>
  </w:style>
  <w:style w:type="character" w:customStyle="1" w:styleId="BodyTextIndent3Char2">
    <w:name w:val="Body Text Indent 3 Char2"/>
    <w:basedOn w:val="DefaultParagraphFont"/>
    <w:uiPriority w:val="99"/>
    <w:semiHidden/>
    <w:rsid w:val="004F6419"/>
    <w:rPr>
      <w:rFonts w:ascii="Georgia" w:hAnsi="Georgia"/>
      <w:sz w:val="16"/>
      <w:szCs w:val="16"/>
    </w:rPr>
  </w:style>
  <w:style w:type="character" w:customStyle="1" w:styleId="z-BottomofFormChar2">
    <w:name w:val="z-Bottom of Form Char2"/>
    <w:basedOn w:val="DefaultParagraphFont"/>
    <w:uiPriority w:val="99"/>
    <w:semiHidden/>
    <w:rsid w:val="004F6419"/>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4F6419"/>
    <w:pPr>
      <w:ind w:left="0"/>
      <w:contextualSpacing w:val="0"/>
    </w:pPr>
    <w:rPr>
      <w:rFonts w:ascii="Garamond" w:eastAsia="Cambria" w:hAnsi="Garamond" w:cs="Times New Roman"/>
      <w:szCs w:val="22"/>
    </w:rPr>
  </w:style>
  <w:style w:type="character" w:customStyle="1" w:styleId="StyleHotRouteLatinGaramond10ptChar">
    <w:name w:val="Style Hot Route + (Latin) Garamond 10 pt Char"/>
    <w:basedOn w:val="DefaultParagraphFont"/>
    <w:link w:val="StyleHotRouteLatinGaramond10pt"/>
    <w:rsid w:val="004F6419"/>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rsid w:val="004F6419"/>
    <w:pPr>
      <w:ind w:left="0"/>
      <w:contextualSpacing w:val="0"/>
    </w:pPr>
    <w:rPr>
      <w:rFonts w:ascii="Garamond" w:eastAsia="Cambria" w:hAnsi="Garamond" w:cs="Times New Roman"/>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4F6419"/>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4F6419"/>
  </w:style>
  <w:style w:type="character" w:customStyle="1" w:styleId="m5686307894942199640gmail-styleunderline">
    <w:name w:val="m_5686307894942199640gmail-styleunderline"/>
    <w:basedOn w:val="DefaultParagraphFont"/>
    <w:rsid w:val="004F6419"/>
  </w:style>
  <w:style w:type="paragraph" w:customStyle="1" w:styleId="Hyperlink2">
    <w:name w:val="Hyperlink2"/>
    <w:basedOn w:val="Normal"/>
    <w:qFormat/>
    <w:rsid w:val="004F6419"/>
    <w:rPr>
      <w:rFonts w:ascii="Arial" w:eastAsia="Calibri" w:hAnsi="Arial" w:cs="Arial"/>
      <w:color w:val="00B0F0"/>
      <w:u w:val="single" w:color="00B0F0"/>
    </w:rPr>
  </w:style>
  <w:style w:type="character" w:customStyle="1" w:styleId="messagecontent">
    <w:name w:val="message_content"/>
    <w:rsid w:val="004F6419"/>
  </w:style>
  <w:style w:type="paragraph" w:customStyle="1" w:styleId="UnderlineCharCharCharCharCharCharCharCharChar">
    <w:name w:val="Underline Char Char Char Char Char Char Char Char Char"/>
    <w:link w:val="UnderlineCharCharCharCharCharCharCharCharCharChar"/>
    <w:rsid w:val="004F641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4F641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F641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F641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F6419"/>
    <w:rPr>
      <w:rFonts w:ascii="Times New Roman" w:eastAsia="SimSun" w:hAnsi="Times New Roman" w:cs="Times New Roman"/>
      <w:sz w:val="24"/>
      <w:szCs w:val="24"/>
      <w:lang w:eastAsia="zh-CN"/>
    </w:rPr>
  </w:style>
  <w:style w:type="character" w:customStyle="1" w:styleId="Char1Char1">
    <w:name w:val="Char1 Char1"/>
    <w:rsid w:val="004F6419"/>
    <w:rPr>
      <w:rFonts w:ascii="Arial" w:hAnsi="Arial" w:cs="Arial"/>
      <w:b/>
      <w:bCs/>
      <w:kern w:val="32"/>
      <w:sz w:val="28"/>
      <w:szCs w:val="32"/>
      <w:lang w:val="en-US" w:eastAsia="en-US" w:bidi="ar-SA"/>
    </w:rPr>
  </w:style>
  <w:style w:type="paragraph" w:customStyle="1" w:styleId="Blocks1">
    <w:name w:val="Blocks1"/>
    <w:basedOn w:val="Normal"/>
    <w:next w:val="Normal"/>
    <w:qFormat/>
    <w:rsid w:val="004F6419"/>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4F6419"/>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4F6419"/>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4F6419"/>
    <w:pPr>
      <w:keepNext/>
      <w:keepLines/>
      <w:spacing w:before="40"/>
      <w:outlineLvl w:val="7"/>
    </w:pPr>
    <w:rPr>
      <w:rFonts w:eastAsia="MS Gothic"/>
      <w:color w:val="272727"/>
      <w:szCs w:val="21"/>
    </w:rPr>
  </w:style>
  <w:style w:type="paragraph" w:customStyle="1" w:styleId="Heading91">
    <w:name w:val="Heading 91"/>
    <w:basedOn w:val="Normal"/>
    <w:next w:val="Normal"/>
    <w:qFormat/>
    <w:rsid w:val="004F6419"/>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4F6419"/>
    <w:pPr>
      <w:spacing w:before="100" w:beforeAutospacing="1" w:after="100" w:afterAutospacing="1"/>
    </w:pPr>
    <w:rPr>
      <w:rFonts w:eastAsia="Times New Roman"/>
      <w:sz w:val="24"/>
      <w:szCs w:val="24"/>
    </w:rPr>
  </w:style>
  <w:style w:type="paragraph" w:customStyle="1" w:styleId="6font1">
    <w:name w:val="6 font1"/>
    <w:basedOn w:val="Normal"/>
    <w:next w:val="ListParagraph"/>
    <w:uiPriority w:val="99"/>
    <w:unhideWhenUsed/>
    <w:qFormat/>
    <w:rsid w:val="004F6419"/>
    <w:pPr>
      <w:ind w:left="720"/>
      <w:contextualSpacing/>
    </w:pPr>
  </w:style>
  <w:style w:type="paragraph" w:customStyle="1" w:styleId="BlockHeading10">
    <w:name w:val="Block Heading1"/>
    <w:basedOn w:val="Normal"/>
    <w:next w:val="Normal"/>
    <w:uiPriority w:val="6"/>
    <w:qFormat/>
    <w:rsid w:val="004F6419"/>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4F6419"/>
    <w:pPr>
      <w:spacing w:before="100" w:beforeAutospacing="1" w:after="100" w:afterAutospacing="1"/>
    </w:pPr>
    <w:rPr>
      <w:rFonts w:eastAsia="Times New Roman"/>
      <w:sz w:val="24"/>
      <w:szCs w:val="24"/>
    </w:rPr>
  </w:style>
  <w:style w:type="paragraph" w:customStyle="1" w:styleId="BlockCharChar1">
    <w:name w:val="Block Char Char1"/>
    <w:basedOn w:val="Normal"/>
    <w:next w:val="Header"/>
    <w:uiPriority w:val="99"/>
    <w:rsid w:val="004F6419"/>
    <w:pPr>
      <w:tabs>
        <w:tab w:val="center" w:pos="4680"/>
        <w:tab w:val="right" w:pos="9360"/>
      </w:tabs>
    </w:pPr>
    <w:rPr>
      <w:rFonts w:eastAsia="Cambria"/>
    </w:rPr>
  </w:style>
  <w:style w:type="paragraph" w:customStyle="1" w:styleId="Footer1">
    <w:name w:val="Footer1"/>
    <w:basedOn w:val="Normal"/>
    <w:next w:val="Footer"/>
    <w:uiPriority w:val="99"/>
    <w:rsid w:val="004F6419"/>
    <w:pPr>
      <w:tabs>
        <w:tab w:val="center" w:pos="4680"/>
        <w:tab w:val="right" w:pos="9360"/>
      </w:tabs>
    </w:pPr>
    <w:rPr>
      <w:rFonts w:eastAsia="Cambria"/>
    </w:rPr>
  </w:style>
  <w:style w:type="paragraph" w:customStyle="1" w:styleId="BT1">
    <w:name w:val="BT1"/>
    <w:basedOn w:val="Normal"/>
    <w:next w:val="BodyText"/>
    <w:qFormat/>
    <w:rsid w:val="004F6419"/>
    <w:pPr>
      <w:spacing w:before="100" w:beforeAutospacing="1" w:after="100" w:afterAutospacing="1"/>
    </w:pPr>
    <w:rPr>
      <w:rFonts w:eastAsia="Times New Roman"/>
    </w:rPr>
  </w:style>
  <w:style w:type="paragraph" w:customStyle="1" w:styleId="Quote3">
    <w:name w:val="Quote3"/>
    <w:basedOn w:val="Normal"/>
    <w:next w:val="Normal"/>
    <w:uiPriority w:val="29"/>
    <w:qFormat/>
    <w:rsid w:val="004F6419"/>
    <w:pPr>
      <w:widowControl w:val="0"/>
    </w:pPr>
    <w:rPr>
      <w:rFonts w:eastAsia="Times New Roman"/>
      <w:iCs/>
      <w:color w:val="000000"/>
      <w:szCs w:val="24"/>
      <w:lang w:bidi="en-US"/>
    </w:rPr>
  </w:style>
  <w:style w:type="paragraph" w:customStyle="1" w:styleId="BalloonText1">
    <w:name w:val="Balloon Text1"/>
    <w:basedOn w:val="Normal"/>
    <w:next w:val="BalloonText"/>
    <w:uiPriority w:val="99"/>
    <w:rsid w:val="004F6419"/>
    <w:rPr>
      <w:rFonts w:eastAsia="Cambria"/>
      <w:szCs w:val="16"/>
    </w:rPr>
  </w:style>
  <w:style w:type="paragraph" w:customStyle="1" w:styleId="IndexBasic1">
    <w:name w:val="Index Basic1"/>
    <w:basedOn w:val="Normal"/>
    <w:next w:val="Normal"/>
    <w:autoRedefine/>
    <w:qFormat/>
    <w:rsid w:val="004F6419"/>
    <w:pPr>
      <w:widowControl w:val="0"/>
    </w:pPr>
    <w:rPr>
      <w:rFonts w:eastAsia="Times New Roman"/>
      <w:szCs w:val="20"/>
    </w:rPr>
  </w:style>
  <w:style w:type="paragraph" w:customStyle="1" w:styleId="TOC21">
    <w:name w:val="TOC 21"/>
    <w:basedOn w:val="Normal"/>
    <w:next w:val="Normal"/>
    <w:autoRedefine/>
    <w:unhideWhenUsed/>
    <w:rsid w:val="004F6419"/>
    <w:pPr>
      <w:spacing w:after="100"/>
      <w:ind w:left="220"/>
    </w:pPr>
  </w:style>
  <w:style w:type="paragraph" w:customStyle="1" w:styleId="FootnoteText1">
    <w:name w:val="Footnote Text1"/>
    <w:basedOn w:val="Normal"/>
    <w:next w:val="FootnoteText"/>
    <w:unhideWhenUsed/>
    <w:rsid w:val="004F6419"/>
    <w:rPr>
      <w:rFonts w:eastAsia="Calibri"/>
      <w:szCs w:val="20"/>
      <w:lang w:eastAsia="zh-CN"/>
    </w:rPr>
  </w:style>
  <w:style w:type="paragraph" w:customStyle="1" w:styleId="Underlinedcardtext1">
    <w:name w:val="Underlined card text1"/>
    <w:basedOn w:val="Normal"/>
    <w:next w:val="Normal"/>
    <w:qFormat/>
    <w:rsid w:val="004F6419"/>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4F6419"/>
    <w:pPr>
      <w:ind w:left="1600"/>
    </w:pPr>
    <w:rPr>
      <w:rFonts w:eastAsia="Times New Roman"/>
      <w:lang w:bidi="en-US"/>
    </w:rPr>
  </w:style>
  <w:style w:type="character" w:customStyle="1" w:styleId="m1575249786560259391gmail-styleunderline">
    <w:name w:val="m_1575249786560259391gmail-styleunderline"/>
    <w:basedOn w:val="DefaultParagraphFont"/>
    <w:rsid w:val="004F6419"/>
  </w:style>
  <w:style w:type="character" w:customStyle="1" w:styleId="m1575249786560259391gmail-style13ptbold">
    <w:name w:val="m_1575249786560259391gmail-style13ptbold"/>
    <w:basedOn w:val="DefaultParagraphFont"/>
    <w:rsid w:val="004F6419"/>
  </w:style>
  <w:style w:type="paragraph" w:customStyle="1" w:styleId="m-8120030040935583278gmail-msonospacing">
    <w:name w:val="m_-8120030040935583278gmail-msonospacing"/>
    <w:basedOn w:val="Normal"/>
    <w:rsid w:val="004F6419"/>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4F6419"/>
  </w:style>
  <w:style w:type="character" w:customStyle="1" w:styleId="m-8120030040935583278gmail-styleunderline">
    <w:name w:val="m_-8120030040935583278gmail-styleunderline"/>
    <w:basedOn w:val="DefaultParagraphFont"/>
    <w:rsid w:val="004F6419"/>
  </w:style>
  <w:style w:type="paragraph" w:customStyle="1" w:styleId="Char21">
    <w:name w:val="Char21"/>
    <w:basedOn w:val="Normal"/>
    <w:next w:val="Normal"/>
    <w:uiPriority w:val="1"/>
    <w:unhideWhenUsed/>
    <w:qFormat/>
    <w:rsid w:val="004F6419"/>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4F6419"/>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4F6419"/>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4F6419"/>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4F6419"/>
  </w:style>
  <w:style w:type="paragraph" w:customStyle="1" w:styleId="BlockTitle20">
    <w:name w:val="Block Title #2"/>
    <w:basedOn w:val="BlockTitle10"/>
    <w:next w:val="Normal"/>
    <w:uiPriority w:val="99"/>
    <w:qFormat/>
    <w:rsid w:val="004F6419"/>
    <w:pPr>
      <w:keepLines/>
      <w:pageBreakBefore/>
      <w:outlineLvl w:val="9"/>
    </w:pPr>
    <w:rPr>
      <w:rFonts w:ascii="Times New Roman" w:hAnsi="Times New Roman" w:cstheme="majorBidi"/>
      <w:bCs/>
      <w:caps/>
      <w:kern w:val="0"/>
      <w:sz w:val="24"/>
      <w:szCs w:val="28"/>
    </w:rPr>
  </w:style>
  <w:style w:type="character" w:customStyle="1" w:styleId="bigbody1">
    <w:name w:val="bigbody1"/>
    <w:basedOn w:val="DefaultParagraphFont"/>
    <w:rsid w:val="004F6419"/>
    <w:rPr>
      <w:rFonts w:ascii="Arial" w:hAnsi="Arial" w:cs="Arial" w:hint="default"/>
      <w:sz w:val="24"/>
      <w:szCs w:val="24"/>
    </w:rPr>
  </w:style>
  <w:style w:type="character" w:customStyle="1" w:styleId="papercaption1">
    <w:name w:val="papercaption1"/>
    <w:basedOn w:val="DefaultParagraphFont"/>
    <w:rsid w:val="004F6419"/>
    <w:rPr>
      <w:rFonts w:ascii="Verdana" w:hAnsi="Verdana" w:hint="default"/>
      <w:b/>
      <w:bCs/>
      <w:i w:val="0"/>
      <w:iCs w:val="0"/>
      <w:color w:val="000000"/>
      <w:sz w:val="21"/>
      <w:szCs w:val="21"/>
    </w:rPr>
  </w:style>
  <w:style w:type="character" w:customStyle="1" w:styleId="paperquote1">
    <w:name w:val="paperquote1"/>
    <w:basedOn w:val="DefaultParagraphFont"/>
    <w:rsid w:val="004F6419"/>
    <w:rPr>
      <w:rFonts w:ascii="Verdana" w:hAnsi="Verdana" w:hint="default"/>
      <w:b w:val="0"/>
      <w:bCs w:val="0"/>
      <w:i w:val="0"/>
      <w:iCs w:val="0"/>
      <w:sz w:val="18"/>
      <w:szCs w:val="18"/>
    </w:rPr>
  </w:style>
  <w:style w:type="paragraph" w:customStyle="1" w:styleId="TxBr25p1">
    <w:name w:val="TxBr_25p1"/>
    <w:basedOn w:val="Normal"/>
    <w:rsid w:val="004F641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F641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F6419"/>
    <w:rPr>
      <w:sz w:val="24"/>
      <w:szCs w:val="24"/>
      <w:lang w:val="en-US" w:eastAsia="en-US" w:bidi="ar-SA"/>
    </w:rPr>
  </w:style>
  <w:style w:type="character" w:customStyle="1" w:styleId="headline1">
    <w:name w:val="headline1"/>
    <w:basedOn w:val="DefaultParagraphFont"/>
    <w:rsid w:val="004F6419"/>
  </w:style>
  <w:style w:type="character" w:customStyle="1" w:styleId="boldciteChar2">
    <w:name w:val="bold cite Char2"/>
    <w:basedOn w:val="DefaultParagraphFont"/>
    <w:rsid w:val="004F641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F641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F6419"/>
    <w:rPr>
      <w:rFonts w:ascii="Arial" w:hAnsi="Arial"/>
      <w:b/>
      <w:bCs/>
      <w:sz w:val="28"/>
      <w:u w:val="single"/>
    </w:rPr>
  </w:style>
  <w:style w:type="paragraph" w:customStyle="1" w:styleId="CardFormatCharCharCharCharCharChar">
    <w:name w:val="Card Format Char Char Char Char Char Char"/>
    <w:basedOn w:val="Normal"/>
    <w:uiPriority w:val="99"/>
    <w:qFormat/>
    <w:rsid w:val="004F6419"/>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4F6419"/>
    <w:rPr>
      <w:color w:val="000000"/>
      <w:sz w:val="18"/>
      <w:szCs w:val="18"/>
      <w:lang w:val="en-US" w:eastAsia="en-US" w:bidi="ar-SA"/>
    </w:rPr>
  </w:style>
  <w:style w:type="paragraph" w:customStyle="1" w:styleId="BlockTitle1Char">
    <w:name w:val="Block Title #1 Char"/>
    <w:basedOn w:val="Heading1"/>
    <w:rsid w:val="004F6419"/>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4F641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F641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4F6419"/>
    <w:pPr>
      <w:spacing w:before="0"/>
    </w:pPr>
    <w:rPr>
      <w:bCs/>
      <w:szCs w:val="22"/>
    </w:rPr>
  </w:style>
  <w:style w:type="character" w:customStyle="1" w:styleId="documentbody">
    <w:name w:val="documentbody"/>
    <w:basedOn w:val="DefaultParagraphFont"/>
    <w:rsid w:val="004F6419"/>
  </w:style>
  <w:style w:type="character" w:customStyle="1" w:styleId="searchterm">
    <w:name w:val="searchterm"/>
    <w:basedOn w:val="DefaultParagraphFont"/>
    <w:rsid w:val="004F6419"/>
  </w:style>
  <w:style w:type="character" w:customStyle="1" w:styleId="text-bold">
    <w:name w:val="text-bold"/>
    <w:basedOn w:val="DefaultParagraphFont"/>
    <w:rsid w:val="004F6419"/>
  </w:style>
  <w:style w:type="character" w:customStyle="1" w:styleId="highlightcardtextChar1">
    <w:name w:val="highlight card text Char1"/>
    <w:basedOn w:val="DefaultParagraphFont"/>
    <w:rsid w:val="004F641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F6419"/>
    <w:rPr>
      <w:rFonts w:cs="Arial"/>
      <w:b/>
      <w:bCs/>
      <w:sz w:val="24"/>
      <w:szCs w:val="26"/>
      <w:lang w:val="en-US" w:eastAsia="en-US" w:bidi="ar-SA"/>
    </w:rPr>
  </w:style>
  <w:style w:type="character" w:customStyle="1" w:styleId="Style10ptUnderline1">
    <w:name w:val="Style 10 pt Underline1"/>
    <w:basedOn w:val="DefaultParagraphFont"/>
    <w:rsid w:val="004F6419"/>
    <w:rPr>
      <w:rFonts w:ascii="Times New Roman" w:hAnsi="Times New Roman"/>
      <w:sz w:val="20"/>
      <w:u w:val="single"/>
    </w:rPr>
  </w:style>
  <w:style w:type="paragraph" w:customStyle="1" w:styleId="Hotroute3">
    <w:name w:val="Hot route"/>
    <w:basedOn w:val="Normal"/>
    <w:rsid w:val="004F6419"/>
    <w:pPr>
      <w:ind w:left="144"/>
    </w:pPr>
  </w:style>
  <w:style w:type="character" w:customStyle="1" w:styleId="StyleLatinArialBold">
    <w:name w:val="Style (Latin) Arial Bold"/>
    <w:basedOn w:val="DefaultParagraphFont"/>
    <w:rsid w:val="004F6419"/>
    <w:rPr>
      <w:rFonts w:ascii="Times New Roman" w:hAnsi="Times New Roman"/>
      <w:b/>
      <w:bCs/>
      <w:sz w:val="24"/>
    </w:rPr>
  </w:style>
  <w:style w:type="character" w:customStyle="1" w:styleId="10ptUnderline">
    <w:name w:val="10 ptUnderline"/>
    <w:basedOn w:val="DefaultParagraphFont"/>
    <w:rsid w:val="004F6419"/>
    <w:rPr>
      <w:rFonts w:ascii="Times New Roman" w:hAnsi="Times New Roman"/>
      <w:bCs/>
      <w:sz w:val="20"/>
      <w:u w:val="single"/>
    </w:rPr>
  </w:style>
  <w:style w:type="character" w:customStyle="1" w:styleId="boldciteCharChar2">
    <w:name w:val="bold cite Char Char2"/>
    <w:basedOn w:val="DefaultParagraphFont"/>
    <w:rsid w:val="004F641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F6419"/>
    <w:rPr>
      <w:b/>
      <w:bCs/>
      <w:sz w:val="24"/>
      <w:szCs w:val="24"/>
      <w:lang w:val="en-US" w:eastAsia="en-US" w:bidi="ar-SA"/>
    </w:rPr>
  </w:style>
  <w:style w:type="character" w:customStyle="1" w:styleId="textlarge">
    <w:name w:val="textlarge"/>
    <w:basedOn w:val="DefaultParagraphFont"/>
    <w:rsid w:val="004F6419"/>
  </w:style>
  <w:style w:type="paragraph" w:customStyle="1" w:styleId="BlockTOC">
    <w:name w:val="Block TOC"/>
    <w:basedOn w:val="Heading1"/>
    <w:rsid w:val="004F6419"/>
    <w:pPr>
      <w:spacing w:before="0"/>
      <w:ind w:left="547" w:right="360"/>
    </w:pPr>
    <w:rPr>
      <w:bCs/>
      <w:szCs w:val="28"/>
    </w:rPr>
  </w:style>
  <w:style w:type="character" w:customStyle="1" w:styleId="bylinetitle">
    <w:name w:val="bylinetitle"/>
    <w:basedOn w:val="DefaultParagraphFont"/>
    <w:rsid w:val="004F6419"/>
  </w:style>
  <w:style w:type="character" w:customStyle="1" w:styleId="afpdateline">
    <w:name w:val="afp_dateline"/>
    <w:basedOn w:val="DefaultParagraphFont"/>
    <w:rsid w:val="004F6419"/>
  </w:style>
  <w:style w:type="character" w:customStyle="1" w:styleId="smallcap">
    <w:name w:val="smallcap"/>
    <w:basedOn w:val="DefaultParagraphFont"/>
    <w:rsid w:val="004F6419"/>
  </w:style>
  <w:style w:type="paragraph" w:customStyle="1" w:styleId="TagsAndCites">
    <w:name w:val="Tags And Cites"/>
    <w:basedOn w:val="Normal"/>
    <w:rsid w:val="004F6419"/>
    <w:rPr>
      <w:b/>
    </w:rPr>
  </w:style>
  <w:style w:type="character" w:customStyle="1" w:styleId="highlightcardtextChar2">
    <w:name w:val="highlight card text Char2"/>
    <w:basedOn w:val="evidencetextChar1"/>
    <w:link w:val="highlightcardtext"/>
    <w:rsid w:val="004F6419"/>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4F6419"/>
  </w:style>
  <w:style w:type="character" w:customStyle="1" w:styleId="linktypelabel1">
    <w:name w:val="link_type_label1"/>
    <w:rsid w:val="004F6419"/>
    <w:rPr>
      <w:color w:val="000000"/>
    </w:rPr>
  </w:style>
  <w:style w:type="character" w:customStyle="1" w:styleId="CharChar7">
    <w:name w:val="Char Char7"/>
    <w:rsid w:val="004F6419"/>
    <w:rPr>
      <w:rFonts w:ascii="Arial" w:eastAsia="Times New Roman" w:hAnsi="Arial" w:cs="Times New Roman" w:hint="default"/>
      <w:b/>
      <w:bCs/>
      <w:caps/>
      <w:sz w:val="20"/>
      <w:szCs w:val="26"/>
    </w:rPr>
  </w:style>
  <w:style w:type="paragraph" w:customStyle="1" w:styleId="TENPOINT">
    <w:name w:val="TENPOINT"/>
    <w:basedOn w:val="Normal"/>
    <w:link w:val="TENPOINTChar"/>
    <w:rsid w:val="004F6419"/>
    <w:rPr>
      <w:rFonts w:eastAsia="SimSun"/>
      <w:szCs w:val="20"/>
      <w:lang w:eastAsia="zh-CN"/>
    </w:rPr>
  </w:style>
  <w:style w:type="character" w:customStyle="1" w:styleId="TENPOINTChar">
    <w:name w:val="TENPOINT Char"/>
    <w:basedOn w:val="DefaultParagraphFont"/>
    <w:link w:val="TENPOINT"/>
    <w:rsid w:val="004F6419"/>
    <w:rPr>
      <w:rFonts w:ascii="Georgia" w:eastAsia="SimSun" w:hAnsi="Georgia"/>
      <w:szCs w:val="20"/>
      <w:lang w:eastAsia="zh-CN"/>
    </w:rPr>
  </w:style>
  <w:style w:type="paragraph" w:customStyle="1" w:styleId="EIGHTPOINT">
    <w:name w:val="EIGHTPOINT"/>
    <w:basedOn w:val="Normal"/>
    <w:link w:val="EIGHTPOINTChar"/>
    <w:rsid w:val="004F6419"/>
    <w:rPr>
      <w:rFonts w:eastAsia="SimSun"/>
      <w:szCs w:val="20"/>
      <w:lang w:eastAsia="zh-CN"/>
    </w:rPr>
  </w:style>
  <w:style w:type="character" w:customStyle="1" w:styleId="EIGHTPOINTChar">
    <w:name w:val="EIGHTPOINT Char"/>
    <w:basedOn w:val="DefaultParagraphFont"/>
    <w:link w:val="EIGHTPOINT"/>
    <w:rsid w:val="004F6419"/>
    <w:rPr>
      <w:rFonts w:ascii="Georgia" w:eastAsia="SimSun" w:hAnsi="Georgia"/>
      <w:szCs w:val="20"/>
      <w:lang w:eastAsia="zh-CN"/>
    </w:rPr>
  </w:style>
  <w:style w:type="character" w:customStyle="1" w:styleId="4Qualifications">
    <w:name w:val="4 Qualifications"/>
    <w:basedOn w:val="DefaultParagraphFont"/>
    <w:rsid w:val="004F6419"/>
    <w:rPr>
      <w:rFonts w:ascii="Times New Roman" w:hAnsi="Times New Roman"/>
      <w:sz w:val="19"/>
    </w:rPr>
  </w:style>
  <w:style w:type="character" w:customStyle="1" w:styleId="StyleDebateUnderlineBold">
    <w:name w:val="Style Debate Underline + Bold"/>
    <w:basedOn w:val="DebateUnderline0"/>
    <w:rsid w:val="004F6419"/>
    <w:rPr>
      <w:rFonts w:ascii="Times New Roman" w:hAnsi="Times New Roman"/>
      <w:b/>
      <w:bCs/>
      <w:sz w:val="20"/>
      <w:szCs w:val="20"/>
      <w:u w:val="single"/>
    </w:rPr>
  </w:style>
  <w:style w:type="character" w:customStyle="1" w:styleId="Bold12">
    <w:name w:val="Bold12"/>
    <w:uiPriority w:val="1"/>
    <w:qFormat/>
    <w:rsid w:val="004F6419"/>
    <w:rPr>
      <w:rFonts w:ascii="Times New Roman" w:hAnsi="Times New Roman"/>
      <w:b/>
      <w:sz w:val="24"/>
    </w:rPr>
  </w:style>
  <w:style w:type="character" w:customStyle="1" w:styleId="NotBold10Final">
    <w:name w:val="NotBold10Final"/>
    <w:uiPriority w:val="1"/>
    <w:qFormat/>
    <w:rsid w:val="004F6419"/>
    <w:rPr>
      <w:rFonts w:ascii="Times New Roman" w:hAnsi="Times New Roman"/>
      <w:b w:val="0"/>
      <w:i w:val="0"/>
      <w:sz w:val="20"/>
    </w:rPr>
  </w:style>
  <w:style w:type="paragraph" w:customStyle="1" w:styleId="legend">
    <w:name w:val="legend"/>
    <w:basedOn w:val="Normal"/>
    <w:rsid w:val="004F6419"/>
    <w:pPr>
      <w:spacing w:before="100" w:beforeAutospacing="1" w:after="100" w:afterAutospacing="1"/>
    </w:pPr>
  </w:style>
  <w:style w:type="character" w:customStyle="1" w:styleId="Style12ptBold">
    <w:name w:val="Style 12 pt Bold"/>
    <w:basedOn w:val="DefaultParagraphFont"/>
    <w:rsid w:val="004F6419"/>
    <w:rPr>
      <w:b/>
      <w:bCs/>
      <w:sz w:val="20"/>
    </w:rPr>
  </w:style>
  <w:style w:type="character" w:customStyle="1" w:styleId="senselabel">
    <w:name w:val="sense_label"/>
    <w:basedOn w:val="DefaultParagraphFont"/>
    <w:rsid w:val="004F6419"/>
  </w:style>
  <w:style w:type="character" w:customStyle="1" w:styleId="labset">
    <w:name w:val="labset"/>
    <w:basedOn w:val="DefaultParagraphFont"/>
    <w:rsid w:val="004F6419"/>
  </w:style>
  <w:style w:type="paragraph" w:customStyle="1" w:styleId="CM123">
    <w:name w:val="CM123"/>
    <w:basedOn w:val="Normal"/>
    <w:next w:val="Normal"/>
    <w:uiPriority w:val="99"/>
    <w:rsid w:val="004F641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F6419"/>
  </w:style>
  <w:style w:type="character" w:customStyle="1" w:styleId="addressspan">
    <w:name w:val="addressspan"/>
    <w:rsid w:val="004F6419"/>
  </w:style>
  <w:style w:type="paragraph" w:customStyle="1" w:styleId="ReportTitle0">
    <w:name w:val="Report Title"/>
    <w:basedOn w:val="Default"/>
    <w:next w:val="Default"/>
    <w:uiPriority w:val="99"/>
    <w:rsid w:val="004F6419"/>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4F6419"/>
    <w:rPr>
      <w:sz w:val="12"/>
      <w:lang w:val="x-none" w:eastAsia="x-none"/>
    </w:rPr>
  </w:style>
  <w:style w:type="character" w:customStyle="1" w:styleId="UnreadF7Char">
    <w:name w:val="Unread F7 Char"/>
    <w:link w:val="UnreadF7"/>
    <w:uiPriority w:val="99"/>
    <w:rsid w:val="004F6419"/>
    <w:rPr>
      <w:rFonts w:ascii="Georgia" w:hAnsi="Georgia"/>
      <w:sz w:val="12"/>
      <w:lang w:val="x-none" w:eastAsia="x-none"/>
    </w:rPr>
  </w:style>
  <w:style w:type="paragraph" w:customStyle="1" w:styleId="TagCiteF8">
    <w:name w:val="Tag/Cite F8"/>
    <w:basedOn w:val="Normal"/>
    <w:next w:val="NormalF6"/>
    <w:link w:val="TagCiteF8Char"/>
    <w:rsid w:val="004F6419"/>
    <w:rPr>
      <w:b/>
      <w:lang w:val="x-none" w:eastAsia="x-none"/>
    </w:rPr>
  </w:style>
  <w:style w:type="character" w:customStyle="1" w:styleId="TagCiteF8Char">
    <w:name w:val="Tag/Cite F8 Char"/>
    <w:link w:val="TagCiteF8"/>
    <w:rsid w:val="004F6419"/>
    <w:rPr>
      <w:rFonts w:ascii="Georgia" w:hAnsi="Georgia"/>
      <w:b/>
      <w:lang w:val="x-none" w:eastAsia="x-none"/>
    </w:rPr>
  </w:style>
  <w:style w:type="paragraph" w:customStyle="1" w:styleId="UnderlinedF9">
    <w:name w:val="Underlined F9"/>
    <w:basedOn w:val="Normal"/>
    <w:next w:val="NormalF6"/>
    <w:link w:val="UnderlinedF9Char"/>
    <w:rsid w:val="004F6419"/>
    <w:rPr>
      <w:b/>
      <w:u w:val="single"/>
      <w:lang w:val="x-none" w:eastAsia="x-none"/>
    </w:rPr>
  </w:style>
  <w:style w:type="character" w:customStyle="1" w:styleId="UnderlinedF9Char">
    <w:name w:val="Underlined F9 Char"/>
    <w:link w:val="UnderlinedF9"/>
    <w:rsid w:val="004F6419"/>
    <w:rPr>
      <w:rFonts w:ascii="Georgia" w:hAnsi="Georgia"/>
      <w:b/>
      <w:u w:val="single"/>
      <w:lang w:val="x-none" w:eastAsia="x-none"/>
    </w:rPr>
  </w:style>
  <w:style w:type="character" w:customStyle="1" w:styleId="UnderlineCharChar20">
    <w:name w:val="Underline Char Char2"/>
    <w:basedOn w:val="DefaultParagraphFont"/>
    <w:rsid w:val="004F6419"/>
    <w:rPr>
      <w:rFonts w:eastAsia="MS Mincho"/>
      <w:u w:val="single"/>
      <w:lang w:val="en-US" w:eastAsia="en-US" w:bidi="ar-SA"/>
    </w:rPr>
  </w:style>
  <w:style w:type="paragraph" w:customStyle="1" w:styleId="author-image">
    <w:name w:val="author-image"/>
    <w:basedOn w:val="Normal"/>
    <w:rsid w:val="004F6419"/>
    <w:pPr>
      <w:spacing w:before="100" w:beforeAutospacing="1" w:after="100" w:afterAutospacing="1"/>
    </w:pPr>
  </w:style>
  <w:style w:type="character" w:customStyle="1" w:styleId="ColorfulGrid-Accent1Char1">
    <w:name w:val="Colorful Grid - Accent 1 Char1"/>
    <w:uiPriority w:val="29"/>
    <w:rsid w:val="004F6419"/>
    <w:rPr>
      <w:iCs/>
      <w:sz w:val="16"/>
      <w:szCs w:val="22"/>
    </w:rPr>
  </w:style>
  <w:style w:type="character" w:customStyle="1" w:styleId="HATChar0">
    <w:name w:val="HAT Char"/>
    <w:basedOn w:val="DefaultParagraphFont"/>
    <w:uiPriority w:val="1"/>
    <w:rsid w:val="004F6419"/>
    <w:rPr>
      <w:rFonts w:ascii="Arial" w:eastAsia="Times New Roman" w:hAnsi="Arial"/>
      <w:b/>
      <w:bCs/>
      <w:caps/>
      <w:sz w:val="22"/>
      <w:szCs w:val="28"/>
    </w:rPr>
  </w:style>
  <w:style w:type="paragraph" w:customStyle="1" w:styleId="EndnoteText1">
    <w:name w:val="Endnote Text1"/>
    <w:basedOn w:val="Normal"/>
    <w:next w:val="EndnoteText"/>
    <w:rsid w:val="004F6419"/>
    <w:rPr>
      <w:rFonts w:eastAsia="Cambria"/>
      <w:szCs w:val="20"/>
    </w:rPr>
  </w:style>
  <w:style w:type="paragraph" w:customStyle="1" w:styleId="ListBullet21">
    <w:name w:val="List Bullet 21"/>
    <w:basedOn w:val="Normal"/>
    <w:next w:val="ListBullet2"/>
    <w:rsid w:val="004F6419"/>
    <w:pPr>
      <w:tabs>
        <w:tab w:val="num" w:pos="1440"/>
      </w:tabs>
      <w:ind w:left="1440" w:hanging="360"/>
    </w:pPr>
    <w:rPr>
      <w:b/>
      <w:szCs w:val="44"/>
    </w:rPr>
  </w:style>
  <w:style w:type="character" w:customStyle="1" w:styleId="6Underlined">
    <w:name w:val="6 Underlined"/>
    <w:rsid w:val="004F6419"/>
    <w:rPr>
      <w:rFonts w:ascii="Times New Roman" w:hAnsi="Times New Roman"/>
      <w:b/>
      <w:sz w:val="22"/>
      <w:u w:val="single"/>
    </w:rPr>
  </w:style>
  <w:style w:type="paragraph" w:customStyle="1" w:styleId="NormalTag1">
    <w:name w:val="Normal Tag1"/>
    <w:basedOn w:val="Normal"/>
    <w:next w:val="Normal"/>
    <w:uiPriority w:val="4"/>
    <w:qFormat/>
    <w:rsid w:val="004F6419"/>
    <w:pPr>
      <w:keepNext/>
      <w:keepLines/>
      <w:spacing w:before="200"/>
      <w:outlineLvl w:val="3"/>
    </w:pPr>
    <w:rPr>
      <w:rFonts w:ascii="Garamond" w:hAnsi="Garamond"/>
      <w:b/>
      <w:bCs/>
      <w:iCs/>
      <w:sz w:val="26"/>
    </w:rPr>
  </w:style>
  <w:style w:type="character" w:customStyle="1" w:styleId="searchwithinhl">
    <w:name w:val="searchwithinhl"/>
    <w:basedOn w:val="DefaultParagraphFont"/>
    <w:rsid w:val="004F6419"/>
  </w:style>
  <w:style w:type="character" w:customStyle="1" w:styleId="read-pgnum">
    <w:name w:val="read-pgnum"/>
    <w:basedOn w:val="DefaultParagraphFont"/>
    <w:rsid w:val="004F6419"/>
  </w:style>
  <w:style w:type="character" w:customStyle="1" w:styleId="middleheadline">
    <w:name w:val="middleheadline"/>
    <w:basedOn w:val="DefaultParagraphFont"/>
    <w:rsid w:val="004F6419"/>
  </w:style>
  <w:style w:type="paragraph" w:customStyle="1" w:styleId="NoteLevel2">
    <w:name w:val="Note Level 2"/>
    <w:basedOn w:val="Normal"/>
    <w:qFormat/>
    <w:rsid w:val="004F6419"/>
    <w:pPr>
      <w:keepNext/>
      <w:numPr>
        <w:ilvl w:val="1"/>
        <w:numId w:val="23"/>
      </w:numPr>
      <w:outlineLvl w:val="1"/>
    </w:pPr>
    <w:rPr>
      <w:rFonts w:ascii="Verdana" w:eastAsia="MS Gothic" w:hAnsi="Verdana"/>
      <w:szCs w:val="20"/>
    </w:rPr>
  </w:style>
  <w:style w:type="paragraph" w:customStyle="1" w:styleId="style1style2">
    <w:name w:val="style1 style2"/>
    <w:basedOn w:val="Normal"/>
    <w:rsid w:val="004F6419"/>
    <w:pPr>
      <w:spacing w:beforeLines="1" w:afterLines="1"/>
    </w:pPr>
    <w:rPr>
      <w:rFonts w:ascii="Times" w:hAnsi="Times"/>
      <w:szCs w:val="20"/>
    </w:rPr>
  </w:style>
  <w:style w:type="character" w:customStyle="1" w:styleId="endemailtag">
    <w:name w:val="endemailtag"/>
    <w:basedOn w:val="DefaultParagraphFont"/>
    <w:rsid w:val="004F6419"/>
  </w:style>
  <w:style w:type="paragraph" w:customStyle="1" w:styleId="assert">
    <w:name w:val="assert"/>
    <w:basedOn w:val="Normal"/>
    <w:uiPriority w:val="99"/>
    <w:qFormat/>
    <w:rsid w:val="004F6419"/>
    <w:pPr>
      <w:spacing w:beforeLines="1" w:afterLines="1"/>
    </w:pPr>
    <w:rPr>
      <w:rFonts w:ascii="Times" w:hAnsi="Times"/>
      <w:szCs w:val="20"/>
    </w:rPr>
  </w:style>
  <w:style w:type="character" w:customStyle="1" w:styleId="fpred">
    <w:name w:val="fp_red"/>
    <w:basedOn w:val="DefaultParagraphFont"/>
    <w:rsid w:val="004F6419"/>
  </w:style>
  <w:style w:type="character" w:customStyle="1" w:styleId="title3">
    <w:name w:val="title3"/>
    <w:rsid w:val="004F6419"/>
    <w:rPr>
      <w:b/>
      <w:bCs/>
      <w:sz w:val="26"/>
      <w:szCs w:val="26"/>
    </w:rPr>
  </w:style>
  <w:style w:type="character" w:customStyle="1" w:styleId="articlebyline">
    <w:name w:val="articlebyline"/>
    <w:basedOn w:val="DefaultParagraphFont"/>
    <w:rsid w:val="004F6419"/>
  </w:style>
  <w:style w:type="paragraph" w:customStyle="1" w:styleId="non-feed">
    <w:name w:val="non-feed"/>
    <w:basedOn w:val="Normal"/>
    <w:rsid w:val="004F6419"/>
    <w:pPr>
      <w:spacing w:beforeLines="1" w:afterLines="1"/>
    </w:pPr>
    <w:rPr>
      <w:rFonts w:ascii="Times" w:hAnsi="Times"/>
      <w:szCs w:val="20"/>
    </w:rPr>
  </w:style>
  <w:style w:type="paragraph" w:customStyle="1" w:styleId="articleparagraphenarticleparagraph">
    <w:name w:val="articleparagraph enarticleparagraph"/>
    <w:basedOn w:val="Normal"/>
    <w:rsid w:val="004F6419"/>
    <w:pPr>
      <w:spacing w:beforeLines="1" w:afterLines="1"/>
    </w:pPr>
    <w:rPr>
      <w:rFonts w:ascii="Times" w:hAnsi="Times"/>
      <w:szCs w:val="20"/>
    </w:rPr>
  </w:style>
  <w:style w:type="paragraph" w:customStyle="1" w:styleId="pagpag3">
    <w:name w:val="pagpag3"/>
    <w:basedOn w:val="Normal"/>
    <w:uiPriority w:val="99"/>
    <w:qFormat/>
    <w:rsid w:val="004F6419"/>
    <w:pPr>
      <w:spacing w:beforeLines="1" w:afterLines="1"/>
    </w:pPr>
    <w:rPr>
      <w:rFonts w:ascii="Times" w:hAnsi="Times"/>
      <w:szCs w:val="20"/>
    </w:rPr>
  </w:style>
  <w:style w:type="character" w:customStyle="1" w:styleId="authorpub2">
    <w:name w:val="author_pub2"/>
    <w:basedOn w:val="DefaultParagraphFont"/>
    <w:rsid w:val="004F6419"/>
  </w:style>
  <w:style w:type="paragraph" w:customStyle="1" w:styleId="epblock">
    <w:name w:val="ep_block"/>
    <w:basedOn w:val="Normal"/>
    <w:rsid w:val="004F6419"/>
    <w:pPr>
      <w:spacing w:beforeLines="1" w:afterLines="1"/>
    </w:pPr>
    <w:rPr>
      <w:rFonts w:ascii="Times" w:hAnsi="Times"/>
      <w:szCs w:val="20"/>
    </w:rPr>
  </w:style>
  <w:style w:type="character" w:customStyle="1" w:styleId="personname">
    <w:name w:val="person_name"/>
    <w:rsid w:val="004F6419"/>
  </w:style>
  <w:style w:type="paragraph" w:customStyle="1" w:styleId="BoldItalics">
    <w:name w:val="Bold Italics"/>
    <w:basedOn w:val="Normal"/>
    <w:rsid w:val="004F6419"/>
    <w:rPr>
      <w:b/>
      <w:i/>
    </w:rPr>
  </w:style>
  <w:style w:type="paragraph" w:customStyle="1" w:styleId="story2">
    <w:name w:val="story2"/>
    <w:basedOn w:val="Normal"/>
    <w:rsid w:val="004F6419"/>
    <w:pPr>
      <w:spacing w:before="100" w:beforeAutospacing="1" w:after="100" w:afterAutospacing="1"/>
    </w:pPr>
  </w:style>
  <w:style w:type="paragraph" w:customStyle="1" w:styleId="spintrotext">
    <w:name w:val="spintrotext"/>
    <w:basedOn w:val="Normal"/>
    <w:rsid w:val="004F6419"/>
    <w:pPr>
      <w:spacing w:before="100" w:beforeAutospacing="1" w:after="180"/>
    </w:pPr>
    <w:rPr>
      <w:b/>
      <w:bCs/>
    </w:rPr>
  </w:style>
  <w:style w:type="character" w:customStyle="1" w:styleId="majorhd1">
    <w:name w:val="majorhd1"/>
    <w:basedOn w:val="DefaultParagraphFont"/>
    <w:rsid w:val="004F6419"/>
    <w:rPr>
      <w:rFonts w:ascii="Arial" w:hAnsi="Arial" w:cs="Arial" w:hint="default"/>
      <w:b/>
      <w:bCs/>
      <w:color w:val="660000"/>
      <w:sz w:val="25"/>
      <w:szCs w:val="25"/>
    </w:rPr>
  </w:style>
  <w:style w:type="paragraph" w:customStyle="1" w:styleId="summary10">
    <w:name w:val="summary10"/>
    <w:basedOn w:val="Normal"/>
    <w:rsid w:val="004F6419"/>
    <w:pPr>
      <w:spacing w:before="30" w:line="336" w:lineRule="atLeast"/>
    </w:pPr>
    <w:rPr>
      <w:color w:val="333333"/>
    </w:rPr>
  </w:style>
  <w:style w:type="character" w:customStyle="1" w:styleId="origin10">
    <w:name w:val="origin10"/>
    <w:basedOn w:val="DefaultParagraphFont"/>
    <w:rsid w:val="004F6419"/>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4F6419"/>
  </w:style>
  <w:style w:type="character" w:customStyle="1" w:styleId="firstlast">
    <w:name w:val="first last"/>
    <w:basedOn w:val="DefaultParagraphFont"/>
    <w:rsid w:val="004F6419"/>
  </w:style>
  <w:style w:type="paragraph" w:customStyle="1" w:styleId="h">
    <w:name w:val="h"/>
    <w:basedOn w:val="Normal"/>
    <w:rsid w:val="004F6419"/>
    <w:pPr>
      <w:spacing w:before="100" w:beforeAutospacing="1" w:after="100" w:afterAutospacing="1"/>
    </w:pPr>
    <w:rPr>
      <w:rFonts w:ascii="Times" w:hAnsi="Times"/>
      <w:szCs w:val="20"/>
    </w:rPr>
  </w:style>
  <w:style w:type="paragraph" w:customStyle="1" w:styleId="p3">
    <w:name w:val="p3"/>
    <w:basedOn w:val="Normal"/>
    <w:rsid w:val="004F6419"/>
    <w:pPr>
      <w:spacing w:beforeLines="1" w:afterLines="1"/>
    </w:pPr>
    <w:rPr>
      <w:rFonts w:ascii="Times" w:hAnsi="Times"/>
      <w:szCs w:val="20"/>
    </w:rPr>
  </w:style>
  <w:style w:type="paragraph" w:customStyle="1" w:styleId="p5">
    <w:name w:val="p5"/>
    <w:basedOn w:val="Normal"/>
    <w:rsid w:val="004F6419"/>
    <w:pPr>
      <w:spacing w:beforeLines="1" w:afterLines="1"/>
    </w:pPr>
    <w:rPr>
      <w:rFonts w:ascii="Times" w:hAnsi="Times"/>
      <w:szCs w:val="20"/>
    </w:rPr>
  </w:style>
  <w:style w:type="paragraph" w:customStyle="1" w:styleId="p6">
    <w:name w:val="p6"/>
    <w:basedOn w:val="Normal"/>
    <w:rsid w:val="004F6419"/>
    <w:pPr>
      <w:spacing w:beforeLines="1" w:afterLines="1"/>
    </w:pPr>
    <w:rPr>
      <w:rFonts w:ascii="Times" w:hAnsi="Times"/>
      <w:szCs w:val="20"/>
    </w:rPr>
  </w:style>
  <w:style w:type="character" w:customStyle="1" w:styleId="styledate">
    <w:name w:val="styledate"/>
    <w:basedOn w:val="DefaultParagraphFont"/>
    <w:rsid w:val="004F6419"/>
  </w:style>
  <w:style w:type="paragraph" w:customStyle="1" w:styleId="p7">
    <w:name w:val="p7"/>
    <w:basedOn w:val="Normal"/>
    <w:rsid w:val="004F6419"/>
    <w:pPr>
      <w:spacing w:beforeLines="1" w:afterLines="1"/>
    </w:pPr>
    <w:rPr>
      <w:rFonts w:ascii="Times" w:hAnsi="Times"/>
      <w:szCs w:val="20"/>
    </w:rPr>
  </w:style>
  <w:style w:type="paragraph" w:customStyle="1" w:styleId="p8">
    <w:name w:val="p8"/>
    <w:basedOn w:val="Normal"/>
    <w:rsid w:val="004F6419"/>
    <w:pPr>
      <w:spacing w:beforeLines="1" w:afterLines="1"/>
    </w:pPr>
    <w:rPr>
      <w:rFonts w:ascii="Times" w:hAnsi="Times"/>
      <w:szCs w:val="20"/>
    </w:rPr>
  </w:style>
  <w:style w:type="paragraph" w:customStyle="1" w:styleId="p9">
    <w:name w:val="p9"/>
    <w:basedOn w:val="Normal"/>
    <w:rsid w:val="004F6419"/>
    <w:pPr>
      <w:spacing w:beforeLines="1" w:afterLines="1"/>
    </w:pPr>
    <w:rPr>
      <w:rFonts w:ascii="Times" w:hAnsi="Times"/>
      <w:szCs w:val="20"/>
    </w:rPr>
  </w:style>
  <w:style w:type="paragraph" w:customStyle="1" w:styleId="p10">
    <w:name w:val="p10"/>
    <w:basedOn w:val="Normal"/>
    <w:rsid w:val="004F6419"/>
    <w:pPr>
      <w:spacing w:beforeLines="1" w:afterLines="1"/>
    </w:pPr>
    <w:rPr>
      <w:rFonts w:ascii="Times" w:hAnsi="Times"/>
      <w:szCs w:val="20"/>
    </w:rPr>
  </w:style>
  <w:style w:type="character" w:customStyle="1" w:styleId="s3">
    <w:name w:val="s3"/>
    <w:basedOn w:val="DefaultParagraphFont"/>
    <w:rsid w:val="004F6419"/>
  </w:style>
  <w:style w:type="paragraph" w:customStyle="1" w:styleId="p13">
    <w:name w:val="p13"/>
    <w:basedOn w:val="Normal"/>
    <w:rsid w:val="004F6419"/>
    <w:pPr>
      <w:spacing w:beforeLines="1" w:afterLines="1"/>
    </w:pPr>
    <w:rPr>
      <w:rFonts w:ascii="Times" w:hAnsi="Times"/>
      <w:szCs w:val="20"/>
    </w:rPr>
  </w:style>
  <w:style w:type="character" w:customStyle="1" w:styleId="s6">
    <w:name w:val="s6"/>
    <w:basedOn w:val="DefaultParagraphFont"/>
    <w:rsid w:val="004F6419"/>
  </w:style>
  <w:style w:type="character" w:customStyle="1" w:styleId="detailcname">
    <w:name w:val="detailcname"/>
    <w:basedOn w:val="DefaultParagraphFont"/>
    <w:rsid w:val="004F6419"/>
  </w:style>
  <w:style w:type="character" w:customStyle="1" w:styleId="block-spacer">
    <w:name w:val="block-spacer"/>
    <w:basedOn w:val="DefaultParagraphFont"/>
    <w:rsid w:val="004F6419"/>
  </w:style>
  <w:style w:type="paragraph" w:customStyle="1" w:styleId="cnnfirst">
    <w:name w:val="cnn_first"/>
    <w:basedOn w:val="Normal"/>
    <w:rsid w:val="004F6419"/>
    <w:pPr>
      <w:spacing w:beforeLines="1" w:afterLines="1"/>
    </w:pPr>
    <w:rPr>
      <w:rFonts w:ascii="Times" w:hAnsi="Times"/>
      <w:szCs w:val="20"/>
    </w:rPr>
  </w:style>
  <w:style w:type="character" w:customStyle="1" w:styleId="articlesource">
    <w:name w:val="articlesource"/>
    <w:basedOn w:val="DefaultParagraphFont"/>
    <w:rsid w:val="004F6419"/>
  </w:style>
  <w:style w:type="character" w:customStyle="1" w:styleId="itxtrstitxtrstspanitxthookspan">
    <w:name w:val="itxtrst itxtrstspan itxthookspan"/>
    <w:basedOn w:val="DefaultParagraphFont"/>
    <w:rsid w:val="004F6419"/>
  </w:style>
  <w:style w:type="paragraph" w:customStyle="1" w:styleId="darkgreen">
    <w:name w:val="darkgreen"/>
    <w:basedOn w:val="Normal"/>
    <w:rsid w:val="004F6419"/>
    <w:pPr>
      <w:spacing w:beforeLines="1" w:afterLines="1"/>
    </w:pPr>
    <w:rPr>
      <w:rFonts w:ascii="Times" w:hAnsi="Times"/>
      <w:szCs w:val="20"/>
    </w:rPr>
  </w:style>
  <w:style w:type="character" w:customStyle="1" w:styleId="wl-startdate">
    <w:name w:val="wl-startdate"/>
    <w:basedOn w:val="DefaultParagraphFont"/>
    <w:rsid w:val="004F6419"/>
  </w:style>
  <w:style w:type="character" w:customStyle="1" w:styleId="authorvcard">
    <w:name w:val="author vcard"/>
    <w:basedOn w:val="DefaultParagraphFont"/>
    <w:rsid w:val="004F6419"/>
  </w:style>
  <w:style w:type="paragraph" w:customStyle="1" w:styleId="cpf-viewbox-edit-highlight">
    <w:name w:val="cpf-viewbox-edit-highlight"/>
    <w:basedOn w:val="Normal"/>
    <w:rsid w:val="004F6419"/>
    <w:pPr>
      <w:spacing w:beforeLines="1" w:afterLines="1"/>
    </w:pPr>
    <w:rPr>
      <w:rFonts w:ascii="Times" w:hAnsi="Times"/>
      <w:szCs w:val="20"/>
    </w:rPr>
  </w:style>
  <w:style w:type="paragraph" w:customStyle="1" w:styleId="CM104">
    <w:name w:val="CM104"/>
    <w:basedOn w:val="Default"/>
    <w:next w:val="Default"/>
    <w:uiPriority w:val="99"/>
    <w:rsid w:val="004F6419"/>
    <w:pPr>
      <w:widowControl w:val="0"/>
    </w:pPr>
    <w:rPr>
      <w:rFonts w:ascii="Arial" w:hAnsi="Arial"/>
      <w:color w:val="auto"/>
    </w:rPr>
  </w:style>
  <w:style w:type="paragraph" w:customStyle="1" w:styleId="CM105">
    <w:name w:val="CM105"/>
    <w:basedOn w:val="Default"/>
    <w:next w:val="Default"/>
    <w:uiPriority w:val="99"/>
    <w:rsid w:val="004F6419"/>
    <w:pPr>
      <w:widowControl w:val="0"/>
    </w:pPr>
    <w:rPr>
      <w:rFonts w:ascii="Arial" w:hAnsi="Arial"/>
      <w:color w:val="auto"/>
    </w:rPr>
  </w:style>
  <w:style w:type="character" w:customStyle="1" w:styleId="referencetext">
    <w:name w:val="referencetext"/>
    <w:basedOn w:val="DefaultParagraphFont"/>
    <w:rsid w:val="004F6419"/>
  </w:style>
  <w:style w:type="paragraph" w:customStyle="1" w:styleId="UnderlinedV2">
    <w:name w:val="Underlined V2"/>
    <w:basedOn w:val="Normal"/>
    <w:next w:val="Normal"/>
    <w:link w:val="UnderlinedV2Char"/>
    <w:qFormat/>
    <w:rsid w:val="004F6419"/>
    <w:rPr>
      <w:rFonts w:ascii="Cambria" w:hAnsi="Cambria"/>
      <w:u w:val="single"/>
      <w:lang w:val="x-none" w:eastAsia="x-none"/>
    </w:rPr>
  </w:style>
  <w:style w:type="character" w:customStyle="1" w:styleId="UnderlinedV2Char">
    <w:name w:val="Underlined V2 Char"/>
    <w:link w:val="UnderlinedV2"/>
    <w:rsid w:val="004F6419"/>
    <w:rPr>
      <w:rFonts w:ascii="Cambria" w:hAnsi="Cambria"/>
      <w:u w:val="single"/>
      <w:lang w:val="x-none" w:eastAsia="x-none"/>
    </w:rPr>
  </w:style>
  <w:style w:type="character" w:customStyle="1" w:styleId="LDDebateCard">
    <w:name w:val="LD Debate Card"/>
    <w:basedOn w:val="DefaultParagraphFont"/>
    <w:rsid w:val="004F6419"/>
    <w:rPr>
      <w:rFonts w:ascii="Times New Roman" w:hAnsi="Times New Roman" w:cs="Times New Roman" w:hint="default"/>
      <w:b/>
      <w:bCs/>
      <w:color w:val="000000"/>
      <w:u w:val="single"/>
    </w:rPr>
  </w:style>
  <w:style w:type="character" w:customStyle="1" w:styleId="F5Normal">
    <w:name w:val="F5 Normal"/>
    <w:basedOn w:val="DefaultParagraphFont"/>
    <w:rsid w:val="004F641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F6419"/>
    <w:rPr>
      <w:rFonts w:ascii="Times New Roman" w:hAnsi="Times New Roman"/>
      <w:sz w:val="18"/>
    </w:rPr>
  </w:style>
  <w:style w:type="paragraph" w:customStyle="1" w:styleId="TableofFigures1">
    <w:name w:val="Table of Figures1"/>
    <w:basedOn w:val="Normal"/>
    <w:next w:val="Normal"/>
    <w:unhideWhenUsed/>
    <w:rsid w:val="004F6419"/>
    <w:pPr>
      <w:ind w:left="400" w:hanging="400"/>
    </w:pPr>
    <w:rPr>
      <w:szCs w:val="20"/>
    </w:rPr>
  </w:style>
  <w:style w:type="paragraph" w:customStyle="1" w:styleId="F5CardText">
    <w:name w:val="F5 Card Text"/>
    <w:rsid w:val="004F641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F6419"/>
  </w:style>
  <w:style w:type="character" w:customStyle="1" w:styleId="citation-abbreviation">
    <w:name w:val="citation-abbreviation"/>
    <w:basedOn w:val="DefaultParagraphFont"/>
    <w:rsid w:val="004F6419"/>
  </w:style>
  <w:style w:type="character" w:customStyle="1" w:styleId="citation-publication-date">
    <w:name w:val="citation-publication-date"/>
    <w:basedOn w:val="DefaultParagraphFont"/>
    <w:rsid w:val="004F6419"/>
  </w:style>
  <w:style w:type="character" w:customStyle="1" w:styleId="citation-volume">
    <w:name w:val="citation-volume"/>
    <w:basedOn w:val="DefaultParagraphFont"/>
    <w:rsid w:val="004F6419"/>
  </w:style>
  <w:style w:type="character" w:customStyle="1" w:styleId="citation-issue">
    <w:name w:val="citation-issue"/>
    <w:basedOn w:val="DefaultParagraphFont"/>
    <w:rsid w:val="004F6419"/>
  </w:style>
  <w:style w:type="character" w:customStyle="1" w:styleId="citation-flpages">
    <w:name w:val="citation-flpages"/>
    <w:basedOn w:val="DefaultParagraphFont"/>
    <w:rsid w:val="004F6419"/>
  </w:style>
  <w:style w:type="character" w:customStyle="1" w:styleId="stnd">
    <w:name w:val="stnd"/>
    <w:basedOn w:val="DefaultParagraphFont"/>
    <w:rsid w:val="004F6419"/>
  </w:style>
  <w:style w:type="paragraph" w:customStyle="1" w:styleId="FileTitle">
    <w:name w:val="File Title"/>
    <w:autoRedefine/>
    <w:rsid w:val="004F641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4F641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F641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4F6419"/>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4F6419"/>
    <w:rPr>
      <w:rFonts w:ascii="Arial Narrow" w:hAnsi="Arial Narrow"/>
      <w:b/>
      <w:u w:val="thick"/>
      <w:lang w:val="x-none" w:eastAsia="x-none"/>
    </w:rPr>
  </w:style>
  <w:style w:type="character" w:customStyle="1" w:styleId="StyleHeading1JustifiedChar">
    <w:name w:val="Style Heading 1 + Justified Char"/>
    <w:link w:val="StyleHeading1Justified"/>
    <w:rsid w:val="004F6419"/>
    <w:rPr>
      <w:rFonts w:ascii="Arial" w:eastAsia="Times New Roman" w:hAnsi="Arial"/>
      <w:szCs w:val="20"/>
    </w:rPr>
  </w:style>
  <w:style w:type="character" w:customStyle="1" w:styleId="AAAEmphasis2">
    <w:name w:val="AAAEmphasis2"/>
    <w:rsid w:val="004F6419"/>
    <w:rPr>
      <w:rFonts w:ascii="Cooper Black" w:hAnsi="Cooper Black"/>
      <w:iCs/>
      <w:u w:val="single"/>
    </w:rPr>
  </w:style>
  <w:style w:type="paragraph" w:customStyle="1" w:styleId="shrink80">
    <w:name w:val="shrink8"/>
    <w:basedOn w:val="Normal"/>
    <w:rsid w:val="004F6419"/>
    <w:pPr>
      <w:spacing w:beforeLines="1" w:afterLines="1"/>
    </w:pPr>
    <w:rPr>
      <w:rFonts w:ascii="Times" w:hAnsi="Times"/>
      <w:szCs w:val="20"/>
    </w:rPr>
  </w:style>
  <w:style w:type="character" w:customStyle="1" w:styleId="underline00">
    <w:name w:val="underline0"/>
    <w:basedOn w:val="DefaultParagraphFont"/>
    <w:rsid w:val="004F6419"/>
  </w:style>
  <w:style w:type="character" w:customStyle="1" w:styleId="sub">
    <w:name w:val="sub"/>
    <w:basedOn w:val="DefaultParagraphFont"/>
    <w:rsid w:val="004F6419"/>
  </w:style>
  <w:style w:type="paragraph" w:customStyle="1" w:styleId="blockquote0">
    <w:name w:val="blockquote"/>
    <w:basedOn w:val="Normal"/>
    <w:rsid w:val="004F6419"/>
    <w:pPr>
      <w:spacing w:beforeLines="1" w:afterLines="1"/>
    </w:pPr>
    <w:rPr>
      <w:rFonts w:ascii="Times" w:hAnsi="Times"/>
      <w:szCs w:val="20"/>
    </w:rPr>
  </w:style>
  <w:style w:type="character" w:customStyle="1" w:styleId="citedby">
    <w:name w:val="citedby_"/>
    <w:basedOn w:val="DefaultParagraphFont"/>
    <w:rsid w:val="004F6419"/>
  </w:style>
  <w:style w:type="paragraph" w:customStyle="1" w:styleId="svarticlesection">
    <w:name w:val="svarticle section"/>
    <w:basedOn w:val="Normal"/>
    <w:rsid w:val="004F6419"/>
    <w:pPr>
      <w:spacing w:beforeLines="1" w:afterLines="1"/>
    </w:pPr>
    <w:rPr>
      <w:rFonts w:ascii="Times" w:hAnsi="Times"/>
      <w:szCs w:val="20"/>
    </w:rPr>
  </w:style>
  <w:style w:type="character" w:customStyle="1" w:styleId="formulatext">
    <w:name w:val="formulatext"/>
    <w:basedOn w:val="DefaultParagraphFont"/>
    <w:rsid w:val="004F6419"/>
  </w:style>
  <w:style w:type="character" w:customStyle="1" w:styleId="fu-autorenangabe-fu-beschreibung">
    <w:name w:val="fu-autorenangabe-fu-beschreibung"/>
    <w:rsid w:val="004F6419"/>
  </w:style>
  <w:style w:type="paragraph" w:customStyle="1" w:styleId="MicroMicroText">
    <w:name w:val="MicroMicroText"/>
    <w:basedOn w:val="Normal"/>
    <w:next w:val="Normal"/>
    <w:link w:val="MicroMicroTextChar"/>
    <w:qFormat/>
    <w:rsid w:val="004F6419"/>
    <w:rPr>
      <w:rFonts w:eastAsia="Calibri"/>
      <w:sz w:val="8"/>
      <w:lang w:val="x-none" w:eastAsia="x-none"/>
    </w:rPr>
  </w:style>
  <w:style w:type="character" w:customStyle="1" w:styleId="MicroMicroTextChar">
    <w:name w:val="MicroMicroText Char"/>
    <w:link w:val="MicroMicroText"/>
    <w:rsid w:val="004F6419"/>
    <w:rPr>
      <w:rFonts w:ascii="Georgia" w:eastAsia="Calibri" w:hAnsi="Georgia"/>
      <w:sz w:val="8"/>
      <w:lang w:val="x-none" w:eastAsia="x-none"/>
    </w:rPr>
  </w:style>
  <w:style w:type="character" w:customStyle="1" w:styleId="paragraph">
    <w:name w:val="paragraph"/>
    <w:rsid w:val="004F6419"/>
  </w:style>
  <w:style w:type="character" w:customStyle="1" w:styleId="heading4char0">
    <w:name w:val="heading4char"/>
    <w:basedOn w:val="DefaultParagraphFont"/>
    <w:rsid w:val="004F6419"/>
  </w:style>
  <w:style w:type="character" w:customStyle="1" w:styleId="createdby">
    <w:name w:val="createdby"/>
    <w:rsid w:val="004F6419"/>
  </w:style>
  <w:style w:type="paragraph" w:customStyle="1" w:styleId="spip">
    <w:name w:val="spip"/>
    <w:basedOn w:val="Normal"/>
    <w:rsid w:val="004F6419"/>
    <w:pPr>
      <w:spacing w:before="100" w:beforeAutospacing="1" w:after="100" w:afterAutospacing="1"/>
    </w:pPr>
  </w:style>
  <w:style w:type="character" w:customStyle="1" w:styleId="publicationinfo">
    <w:name w:val="publicationinfo"/>
    <w:rsid w:val="004F6419"/>
  </w:style>
  <w:style w:type="character" w:customStyle="1" w:styleId="style131">
    <w:name w:val="style131"/>
    <w:rsid w:val="004F6419"/>
    <w:rPr>
      <w:sz w:val="20"/>
      <w:szCs w:val="20"/>
    </w:rPr>
  </w:style>
  <w:style w:type="paragraph" w:customStyle="1" w:styleId="authorcontact">
    <w:name w:val="authorcontact"/>
    <w:basedOn w:val="Normal"/>
    <w:rsid w:val="004F6419"/>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4F6419"/>
    <w:rPr>
      <w:u w:val="single"/>
    </w:rPr>
  </w:style>
  <w:style w:type="character" w:customStyle="1" w:styleId="StyleStyle4ArialNarrow9ptChar">
    <w:name w:val="Style Style4 + Arial Narrow 9 pt Char"/>
    <w:basedOn w:val="DefaultParagraphFont"/>
    <w:link w:val="StyleStyle4ArialNarrow9pt"/>
    <w:rsid w:val="004F6419"/>
    <w:rPr>
      <w:rFonts w:ascii="Georgia" w:hAnsi="Georgia"/>
      <w:u w:val="single"/>
    </w:rPr>
  </w:style>
  <w:style w:type="paragraph" w:customStyle="1" w:styleId="StyleStyle4ArialNarrow9ptBold">
    <w:name w:val="Style Style4 + Arial Narrow 9 pt Bold"/>
    <w:basedOn w:val="Normal"/>
    <w:link w:val="StyleStyle4ArialNarrow9ptBoldChar"/>
    <w:qFormat/>
    <w:rsid w:val="004F6419"/>
    <w:rPr>
      <w:b/>
      <w:bCs/>
      <w:u w:val="single"/>
    </w:rPr>
  </w:style>
  <w:style w:type="character" w:customStyle="1" w:styleId="StyleStyle4ArialNarrow9ptBoldChar">
    <w:name w:val="Style Style4 + Arial Narrow 9 pt Bold Char"/>
    <w:basedOn w:val="DefaultParagraphFont"/>
    <w:link w:val="StyleStyle4ArialNarrow9ptBold"/>
    <w:rsid w:val="004F6419"/>
    <w:rPr>
      <w:rFonts w:ascii="Georgia" w:hAnsi="Georgia"/>
      <w:b/>
      <w:bCs/>
      <w:u w:val="single"/>
    </w:rPr>
  </w:style>
  <w:style w:type="paragraph" w:customStyle="1" w:styleId="card3">
    <w:name w:val="card 3"/>
    <w:basedOn w:val="Normal"/>
    <w:rsid w:val="004F6419"/>
    <w:pPr>
      <w:ind w:left="400"/>
    </w:pPr>
    <w:rPr>
      <w:szCs w:val="20"/>
    </w:rPr>
  </w:style>
  <w:style w:type="character" w:customStyle="1" w:styleId="text11gold">
    <w:name w:val="text11 gold"/>
    <w:basedOn w:val="DefaultParagraphFont"/>
    <w:rsid w:val="004F6419"/>
  </w:style>
  <w:style w:type="character" w:customStyle="1" w:styleId="StyleunderlineNotBold">
    <w:name w:val="Style underline + Not Bold"/>
    <w:basedOn w:val="DefaultParagraphFont"/>
    <w:rsid w:val="004F6419"/>
    <w:rPr>
      <w:b/>
      <w:u w:val="single"/>
    </w:rPr>
  </w:style>
  <w:style w:type="character" w:customStyle="1" w:styleId="StyleunderlineNotBold1">
    <w:name w:val="Style underline + Not Bold1"/>
    <w:basedOn w:val="DefaultParagraphFont"/>
    <w:rsid w:val="004F6419"/>
    <w:rPr>
      <w:b/>
      <w:u w:val="single"/>
    </w:rPr>
  </w:style>
  <w:style w:type="paragraph" w:customStyle="1" w:styleId="BodyText55">
    <w:name w:val="Body Text55"/>
    <w:basedOn w:val="Normal"/>
    <w:rsid w:val="004F6419"/>
    <w:pPr>
      <w:shd w:val="clear" w:color="auto" w:fill="FFFFFF"/>
      <w:spacing w:line="252" w:lineRule="exact"/>
      <w:jc w:val="both"/>
    </w:pPr>
    <w:rPr>
      <w:sz w:val="19"/>
      <w:szCs w:val="19"/>
      <w:lang w:val="x-none" w:eastAsia="x-none"/>
    </w:rPr>
  </w:style>
  <w:style w:type="character" w:customStyle="1" w:styleId="Bodytext595pt">
    <w:name w:val="Body text (5) + 9.5 pt"/>
    <w:rsid w:val="004F6419"/>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4F6419"/>
    <w:rPr>
      <w:rFonts w:ascii="Times New Roman" w:hAnsi="Times New Roman"/>
      <w:b/>
      <w:bCs/>
      <w:noProof w:val="0"/>
      <w:sz w:val="20"/>
      <w:u w:val="single"/>
    </w:rPr>
  </w:style>
  <w:style w:type="character" w:customStyle="1" w:styleId="StyleUnderlineCharChar19pt">
    <w:name w:val="Style Underline Char Char1 + 9 pt"/>
    <w:rsid w:val="004F641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F641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F6419"/>
    <w:rPr>
      <w:rFonts w:ascii="Arial" w:hAnsi="Arial" w:cs="Calibri"/>
      <w:b/>
      <w:smallCaps/>
      <w:u w:val="single"/>
      <w:lang w:val="x-none" w:eastAsia="x-none"/>
    </w:rPr>
  </w:style>
  <w:style w:type="paragraph" w:customStyle="1" w:styleId="Third">
    <w:name w:val="Third"/>
    <w:basedOn w:val="Normal"/>
    <w:link w:val="ThirdChar"/>
    <w:qFormat/>
    <w:rsid w:val="004F6419"/>
    <w:rPr>
      <w:b/>
      <w:u w:val="single"/>
      <w:lang w:val="x-none" w:eastAsia="x-none"/>
    </w:rPr>
  </w:style>
  <w:style w:type="character" w:customStyle="1" w:styleId="ThirdChar">
    <w:name w:val="Third Char"/>
    <w:link w:val="Third"/>
    <w:rsid w:val="004F6419"/>
    <w:rPr>
      <w:rFonts w:ascii="Georgia" w:hAnsi="Georgia"/>
      <w:b/>
      <w:u w:val="single"/>
      <w:lang w:val="x-none" w:eastAsia="x-none"/>
    </w:rPr>
  </w:style>
  <w:style w:type="paragraph" w:customStyle="1" w:styleId="CharCharCharCharCharChar1CharCharCharCharChar">
    <w:name w:val="Char Char Char Char Char Char1 Char Char Char Char Char"/>
    <w:next w:val="Normal"/>
    <w:uiPriority w:val="99"/>
    <w:qFormat/>
    <w:rsid w:val="004F641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4F6419"/>
  </w:style>
  <w:style w:type="character" w:customStyle="1" w:styleId="DebateUnderlineBoldCharChar">
    <w:name w:val="Debate Underline Bold Char Char"/>
    <w:rsid w:val="004F6419"/>
    <w:rPr>
      <w:rFonts w:ascii="Arial" w:hAnsi="Arial" w:cs="Calibri"/>
      <w:b/>
      <w:u w:val="thick"/>
      <w:lang w:val="x-none" w:eastAsia="x-none"/>
    </w:rPr>
  </w:style>
  <w:style w:type="character" w:customStyle="1" w:styleId="resultbodyblack">
    <w:name w:val="resultbodyblack"/>
    <w:rsid w:val="004F6419"/>
    <w:rPr>
      <w:rFonts w:cs="Times New Roman"/>
    </w:rPr>
  </w:style>
  <w:style w:type="character" w:customStyle="1" w:styleId="CharChar61">
    <w:name w:val="Char Char61"/>
    <w:rsid w:val="004F6419"/>
    <w:rPr>
      <w:rFonts w:cs="Arial"/>
      <w:bCs/>
      <w:sz w:val="16"/>
      <w:szCs w:val="26"/>
      <w:lang w:val="en-US" w:eastAsia="en-US" w:bidi="ar-SA"/>
    </w:rPr>
  </w:style>
  <w:style w:type="paragraph" w:customStyle="1" w:styleId="CiteSmallText">
    <w:name w:val="Cite Small Text"/>
    <w:basedOn w:val="Normal"/>
    <w:uiPriority w:val="99"/>
    <w:qFormat/>
    <w:rsid w:val="004F6419"/>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4F6419"/>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4F6419"/>
    <w:rPr>
      <w:rFonts w:ascii="Georgia" w:eastAsia="Calibri" w:hAnsi="Georgia"/>
      <w:lang w:val="x-none" w:eastAsia="x-none"/>
    </w:rPr>
  </w:style>
  <w:style w:type="character" w:customStyle="1" w:styleId="nohighlighting">
    <w:name w:val="no highlighting"/>
    <w:rsid w:val="004F6419"/>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4F6419"/>
    <w:rPr>
      <w:rFonts w:eastAsia="Calibri"/>
      <w:color w:val="0000FF"/>
      <w:sz w:val="12"/>
      <w:u w:val="single"/>
      <w:lang w:val="x-none" w:eastAsia="x-none"/>
    </w:rPr>
  </w:style>
  <w:style w:type="character" w:customStyle="1" w:styleId="SwagChar">
    <w:name w:val="Swag Char"/>
    <w:link w:val="Swag"/>
    <w:rsid w:val="004F6419"/>
    <w:rPr>
      <w:rFonts w:ascii="Georgia" w:eastAsia="Calibri" w:hAnsi="Georgia"/>
      <w:color w:val="0000FF"/>
      <w:sz w:val="12"/>
      <w:u w:val="single"/>
      <w:lang w:val="x-none" w:eastAsia="x-none"/>
    </w:rPr>
  </w:style>
  <w:style w:type="paragraph" w:customStyle="1" w:styleId="StyleUnderlineTimesNewRoman1">
    <w:name w:val="Style Underline + Times New Roman1"/>
    <w:link w:val="StyleUnderlineTimesNewRoman1Char"/>
    <w:qFormat/>
    <w:rsid w:val="004F641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F641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F641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F6419"/>
    <w:rPr>
      <w:rFonts w:ascii="Calibri" w:eastAsia="Times New Roman" w:hAnsi="Calibri" w:cs="Times New Roman"/>
      <w:b/>
      <w:bCs/>
      <w:szCs w:val="24"/>
      <w:u w:val="single"/>
    </w:rPr>
  </w:style>
  <w:style w:type="paragraph" w:customStyle="1" w:styleId="conintrotext">
    <w:name w:val="conintrotext"/>
    <w:basedOn w:val="Normal"/>
    <w:uiPriority w:val="99"/>
    <w:qFormat/>
    <w:rsid w:val="004F6419"/>
    <w:pPr>
      <w:spacing w:before="100" w:beforeAutospacing="1" w:after="100" w:afterAutospacing="1"/>
    </w:pPr>
  </w:style>
  <w:style w:type="character" w:customStyle="1" w:styleId="comment-body">
    <w:name w:val="comment-body"/>
    <w:rsid w:val="004F6419"/>
  </w:style>
  <w:style w:type="character" w:customStyle="1" w:styleId="ListBulletChar">
    <w:name w:val="List Bullet Char"/>
    <w:link w:val="ListBullet"/>
    <w:rsid w:val="004F6419"/>
    <w:rPr>
      <w:rFonts w:ascii="Georgia" w:eastAsia="Calibri" w:hAnsi="Georgia"/>
    </w:rPr>
  </w:style>
  <w:style w:type="character" w:customStyle="1" w:styleId="citationdate">
    <w:name w:val="citation_date"/>
    <w:basedOn w:val="DefaultParagraphFont"/>
    <w:rsid w:val="004F6419"/>
  </w:style>
  <w:style w:type="character" w:customStyle="1" w:styleId="citationarticletitle">
    <w:name w:val="citation_article_title"/>
    <w:basedOn w:val="DefaultParagraphFont"/>
    <w:rsid w:val="004F6419"/>
  </w:style>
  <w:style w:type="character" w:customStyle="1" w:styleId="citationjournaltitle">
    <w:name w:val="citation_journal_title"/>
    <w:basedOn w:val="DefaultParagraphFont"/>
    <w:rsid w:val="004F6419"/>
  </w:style>
  <w:style w:type="paragraph" w:customStyle="1" w:styleId="shrinkCharChar">
    <w:name w:val="shrink Char Char"/>
    <w:basedOn w:val="Heading3"/>
    <w:link w:val="shrinkCharCharChar"/>
    <w:autoRedefine/>
    <w:rsid w:val="004F6419"/>
    <w:rPr>
      <w:b w:val="0"/>
      <w:bCs/>
      <w:color w:val="000000"/>
      <w:sz w:val="10"/>
      <w:szCs w:val="17"/>
    </w:rPr>
  </w:style>
  <w:style w:type="character" w:customStyle="1" w:styleId="shrinkCharCharChar">
    <w:name w:val="shrink Char Char Char"/>
    <w:link w:val="shrinkCharChar"/>
    <w:rsid w:val="004F6419"/>
    <w:rPr>
      <w:rFonts w:ascii="Georgia" w:eastAsiaTheme="majorEastAsia" w:hAnsi="Georgia" w:cstheme="majorBidi"/>
      <w:bCs/>
      <w:caps/>
      <w:color w:val="000000"/>
      <w:sz w:val="10"/>
      <w:szCs w:val="17"/>
      <w:u w:val="single"/>
    </w:rPr>
  </w:style>
  <w:style w:type="paragraph" w:customStyle="1" w:styleId="BBCite">
    <w:name w:val="BB Cite"/>
    <w:basedOn w:val="Normal"/>
    <w:autoRedefine/>
    <w:rsid w:val="004F6419"/>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4F6419"/>
  </w:style>
  <w:style w:type="paragraph" w:customStyle="1" w:styleId="CardsShrunk">
    <w:name w:val="Cards Shrunk"/>
    <w:basedOn w:val="Normal"/>
    <w:next w:val="Normal"/>
    <w:qFormat/>
    <w:rsid w:val="004F6419"/>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4F6419"/>
    <w:pPr>
      <w:numPr>
        <w:numId w:val="22"/>
      </w:numPr>
      <w:ind w:left="360"/>
      <w:outlineLvl w:val="3"/>
    </w:pPr>
    <w:rPr>
      <w:rFonts w:eastAsia="Calibri"/>
      <w:b/>
      <w:sz w:val="26"/>
    </w:rPr>
  </w:style>
  <w:style w:type="character" w:customStyle="1" w:styleId="LetteredChar">
    <w:name w:val="Lettered Char"/>
    <w:basedOn w:val="DefaultParagraphFont"/>
    <w:link w:val="Lettered"/>
    <w:rsid w:val="004F6419"/>
    <w:rPr>
      <w:rFonts w:ascii="Georgia" w:eastAsia="Calibri" w:hAnsi="Georgia"/>
      <w:b/>
      <w:sz w:val="26"/>
    </w:rPr>
  </w:style>
  <w:style w:type="paragraph" w:customStyle="1" w:styleId="Numbered">
    <w:name w:val="Numbered"/>
    <w:basedOn w:val="Normal"/>
    <w:link w:val="NumberedChar"/>
    <w:qFormat/>
    <w:rsid w:val="004F641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F6419"/>
    <w:rPr>
      <w:rFonts w:ascii="Georgia" w:eastAsia="Calibri" w:hAnsi="Georgia"/>
      <w:b/>
      <w:sz w:val="26"/>
    </w:rPr>
  </w:style>
  <w:style w:type="character" w:customStyle="1" w:styleId="noindex">
    <w:name w:val="noindex"/>
    <w:basedOn w:val="DefaultParagraphFont"/>
    <w:rsid w:val="004F6419"/>
  </w:style>
  <w:style w:type="character" w:customStyle="1" w:styleId="dispurl">
    <w:name w:val="dispurl"/>
    <w:basedOn w:val="DefaultParagraphFont"/>
    <w:rsid w:val="004F6419"/>
  </w:style>
  <w:style w:type="paragraph" w:customStyle="1" w:styleId="c-4">
    <w:name w:val="c-4"/>
    <w:basedOn w:val="Normal"/>
    <w:rsid w:val="004F6419"/>
    <w:pPr>
      <w:spacing w:before="100" w:beforeAutospacing="1" w:after="100" w:afterAutospacing="1"/>
    </w:pPr>
    <w:rPr>
      <w:rFonts w:eastAsia="Calibri"/>
    </w:rPr>
  </w:style>
  <w:style w:type="character" w:customStyle="1" w:styleId="imgleft">
    <w:name w:val="imgleft"/>
    <w:basedOn w:val="DefaultParagraphFont"/>
    <w:rsid w:val="004F6419"/>
  </w:style>
  <w:style w:type="character" w:customStyle="1" w:styleId="printmail">
    <w:name w:val="print_mail"/>
    <w:basedOn w:val="DefaultParagraphFont"/>
    <w:rsid w:val="004F6419"/>
  </w:style>
  <w:style w:type="character" w:customStyle="1" w:styleId="printhtml">
    <w:name w:val="print_html"/>
    <w:basedOn w:val="DefaultParagraphFont"/>
    <w:rsid w:val="004F6419"/>
  </w:style>
  <w:style w:type="character" w:customStyle="1" w:styleId="nodetype">
    <w:name w:val="nodetype"/>
    <w:basedOn w:val="DefaultParagraphFont"/>
    <w:rsid w:val="004F6419"/>
  </w:style>
  <w:style w:type="character" w:customStyle="1" w:styleId="Underline-Highlighted-WFU-Big">
    <w:name w:val="Underline-Highlighted-WFU-Big"/>
    <w:uiPriority w:val="1"/>
    <w:qFormat/>
    <w:rsid w:val="004F6419"/>
    <w:rPr>
      <w:rFonts w:ascii="Cambria" w:hAnsi="Cambria"/>
      <w:b/>
      <w:sz w:val="24"/>
      <w:u w:val="single"/>
      <w:bdr w:val="single" w:sz="4" w:space="0" w:color="000000"/>
      <w:shd w:val="clear" w:color="auto" w:fill="BEFF7D"/>
    </w:rPr>
  </w:style>
  <w:style w:type="character" w:customStyle="1" w:styleId="gsstx">
    <w:name w:val="gsstx"/>
    <w:rsid w:val="004F6419"/>
  </w:style>
  <w:style w:type="character" w:customStyle="1" w:styleId="StyleStyleHighlightedunderlineBorderSinglesolidlineAu">
    <w:name w:val="Style Style Highlighted underline + Border: : (Single solid line Au..."/>
    <w:basedOn w:val="DefaultParagraphFont"/>
    <w:rsid w:val="004F6419"/>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4F6419"/>
  </w:style>
  <w:style w:type="character" w:customStyle="1" w:styleId="citebold0">
    <w:name w:val="cite bold"/>
    <w:basedOn w:val="DefaultParagraphFont"/>
    <w:rsid w:val="004F641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4F641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4F6419"/>
    <w:pPr>
      <w:jc w:val="both"/>
    </w:pPr>
    <w:rPr>
      <w:b/>
    </w:rPr>
  </w:style>
  <w:style w:type="paragraph" w:customStyle="1" w:styleId="TxBr13p3">
    <w:name w:val="TxBr_13p3"/>
    <w:basedOn w:val="Normal"/>
    <w:rsid w:val="004F641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4F6419"/>
    <w:pPr>
      <w:jc w:val="both"/>
    </w:pPr>
    <w:rPr>
      <w:b/>
    </w:rPr>
  </w:style>
  <w:style w:type="paragraph" w:customStyle="1" w:styleId="TxBr5p2">
    <w:name w:val="TxBr_5p2"/>
    <w:basedOn w:val="Normal"/>
    <w:rsid w:val="004F641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4F6419"/>
    <w:pPr>
      <w:jc w:val="both"/>
    </w:pPr>
    <w:rPr>
      <w:b/>
    </w:rPr>
  </w:style>
  <w:style w:type="paragraph" w:customStyle="1" w:styleId="TxBr10p1">
    <w:name w:val="TxBr_10p1"/>
    <w:basedOn w:val="Normal"/>
    <w:rsid w:val="004F6419"/>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4F6419"/>
    <w:pPr>
      <w:ind w:left="720" w:right="720"/>
    </w:pPr>
    <w:rPr>
      <w:b/>
      <w:sz w:val="28"/>
    </w:rPr>
  </w:style>
  <w:style w:type="paragraph" w:customStyle="1" w:styleId="underlinecardCharChar">
    <w:name w:val="underline card Char Char"/>
    <w:basedOn w:val="Normal"/>
    <w:rsid w:val="004F6419"/>
    <w:pPr>
      <w:ind w:left="1728" w:right="1728"/>
    </w:pPr>
    <w:rPr>
      <w:u w:val="single"/>
    </w:rPr>
  </w:style>
  <w:style w:type="paragraph" w:customStyle="1" w:styleId="DebateHeading1">
    <w:name w:val="Debate.Heading1"/>
    <w:basedOn w:val="Heading1"/>
    <w:autoRedefine/>
    <w:rsid w:val="004F6419"/>
    <w:pPr>
      <w:spacing w:before="0"/>
      <w:ind w:right="1440"/>
    </w:pPr>
    <w:rPr>
      <w:rFonts w:cs="Times New Roman"/>
      <w:bCs/>
      <w:caps w:val="0"/>
      <w:sz w:val="20"/>
      <w:szCs w:val="28"/>
    </w:rPr>
  </w:style>
  <w:style w:type="paragraph" w:customStyle="1" w:styleId="morenews">
    <w:name w:val="morenews"/>
    <w:basedOn w:val="Normal"/>
    <w:rsid w:val="004F6419"/>
    <w:pPr>
      <w:spacing w:before="100" w:beforeAutospacing="1" w:after="100" w:afterAutospacing="1"/>
    </w:pPr>
  </w:style>
  <w:style w:type="paragraph" w:customStyle="1" w:styleId="BodyTextFirstIndent1">
    <w:name w:val="Body Text First Indent1"/>
    <w:basedOn w:val="BodyText"/>
    <w:next w:val="BodyTextFirstIndent"/>
    <w:uiPriority w:val="99"/>
    <w:rsid w:val="004F6419"/>
    <w:pPr>
      <w:widowControl/>
      <w:suppressAutoHyphens w:val="0"/>
      <w:ind w:firstLine="210"/>
      <w:contextualSpacing w:val="0"/>
    </w:pPr>
    <w:rPr>
      <w:rFonts w:asciiTheme="minorHAnsi" w:eastAsiaTheme="minorHAnsi" w:hAnsiTheme="minorHAnsi" w:cstheme="minorBidi"/>
      <w:szCs w:val="22"/>
      <w:lang w:eastAsia="en-US"/>
    </w:rPr>
  </w:style>
  <w:style w:type="paragraph" w:customStyle="1" w:styleId="NormalIndent1">
    <w:name w:val="Normal Indent1"/>
    <w:basedOn w:val="Normal"/>
    <w:next w:val="NormalIndent"/>
    <w:rsid w:val="004F6419"/>
    <w:pPr>
      <w:ind w:left="720"/>
    </w:pPr>
    <w:rPr>
      <w:szCs w:val="20"/>
      <w:lang w:bidi="en-US"/>
    </w:rPr>
  </w:style>
  <w:style w:type="paragraph" w:customStyle="1" w:styleId="EnvelopeReturn1">
    <w:name w:val="Envelope Return1"/>
    <w:basedOn w:val="Normal"/>
    <w:next w:val="EnvelopeReturn"/>
    <w:rsid w:val="004F6419"/>
    <w:rPr>
      <w:szCs w:val="20"/>
      <w:lang w:bidi="en-US"/>
    </w:rPr>
  </w:style>
  <w:style w:type="paragraph" w:customStyle="1" w:styleId="EnvelopeAddress1">
    <w:name w:val="Envelope Address1"/>
    <w:basedOn w:val="Normal"/>
    <w:next w:val="EnvelopeAddress"/>
    <w:rsid w:val="004F6419"/>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4F6419"/>
    <w:rPr>
      <w:rFonts w:cs="Times New Roman"/>
    </w:rPr>
  </w:style>
  <w:style w:type="paragraph" w:customStyle="1" w:styleId="ExtendedText">
    <w:name w:val="Extended Text"/>
    <w:basedOn w:val="Normal"/>
    <w:rsid w:val="004F6419"/>
    <w:pPr>
      <w:widowControl w:val="0"/>
    </w:pPr>
    <w:rPr>
      <w:sz w:val="12"/>
      <w:szCs w:val="20"/>
      <w:lang w:bidi="en-US"/>
    </w:rPr>
  </w:style>
  <w:style w:type="character" w:customStyle="1" w:styleId="ExtendedTextChar">
    <w:name w:val="Extended Text Char"/>
    <w:basedOn w:val="DefaultParagraphFont"/>
    <w:rsid w:val="004F6419"/>
    <w:rPr>
      <w:rFonts w:cs="Times New Roman"/>
      <w:sz w:val="12"/>
    </w:rPr>
  </w:style>
  <w:style w:type="paragraph" w:customStyle="1" w:styleId="DiamondList">
    <w:name w:val="Diamond List"/>
    <w:rsid w:val="004F64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4F64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4F64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4F64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4F64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4F64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F6419"/>
    <w:rPr>
      <w:sz w:val="20"/>
    </w:rPr>
  </w:style>
  <w:style w:type="paragraph" w:customStyle="1" w:styleId="BulletList">
    <w:name w:val="Bullet List"/>
    <w:rsid w:val="004F64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4F64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4F64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4F64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4F64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4F64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F6419"/>
    <w:rPr>
      <w:sz w:val="20"/>
    </w:rPr>
  </w:style>
  <w:style w:type="character" w:customStyle="1" w:styleId="boxChar">
    <w:name w:val="box Char"/>
    <w:basedOn w:val="DefaultParagraphFont"/>
    <w:rsid w:val="004F6419"/>
    <w:rPr>
      <w:rFonts w:cs="Times New Roman"/>
      <w:sz w:val="24"/>
      <w:bdr w:val="single" w:sz="4" w:space="0" w:color="auto"/>
      <w:lang w:val="en-US" w:eastAsia="en-US"/>
    </w:rPr>
  </w:style>
  <w:style w:type="paragraph" w:customStyle="1" w:styleId="StylecardGaramond12ptUnderline">
    <w:name w:val="Style card + Garamond 12 pt Underline"/>
    <w:basedOn w:val="Normal"/>
    <w:rsid w:val="004F6419"/>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4F6419"/>
    <w:rPr>
      <w:rFonts w:ascii="Garamond" w:hAnsi="Garamond"/>
      <w:sz w:val="24"/>
      <w:u w:val="single"/>
    </w:rPr>
  </w:style>
  <w:style w:type="paragraph" w:customStyle="1" w:styleId="StyletagGaramond">
    <w:name w:val="Style tag + Garamond"/>
    <w:basedOn w:val="Heading2"/>
    <w:rsid w:val="004F6419"/>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4F6419"/>
    <w:rPr>
      <w:rFonts w:ascii="Garamond" w:hAnsi="Garamond" w:cs="Times New Roman"/>
      <w:b/>
      <w:bCs/>
      <w:sz w:val="24"/>
    </w:rPr>
  </w:style>
  <w:style w:type="character" w:customStyle="1" w:styleId="StyleGaramond">
    <w:name w:val="Style Garamond"/>
    <w:basedOn w:val="DefaultParagraphFont"/>
    <w:rsid w:val="004F6419"/>
    <w:rPr>
      <w:rFonts w:ascii="Garamond" w:hAnsi="Garamond" w:cs="Times New Roman"/>
    </w:rPr>
  </w:style>
  <w:style w:type="paragraph" w:customStyle="1" w:styleId="StyleUnderliningBorderSinglesolidlineAuto05ptLin">
    <w:name w:val="Style Underlining + Border: : (Single solid line Auto  0.5 pt Lin..."/>
    <w:basedOn w:val="Underlining"/>
    <w:rsid w:val="004F6419"/>
    <w:pPr>
      <w:contextualSpacing w:val="0"/>
    </w:pPr>
    <w:rPr>
      <w:rFonts w:ascii="Times New Roman" w:eastAsia="Cambria" w:hAnsi="Times New Roman"/>
      <w:sz w:val="22"/>
      <w:szCs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4F641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4F6419"/>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4F6419"/>
    <w:rPr>
      <w:rFonts w:ascii="Garamond" w:hAnsi="Garamond"/>
      <w:b/>
      <w:kern w:val="32"/>
      <w:sz w:val="32"/>
      <w:u w:val="single"/>
    </w:rPr>
  </w:style>
  <w:style w:type="paragraph" w:customStyle="1" w:styleId="cleanformatting">
    <w:name w:val="clean formatting"/>
    <w:basedOn w:val="Heading4"/>
    <w:rsid w:val="004F6419"/>
    <w:pPr>
      <w:keepNext w:val="0"/>
      <w:keepLines w:val="0"/>
      <w:widowControl w:val="0"/>
      <w:autoSpaceDE w:val="0"/>
      <w:autoSpaceDN w:val="0"/>
      <w:adjustRightInd w:val="0"/>
      <w:spacing w:before="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4F6419"/>
    <w:pPr>
      <w:ind w:left="288" w:right="288"/>
    </w:pPr>
    <w:rPr>
      <w:szCs w:val="20"/>
    </w:rPr>
  </w:style>
  <w:style w:type="paragraph" w:customStyle="1" w:styleId="tagCharCharChar1">
    <w:name w:val="tag Char Char Char1"/>
    <w:basedOn w:val="cardCharChar1CharCharCharCharChar"/>
    <w:rsid w:val="004F6419"/>
    <w:pPr>
      <w:ind w:left="0" w:right="0"/>
    </w:pPr>
    <w:rPr>
      <w:b/>
      <w:bCs/>
      <w:szCs w:val="24"/>
    </w:rPr>
  </w:style>
  <w:style w:type="character" w:customStyle="1" w:styleId="tagChar1CharChar1">
    <w:name w:val="tag Char1 Char Char1"/>
    <w:basedOn w:val="DefaultParagraphFont"/>
    <w:rsid w:val="004F6419"/>
    <w:rPr>
      <w:b/>
      <w:bCs/>
      <w:sz w:val="24"/>
      <w:szCs w:val="24"/>
      <w:lang w:val="en-US" w:eastAsia="en-US" w:bidi="ar-SA"/>
    </w:rPr>
  </w:style>
  <w:style w:type="character" w:customStyle="1" w:styleId="tagChar1Char1CharChar">
    <w:name w:val="tag Char1 Char1 Char Char"/>
    <w:basedOn w:val="DefaultParagraphFont"/>
    <w:rsid w:val="004F6419"/>
    <w:rPr>
      <w:b/>
      <w:bCs/>
      <w:sz w:val="24"/>
      <w:szCs w:val="24"/>
      <w:lang w:val="en-US" w:eastAsia="en-US" w:bidi="ar-SA"/>
    </w:rPr>
  </w:style>
  <w:style w:type="character" w:customStyle="1" w:styleId="c2">
    <w:name w:val="c2"/>
    <w:basedOn w:val="DefaultParagraphFont"/>
    <w:rsid w:val="004F6419"/>
  </w:style>
  <w:style w:type="character" w:customStyle="1" w:styleId="looseChar">
    <w:name w:val="loose Char"/>
    <w:basedOn w:val="DefaultParagraphFont"/>
    <w:rsid w:val="004F6419"/>
    <w:rPr>
      <w:sz w:val="24"/>
      <w:szCs w:val="24"/>
      <w:lang w:val="en-US" w:eastAsia="en-US" w:bidi="ar-SA"/>
    </w:rPr>
  </w:style>
  <w:style w:type="character" w:customStyle="1" w:styleId="c6">
    <w:name w:val="c6"/>
    <w:basedOn w:val="DefaultParagraphFont"/>
    <w:rsid w:val="004F6419"/>
  </w:style>
  <w:style w:type="character" w:customStyle="1" w:styleId="StyleCards12ptThickunderlineChar">
    <w:name w:val="Style Cards + 12 pt Thick underline Char"/>
    <w:basedOn w:val="DefaultParagraphFont"/>
    <w:rsid w:val="004F6419"/>
    <w:rPr>
      <w:sz w:val="24"/>
      <w:u w:val="thick"/>
      <w:lang w:val="en-US" w:eastAsia="en-US" w:bidi="ar-SA"/>
    </w:rPr>
  </w:style>
  <w:style w:type="character" w:customStyle="1" w:styleId="StyleCites12ptChar">
    <w:name w:val="Style Cites + 12 pt Char"/>
    <w:basedOn w:val="DefaultParagraphFont"/>
    <w:rsid w:val="004F6419"/>
    <w:rPr>
      <w:rFonts w:eastAsia="SimSun"/>
      <w:b/>
      <w:bCs/>
      <w:sz w:val="24"/>
      <w:lang w:val="en-US" w:eastAsia="en-US" w:bidi="ar-SA"/>
    </w:rPr>
  </w:style>
  <w:style w:type="character" w:customStyle="1" w:styleId="news1">
    <w:name w:val="news1"/>
    <w:basedOn w:val="DefaultParagraphFont"/>
    <w:rsid w:val="004F6419"/>
  </w:style>
  <w:style w:type="character" w:customStyle="1" w:styleId="articlebody0">
    <w:name w:val="article_body"/>
    <w:basedOn w:val="DefaultParagraphFont"/>
    <w:rsid w:val="004F6419"/>
  </w:style>
  <w:style w:type="character" w:customStyle="1" w:styleId="newstdtext12">
    <w:name w:val="newstdtext12"/>
    <w:basedOn w:val="DefaultParagraphFont"/>
    <w:rsid w:val="004F6419"/>
  </w:style>
  <w:style w:type="character" w:customStyle="1" w:styleId="underlinecardCharCharChar">
    <w:name w:val="underline card Char Char Char"/>
    <w:basedOn w:val="DefaultParagraphFont"/>
    <w:rsid w:val="004F6419"/>
    <w:rPr>
      <w:rFonts w:ascii="Arial" w:hAnsi="Arial"/>
      <w:sz w:val="18"/>
      <w:szCs w:val="24"/>
      <w:u w:val="single"/>
      <w:lang w:val="en-US" w:eastAsia="en-US" w:bidi="ar-SA"/>
    </w:rPr>
  </w:style>
  <w:style w:type="character" w:customStyle="1" w:styleId="style33">
    <w:name w:val="style3"/>
    <w:basedOn w:val="DefaultParagraphFont"/>
    <w:rsid w:val="004F6419"/>
  </w:style>
  <w:style w:type="character" w:customStyle="1" w:styleId="quoted">
    <w:name w:val="quoted"/>
    <w:basedOn w:val="DefaultParagraphFont"/>
    <w:rsid w:val="004F6419"/>
  </w:style>
  <w:style w:type="paragraph" w:customStyle="1" w:styleId="cnninline">
    <w:name w:val="cnninline"/>
    <w:basedOn w:val="Normal"/>
    <w:rsid w:val="004F6419"/>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4F6419"/>
    <w:rPr>
      <w:rFonts w:ascii="Arial" w:hAnsi="Arial"/>
    </w:rPr>
  </w:style>
  <w:style w:type="paragraph" w:customStyle="1" w:styleId="TagsCites">
    <w:name w:val="Tags/Cites"/>
    <w:basedOn w:val="Normal"/>
    <w:rsid w:val="004F6419"/>
    <w:pPr>
      <w:autoSpaceDE w:val="0"/>
      <w:autoSpaceDN w:val="0"/>
      <w:adjustRightInd w:val="0"/>
    </w:pPr>
    <w:rPr>
      <w:sz w:val="26"/>
    </w:rPr>
  </w:style>
  <w:style w:type="character" w:customStyle="1" w:styleId="cardtext-un-underlined">
    <w:name w:val="card text- un-underlined"/>
    <w:rsid w:val="004F6419"/>
    <w:rPr>
      <w:sz w:val="12"/>
    </w:rPr>
  </w:style>
  <w:style w:type="character" w:customStyle="1" w:styleId="DebateSmallText">
    <w:name w:val="DebateSmallText"/>
    <w:rsid w:val="004F6419"/>
    <w:rPr>
      <w:rFonts w:ascii="Times New Roman" w:hAnsi="Times New Roman"/>
      <w:sz w:val="20"/>
    </w:rPr>
  </w:style>
  <w:style w:type="character" w:customStyle="1" w:styleId="UnderlinestyleChar1">
    <w:name w:val="Underline style Char"/>
    <w:basedOn w:val="DefaultParagraphFont"/>
    <w:rsid w:val="004F6419"/>
    <w:rPr>
      <w:szCs w:val="24"/>
      <w:u w:val="single"/>
    </w:rPr>
  </w:style>
  <w:style w:type="character" w:customStyle="1" w:styleId="cardUnderlineChar1">
    <w:name w:val="card+Underline Char"/>
    <w:basedOn w:val="DefaultParagraphFont"/>
    <w:rsid w:val="004F6419"/>
    <w:rPr>
      <w:rFonts w:ascii="Times" w:hAnsi="Times"/>
      <w:u w:val="single"/>
      <w:lang w:val="en-US" w:eastAsia="en-US" w:bidi="ar-SA"/>
    </w:rPr>
  </w:style>
  <w:style w:type="paragraph" w:customStyle="1" w:styleId="FR4">
    <w:name w:val="FR4"/>
    <w:rsid w:val="004F6419"/>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4F6419"/>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4F6419"/>
    <w:rPr>
      <w:bdr w:val="single" w:sz="8" w:space="0" w:color="auto"/>
    </w:rPr>
  </w:style>
  <w:style w:type="character" w:customStyle="1" w:styleId="NoCharacterStyle">
    <w:name w:val="No Character Style"/>
    <w:qFormat/>
    <w:rsid w:val="004F6419"/>
  </w:style>
  <w:style w:type="paragraph" w:customStyle="1" w:styleId="DebateHeading2">
    <w:name w:val="Debate.Heading2"/>
    <w:basedOn w:val="Heading2"/>
    <w:rsid w:val="004F6419"/>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cs="Times New Roman"/>
      <w:bCs/>
      <w:sz w:val="32"/>
    </w:rPr>
  </w:style>
  <w:style w:type="character" w:customStyle="1" w:styleId="detailpagebody2">
    <w:name w:val="detail_page_body2"/>
    <w:basedOn w:val="DefaultParagraphFont"/>
    <w:rsid w:val="004F6419"/>
  </w:style>
  <w:style w:type="paragraph" w:customStyle="1" w:styleId="looseLeft016">
    <w:name w:val="loose + Left:  0.16&quot;"/>
    <w:aliases w:val="Right:  0normal16&quot;"/>
    <w:basedOn w:val="loose"/>
    <w:rsid w:val="004F6419"/>
    <w:pPr>
      <w:spacing w:before="100" w:beforeAutospacing="1" w:after="100" w:afterAutospacing="1"/>
      <w:ind w:left="225" w:right="225"/>
      <w:contextualSpacing w:val="0"/>
    </w:pPr>
    <w:rPr>
      <w:rFonts w:ascii="Times New Roman" w:eastAsia="Calibri" w:hAnsi="Times New Roman" w:cs="Times New Roman"/>
      <w:szCs w:val="22"/>
      <w:lang w:eastAsia="en-US" w:bidi="ar-SA"/>
    </w:rPr>
  </w:style>
  <w:style w:type="paragraph" w:customStyle="1" w:styleId="CiteExtras">
    <w:name w:val="Cite Extras"/>
    <w:basedOn w:val="Heading4"/>
    <w:uiPriority w:val="99"/>
    <w:rsid w:val="004F6419"/>
    <w:pPr>
      <w:spacing w:before="0" w:after="120"/>
    </w:pPr>
    <w:rPr>
      <w:b w:val="0"/>
      <w:sz w:val="16"/>
    </w:rPr>
  </w:style>
  <w:style w:type="paragraph" w:customStyle="1" w:styleId="BlockTitle5">
    <w:name w:val="BlockTitle"/>
    <w:basedOn w:val="Normal"/>
    <w:rsid w:val="004F6419"/>
    <w:pPr>
      <w:spacing w:after="240"/>
      <w:jc w:val="center"/>
      <w:outlineLvl w:val="0"/>
    </w:pPr>
    <w:rPr>
      <w:b/>
      <w:sz w:val="28"/>
      <w:szCs w:val="20"/>
    </w:rPr>
  </w:style>
  <w:style w:type="character" w:customStyle="1" w:styleId="normaltext2">
    <w:name w:val="normaltext"/>
    <w:basedOn w:val="DefaultParagraphFont"/>
    <w:rsid w:val="004F6419"/>
    <w:rPr>
      <w:rFonts w:ascii="Times New Roman" w:hAnsi="Times New Roman"/>
      <w:sz w:val="18"/>
    </w:rPr>
  </w:style>
  <w:style w:type="paragraph" w:customStyle="1" w:styleId="styleannouncement">
    <w:name w:val="styleannouncement"/>
    <w:basedOn w:val="Normal"/>
    <w:rsid w:val="004F6419"/>
    <w:pPr>
      <w:spacing w:before="100" w:beforeAutospacing="1" w:after="100" w:afterAutospacing="1"/>
    </w:pPr>
  </w:style>
  <w:style w:type="paragraph" w:customStyle="1" w:styleId="KellyEvChar">
    <w:name w:val="KellyEv Char"/>
    <w:basedOn w:val="Normal"/>
    <w:autoRedefine/>
    <w:rsid w:val="004F6419"/>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rsid w:val="004F6419"/>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rsid w:val="004F6419"/>
    <w:pPr>
      <w:spacing w:before="240" w:after="60"/>
    </w:pPr>
    <w:rPr>
      <w:rFonts w:eastAsia="SimSun" w:cs="Times New Roman"/>
      <w:sz w:val="24"/>
      <w:szCs w:val="24"/>
      <w:lang w:eastAsia="zh-CN"/>
    </w:rPr>
  </w:style>
  <w:style w:type="paragraph" w:customStyle="1" w:styleId="StyleHeading29pt">
    <w:name w:val="Style Heading 2 + 9 pt"/>
    <w:basedOn w:val="Heading3"/>
    <w:rsid w:val="004F6419"/>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4F6419"/>
    <w:rPr>
      <w:rFonts w:cs="Arial"/>
      <w:b/>
      <w:bCs/>
      <w:iCs/>
      <w:noProof w:val="0"/>
      <w:sz w:val="12"/>
      <w:szCs w:val="12"/>
      <w:lang w:val="en-US" w:eastAsia="en-US" w:bidi="ar-SA"/>
    </w:rPr>
  </w:style>
  <w:style w:type="paragraph" w:customStyle="1" w:styleId="normalunderlined">
    <w:name w:val="normal + underlined"/>
    <w:basedOn w:val="BodyText2"/>
    <w:rsid w:val="004F6419"/>
    <w:pPr>
      <w:spacing w:after="0" w:line="240" w:lineRule="auto"/>
      <w:contextualSpacing w:val="0"/>
    </w:pPr>
    <w:rPr>
      <w:rFonts w:ascii="Times New Roman" w:hAnsi="Times New Roman" w:cs="Times New Roman"/>
      <w:u w:val="single"/>
    </w:rPr>
  </w:style>
  <w:style w:type="paragraph" w:customStyle="1" w:styleId="text14-black">
    <w:name w:val="text14-black"/>
    <w:basedOn w:val="Normal"/>
    <w:rsid w:val="004F6419"/>
    <w:pPr>
      <w:spacing w:before="100" w:beforeAutospacing="1" w:after="100" w:afterAutospacing="1"/>
    </w:pPr>
  </w:style>
  <w:style w:type="character" w:customStyle="1" w:styleId="Irrelevant6fontCharChar">
    <w:name w:val="Irrelevant (6 font) Char Char"/>
    <w:basedOn w:val="DefaultParagraphFont"/>
    <w:rsid w:val="004F6419"/>
    <w:rPr>
      <w:rFonts w:ascii="Arial" w:hAnsi="Arial" w:cs="Calibri"/>
      <w:sz w:val="12"/>
      <w:szCs w:val="12"/>
    </w:rPr>
  </w:style>
  <w:style w:type="character" w:customStyle="1" w:styleId="ps63">
    <w:name w:val="ps63"/>
    <w:basedOn w:val="DefaultParagraphFont"/>
    <w:rsid w:val="004F6419"/>
  </w:style>
  <w:style w:type="character" w:customStyle="1" w:styleId="ps65">
    <w:name w:val="ps65"/>
    <w:basedOn w:val="DefaultParagraphFont"/>
    <w:rsid w:val="004F6419"/>
  </w:style>
  <w:style w:type="character" w:customStyle="1" w:styleId="ps66">
    <w:name w:val="ps66"/>
    <w:basedOn w:val="DefaultParagraphFont"/>
    <w:rsid w:val="004F6419"/>
  </w:style>
  <w:style w:type="character" w:customStyle="1" w:styleId="ps67">
    <w:name w:val="ps67"/>
    <w:basedOn w:val="DefaultParagraphFont"/>
    <w:rsid w:val="004F6419"/>
  </w:style>
  <w:style w:type="character" w:customStyle="1" w:styleId="ps69">
    <w:name w:val="ps69"/>
    <w:basedOn w:val="DefaultParagraphFont"/>
    <w:rsid w:val="004F6419"/>
  </w:style>
  <w:style w:type="character" w:customStyle="1" w:styleId="ps75">
    <w:name w:val="ps75"/>
    <w:basedOn w:val="DefaultParagraphFont"/>
    <w:rsid w:val="004F6419"/>
  </w:style>
  <w:style w:type="character" w:customStyle="1" w:styleId="ps76">
    <w:name w:val="ps76"/>
    <w:basedOn w:val="DefaultParagraphFont"/>
    <w:rsid w:val="004F6419"/>
  </w:style>
  <w:style w:type="character" w:customStyle="1" w:styleId="ps77">
    <w:name w:val="ps77"/>
    <w:basedOn w:val="DefaultParagraphFont"/>
    <w:rsid w:val="004F6419"/>
  </w:style>
  <w:style w:type="character" w:customStyle="1" w:styleId="ps79">
    <w:name w:val="ps79"/>
    <w:basedOn w:val="DefaultParagraphFont"/>
    <w:rsid w:val="004F6419"/>
  </w:style>
  <w:style w:type="character" w:customStyle="1" w:styleId="ps80">
    <w:name w:val="ps80"/>
    <w:basedOn w:val="DefaultParagraphFont"/>
    <w:rsid w:val="004F64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995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 TargetMode="External"/><Relationship Id="rId299" Type="http://schemas.openxmlformats.org/officeDocument/2006/relationships/hyperlink" Target="http://www.nature.com.proxy.lib.umich.edu/news/dumping-iron-at-sea-does-sink-carbon-1.11028" TargetMode="External"/><Relationship Id="rId21" Type="http://schemas.openxmlformats.org/officeDocument/2006/relationships/hyperlink" Target="https://onlinelibrary-wiley-com.proxy.lib.umich.edu/doi/full/10.1002/biot.202000124" TargetMode="External"/><Relationship Id="rId63" Type="http://schemas.openxmlformats.org/officeDocument/2006/relationships/hyperlink" Target="https://changingmarkets.org/portfolio/fishing-the-feed/" TargetMode="External"/><Relationship Id="rId159" Type="http://schemas.openxmlformats.org/officeDocument/2006/relationships/hyperlink" Target="https://www.whoi.edu/oceanus/feature/fertilizing-the-ocean-with-iron/" TargetMode="External"/><Relationship Id="rId170" Type="http://schemas.openxmlformats.org/officeDocument/2006/relationships/hyperlink" Target="https://www.theguardian.com/environment/2012/jul/18/iron-sea-carbon" TargetMode="External"/><Relationship Id="rId226" Type="http://schemas.openxmlformats.org/officeDocument/2006/relationships/hyperlink" Target="https://link.springer.com/epdf/10.1007/s10811-017-1214-3?author_access_token=sWz5jqN7mgG1iiHHLo66wve4RwlQNchNByi7wbcMAY5ZUEP6im8fLGmlyvrlZUutCw3u_kCzPXLtmZCjP8-59jx5QegHR_GN6Vh0JS3B0tHtq0KSYpZHGPT_CtbPRW1GOz4DYowT-9zYpBnsL7MYaQ%3D%3D" TargetMode="External"/><Relationship Id="rId268" Type="http://schemas.openxmlformats.org/officeDocument/2006/relationships/hyperlink" Target="http://documents.foodandwaterwatch.org/doc/FeedInsecurity.pdf" TargetMode="External"/><Relationship Id="rId32" Type="http://schemas.openxmlformats.org/officeDocument/2006/relationships/hyperlink" Target="https://onlinelibrary-wiley-com.proxy.lib.umich.edu/doi/full/10.1002/biot.202000124" TargetMode="External"/><Relationship Id="rId74" Type="http://schemas.openxmlformats.org/officeDocument/2006/relationships/hyperlink" Target="https://onlinelibrary.wiley.com/doi/pdf/10.1111/faf.12209" TargetMode="External"/><Relationship Id="rId128" Type="http://schemas.openxmlformats.org/officeDocument/2006/relationships/hyperlink" Target="javascript:;" TargetMode="External"/><Relationship Id="rId5" Type="http://schemas.openxmlformats.org/officeDocument/2006/relationships/webSettings" Target="webSettings.xml"/><Relationship Id="rId181" Type="http://schemas.openxmlformats.org/officeDocument/2006/relationships/hyperlink" Target="https://link-springer-com.proxy.lib.umich.edu/chapter/10.1007/978-3-642-20592-7_12" TargetMode="External"/><Relationship Id="rId237" Type="http://schemas.openxmlformats.org/officeDocument/2006/relationships/hyperlink" Target="http://www.wri.org/sites/default/files/avoiding_bioenergy_competition_food_crops_land.pdf" TargetMode="External"/><Relationship Id="rId279" Type="http://schemas.openxmlformats.org/officeDocument/2006/relationships/hyperlink" Target="https://hal.archives-ouvertes.fr/hal-02539326/file/FDI00032165.pdf" TargetMode="External"/><Relationship Id="rId43" Type="http://schemas.openxmlformats.org/officeDocument/2006/relationships/hyperlink" Target="https://bloomfoam.com/" TargetMode="External"/><Relationship Id="rId139" Type="http://schemas.openxmlformats.org/officeDocument/2006/relationships/hyperlink" Target="https://onlinelibrary-wiley-com.proxy.lib.umich.edu/doi/full/10.1111/1753-6405.12991" TargetMode="External"/><Relationship Id="rId290" Type="http://schemas.openxmlformats.org/officeDocument/2006/relationships/hyperlink" Target="https://biocultural.iied.org/about/threats-and-drivers-change" TargetMode="External"/><Relationship Id="rId304" Type="http://schemas.openxmlformats.org/officeDocument/2006/relationships/hyperlink" Target="https://proxy.lib.umich.edu/login?url=https://www-proquest-com.proxy.lib.umich.edu/scholarly-journals/murky-waters-ambiguous-international-law-ocean/docview/1554327417/se-2?accountid=14667" TargetMode="External"/><Relationship Id="rId85" Type="http://schemas.openxmlformats.org/officeDocument/2006/relationships/hyperlink" Target="https://cafnr.missouri.edu/person/mark-morgan/" TargetMode="External"/><Relationship Id="rId150" Type="http://schemas.openxmlformats.org/officeDocument/2006/relationships/hyperlink" Target="https://link-springer-com.proxy.lib.umich.edu/article/10.1007/s10612-016-9344-5" TargetMode="External"/><Relationship Id="rId192" Type="http://schemas.openxmlformats.org/officeDocument/2006/relationships/hyperlink" Target="https://www.theguardian.com/environment/2015/sep/25/george-monbiot-is-wrong-to-suggest-small-farms-are-best-for-humans-and-nature" TargetMode="External"/><Relationship Id="rId206" Type="http://schemas.openxmlformats.org/officeDocument/2006/relationships/hyperlink" Target="https://www.washingtonpost.com/opinions/2020/04/29/putin-has-just-made-two-huge-mistakes-his-timing-couldnt-be-worse/" TargetMode="External"/><Relationship Id="rId248" Type="http://schemas.openxmlformats.org/officeDocument/2006/relationships/hyperlink" Target="http://www.gao.gov/assets/670/663027.pdf" TargetMode="External"/><Relationship Id="rId12" Type="http://schemas.openxmlformats.org/officeDocument/2006/relationships/hyperlink" Target="https://twitter.com/search?q=%2523PrayforAmazonia&amp;src=typeahead_click" TargetMode="External"/><Relationship Id="rId108" Type="http://schemas.openxmlformats.org/officeDocument/2006/relationships/hyperlink" Target="https://advances-sciencemag-org.proxy.lib.umich.edu/content/1/5/e1400253" TargetMode="External"/><Relationship Id="rId315" Type="http://schemas.openxmlformats.org/officeDocument/2006/relationships/hyperlink" Target="http://thinkprogress.org/climate/2015/04/15/3646658/eia-report-ignores-renewable-potential/" TargetMode="External"/><Relationship Id="rId54" Type="http://schemas.openxmlformats.org/officeDocument/2006/relationships/hyperlink" Target="http://www.nytimes.com/2008/01/02/business/02cnd-oil.html" TargetMode="External"/><Relationship Id="rId96" Type="http://schemas.openxmlformats.org/officeDocument/2006/relationships/hyperlink" Target="https://phys.org/news/2018-04-farming-fish.html" TargetMode="External"/><Relationship Id="rId161" Type="http://schemas.openxmlformats.org/officeDocument/2006/relationships/hyperlink" Target="https://www.google.com/url?sa=t&amp;rct=j&amp;q=&amp;esrc=s&amp;source=web&amp;cd=&amp;cad=rja&amp;uact=8&amp;ved=2ahUKEwiS4_LjtbLxAhVGbs0KHS_OAlUQFjAJegQIBBAD&amp;url=https%3A%2F%2Fwww.gc.noaa.gov%2Fdocuments%2F2010_climate_fert_rept_Congress_final.pdf&amp;usg=AOvVaw2jAxu2hnbfO9wFMXu8Sp3o" TargetMode="External"/><Relationship Id="rId217" Type="http://schemas.openxmlformats.org/officeDocument/2006/relationships/hyperlink" Target="https://advances-sciencemag-org.proxy.lib.umich.edu/content/advances/1/5/e1400253/F1.large.jpg?width=800&amp;height=600&amp;carousel=1" TargetMode="External"/><Relationship Id="rId259" Type="http://schemas.openxmlformats.org/officeDocument/2006/relationships/hyperlink" Target="http://www.chathamhouse.org/publications/papers/view/190783" TargetMode="External"/><Relationship Id="rId23" Type="http://schemas.openxmlformats.org/officeDocument/2006/relationships/hyperlink" Target="https://onlinelibrary-wiley-com.proxy.lib.umich.edu/doi/full/10.1002/biot.202000124" TargetMode="External"/><Relationship Id="rId119" Type="http://schemas.openxmlformats.org/officeDocument/2006/relationships/hyperlink" Target="http://www.freefromterror.net/other_articles/abolish.html" TargetMode="External"/><Relationship Id="rId270" Type="http://schemas.openxmlformats.org/officeDocument/2006/relationships/hyperlink" Target="http://issues.org/22-3/naylor/" TargetMode="External"/><Relationship Id="rId65" Type="http://schemas.openxmlformats.org/officeDocument/2006/relationships/hyperlink" Target="https://news.mongabay.com/2018/03/annihilation-trawling-qa-with-marine-biologist-amanda-vincent/" TargetMode="External"/><Relationship Id="rId130" Type="http://schemas.openxmlformats.org/officeDocument/2006/relationships/hyperlink" Target="javascript:;" TargetMode="External"/><Relationship Id="rId172" Type="http://schemas.openxmlformats.org/officeDocument/2006/relationships/hyperlink" Target="http://www.guardian.co.uk/environment/2009/sep/01/geo-technology-testing" TargetMode="External"/><Relationship Id="rId228" Type="http://schemas.openxmlformats.org/officeDocument/2006/relationships/hyperlink" Target="http://rsfs.royalsocietypublishing.org/content/3/1/20120037" TargetMode="External"/><Relationship Id="rId13" Type="http://schemas.openxmlformats.org/officeDocument/2006/relationships/hyperlink" Target="https://www.eurekalert.org/pub_releases/2019-02/ez-pcc021119.php" TargetMode="External"/><Relationship Id="rId109" Type="http://schemas.openxmlformats.org/officeDocument/2006/relationships/hyperlink" Target="https://advances-sciencemag-org.proxy.lib.umich.edu/content/1/5/e1400253" TargetMode="External"/><Relationship Id="rId260" Type="http://schemas.openxmlformats.org/officeDocument/2006/relationships/hyperlink" Target="https://www.whitehouse.gov/the-press-office/2011/07/29/president-obama-announces-historic-545-mpg-fuel-efficiency-standard" TargetMode="External"/><Relationship Id="rId281" Type="http://schemas.openxmlformats.org/officeDocument/2006/relationships/hyperlink" Target="https://www.hindawi.com/journals/tswj/2021/8898842/tab1/" TargetMode="External"/><Relationship Id="rId316" Type="http://schemas.openxmlformats.org/officeDocument/2006/relationships/hyperlink" Target="https://warontherocks.com/2020/08/covid-19-and-economic-competition-with-china-and-russia/" TargetMode="External"/><Relationship Id="rId34" Type="http://schemas.openxmlformats.org/officeDocument/2006/relationships/hyperlink" Target="https://onlinelibrary-wiley-com.proxy.lib.umich.edu/doi/full/10.1002/biot.202000124" TargetMode="External"/><Relationship Id="rId55" Type="http://schemas.openxmlformats.org/officeDocument/2006/relationships/hyperlink" Target="http://www.greentechmedia.com/green-light/post/is-heat-the-secret-to-success-in-algae-fuel/" TargetMode="External"/><Relationship Id="rId76" Type="http://schemas.openxmlformats.org/officeDocument/2006/relationships/hyperlink" Target="https://www.iffo.net/press-release/iffo-responds-changing-markets-report" TargetMode="External"/><Relationship Id="rId97" Type="http://schemas.openxmlformats.org/officeDocument/2006/relationships/hyperlink" Target="https://theconversation.com/mass-extinctions-made-life-on-earth-more-diverse-and-might-again-122350" TargetMode="External"/><Relationship Id="rId120" Type="http://schemas.openxmlformats.org/officeDocument/2006/relationships/hyperlink" Target="https://doi-org.proxy.lib.umich.edu/10.1007/s10612-016-9344-5" TargetMode="External"/><Relationship Id="rId141" Type="http://schemas.openxmlformats.org/officeDocument/2006/relationships/hyperlink" Target="https://onlinelibrary-wiley-com.proxy.lib.umich.edu/doi/full/10.1111/1753-6405.12991" TargetMode="External"/><Relationship Id="rId7" Type="http://schemas.openxmlformats.org/officeDocument/2006/relationships/hyperlink" Target="https://www.google.com/url?sa=t&amp;rct=j&amp;q=&amp;esrc=s&amp;source=web&amp;cd=&amp;cad=rja&amp;uact=8&amp;ved=2ahUKEwjZx-z0hqzxAhVeB50JHW7iCVYQFjABegQIBxAE&amp;url=https%3A%2F%2Fwww.mdpi.com%2F1660-3397%2F19%2F4%2F178%2Fpdf&amp;usg=AOvVaw2xEsSy8sNwo5axtdQGfZi8" TargetMode="External"/><Relationship Id="rId162" Type="http://schemas.openxmlformats.org/officeDocument/2006/relationships/hyperlink" Target="https://www.scientificamerican.com/author/david-biello/" TargetMode="External"/><Relationship Id="rId183" Type="http://schemas.openxmlformats.org/officeDocument/2006/relationships/hyperlink" Target="https://link-springer-com.proxy.lib.umich.edu/chapter/10.1007/978-3-642-20592-7_12" TargetMode="External"/><Relationship Id="rId218" Type="http://schemas.openxmlformats.org/officeDocument/2006/relationships/hyperlink" Target="http://www1.udel.edu/udaily/2016/dec/algae-biofuel-121015.html" TargetMode="External"/><Relationship Id="rId239" Type="http://schemas.openxmlformats.org/officeDocument/2006/relationships/hyperlink" Target="http://www.pri.org/stories/2012-08-10/face-drought-un-asks-us-suspend-biofuel-mandate" TargetMode="External"/><Relationship Id="rId250" Type="http://schemas.openxmlformats.org/officeDocument/2006/relationships/hyperlink" Target="http://cdn.intechweb.org/pdfs/19177.pdf" TargetMode="External"/><Relationship Id="rId271" Type="http://schemas.openxmlformats.org/officeDocument/2006/relationships/hyperlink" Target="http://woods.stanford.edu/sites/default/files/files/searching%20for%20solutions%20in%20aquaculture.pdf" TargetMode="External"/><Relationship Id="rId292" Type="http://schemas.openxmlformats.org/officeDocument/2006/relationships/hyperlink" Target="https://www.climatechangenews.com/2014/11/17/geoengineering-pumping-iron-into-oceans-could-backfire/" TargetMode="External"/><Relationship Id="rId306" Type="http://schemas.openxmlformats.org/officeDocument/2006/relationships/hyperlink" Target="https://link-springer-com.proxy.lib.umich.edu/chapter/10.1007/978-3-642-20592-7_12" TargetMode="External"/><Relationship Id="rId24" Type="http://schemas.openxmlformats.org/officeDocument/2006/relationships/hyperlink" Target="https://onlinelibrary-wiley-com.proxy.lib.umich.edu/doi/full/10.1002/biot.202000124" TargetMode="External"/><Relationship Id="rId45" Type="http://schemas.openxmlformats.org/officeDocument/2006/relationships/hyperlink" Target="https://www.mixerdirect.com/blogs/mixer-direct-blog/10-surprising-uses-of-algae" TargetMode="External"/><Relationship Id="rId66" Type="http://schemas.openxmlformats.org/officeDocument/2006/relationships/hyperlink" Target="https://www.iffors.com/" TargetMode="External"/><Relationship Id="rId87" Type="http://schemas.openxmlformats.org/officeDocument/2006/relationships/hyperlink" Target="https://mizzougivedirect.missouri.edu/fund.aspx?item_id=744" TargetMode="External"/><Relationship Id="rId110" Type="http://schemas.openxmlformats.org/officeDocument/2006/relationships/hyperlink" Target="https://advances-sciencemag-org.proxy.lib.umich.edu/content/1/5/e1400253" TargetMode="External"/><Relationship Id="rId131" Type="http://schemas.openxmlformats.org/officeDocument/2006/relationships/hyperlink" Target="javascript:;" TargetMode="External"/><Relationship Id="rId152" Type="http://schemas.openxmlformats.org/officeDocument/2006/relationships/hyperlink" Target="https://www.foei.org/wp-content/uploads/2005/01/privatization1.pdf" TargetMode="External"/><Relationship Id="rId173" Type="http://schemas.openxmlformats.org/officeDocument/2006/relationships/hyperlink" Target="http://www.guardian.co.uk/environment/2012/jul/17/us-geoengineers-spray-sun-balloon" TargetMode="External"/><Relationship Id="rId194" Type="http://schemas.openxmlformats.org/officeDocument/2006/relationships/hyperlink" Target="http://www.marketplace.org/topics/world/us-drought-could-have-global-impact-food-prices" TargetMode="External"/><Relationship Id="rId208" Type="http://schemas.openxmlformats.org/officeDocument/2006/relationships/hyperlink" Target="https://www.realcleardefense.com/articles/2020/06/23/putins_new_nuclear_doctrine_115405.html" TargetMode="External"/><Relationship Id="rId229" Type="http://schemas.openxmlformats.org/officeDocument/2006/relationships/hyperlink" Target="https://www.power-technology.com/features/algal-biofuels-challenges-opportunities/" TargetMode="External"/><Relationship Id="rId240" Type="http://schemas.openxmlformats.org/officeDocument/2006/relationships/hyperlink" Target="http://www.30hourfamine.org/hunger-facts/" TargetMode="External"/><Relationship Id="rId261" Type="http://schemas.openxmlformats.org/officeDocument/2006/relationships/hyperlink" Target="http://nextbigfuture.com/2015/05/us-daily-crude-oil-production-over-95.html" TargetMode="External"/><Relationship Id="rId14" Type="http://schemas.openxmlformats.org/officeDocument/2006/relationships/hyperlink" Target="https://theconversation.com/reforesting-an-area-the-size-of-the-us-needed-to-help-avert-climate-breakdown-say-researchers-are-they-right-119842" TargetMode="External"/><Relationship Id="rId35" Type="http://schemas.openxmlformats.org/officeDocument/2006/relationships/hyperlink" Target="https://www.bing.com/search?q=Florida+Solar+Energy+Center%2c+University+of+Central+Florida&amp;filters=sid:%229740fa24-b3e0-bf36-8663-0f865f7c5cbb%22" TargetMode="External"/><Relationship Id="rId56" Type="http://schemas.openxmlformats.org/officeDocument/2006/relationships/hyperlink" Target="http://www.nytimes.com/gwire/2009/07/14/14greenwire-exxon-sinks-600m-into-algae-based-biofuels-in-33562.html" TargetMode="External"/><Relationship Id="rId77" Type="http://schemas.openxmlformats.org/officeDocument/2006/relationships/hyperlink" Target="http://changingmarkets.org/wp-content/uploads/2019/04/REPORT-WEB-UNTILL-THE-SEAS-DRY.pdf" TargetMode="External"/><Relationship Id="rId100" Type="http://schemas.openxmlformats.org/officeDocument/2006/relationships/hyperlink" Target="https://www-sciencedirect-com.proxy.lib.umich.edu/science/article/pii/S0378112707007360?via%3Dihub" TargetMode="External"/><Relationship Id="rId282" Type="http://schemas.openxmlformats.org/officeDocument/2006/relationships/hyperlink" Target="https://www.ncbi.nlm.nih.gov/pmc/articles/PMC2972965/" TargetMode="External"/><Relationship Id="rId317" Type="http://schemas.openxmlformats.org/officeDocument/2006/relationships/hyperlink" Target="https://abcnews.go.com/International/putin-grip-russia-support-waning/story?id=76374376" TargetMode="External"/><Relationship Id="rId8" Type="http://schemas.openxmlformats.org/officeDocument/2006/relationships/hyperlink" Target="https://qz.com/1718988/algae-might-be-a-secret-weapon-to-combatting-climate-change/" TargetMode="External"/><Relationship Id="rId98" Type="http://schemas.openxmlformats.org/officeDocument/2006/relationships/hyperlink" Target="https://doi-org.proxy.lib.umich.edu/10.1016/j.foreco.2007.09.065" TargetMode="External"/><Relationship Id="rId121" Type="http://schemas.openxmlformats.org/officeDocument/2006/relationships/hyperlink" Target="https://link-springer-com.proxy.lib.umich.edu/article/10.1007/s10612-016-9344-5" TargetMode="External"/><Relationship Id="rId142" Type="http://schemas.openxmlformats.org/officeDocument/2006/relationships/hyperlink" Target="https://onlinelibrary-wiley-com.proxy.lib.umich.edu/doi/full/10.1111/1753-6405.12991" TargetMode="External"/><Relationship Id="rId163" Type="http://schemas.openxmlformats.org/officeDocument/2006/relationships/hyperlink" Target="https://slate.com/technology/2016/11/how-dumping-iron-in-the-ocean-can-help-fight-climate-change.html" TargetMode="External"/><Relationship Id="rId184" Type="http://schemas.openxmlformats.org/officeDocument/2006/relationships/hyperlink" Target="https://link-springer-com.proxy.lib.umich.edu/chapter/10.1007/978-3-642-20592-7_12" TargetMode="External"/><Relationship Id="rId219" Type="http://schemas.openxmlformats.org/officeDocument/2006/relationships/hyperlink" Target="https://news.psu.edu/story/629426/2020/08/25/research/advanced-biofuels-show-promise-replacing-some-fossil-fuels" TargetMode="External"/><Relationship Id="rId230" Type="http://schemas.openxmlformats.org/officeDocument/2006/relationships/hyperlink" Target="https://www.forbes.com/sites/judeclemente/2015/06/17/why-biofuels-cant-replace-oil/?sh=674e798ef60f" TargetMode="External"/><Relationship Id="rId251" Type="http://schemas.openxmlformats.org/officeDocument/2006/relationships/hyperlink" Target="http://www.usda.gov/oce/reports/energy/EnergyLifeCycleSoybeanBiodieseI6-11.pdf" TargetMode="External"/><Relationship Id="rId25" Type="http://schemas.openxmlformats.org/officeDocument/2006/relationships/hyperlink" Target="https://onlinelibrary-wiley-com.proxy.lib.umich.edu/doi/full/10.1002/biot.202000124" TargetMode="External"/><Relationship Id="rId46" Type="http://schemas.openxmlformats.org/officeDocument/2006/relationships/hyperlink" Target="https://www.esquire.com/news-politics/a5310/algae-save-energy-crisis-1208/" TargetMode="External"/><Relationship Id="rId67" Type="http://schemas.openxmlformats.org/officeDocument/2006/relationships/hyperlink" Target="https://www.iffo.net/" TargetMode="External"/><Relationship Id="rId272" Type="http://schemas.openxmlformats.org/officeDocument/2006/relationships/hyperlink" Target="http://thinkprogress.org/climate/2014/04/21/3422486/big-ag-takes-to-the-ocean/" TargetMode="External"/><Relationship Id="rId293" Type="http://schemas.openxmlformats.org/officeDocument/2006/relationships/hyperlink" Target="https://www.jstor.org/stable/41149048" TargetMode="External"/><Relationship Id="rId307" Type="http://schemas.openxmlformats.org/officeDocument/2006/relationships/hyperlink" Target="https://link-springer-com.proxy.lib.umich.edu/chapter/10.1007/978-3-642-20592-7_12" TargetMode="External"/><Relationship Id="rId88" Type="http://schemas.openxmlformats.org/officeDocument/2006/relationships/hyperlink" Target="https://riverrelief.org/event/wild-and-scenic-film-festival-2021/" TargetMode="External"/><Relationship Id="rId111" Type="http://schemas.openxmlformats.org/officeDocument/2006/relationships/hyperlink" Target="https://advances-sciencemag-org.proxy.lib.umich.edu/content/1/5/e1400253" TargetMode="External"/><Relationship Id="rId132" Type="http://schemas.openxmlformats.org/officeDocument/2006/relationships/hyperlink" Target="javascript:;" TargetMode="External"/><Relationship Id="rId153" Type="http://schemas.openxmlformats.org/officeDocument/2006/relationships/hyperlink" Target="https://doi-org.proxy.lib.umich.edu/10.1007/s10612-016-9344-5" TargetMode="External"/><Relationship Id="rId174" Type="http://schemas.openxmlformats.org/officeDocument/2006/relationships/hyperlink" Target="http://www.whoi.edu/page.do?cid=886&amp;ct=162&amp;pid=9779&amp;tid=282" TargetMode="External"/><Relationship Id="rId195" Type="http://schemas.openxmlformats.org/officeDocument/2006/relationships/hyperlink" Target="https://news.climate.columbia.edu/2017/03/02/trumps-unifying-opportunity-food-security/" TargetMode="External"/><Relationship Id="rId209" Type="http://schemas.openxmlformats.org/officeDocument/2006/relationships/hyperlink" Target="http://www.thegwpf.org/content/uploads/2015/10/benefits.pdf" TargetMode="External"/><Relationship Id="rId220" Type="http://schemas.openxmlformats.org/officeDocument/2006/relationships/hyperlink" Target="https://www.theguardian.com/environment/2020/jan/04/lethal-algae-blooms-an-ecosystem-out-of-balance" TargetMode="External"/><Relationship Id="rId241" Type="http://schemas.openxmlformats.org/officeDocument/2006/relationships/hyperlink" Target="http://smarterfuelfuture.org/assets/content/resources/RFS_issues_FARMECON_LLC_Updated_Final_4-29-13.pdf" TargetMode="External"/><Relationship Id="rId15" Type="http://schemas.openxmlformats.org/officeDocument/2006/relationships/hyperlink" Target="https://doi-org.proxy.lib.umich.edu/10.1002/biot.202000124" TargetMode="External"/><Relationship Id="rId36" Type="http://schemas.openxmlformats.org/officeDocument/2006/relationships/hyperlink" Target="https://qz.com/1718988/algae-might-be-a-secret-weapon-to-combatting-climate-change/" TargetMode="External"/><Relationship Id="rId57" Type="http://schemas.openxmlformats.org/officeDocument/2006/relationships/hyperlink" Target="http://www.sbs.utexas.edu/utex/" TargetMode="External"/><Relationship Id="rId262" Type="http://schemas.openxmlformats.org/officeDocument/2006/relationships/hyperlink" Target="http://www.bp.com/content/dam/bp/pdf/Energy-economics/statistical-review-2015/bp-statistical-review-of-world-energy-2015-full-report.pdf" TargetMode="External"/><Relationship Id="rId283" Type="http://schemas.openxmlformats.org/officeDocument/2006/relationships/hyperlink" Target="https://www.ncbi.nlm.nih.gov/pmc/articles/PMC2972965/" TargetMode="External"/><Relationship Id="rId318" Type="http://schemas.openxmlformats.org/officeDocument/2006/relationships/hyperlink" Target="https://www.foreignaffairs.com/articles/russian-federation/2019-03-13/can-putin-fix-russias-sputtering-economy" TargetMode="External"/><Relationship Id="rId78" Type="http://schemas.openxmlformats.org/officeDocument/2006/relationships/hyperlink" Target="chrome-extension://iggoldplbhinbmldepiifdjfenfiompa/popup.html" TargetMode="External"/><Relationship Id="rId99" Type="http://schemas.openxmlformats.org/officeDocument/2006/relationships/hyperlink" Target="https://www-sciencedirect-com.proxy.lib.umich.edu/science/article/pii/S0378112707007360?via%3Dihub" TargetMode="External"/><Relationship Id="rId101" Type="http://schemas.openxmlformats.org/officeDocument/2006/relationships/hyperlink" Target="https://www-sciencedirect-com.proxy.lib.umich.edu/science/article/pii/S0378112707007360?via%3Dihub" TargetMode="External"/><Relationship Id="rId122" Type="http://schemas.openxmlformats.org/officeDocument/2006/relationships/hyperlink" Target="https://link-springer-com.proxy.lib.umich.edu/article/10.1007/s10612-016-9344-5" TargetMode="External"/><Relationship Id="rId143" Type="http://schemas.openxmlformats.org/officeDocument/2006/relationships/hyperlink" Target="https://onlinelibrary-wiley-com.proxy.lib.umich.edu/doi/full/10.1111/1753-6405.12991" TargetMode="External"/><Relationship Id="rId164" Type="http://schemas.openxmlformats.org/officeDocument/2006/relationships/hyperlink" Target="https://slate.com/technology/2016/11/how-dumping-iron-in-the-ocean-can-help-fight-climate-change.html" TargetMode="External"/><Relationship Id="rId185" Type="http://schemas.openxmlformats.org/officeDocument/2006/relationships/hyperlink" Target="https://www.google.com/url?sa=t&amp;rct=j&amp;q=&amp;esrc=s&amp;source=web&amp;cd=&amp;cad=rja&amp;uact=8&amp;ved=2ahUKEwiS4_LjtbLxAhVGbs0KHS_OAlUQFjAJegQIBBAD&amp;url=https%3A%2F%2Fwww.gc.noaa.gov%2Fdocuments%2F2010_climate_fert_rept_Congress_final.pdf&amp;usg=AOvVaw2jAxu2hnbfO9wFMXu8Sp3o" TargetMode="External"/><Relationship Id="rId9" Type="http://schemas.openxmlformats.org/officeDocument/2006/relationships/hyperlink" Target="https://www.nytimes.com/2019/08/26/world/americas/brazil-amazon-rainforest-fire.html" TargetMode="External"/><Relationship Id="rId210" Type="http://schemas.openxmlformats.org/officeDocument/2006/relationships/hyperlink" Target="http://www.thegwpf.org/content/uploads/2015/10/benefits1.pdf" TargetMode="External"/><Relationship Id="rId26" Type="http://schemas.openxmlformats.org/officeDocument/2006/relationships/hyperlink" Target="https://onlinelibrary-wiley-com.proxy.lib.umich.edu/doi/full/10.1002/biot.202000124" TargetMode="External"/><Relationship Id="rId231" Type="http://schemas.openxmlformats.org/officeDocument/2006/relationships/hyperlink" Target="http://blogs.wsj.com/environmentalcapital/2009/05/07/biofuels-bill-federal-subsidies-will-top-400-billion-enviros-say/" TargetMode="External"/><Relationship Id="rId252" Type="http://schemas.openxmlformats.org/officeDocument/2006/relationships/hyperlink" Target="http://www.energyjustice.net/biodiesel" TargetMode="External"/><Relationship Id="rId273" Type="http://schemas.openxmlformats.org/officeDocument/2006/relationships/hyperlink" Target="https://www.nature.com/articles/news.2010.644" TargetMode="External"/><Relationship Id="rId294" Type="http://schemas.openxmlformats.org/officeDocument/2006/relationships/hyperlink" Target="http://dx.doi.org.proxy.lib.umich.edu/10.1038/545393a" TargetMode="External"/><Relationship Id="rId308" Type="http://schemas.openxmlformats.org/officeDocument/2006/relationships/hyperlink" Target="https://www.climatechangenews.com/2014/11/17/geoengineering-pumping-iron-into-oceans-could-backfire/" TargetMode="External"/><Relationship Id="rId47" Type="http://schemas.openxmlformats.org/officeDocument/2006/relationships/hyperlink" Target="https://corporate.exxonmobil.com/research-and-innovation/advanced-biofuels/advanced-biofuels-and-algae-research" TargetMode="External"/><Relationship Id="rId68" Type="http://schemas.openxmlformats.org/officeDocument/2006/relationships/hyperlink" Target="https://news.mongabay.com/2018/03/annihilation-trawling-qa-with-marine-biologist-amanda-vincent/" TargetMode="External"/><Relationship Id="rId89" Type="http://schemas.openxmlformats.org/officeDocument/2006/relationships/hyperlink" Target="https://seagrant.oregonstate.edu/sites/seagrant.oregonstate.edu/files/invasive-species/toolkit/asian-carp-factsheet.html)//z2" TargetMode="External"/><Relationship Id="rId112" Type="http://schemas.openxmlformats.org/officeDocument/2006/relationships/hyperlink" Target="https://essex.academia.edu/" TargetMode="External"/><Relationship Id="rId133" Type="http://schemas.openxmlformats.org/officeDocument/2006/relationships/hyperlink" Target="javascript:;" TargetMode="External"/><Relationship Id="rId154" Type="http://schemas.openxmlformats.org/officeDocument/2006/relationships/hyperlink" Target="https://link-springer-com.proxy.lib.umich.edu/article/10.1007/s10612-016-9344-5" TargetMode="External"/><Relationship Id="rId175" Type="http://schemas.openxmlformats.org/officeDocument/2006/relationships/hyperlink" Target="http://dx.doi.org/10.1038/nature11229" TargetMode="External"/><Relationship Id="rId196" Type="http://schemas.openxmlformats.org/officeDocument/2006/relationships/hyperlink" Target="https://www.futuredirections.org.au/wp-content/uploads/2012/05/Workshop_Report_-_Intl_Conflict_Triggers_-_May_25.pdf" TargetMode="External"/><Relationship Id="rId200" Type="http://schemas.openxmlformats.org/officeDocument/2006/relationships/hyperlink" Target="https://www.theguardian.com/environment/georgemonbiot/2014/mar/14/uk-ban-maize-biogas" TargetMode="External"/><Relationship Id="rId16" Type="http://schemas.openxmlformats.org/officeDocument/2006/relationships/hyperlink" Target="https://doi-org.proxy.lib.umich.edu/10.1002/biot.202000124" TargetMode="External"/><Relationship Id="rId221" Type="http://schemas.openxmlformats.org/officeDocument/2006/relationships/hyperlink" Target="https://www.bloomberg.com/news/articles/2015-02-11/harmful-algae-kills-200-tons-of-rock-lobsters-off-south-africa" TargetMode="External"/><Relationship Id="rId242" Type="http://schemas.openxmlformats.org/officeDocument/2006/relationships/hyperlink" Target="http://www.scientificamerican.com/article/time-to-rethink-corn/" TargetMode="External"/><Relationship Id="rId263" Type="http://schemas.openxmlformats.org/officeDocument/2006/relationships/image" Target="media/image5.png"/><Relationship Id="rId284" Type="http://schemas.openxmlformats.org/officeDocument/2006/relationships/hyperlink" Target="https://www.ncbi.nlm.nih.gov/pmc/articles/PMC2972965/" TargetMode="External"/><Relationship Id="rId319" Type="http://schemas.openxmlformats.org/officeDocument/2006/relationships/fontTable" Target="fontTable.xml"/><Relationship Id="rId37" Type="http://schemas.openxmlformats.org/officeDocument/2006/relationships/hyperlink" Target="https://iwilife.com/" TargetMode="External"/><Relationship Id="rId58" Type="http://schemas.openxmlformats.org/officeDocument/2006/relationships/hyperlink" Target="http://www.nrel.gov/features/20090403_algae.html" TargetMode="External"/><Relationship Id="rId79" Type="http://schemas.openxmlformats.org/officeDocument/2006/relationships/hyperlink" Target="https://www.scalawagmagazine.org/2016/01/to-catch-a-carp/" TargetMode="External"/><Relationship Id="rId102" Type="http://schemas.openxmlformats.org/officeDocument/2006/relationships/hyperlink" Target="https://advances-sciencemag-org.proxy.lib.umich.edu/content/1/5/e1400253" TargetMode="External"/><Relationship Id="rId123" Type="http://schemas.openxmlformats.org/officeDocument/2006/relationships/hyperlink" Target="https://link-springer-com.proxy.lib.umich.edu/article/10.1007/s10612-016-9344-5" TargetMode="External"/><Relationship Id="rId144" Type="http://schemas.openxmlformats.org/officeDocument/2006/relationships/hyperlink" Target="https://onlinelibrary-wiley-com.proxy.lib.umich.edu/doi/full/10.1111/1753-6405.12991" TargetMode="External"/><Relationship Id="rId90" Type="http://schemas.openxmlformats.org/officeDocument/2006/relationships/hyperlink" Target="http://thinkprogress.org/climate/2014/04/21/3422486/big-ag-takes-to-the-ocean/" TargetMode="External"/><Relationship Id="rId165" Type="http://schemas.openxmlformats.org/officeDocument/2006/relationships/hyperlink" Target="http://www.slate.com/articles/technology/future_tense/2012/10/haida_gwaii_geoengineering_experiment_may_finally_prompt_re_evaluation_of.html" TargetMode="External"/><Relationship Id="rId186" Type="http://schemas.openxmlformats.org/officeDocument/2006/relationships/hyperlink" Target="https://www.google.com/url?sa=t&amp;rct=j&amp;q=&amp;esrc=s&amp;source=web&amp;cd=&amp;cad=rja&amp;uact=8&amp;ved=2ahUKEwjOktagvLLxAhW1AZ0JHWn5Di8QFjADegQIBBAD&amp;url=http%3A%2F%2Fwww.mjilonline.org%2Fstrong-states-noncompliance-absence-and-self-interest-how-effective-are-treaties-really%2F&amp;usg=AOvVaw2NCSr7DBX9iGD9anlir-xl" TargetMode="External"/><Relationship Id="rId211" Type="http://schemas.openxmlformats.org/officeDocument/2006/relationships/hyperlink" Target="http://blogs.news.com.au/heraldsun/andrewbolt/index.php/heraldsun/comments/ipcc_snaps_the_link_between_wild_weather_and_global_warming/?nk=087733dc8f72c0999732cd8f20a4e7cc" TargetMode="External"/><Relationship Id="rId232" Type="http://schemas.openxmlformats.org/officeDocument/2006/relationships/hyperlink" Target="https://www.whitehouse.gov/sites/default/files/docs/aota_energy_strategy_as_a_path_to_sustainable_economic_growth.pdf" TargetMode="External"/><Relationship Id="rId253" Type="http://schemas.openxmlformats.org/officeDocument/2006/relationships/hyperlink" Target="http://www.researchgate.net/publication/236142938_Impacts_of_biodiesel_combustion_on_NOx_emissions_and_their_reduction_approaches" TargetMode="External"/><Relationship Id="rId274" Type="http://schemas.openxmlformats.org/officeDocument/2006/relationships/hyperlink" Target="https://www.un.org/development/desa/dspd/2021/04/indigenous-peoples-sustainability/" TargetMode="External"/><Relationship Id="rId295" Type="http://schemas.openxmlformats.org/officeDocument/2006/relationships/hyperlink" Target="https://go-gale-com.proxy.lib.umich.edu/ps/i.do?p=ITOF&amp;u=umuser&amp;id=GALE|A492748662&amp;v=2.1&amp;it=r&amp;sid=summon" TargetMode="External"/><Relationship Id="rId309" Type="http://schemas.openxmlformats.org/officeDocument/2006/relationships/hyperlink" Target="http://www.pnas.org/" TargetMode="External"/><Relationship Id="rId27" Type="http://schemas.openxmlformats.org/officeDocument/2006/relationships/hyperlink" Target="https://onlinelibrary-wiley-com.proxy.lib.umich.edu/doi/full/10.1002/biot.202000124" TargetMode="External"/><Relationship Id="rId48" Type="http://schemas.openxmlformats.org/officeDocument/2006/relationships/hyperlink" Target="https://www.bing.com/search?q=Florida+Solar+Energy+Center%2c+University+of+Central+Florida&amp;filters=sid:%229740fa24-b3e0-bf36-8663-0f865f7c5cbb%22" TargetMode="External"/><Relationship Id="rId69" Type="http://schemas.openxmlformats.org/officeDocument/2006/relationships/hyperlink" Target="https://www.iffo.net/press-release/iffos-comment-upcoming-report-fishing-catastrophe" TargetMode="External"/><Relationship Id="rId113" Type="http://schemas.openxmlformats.org/officeDocument/2006/relationships/hyperlink" Target="javascript:;" TargetMode="External"/><Relationship Id="rId134" Type="http://schemas.openxmlformats.org/officeDocument/2006/relationships/hyperlink" Target="https://proxy.lib.umich.edu/login?url=https://www-proquest-com.proxy.lib.umich.edu/trade-journals/illogic-biological-weapons-taboo/docview/1429488865/se-2?accountid=14667" TargetMode="External"/><Relationship Id="rId320" Type="http://schemas.openxmlformats.org/officeDocument/2006/relationships/theme" Target="theme/theme1.xml"/><Relationship Id="rId80" Type="http://schemas.openxmlformats.org/officeDocument/2006/relationships/hyperlink" Target="https://www.toledoblade.com/local/2015/12/07/Invasive-species-thrive-despite-millions-spent.html?abnpageversion=evoke" TargetMode="External"/><Relationship Id="rId155" Type="http://schemas.openxmlformats.org/officeDocument/2006/relationships/hyperlink" Target="https://countercurrents.org/faizi011012.htm" TargetMode="External"/><Relationship Id="rId176" Type="http://schemas.openxmlformats.org/officeDocument/2006/relationships/hyperlink" Target="https://climate.mit.edu/posts/seeding-oceans-iron-may-not-impact-climate-change" TargetMode="External"/><Relationship Id="rId197" Type="http://schemas.openxmlformats.org/officeDocument/2006/relationships/hyperlink" Target="https://www.agri-pulse.com/articles/9203-opinion-food-security-strategy-is-essential-to-our-national-security" TargetMode="External"/><Relationship Id="rId201" Type="http://schemas.openxmlformats.org/officeDocument/2006/relationships/hyperlink" Target="http://www.butterfliesandwheels.org/2015/in-defense-of-modern-industrial-agriculture-agribusiness-and-our-food-supply-a-spirited-response-to-the-critics/" TargetMode="External"/><Relationship Id="rId222" Type="http://schemas.openxmlformats.org/officeDocument/2006/relationships/hyperlink" Target="https://www.cnn.com/2019/08/11/us/three-dogs-died-algae-trnd/index.html" TargetMode="External"/><Relationship Id="rId243" Type="http://schemas.openxmlformats.org/officeDocument/2006/relationships/hyperlink" Target="http://www.intelligencebullets.com/agriculture-and-commodities/mexicos-agricultural-deficit-is-good-news-for-corn.stml" TargetMode="External"/><Relationship Id="rId264" Type="http://schemas.openxmlformats.org/officeDocument/2006/relationships/hyperlink" Target="https://sanctuaries.noaa.gov/news/aug19/coral-damage-invasive-alga-papahanaumokuakea.html" TargetMode="External"/><Relationship Id="rId285" Type="http://schemas.openxmlformats.org/officeDocument/2006/relationships/hyperlink" Target="https://www.ncbi.nlm.nih.gov/pmc/articles/PMC2972965/" TargetMode="External"/><Relationship Id="rId17" Type="http://schemas.openxmlformats.org/officeDocument/2006/relationships/hyperlink" Target="https://onlinelibrary-wiley-com.proxy.lib.umich.edu/doi/full/10.1002/biot.202000124" TargetMode="External"/><Relationship Id="rId38" Type="http://schemas.openxmlformats.org/officeDocument/2006/relationships/hyperlink" Target="https://www.nytimes.com/2019/08/08/climate/climate-change-food-supply.html" TargetMode="External"/><Relationship Id="rId59" Type="http://schemas.openxmlformats.org/officeDocument/2006/relationships/hyperlink" Target="http://www.springerlink.com/content/p3064x5344334w37/" TargetMode="External"/><Relationship Id="rId103" Type="http://schemas.openxmlformats.org/officeDocument/2006/relationships/hyperlink" Target="https://advances-sciencemag-org.proxy.lib.umich.edu/content/1/5/e1400253" TargetMode="External"/><Relationship Id="rId124" Type="http://schemas.openxmlformats.org/officeDocument/2006/relationships/hyperlink" Target="https://link-springer-com.proxy.lib.umich.edu/article/10.1007/s10612-016-9344-5" TargetMode="External"/><Relationship Id="rId310" Type="http://schemas.openxmlformats.org/officeDocument/2006/relationships/hyperlink" Target="http://news.asiaone.com/News/Latest+News/Asia/Story/A1Story20090211-121090.html" TargetMode="External"/><Relationship Id="rId70" Type="http://schemas.openxmlformats.org/officeDocument/2006/relationships/hyperlink" Target="https://www.skretting.com/en/settings/news/general-news/skretting-commits-$2-million-in-2020-to-develop-alternative-ingredients-for-aquaculture-feed/" TargetMode="External"/><Relationship Id="rId91" Type="http://schemas.openxmlformats.org/officeDocument/2006/relationships/hyperlink" Target="https://www.elanco.com/blogs/aquaculture-is-vital-to-a-sustainable-future" TargetMode="External"/><Relationship Id="rId145" Type="http://schemas.openxmlformats.org/officeDocument/2006/relationships/hyperlink" Target="https://www.futuredirections.org.au/publication/international-conflict-triggers-and-potential-conflict-points-resulting-from-food-and-water-insecurity/" TargetMode="External"/><Relationship Id="rId166" Type="http://schemas.openxmlformats.org/officeDocument/2006/relationships/hyperlink" Target="https://www.scientificamerican.com/article/questions-and-answers-with-rogue-geoengineer-carbon-entrepreneur-russ-george/" TargetMode="External"/><Relationship Id="rId187" Type="http://schemas.openxmlformats.org/officeDocument/2006/relationships/hyperlink" Target="http://www.acq.osd.mil/dsb/reports/ADA477619.pdf" TargetMode="External"/><Relationship Id="rId1" Type="http://schemas.openxmlformats.org/officeDocument/2006/relationships/customXml" Target="../customXml/item1.xml"/><Relationship Id="rId212" Type="http://schemas.openxmlformats.org/officeDocument/2006/relationships/hyperlink" Target="http://www.thegwpf.org/content/uploads/2015/10/benefits1.pdf" TargetMode="External"/><Relationship Id="rId233" Type="http://schemas.openxmlformats.org/officeDocument/2006/relationships/hyperlink" Target="http://www.sciencedaily.com/releases/2013/10/131001115736.htm" TargetMode="External"/><Relationship Id="rId254" Type="http://schemas.openxmlformats.org/officeDocument/2006/relationships/hyperlink" Target="http://content.ces.ncsu.edu/trees-carbon-and-climate-change.pdf" TargetMode="External"/><Relationship Id="rId28" Type="http://schemas.openxmlformats.org/officeDocument/2006/relationships/hyperlink" Target="https://onlinelibrary-wiley-com.proxy.lib.umich.edu/doi/full/10.1002/biot.202000124" TargetMode="External"/><Relationship Id="rId49" Type="http://schemas.openxmlformats.org/officeDocument/2006/relationships/hyperlink" Target="https://www.google.com/url?sa=t&amp;rct=j&amp;q=&amp;esrc=s&amp;source=web&amp;cd=&amp;cad=rja&amp;uact=8&amp;ved=2ahUKEwjZx-z0hqzxAhVeB50JHW7iCVYQFjABegQIBxAE&amp;url=https%3A%2F%2Fwww.mdpi.com%2F1660-3397%2F19%2F4%2F178%2Fpdf&amp;usg=AOvVaw2xEsSy8sNwo5axtdQGfZi8" TargetMode="External"/><Relationship Id="rId114" Type="http://schemas.openxmlformats.org/officeDocument/2006/relationships/hyperlink" Target="https://academic.oup.com/bjc/article/56/3/558/2462587" TargetMode="External"/><Relationship Id="rId275" Type="http://schemas.openxmlformats.org/officeDocument/2006/relationships/hyperlink" Target="https://news.globallandscapesforum.org/48905/biopiracy-the-largely-lawless-plundering-of-earths-genetic-wealth/" TargetMode="External"/><Relationship Id="rId296" Type="http://schemas.openxmlformats.org/officeDocument/2006/relationships/hyperlink" Target="https://go-gale-com.proxy.lib.umich.edu/ps/i.do?p=ITOF&amp;u=umuser&amp;id=GALE|A492748662&amp;v=2.1&amp;it=r&amp;sid=summon" TargetMode="External"/><Relationship Id="rId300" Type="http://schemas.openxmlformats.org/officeDocument/2006/relationships/hyperlink" Target="https://www-nature-com.proxy.lib.umich.edu/news/2008/080603/full/453704b.html" TargetMode="External"/><Relationship Id="rId60" Type="http://schemas.openxmlformats.org/officeDocument/2006/relationships/hyperlink" Target="http://pubs.acs.org/doi/pdfplus/10.1021/es900705j" TargetMode="External"/><Relationship Id="rId81" Type="http://schemas.openxmlformats.org/officeDocument/2006/relationships/hyperlink" Target="https://undark.org/article/asian-carp-chicago-illinois-lake-michigan/" TargetMode="External"/><Relationship Id="rId135" Type="http://schemas.openxmlformats.org/officeDocument/2006/relationships/hyperlink" Target="https://doi-org.proxy.lib.umich.edu/10.1111/1753-6405.12991" TargetMode="External"/><Relationship Id="rId156" Type="http://schemas.openxmlformats.org/officeDocument/2006/relationships/hyperlink" Target="https://www.google.com/url?sa=t&amp;rct=j&amp;q=&amp;esrc=s&amp;source=web&amp;cd=&amp;cad=rja&amp;uact=8&amp;ved=2ahUKEwie0cTokazxAhWXG80KHcEoAQsQFjABegQIBhAD&amp;url=http%3A%2F%2Fwww.nzdl.org%2Fcgi-bin%2Flibrary.cgi%3Fe%3Dd-00000-00---off-0envl--00-0----0-10-0---0---0direct-10---4-------0-1l--11-en-50---20-about---00-0-1-00-0-0-11-1-0utfZz-8-00%26cl%3DCL3.39%26d%3DHASH01230cb240ad6e29c7cc9d20.5%26gt%3D1&amp;usg=AOvVaw1TZRvhi2qFZslRVtqM2Z33" TargetMode="External"/><Relationship Id="rId177" Type="http://schemas.openxmlformats.org/officeDocument/2006/relationships/hyperlink" Target="https://doi-org.proxy.lib.umich.edu/10.1007/978-3-642-20592-7_12" TargetMode="External"/><Relationship Id="rId198" Type="http://schemas.openxmlformats.org/officeDocument/2006/relationships/hyperlink" Target="https://www.agra-net.com/agra/animal-pharm/research/review-finds-no-definitive-link-between-animal-human-antibiotic-resistance-523834.htm" TargetMode="External"/><Relationship Id="rId202" Type="http://schemas.openxmlformats.org/officeDocument/2006/relationships/hyperlink" Target="http://unctad.org/en/PublicationsLibrary/dtlstict2017d5_en.pdf" TargetMode="External"/><Relationship Id="rId223" Type="http://schemas.openxmlformats.org/officeDocument/2006/relationships/hyperlink" Target="http://haedat.iode.org/" TargetMode="External"/><Relationship Id="rId244" Type="http://schemas.openxmlformats.org/officeDocument/2006/relationships/hyperlink" Target="http://unitedsoybean.org/article/biodiesel-demand-increases-price-of-soybeans-by-0-74-per-bushel-study-says/" TargetMode="External"/><Relationship Id="rId18" Type="http://schemas.openxmlformats.org/officeDocument/2006/relationships/hyperlink" Target="https://onlinelibrary-wiley-com.proxy.lib.umich.edu/doi/full/10.1002/biot.202000124" TargetMode="External"/><Relationship Id="rId39" Type="http://schemas.openxmlformats.org/officeDocument/2006/relationships/hyperlink" Target="https://qz.com/1718988/algae-might-be-a-secret-weapon-to-combatting-climate-change/" TargetMode="External"/><Relationship Id="rId265" Type="http://schemas.openxmlformats.org/officeDocument/2006/relationships/hyperlink" Target="http://eluxemagazine.com/magazine/theres-something-fishy-aquaculture/" TargetMode="External"/><Relationship Id="rId286" Type="http://schemas.openxmlformats.org/officeDocument/2006/relationships/hyperlink" Target="https://www.ncbi.nlm.nih.gov/pmc/articles/PMC2972965/" TargetMode="External"/><Relationship Id="rId50" Type="http://schemas.openxmlformats.org/officeDocument/2006/relationships/hyperlink" Target="https://www.nrel.gov/news/features/2014/15420.html" TargetMode="External"/><Relationship Id="rId104" Type="http://schemas.openxmlformats.org/officeDocument/2006/relationships/hyperlink" Target="https://advances-sciencemag-org.proxy.lib.umich.edu/content/1/5/e1400253" TargetMode="External"/><Relationship Id="rId125" Type="http://schemas.openxmlformats.org/officeDocument/2006/relationships/hyperlink" Target="https://essex.academia.edu/" TargetMode="External"/><Relationship Id="rId146" Type="http://schemas.openxmlformats.org/officeDocument/2006/relationships/hyperlink" Target="https://www.foei.org/wp-content/uploads/2005/01/privatization1.pdf" TargetMode="External"/><Relationship Id="rId167" Type="http://schemas.openxmlformats.org/officeDocument/2006/relationships/hyperlink" Target="http://www.gulfhypoxia.net/Overview/" TargetMode="External"/><Relationship Id="rId188" Type="http://schemas.openxmlformats.org/officeDocument/2006/relationships/hyperlink" Target="https://providencemag.com/2015/12/shield-sword-the-case-for-military-deterrence/" TargetMode="External"/><Relationship Id="rId311" Type="http://schemas.openxmlformats.org/officeDocument/2006/relationships/hyperlink" Target="http://www.wnd.com/2013/07/jihadists-claim-credit-for-arizona-fires/" TargetMode="External"/><Relationship Id="rId71" Type="http://schemas.openxmlformats.org/officeDocument/2006/relationships/hyperlink" Target="http://www.fao.org/state-of-fisheries-aquaculture" TargetMode="External"/><Relationship Id="rId92" Type="http://schemas.openxmlformats.org/officeDocument/2006/relationships/hyperlink" Target="https://www.scienceopen.com/document_file/9199950e-5ec9-444a-a9db-dcfe8e00175c/ScienceOpenPreprint/The%20Effect%20of%20Food%20and%20Energy%20Security%20on%20Political%20Stability.pdf" TargetMode="External"/><Relationship Id="rId213" Type="http://schemas.openxmlformats.org/officeDocument/2006/relationships/hyperlink" Target="http://www.thegwpf.org/how-gwpf-reports-are-peer-reviewed/" TargetMode="External"/><Relationship Id="rId234" Type="http://schemas.openxmlformats.org/officeDocument/2006/relationships/hyperlink" Target="http://www.morganstanleyfa.com/public/projectfiles/ce1d2d99-c133-4343-8ad0-43aa1da63cc2.pdf" TargetMode="External"/><Relationship Id="rId2" Type="http://schemas.openxmlformats.org/officeDocument/2006/relationships/numbering" Target="numbering.xml"/><Relationship Id="rId29" Type="http://schemas.openxmlformats.org/officeDocument/2006/relationships/hyperlink" Target="https://onlinelibrary-wiley-com.proxy.lib.umich.edu/doi/full/10.1002/biot.202000124" TargetMode="External"/><Relationship Id="rId255" Type="http://schemas.openxmlformats.org/officeDocument/2006/relationships/hyperlink" Target="http://www.ucsusa.org/sites/default/files/legacy/assets/documents/clean_energy/biofuels-and-water.pdf" TargetMode="External"/><Relationship Id="rId276" Type="http://schemas.openxmlformats.org/officeDocument/2006/relationships/hyperlink" Target="https://theconversation.com/biopiracy-when-indigenous-knowledge-is-patented-for-profit-55589" TargetMode="External"/><Relationship Id="rId297" Type="http://schemas.openxmlformats.org/officeDocument/2006/relationships/hyperlink" Target="https://go-gale-com.proxy.lib.umich.edu/ps/i.do?p=ITOF&amp;u=umuser&amp;id=GALE|A492748662&amp;v=2.1&amp;it=r&amp;sid=summon" TargetMode="External"/><Relationship Id="rId40" Type="http://schemas.openxmlformats.org/officeDocument/2006/relationships/hyperlink" Target="http://www.ericklarenbeek.com/" TargetMode="External"/><Relationship Id="rId115" Type="http://schemas.openxmlformats.org/officeDocument/2006/relationships/hyperlink" Target="javascript:;" TargetMode="External"/><Relationship Id="rId136" Type="http://schemas.openxmlformats.org/officeDocument/2006/relationships/hyperlink" Target="https://onlinelibrary-wiley-com.proxy.lib.umich.edu/doi/full/10.1111/1753-6405.12991" TargetMode="External"/><Relationship Id="rId157" Type="http://schemas.openxmlformats.org/officeDocument/2006/relationships/hyperlink" Target="https://www.cbd.int/doc/emerging-issues/etcgroup-introduction-synthetic-biology-2011-013-en.pdf" TargetMode="External"/><Relationship Id="rId178" Type="http://schemas.openxmlformats.org/officeDocument/2006/relationships/hyperlink" Target="https://doi-org.proxy.lib.umich.edu/10.1007/978-3-642-20592-7_12" TargetMode="External"/><Relationship Id="rId301" Type="http://schemas.openxmlformats.org/officeDocument/2006/relationships/hyperlink" Target="https://go-gale-com.proxy.lib.umich.edu/ps/i.do?p=ITOF&amp;u=umuser&amp;id=GALE|A492748662&amp;v=2.1&amp;it=r&amp;sid=summon" TargetMode="External"/><Relationship Id="rId61" Type="http://schemas.openxmlformats.org/officeDocument/2006/relationships/hyperlink" Target="http://i-r-squared.blogspot.com/2009/05/greenfuel-bites-dust.html" TargetMode="External"/><Relationship Id="rId82" Type="http://schemas.openxmlformats.org/officeDocument/2006/relationships/hyperlink" Target="chrome-extension://iggoldplbhinbmldepiifdjfenfiompa/popup.html" TargetMode="External"/><Relationship Id="rId199" Type="http://schemas.openxmlformats.org/officeDocument/2006/relationships/hyperlink" Target="http://www.globalharvestinitiative.org/Documents/Motes%20-%20Modern%20Agriculture%20and%20Its%20Benefits.pdf" TargetMode="External"/><Relationship Id="rId203" Type="http://schemas.openxmlformats.org/officeDocument/2006/relationships/hyperlink" Target="https://www.atlanticcouncil.org/wp-content/uploads/2019/10/Present-at-the-Recreation.pdf" TargetMode="External"/><Relationship Id="rId19" Type="http://schemas.openxmlformats.org/officeDocument/2006/relationships/hyperlink" Target="https://onlinelibrary-wiley-com.proxy.lib.umich.edu/doi/full/10.1002/biot.202000124" TargetMode="External"/><Relationship Id="rId224" Type="http://schemas.openxmlformats.org/officeDocument/2006/relationships/hyperlink" Target="https://www.whoi.edu/website/redtide/about-us/" TargetMode="External"/><Relationship Id="rId245" Type="http://schemas.openxmlformats.org/officeDocument/2006/relationships/hyperlink" Target="http://www.feedingamerica.org/hunger-in-america/impact-of-hunger/hunger-and-poverty/hunger-and-poverty-fact-sheet.html" TargetMode="External"/><Relationship Id="rId266" Type="http://schemas.openxmlformats.org/officeDocument/2006/relationships/hyperlink" Target="http://documents.foodandwaterwatch.org/doc/FeedInsecurity.pdf" TargetMode="External"/><Relationship Id="rId287" Type="http://schemas.openxmlformats.org/officeDocument/2006/relationships/hyperlink" Target="https://www.ncbi.nlm.nih.gov/pmc/articles/PMC2972965/" TargetMode="External"/><Relationship Id="rId30" Type="http://schemas.openxmlformats.org/officeDocument/2006/relationships/hyperlink" Target="https://onlinelibrary-wiley-com.proxy.lib.umich.edu/doi/full/10.1002/biot.202000124" TargetMode="External"/><Relationship Id="rId105" Type="http://schemas.openxmlformats.org/officeDocument/2006/relationships/hyperlink" Target="https://advances-sciencemag-org.proxy.lib.umich.edu/content/1/5/e1400253" TargetMode="External"/><Relationship Id="rId126" Type="http://schemas.openxmlformats.org/officeDocument/2006/relationships/hyperlink" Target="javascript:;" TargetMode="External"/><Relationship Id="rId147" Type="http://schemas.openxmlformats.org/officeDocument/2006/relationships/hyperlink" Target="https://doi-org.proxy.lib.umich.edu/10.1007/s10612-016-9344-5" TargetMode="External"/><Relationship Id="rId168" Type="http://schemas.openxmlformats.org/officeDocument/2006/relationships/hyperlink" Target="http://weatherplus.blog.palmbeachpost.com/2016/06/21/green-tide-of-algae-blankets-intracoastal-park-in-west-palm-beach/" TargetMode="External"/><Relationship Id="rId312" Type="http://schemas.openxmlformats.org/officeDocument/2006/relationships/hyperlink" Target="http://web.missouri.edu/ikerdj/papers/Michigan%20-%20Small%20Farms%20are%20Real%20Farms.htm" TargetMode="External"/><Relationship Id="rId51" Type="http://schemas.openxmlformats.org/officeDocument/2006/relationships/hyperlink" Target="https://www.bing.com/search?q=Florida+Solar+Energy+Center%2c+University+of+Central+Florida&amp;filters=sid:%229740fa24-b3e0-bf36-8663-0f865f7c5cbb%22" TargetMode="External"/><Relationship Id="rId72" Type="http://schemas.openxmlformats.org/officeDocument/2006/relationships/hyperlink" Target="https://www.iffo.net/press-release/iffo-responds-changing-markets-report" TargetMode="External"/><Relationship Id="rId93" Type="http://schemas.openxmlformats.org/officeDocument/2006/relationships/image" Target="media/image1.png"/><Relationship Id="rId189" Type="http://schemas.openxmlformats.org/officeDocument/2006/relationships/hyperlink" Target="https://jscholarship.library.jhu.edu/bitstream/handle/1774.2/37262/MANN-THESIS-2014.pdf" TargetMode="External"/><Relationship Id="rId3" Type="http://schemas.openxmlformats.org/officeDocument/2006/relationships/styles" Target="styles.xml"/><Relationship Id="rId214" Type="http://schemas.openxmlformats.org/officeDocument/2006/relationships/hyperlink" Target="http://www.internationalpolicydigest.org/2014/02/02/coming-collapse-china/)" TargetMode="External"/><Relationship Id="rId235" Type="http://schemas.openxmlformats.org/officeDocument/2006/relationships/hyperlink" Target="http://www.nytimes.com/2015/03/10/opinion/end-the-ethanol-rip-off.html?_r=0" TargetMode="External"/><Relationship Id="rId256" Type="http://schemas.openxmlformats.org/officeDocument/2006/relationships/hyperlink" Target="https://books.google.com/books?id=JAFEBgAAQBAJ&amp;pg=PT636&amp;lpg=PT636&amp;dq=can+lead+to+greater+total+emissions+than+when+using+petroleum+products.%E2%80%9D&amp;source=bl&amp;ots=dyBIqFW9_3&amp;sig=-pvUgeDsXaOwYLUc2P5bXZRUzaA&amp;hl=en&amp;sa=X&amp;ved=0CD4Q6AEwBGoVChMIicWv2K2UxgIVgUGsCh00yAB-" TargetMode="External"/><Relationship Id="rId277" Type="http://schemas.openxmlformats.org/officeDocument/2006/relationships/hyperlink" Target="https://books.google.ca/books?id=pSWoCgAAQBAJ&amp;printsec=frontcover" TargetMode="External"/><Relationship Id="rId298" Type="http://schemas.openxmlformats.org/officeDocument/2006/relationships/hyperlink" Target="https://go-gale-com.proxy.lib.umich.edu/ps/i.do?p=ITOF&amp;u=umuser&amp;id=GALE|A492748662&amp;v=2.1&amp;it=r&amp;sid=summon" TargetMode="External"/><Relationship Id="rId116" Type="http://schemas.openxmlformats.org/officeDocument/2006/relationships/hyperlink" Target="javascript:;" TargetMode="External"/><Relationship Id="rId137" Type="http://schemas.openxmlformats.org/officeDocument/2006/relationships/hyperlink" Target="https://onlinelibrary-wiley-com.proxy.lib.umich.edu/doi/full/10.1111/1753-6405.12991" TargetMode="External"/><Relationship Id="rId158" Type="http://schemas.openxmlformats.org/officeDocument/2006/relationships/hyperlink" Target="https://www.foei.org/wp-content/uploads/2005/01/privatization1.pdf" TargetMode="External"/><Relationship Id="rId302" Type="http://schemas.openxmlformats.org/officeDocument/2006/relationships/hyperlink" Target="https://www.jstor.org/stable/41149048" TargetMode="External"/><Relationship Id="rId20" Type="http://schemas.openxmlformats.org/officeDocument/2006/relationships/hyperlink" Target="https://onlinelibrary-wiley-com.proxy.lib.umich.edu/doi/full/10.1002/biot.202000124" TargetMode="External"/><Relationship Id="rId41" Type="http://schemas.openxmlformats.org/officeDocument/2006/relationships/hyperlink" Target="http://www.maartjedros.nl/" TargetMode="External"/><Relationship Id="rId62" Type="http://schemas.openxmlformats.org/officeDocument/2006/relationships/hyperlink" Target="chrome-extension://iggoldplbhinbmldepiifdjfenfiompa/popup.html" TargetMode="External"/><Relationship Id="rId83" Type="http://schemas.openxmlformats.org/officeDocument/2006/relationships/hyperlink" Target="chrome-extension://iggoldplbhinbmldepiifdjfenfiompa/popup.html" TargetMode="External"/><Relationship Id="rId179" Type="http://schemas.openxmlformats.org/officeDocument/2006/relationships/hyperlink" Target="https://link-springer-com.proxy.lib.umich.edu/chapter/10.1007/978-3-642-20592-7_12" TargetMode="External"/><Relationship Id="rId190" Type="http://schemas.openxmlformats.org/officeDocument/2006/relationships/hyperlink" Target="https://www.washingtonpost.com/news/monkey-cage/wp/2016/12/19/yes-trump-might-well-go-to-war-to-divert-attention-from-problems-at-home/?utm_term=.43745ac4c66c" TargetMode="External"/><Relationship Id="rId204" Type="http://schemas.openxmlformats.org/officeDocument/2006/relationships/hyperlink" Target="https://link.springer.com/content/pdf/10.1007%2Fs40553-014-0016-7.pdf" TargetMode="External"/><Relationship Id="rId225" Type="http://schemas.openxmlformats.org/officeDocument/2006/relationships/hyperlink" Target="https://theconversation.com/algal-biofuel-production-is-neither-environmentally-nor-commercially-sustainable-82095" TargetMode="External"/><Relationship Id="rId246" Type="http://schemas.openxmlformats.org/officeDocument/2006/relationships/hyperlink" Target="http://www.platts.com/latest-news/agriculture/houston/low-ulsd-prices-epa-delay-slow-us-biodiesel-trading-21158894" TargetMode="External"/><Relationship Id="rId267" Type="http://schemas.openxmlformats.org/officeDocument/2006/relationships/hyperlink" Target="http://documents.foodandwaterwatch.org/doc/FeedInsecurity.pdf" TargetMode="External"/><Relationship Id="rId288" Type="http://schemas.openxmlformats.org/officeDocument/2006/relationships/hyperlink" Target="https://www.ncbi.nlm.nih.gov/pmc/articles/PMC2972965/" TargetMode="External"/><Relationship Id="rId106" Type="http://schemas.openxmlformats.org/officeDocument/2006/relationships/hyperlink" Target="https://advances-sciencemag-org.proxy.lib.umich.edu/content/1/5/e1400253" TargetMode="External"/><Relationship Id="rId127" Type="http://schemas.openxmlformats.org/officeDocument/2006/relationships/hyperlink" Target="https://academic.oup.com/bjc/article/56/3/558/2462587" TargetMode="External"/><Relationship Id="rId313" Type="http://schemas.openxmlformats.org/officeDocument/2006/relationships/hyperlink" Target="http://barrecavineyards.com/topsoil-and-civilization/" TargetMode="External"/><Relationship Id="rId10" Type="http://schemas.openxmlformats.org/officeDocument/2006/relationships/hyperlink" Target="https://twitter.com/EmmanuelMacron/status/1164617008962527232?s=20" TargetMode="External"/><Relationship Id="rId31" Type="http://schemas.openxmlformats.org/officeDocument/2006/relationships/hyperlink" Target="https://onlinelibrary-wiley-com.proxy.lib.umich.edu/doi/full/10.1002/biot.202000124" TargetMode="External"/><Relationship Id="rId52" Type="http://schemas.openxmlformats.org/officeDocument/2006/relationships/hyperlink" Target="https://www.bing.com/search?q=Florida+Solar+Energy+Center%2c+University+of+Central+Florida&amp;filters=sid:%229740fa24-b3e0-bf36-8663-0f865f7c5cbb%22" TargetMode="External"/><Relationship Id="rId73" Type="http://schemas.openxmlformats.org/officeDocument/2006/relationships/hyperlink" Target="http://changingmarkets.org/wp-content/uploads/2019/04/REPORT-WEB-UNTILL-THE-SEAS-DRY.pdf" TargetMode="External"/><Relationship Id="rId94" Type="http://schemas.openxmlformats.org/officeDocument/2006/relationships/image" Target="media/image2.png"/><Relationship Id="rId148" Type="http://schemas.openxmlformats.org/officeDocument/2006/relationships/hyperlink" Target="https://link-springer-com.proxy.lib.umich.edu/article/10.1007/s10612-016-9344-5" TargetMode="External"/><Relationship Id="rId169" Type="http://schemas.openxmlformats.org/officeDocument/2006/relationships/hyperlink" Target="https://www.google.com/url?sa=t&amp;rct=j&amp;q=&amp;esrc=s&amp;source=web&amp;cd=&amp;cad=rja&amp;uact=8&amp;ved=2ahUKEwiS4_LjtbLxAhVGbs0KHS_OAlUQFjAJegQIBBAD&amp;url=https%3A%2F%2Fwww.gc.noaa.gov%2Fdocuments%2F2010_climate_fert_rept_Congress_final.pdf&amp;usg=AOvVaw2jAxu2hnbfO9wFMXu8Sp3o" TargetMode="External"/><Relationship Id="rId4" Type="http://schemas.openxmlformats.org/officeDocument/2006/relationships/settings" Target="settings.xml"/><Relationship Id="rId180" Type="http://schemas.openxmlformats.org/officeDocument/2006/relationships/hyperlink" Target="https://link-springer-com.proxy.lib.umich.edu/chapter/10.1007/978-3-642-20592-7_12" TargetMode="External"/><Relationship Id="rId215" Type="http://schemas.openxmlformats.org/officeDocument/2006/relationships/hyperlink" Target="http://reason.com/archives/2016/12/16/is-economic-growth-environmentally-sust1)" TargetMode="External"/><Relationship Id="rId236" Type="http://schemas.openxmlformats.org/officeDocument/2006/relationships/hyperlink" Target="http://globalgreen.org/pdfs/the_wild_world_of_waste_grease.pdf" TargetMode="External"/><Relationship Id="rId257" Type="http://schemas.openxmlformats.org/officeDocument/2006/relationships/hyperlink" Target="http://www.reuters.com/article/2010/04/21/idUSLDE63J1FP" TargetMode="External"/><Relationship Id="rId278" Type="http://schemas.openxmlformats.org/officeDocument/2006/relationships/hyperlink" Target="https://www.theguardian.com/global-development/2013/may/01/eu-biopiracy-protect-indigenous-people" TargetMode="External"/><Relationship Id="rId303" Type="http://schemas.openxmlformats.org/officeDocument/2006/relationships/hyperlink" Target="https://proxy.lib.umich.edu/login?url=https://www-proquest-com.proxy.lib.umich.edu/scholarly-journals/murky-waters-ambiguous-international-law-ocean/docview/1554327417/se-2?accountid=14667" TargetMode="External"/><Relationship Id="rId42" Type="http://schemas.openxmlformats.org/officeDocument/2006/relationships/hyperlink" Target="https://www.fastcompany.com/90154210/the-creators-of-this-algae-plastic-want-to-start-a-maker-revolution" TargetMode="External"/><Relationship Id="rId84" Type="http://schemas.openxmlformats.org/officeDocument/2006/relationships/hyperlink" Target="chrome-extension://iggoldplbhinbmldepiifdjfenfiompa/popup.html" TargetMode="External"/><Relationship Id="rId138" Type="http://schemas.openxmlformats.org/officeDocument/2006/relationships/hyperlink" Target="https://onlinelibrary-wiley-com.proxy.lib.umich.edu/doi/full/10.1111/1753-6405.12991" TargetMode="External"/><Relationship Id="rId191" Type="http://schemas.openxmlformats.org/officeDocument/2006/relationships/hyperlink" Target="http://www.theatlantic.com/health/archive/2013/06/healthy-soil-microbes-healthy-people/276710/" TargetMode="External"/><Relationship Id="rId205" Type="http://schemas.openxmlformats.org/officeDocument/2006/relationships/hyperlink" Target="https://www.foreignaffairs.com/articles/russian-federation/2016-01-27/lights-out-putin-regime" TargetMode="External"/><Relationship Id="rId247" Type="http://schemas.openxmlformats.org/officeDocument/2006/relationships/hyperlink" Target="http://www.eia.gov/forecasts/aeo/pdf/tbla11.pdf" TargetMode="External"/><Relationship Id="rId107" Type="http://schemas.openxmlformats.org/officeDocument/2006/relationships/hyperlink" Target="https://advances-sciencemag-org.proxy.lib.umich.edu/content/1/5/e1400253" TargetMode="External"/><Relationship Id="rId289" Type="http://schemas.openxmlformats.org/officeDocument/2006/relationships/hyperlink" Target="https://biocultural.iied.org/indigenous-biocultural-territories" TargetMode="External"/><Relationship Id="rId11" Type="http://schemas.openxmlformats.org/officeDocument/2006/relationships/hyperlink" Target="https://www.insider.com/amazon-rainforest-fires-celebrities-donate-relief-efforts-2019-8" TargetMode="External"/><Relationship Id="rId53" Type="http://schemas.openxmlformats.org/officeDocument/2006/relationships/hyperlink" Target="https://www.wired.com/2009/12/the-lost-decade-of-algal-biofuel/" TargetMode="External"/><Relationship Id="rId149" Type="http://schemas.openxmlformats.org/officeDocument/2006/relationships/hyperlink" Target="https://link-springer-com.proxy.lib.umich.edu/article/10.1007/s10612-016-9344-5" TargetMode="External"/><Relationship Id="rId314" Type="http://schemas.openxmlformats.org/officeDocument/2006/relationships/hyperlink" Target="http://tinyurl.com/q39qy2j," TargetMode="External"/><Relationship Id="rId95" Type="http://schemas.openxmlformats.org/officeDocument/2006/relationships/image" Target="media/image3.png"/><Relationship Id="rId160" Type="http://schemas.openxmlformats.org/officeDocument/2006/relationships/hyperlink" Target="https://proxy.lib.umich.edu/login?url=https://www-proquest-com.proxy.lib.umich.edu/scholarly-journals/murky-waters-ambiguous-international-law-ocean/docview/1554327417/se-2?accountid=14667" TargetMode="External"/><Relationship Id="rId216" Type="http://schemas.openxmlformats.org/officeDocument/2006/relationships/hyperlink" Target="http://dss.ucsd.edu/~egartzke/papers/climate_for_conflict_03052011.pdf" TargetMode="External"/><Relationship Id="rId258" Type="http://schemas.openxmlformats.org/officeDocument/2006/relationships/hyperlink" Target="http://www.iisd.org/gsi/sites/default/files/biofuels_subsidies_eu_review.pdf" TargetMode="External"/><Relationship Id="rId22" Type="http://schemas.openxmlformats.org/officeDocument/2006/relationships/hyperlink" Target="https://onlinelibrary-wiley-com.proxy.lib.umich.edu/doi/full/10.1002/biot.202000124" TargetMode="External"/><Relationship Id="rId64" Type="http://schemas.openxmlformats.org/officeDocument/2006/relationships/hyperlink" Target="https://www.changingmarkets.org/" TargetMode="External"/><Relationship Id="rId118" Type="http://schemas.openxmlformats.org/officeDocument/2006/relationships/hyperlink" Target="https://www.ris.org.in/sites/default/files/article1_v8n1.pdf" TargetMode="External"/><Relationship Id="rId171" Type="http://schemas.openxmlformats.org/officeDocument/2006/relationships/hyperlink" Target="http://www.guardian.co.uk/environment/geoengineering" TargetMode="External"/><Relationship Id="rId227" Type="http://schemas.openxmlformats.org/officeDocument/2006/relationships/hyperlink" Target="https://ec.europa.eu/energy/en/topics/renewable-energy/biofuels" TargetMode="External"/><Relationship Id="rId269" Type="http://schemas.openxmlformats.org/officeDocument/2006/relationships/hyperlink" Target="http://www.futureoffish.org/sites/default/files/docs/resources/Aquaculture_Report_FoF_2014.pdf" TargetMode="External"/><Relationship Id="rId33" Type="http://schemas.openxmlformats.org/officeDocument/2006/relationships/hyperlink" Target="https://onlinelibrary-wiley-com.proxy.lib.umich.edu/doi/full/10.1002/biot.202000124" TargetMode="External"/><Relationship Id="rId129" Type="http://schemas.openxmlformats.org/officeDocument/2006/relationships/hyperlink" Target="javascript:;" TargetMode="External"/><Relationship Id="rId280" Type="http://schemas.openxmlformats.org/officeDocument/2006/relationships/hyperlink" Target="https://www.hindawi.com/journals/tswj/2021/8898842/" TargetMode="External"/><Relationship Id="rId75" Type="http://schemas.openxmlformats.org/officeDocument/2006/relationships/hyperlink" Target="http://www.seaaroundus.org/" TargetMode="External"/><Relationship Id="rId140" Type="http://schemas.openxmlformats.org/officeDocument/2006/relationships/hyperlink" Target="https://onlinelibrary-wiley-com.proxy.lib.umich.edu/doi/full/10.1111/1753-6405.12991" TargetMode="External"/><Relationship Id="rId182" Type="http://schemas.openxmlformats.org/officeDocument/2006/relationships/hyperlink" Target="https://link-springer-com.proxy.lib.umich.edu/chapter/10.1007/978-3-642-20592-7_12" TargetMode="External"/><Relationship Id="rId6" Type="http://schemas.openxmlformats.org/officeDocument/2006/relationships/hyperlink" Target="mailto:khirn10@gmail.com" TargetMode="External"/><Relationship Id="rId238" Type="http://schemas.openxmlformats.org/officeDocument/2006/relationships/hyperlink" Target="http://www.cycleworld.com/2014/04/19/ama-epa-acknowledges-ethanol-damages-engines/" TargetMode="External"/><Relationship Id="rId291" Type="http://schemas.openxmlformats.org/officeDocument/2006/relationships/hyperlink" Target="https://climate.mit.edu/posts/seeding-oceans-iron-may-not-impact-climate-change" TargetMode="External"/><Relationship Id="rId305" Type="http://schemas.openxmlformats.org/officeDocument/2006/relationships/hyperlink" Target="https://doi-org.proxy.lib.umich.edu/10.1007/978-3-642-20592-7_12" TargetMode="External"/><Relationship Id="rId44" Type="http://schemas.openxmlformats.org/officeDocument/2006/relationships/hyperlink" Target="http://blog.mixerdirect.com/blog/biofuels/" TargetMode="External"/><Relationship Id="rId86" Type="http://schemas.openxmlformats.org/officeDocument/2006/relationships/hyperlink" Target="https://snr.missouri.edu/eat-mo-carp/" TargetMode="External"/><Relationship Id="rId151" Type="http://schemas.openxmlformats.org/officeDocument/2006/relationships/hyperlink" Target="https://link-springer-com.proxy.lib.umich.edu/article/10.1007/s10612-016-9344-5" TargetMode="External"/><Relationship Id="rId193" Type="http://schemas.openxmlformats.org/officeDocument/2006/relationships/hyperlink" Target="http://www.un.org/en/development/desa/policy/cdp/cdp_background_papers/bp2015_29.pdf" TargetMode="External"/><Relationship Id="rId207" Type="http://schemas.openxmlformats.org/officeDocument/2006/relationships/hyperlink" Target="https://www.rand.org/content/dam/rand/pubs/research_reports/RR1800/RR1879/RAND_RR1879.pdf" TargetMode="External"/><Relationship Id="rId249"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98A43-FDEE-48B4-9BEB-557FD5068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63</TotalTime>
  <Pages>376</Pages>
  <Words>223792</Words>
  <Characters>1275616</Characters>
  <Application>Microsoft Office Word</Application>
  <DocSecurity>0</DocSecurity>
  <Lines>10630</Lines>
  <Paragraphs>2992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Hirn, Kevin</cp:lastModifiedBy>
  <cp:revision>16</cp:revision>
  <dcterms:created xsi:type="dcterms:W3CDTF">2021-06-29T01:58:00Z</dcterms:created>
  <dcterms:modified xsi:type="dcterms:W3CDTF">2021-06-29T03:48:00Z</dcterms:modified>
</cp:coreProperties>
</file>