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1C98A" w14:textId="0AFC36F5" w:rsidR="00B63879" w:rsidRDefault="00B63879" w:rsidP="00B63879">
      <w:pPr>
        <w:pStyle w:val="Heading1"/>
      </w:pPr>
      <w:r>
        <w:t>AFF</w:t>
      </w:r>
    </w:p>
    <w:p w14:paraId="7DA962DB" w14:textId="7EC87F8A" w:rsidR="004C092A" w:rsidRPr="000F0CE1" w:rsidRDefault="004C092A" w:rsidP="004C092A">
      <w:pPr>
        <w:pStyle w:val="Heading2"/>
      </w:pPr>
      <w:r>
        <w:t>Aff – AT: Cap K</w:t>
      </w:r>
    </w:p>
    <w:p w14:paraId="34FCC8A2" w14:textId="6D43FEED" w:rsidR="004C092A" w:rsidRDefault="004C092A" w:rsidP="004C092A">
      <w:pPr>
        <w:pStyle w:val="Heading3"/>
        <w:rPr>
          <w:lang w:eastAsia="ko-KR"/>
        </w:rPr>
      </w:pPr>
      <w:r>
        <w:rPr>
          <w:lang w:eastAsia="ko-KR"/>
        </w:rPr>
        <w:t xml:space="preserve">AT: </w:t>
      </w:r>
      <w:r>
        <w:rPr>
          <w:rFonts w:hint="eastAsia"/>
          <w:lang w:eastAsia="ko-KR"/>
        </w:rPr>
        <w:t>W</w:t>
      </w:r>
      <w:r>
        <w:rPr>
          <w:lang w:eastAsia="ko-KR"/>
        </w:rPr>
        <w:t>ater Resource = Bad</w:t>
      </w:r>
    </w:p>
    <w:p w14:paraId="60A9C11F" w14:textId="77777777" w:rsidR="004C092A" w:rsidRPr="001774E4" w:rsidRDefault="004C092A" w:rsidP="004C092A">
      <w:pPr>
        <w:pStyle w:val="Heading4"/>
        <w:rPr>
          <w:lang w:eastAsia="ko-KR"/>
        </w:rPr>
      </w:pPr>
      <w:r>
        <w:rPr>
          <w:rFonts w:hint="eastAsia"/>
          <w:lang w:eastAsia="ko-KR"/>
        </w:rPr>
        <w:t>T</w:t>
      </w:r>
      <w:r>
        <w:rPr>
          <w:lang w:eastAsia="ko-KR"/>
        </w:rPr>
        <w:t>hinking of Water as a resource to be managed is good AND solves Inequality</w:t>
      </w:r>
    </w:p>
    <w:p w14:paraId="6B62AD08" w14:textId="77777777" w:rsidR="004C092A" w:rsidRPr="001774E4" w:rsidRDefault="004C092A" w:rsidP="004C092A">
      <w:pPr>
        <w:rPr>
          <w:lang w:eastAsia="ko-KR"/>
        </w:rPr>
      </w:pPr>
      <w:r>
        <w:rPr>
          <w:lang w:eastAsia="ko-KR"/>
        </w:rPr>
        <w:t xml:space="preserve">Leah </w:t>
      </w:r>
      <w:r w:rsidRPr="001774E4">
        <w:rPr>
          <w:rStyle w:val="Style13ptBold"/>
        </w:rPr>
        <w:t>Schleifer</w:t>
      </w:r>
      <w:r>
        <w:rPr>
          <w:lang w:eastAsia="ko-KR"/>
        </w:rPr>
        <w:t xml:space="preserve">, </w:t>
      </w:r>
      <w:r w:rsidRPr="001774E4">
        <w:rPr>
          <w:lang w:eastAsia="ko-KR"/>
        </w:rPr>
        <w:t>3-22-20</w:t>
      </w:r>
      <w:r w:rsidRPr="001774E4">
        <w:rPr>
          <w:rStyle w:val="Style13ptBold"/>
          <w:lang w:eastAsia="ko-KR"/>
        </w:rPr>
        <w:t>19</w:t>
      </w:r>
      <w:r w:rsidRPr="001774E4">
        <w:rPr>
          <w:lang w:eastAsia="ko-KR"/>
        </w:rPr>
        <w:t>, "Water Can Exacerbate Inequality—or It Can Help Solve It</w:t>
      </w:r>
      <w:r>
        <w:rPr>
          <w:lang w:eastAsia="ko-KR"/>
        </w:rPr>
        <w:t>,</w:t>
      </w:r>
      <w:r w:rsidRPr="001774E4">
        <w:rPr>
          <w:lang w:eastAsia="ko-KR"/>
        </w:rPr>
        <w:t>" World Resources Institute, https://www.wri.org/insights/water-can-exacerbate-inequality-or-it-can-help-solve-it</w:t>
      </w:r>
    </w:p>
    <w:p w14:paraId="439505E4" w14:textId="77777777" w:rsidR="004C092A" w:rsidRPr="001774E4" w:rsidRDefault="004C092A" w:rsidP="004C092A">
      <w:pPr>
        <w:rPr>
          <w:rStyle w:val="StyleUnderline"/>
        </w:rPr>
      </w:pPr>
      <w:r w:rsidRPr="001774E4">
        <w:rPr>
          <w:rStyle w:val="StyleUnderline"/>
        </w:rPr>
        <w:t xml:space="preserve">If </w:t>
      </w:r>
      <w:r w:rsidRPr="0065072D">
        <w:rPr>
          <w:rStyle w:val="Emphasis"/>
        </w:rPr>
        <w:t>well-managed, water</w:t>
      </w:r>
      <w:r w:rsidRPr="001774E4">
        <w:rPr>
          <w:rStyle w:val="StyleUnderline"/>
        </w:rPr>
        <w:t xml:space="preserve"> can act as a rising tide that lifts all boats</w:t>
      </w:r>
      <w:r w:rsidRPr="003944EE">
        <w:rPr>
          <w:sz w:val="16"/>
        </w:rPr>
        <w:t xml:space="preserve">: small farms' plant roots can tap into shallow groundwater that hasn't been sucked away to other uses; and poor communities and women and girls don't have to spend as much time traveling to find household water. </w:t>
      </w:r>
      <w:r w:rsidRPr="0065072D">
        <w:rPr>
          <w:rStyle w:val="Emphasis"/>
        </w:rPr>
        <w:t>Solutions</w:t>
      </w:r>
      <w:r w:rsidRPr="003944EE">
        <w:rPr>
          <w:sz w:val="16"/>
        </w:rPr>
        <w:t xml:space="preserve"> ranging from the obvious to unexpected </w:t>
      </w:r>
      <w:r w:rsidRPr="001774E4">
        <w:rPr>
          <w:rStyle w:val="StyleUnderline"/>
        </w:rPr>
        <w:t>can</w:t>
      </w:r>
      <w:r w:rsidRPr="003944EE">
        <w:rPr>
          <w:sz w:val="16"/>
        </w:rPr>
        <w:t xml:space="preserve"> help us </w:t>
      </w:r>
      <w:r w:rsidRPr="001774E4">
        <w:rPr>
          <w:rStyle w:val="StyleUnderline"/>
        </w:rPr>
        <w:t xml:space="preserve">turn this precious resource into </w:t>
      </w:r>
      <w:r w:rsidRPr="0065072D">
        <w:rPr>
          <w:rStyle w:val="Emphasis"/>
        </w:rPr>
        <w:t>an instrument for development and equality</w:t>
      </w:r>
      <w:r w:rsidRPr="001774E4">
        <w:rPr>
          <w:rStyle w:val="StyleUnderline"/>
        </w:rPr>
        <w:t>:</w:t>
      </w:r>
    </w:p>
    <w:p w14:paraId="470FCA94" w14:textId="77777777" w:rsidR="004C092A" w:rsidRPr="001774E4" w:rsidRDefault="004C092A" w:rsidP="004C092A">
      <w:r w:rsidRPr="001774E4">
        <w:t>Bring everyone to the table when making water decisions</w:t>
      </w:r>
    </w:p>
    <w:p w14:paraId="43DB65EF" w14:textId="77777777" w:rsidR="004C092A" w:rsidRPr="003944EE" w:rsidRDefault="004C092A" w:rsidP="004C092A">
      <w:pPr>
        <w:rPr>
          <w:sz w:val="16"/>
        </w:rPr>
      </w:pPr>
      <w:r w:rsidRPr="003944EE">
        <w:rPr>
          <w:sz w:val="16"/>
        </w:rPr>
        <w:t xml:space="preserve">Those managing </w:t>
      </w:r>
      <w:r w:rsidRPr="00540A48">
        <w:rPr>
          <w:rStyle w:val="StyleUnderline"/>
        </w:rPr>
        <w:t>water resources</w:t>
      </w:r>
      <w:r w:rsidRPr="003944EE">
        <w:rPr>
          <w:sz w:val="16"/>
        </w:rPr>
        <w:t xml:space="preserve"> must ensure their actions do no harm to people, </w:t>
      </w:r>
      <w:r w:rsidRPr="00540A48">
        <w:rPr>
          <w:rStyle w:val="StyleUnderline"/>
        </w:rPr>
        <w:t>particularly</w:t>
      </w:r>
      <w:r w:rsidRPr="003944EE">
        <w:rPr>
          <w:sz w:val="16"/>
        </w:rPr>
        <w:t xml:space="preserve"> the most vulnerable. Rather than being a point of exclusion, </w:t>
      </w:r>
      <w:r w:rsidRPr="00540A48">
        <w:rPr>
          <w:rStyle w:val="StyleUnderline"/>
        </w:rPr>
        <w:t xml:space="preserve">water management can serve </w:t>
      </w:r>
      <w:r w:rsidRPr="003944EE">
        <w:rPr>
          <w:sz w:val="16"/>
        </w:rPr>
        <w:t xml:space="preserve">as a moment </w:t>
      </w:r>
      <w:r w:rsidRPr="00540A48">
        <w:rPr>
          <w:rStyle w:val="StyleUnderline"/>
        </w:rPr>
        <w:t>to include</w:t>
      </w:r>
      <w:r w:rsidRPr="003944EE">
        <w:rPr>
          <w:sz w:val="16"/>
        </w:rPr>
        <w:t xml:space="preserve"> everyone in the decision-making process. For example, including women in </w:t>
      </w:r>
      <w:r w:rsidRPr="00540A48">
        <w:rPr>
          <w:rStyle w:val="StyleUnderline"/>
        </w:rPr>
        <w:t>water governance projects can lead to</w:t>
      </w:r>
      <w:r w:rsidRPr="003944EE">
        <w:rPr>
          <w:sz w:val="16"/>
        </w:rPr>
        <w:t xml:space="preserve"> this precious resource being managed more wisely. Findings from a study of water committees in </w:t>
      </w:r>
      <w:hyperlink r:id="rId9" w:tgtFrame="_blank" w:history="1">
        <w:r w:rsidRPr="003944EE">
          <w:rPr>
            <w:rStyle w:val="Hyperlink"/>
            <w:sz w:val="16"/>
          </w:rPr>
          <w:t>Vanuatu</w:t>
        </w:r>
      </w:hyperlink>
      <w:r w:rsidRPr="003944EE">
        <w:rPr>
          <w:sz w:val="16"/>
        </w:rPr>
        <w:t xml:space="preserve"> suggest that having women leaders in key water committee roles results in </w:t>
      </w:r>
      <w:r w:rsidRPr="00540A48">
        <w:rPr>
          <w:rStyle w:val="StyleUnderline"/>
        </w:rPr>
        <w:t>more regular meetings</w:t>
      </w:r>
      <w:r w:rsidRPr="003944EE">
        <w:rPr>
          <w:sz w:val="16"/>
        </w:rPr>
        <w:t xml:space="preserve">, </w:t>
      </w:r>
      <w:r w:rsidRPr="003944EE">
        <w:rPr>
          <w:rStyle w:val="StyleUnderline"/>
        </w:rPr>
        <w:t>better</w:t>
      </w:r>
      <w:r w:rsidRPr="003944EE">
        <w:rPr>
          <w:sz w:val="16"/>
        </w:rPr>
        <w:t xml:space="preserve"> revenue </w:t>
      </w:r>
      <w:r w:rsidRPr="003944EE">
        <w:rPr>
          <w:rStyle w:val="StyleUnderline"/>
        </w:rPr>
        <w:t>collection</w:t>
      </w:r>
      <w:r w:rsidRPr="003944EE">
        <w:rPr>
          <w:sz w:val="16"/>
        </w:rPr>
        <w:t xml:space="preserve">, </w:t>
      </w:r>
      <w:r w:rsidRPr="003944EE">
        <w:rPr>
          <w:rStyle w:val="StyleUnderline"/>
        </w:rPr>
        <w:t>and improved water system performance</w:t>
      </w:r>
      <w:r w:rsidRPr="003944EE">
        <w:rPr>
          <w:sz w:val="16"/>
        </w:rPr>
        <w:t>.</w:t>
      </w:r>
    </w:p>
    <w:p w14:paraId="52E25751" w14:textId="77777777" w:rsidR="004C092A" w:rsidRPr="003944EE" w:rsidRDefault="004C092A" w:rsidP="004C092A">
      <w:pPr>
        <w:rPr>
          <w:sz w:val="16"/>
        </w:rPr>
      </w:pPr>
      <w:r w:rsidRPr="00540A48">
        <w:rPr>
          <w:rStyle w:val="StyleUnderline"/>
        </w:rPr>
        <w:t>Protect ecosystems</w:t>
      </w:r>
      <w:r w:rsidRPr="003944EE">
        <w:rPr>
          <w:sz w:val="16"/>
        </w:rPr>
        <w:t xml:space="preserve"> for healthy, prosperous communities</w:t>
      </w:r>
    </w:p>
    <w:p w14:paraId="503CA1EE" w14:textId="77777777" w:rsidR="004C092A" w:rsidRPr="003944EE" w:rsidRDefault="004C092A" w:rsidP="004C092A">
      <w:pPr>
        <w:rPr>
          <w:sz w:val="16"/>
        </w:rPr>
      </w:pPr>
      <w:r w:rsidRPr="003944EE">
        <w:rPr>
          <w:rStyle w:val="StyleUnderline"/>
        </w:rPr>
        <w:t>The natural systems that surround us depend on water, and provide clean water in return</w:t>
      </w:r>
      <w:r w:rsidRPr="003944EE">
        <w:rPr>
          <w:sz w:val="16"/>
        </w:rPr>
        <w:t xml:space="preserve">. Healthily forested watersheds filter sediment, resulting in cleaner water downstream. </w:t>
      </w:r>
      <w:r w:rsidRPr="003944EE">
        <w:rPr>
          <w:rStyle w:val="StyleUnderline"/>
        </w:rPr>
        <w:t>Mangroves</w:t>
      </w:r>
      <w:r w:rsidRPr="003944EE">
        <w:rPr>
          <w:sz w:val="16"/>
        </w:rPr>
        <w:t xml:space="preserve"> lessen wave energy and can reduce storm surges. </w:t>
      </w:r>
      <w:r w:rsidRPr="003944EE">
        <w:rPr>
          <w:rStyle w:val="StyleUnderline"/>
        </w:rPr>
        <w:t>Urban forests</w:t>
      </w:r>
      <w:r w:rsidRPr="003944EE">
        <w:rPr>
          <w:sz w:val="16"/>
        </w:rPr>
        <w:t xml:space="preserve"> capture rainwater to prevent flooding. </w:t>
      </w:r>
      <w:r w:rsidRPr="003944EE">
        <w:rPr>
          <w:rStyle w:val="StyleUnderline"/>
        </w:rPr>
        <w:t>Investing in these</w:t>
      </w:r>
      <w:r w:rsidRPr="003944EE">
        <w:rPr>
          <w:sz w:val="16"/>
        </w:rPr>
        <w:t xml:space="preserve"> forms of </w:t>
      </w:r>
      <w:hyperlink r:id="rId10" w:history="1">
        <w:r w:rsidRPr="003944EE">
          <w:rPr>
            <w:rStyle w:val="StyleUnderline"/>
          </w:rPr>
          <w:t>green infrastructure</w:t>
        </w:r>
      </w:hyperlink>
      <w:r w:rsidRPr="003944EE">
        <w:rPr>
          <w:rStyle w:val="StyleUnderline"/>
        </w:rPr>
        <w:t> give communities</w:t>
      </w:r>
      <w:r w:rsidRPr="003944EE">
        <w:rPr>
          <w:sz w:val="16"/>
        </w:rPr>
        <w:t xml:space="preserve"> the </w:t>
      </w:r>
      <w:r w:rsidRPr="003944EE">
        <w:rPr>
          <w:rStyle w:val="StyleUnderline"/>
        </w:rPr>
        <w:t>natural wealth</w:t>
      </w:r>
      <w:r w:rsidRPr="003944EE">
        <w:rPr>
          <w:sz w:val="16"/>
        </w:rPr>
        <w:t xml:space="preserve"> they need to thrive. The Vietnam Mekong Delta Climate Resilience and Sustainable Livelihood Project helps coastal shrimp farmers shift to a system that prioritizes mangrove restoration alongside shrimp harvesting. </w:t>
      </w:r>
      <w:r w:rsidRPr="003944EE">
        <w:rPr>
          <w:rStyle w:val="StyleUnderline"/>
        </w:rPr>
        <w:t>This</w:t>
      </w:r>
      <w:r w:rsidRPr="003944EE">
        <w:rPr>
          <w:sz w:val="16"/>
        </w:rPr>
        <w:t xml:space="preserve"> </w:t>
      </w:r>
      <w:r w:rsidRPr="003944EE">
        <w:rPr>
          <w:rStyle w:val="StyleUnderline"/>
        </w:rPr>
        <w:t>preserves</w:t>
      </w:r>
      <w:r w:rsidRPr="003944EE">
        <w:rPr>
          <w:sz w:val="16"/>
        </w:rPr>
        <w:t xml:space="preserve"> mangroves, reduces coastal flooding and allows farmers to become certified as a </w:t>
      </w:r>
      <w:r w:rsidRPr="003944EE">
        <w:rPr>
          <w:rStyle w:val="StyleUnderline"/>
        </w:rPr>
        <w:t>sustainable</w:t>
      </w:r>
      <w:r w:rsidRPr="003944EE">
        <w:rPr>
          <w:sz w:val="16"/>
        </w:rPr>
        <w:t xml:space="preserve"> seafood </w:t>
      </w:r>
      <w:r w:rsidRPr="003944EE">
        <w:rPr>
          <w:rStyle w:val="StyleUnderline"/>
        </w:rPr>
        <w:t>operation</w:t>
      </w:r>
      <w:r w:rsidRPr="003944EE">
        <w:rPr>
          <w:sz w:val="16"/>
        </w:rPr>
        <w:t>, increasing the prices they can fetch for their catch. The income of participating communities rose due to yields that increased 200-800 percent under the new mangrove system.</w:t>
      </w:r>
    </w:p>
    <w:p w14:paraId="411D09B1" w14:textId="77777777" w:rsidR="004C092A" w:rsidRPr="005D0501" w:rsidRDefault="004C092A" w:rsidP="004C092A">
      <w:pPr>
        <w:rPr>
          <w:sz w:val="16"/>
          <w:szCs w:val="16"/>
        </w:rPr>
      </w:pPr>
      <w:r w:rsidRPr="005D0501">
        <w:rPr>
          <w:sz w:val="16"/>
          <w:szCs w:val="16"/>
        </w:rPr>
        <w:t>Improve water quality by shifting the paradigm</w:t>
      </w:r>
    </w:p>
    <w:p w14:paraId="1209AA2A" w14:textId="77777777" w:rsidR="004C092A" w:rsidRPr="005D0501" w:rsidRDefault="004C092A" w:rsidP="004C092A">
      <w:pPr>
        <w:rPr>
          <w:sz w:val="16"/>
        </w:rPr>
      </w:pPr>
      <w:r w:rsidRPr="0065072D">
        <w:rPr>
          <w:rStyle w:val="Emphasis"/>
        </w:rPr>
        <w:t>Collecting and treating</w:t>
      </w:r>
      <w:r w:rsidRPr="005D0501">
        <w:rPr>
          <w:sz w:val="16"/>
        </w:rPr>
        <w:t xml:space="preserve"> </w:t>
      </w:r>
      <w:r w:rsidRPr="0065072D">
        <w:rPr>
          <w:rStyle w:val="Emphasis"/>
        </w:rPr>
        <w:t>wastewater is essential to lift people out of poverty</w:t>
      </w:r>
      <w:r w:rsidRPr="00B70DD6">
        <w:rPr>
          <w:sz w:val="16"/>
        </w:rPr>
        <w:t>, because the poor are at particular</w:t>
      </w:r>
      <w:r w:rsidRPr="005D0501">
        <w:rPr>
          <w:sz w:val="16"/>
        </w:rPr>
        <w:t xml:space="preserve"> </w:t>
      </w:r>
      <w:r w:rsidRPr="005D0501">
        <w:rPr>
          <w:rStyle w:val="StyleUnderline"/>
        </w:rPr>
        <w:t xml:space="preserve">risk </w:t>
      </w:r>
      <w:r w:rsidRPr="005D0501">
        <w:rPr>
          <w:sz w:val="16"/>
        </w:rPr>
        <w:t xml:space="preserve">of water-borne diseases, living in communities </w:t>
      </w:r>
      <w:r w:rsidRPr="005D0501">
        <w:rPr>
          <w:rStyle w:val="StyleUnderline"/>
        </w:rPr>
        <w:t>with poor</w:t>
      </w:r>
      <w:r w:rsidRPr="005D0501">
        <w:rPr>
          <w:sz w:val="16"/>
        </w:rPr>
        <w:t xml:space="preserve"> sanitation </w:t>
      </w:r>
      <w:r w:rsidRPr="005D0501">
        <w:rPr>
          <w:rStyle w:val="StyleUnderline"/>
        </w:rPr>
        <w:t>infrastructure</w:t>
      </w:r>
      <w:r w:rsidRPr="005D0501">
        <w:rPr>
          <w:sz w:val="16"/>
        </w:rPr>
        <w:t xml:space="preserve">. Wastewater treatment is also an expensive and energy-intensive endeavor soaking up resources needed for other services. </w:t>
      </w:r>
      <w:r w:rsidRPr="005D0501">
        <w:rPr>
          <w:rStyle w:val="StyleUnderline"/>
        </w:rPr>
        <w:t>One step to help solve this problem is to think of</w:t>
      </w:r>
      <w:r w:rsidRPr="005D0501">
        <w:rPr>
          <w:sz w:val="16"/>
        </w:rPr>
        <w:t xml:space="preserve"> waste</w:t>
      </w:r>
      <w:r w:rsidRPr="005D0501">
        <w:rPr>
          <w:rStyle w:val="StyleUnderline"/>
        </w:rPr>
        <w:t>water as a resource</w:t>
      </w:r>
      <w:r w:rsidRPr="005D0501">
        <w:rPr>
          <w:sz w:val="16"/>
        </w:rPr>
        <w:t>, rather than "waste." Wastewater sludge is rich in methane, which can be processed and harnessed to power wastewater treatment plants.</w:t>
      </w:r>
    </w:p>
    <w:p w14:paraId="17D1BF17" w14:textId="77777777" w:rsidR="004C092A" w:rsidRDefault="004C092A" w:rsidP="004C092A">
      <w:pPr>
        <w:rPr>
          <w:lang w:eastAsia="ko-KR"/>
        </w:rPr>
      </w:pPr>
    </w:p>
    <w:p w14:paraId="630692E3" w14:textId="6497C07C" w:rsidR="004C092A" w:rsidRDefault="004C092A" w:rsidP="004C092A">
      <w:pPr>
        <w:pStyle w:val="Heading3"/>
        <w:rPr>
          <w:lang w:eastAsia="ko-KR"/>
        </w:rPr>
      </w:pPr>
      <w:r>
        <w:rPr>
          <w:lang w:eastAsia="ko-KR"/>
        </w:rPr>
        <w:t>AT: Water Market = Bad</w:t>
      </w:r>
    </w:p>
    <w:p w14:paraId="0E3DFAD1" w14:textId="77777777" w:rsidR="004C092A" w:rsidRDefault="004C092A" w:rsidP="004C092A">
      <w:pPr>
        <w:pStyle w:val="Heading4"/>
        <w:rPr>
          <w:lang w:eastAsia="ko-KR"/>
        </w:rPr>
      </w:pPr>
      <w:r>
        <w:rPr>
          <w:rFonts w:hint="eastAsia"/>
          <w:lang w:eastAsia="ko-KR"/>
        </w:rPr>
        <w:t>T</w:t>
      </w:r>
      <w:r>
        <w:rPr>
          <w:lang w:eastAsia="ko-KR"/>
        </w:rPr>
        <w:t>he affirmative limiting water usage is key in increasing the supply of water and effective water distribution</w:t>
      </w:r>
    </w:p>
    <w:p w14:paraId="7ACBCA10" w14:textId="77777777" w:rsidR="004C092A" w:rsidRPr="00DD4B38" w:rsidRDefault="004C092A" w:rsidP="004C092A">
      <w:pPr>
        <w:rPr>
          <w:lang w:eastAsia="ko-KR"/>
        </w:rPr>
      </w:pPr>
      <w:r>
        <w:rPr>
          <w:lang w:eastAsia="ko-KR"/>
        </w:rPr>
        <w:t>Water Trends</w:t>
      </w:r>
      <w:r w:rsidRPr="00DD4B38">
        <w:rPr>
          <w:lang w:eastAsia="ko-KR"/>
        </w:rPr>
        <w:t>, 3-25-2021, "What A Water Market Can Do," AQUAOSO, https://aquaoso.com/blog/water-market/</w:t>
      </w:r>
    </w:p>
    <w:p w14:paraId="7713B31B" w14:textId="77777777" w:rsidR="004C092A" w:rsidRPr="0065072D" w:rsidRDefault="004C092A" w:rsidP="004C092A">
      <w:pPr>
        <w:rPr>
          <w:rStyle w:val="StyleUnderline"/>
        </w:rPr>
      </w:pPr>
      <w:r w:rsidRPr="00DE3E5F">
        <w:rPr>
          <w:sz w:val="16"/>
          <w:lang w:eastAsia="ko-KR"/>
        </w:rPr>
        <w:t xml:space="preserve">Advocates of water trading argue that the current price of water doesn’t reflect its true value, and that </w:t>
      </w:r>
      <w:r w:rsidRPr="0065072D">
        <w:rPr>
          <w:rStyle w:val="StyleUnderline"/>
        </w:rPr>
        <w:t>water markets can provide a beneficial tool for conservation, demand management, and more efficient water distribution.</w:t>
      </w:r>
    </w:p>
    <w:p w14:paraId="49CB1735" w14:textId="77777777" w:rsidR="004C092A" w:rsidRPr="00DE3E5F" w:rsidRDefault="004C092A" w:rsidP="004C092A">
      <w:pPr>
        <w:rPr>
          <w:sz w:val="16"/>
          <w:szCs w:val="16"/>
          <w:lang w:eastAsia="ko-KR"/>
        </w:rPr>
      </w:pPr>
      <w:r w:rsidRPr="00DE3E5F">
        <w:rPr>
          <w:sz w:val="16"/>
          <w:szCs w:val="16"/>
          <w:lang w:eastAsia="ko-KR"/>
        </w:rPr>
        <w:t>How Water Futures Differ From Water Markets</w:t>
      </w:r>
    </w:p>
    <w:p w14:paraId="0F462499" w14:textId="77777777" w:rsidR="004C092A" w:rsidRPr="00DE3E5F" w:rsidRDefault="004C092A" w:rsidP="004C092A">
      <w:pPr>
        <w:rPr>
          <w:sz w:val="16"/>
          <w:szCs w:val="16"/>
          <w:lang w:eastAsia="ko-KR"/>
        </w:rPr>
      </w:pPr>
      <w:r w:rsidRPr="00DE3E5F">
        <w:rPr>
          <w:sz w:val="16"/>
          <w:szCs w:val="16"/>
          <w:lang w:eastAsia="ko-KR"/>
        </w:rPr>
        <w:t xml:space="preserve">One thing that makes this a complicated subject is that water futures and water markets aren’t the same thing. </w:t>
      </w:r>
    </w:p>
    <w:p w14:paraId="10F6BAFB" w14:textId="77777777" w:rsidR="004C092A" w:rsidRPr="00DE3E5F" w:rsidRDefault="004C092A" w:rsidP="004C092A">
      <w:pPr>
        <w:rPr>
          <w:sz w:val="16"/>
          <w:szCs w:val="16"/>
          <w:lang w:eastAsia="ko-KR"/>
        </w:rPr>
      </w:pPr>
      <w:r w:rsidRPr="00DE3E5F">
        <w:rPr>
          <w:sz w:val="16"/>
          <w:szCs w:val="16"/>
          <w:lang w:eastAsia="ko-KR"/>
        </w:rPr>
        <w:t>There are water markets such as the kind being trialed in Madera County: local markets that allow for the physical transfer of water between buyers and sellers.</w:t>
      </w:r>
    </w:p>
    <w:p w14:paraId="646FE7E7" w14:textId="77777777" w:rsidR="004C092A" w:rsidRPr="00DE3E5F" w:rsidRDefault="004C092A" w:rsidP="004C092A">
      <w:pPr>
        <w:rPr>
          <w:sz w:val="16"/>
          <w:szCs w:val="16"/>
          <w:lang w:eastAsia="ko-KR"/>
        </w:rPr>
      </w:pPr>
      <w:r w:rsidRPr="00DE3E5F">
        <w:rPr>
          <w:sz w:val="16"/>
          <w:szCs w:val="16"/>
          <w:lang w:eastAsia="ko-KR"/>
        </w:rPr>
        <w:t>In the Wall Street scenario, much of the subject has to do with water futures. As the LA Times explains, investors can now purchase water futures in California:</w:t>
      </w:r>
    </w:p>
    <w:p w14:paraId="34207604" w14:textId="77777777" w:rsidR="004C092A" w:rsidRPr="00DE3E5F" w:rsidRDefault="004C092A" w:rsidP="004C092A">
      <w:pPr>
        <w:rPr>
          <w:sz w:val="16"/>
          <w:szCs w:val="16"/>
          <w:lang w:eastAsia="ko-KR"/>
        </w:rPr>
      </w:pPr>
      <w:r w:rsidRPr="00DE3E5F">
        <w:rPr>
          <w:rFonts w:hint="eastAsia"/>
          <w:sz w:val="16"/>
          <w:szCs w:val="16"/>
          <w:lang w:eastAsia="ko-KR"/>
        </w:rPr>
        <w:t>“</w:t>
      </w:r>
      <w:r w:rsidRPr="00DE3E5F">
        <w:rPr>
          <w:sz w:val="16"/>
          <w:szCs w:val="16"/>
          <w:lang w:eastAsia="ko-KR"/>
        </w:rPr>
        <w:t>Those who take the gamble are effectively betting that the spot price for water will rise during the life of the contract; they’ll pocket the difference. Sellers are betting that the price will fall.”</w:t>
      </w:r>
    </w:p>
    <w:p w14:paraId="5C5C3CE9" w14:textId="77777777" w:rsidR="004C092A" w:rsidRPr="00DE3E5F" w:rsidRDefault="004C092A" w:rsidP="004C092A">
      <w:pPr>
        <w:rPr>
          <w:sz w:val="16"/>
          <w:szCs w:val="16"/>
          <w:lang w:eastAsia="ko-KR"/>
        </w:rPr>
      </w:pPr>
      <w:r w:rsidRPr="00DE3E5F">
        <w:rPr>
          <w:sz w:val="16"/>
          <w:szCs w:val="16"/>
          <w:lang w:eastAsia="ko-KR"/>
        </w:rPr>
        <w:t>Unlike other types of futures, such as wheat, coal, and oil, water futures can’t be settled with a physical transfer of the item in question. Growers can, however, “lock in” a price by buying a futures contract in order to offset a rise in water costs.</w:t>
      </w:r>
    </w:p>
    <w:p w14:paraId="59999F18" w14:textId="77777777" w:rsidR="004C092A" w:rsidRPr="00DE3E5F" w:rsidRDefault="004C092A" w:rsidP="004C092A">
      <w:pPr>
        <w:rPr>
          <w:sz w:val="16"/>
          <w:szCs w:val="16"/>
          <w:lang w:eastAsia="ko-KR"/>
        </w:rPr>
      </w:pPr>
      <w:r w:rsidRPr="00DE3E5F">
        <w:rPr>
          <w:sz w:val="16"/>
          <w:szCs w:val="16"/>
          <w:lang w:eastAsia="ko-KR"/>
        </w:rPr>
        <w:t>Betting vs. Trading</w:t>
      </w:r>
    </w:p>
    <w:p w14:paraId="75793D7F" w14:textId="77777777" w:rsidR="004C092A" w:rsidRPr="00DE3E5F" w:rsidRDefault="004C092A" w:rsidP="004C092A">
      <w:pPr>
        <w:rPr>
          <w:sz w:val="16"/>
          <w:szCs w:val="16"/>
          <w:lang w:eastAsia="ko-KR"/>
        </w:rPr>
      </w:pPr>
      <w:r w:rsidRPr="00DE3E5F">
        <w:rPr>
          <w:sz w:val="16"/>
          <w:szCs w:val="16"/>
          <w:lang w:eastAsia="ko-KR"/>
        </w:rPr>
        <w:t>In order words, water futures are about financial betting rather than actual water trading. The Nasdaq Water Index can be used to track the current “spot rate price” of water in the five most active California markets. This information can be useful for identifying changes in supply and demand and pricing water rights in agricultural investing.</w:t>
      </w:r>
    </w:p>
    <w:p w14:paraId="473932EA" w14:textId="77777777" w:rsidR="004C092A" w:rsidRPr="0065072D" w:rsidRDefault="004C092A" w:rsidP="004C092A">
      <w:pPr>
        <w:rPr>
          <w:rStyle w:val="StyleUnderline"/>
        </w:rPr>
      </w:pPr>
      <w:r w:rsidRPr="00DE3E5F">
        <w:rPr>
          <w:sz w:val="16"/>
          <w:lang w:eastAsia="ko-KR"/>
        </w:rPr>
        <w:t xml:space="preserve">Physical water markets exist in regions such as California, Australia, Nebraska, Colorado, and more. Australia’s markets have been active for 14 years and are valued at $2 billion. However, </w:t>
      </w:r>
      <w:r w:rsidRPr="0065072D">
        <w:rPr>
          <w:rStyle w:val="StyleUnderline"/>
        </w:rPr>
        <w:t xml:space="preserve">a </w:t>
      </w:r>
      <w:r w:rsidRPr="0065072D">
        <w:rPr>
          <w:rStyle w:val="Emphasis"/>
        </w:rPr>
        <w:t>lack of regulation</w:t>
      </w:r>
      <w:r w:rsidRPr="0065072D">
        <w:rPr>
          <w:rStyle w:val="StyleUnderline"/>
        </w:rPr>
        <w:t xml:space="preserve"> has led to “a market in complex financial products, such as derivatives, based on water,” which </w:t>
      </w:r>
      <w:r w:rsidRPr="0065072D">
        <w:rPr>
          <w:rStyle w:val="Emphasis"/>
        </w:rPr>
        <w:t>separates water</w:t>
      </w:r>
      <w:r w:rsidRPr="0065072D">
        <w:rPr>
          <w:rStyle w:val="StyleUnderline"/>
        </w:rPr>
        <w:t xml:space="preserve"> use </w:t>
      </w:r>
      <w:r w:rsidRPr="0065072D">
        <w:rPr>
          <w:rStyle w:val="Emphasis"/>
        </w:rPr>
        <w:t>from water ownership</w:t>
      </w:r>
      <w:r w:rsidRPr="0065072D">
        <w:rPr>
          <w:rStyle w:val="StyleUnderline"/>
        </w:rPr>
        <w:t>.</w:t>
      </w:r>
    </w:p>
    <w:p w14:paraId="7863058F" w14:textId="77777777" w:rsidR="004C092A" w:rsidRPr="00DE3E5F" w:rsidRDefault="004C092A" w:rsidP="004C092A">
      <w:pPr>
        <w:rPr>
          <w:sz w:val="16"/>
          <w:szCs w:val="16"/>
          <w:lang w:eastAsia="ko-KR"/>
        </w:rPr>
      </w:pPr>
      <w:r w:rsidRPr="00DE3E5F">
        <w:rPr>
          <w:sz w:val="16"/>
          <w:szCs w:val="16"/>
          <w:lang w:eastAsia="ko-KR"/>
        </w:rPr>
        <w:t xml:space="preserve">This is exactly the scenario that many farmers want to avoid when they talk about Wall Street investors speculating in water. </w:t>
      </w:r>
    </w:p>
    <w:p w14:paraId="09D934E4" w14:textId="77777777" w:rsidR="004C092A" w:rsidRPr="00DE3E5F" w:rsidRDefault="004C092A" w:rsidP="004C092A">
      <w:pPr>
        <w:rPr>
          <w:sz w:val="16"/>
          <w:lang w:eastAsia="ko-KR"/>
        </w:rPr>
      </w:pPr>
      <w:r w:rsidRPr="00DE3E5F">
        <w:rPr>
          <w:sz w:val="16"/>
          <w:lang w:eastAsia="ko-KR"/>
        </w:rPr>
        <w:t xml:space="preserve">Increased interest in water as a commodity shows its importance, but </w:t>
      </w:r>
      <w:r w:rsidRPr="0065072D">
        <w:rPr>
          <w:rStyle w:val="StyleUnderline"/>
        </w:rPr>
        <w:t xml:space="preserve">water markets must be bound by appropriate </w:t>
      </w:r>
      <w:r w:rsidRPr="0065072D">
        <w:rPr>
          <w:rStyle w:val="Emphasis"/>
        </w:rPr>
        <w:t>regulations</w:t>
      </w:r>
      <w:r w:rsidRPr="00DE3E5F">
        <w:rPr>
          <w:sz w:val="16"/>
          <w:lang w:eastAsia="ko-KR"/>
        </w:rPr>
        <w:t xml:space="preserve"> in order to ensure that all parties – growers, municipalities, investors, and more – all benefit.</w:t>
      </w:r>
    </w:p>
    <w:p w14:paraId="6CCEBEB4" w14:textId="77777777" w:rsidR="004C092A" w:rsidRPr="00DE3E5F" w:rsidRDefault="004C092A" w:rsidP="004C092A">
      <w:pPr>
        <w:rPr>
          <w:sz w:val="16"/>
          <w:szCs w:val="16"/>
          <w:lang w:eastAsia="ko-KR"/>
        </w:rPr>
      </w:pPr>
      <w:r w:rsidRPr="00DE3E5F">
        <w:rPr>
          <w:sz w:val="16"/>
          <w:szCs w:val="16"/>
          <w:lang w:eastAsia="ko-KR"/>
        </w:rPr>
        <w:t xml:space="preserve">Fresh water touches every part of daily life—from drinking water and sanitation, to agriculture and energy production. Unfortunately, for nearly half of the world’s population, water scarcity is a growing issue with devastating impacts to our communities, economies and nature. In the past, countries have primarily turned to more supply-side infrastructure, including reservoirs and canals, as solutions to increasing water demands. But we can no longer build our way out of scarcity. We must find ways to do more with less, and impact investment can provide a catalyst for revolutionary changes in water management.  </w:t>
      </w:r>
    </w:p>
    <w:p w14:paraId="52770237" w14:textId="77777777" w:rsidR="004C092A" w:rsidRPr="00DE3E5F" w:rsidRDefault="004C092A" w:rsidP="004C092A">
      <w:pPr>
        <w:rPr>
          <w:sz w:val="16"/>
          <w:lang w:eastAsia="ko-KR"/>
        </w:rPr>
      </w:pPr>
      <w:r w:rsidRPr="0065072D">
        <w:rPr>
          <w:rStyle w:val="StyleUnderline"/>
        </w:rPr>
        <w:t>Water markets can be a powerful mechanism for alleviating water scarcity, restoring ecosystems and driving sustainable water management</w:t>
      </w:r>
      <w:r w:rsidRPr="00DE3E5F">
        <w:rPr>
          <w:sz w:val="16"/>
          <w:lang w:eastAsia="ko-KR"/>
        </w:rPr>
        <w:t>. Water markets are based upon water rights which can be bought and sold, enabling water to be transferred from one user to another. A well-managed water market provides economic flexibility, encourages water saving measures and brings a variety of stakeholders to the table to find balance between the water needs of people and nature.</w:t>
      </w:r>
    </w:p>
    <w:p w14:paraId="3A9CD784" w14:textId="77777777" w:rsidR="004C092A" w:rsidRPr="00DE3E5F" w:rsidRDefault="004C092A" w:rsidP="004C092A">
      <w:pPr>
        <w:rPr>
          <w:rStyle w:val="Emphasis"/>
        </w:rPr>
      </w:pPr>
      <w:r w:rsidRPr="00DE3E5F">
        <w:rPr>
          <w:sz w:val="16"/>
          <w:lang w:eastAsia="ko-KR"/>
        </w:rPr>
        <w:t>The Nature Conservancy’s new report, “</w:t>
      </w:r>
      <w:r w:rsidRPr="00DE3E5F">
        <w:rPr>
          <w:rStyle w:val="StyleUnderline"/>
        </w:rPr>
        <w:t xml:space="preserve">Water Share: Using water markets and impact investment to drive sustainability,” explores the potential for water markets and impact investment to serve as part of the solution to global water scarcity. </w:t>
      </w:r>
      <w:r w:rsidRPr="00DE3E5F">
        <w:rPr>
          <w:rStyle w:val="Emphasis"/>
        </w:rPr>
        <w:t>Water markets</w:t>
      </w:r>
      <w:r w:rsidRPr="00DE3E5F">
        <w:rPr>
          <w:sz w:val="16"/>
          <w:lang w:eastAsia="ko-KR"/>
        </w:rPr>
        <w:t xml:space="preserve">, when paired with creative investment solutions including The Nature Conservancy’s concept of Water Sharing Investment Partnerships, </w:t>
      </w:r>
      <w:r w:rsidRPr="00DE3E5F">
        <w:rPr>
          <w:rStyle w:val="Emphasis"/>
        </w:rPr>
        <w:t>can help provide a more water-secure future for cities, agriculture, industries and nature.</w:t>
      </w:r>
    </w:p>
    <w:p w14:paraId="0472C473" w14:textId="2CC02E96" w:rsidR="004C092A" w:rsidRDefault="004C092A" w:rsidP="004C092A">
      <w:pPr>
        <w:pStyle w:val="Heading3"/>
        <w:rPr>
          <w:lang w:eastAsia="ko-KR"/>
        </w:rPr>
      </w:pPr>
      <w:r>
        <w:rPr>
          <w:lang w:eastAsia="ko-KR"/>
        </w:rPr>
        <w:t>AT: Management = Shortage</w:t>
      </w:r>
    </w:p>
    <w:p w14:paraId="41E7341D" w14:textId="77777777" w:rsidR="004C092A" w:rsidRPr="001774E4" w:rsidRDefault="004C092A" w:rsidP="004C092A">
      <w:pPr>
        <w:pStyle w:val="Heading4"/>
        <w:rPr>
          <w:lang w:eastAsia="ko-KR"/>
        </w:rPr>
      </w:pPr>
      <w:r>
        <w:rPr>
          <w:lang w:eastAsia="ko-KR"/>
        </w:rPr>
        <w:t>X – Alt causes of water shortage – and they are all NOT because of management – instead being caused by the lack of it</w:t>
      </w:r>
    </w:p>
    <w:p w14:paraId="5DC7092F" w14:textId="77777777" w:rsidR="004C092A" w:rsidRDefault="004C092A" w:rsidP="004C092A">
      <w:pPr>
        <w:rPr>
          <w:lang w:eastAsia="ko-KR"/>
        </w:rPr>
      </w:pPr>
      <w:r>
        <w:rPr>
          <w:lang w:eastAsia="ko-KR"/>
        </w:rPr>
        <w:t xml:space="preserve">Leah </w:t>
      </w:r>
      <w:r w:rsidRPr="00E06969">
        <w:rPr>
          <w:rStyle w:val="Style13ptBold"/>
        </w:rPr>
        <w:t>Schleifer</w:t>
      </w:r>
      <w:r>
        <w:rPr>
          <w:lang w:eastAsia="ko-KR"/>
        </w:rPr>
        <w:t xml:space="preserve">, </w:t>
      </w:r>
      <w:r w:rsidRPr="00E06969">
        <w:rPr>
          <w:lang w:eastAsia="ko-KR"/>
        </w:rPr>
        <w:t>8-24-20</w:t>
      </w:r>
      <w:r w:rsidRPr="00E06969">
        <w:rPr>
          <w:rStyle w:val="Style13ptBold"/>
          <w:lang w:eastAsia="ko-KR"/>
        </w:rPr>
        <w:t>17</w:t>
      </w:r>
      <w:r w:rsidRPr="00E06969">
        <w:rPr>
          <w:lang w:eastAsia="ko-KR"/>
        </w:rPr>
        <w:t>, "7 Reasons We're Facing a Global Water Crisis," World Resources Institute, https://www.wri.org/insights/7-reasons-were-facing-global-water-crisis</w:t>
      </w:r>
    </w:p>
    <w:p w14:paraId="37B8494F" w14:textId="77777777" w:rsidR="004C092A" w:rsidRDefault="004C092A" w:rsidP="004C092A">
      <w:pPr>
        <w:rPr>
          <w:lang w:eastAsia="ko-KR"/>
        </w:rPr>
      </w:pPr>
      <w:r>
        <w:rPr>
          <w:lang w:eastAsia="ko-KR"/>
        </w:rPr>
        <w:t>1) We're Changing the Climate, Making Dry Areas Drier and Precipitation More Variable and Extreme.</w:t>
      </w:r>
    </w:p>
    <w:p w14:paraId="33E1317E" w14:textId="77777777" w:rsidR="004C092A" w:rsidRDefault="004C092A" w:rsidP="004C092A">
      <w:pPr>
        <w:rPr>
          <w:lang w:eastAsia="ko-KR"/>
        </w:rPr>
      </w:pPr>
      <w:r>
        <w:rPr>
          <w:lang w:eastAsia="ko-KR"/>
        </w:rPr>
        <w:t>Climate change is warming the planet, making the world's hottest geographies even more scorching. At the same time, clouds are moving away from the equator toward the poles, due to a climate-change driven phenomenon called Hadley Cell expansion. This deprives equatorial regions like sub-Saharan Africa, the Middle East and Central America of life-giving rainwater.</w:t>
      </w:r>
    </w:p>
    <w:p w14:paraId="613487C9" w14:textId="77777777" w:rsidR="004C092A" w:rsidRDefault="004C092A" w:rsidP="004C092A">
      <w:pPr>
        <w:rPr>
          <w:lang w:eastAsia="ko-KR"/>
        </w:rPr>
      </w:pPr>
      <w:r>
        <w:rPr>
          <w:lang w:eastAsia="ko-KR"/>
        </w:rPr>
        <w:t>Paradoxically, climate change is also increasing precipitation in other areas, and people who live near rivers and streams have the most to lose. Currently, at least 21 million people worldwide are at risk of river flooding each year. That number could increase to 54 million by 2030. All countries with the greatest exposure to river floods are least developed or developing countries – which makes them even more vulnerable to climate change and natural disasters. This summer, extreme flooding submerged over a third of Bangladesh, claiming over 115 lives and affecting 5.7 million citizens.</w:t>
      </w:r>
    </w:p>
    <w:p w14:paraId="374A2221" w14:textId="77777777" w:rsidR="004C092A" w:rsidRDefault="004C092A" w:rsidP="004C092A">
      <w:pPr>
        <w:rPr>
          <w:lang w:eastAsia="ko-KR"/>
        </w:rPr>
      </w:pPr>
      <w:r>
        <w:rPr>
          <w:lang w:eastAsia="ko-KR"/>
        </w:rPr>
        <w:t>2) More People + More Money = More Water Demand.</w:t>
      </w:r>
    </w:p>
    <w:p w14:paraId="320C2C59" w14:textId="77777777" w:rsidR="004C092A" w:rsidRDefault="004C092A" w:rsidP="004C092A">
      <w:pPr>
        <w:rPr>
          <w:lang w:eastAsia="ko-KR"/>
        </w:rPr>
      </w:pPr>
      <w:r>
        <w:rPr>
          <w:lang w:eastAsia="ko-KR"/>
        </w:rPr>
        <w:t>It's a simple equation: As populations increase and incomes grow, so does water demand. The world's population, now at 7.5 billion, is projected to add 2.3 billion more people by 2050. How can the planet satisfy their thirst? Growing incomes also exacerbate the water problem, because of the water-intensive products—like meat and energy from fossil fuels—that richer populations demand.</w:t>
      </w:r>
    </w:p>
    <w:p w14:paraId="180E1C70" w14:textId="77777777" w:rsidR="004C092A" w:rsidRDefault="004C092A" w:rsidP="004C092A">
      <w:pPr>
        <w:rPr>
          <w:lang w:eastAsia="ko-KR"/>
        </w:rPr>
      </w:pPr>
      <w:r>
        <w:rPr>
          <w:lang w:eastAsia="ko-KR"/>
        </w:rPr>
        <w:t>3) Groundwater Is Being Depleted.</w:t>
      </w:r>
    </w:p>
    <w:p w14:paraId="7065C0D0" w14:textId="77777777" w:rsidR="004C092A" w:rsidRDefault="004C092A" w:rsidP="004C092A">
      <w:pPr>
        <w:rPr>
          <w:lang w:eastAsia="ko-KR"/>
        </w:rPr>
      </w:pPr>
      <w:r>
        <w:rPr>
          <w:lang w:eastAsia="ko-KR"/>
        </w:rPr>
        <w:t>About 30 percent of Earth's fresh water lies deep underground in aquifers. And it's extracted daily for farming, drinking and industrial processes – often at dangerously unsustainable rates. Nowhere is this more evident than India, which guzzles more groundwater than any other country. 54 percent of India's groundwater wells are decreasing, meaning that water is used faster than it's replenished. Unless patterns shift, in 20 years, 60 percent of India's aquifers will be in critical condition.</w:t>
      </w:r>
    </w:p>
    <w:p w14:paraId="0AA2DA63" w14:textId="77777777" w:rsidR="004C092A" w:rsidRDefault="004C092A" w:rsidP="004C092A">
      <w:pPr>
        <w:rPr>
          <w:lang w:eastAsia="ko-KR"/>
        </w:rPr>
      </w:pPr>
      <w:r>
        <w:rPr>
          <w:lang w:eastAsia="ko-KR"/>
        </w:rPr>
        <w:t>Unlike an incoming hurricane or a drained lake, the naked eye cannot see when groundwater reserves in aquifers are declining. Global water supplies are susceptible to this hidden and growing threat.</w:t>
      </w:r>
    </w:p>
    <w:p w14:paraId="24A0ADF5" w14:textId="77777777" w:rsidR="004C092A" w:rsidRDefault="004C092A" w:rsidP="004C092A">
      <w:pPr>
        <w:rPr>
          <w:lang w:eastAsia="ko-KR"/>
        </w:rPr>
      </w:pPr>
      <w:r>
        <w:rPr>
          <w:lang w:eastAsia="ko-KR"/>
        </w:rPr>
        <w:t>4) Water Infrastructure Is in a Dismal State of Disrepair.</w:t>
      </w:r>
    </w:p>
    <w:p w14:paraId="433E4700" w14:textId="77777777" w:rsidR="004C092A" w:rsidRDefault="004C092A" w:rsidP="004C092A">
      <w:pPr>
        <w:rPr>
          <w:lang w:eastAsia="ko-KR"/>
        </w:rPr>
      </w:pPr>
      <w:r>
        <w:rPr>
          <w:lang w:eastAsia="ko-KR"/>
        </w:rPr>
        <w:t>Having enough water to go around is only the beginning. That water also needs to be transported, treated, and discharged. Around the world, water infrastructure―treatment plants, pipes, and sewer systems―is in a state of disrepair. In the United States, 6 billion gallons of treated water are lost per day from leaky pipes alone. Built infrastructure is notoriously expensive to install and repair, meaning that many localities ignore growing infrastructure issues until disaster strikes, as it did in California earlier this year.</w:t>
      </w:r>
    </w:p>
    <w:p w14:paraId="4736B147" w14:textId="77777777" w:rsidR="004C092A" w:rsidRDefault="004C092A" w:rsidP="004C092A">
      <w:pPr>
        <w:rPr>
          <w:lang w:eastAsia="ko-KR"/>
        </w:rPr>
      </w:pPr>
      <w:r>
        <w:rPr>
          <w:lang w:eastAsia="ko-KR"/>
        </w:rPr>
        <w:t>5) And Natural Infrastructure Is Being Ignored.</w:t>
      </w:r>
    </w:p>
    <w:p w14:paraId="183BC850" w14:textId="77777777" w:rsidR="004C092A" w:rsidRDefault="004C092A" w:rsidP="004C092A">
      <w:pPr>
        <w:rPr>
          <w:lang w:eastAsia="ko-KR"/>
        </w:rPr>
      </w:pPr>
      <w:r>
        <w:rPr>
          <w:lang w:eastAsia="ko-KR"/>
        </w:rPr>
        <w:t>Healthy ecosystems are " natural infrastructure" and vital to clean, plentiful water. They filter pollutants, buffer against floods and storms, and regulate water supply. Plants and trees are essential for replenishing groundwater; without them, rainfall will slide across dry land, instead of seeping into the soil. Loss of vegetation from deforestation, overgrazing and urbanization is limiting our natural infrastructure and the benefits that it provides. Forested watersheds around the world are under threat: watersheds have lost up to 22 percent of their forests in the past 14 years.</w:t>
      </w:r>
    </w:p>
    <w:p w14:paraId="48805E88" w14:textId="77777777" w:rsidR="004C092A" w:rsidRDefault="004C092A" w:rsidP="004C092A">
      <w:pPr>
        <w:rPr>
          <w:lang w:eastAsia="ko-KR"/>
        </w:rPr>
      </w:pPr>
      <w:r>
        <w:rPr>
          <w:lang w:eastAsia="ko-KR"/>
        </w:rPr>
        <w:t>6) Water Is Wasted.</w:t>
      </w:r>
    </w:p>
    <w:p w14:paraId="7FB76D74" w14:textId="77777777" w:rsidR="004C092A" w:rsidRDefault="004C092A" w:rsidP="004C092A">
      <w:pPr>
        <w:rPr>
          <w:lang w:eastAsia="ko-KR"/>
        </w:rPr>
      </w:pPr>
      <w:r>
        <w:rPr>
          <w:lang w:eastAsia="ko-KR"/>
        </w:rPr>
        <w:t>Although it's true that water is a renewable resource, it's often wasted. Inefficient practices like flood irrigation and water-intensive wet cooling at thermal power plants use more water than necessary. What's more, as we pollute our available water at an alarming rate, we also fail to treat it. About 80 percent of the world's wastewater is discharged back into nature without further treatment or reuse. In many countries, it's cheaper to receive clean drinking water than to treat and dispose of wastewater, which encourages water waste. This brings us to the next issue:</w:t>
      </w:r>
    </w:p>
    <w:p w14:paraId="3AEF0A7B" w14:textId="77777777" w:rsidR="004C092A" w:rsidRDefault="004C092A" w:rsidP="004C092A">
      <w:pPr>
        <w:rPr>
          <w:lang w:eastAsia="ko-KR"/>
        </w:rPr>
      </w:pPr>
    </w:p>
    <w:p w14:paraId="033A972C" w14:textId="63C80CA7" w:rsidR="004C092A" w:rsidRDefault="004C092A" w:rsidP="004C092A">
      <w:pPr>
        <w:pStyle w:val="Heading3"/>
        <w:rPr>
          <w:lang w:eastAsia="ko-KR"/>
        </w:rPr>
      </w:pPr>
      <w:r>
        <w:rPr>
          <w:lang w:eastAsia="ko-KR"/>
        </w:rPr>
        <w:t>AT: Cap Bad</w:t>
      </w:r>
    </w:p>
    <w:p w14:paraId="79C62A47" w14:textId="77777777" w:rsidR="004C092A" w:rsidRDefault="004C092A" w:rsidP="004C092A">
      <w:pPr>
        <w:pStyle w:val="Heading4"/>
        <w:rPr>
          <w:lang w:eastAsia="ko-KR"/>
        </w:rPr>
      </w:pPr>
      <w:r>
        <w:rPr>
          <w:lang w:eastAsia="ko-KR"/>
        </w:rPr>
        <w:t xml:space="preserve">X – </w:t>
      </w:r>
      <w:r>
        <w:rPr>
          <w:rFonts w:hint="eastAsia"/>
          <w:lang w:eastAsia="ko-KR"/>
        </w:rPr>
        <w:t>C</w:t>
      </w:r>
      <w:r>
        <w:rPr>
          <w:lang w:eastAsia="ko-KR"/>
        </w:rPr>
        <w:t>apitalism is superior to all other models</w:t>
      </w:r>
    </w:p>
    <w:p w14:paraId="4250E7F2" w14:textId="77777777" w:rsidR="004C092A" w:rsidRDefault="004C092A" w:rsidP="004C092A">
      <w:pPr>
        <w:rPr>
          <w:lang w:eastAsia="ko-KR"/>
        </w:rPr>
      </w:pPr>
      <w:r w:rsidRPr="000D3A8E">
        <w:rPr>
          <w:lang w:eastAsia="ko-KR"/>
        </w:rPr>
        <w:t xml:space="preserve">Matt </w:t>
      </w:r>
      <w:r w:rsidRPr="000D3A8E">
        <w:rPr>
          <w:rStyle w:val="Style13ptBold"/>
          <w:lang w:eastAsia="ko-KR"/>
        </w:rPr>
        <w:t>Michel</w:t>
      </w:r>
      <w:r w:rsidRPr="000D3A8E">
        <w:rPr>
          <w:lang w:eastAsia="ko-KR"/>
        </w:rPr>
        <w:t xml:space="preserve">, </w:t>
      </w:r>
      <w:r>
        <w:rPr>
          <w:lang w:eastAsia="ko-KR"/>
        </w:rPr>
        <w:t>8</w:t>
      </w:r>
      <w:r w:rsidRPr="000D3A8E">
        <w:rPr>
          <w:lang w:eastAsia="ko-KR"/>
        </w:rPr>
        <w:t>-25-20</w:t>
      </w:r>
      <w:r w:rsidRPr="000D3A8E">
        <w:rPr>
          <w:rStyle w:val="Style13ptBold"/>
        </w:rPr>
        <w:t>15</w:t>
      </w:r>
      <w:r w:rsidRPr="000D3A8E">
        <w:rPr>
          <w:lang w:eastAsia="ko-KR"/>
        </w:rPr>
        <w:t>, "Ten Reasons Why Capitalism Is Morally Superior," Contracting Business, https://www.contractingbusiness.com/residential-hvac/article/20868486/ten-reasons-why-capitalism-is-morally-superior</w:t>
      </w:r>
    </w:p>
    <w:p w14:paraId="34DF0CF3" w14:textId="77777777" w:rsidR="004C092A" w:rsidRDefault="004C092A" w:rsidP="004C092A">
      <w:pPr>
        <w:rPr>
          <w:lang w:eastAsia="ko-KR"/>
        </w:rPr>
      </w:pPr>
      <w:r>
        <w:rPr>
          <w:lang w:eastAsia="ko-KR"/>
        </w:rPr>
        <w:t>Capitalism and the free enterprise system are under the most relentless assault seen in the post war era.  As a contractor you operate within the capitalist system, but may not feel comfortable defending it.  Here are ten reasons why capitalism is morally superior to socialism, or statism (i.e., power and decisions are vested in the state or government).</w:t>
      </w:r>
    </w:p>
    <w:p w14:paraId="6C009E8A" w14:textId="77777777" w:rsidR="004C092A" w:rsidRDefault="004C092A" w:rsidP="004C092A">
      <w:pPr>
        <w:rPr>
          <w:lang w:eastAsia="ko-KR"/>
        </w:rPr>
      </w:pPr>
      <w:r>
        <w:rPr>
          <w:lang w:eastAsia="ko-KR"/>
        </w:rPr>
        <w:t xml:space="preserve">Talk about capitalism’s moral superiority the next time you hear someone parroting the politicians, entertainers, academics, clerics, and professional rabble rousers who are all bemoaning the failures of capitalism.  Their only answers are to dust off the same old prescriptions that have been tried, tested, and found wanting again and again. </w:t>
      </w:r>
    </w:p>
    <w:p w14:paraId="6ECF1349" w14:textId="77777777" w:rsidR="004C092A" w:rsidRDefault="004C092A" w:rsidP="004C092A">
      <w:pPr>
        <w:rPr>
          <w:lang w:eastAsia="ko-KR"/>
        </w:rPr>
      </w:pPr>
      <w:r>
        <w:rPr>
          <w:lang w:eastAsia="ko-KR"/>
        </w:rPr>
        <w:t>Capitalism Promotes Freedom</w:t>
      </w:r>
    </w:p>
    <w:p w14:paraId="1923BACD" w14:textId="77777777" w:rsidR="004C092A" w:rsidRDefault="004C092A" w:rsidP="004C092A">
      <w:pPr>
        <w:rPr>
          <w:lang w:eastAsia="ko-KR"/>
        </w:rPr>
      </w:pPr>
      <w:r>
        <w:rPr>
          <w:lang w:eastAsia="ko-KR"/>
        </w:rPr>
        <w:t xml:space="preserve">The most basic freedom is the freedom to make choices.  Capitalism promotes choice.  It promotes the ability of people to decide what they want to buy, how much they want to buy, where they want to live, where they want to work, and so on.  With statism, choices are limited.  The government decides, for example, what kind of light bulb is available, how much water a toilet can use, the minimum factory efficiency of an air conditioning system, and more. </w:t>
      </w:r>
    </w:p>
    <w:p w14:paraId="0AC217E1" w14:textId="77777777" w:rsidR="004C092A" w:rsidRDefault="004C092A" w:rsidP="004C092A">
      <w:pPr>
        <w:rPr>
          <w:lang w:eastAsia="ko-KR"/>
        </w:rPr>
      </w:pPr>
      <w:r>
        <w:rPr>
          <w:lang w:eastAsia="ko-KR"/>
        </w:rPr>
        <w:t>The removal of simple choices reduces freedom.  The removal of all choices is slavery.  The direction of statism is towards slavery.  The direction of capitalism is towards freedom.  Capitalism is morally superior.</w:t>
      </w:r>
    </w:p>
    <w:p w14:paraId="531AB834" w14:textId="77777777" w:rsidR="004C092A" w:rsidRDefault="004C092A" w:rsidP="004C092A">
      <w:pPr>
        <w:rPr>
          <w:lang w:eastAsia="ko-KR"/>
        </w:rPr>
      </w:pPr>
      <w:r>
        <w:rPr>
          <w:lang w:eastAsia="ko-KR"/>
        </w:rPr>
        <w:t>Capitalism Promotes Cooperation</w:t>
      </w:r>
    </w:p>
    <w:p w14:paraId="431975D6" w14:textId="77777777" w:rsidR="004C092A" w:rsidRDefault="004C092A" w:rsidP="004C092A">
      <w:pPr>
        <w:rPr>
          <w:lang w:eastAsia="ko-KR"/>
        </w:rPr>
      </w:pPr>
      <w:r>
        <w:rPr>
          <w:lang w:eastAsia="ko-KR"/>
        </w:rPr>
        <w:t>If I want a new air conditioning system installed in my home, I call a contractor.  We have to agree on a price where I consider it better to own the new comfort system than to keep the money it costs.  Likewise, the contractor considers it better to take the money paid than to keep the equipment in inventory (or pick it up from the supply house) and perform the installation.  We have to voluntarily cooperate and agree on the price</w:t>
      </w:r>
    </w:p>
    <w:p w14:paraId="42CA6F81" w14:textId="77777777" w:rsidR="004C092A" w:rsidRDefault="004C092A" w:rsidP="004C092A">
      <w:pPr>
        <w:rPr>
          <w:lang w:eastAsia="ko-KR"/>
        </w:rPr>
      </w:pPr>
      <w:r>
        <w:rPr>
          <w:lang w:eastAsia="ko-KR"/>
        </w:rPr>
        <w:t>Next, the contractor must elicit the labor of his employees to perform the installation, in return for compensation.  Then, he must cooperate with the supply house or distributor regarding the purchase of the material and equipment.  The distributor must buy it in turn from a manufacturer who builds the equipment as the outcome of thousands of acts of cooperation upstream.</w:t>
      </w:r>
    </w:p>
    <w:p w14:paraId="6B247CC1" w14:textId="77777777" w:rsidR="004C092A" w:rsidRDefault="004C092A" w:rsidP="004C092A">
      <w:pPr>
        <w:rPr>
          <w:lang w:eastAsia="ko-KR"/>
        </w:rPr>
      </w:pPr>
      <w:r>
        <w:rPr>
          <w:lang w:eastAsia="ko-KR"/>
        </w:rPr>
        <w:t>An excellent video describing the cooperation that results from free markets and capitalism is I Pencil:  The Movie, based on the essay by Leonard E. Read.  Take a few minutes to watch it.</w:t>
      </w:r>
    </w:p>
    <w:p w14:paraId="71D2F098" w14:textId="77777777" w:rsidR="004C092A" w:rsidRDefault="004C092A" w:rsidP="004C092A">
      <w:pPr>
        <w:rPr>
          <w:lang w:eastAsia="ko-KR"/>
        </w:rPr>
      </w:pPr>
      <w:r>
        <w:rPr>
          <w:lang w:eastAsia="ko-KR"/>
        </w:rPr>
        <w:t xml:space="preserve">Statism denies cooperation.  Central planners make decisions that are forced on people.  Statists eschew cooperation because left on their own, people make decisions the statists disagree with.  An example is the imposition of any type of wage and price controls like the minimum wage. </w:t>
      </w:r>
    </w:p>
    <w:p w14:paraId="4464FA6B" w14:textId="5515ED35" w:rsidR="004C092A" w:rsidRDefault="004C092A" w:rsidP="004C092A">
      <w:pPr>
        <w:rPr>
          <w:lang w:eastAsia="ko-KR"/>
        </w:rPr>
      </w:pPr>
      <w:r>
        <w:rPr>
          <w:lang w:eastAsia="ko-KR"/>
        </w:rPr>
        <w:t>If you want to hire a high school student for a few hours after school to clean your shop and help stock your trucks at the end of the day, you and the high school student should be able to agree amongst yourselves on the right compensation.  Because the high school student hasn’t learned good work habits, has no experience, and will require close supervision, you may decide that the student is not worth the required minimum.  Because the state forces you to pay more than you can justify, you must find another way to get the work done and the student is denied both pocket money and the more valuable work experience that will lead to greater pay in the future.</w:t>
      </w:r>
    </w:p>
    <w:p w14:paraId="4539E8D1" w14:textId="53F67018" w:rsidR="004C092A" w:rsidRDefault="004C092A" w:rsidP="004C092A">
      <w:pPr>
        <w:pStyle w:val="Heading3"/>
        <w:rPr>
          <w:lang w:eastAsia="ko-KR"/>
        </w:rPr>
      </w:pPr>
      <w:r>
        <w:rPr>
          <w:lang w:eastAsia="ko-KR"/>
        </w:rPr>
        <w:t>AT: Cap creates scarcity</w:t>
      </w:r>
    </w:p>
    <w:p w14:paraId="31AB4D18" w14:textId="77777777" w:rsidR="004C092A" w:rsidRPr="00646D84" w:rsidRDefault="004C092A" w:rsidP="004C092A">
      <w:pPr>
        <w:pStyle w:val="Heading4"/>
        <w:rPr>
          <w:rStyle w:val="Style13ptBold"/>
          <w:b/>
          <w:bCs w:val="0"/>
        </w:rPr>
      </w:pPr>
      <w:r w:rsidRPr="00646D84">
        <w:rPr>
          <w:rStyle w:val="Style13ptBold"/>
          <w:b/>
          <w:bCs w:val="0"/>
        </w:rPr>
        <w:t xml:space="preserve">Capitalism is the best methodology for managing scarcity. </w:t>
      </w:r>
    </w:p>
    <w:p w14:paraId="13B95FCC" w14:textId="77777777" w:rsidR="004C092A" w:rsidRPr="00646D84" w:rsidRDefault="004C092A" w:rsidP="004C092A">
      <w:pPr>
        <w:rPr>
          <w:rFonts w:asciiTheme="majorHAnsi" w:hAnsiTheme="majorHAnsi" w:cstheme="majorHAnsi"/>
          <w:lang w:eastAsia="zh-CN"/>
        </w:rPr>
      </w:pPr>
      <w:r w:rsidRPr="00646D84">
        <w:rPr>
          <w:rStyle w:val="Style13ptBold"/>
        </w:rPr>
        <w:t>Cuniberti, 3-31</w:t>
      </w:r>
      <w:r w:rsidRPr="00646D84">
        <w:rPr>
          <w:rFonts w:asciiTheme="majorHAnsi" w:hAnsiTheme="majorHAnsi" w:cstheme="majorHAnsi"/>
          <w:lang w:eastAsia="zh-CN"/>
        </w:rPr>
        <w:t>-2021</w:t>
      </w:r>
    </w:p>
    <w:p w14:paraId="499CD2ED" w14:textId="77777777" w:rsidR="004C092A" w:rsidRPr="00646D84" w:rsidRDefault="004C092A" w:rsidP="004C092A">
      <w:pPr>
        <w:rPr>
          <w:rFonts w:asciiTheme="majorHAnsi" w:hAnsiTheme="majorHAnsi" w:cstheme="majorHAnsi"/>
          <w:lang w:eastAsia="zh-CN"/>
        </w:rPr>
      </w:pPr>
      <w:r w:rsidRPr="00646D84">
        <w:rPr>
          <w:rFonts w:asciiTheme="majorHAnsi" w:hAnsiTheme="majorHAnsi" w:cstheme="majorHAnsi"/>
          <w:lang w:eastAsia="zh-CN"/>
        </w:rPr>
        <w:t xml:space="preserve">(Marc, </w:t>
      </w:r>
      <w:r>
        <w:rPr>
          <w:rFonts w:asciiTheme="majorHAnsi" w:hAnsiTheme="majorHAnsi" w:cstheme="majorHAnsi"/>
          <w:lang w:eastAsia="zh-CN"/>
        </w:rPr>
        <w:t>“</w:t>
      </w:r>
      <w:r w:rsidRPr="00646D84">
        <w:rPr>
          <w:rFonts w:asciiTheme="majorHAnsi" w:hAnsiTheme="majorHAnsi" w:cstheme="majorHAnsi"/>
          <w:lang w:eastAsia="zh-CN"/>
        </w:rPr>
        <w:t xml:space="preserve">Capitalism is the allocation of goods and services," The Union, </w:t>
      </w:r>
      <w:hyperlink r:id="rId11" w:history="1">
        <w:r w:rsidRPr="00646D84">
          <w:rPr>
            <w:rStyle w:val="Hyperlink"/>
            <w:rFonts w:asciiTheme="majorHAnsi" w:eastAsia="Times New Roman" w:hAnsiTheme="majorHAnsi" w:cstheme="majorHAnsi"/>
            <w:kern w:val="36"/>
            <w:lang w:eastAsia="zh-CN"/>
          </w:rPr>
          <w:t>https://www.theunion.com/news/business/marc-cuniberti-capitalism-is-the-allocation-of-goods-and-services/</w:t>
        </w:r>
      </w:hyperlink>
      <w:r w:rsidRPr="00646D84">
        <w:rPr>
          <w:rFonts w:asciiTheme="majorHAnsi" w:hAnsiTheme="majorHAnsi" w:cstheme="majorHAnsi"/>
          <w:lang w:eastAsia="zh-CN"/>
        </w:rPr>
        <w:t xml:space="preserve"> Marc Cuniberti holds a degree in Economics with honors from SDSU, is host of Money Matters Radio on 66 radio stations nationwide and has appeared on NBC and ABC and in a host of TV documentaries about his economic insights. The opinion expressed are Mr. Cuniberti’s only and may not necessarily reflect those of this media outlet, its staff or underwriters.)</w:t>
      </w:r>
      <w:r>
        <w:rPr>
          <w:rFonts w:asciiTheme="majorHAnsi" w:hAnsiTheme="majorHAnsi" w:cstheme="majorHAnsi"/>
          <w:lang w:eastAsia="zh-CN"/>
        </w:rPr>
        <w:t>/EE</w:t>
      </w:r>
    </w:p>
    <w:p w14:paraId="2054A252" w14:textId="77777777" w:rsidR="004C092A" w:rsidRDefault="004C092A" w:rsidP="004C092A">
      <w:pPr>
        <w:rPr>
          <w:rFonts w:ascii="Arial" w:eastAsia="Times New Roman" w:hAnsi="Arial" w:cs="Arial"/>
          <w:color w:val="000000"/>
          <w:kern w:val="36"/>
          <w:sz w:val="16"/>
          <w:szCs w:val="40"/>
          <w:lang w:eastAsia="zh-CN"/>
        </w:rPr>
      </w:pPr>
      <w:r w:rsidRPr="00646D84">
        <w:rPr>
          <w:rStyle w:val="StyleUnderline"/>
          <w:lang w:eastAsia="zh-CN"/>
        </w:rPr>
        <w:t xml:space="preserve">Capitalism is the allocation of goods and services. It is argued </w:t>
      </w:r>
      <w:r w:rsidRPr="00646D84">
        <w:rPr>
          <w:rStyle w:val="Emphasis"/>
          <w:lang w:eastAsia="zh-CN"/>
        </w:rPr>
        <w:t xml:space="preserve">capitalism is the best method to accomplish earthly allocation </w:t>
      </w:r>
      <w:r w:rsidRPr="00646D84">
        <w:rPr>
          <w:rStyle w:val="StyleUnderline"/>
          <w:lang w:eastAsia="zh-CN"/>
        </w:rPr>
        <w:t>assuming the two premises:</w:t>
      </w:r>
      <w:r>
        <w:rPr>
          <w:rStyle w:val="StyleUnderline"/>
          <w:lang w:eastAsia="zh-CN"/>
        </w:rPr>
        <w:t xml:space="preserve"> </w:t>
      </w:r>
      <w:r w:rsidRPr="00646D84">
        <w:rPr>
          <w:rStyle w:val="StyleUnderline"/>
          <w:lang w:eastAsia="zh-CN"/>
        </w:rPr>
        <w:t>1. There is limited amount of resources on the planet.</w:t>
      </w:r>
      <w:r>
        <w:rPr>
          <w:rStyle w:val="StyleUnderline"/>
          <w:lang w:eastAsia="zh-CN"/>
        </w:rPr>
        <w:t xml:space="preserve"> </w:t>
      </w:r>
      <w:r w:rsidRPr="00646D84">
        <w:rPr>
          <w:rStyle w:val="StyleUnderline"/>
          <w:lang w:eastAsia="zh-CN"/>
        </w:rPr>
        <w:t>2. All things considered, human wants have an unlimited and insatiable appetite for consumption.</w:t>
      </w:r>
      <w:r>
        <w:rPr>
          <w:rStyle w:val="StyleUnderline"/>
          <w:lang w:eastAsia="zh-CN"/>
        </w:rPr>
        <w:t xml:space="preserve"> </w:t>
      </w:r>
      <w:r w:rsidRPr="00646D84">
        <w:rPr>
          <w:rFonts w:ascii="Arial" w:eastAsia="Times New Roman" w:hAnsi="Arial" w:cs="Arial"/>
          <w:color w:val="000000"/>
          <w:kern w:val="36"/>
          <w:sz w:val="16"/>
          <w:szCs w:val="40"/>
          <w:lang w:eastAsia="zh-CN"/>
        </w:rPr>
        <w:t xml:space="preserve">Explaining the first premise is easy and should be obvious. </w:t>
      </w:r>
      <w:r w:rsidRPr="00646D84">
        <w:rPr>
          <w:rStyle w:val="StyleUnderline"/>
          <w:lang w:eastAsia="zh-CN"/>
        </w:rPr>
        <w:t>There is not enough of everything to give everything to everyone. Whether it be chickens in every pot, lobsters on a plate, fancy cars or houses, there is simply not enough raw material and labor in the world to fulfill everyone’s needs and desires.</w:t>
      </w:r>
      <w:r>
        <w:rPr>
          <w:rStyle w:val="StyleUnderline"/>
          <w:lang w:eastAsia="zh-CN"/>
        </w:rPr>
        <w:t xml:space="preserve"> </w:t>
      </w:r>
      <w:r w:rsidRPr="00646D84">
        <w:rPr>
          <w:rFonts w:ascii="Arial" w:eastAsia="Times New Roman" w:hAnsi="Arial" w:cs="Arial"/>
          <w:color w:val="000000"/>
          <w:kern w:val="36"/>
          <w:sz w:val="16"/>
          <w:szCs w:val="40"/>
          <w:lang w:eastAsia="zh-CN"/>
        </w:rPr>
        <w:t xml:space="preserve">Although some may debate separating out “needs” from “desires,” the argument is subjective, and as a result, can only be argued. That being said, the economic term used for this premise is called “scarcity.” “Scarcity refers to the basic economic problem, the gap between limited — that is, scarce — resources and theoretically limitless wants. </w:t>
      </w:r>
      <w:r w:rsidRPr="00646D84">
        <w:rPr>
          <w:rStyle w:val="StyleUnderline"/>
          <w:lang w:eastAsia="zh-CN"/>
        </w:rPr>
        <w:t>This situation requires people to make decisions about how to allocate resources efficiently, in order to satisfy basic needs and as many additional wants as possible.</w:t>
      </w:r>
      <w:r w:rsidRPr="00646D84">
        <w:rPr>
          <w:rFonts w:ascii="Arial" w:eastAsia="Times New Roman" w:hAnsi="Arial" w:cs="Arial"/>
          <w:color w:val="000000"/>
          <w:kern w:val="36"/>
          <w:sz w:val="16"/>
          <w:szCs w:val="40"/>
          <w:lang w:eastAsia="zh-CN"/>
        </w:rPr>
        <w:t xml:space="preserve">” I couldn’t have said it better myself. The above definition also nicely addresses premise two, that human wants are unlimited. This is valid whatever the combination of needs versus wants is debated. The sum of the two are insatiable due to our human nature. </w:t>
      </w:r>
      <w:r w:rsidRPr="00646D84">
        <w:rPr>
          <w:rStyle w:val="StyleUnderline"/>
          <w:lang w:eastAsia="zh-CN"/>
        </w:rPr>
        <w:t>When a finite amount of “stuff’ meets an unlimited amount of “desire,” the problem of allocation arises.</w:t>
      </w:r>
      <w:r w:rsidRPr="00646D84">
        <w:rPr>
          <w:rStyle w:val="StyleUnderline"/>
        </w:rPr>
        <w:t xml:space="preserve"> </w:t>
      </w:r>
      <w:r w:rsidRPr="00646D84">
        <w:rPr>
          <w:rStyle w:val="StyleUnderline"/>
          <w:lang w:eastAsia="zh-CN"/>
        </w:rPr>
        <w:t xml:space="preserve">Capitalism is the method by which this allocation is managed. Some would argue the earth contains enough for everyone, but the reality is that </w:t>
      </w:r>
      <w:r w:rsidRPr="00646D84">
        <w:rPr>
          <w:rStyle w:val="Emphasis"/>
          <w:lang w:eastAsia="zh-CN"/>
        </w:rPr>
        <w:t>location, seasonal availability or other limiting factors may still make the condition of limited supply valid</w:t>
      </w:r>
      <w:r w:rsidRPr="00646D84">
        <w:rPr>
          <w:rStyle w:val="StyleUnderline"/>
          <w:lang w:eastAsia="zh-CN"/>
        </w:rPr>
        <w:t>.</w:t>
      </w:r>
      <w:r w:rsidRPr="00646D84">
        <w:rPr>
          <w:rStyle w:val="StyleUnderline"/>
        </w:rPr>
        <w:t xml:space="preserve"> </w:t>
      </w:r>
      <w:r w:rsidRPr="00646D84">
        <w:rPr>
          <w:rFonts w:ascii="Arial" w:eastAsia="Times New Roman" w:hAnsi="Arial" w:cs="Arial"/>
          <w:color w:val="000000"/>
          <w:kern w:val="36"/>
          <w:sz w:val="16"/>
          <w:szCs w:val="40"/>
          <w:lang w:eastAsia="zh-CN"/>
        </w:rPr>
        <w:t xml:space="preserve">In any case, the study of economics does accept the principal of scarcity, which is a limited amount of goods and services meeting an unlimited desire for them. Although many economic systems have attempted to allocate such limited goods fairly, the ”fairly” part is always subject to human weaknesses. Basically, the thought is “who is the one making the decision as to what is equal and fair distribution?” Enter capitalism. Its system, unmolested, accomplishes the allocation problem quite succinctly, as those trying other systems instead quickly discover. Capitalism is, in its simplest form, someone buying something from somebody else, both of whom are in agreement as to the terms of the transaction. Everything else is an offshoot of this basic transaction. There is always two parts of a transaction where each party must perform for the other. Swapping an apple for an orange is a trade, also known as a barter. If the terms are not agreeable to both, the transactions is not possible. In barter, a direct swap is agreeable to both parties. If barter is not possible for whatever reason, a reasonable facsimile is used. Currency is this facsimile. Provide an apple for this much currency, and one person walks away with what they want (the apple) while the other walks away with the means to acquire what they want at a later date, using the currency to acquire it. The basic concept of supply versus demand is therefore illustrated. Barter is a balance of supply and demand. A single transactional swap. A currency is used when a swap is not possible and there exists an imbalance of supply and demand for whatever reason. Capitalism, using the tool of currency, addresses supply and demand through sheer possession. Much like a swap, where a person with an orange swaps with a person with an apple, currency just replaces the apple with a means to an end that will accomplish the swap at a later date. Although capitalism is often maligned to persons with excess amounts of currency (the rich), no one ever seems to chastise the successful farmer with a lot of apples, although the two things are the same. The old saying goes “no one is poor because someone else is rich”. The same could be said of two men with a differing amount of apples. Why does one have more apples than the other? I will leave that to your imagination. </w:t>
      </w:r>
    </w:p>
    <w:p w14:paraId="69E3DD8E" w14:textId="16FA4351" w:rsidR="004C092A" w:rsidRDefault="004C092A" w:rsidP="004C092A">
      <w:pPr>
        <w:pStyle w:val="Heading3"/>
      </w:pPr>
      <w:r>
        <w:t>Water scarcity = different than water securitization</w:t>
      </w:r>
    </w:p>
    <w:p w14:paraId="65B79282" w14:textId="77777777" w:rsidR="004C092A" w:rsidRDefault="004C092A" w:rsidP="004C092A">
      <w:pPr>
        <w:pStyle w:val="Heading4"/>
        <w:rPr>
          <w:lang w:eastAsia="zh-CN"/>
        </w:rPr>
      </w:pPr>
      <w:r>
        <w:rPr>
          <w:lang w:eastAsia="zh-CN"/>
        </w:rPr>
        <w:t xml:space="preserve">The 1AC does not further a cultural understanding of water but rather uses rhetoric’s of security as a necessary descriptor to alleviate the material violence that communities face in the status quo. </w:t>
      </w:r>
    </w:p>
    <w:p w14:paraId="4E7C8414" w14:textId="77777777" w:rsidR="004C092A" w:rsidRPr="002F24B5" w:rsidRDefault="004C092A" w:rsidP="004C092A">
      <w:pPr>
        <w:rPr>
          <w:lang w:eastAsia="zh-CN"/>
        </w:rPr>
      </w:pPr>
      <w:r w:rsidRPr="002F24B5">
        <w:rPr>
          <w:lang w:eastAsia="zh-CN"/>
        </w:rPr>
        <w:t xml:space="preserve">Mekdelawit </w:t>
      </w:r>
      <w:r w:rsidRPr="002F24B5">
        <w:rPr>
          <w:rStyle w:val="Style13ptBold"/>
          <w:lang w:eastAsia="zh-CN"/>
        </w:rPr>
        <w:t>Messay</w:t>
      </w:r>
      <w:r w:rsidRPr="002F24B5">
        <w:rPr>
          <w:rStyle w:val="Style13ptBold"/>
        </w:rPr>
        <w:t>,</w:t>
      </w:r>
      <w:r>
        <w:rPr>
          <w:lang w:eastAsia="zh-CN"/>
        </w:rPr>
        <w:t xml:space="preserve"> 5</w:t>
      </w:r>
      <w:r w:rsidRPr="002F24B5">
        <w:rPr>
          <w:lang w:eastAsia="zh-CN"/>
        </w:rPr>
        <w:t>-9-</w:t>
      </w:r>
      <w:r w:rsidRPr="002F24B5">
        <w:rPr>
          <w:rStyle w:val="Style13ptBold"/>
          <w:lang w:eastAsia="zh-CN"/>
        </w:rPr>
        <w:t>2020</w:t>
      </w:r>
      <w:r w:rsidRPr="002F24B5">
        <w:rPr>
          <w:lang w:eastAsia="zh-CN"/>
        </w:rPr>
        <w:t xml:space="preserve">, "The need for clarity: securitization of water vs. water security," No Publication, </w:t>
      </w:r>
      <w:hyperlink r:id="rId12" w:history="1">
        <w:r w:rsidRPr="00AF6F09">
          <w:rPr>
            <w:rStyle w:val="Hyperlink"/>
            <w:lang w:eastAsia="zh-CN"/>
          </w:rPr>
          <w:t>https://www.thereporterethiopia.com/article/need-clarity-securitization-water-vs-water-security?__cf_chl_jschl_tk__=6abb8ac34f235346274eb1509dd38fa58efd4d22-1624227164-0-AUt7exjt2a2_Hx9dAQWZmdESwghac29W2T8uatU6UbMUUskL7ZBOlF7tAbU06-GtL-1-7QLN0qhtYLftrT3DGGp26QKQ31gxD0zNsiQGXxx1aAFnLUjRAD3PqMHC3LorcbnxTq_pm_r9ISu3PYH_vSWAGL8h29oHOO4e3xNqQf62FuMEnlLGJ4lmcDufR4nCaZjvi1ifOpVTVmK0jmg-v9_o-vMm8EUI2oP1woPkfaNPG695X2ePtBxwIKMktsR4myh2f5Cfz6Pvx-ZkDX5ijYJo0R6lH2GKiWCBSLG1N4kWqeCmIXPDw2Cx1GgkEvObYz5MLcXsYHC337g0y6q9UDglSkg52yPCJKA2nuE60NtSfCz8D11QWEmt_XhTcUoJhdgaZfCZ2U4M0DMp2B0oMu8lojn2zlpCspJzFW6ZLT6CS3vicLclg3r8yxdF1jB2iFGxTOqMachBCoWBjjjtI9k8Z-Ka0DjHS2K98AJOkVOp</w:t>
        </w:r>
      </w:hyperlink>
      <w:r>
        <w:rPr>
          <w:lang w:eastAsia="zh-CN"/>
        </w:rPr>
        <w:t xml:space="preserve"> /EE</w:t>
      </w:r>
    </w:p>
    <w:p w14:paraId="19E3E0F7" w14:textId="77777777" w:rsidR="004C092A" w:rsidRPr="004C092A" w:rsidRDefault="004C092A" w:rsidP="004C092A">
      <w:pPr>
        <w:shd w:val="clear" w:color="auto" w:fill="FFFFFF"/>
        <w:spacing w:before="90" w:after="90"/>
        <w:outlineLvl w:val="2"/>
        <w:rPr>
          <w:rFonts w:eastAsia="Times New Roman"/>
          <w:color w:val="000000"/>
          <w:sz w:val="16"/>
          <w:szCs w:val="36"/>
          <w:lang w:eastAsia="zh-CN"/>
        </w:rPr>
      </w:pPr>
      <w:r w:rsidRPr="004C092A">
        <w:rPr>
          <w:rFonts w:eastAsia="Times New Roman"/>
          <w:color w:val="000000"/>
          <w:sz w:val="16"/>
          <w:szCs w:val="36"/>
          <w:lang w:eastAsia="zh-CN"/>
        </w:rPr>
        <w:t xml:space="preserve">Nature is a perfect system. The four elements, earth, air, fire and water come together to form life and all that is necessary to sustain it. They work together to create the impeccable balance of nature and the abundance therein. Nature also has an incredible system of replenishing itself and of limiting the capacity it can sustain – it is a perfect system. If only we could live in harmony with each other and with nature, we would experience that the abundance of nature is more than enough for our needs. However, typical human greed and conflicting interests coupled with the politicization of humanitarian demands often paint nature in shades of scarcity rather than abundance. Unfortunately, it is this doom and gloom, though unfounded, which is loudly reported. Transboundary waters serve as an apt example to illustrate this challenge. Management of transboundary water resources is not an easy task. States that are bound by these transboundary resources inherently share common basic human needs which motivates them to secure water for their citizens. </w:t>
      </w:r>
      <w:r w:rsidRPr="004C092A">
        <w:rPr>
          <w:rStyle w:val="StyleUnderline"/>
          <w:lang w:eastAsia="zh-CN"/>
        </w:rPr>
        <w:t>As water security is a shared humanitarian challenge it could potentially be a starting point for collaboration.</w:t>
      </w:r>
      <w:r w:rsidRPr="004C092A">
        <w:rPr>
          <w:rFonts w:eastAsia="Times New Roman"/>
          <w:color w:val="000000"/>
          <w:sz w:val="16"/>
          <w:szCs w:val="36"/>
          <w:lang w:eastAsia="zh-CN"/>
        </w:rPr>
        <w:t xml:space="preserve"> Nonetheless, because transboundary waters are subject to multiple political orientations, ideologies, policies and demands of sovereign states, the issue of transboundary rivers might fall exceedingly on the political plate and miss its goal. Instead of the point being securing water for people, it becomes politicized to become a matter of “national security”. </w:t>
      </w:r>
      <w:r w:rsidRPr="004C092A">
        <w:rPr>
          <w:rStyle w:val="StyleUnderline"/>
          <w:lang w:eastAsia="zh-CN"/>
        </w:rPr>
        <w:t>In recent years we have seen these two concepts, water security and securitization of water, being confused and/or deliberately used to mean one and the same thing. This could not be farther from the roots of the concepts, which brings me to the point of this article: the difference between water security and securitization of water</w:t>
      </w:r>
      <w:r w:rsidRPr="004C092A">
        <w:rPr>
          <w:rFonts w:eastAsia="Times New Roman"/>
          <w:color w:val="000000"/>
          <w:sz w:val="16"/>
          <w:szCs w:val="36"/>
          <w:lang w:eastAsia="zh-CN"/>
        </w:rPr>
        <w:t>. Water security: what does it mean? According to the UN report (2013), water security is defined as: “The capacity of a population to safeguard sustainable access to adequate quantities of acceptable quality water for sustaining livelihoods, human well-being, and socio-economic development, for ensuring protection against water-borne pollution and water-related disasters, and for preserving ecosystems in a climate of peace and political stability.” At the centre of it all</w:t>
      </w:r>
      <w:r w:rsidRPr="004C092A">
        <w:rPr>
          <w:rStyle w:val="StyleUnderline"/>
          <w:lang w:eastAsia="zh-CN"/>
        </w:rPr>
        <w:t xml:space="preserve">, </w:t>
      </w:r>
      <w:r w:rsidRPr="004C092A">
        <w:rPr>
          <w:rStyle w:val="Emphasis"/>
          <w:lang w:eastAsia="zh-CN"/>
        </w:rPr>
        <w:t>water security is all about ensuring the availability of sufficient quantity and good quality of water for basic human needs and social development and environmental demands</w:t>
      </w:r>
      <w:r w:rsidRPr="004C092A">
        <w:rPr>
          <w:rStyle w:val="StyleUnderline"/>
          <w:lang w:eastAsia="zh-CN"/>
        </w:rPr>
        <w:t>. Note these three aspects of the definition: human needs, social needs and environmental needs.</w:t>
      </w:r>
      <w:r w:rsidRPr="004C092A">
        <w:rPr>
          <w:rFonts w:eastAsia="Times New Roman"/>
          <w:color w:val="000000"/>
          <w:sz w:val="16"/>
          <w:szCs w:val="36"/>
          <w:lang w:eastAsia="zh-CN"/>
        </w:rPr>
        <w:t xml:space="preserve"> These three aspects deserve priority and are, hence, in the UN Security Council agenda and in the Sustainable Development Goals (SDGs). Water scarcity is ubiquitous; the whole world is struggling with this challenge. The following numbers make my point: one-fifth (20 percent) of the global population currently lives under physical water scarcity and a similar number suffers because of “economic water scarcity”- which means affordable and clean water is not available to people because of lack of necessary infrastructure i.e. economic incapacity. In the near future, by 2030, it is estimated that more than half the global population will live in water stressed areas. This prediction is true for the Nile basin as well, which will indeed be one of the most water stressed regions in the world with demand expected to outstrip supply by 2030. That is 10 years earlier than the global average, with projections showing that global water demand will outstrip supply by 2040 if serious water management is not in place. </w:t>
      </w:r>
      <w:r w:rsidRPr="004C092A">
        <w:rPr>
          <w:rStyle w:val="StyleUnderline"/>
          <w:lang w:eastAsia="zh-CN"/>
        </w:rPr>
        <w:t xml:space="preserve">Then there is climate change, which is making rainfalls unpredictable and unreliable. This unpredictability coupled with increasing demands has made the world to turn its eyes to something that is more stable; ground water. But in typical human consumption mode we have and are over exploiting our ground water resources, worldwide, to a point where they are now in danger of running out and not replenishing. </w:t>
      </w:r>
      <w:r w:rsidRPr="004C092A">
        <w:rPr>
          <w:rFonts w:eastAsia="Times New Roman"/>
          <w:color w:val="000000"/>
          <w:sz w:val="16"/>
          <w:szCs w:val="36"/>
          <w:lang w:eastAsia="zh-CN"/>
        </w:rPr>
        <w:t xml:space="preserve">With climate change, population growth, environmental degradation and the rise in demand for water while having only a limited supply of fresh water it seems like we are running against a steep incline. The current population is expected to increase by two billion by 2050. What is more is that demand for water has been growing at twice the rate of population growth. This means not only will we have more people in the future, but more people with higher water needs. This is the case everywhere. </w:t>
      </w:r>
      <w:r w:rsidRPr="004C092A">
        <w:rPr>
          <w:rStyle w:val="StyleUnderline"/>
          <w:lang w:eastAsia="zh-CN"/>
        </w:rPr>
        <w:t>Water scarcity is a universal challenge we are all facing as humanity-together. Ensuring there is a sustainable supply and consumption of this precious resource for all human beings is high on the priority list of the global agenda. Therefore, the world has to look into a common solution to this common challenge and which is in fact in the bound of our knowledge and ability.</w:t>
      </w:r>
      <w:r w:rsidRPr="004C092A">
        <w:rPr>
          <w:rFonts w:eastAsia="Times New Roman"/>
          <w:color w:val="000000"/>
          <w:sz w:val="16"/>
          <w:szCs w:val="36"/>
          <w:lang w:eastAsia="zh-CN"/>
        </w:rPr>
        <w:t xml:space="preserve"> However, in some rare in stances, but with huge ramifications, we have observed a narrow and misguided concept, securitization of water, hijack water security. Securitization of water </w:t>
      </w:r>
      <w:r w:rsidRPr="004C092A">
        <w:rPr>
          <w:rStyle w:val="StyleUnderline"/>
          <w:lang w:eastAsia="zh-CN"/>
        </w:rPr>
        <w:t xml:space="preserve">Securitizing water, making water into a military commodity which should be defended at the cost of human lives, is a completely different matter than water security. </w:t>
      </w:r>
      <w:r w:rsidRPr="004C092A">
        <w:rPr>
          <w:rFonts w:eastAsia="Times New Roman"/>
          <w:color w:val="000000"/>
          <w:sz w:val="16"/>
          <w:szCs w:val="36"/>
          <w:lang w:eastAsia="zh-CN"/>
        </w:rPr>
        <w:t>“Securitization in international relations is the process of state actors transforming subjects into matters of "security": an extreme version of politicization that enables extraordinary means to be used in the name of security. Issues that become securitized do not necessarily represent issues that are essential to the objective survival of a state, but rather represent issues where someone was successful in constructing an issue into an existential problem.” Barry Buzan, Ole Waever, and Jaap de Wilde, (1998) Security: A New Framework for Analysis (emphasis added) When water is securitized, the discussion runs off-course from being about human needs and water security. Rather it becomes about constructing a social and political narrative to make water into an existential problem</w:t>
      </w:r>
      <w:r w:rsidRPr="004C092A">
        <w:rPr>
          <w:rStyle w:val="StyleUnderline"/>
          <w:lang w:eastAsia="zh-CN"/>
        </w:rPr>
        <w:t xml:space="preserve">. </w:t>
      </w:r>
      <w:r w:rsidRPr="004C092A">
        <w:rPr>
          <w:rStyle w:val="Emphasis"/>
          <w:lang w:eastAsia="zh-CN"/>
        </w:rPr>
        <w:t>When water is securitized, it is dehumanized, made it into a military commodity that should be claimed, owned and defended at all cost.</w:t>
      </w:r>
      <w:r w:rsidRPr="004C092A">
        <w:rPr>
          <w:rFonts w:eastAsia="Times New Roman"/>
          <w:color w:val="000000"/>
          <w:sz w:val="16"/>
          <w:szCs w:val="36"/>
          <w:lang w:eastAsia="zh-CN"/>
        </w:rPr>
        <w:t xml:space="preserve"> When water is securitized then states start thinking of the resource as their own property and only theirs; something which they must defend at all cost and not a civil resource open for all, shared by all leading to zero-sum politics. Securitization of water issues leaves no room for negotiation or compromises because water then becomes a matter of national security and you do not negotiate or compromise on national security. When water is securitized statements like “one drop of water or our blood” make “complete sense” to those making them. </w:t>
      </w:r>
      <w:r w:rsidRPr="004C092A">
        <w:rPr>
          <w:rStyle w:val="StyleUnderline"/>
          <w:lang w:eastAsia="zh-CN"/>
        </w:rPr>
        <w:t>When water becomes a military commodity which is claimed, and not a human resource which is available to all, then states become blind to the misery of fellow states, become oblivious to scarcity devouring other states- the same scarcity they are trying to avoid.</w:t>
      </w:r>
      <w:r w:rsidRPr="004C092A">
        <w:rPr>
          <w:rFonts w:eastAsia="Times New Roman"/>
          <w:color w:val="000000"/>
          <w:sz w:val="16"/>
          <w:szCs w:val="36"/>
          <w:lang w:eastAsia="zh-CN"/>
        </w:rPr>
        <w:t xml:space="preserve"> When water is securitized it becomes necessary that the military and the intelligence have the upper hand over water resource professionals. When water is securitized intellectuals will not be the decision makers, the military will be. When water is securitized war becomes a reasonable, plausible option alongside science and diplomacy. When water is securitized the approach is not knowledge and science-based solution but a Machiavellian way of “the end justifies the means” resonating with statements like “all options are on the table, we will defend our interest by all available means, etc.” Does this seem like a paradigm which makes sense in the 21st century? The way out Water is a human right, not something the one with a stronger military can claim. While securing water for people is a noble and genuine thing to do, securitizing water is the most inhumane thing anyone can do. How can you hope to militarily defend your claim, the same claim you share with your fellow brothers and sisters, the claim that sustains your life, by taking other lives? How does that make sense? How is that reasonable? If scarcity is the issue, it is the issue for everyone. So how does militarily securing one party’s interest even make the slightest rational sense? It is </w:t>
      </w:r>
      <w:r w:rsidRPr="004C092A">
        <w:rPr>
          <w:rFonts w:eastAsia="Times New Roman"/>
          <w:strike/>
          <w:color w:val="000000"/>
          <w:sz w:val="16"/>
          <w:szCs w:val="36"/>
          <w:lang w:eastAsia="zh-CN"/>
        </w:rPr>
        <w:t>insanity (</w:t>
      </w:r>
      <w:r w:rsidRPr="004C092A">
        <w:rPr>
          <w:rFonts w:eastAsia="Times New Roman"/>
          <w:color w:val="000000"/>
          <w:sz w:val="16"/>
          <w:szCs w:val="36"/>
          <w:lang w:eastAsia="zh-CN"/>
        </w:rPr>
        <w:t>not logical)</w:t>
      </w:r>
      <w:r w:rsidRPr="004C092A">
        <w:rPr>
          <w:rFonts w:eastAsia="Times New Roman"/>
          <w:strike/>
          <w:color w:val="000000"/>
          <w:sz w:val="16"/>
          <w:szCs w:val="36"/>
          <w:lang w:eastAsia="zh-CN"/>
        </w:rPr>
        <w:t xml:space="preserve"> </w:t>
      </w:r>
      <w:r w:rsidRPr="004C092A">
        <w:rPr>
          <w:rFonts w:eastAsia="Times New Roman"/>
          <w:color w:val="000000"/>
          <w:sz w:val="16"/>
          <w:szCs w:val="36"/>
          <w:lang w:eastAsia="zh-CN"/>
        </w:rPr>
        <w:t xml:space="preserve">to hope to protect the giver of life, water, by taking lives. It is senseless to think our needs trumps over others and demands precedence. Fear, negligence, and undeservedly claimed historical privileges “status quo” might well be the reasons behind such ideas as securitizing water. These reasons might be understandable as a result of years of construction, but they most definitely are not justifiable. </w:t>
      </w:r>
      <w:r w:rsidRPr="004C092A">
        <w:rPr>
          <w:rStyle w:val="StyleUnderline"/>
          <w:lang w:eastAsia="zh-CN"/>
        </w:rPr>
        <w:t xml:space="preserve">Let us make a distinction between water security and securitizing water. They are not the same, they are not related, nor are they compatible. If what we want is to secure water for our people, then welcome, we are all in the same boat and I trust that we can and will overcome this challenge together. But wanting to securitize water, making it into a political construct, construing ones need into a seemingly existential requirement which trumps the needs of others, so much so that we would go as far as defending it with blood, however, is unreasonable and unjustifiable. </w:t>
      </w:r>
      <w:r w:rsidRPr="004C092A">
        <w:rPr>
          <w:rFonts w:eastAsia="Times New Roman"/>
          <w:color w:val="000000"/>
          <w:sz w:val="16"/>
          <w:szCs w:val="36"/>
          <w:lang w:eastAsia="zh-CN"/>
        </w:rPr>
        <w:t xml:space="preserve">So, let us make a distinction; water security does not equate to securitizing water. If we agree on this, I am sure we can come up with a common solution to overcome the challenge. After all, to overcome challenges is the trademark of the human race. Focusing on the issue at hand, which is water security, and capitalizing on the scientific and technological innovations we have is instrumental in solving the challenge the entire world is facing. Genuine political will to come to a mutually beneficial and sustainable use of the limited resources we have is indispensable in resolving the issues of scarcity and disagreements over water. Given the current state of affairs in the world, this might feel like a tall order. However, we do not have to start from scratch, we already have inspirations to look to. </w:t>
      </w:r>
    </w:p>
    <w:p w14:paraId="563A1435" w14:textId="77777777" w:rsidR="004C092A" w:rsidRDefault="004C092A" w:rsidP="004C092A">
      <w:pPr>
        <w:pStyle w:val="Heading3"/>
      </w:pPr>
      <w:r>
        <w:t>Privatization of water = good</w:t>
      </w:r>
    </w:p>
    <w:p w14:paraId="0D26231A" w14:textId="77777777" w:rsidR="004C092A" w:rsidRDefault="004C092A" w:rsidP="004C092A">
      <w:pPr>
        <w:pStyle w:val="Heading4"/>
      </w:pPr>
      <w:r>
        <w:t xml:space="preserve">Privatization prevents structural violence. </w:t>
      </w:r>
    </w:p>
    <w:p w14:paraId="0B1D5ADD" w14:textId="77777777" w:rsidR="004C092A" w:rsidRPr="003C503A" w:rsidRDefault="004C092A" w:rsidP="004C092A">
      <w:pPr>
        <w:rPr>
          <w:b/>
          <w:sz w:val="26"/>
        </w:rPr>
      </w:pPr>
      <w:r w:rsidRPr="003C503A">
        <w:rPr>
          <w:rStyle w:val="Style13ptBold"/>
        </w:rPr>
        <w:t>Block (PHD) and Nelson, 15</w:t>
      </w:r>
      <w:r>
        <w:t>[WALTER E. (</w:t>
      </w:r>
      <w:r w:rsidRPr="006549D7">
        <w:t>is the Harold E. Wirth Eminent Scholar Chair in Economics in the College of Business at Loyola University, New Orleans. He is also an Adjunct Scholar at the Mises Institute and the Hoover Institute. Block has previously taught at the University of Central Arkansas, Holy Cross College, Baruch (C.U.N.Y.) and Rutgers Universities. He earned a B.A. in philosophy from Brooklyn College (C.U.N.Y.) in 1964 and a Ph.D. degree in economics from Columbia University in 1972.</w:t>
      </w:r>
      <w:r>
        <w:t xml:space="preserve">), PETER L.m Water Capitalism : The Case for Privatizing Oceans, Rivers, Lakes, and Aquifers. </w:t>
      </w:r>
      <w:r w:rsidRPr="003C503A">
        <w:t>Lanham, Maryland: Page 37,  Lexington Books, 2015. ISBN 9781498518802.]/EE</w:t>
      </w:r>
    </w:p>
    <w:p w14:paraId="00338F87" w14:textId="77777777" w:rsidR="004C092A" w:rsidRPr="00DE30FE" w:rsidRDefault="004C092A" w:rsidP="004C092A">
      <w:pPr>
        <w:rPr>
          <w:sz w:val="16"/>
        </w:rPr>
      </w:pPr>
      <w:r w:rsidRPr="00DE30FE">
        <w:rPr>
          <w:sz w:val="16"/>
        </w:rPr>
        <w:t xml:space="preserve">Why must we have private property rights? In order to be able to answer that primordial question, we must first be clear on exactly what this concept means. Simply, it is the right to use, and prevent others from so doing, the material that is owned. If Jones owns a pair of shoes, no one else may use them without his permission. He may exclude others from such utilization.! Also, he is permitted to lend them to others, or to sell them outright.2 Why is it imperative that we have private property rights? The </w:t>
      </w:r>
      <w:r w:rsidRPr="006549D7">
        <w:rPr>
          <w:rStyle w:val="StyleUnderline"/>
        </w:rPr>
        <w:t>utilitarian</w:t>
      </w:r>
      <w:r>
        <w:rPr>
          <w:rStyle w:val="StyleUnderline"/>
        </w:rPr>
        <w:t xml:space="preserve"> </w:t>
      </w:r>
      <w:r w:rsidRPr="006549D7">
        <w:rPr>
          <w:rStyle w:val="StyleUnderline"/>
        </w:rPr>
        <w:t>case for this institution is clear. It is very helpful to know who may, and may</w:t>
      </w:r>
      <w:r>
        <w:rPr>
          <w:rStyle w:val="StyleUnderline"/>
        </w:rPr>
        <w:t xml:space="preserve"> </w:t>
      </w:r>
      <w:r w:rsidRPr="006549D7">
        <w:rPr>
          <w:rStyle w:val="StyleUnderline"/>
        </w:rPr>
        <w:t xml:space="preserve">not, use all the goods owned by all the members of society. </w:t>
      </w:r>
      <w:r w:rsidRPr="00DE30FE">
        <w:rPr>
          <w:sz w:val="16"/>
        </w:rPr>
        <w:t xml:space="preserve">Who may use Jones shoes? Why, Jones, of course, or anyone else to whom he gives permission. Who has the right to play with Smith's tennis racquet? Why, Smith, or anyone else to whom he gives permission. </w:t>
      </w:r>
      <w:r w:rsidRPr="006549D7">
        <w:rPr>
          <w:rStyle w:val="StyleUnderline"/>
        </w:rPr>
        <w:t>In that way, conflicts are</w:t>
      </w:r>
      <w:r>
        <w:rPr>
          <w:rStyle w:val="StyleUnderline"/>
        </w:rPr>
        <w:t xml:space="preserve"> </w:t>
      </w:r>
      <w:r w:rsidRPr="006549D7">
        <w:rPr>
          <w:rStyle w:val="StyleUnderline"/>
        </w:rPr>
        <w:t xml:space="preserve">kept to a minimum. In a society with clear titles to property, </w:t>
      </w:r>
      <w:r w:rsidRPr="00DE30FE">
        <w:rPr>
          <w:rStyle w:val="Emphasis"/>
        </w:rPr>
        <w:t>dispute</w:t>
      </w:r>
      <w:r w:rsidRPr="006549D7">
        <w:rPr>
          <w:rStyle w:val="StyleUnderline"/>
        </w:rPr>
        <w:t>s as to</w:t>
      </w:r>
      <w:r>
        <w:rPr>
          <w:rStyle w:val="StyleUnderline"/>
        </w:rPr>
        <w:t xml:space="preserve"> </w:t>
      </w:r>
      <w:r w:rsidRPr="006549D7">
        <w:rPr>
          <w:rStyle w:val="StyleUnderline"/>
        </w:rPr>
        <w:t xml:space="preserve">who may, and who may not, use a pair of shoes or a given tennis racquet </w:t>
      </w:r>
      <w:r w:rsidRPr="00DE30FE">
        <w:rPr>
          <w:rStyle w:val="Emphasis"/>
        </w:rPr>
        <w:t>are kept to a minimum</w:t>
      </w:r>
      <w:r w:rsidRPr="006549D7">
        <w:rPr>
          <w:rStyle w:val="StyleUnderline"/>
        </w:rPr>
        <w:t>. Imagine the confusion were this not to be the case.</w:t>
      </w:r>
      <w:r>
        <w:rPr>
          <w:rStyle w:val="StyleUnderline"/>
        </w:rPr>
        <w:t xml:space="preserve"> </w:t>
      </w:r>
      <w:r w:rsidRPr="006549D7">
        <w:rPr>
          <w:rStyle w:val="StyleUnderline"/>
        </w:rPr>
        <w:t>Another beneficial aspect of private property rights is wealth creation.</w:t>
      </w:r>
      <w:r>
        <w:rPr>
          <w:rStyle w:val="StyleUnderline"/>
        </w:rPr>
        <w:t xml:space="preserve"> </w:t>
      </w:r>
      <w:r w:rsidRPr="006549D7">
        <w:rPr>
          <w:rStyle w:val="StyleUnderline"/>
        </w:rPr>
        <w:t>When there is no option for individual ownership of property, the result is</w:t>
      </w:r>
      <w:r>
        <w:rPr>
          <w:rStyle w:val="StyleUnderline"/>
        </w:rPr>
        <w:t xml:space="preserve"> </w:t>
      </w:r>
      <w:r w:rsidRPr="006549D7">
        <w:rPr>
          <w:rStyle w:val="StyleUnderline"/>
        </w:rPr>
        <w:t>virtually always great poverty, often actual starvation, and typically on a</w:t>
      </w:r>
      <w:r>
        <w:rPr>
          <w:rStyle w:val="StyleUnderline"/>
        </w:rPr>
        <w:t xml:space="preserve"> </w:t>
      </w:r>
      <w:r w:rsidRPr="006549D7">
        <w:rPr>
          <w:rStyle w:val="StyleUnderline"/>
        </w:rPr>
        <w:t xml:space="preserve">massive scale.3 </w:t>
      </w:r>
      <w:r w:rsidRPr="00DE30FE">
        <w:rPr>
          <w:sz w:val="16"/>
        </w:rPr>
        <w:t xml:space="preserve">Wrote William Bradford (1967) of Plymouth Plantation : At length, after much debate of things, the Governor (with the advice of the chiefest anmongst them) gave way that they should set corn every man for his own particular, and in that regard trust to themselves; in all other things to go on in the general way as before. And so assigned to every family a parcel of land, according to the proportion of their number, for that end, only for present use (but made no division for inheritance) and ranged all boys and youth under some family. This had very good success, for it made all hands very industri- ous, so as much more corn was planted than otherwise would have been by any means the Governor or any other could use, and saved him a great deal of trouble, and gave far better content. The women now went willingly into the field, and took their little ones with them to set corn; which before would allege weakness and inability; whom to have compelled would have been thought great tyranny and oppression. DEONTOLOGICAL JUSTIFICATION OF PROPERTY RIGHTS </w:t>
      </w:r>
      <w:r w:rsidRPr="006549D7">
        <w:rPr>
          <w:rStyle w:val="StyleUnderline"/>
        </w:rPr>
        <w:t>Property rights also have a deontological justification, or normative rules</w:t>
      </w:r>
      <w:r>
        <w:rPr>
          <w:rStyle w:val="StyleUnderline"/>
        </w:rPr>
        <w:t xml:space="preserve"> </w:t>
      </w:r>
      <w:r w:rsidRPr="006549D7">
        <w:rPr>
          <w:rStyle w:val="StyleUnderline"/>
        </w:rPr>
        <w:t>based on ethics. When a person mixes his labor with land or other natural</w:t>
      </w:r>
      <w:r>
        <w:rPr>
          <w:rStyle w:val="StyleUnderline"/>
        </w:rPr>
        <w:t xml:space="preserve"> </w:t>
      </w:r>
      <w:r w:rsidRPr="006549D7">
        <w:rPr>
          <w:rStyle w:val="StyleUnderline"/>
        </w:rPr>
        <w:t xml:space="preserve">resources, he in effect imprints himself onto the latter. </w:t>
      </w:r>
      <w:r w:rsidRPr="00DE30FE">
        <w:rPr>
          <w:sz w:val="16"/>
        </w:rPr>
        <w:t xml:space="preserve">Locke (1948, pp. 17-18) explains this, brilliantly, as follows: ...Every man has a property in his Own person. This nobody has any right to but himself. The labour of his body and the work of his hands, we may say, are properly his. Whatsoever then that he removes out of the state that nature hath provided, and left it in, he hath mixed his labour with, and joined to it some- thing that is his own, and thereby makes it his property. It being by him removed from the common state nature placed it in, it hath by this labour something annexed to it that excludes the common right of other men. For this labour being the unquestionable property of the labourer, no man but he can have a right to what that is once joined to. . . . acorns he picked up under an oalk, or the apples he gathered from the trees in the wood, has certainly appropriated them to himself. Nobody can deny but the nourishment is his. I ask then when did they begin to be his?.. . And tis plain, if the first gathering made them not his, nothing else could. That labour put a distinction between them and common. That added something to them more than nature, and the common mother of al, had done: and so they become his private right. And will anyone say he had no right to those acorns or apples he thus appropriated, because he had not the consent of all mankind to make them his?... If such consent as that was necessary, man had starved, notwithstand- ing the plenty God had given him. We see in commons, which remain so by compact, that 'tis the taking part of what is common, and removing it out of the state Nature leaves it in, which begins the property; without which the that is nourished by the common is of no use. </w:t>
      </w:r>
    </w:p>
    <w:p w14:paraId="2FA314E3" w14:textId="77777777" w:rsidR="002F0D1F" w:rsidRPr="00E00A18" w:rsidRDefault="002F0D1F" w:rsidP="002F0D1F">
      <w:pPr>
        <w:pStyle w:val="Heading3"/>
        <w:rPr>
          <w:rStyle w:val="Style13ptBold"/>
          <w:b/>
          <w:bCs w:val="0"/>
          <w:sz w:val="32"/>
        </w:rPr>
      </w:pPr>
      <w:r>
        <w:t>2AC – Perm</w:t>
      </w:r>
    </w:p>
    <w:p w14:paraId="1E650E27" w14:textId="77777777" w:rsidR="002F0D1F" w:rsidRDefault="002F0D1F" w:rsidP="002F0D1F">
      <w:pPr>
        <w:pStyle w:val="Heading4"/>
        <w:rPr>
          <w:rStyle w:val="Style13ptBold"/>
          <w:b/>
          <w:bCs w:val="0"/>
        </w:rPr>
      </w:pPr>
      <w:r>
        <w:rPr>
          <w:rStyle w:val="Style13ptBold"/>
          <w:bCs w:val="0"/>
        </w:rPr>
        <w:t>The perm solves best—water development integrated with efforts against neoliberalism are the only way to promote change – totalization doesn’t account for complexity</w:t>
      </w:r>
    </w:p>
    <w:p w14:paraId="25DC9ECC" w14:textId="77777777" w:rsidR="002F0D1F" w:rsidRDefault="002F0D1F" w:rsidP="002F0D1F">
      <w:pPr>
        <w:pStyle w:val="ListParagraph"/>
        <w:numPr>
          <w:ilvl w:val="0"/>
          <w:numId w:val="12"/>
        </w:numPr>
      </w:pPr>
      <w:r>
        <w:t>Proven by activists in South Africa</w:t>
      </w:r>
    </w:p>
    <w:p w14:paraId="1BC4CD88" w14:textId="77777777" w:rsidR="002F0D1F" w:rsidRPr="00F9048D" w:rsidRDefault="002F0D1F" w:rsidP="002F0D1F">
      <w:pPr>
        <w:pStyle w:val="ListParagraph"/>
        <w:numPr>
          <w:ilvl w:val="0"/>
          <w:numId w:val="12"/>
        </w:numPr>
      </w:pPr>
      <w:r>
        <w:t>Generalizations about water management = neoliberalism are bad</w:t>
      </w:r>
    </w:p>
    <w:p w14:paraId="680D9094" w14:textId="77777777" w:rsidR="002F0D1F" w:rsidRDefault="002F0D1F" w:rsidP="002F0D1F">
      <w:r w:rsidRPr="00B81FEA">
        <w:rPr>
          <w:rStyle w:val="Style13ptBold"/>
        </w:rPr>
        <w:t xml:space="preserve">Finewood, </w:t>
      </w:r>
      <w:r>
        <w:rPr>
          <w:rStyle w:val="Style13ptBold"/>
        </w:rPr>
        <w:t>PhD,</w:t>
      </w:r>
      <w:r w:rsidRPr="00B81FEA">
        <w:rPr>
          <w:rStyle w:val="Style13ptBold"/>
        </w:rPr>
        <w:t xml:space="preserve"> &amp; Holified</w:t>
      </w:r>
      <w:r>
        <w:rPr>
          <w:rStyle w:val="Style13ptBold"/>
        </w:rPr>
        <w:t xml:space="preserve">, PhD, </w:t>
      </w:r>
      <w:r w:rsidRPr="00B81FEA">
        <w:rPr>
          <w:rStyle w:val="Style13ptBold"/>
        </w:rPr>
        <w:t>15</w:t>
      </w:r>
      <w:r w:rsidRPr="00B81FEA">
        <w:t>---</w:t>
      </w:r>
      <w:r>
        <w:t>Finewood is a human geographer and political ecologist with interests in environmental governance, water, climate change, and urban sustainability. He earned a Ph.D. in Human Geography from the University of South Carolina, where he trained as a social scientist who works on human/environmental issues. Holifield is a researcher on human dimensions of environmental change, with a focus on issues of democracy, governance, policy, and social and environmental justice. He earned his PhD in Geography from the University of Minnesota in 2007.</w:t>
      </w:r>
      <w:r w:rsidRPr="00B81FEA">
        <w:t xml:space="preserve"> </w:t>
      </w:r>
      <w:r>
        <w:t xml:space="preserve">(Michael H. Finewood &amp; Ryan Holifield, 1-27-2015, "Critical approaches to urban water governance: from critique to justice, democracy, and transdisciplinary collaboration," Wiley Online Library, </w:t>
      </w:r>
      <w:r w:rsidRPr="00B81FEA">
        <w:t>https://onlinelibrary.wiley.com/doi/abs/10.1002/wat2.1066</w:t>
      </w:r>
      <w:r>
        <w:t>, smarx, AZM)</w:t>
      </w:r>
    </w:p>
    <w:p w14:paraId="6B70641E" w14:textId="77777777" w:rsidR="002F0D1F" w:rsidRDefault="002F0D1F" w:rsidP="002F0D1F">
      <w:r w:rsidRPr="00E00A18">
        <w:rPr>
          <w:rStyle w:val="StyleUnderline"/>
        </w:rPr>
        <w:t>Urban water governance</w:t>
      </w:r>
      <w:r>
        <w:t xml:space="preserve">, then, </w:t>
      </w:r>
      <w:r w:rsidRPr="00E00A18">
        <w:rPr>
          <w:rStyle w:val="StyleUnderline"/>
        </w:rPr>
        <w:t>refers</w:t>
      </w:r>
      <w:r>
        <w:t xml:space="preserve"> in the first instance </w:t>
      </w:r>
      <w:r w:rsidRPr="00E00A18">
        <w:rPr>
          <w:rStyle w:val="StyleUnderline"/>
        </w:rPr>
        <w:t>to how communities make and implement decisions about allocating, using, treating, and recycling urban water</w:t>
      </w:r>
      <w:r>
        <w:t xml:space="preserve">. </w:t>
      </w:r>
      <w:r w:rsidRPr="00E00A18">
        <w:rPr>
          <w:rStyle w:val="StyleUnderline"/>
        </w:rPr>
        <w:t>In practice, urban water governance typically focuses on cities, and its analysis emphasizes the people and institutions who interact with water and its infrastructure</w:t>
      </w:r>
      <w:r>
        <w:t xml:space="preserve">.28 </w:t>
      </w:r>
      <w:r w:rsidRPr="00E00A18">
        <w:rPr>
          <w:rStyle w:val="StyleUnderline"/>
        </w:rPr>
        <w:t>In many parts of the world, the historic approach to managing urban water</w:t>
      </w:r>
      <w:r>
        <w:t xml:space="preserve"> and its infrastructure </w:t>
      </w:r>
      <w:r w:rsidRPr="00E00A18">
        <w:rPr>
          <w:rStyle w:val="StyleUnderline"/>
        </w:rPr>
        <w:t>as discrete individualized components (e.g., systems of drinking water, sewer, and stormwater</w:t>
      </w:r>
      <w:r>
        <w:t xml:space="preserve">)29 </w:t>
      </w:r>
      <w:r w:rsidRPr="00E00A18">
        <w:rPr>
          <w:rStyle w:val="StyleUnderline"/>
        </w:rPr>
        <w:t>has recently given way to the development of more innovative, system-based management approaches such as Ecological Engineering</w:t>
      </w:r>
      <w:r>
        <w:t xml:space="preserve">,30 </w:t>
      </w:r>
      <w:r w:rsidRPr="00E00A18">
        <w:rPr>
          <w:rStyle w:val="StyleUnderline"/>
        </w:rPr>
        <w:t>Sustainable Drainage Systems,</w:t>
      </w:r>
      <w:r>
        <w:t xml:space="preserve">31 </w:t>
      </w:r>
      <w:r w:rsidRPr="00E00A18">
        <w:rPr>
          <w:rStyle w:val="StyleUnderline"/>
        </w:rPr>
        <w:t>Sustainable Urban Water Management</w:t>
      </w:r>
      <w:r>
        <w:t xml:space="preserve">,32 </w:t>
      </w:r>
      <w:r w:rsidRPr="00E00A18">
        <w:rPr>
          <w:rStyle w:val="StyleUnderline"/>
        </w:rPr>
        <w:t>Green Infrastructure</w:t>
      </w:r>
      <w:r>
        <w:t xml:space="preserve">,33, 34 </w:t>
      </w:r>
      <w:r w:rsidRPr="00E00A18">
        <w:rPr>
          <w:rStyle w:val="StyleUnderline"/>
        </w:rPr>
        <w:t>Integrated Water Management,</w:t>
      </w:r>
      <w:r>
        <w:t xml:space="preserve">35 </w:t>
      </w:r>
      <w:r w:rsidRPr="00E00A18">
        <w:rPr>
          <w:rStyle w:val="StyleUnderline"/>
        </w:rPr>
        <w:t>and Adaptive Management.</w:t>
      </w:r>
      <w:r>
        <w:t>36</w:t>
      </w:r>
    </w:p>
    <w:p w14:paraId="51BDB162" w14:textId="77777777" w:rsidR="002F0D1F" w:rsidRDefault="002F0D1F" w:rsidP="002F0D1F"/>
    <w:p w14:paraId="754AD863" w14:textId="77777777" w:rsidR="002F0D1F" w:rsidRDefault="002F0D1F" w:rsidP="002F0D1F">
      <w:r>
        <w:t xml:space="preserve">However, </w:t>
      </w:r>
      <w:r w:rsidRPr="00CB22D0">
        <w:rPr>
          <w:rStyle w:val="StyleUnderline"/>
        </w:rPr>
        <w:t>the shift from conventional</w:t>
      </w:r>
      <w:r>
        <w:t xml:space="preserve"> command-and-control, </w:t>
      </w:r>
      <w:r w:rsidRPr="00CB22D0">
        <w:rPr>
          <w:rStyle w:val="StyleUnderline"/>
        </w:rPr>
        <w:t>state-centric government towards these innovative governance strategies has generated a substantial body of critical scholarship, which situates such initiatives within the broader sweep of neoliberalization</w:t>
      </w:r>
      <w:r>
        <w:t xml:space="preserve">.37 </w:t>
      </w:r>
      <w:r w:rsidRPr="00CB22D0">
        <w:rPr>
          <w:rStyle w:val="StyleUnderline"/>
        </w:rPr>
        <w:t>In the now vast literature</w:t>
      </w:r>
      <w:r>
        <w:t xml:space="preserve"> on the neoliberalization of nature,38-41 e.g., </w:t>
      </w:r>
      <w:r w:rsidRPr="00CB22D0">
        <w:rPr>
          <w:rStyle w:val="StyleUnderline"/>
        </w:rPr>
        <w:t>urban water governance becomes one of the many sites through which neoliberalization has ‘rolled back’ the state and ‘rolled out’ programs of decentralization, devolution, marketization, community participation, and so forth.</w:t>
      </w:r>
      <w:r>
        <w:t xml:space="preserve">42 </w:t>
      </w:r>
      <w:r w:rsidRPr="00CB22D0">
        <w:rPr>
          <w:rStyle w:val="StyleUnderline"/>
        </w:rPr>
        <w:t>The neoliberalization of urban management strategies—</w:t>
      </w:r>
      <w:r w:rsidRPr="00CB22D0">
        <w:rPr>
          <w:rStyle w:val="Emphasis"/>
        </w:rPr>
        <w:t>including the management of water</w:t>
      </w:r>
      <w:r w:rsidRPr="00CB22D0">
        <w:rPr>
          <w:rStyle w:val="StyleUnderline"/>
        </w:rPr>
        <w:t>—presents new opportunities for capitalization and control of nonhuman nature</w:t>
      </w:r>
      <w:r>
        <w:t xml:space="preserve">,43 revealing embedded contradictions in a crisis-prone accumulation process.44 In addition, </w:t>
      </w:r>
      <w:r w:rsidRPr="00CB22D0">
        <w:rPr>
          <w:rStyle w:val="StyleUnderline"/>
        </w:rPr>
        <w:t>much critical scholarship has identified neoliberalization as a primary producer of new injustices through the reorganization of human/water relationships.</w:t>
      </w:r>
      <w:r>
        <w:t>45</w:t>
      </w:r>
    </w:p>
    <w:p w14:paraId="535C3B5C" w14:textId="77777777" w:rsidR="002F0D1F" w:rsidRDefault="002F0D1F" w:rsidP="002F0D1F"/>
    <w:p w14:paraId="145E19C2" w14:textId="77777777" w:rsidR="002F0D1F" w:rsidRDefault="002F0D1F" w:rsidP="002F0D1F">
      <w:r>
        <w:t xml:space="preserve">As such, </w:t>
      </w:r>
      <w:r w:rsidRPr="00CB22D0">
        <w:rPr>
          <w:rStyle w:val="Emphasis"/>
        </w:rPr>
        <w:t>urban water governance has become an important site for struggles against neoliberalism</w:t>
      </w:r>
      <w:r w:rsidRPr="00CB22D0">
        <w:rPr>
          <w:rStyle w:val="StyleUnderline"/>
        </w:rPr>
        <w:t xml:space="preserve"> as a hegemonic project, </w:t>
      </w:r>
      <w:r w:rsidRPr="00CB22D0">
        <w:rPr>
          <w:rStyle w:val="Emphasis"/>
        </w:rPr>
        <w:t>even if these struggles are typically fought in a neoliberalized terrain</w:t>
      </w:r>
      <w:r>
        <w:t xml:space="preserve">. For instance, Bond shows how </w:t>
      </w:r>
      <w:r w:rsidRPr="00CB22D0">
        <w:rPr>
          <w:rStyle w:val="StyleUnderline"/>
        </w:rPr>
        <w:t xml:space="preserve">activists in South Africa work within a neoliberalized ‘commodification’ framing of rights to water, which furthers the goals of privatization proponents and restricts access to both social and ecological </w:t>
      </w:r>
      <w:r w:rsidRPr="00F9048D">
        <w:rPr>
          <w:rStyle w:val="StyleUnderline"/>
        </w:rPr>
        <w:t>systems. He concludes</w:t>
      </w:r>
      <w:r>
        <w:t xml:space="preserve"> from this </w:t>
      </w:r>
      <w:r w:rsidRPr="00F9048D">
        <w:rPr>
          <w:rStyle w:val="StyleUnderline"/>
        </w:rPr>
        <w:t>that activists must break the constrictions of neoliberal urban policy in order to strengthen social movements</w:t>
      </w:r>
      <w:r>
        <w:t xml:space="preserve">.46 </w:t>
      </w:r>
      <w:r w:rsidRPr="00F9048D">
        <w:rPr>
          <w:rStyle w:val="StyleUnderline"/>
        </w:rPr>
        <w:t xml:space="preserve">In contrast, Loftus suggests that although water infrastructure has in many ways helped to consolidate neoliberalism, the </w:t>
      </w:r>
      <w:r w:rsidRPr="00F9048D">
        <w:rPr>
          <w:rStyle w:val="Emphasis"/>
        </w:rPr>
        <w:t>former also has in some instances been deployed as a ‘weapon’ for challenging the hegemony of the latter.</w:t>
      </w:r>
      <w:r>
        <w:t>44, 47</w:t>
      </w:r>
    </w:p>
    <w:p w14:paraId="790ED913" w14:textId="77777777" w:rsidR="002F0D1F" w:rsidRDefault="002F0D1F" w:rsidP="002F0D1F"/>
    <w:p w14:paraId="49AAB78C" w14:textId="77777777" w:rsidR="002F0D1F" w:rsidRDefault="002F0D1F" w:rsidP="002F0D1F">
      <w:r w:rsidRPr="00F9048D">
        <w:rPr>
          <w:rStyle w:val="StyleUnderline"/>
        </w:rPr>
        <w:t>Despite its ubiquity in critical scholarship</w:t>
      </w:r>
      <w:r>
        <w:t xml:space="preserve"> over the past few decades, </w:t>
      </w:r>
      <w:r w:rsidRPr="00F9048D">
        <w:rPr>
          <w:rStyle w:val="StyleUnderline"/>
        </w:rPr>
        <w:t>neoliberalization has proven extremely difficult to</w:t>
      </w:r>
      <w:r>
        <w:t xml:space="preserve"> grasp and </w:t>
      </w:r>
      <w:r w:rsidRPr="00F9048D">
        <w:rPr>
          <w:rStyle w:val="StyleUnderline"/>
        </w:rPr>
        <w:t>conceptualize, and reliance on the notion has now generated a tradition of detractors</w:t>
      </w:r>
      <w:r>
        <w:t xml:space="preserve">.48 In the specific realm of the neoliberalization of nature, </w:t>
      </w:r>
      <w:r w:rsidRPr="00F9048D">
        <w:rPr>
          <w:rStyle w:val="StyleUnderline"/>
        </w:rPr>
        <w:t>it has proven difficult to move beyond case studies—in which changes to urban water systems are attributed to neoliberalization—towards generalizations about neoliberalization as a coherent phenomenon</w:t>
      </w:r>
      <w:r>
        <w:t xml:space="preserve">. </w:t>
      </w:r>
      <w:r w:rsidRPr="00F9048D">
        <w:rPr>
          <w:rStyle w:val="StyleUnderline"/>
        </w:rPr>
        <w:t>Bakker suggests exercising caution when characterizing everything pertaining to changes in urban water governance in the terms of neoliberalization—and also resisting the assumption that the outcomes of the latter are inherently bad</w:t>
      </w:r>
      <w:r>
        <w:t xml:space="preserve"> or unjust. For example, </w:t>
      </w:r>
      <w:r w:rsidRPr="00F9048D">
        <w:rPr>
          <w:rStyle w:val="StyleUnderline"/>
        </w:rPr>
        <w:t xml:space="preserve">her research has </w:t>
      </w:r>
      <w:r w:rsidRPr="00F9048D">
        <w:rPr>
          <w:rStyle w:val="Emphasis"/>
        </w:rPr>
        <w:t>emphasized the complexity of market-based urban water governance</w:t>
      </w:r>
      <w:r w:rsidRPr="00F9048D">
        <w:rPr>
          <w:rStyle w:val="StyleUnderline"/>
        </w:rPr>
        <w:t xml:space="preserve">, distinguishing among such concepts as privatization and commodification, and showing how </w:t>
      </w:r>
      <w:r w:rsidRPr="00F9048D">
        <w:rPr>
          <w:rStyle w:val="Emphasis"/>
        </w:rPr>
        <w:t>these and other market terms can refer to a wide variety of processes.</w:t>
      </w:r>
      <w:r>
        <w:t xml:space="preserve">49, 50 Recent </w:t>
      </w:r>
      <w:r w:rsidRPr="00F9048D">
        <w:rPr>
          <w:rStyle w:val="StyleUnderline"/>
        </w:rPr>
        <w:t>critical scholarship has also raised important questions about how to take social and geographic difference into account in theorizing neoliberalization</w:t>
      </w:r>
      <w:r>
        <w:t>. One recent proposal along these lines aims to develop a more ‘situated’ or ‘provincialized’ urban political ecology, which instead of applying concepts and themes developed through the specific urban experiences of the Global North—e.g., the emphasis on capital accumulation or the empirical focus on infrastructural networks—aims to build theory grounded in those of the Global South, such as African urbanism.51</w:t>
      </w:r>
    </w:p>
    <w:p w14:paraId="35504343" w14:textId="77777777" w:rsidR="002F0D1F" w:rsidRPr="0044065D" w:rsidRDefault="002F0D1F" w:rsidP="002F0D1F">
      <w:pPr>
        <w:pStyle w:val="Heading4"/>
        <w:rPr>
          <w:rStyle w:val="Style13ptBold"/>
          <w:b/>
          <w:bCs w:val="0"/>
        </w:rPr>
      </w:pPr>
      <w:r>
        <w:rPr>
          <w:rStyle w:val="Style13ptBold"/>
          <w:bCs w:val="0"/>
        </w:rPr>
        <w:t>The Kritik alone is insufficient—policy models like the aff are pragmatic and necessary</w:t>
      </w:r>
    </w:p>
    <w:p w14:paraId="63312D2A" w14:textId="77777777" w:rsidR="002F0D1F" w:rsidRDefault="002F0D1F" w:rsidP="002F0D1F">
      <w:r w:rsidRPr="00B81FEA">
        <w:rPr>
          <w:rStyle w:val="Style13ptBold"/>
        </w:rPr>
        <w:t xml:space="preserve">Finewood, </w:t>
      </w:r>
      <w:r>
        <w:rPr>
          <w:rStyle w:val="Style13ptBold"/>
        </w:rPr>
        <w:t>PhD,</w:t>
      </w:r>
      <w:r w:rsidRPr="00B81FEA">
        <w:rPr>
          <w:rStyle w:val="Style13ptBold"/>
        </w:rPr>
        <w:t xml:space="preserve"> &amp; Holified</w:t>
      </w:r>
      <w:r>
        <w:rPr>
          <w:rStyle w:val="Style13ptBold"/>
        </w:rPr>
        <w:t xml:space="preserve">, PhD, </w:t>
      </w:r>
      <w:r w:rsidRPr="00B81FEA">
        <w:rPr>
          <w:rStyle w:val="Style13ptBold"/>
        </w:rPr>
        <w:t>15</w:t>
      </w:r>
      <w:r w:rsidRPr="00B81FEA">
        <w:t>---</w:t>
      </w:r>
      <w:r>
        <w:t>Finewood is a human geographer and political ecologist with interests in environmental governance, water, climate change, and urban sustainability. He earned a Ph.D. in Human Geography from the University of South Carolina, where he trained as a social scientist who works on human/environmental issues. Holifield is a researcher on human dimensions of environmental change, with a focus on issues of democracy, governance, policy, and social and environmental justice. He earned his PhD in Geography from the University of Minnesota in 2007.</w:t>
      </w:r>
      <w:r w:rsidRPr="00B81FEA">
        <w:t xml:space="preserve"> </w:t>
      </w:r>
      <w:r>
        <w:t xml:space="preserve">(Michael H. Finewood &amp; Ryan Holifield, 1-27-2015, "Critical approaches to urban water governance: from critique to justice, democracy, and transdisciplinary collaboration," Wiley Online Library, </w:t>
      </w:r>
      <w:r w:rsidRPr="00B81FEA">
        <w:t>https://onlinelibrary.wiley.com/doi/abs/10.1002/wat2.1066</w:t>
      </w:r>
      <w:r>
        <w:t>, smarx, AZM)</w:t>
      </w:r>
    </w:p>
    <w:p w14:paraId="709E9D90" w14:textId="77777777" w:rsidR="002F0D1F" w:rsidRDefault="002F0D1F" w:rsidP="002F0D1F">
      <w:pPr>
        <w:rPr>
          <w:rStyle w:val="Emphasis"/>
        </w:rPr>
      </w:pPr>
      <w:r>
        <w:t xml:space="preserve">But </w:t>
      </w:r>
      <w:r w:rsidRPr="0044065D">
        <w:rPr>
          <w:rStyle w:val="StyleUnderline"/>
        </w:rPr>
        <w:t xml:space="preserve">as important as it is to continue refining our concepts and empirical analyses to account convincingly for the complexities and inequities of contemporary urban water governance, the question remains: </w:t>
      </w:r>
      <w:r w:rsidRPr="0044065D">
        <w:rPr>
          <w:rStyle w:val="Emphasis"/>
        </w:rPr>
        <w:t>how to move beyond critique, towards the construction of better practices and systems?</w:t>
      </w:r>
      <w:r>
        <w:t xml:space="preserve"> This is a challenge that </w:t>
      </w:r>
      <w:r w:rsidRPr="0044065D">
        <w:rPr>
          <w:rStyle w:val="StyleUnderline"/>
        </w:rPr>
        <w:t xml:space="preserve">some critical scholars are already taking on in very promising and exciting ways. The Municipal Services Project, to consider one prominent example, </w:t>
      </w:r>
      <w:r w:rsidRPr="0044065D">
        <w:rPr>
          <w:rStyle w:val="Emphasis"/>
        </w:rPr>
        <w:t>takes critiques of neoliberalization and privatization as its starting point, but ‘the project is now fully committed to analyzing successful alternative service delivery models to understand the conditions required for their sustainability and reproducibility’</w:t>
      </w:r>
      <w:r w:rsidRPr="0044065D">
        <w:rPr>
          <w:rStyle w:val="StyleUnderline"/>
        </w:rPr>
        <w:t xml:space="preserve"> in Africa, Latin America, and Asia</w:t>
      </w:r>
      <w:r>
        <w:t xml:space="preserve"> (see http://www.municipalservicesproject.org/our-objectives).60, 61 </w:t>
      </w:r>
      <w:r w:rsidRPr="0044065D">
        <w:rPr>
          <w:rStyle w:val="StyleUnderline"/>
        </w:rPr>
        <w:t xml:space="preserve">One way it has begun to do that is through case study analysis of corporatization in water and other public services, evaluating both the </w:t>
      </w:r>
      <w:r w:rsidRPr="0044065D">
        <w:rPr>
          <w:rStyle w:val="Emphasis"/>
        </w:rPr>
        <w:t>potential for corporatized governance systems to embody progressive ideals and challenge neoliberalism,</w:t>
      </w:r>
      <w:r>
        <w:t xml:space="preserve"> </w:t>
      </w:r>
      <w:r w:rsidRPr="0044065D">
        <w:rPr>
          <w:rStyle w:val="StyleUnderline"/>
        </w:rPr>
        <w:t>and the feasibility of transferring more progressive alternative service delivery systems from one part of the world to another</w:t>
      </w:r>
      <w:r>
        <w:t xml:space="preserve">.62 </w:t>
      </w:r>
      <w:r w:rsidRPr="0044065D">
        <w:rPr>
          <w:rStyle w:val="StyleUnderline"/>
        </w:rPr>
        <w:t>McMillan, Spronk, and Caswell, e.g., discuss ‘technical water committees (MTAs)’ in Venezuela that have empowered neighborhoods and helped to deliver water to poor community members. These successes received little attention</w:t>
      </w:r>
      <w:r>
        <w:t xml:space="preserve"> in the broader development literature, </w:t>
      </w:r>
      <w:r w:rsidRPr="0044065D">
        <w:rPr>
          <w:rStyle w:val="StyleUnderline"/>
        </w:rPr>
        <w:t>but nonetheless represent an example of models that leverage, but also move beyond, critique.</w:t>
      </w:r>
      <w:r>
        <w:t xml:space="preserve">63 Although </w:t>
      </w:r>
      <w:r w:rsidRPr="0044065D">
        <w:rPr>
          <w:rStyle w:val="StyleUnderline"/>
        </w:rPr>
        <w:t xml:space="preserve">it is too early to evaluate the practical impact of such interventions, we contend that </w:t>
      </w:r>
      <w:r w:rsidRPr="0044065D">
        <w:rPr>
          <w:rStyle w:val="Emphasis"/>
        </w:rPr>
        <w:t>they provide a model for orienting future critical research on urban water governance: rather than treating critique as an end itself, using it as a means to help us identify better existing models and to construct new ones.</w:t>
      </w:r>
    </w:p>
    <w:p w14:paraId="100FA071" w14:textId="3E269044" w:rsidR="002F0D1F" w:rsidRDefault="002F0D1F" w:rsidP="002F0D1F">
      <w:pPr>
        <w:pStyle w:val="Heading3"/>
      </w:pPr>
      <w:r>
        <w:t>AT: Management Bad</w:t>
      </w:r>
    </w:p>
    <w:p w14:paraId="428ABDBB" w14:textId="77777777" w:rsidR="002F0D1F" w:rsidRPr="005D2C26" w:rsidRDefault="002F0D1F" w:rsidP="002F0D1F">
      <w:pPr>
        <w:pStyle w:val="Heading4"/>
        <w:rPr>
          <w:rStyle w:val="Style13ptBold"/>
          <w:b/>
          <w:bCs w:val="0"/>
        </w:rPr>
      </w:pPr>
      <w:r>
        <w:rPr>
          <w:rStyle w:val="Style13ptBold"/>
          <w:bCs w:val="0"/>
        </w:rPr>
        <w:t xml:space="preserve">Environmental and productive reforms like the plan are necessary to deal with climate change and solve water availability </w:t>
      </w:r>
    </w:p>
    <w:p w14:paraId="5F9D8EFD" w14:textId="77777777" w:rsidR="002F0D1F" w:rsidRDefault="002F0D1F" w:rsidP="002F0D1F">
      <w:r w:rsidRPr="006F4982">
        <w:rPr>
          <w:rStyle w:val="Style13ptBold"/>
        </w:rPr>
        <w:t>Horne et al, 17</w:t>
      </w:r>
      <w:r>
        <w:t xml:space="preserve"> (Avril C. Horne et al, 9-1-2017, "Moving Forward: The Implementation Challenge for Environmental Water Management," Policy and Science to Implementation and Management, pg 649-673, https://www.sciencedirect.com/science/article/pii/B9780128039076000279, smarx, AZM)</w:t>
      </w:r>
    </w:p>
    <w:p w14:paraId="3A837ADE" w14:textId="77777777" w:rsidR="002F0D1F" w:rsidRDefault="002F0D1F" w:rsidP="002F0D1F">
      <w:r w:rsidRPr="005D2C26">
        <w:rPr>
          <w:rStyle w:val="StyleUnderline"/>
        </w:rPr>
        <w:t>To implement effective and sustainable reforms to provide environmental water, environmental mainstreaming is required</w:t>
      </w:r>
      <w:r>
        <w:t>; “</w:t>
      </w:r>
      <w:r w:rsidRPr="005D2C26">
        <w:rPr>
          <w:rStyle w:val="StyleUnderline"/>
        </w:rPr>
        <w:t>the informed inclusion of relevant environmental concerns into the decisions of institutions that drive national and sectoral development policy, rules, plans, investment and action”</w:t>
      </w:r>
      <w:r>
        <w:t xml:space="preserve"> (Dalal-Clayton and Bass, 2009). </w:t>
      </w:r>
      <w:r w:rsidRPr="005D2C26">
        <w:rPr>
          <w:rStyle w:val="StyleUnderline"/>
        </w:rPr>
        <w:t>As a result of the initial advocacy role environmental organizations played in establishing the importance of</w:t>
      </w:r>
      <w:r>
        <w:t xml:space="preserve"> instream </w:t>
      </w:r>
      <w:r w:rsidRPr="005D2C26">
        <w:rPr>
          <w:rStyle w:val="StyleUnderline"/>
        </w:rPr>
        <w:t>river health</w:t>
      </w:r>
      <w:r>
        <w:t xml:space="preserve">, </w:t>
      </w:r>
      <w:r w:rsidRPr="005D2C26">
        <w:rPr>
          <w:rStyle w:val="StyleUnderline"/>
        </w:rPr>
        <w:t>environmental water management is often siloed within water resource organizations</w:t>
      </w:r>
      <w:r>
        <w:t xml:space="preserve">. </w:t>
      </w:r>
      <w:r w:rsidRPr="005D2C26">
        <w:rPr>
          <w:rStyle w:val="StyleUnderline"/>
        </w:rPr>
        <w:t>This limits</w:t>
      </w:r>
      <w:r>
        <w:t xml:space="preserve"> the ability for </w:t>
      </w:r>
      <w:r w:rsidRPr="005D2C26">
        <w:rPr>
          <w:rStyle w:val="StyleUnderline"/>
        </w:rPr>
        <w:t>novel integrated solutions and effective policy debate</w:t>
      </w:r>
      <w:r>
        <w:t xml:space="preserve"> (Dalal-Clayton and Bass, 2009). Ideally, </w:t>
      </w:r>
      <w:r w:rsidRPr="005D2C26">
        <w:rPr>
          <w:rStyle w:val="Emphasis"/>
        </w:rPr>
        <w:t>the governance structure for managing water resources would support concepts of conjunctive water uses</w:t>
      </w:r>
      <w:r>
        <w:t xml:space="preserve"> (</w:t>
      </w:r>
      <w:r w:rsidRPr="005D2C26">
        <w:rPr>
          <w:rStyle w:val="StyleUnderline"/>
        </w:rPr>
        <w:t>maximizing environmental outcomes from the delivery of water to consumptive uses</w:t>
      </w:r>
      <w:r>
        <w:t xml:space="preserve"> as discussed in Chapter 21), </w:t>
      </w:r>
      <w:r w:rsidRPr="005D2C26">
        <w:rPr>
          <w:rStyle w:val="StyleUnderline"/>
        </w:rPr>
        <w:t xml:space="preserve">rather than the usual competitive paradigm that is reinforced </w:t>
      </w:r>
      <w:r>
        <w:t xml:space="preserve">through institutional boundaries </w:t>
      </w:r>
      <w:r w:rsidRPr="005D2C26">
        <w:rPr>
          <w:rStyle w:val="StyleUnderline"/>
        </w:rPr>
        <w:t>delineating environmental versus productive uses</w:t>
      </w:r>
      <w:r>
        <w:t xml:space="preserve"> (Richter, 2010, Richter, 2014). </w:t>
      </w:r>
      <w:r w:rsidRPr="005D2C26">
        <w:rPr>
          <w:rStyle w:val="Emphasis"/>
        </w:rPr>
        <w:t>Integrating environmental water within broader water resource management would also allow more nimble and informed responses to change</w:t>
      </w:r>
      <w:r>
        <w:t xml:space="preserve"> (Dalal-Clayton and Bass, 2009).</w:t>
      </w:r>
    </w:p>
    <w:p w14:paraId="610D7342" w14:textId="77777777" w:rsidR="002F0D1F" w:rsidRDefault="002F0D1F" w:rsidP="002F0D1F"/>
    <w:p w14:paraId="5C0B984C" w14:textId="77777777" w:rsidR="002F0D1F" w:rsidRPr="00695C59" w:rsidRDefault="002F0D1F" w:rsidP="002F0D1F">
      <w:r w:rsidRPr="005D2C26">
        <w:rPr>
          <w:rStyle w:val="Emphasis"/>
        </w:rPr>
        <w:t>As climate change impacts continue to create great uncertainty about (and change in) water availability</w:t>
      </w:r>
      <w:r w:rsidRPr="005D2C26">
        <w:rPr>
          <w:rStyle w:val="StyleUnderline"/>
        </w:rPr>
        <w:t>, active discussions will be required around how these changes to supply are distributed among water users, and what changes are required to deliver water for both societal and environmental purposes</w:t>
      </w:r>
      <w:r>
        <w:t xml:space="preserve"> (Poff et al., 2016). The </w:t>
      </w:r>
      <w:r w:rsidRPr="005D2C26">
        <w:rPr>
          <w:rStyle w:val="StyleUnderline"/>
        </w:rPr>
        <w:t>institutional arrangements and environmental water allocation</w:t>
      </w:r>
      <w:r>
        <w:t xml:space="preserve"> mechanisms </w:t>
      </w:r>
      <w:r w:rsidRPr="005D2C26">
        <w:rPr>
          <w:rStyle w:val="Emphasis"/>
        </w:rPr>
        <w:t>should reflect conscious societally informed decisions around how water resources will be managed adaptively over time</w:t>
      </w:r>
      <w:r>
        <w:t xml:space="preserve"> (see Chapters 17 and 19).</w:t>
      </w:r>
    </w:p>
    <w:p w14:paraId="43DE75F9" w14:textId="77777777" w:rsidR="002F0D1F" w:rsidRPr="00097FCA" w:rsidRDefault="002F0D1F" w:rsidP="002F0D1F">
      <w:pPr>
        <w:pStyle w:val="Heading4"/>
      </w:pPr>
      <w:r w:rsidRPr="00290414">
        <w:rPr>
          <w:u w:val="single"/>
        </w:rPr>
        <w:t>Political</w:t>
      </w:r>
      <w:r>
        <w:t xml:space="preserve"> solutions in the context of the environmental are </w:t>
      </w:r>
      <w:r w:rsidRPr="00290414">
        <w:rPr>
          <w:u w:val="single"/>
        </w:rPr>
        <w:t>necessary</w:t>
      </w:r>
      <w:r w:rsidRPr="00097FCA">
        <w:t xml:space="preserve"> </w:t>
      </w:r>
      <w:r>
        <w:t>as a response to climate change</w:t>
      </w:r>
    </w:p>
    <w:p w14:paraId="4860AD8B" w14:textId="77777777" w:rsidR="002F0D1F" w:rsidRPr="00290414" w:rsidRDefault="002F0D1F" w:rsidP="002F0D1F">
      <w:r w:rsidRPr="00290414">
        <w:rPr>
          <w:rStyle w:val="Style13ptBold"/>
        </w:rPr>
        <w:t>Batterbury,</w:t>
      </w:r>
      <w:r>
        <w:rPr>
          <w:rStyle w:val="Style13ptBold"/>
        </w:rPr>
        <w:t xml:space="preserve"> PhD,</w:t>
      </w:r>
      <w:r w:rsidRPr="00290414">
        <w:rPr>
          <w:rStyle w:val="Style13ptBold"/>
        </w:rPr>
        <w:t xml:space="preserve"> 19</w:t>
      </w:r>
      <w:r w:rsidRPr="00290414">
        <w:t>---</w:t>
      </w:r>
      <w:r>
        <w:t>Batterbury is an Associate Professor at the University of Melbourne and Visiting Professor at Lancaster University. He works on the political ecology of natural resources and international development issues and earned his PhD in Geography from Clark University. (</w:t>
      </w:r>
      <w:r w:rsidRPr="00290414">
        <w:t>Simon Batt</w:t>
      </w:r>
      <w:r>
        <w:t>erbury</w:t>
      </w:r>
      <w:r w:rsidRPr="00290414">
        <w:t>,</w:t>
      </w:r>
      <w:r>
        <w:t xml:space="preserve"> 3-19-2019, “</w:t>
      </w:r>
      <w:r w:rsidRPr="00290414">
        <w:t>Affirmative and engaged political ecology: practical</w:t>
      </w:r>
      <w:r>
        <w:t xml:space="preserve"> </w:t>
      </w:r>
      <w:r w:rsidRPr="00290414">
        <w:t>applications and participatory development actions</w:t>
      </w:r>
      <w:r>
        <w:t>,” Nordia Geographical Publications 47:5, 111-131,</w:t>
      </w:r>
      <w:r w:rsidRPr="00290414">
        <w:t xml:space="preserve"> </w:t>
      </w:r>
      <w:hyperlink r:id="rId13" w:history="1">
        <w:r w:rsidRPr="00290414">
          <w:rPr>
            <w:rStyle w:val="Hyperlink"/>
          </w:rPr>
          <w:t>https://minerva-access.unimelb.edu.au/bitstream/handle/11343/221552/nordia%20published.pdf</w:t>
        </w:r>
      </w:hyperlink>
      <w:r w:rsidRPr="00290414">
        <w:t>, smarx, AZM)</w:t>
      </w:r>
    </w:p>
    <w:p w14:paraId="3FEE9067" w14:textId="77777777" w:rsidR="002F0D1F" w:rsidRPr="00290414" w:rsidRDefault="002F0D1F" w:rsidP="002F0D1F">
      <w:pPr>
        <w:rPr>
          <w:rStyle w:val="StyleUnderline"/>
        </w:rPr>
      </w:pPr>
      <w:r>
        <w:t xml:space="preserve">More importantly, I also argued that </w:t>
      </w:r>
      <w:r w:rsidRPr="00290414">
        <w:rPr>
          <w:rStyle w:val="StyleUnderline"/>
        </w:rPr>
        <w:t>empowerment through participatory actions working directly with the poor or the marginalized, is</w:t>
      </w:r>
      <w:r>
        <w:t xml:space="preserve"> also </w:t>
      </w:r>
      <w:r w:rsidRPr="00290414">
        <w:rPr>
          <w:rStyle w:val="StyleUnderline"/>
        </w:rPr>
        <w:t>‘affirmative’</w:t>
      </w:r>
      <w:r>
        <w:t xml:space="preserve">. </w:t>
      </w:r>
      <w:r w:rsidRPr="00290414">
        <w:rPr>
          <w:rStyle w:val="StyleUnderline"/>
        </w:rPr>
        <w:t>It is what scholars of ‘degrowth’ and environmental justice</w:t>
      </w:r>
      <w:r>
        <w:t xml:space="preserve">, for example, </w:t>
      </w:r>
      <w:r w:rsidRPr="00290414">
        <w:rPr>
          <w:rStyle w:val="StyleUnderline"/>
        </w:rPr>
        <w:t>are beginning to do</w:t>
      </w:r>
      <w:r>
        <w:t xml:space="preserve"> </w:t>
      </w:r>
      <w:r w:rsidRPr="00290414">
        <w:t xml:space="preserve">(Shukaitis &amp; Graeber 2007; Martinez-Alier et al. 2014). </w:t>
      </w:r>
      <w:r w:rsidRPr="00290414">
        <w:rPr>
          <w:rStyle w:val="StyleUnderline"/>
        </w:rPr>
        <w:t>If a detailed political ecology analysis revealing widespread social or environmental injustice receives wide dissemination or support, it could put corporations or nefarious organizations out of business, or get politicians unelected</w:t>
      </w:r>
      <w:r>
        <w:t xml:space="preserve"> and even kicked out of office. Used wisely, </w:t>
      </w:r>
      <w:r w:rsidRPr="00290414">
        <w:rPr>
          <w:rStyle w:val="StyleUnderline"/>
        </w:rPr>
        <w:t>political ecology is a valuable tool</w:t>
      </w:r>
      <w:r>
        <w:t xml:space="preserve"> (Osborne 2017). </w:t>
      </w:r>
      <w:r w:rsidRPr="00290414">
        <w:rPr>
          <w:rStyle w:val="StyleUnderline"/>
        </w:rPr>
        <w:t>The current worldwide attention on environmental concerns has re-focused energy on the biggest one of all, the necessity for action on human-generated climatic change</w:t>
      </w:r>
      <w:r>
        <w:t xml:space="preserve">. </w:t>
      </w:r>
      <w:r w:rsidRPr="00290414">
        <w:rPr>
          <w:rStyle w:val="StyleUnderline"/>
        </w:rPr>
        <w:t>There has been</w:t>
      </w:r>
      <w:r>
        <w:t xml:space="preserve"> a cascade into </w:t>
      </w:r>
      <w:r w:rsidRPr="00290414">
        <w:rPr>
          <w:rStyle w:val="StyleUnderline"/>
        </w:rPr>
        <w:t>widespread acceptance of global environmental crisis, where ‘nature’,</w:t>
      </w:r>
      <w:r>
        <w:t xml:space="preserve"> as Ulrich Beck pointed out, </w:t>
      </w:r>
      <w:r w:rsidRPr="00290414">
        <w:rPr>
          <w:rStyle w:val="StyleUnderline"/>
        </w:rPr>
        <w:t>is unleashed from our control</w:t>
      </w:r>
      <w:r>
        <w:t>, and billions of dollars are being poured into reducing CO2 emissions (Beck 2009). The publication of the IPCC report on 1.5 °C global warming (IPCC 2018) should focus renewed efforts by political ecologists to identify the losers and winners from climate change, alongside immediate vulnerabilities and inequalities. In other words</w:t>
      </w:r>
      <w:r w:rsidRPr="00290414">
        <w:rPr>
          <w:rStyle w:val="StyleUnderline"/>
        </w:rPr>
        <w:t>, relevance and affirmation are back, big-time and transcend critique</w:t>
      </w:r>
      <w:r>
        <w:t xml:space="preserve"> (Walker 2006; Osborne 2017). </w:t>
      </w:r>
      <w:r w:rsidRPr="00290414">
        <w:rPr>
          <w:rStyle w:val="StyleUnderline"/>
        </w:rPr>
        <w:t>The academics and writers among us should no longer find it ‘strange’ to be agile and active participants in changing a messy post-truth world</w:t>
      </w:r>
      <w:r>
        <w:t xml:space="preserve"> (Batterbury 2016). </w:t>
      </w:r>
      <w:r w:rsidRPr="00290414">
        <w:rPr>
          <w:rStyle w:val="Emphasis"/>
        </w:rPr>
        <w:t>We need to be participating in policy processes; keeping up our teaching; sharpening our media skills, and reaching out rather than inward.</w:t>
      </w:r>
      <w:r>
        <w:t xml:space="preserve"> </w:t>
      </w:r>
      <w:r w:rsidRPr="00290414">
        <w:rPr>
          <w:rStyle w:val="Emphasis"/>
        </w:rPr>
        <w:t>An affirmative political ecology requires agile activism; ethical scholarship; and partnership.</w:t>
      </w:r>
      <w:r>
        <w:t xml:space="preserve"> </w:t>
      </w:r>
      <w:r w:rsidRPr="00290414">
        <w:rPr>
          <w:rStyle w:val="StyleUnderline"/>
        </w:rPr>
        <w:t>Not just ‘telling it and thinking it’, but also ‘speaking it and breathing it’.</w:t>
      </w:r>
    </w:p>
    <w:p w14:paraId="15CEEDA3" w14:textId="6C3BF6A6" w:rsidR="004C092A" w:rsidRDefault="004C092A" w:rsidP="004C092A"/>
    <w:p w14:paraId="5F3125DA" w14:textId="7426A61F" w:rsidR="002F0D1F" w:rsidRDefault="002F0D1F" w:rsidP="002F0D1F">
      <w:pPr>
        <w:pStyle w:val="Heading2"/>
      </w:pPr>
      <w:r>
        <w:t xml:space="preserve">Aff – AT: </w:t>
      </w:r>
      <w:r w:rsidR="00B63879">
        <w:t>Decolonization</w:t>
      </w:r>
    </w:p>
    <w:p w14:paraId="7B8616C6" w14:textId="77777777" w:rsidR="002F0D1F" w:rsidRDefault="002F0D1F" w:rsidP="002F0D1F">
      <w:pPr>
        <w:pStyle w:val="Heading3"/>
      </w:pPr>
      <w:r>
        <w:t xml:space="preserve">2AC—Climate Turns </w:t>
      </w:r>
    </w:p>
    <w:p w14:paraId="6224B06D" w14:textId="77777777" w:rsidR="002F0D1F" w:rsidRPr="00061D84" w:rsidRDefault="002F0D1F" w:rsidP="002F0D1F">
      <w:pPr>
        <w:pStyle w:val="Heading4"/>
        <w:rPr>
          <w:rStyle w:val="Style13ptBold"/>
          <w:b/>
        </w:rPr>
      </w:pPr>
      <w:r>
        <w:rPr>
          <w:rStyle w:val="Style13ptBold"/>
          <w:b/>
        </w:rPr>
        <w:t xml:space="preserve">Climate change </w:t>
      </w:r>
      <w:r w:rsidRPr="00061D84">
        <w:rPr>
          <w:rStyle w:val="Style13ptBold"/>
          <w:b/>
          <w:u w:val="single"/>
        </w:rPr>
        <w:t>destroys</w:t>
      </w:r>
      <w:r>
        <w:rPr>
          <w:rStyle w:val="Style13ptBold"/>
          <w:b/>
        </w:rPr>
        <w:t xml:space="preserve"> aboriginal groups and indigenous culture – turns the impact</w:t>
      </w:r>
    </w:p>
    <w:p w14:paraId="3491213C" w14:textId="77777777" w:rsidR="002F0D1F" w:rsidRPr="00061D84" w:rsidRDefault="002F0D1F" w:rsidP="002F0D1F">
      <w:pPr>
        <w:rPr>
          <w:rStyle w:val="Style13ptBold"/>
          <w:b w:val="0"/>
          <w:bCs w:val="0"/>
        </w:rPr>
      </w:pPr>
      <w:r>
        <w:rPr>
          <w:rStyle w:val="Style13ptBold"/>
        </w:rPr>
        <w:t xml:space="preserve">Korff 21 </w:t>
      </w:r>
      <w:r>
        <w:rPr>
          <w:rStyle w:val="Style13ptBold"/>
          <w:b w:val="0"/>
        </w:rPr>
        <w:t xml:space="preserve">(Jens Korff – Postgraduate degree in IT and interested in </w:t>
      </w:r>
      <w:r w:rsidRPr="00061D84">
        <w:rPr>
          <w:rStyle w:val="Style13ptBold"/>
          <w:b w:val="0"/>
        </w:rPr>
        <w:t>self-development, supporting marginalised groups and exploring creativity</w:t>
      </w:r>
      <w:r>
        <w:rPr>
          <w:rStyle w:val="Style13ptBold"/>
          <w:b w:val="0"/>
        </w:rPr>
        <w:t xml:space="preserve">, “10 major threats to Aboriginal land”, Creative Spirits, 29 June 2021, </w:t>
      </w:r>
      <w:hyperlink r:id="rId14" w:history="1">
        <w:r w:rsidRPr="007F7CEE">
          <w:rPr>
            <w:rStyle w:val="Hyperlink"/>
            <w:bCs/>
            <w:sz w:val="26"/>
          </w:rPr>
          <w:t>https://www.creativespirits.info/aboriginalculture/land/threats-to-aboriginal-land</w:t>
        </w:r>
      </w:hyperlink>
      <w:r>
        <w:rPr>
          <w:rStyle w:val="Style13ptBold"/>
          <w:b w:val="0"/>
        </w:rPr>
        <w:t>, MG)</w:t>
      </w:r>
    </w:p>
    <w:p w14:paraId="3EB4DA42" w14:textId="77777777" w:rsidR="002F0D1F" w:rsidRPr="00061D84" w:rsidRDefault="002F0D1F" w:rsidP="002F0D1F">
      <w:pPr>
        <w:rPr>
          <w:color w:val="000000" w:themeColor="text1"/>
          <w:u w:val="single"/>
        </w:rPr>
      </w:pPr>
      <w:r w:rsidRPr="00061D84">
        <w:rPr>
          <w:color w:val="000000" w:themeColor="text1"/>
          <w:u w:val="single"/>
        </w:rPr>
        <w:t>Climate change affects Aboriginal land already. </w:t>
      </w:r>
      <w:hyperlink r:id="rId15" w:history="1">
        <w:r w:rsidRPr="00061D84">
          <w:rPr>
            <w:rStyle w:val="Hyperlink"/>
            <w:color w:val="000000" w:themeColor="text1"/>
            <w:u w:val="single"/>
            <w:bdr w:val="none" w:sz="0" w:space="0" w:color="auto" w:frame="1"/>
          </w:rPr>
          <w:t>Torres Strait Islanders</w:t>
        </w:r>
      </w:hyperlink>
      <w:r w:rsidRPr="00061D84">
        <w:rPr>
          <w:color w:val="000000" w:themeColor="text1"/>
          <w:u w:val="single"/>
        </w:rPr>
        <w:t xml:space="preserve"> are noticing visible changes to their land, including </w:t>
      </w:r>
      <w:r w:rsidRPr="00061D84">
        <w:rPr>
          <w:b/>
          <w:bCs/>
          <w:color w:val="000000" w:themeColor="text1"/>
          <w:u w:val="single"/>
        </w:rPr>
        <w:t>erosion, rough seas and higher storm frequency,</w:t>
      </w:r>
      <w:r w:rsidRPr="00061D84">
        <w:rPr>
          <w:color w:val="000000" w:themeColor="text1"/>
          <w:u w:val="single"/>
        </w:rPr>
        <w:t xml:space="preserve"> </w:t>
      </w:r>
      <w:r w:rsidRPr="00061D84">
        <w:rPr>
          <w:color w:val="000000" w:themeColor="text1"/>
          <w:sz w:val="16"/>
          <w:szCs w:val="16"/>
          <w:u w:val="single"/>
        </w:rPr>
        <w:t>according to former Aboriginal and Torres Strait Islander Social Justice Commissioner Tom Calma. </w:t>
      </w:r>
      <w:hyperlink r:id="rId16" w:anchor="fn4" w:history="1">
        <w:r w:rsidRPr="00061D84">
          <w:rPr>
            <w:rStyle w:val="Hyperlink"/>
            <w:color w:val="000000" w:themeColor="text1"/>
            <w:sz w:val="16"/>
            <w:szCs w:val="16"/>
            <w:u w:val="single"/>
            <w:bdr w:val="none" w:sz="0" w:space="0" w:color="auto" w:frame="1"/>
          </w:rPr>
          <w:t>[4]</w:t>
        </w:r>
      </w:hyperlink>
      <w:r w:rsidRPr="00061D84">
        <w:rPr>
          <w:color w:val="000000" w:themeColor="text1"/>
          <w:sz w:val="16"/>
          <w:szCs w:val="16"/>
          <w:u w:val="single"/>
        </w:rPr>
        <w:t> </w:t>
      </w:r>
      <w:r w:rsidRPr="00061D84">
        <w:rPr>
          <w:color w:val="000000" w:themeColor="text1"/>
          <w:u w:val="single"/>
        </w:rPr>
        <w:t xml:space="preserve">Other risks include </w:t>
      </w:r>
      <w:r w:rsidRPr="00061D84">
        <w:rPr>
          <w:b/>
          <w:bCs/>
          <w:color w:val="000000" w:themeColor="text1"/>
          <w:u w:val="single"/>
        </w:rPr>
        <w:t>flooded sacred sites, king tides, and ocean acidification and its effects on coral reefs and fish</w:t>
      </w:r>
      <w:r w:rsidRPr="00061D84">
        <w:rPr>
          <w:color w:val="000000" w:themeColor="text1"/>
          <w:u w:val="single"/>
        </w:rPr>
        <w:t>.</w:t>
      </w:r>
    </w:p>
    <w:p w14:paraId="3B25D930" w14:textId="77777777" w:rsidR="002F0D1F" w:rsidRPr="00061D84" w:rsidRDefault="002F0D1F" w:rsidP="002F0D1F">
      <w:pPr>
        <w:rPr>
          <w:color w:val="000000" w:themeColor="text1"/>
          <w:u w:val="single"/>
        </w:rPr>
      </w:pPr>
      <w:r w:rsidRPr="00061D84">
        <w:rPr>
          <w:color w:val="000000" w:themeColor="text1"/>
          <w:u w:val="single"/>
        </w:rPr>
        <w:t xml:space="preserve">Extreme weather conditions have the potential to </w:t>
      </w:r>
      <w:r w:rsidRPr="00061D84">
        <w:rPr>
          <w:b/>
          <w:bCs/>
          <w:color w:val="000000" w:themeColor="text1"/>
          <w:u w:val="single"/>
        </w:rPr>
        <w:t>reduce water availability and erode infrastructure like sewerage systems</w:t>
      </w:r>
      <w:r w:rsidRPr="00061D84">
        <w:rPr>
          <w:color w:val="000000" w:themeColor="text1"/>
          <w:u w:val="single"/>
        </w:rPr>
        <w:t xml:space="preserve"> and housing on the islands.</w:t>
      </w:r>
    </w:p>
    <w:p w14:paraId="3609DDA8" w14:textId="77777777" w:rsidR="002F0D1F" w:rsidRPr="00061D84" w:rsidRDefault="002F0D1F" w:rsidP="002F0D1F">
      <w:pPr>
        <w:rPr>
          <w:color w:val="000000" w:themeColor="text1"/>
          <w:sz w:val="16"/>
          <w:szCs w:val="16"/>
        </w:rPr>
      </w:pPr>
      <w:r w:rsidRPr="00061D84">
        <w:rPr>
          <w:color w:val="000000" w:themeColor="text1"/>
          <w:sz w:val="16"/>
          <w:szCs w:val="16"/>
        </w:rPr>
        <w:t>Many villages are only about 2 metres above sea level. Constructing sea walls and coastal erosion control measures can help some of the worst affected islands, </w:t>
      </w:r>
      <w:hyperlink r:id="rId17" w:anchor="fn5" w:history="1">
        <w:r w:rsidRPr="00061D84">
          <w:rPr>
            <w:rStyle w:val="Hyperlink"/>
            <w:color w:val="000000" w:themeColor="text1"/>
            <w:sz w:val="16"/>
            <w:szCs w:val="16"/>
            <w:bdr w:val="none" w:sz="0" w:space="0" w:color="auto" w:frame="1"/>
          </w:rPr>
          <w:t>[5]</w:t>
        </w:r>
      </w:hyperlink>
      <w:r w:rsidRPr="00061D84">
        <w:rPr>
          <w:color w:val="000000" w:themeColor="text1"/>
          <w:sz w:val="16"/>
          <w:szCs w:val="16"/>
        </w:rPr>
        <w:t> especially if they have airstrips, but it is not a long-term solution.</w:t>
      </w:r>
      <w:r w:rsidRPr="00061D84">
        <w:rPr>
          <w:color w:val="000000" w:themeColor="text1"/>
          <w:sz w:val="16"/>
          <w:szCs w:val="16"/>
        </w:rPr>
        <w:br/>
      </w:r>
      <w:r w:rsidRPr="00061D84">
        <w:rPr>
          <w:color w:val="000000" w:themeColor="text1"/>
          <w:sz w:val="16"/>
          <w:szCs w:val="16"/>
        </w:rPr>
        <w:br/>
        <w:t>The 2008 Garnaut Report identified the Torres Strait as especially vulnerable. Over the next century the sea-level is expected to rise by up to 59 centimetres </w:t>
      </w:r>
      <w:hyperlink r:id="rId18" w:anchor="fn6" w:history="1">
        <w:r w:rsidRPr="00061D84">
          <w:rPr>
            <w:rStyle w:val="Hyperlink"/>
            <w:color w:val="000000" w:themeColor="text1"/>
            <w:sz w:val="16"/>
            <w:szCs w:val="16"/>
            <w:bdr w:val="none" w:sz="0" w:space="0" w:color="auto" w:frame="1"/>
          </w:rPr>
          <w:t>[6]</w:t>
        </w:r>
      </w:hyperlink>
      <w:r w:rsidRPr="00061D84">
        <w:rPr>
          <w:color w:val="000000" w:themeColor="text1"/>
          <w:sz w:val="16"/>
          <w:szCs w:val="16"/>
        </w:rPr>
        <w:t>.</w:t>
      </w:r>
    </w:p>
    <w:p w14:paraId="338939FE" w14:textId="77777777" w:rsidR="002F0D1F" w:rsidRPr="00061D84" w:rsidRDefault="002F0D1F" w:rsidP="002F0D1F">
      <w:pPr>
        <w:rPr>
          <w:color w:val="000000" w:themeColor="text1"/>
          <w:sz w:val="16"/>
          <w:szCs w:val="16"/>
        </w:rPr>
      </w:pPr>
      <w:r w:rsidRPr="00061D84">
        <w:rPr>
          <w:color w:val="000000" w:themeColor="text1"/>
          <w:sz w:val="16"/>
          <w:szCs w:val="16"/>
        </w:rPr>
        <w:t>"There is a real possibility that some communities will need to move to higher ground or relocate altogether to the mainland," Calma said. Shaun Edwards from far North Queensland agrees, predicting that "Torres Strait Islanders will end up coming to the mainland" </w:t>
      </w:r>
      <w:hyperlink r:id="rId19" w:anchor="fn7" w:history="1">
        <w:r w:rsidRPr="00061D84">
          <w:rPr>
            <w:rStyle w:val="Hyperlink"/>
            <w:color w:val="000000" w:themeColor="text1"/>
            <w:sz w:val="16"/>
            <w:szCs w:val="16"/>
            <w:bdr w:val="none" w:sz="0" w:space="0" w:color="auto" w:frame="1"/>
          </w:rPr>
          <w:t>[7]</w:t>
        </w:r>
      </w:hyperlink>
      <w:r w:rsidRPr="00061D84">
        <w:rPr>
          <w:color w:val="000000" w:themeColor="text1"/>
          <w:sz w:val="16"/>
          <w:szCs w:val="16"/>
        </w:rPr>
        <w:t>, an option not considered by others such as Climate Change Minister Penny Wong </w:t>
      </w:r>
      <w:hyperlink r:id="rId20" w:anchor="fn8" w:history="1">
        <w:r w:rsidRPr="00061D84">
          <w:rPr>
            <w:rStyle w:val="Hyperlink"/>
            <w:color w:val="000000" w:themeColor="text1"/>
            <w:sz w:val="16"/>
            <w:szCs w:val="16"/>
            <w:bdr w:val="none" w:sz="0" w:space="0" w:color="auto" w:frame="1"/>
          </w:rPr>
          <w:t>[8]</w:t>
        </w:r>
      </w:hyperlink>
      <w:r w:rsidRPr="00061D84">
        <w:rPr>
          <w:color w:val="000000" w:themeColor="text1"/>
          <w:sz w:val="16"/>
          <w:szCs w:val="16"/>
        </w:rPr>
        <w:t>.</w:t>
      </w:r>
    </w:p>
    <w:p w14:paraId="32829573" w14:textId="77777777" w:rsidR="002F0D1F" w:rsidRPr="00061D84" w:rsidRDefault="002F0D1F" w:rsidP="002F0D1F">
      <w:pPr>
        <w:rPr>
          <w:color w:val="000000" w:themeColor="text1"/>
          <w:sz w:val="16"/>
          <w:szCs w:val="16"/>
        </w:rPr>
      </w:pPr>
      <w:r w:rsidRPr="00061D84">
        <w:rPr>
          <w:color w:val="000000" w:themeColor="text1"/>
          <w:sz w:val="16"/>
          <w:szCs w:val="16"/>
        </w:rPr>
        <w:t>Fred Gela, Mayor of the Torres Strait Island Regional Council, says that "the land and sea in the Torres Strait is a critical part of our spiritual and physical identity." </w:t>
      </w:r>
      <w:hyperlink r:id="rId21" w:anchor="fn5" w:history="1">
        <w:r w:rsidRPr="00061D84">
          <w:rPr>
            <w:rStyle w:val="Hyperlink"/>
            <w:color w:val="000000" w:themeColor="text1"/>
            <w:sz w:val="16"/>
            <w:szCs w:val="16"/>
            <w:bdr w:val="none" w:sz="0" w:space="0" w:color="auto" w:frame="1"/>
          </w:rPr>
          <w:t>[5]</w:t>
        </w:r>
      </w:hyperlink>
      <w:r w:rsidRPr="00061D84">
        <w:rPr>
          <w:color w:val="000000" w:themeColor="text1"/>
          <w:sz w:val="16"/>
          <w:szCs w:val="16"/>
        </w:rPr>
        <w:t> Inaction would put at risk the survival of their way of life which is unique in Australia.</w:t>
      </w:r>
    </w:p>
    <w:p w14:paraId="56AC1DE4" w14:textId="77777777" w:rsidR="002F0D1F" w:rsidRPr="00061D84" w:rsidRDefault="002F0D1F" w:rsidP="002F0D1F">
      <w:pPr>
        <w:rPr>
          <w:color w:val="000000" w:themeColor="text1"/>
          <w:sz w:val="16"/>
          <w:szCs w:val="16"/>
        </w:rPr>
      </w:pPr>
      <w:r w:rsidRPr="00061D84">
        <w:rPr>
          <w:color w:val="000000" w:themeColor="text1"/>
          <w:sz w:val="16"/>
          <w:szCs w:val="16"/>
        </w:rPr>
        <w:t>But Aboriginal people are well-placed "to help mitigate the impacts of climate change because of where they live and their unique knowledge of the land," says Joe Ross, Chair of the Northern Australia Land and Water Taskforce </w:t>
      </w:r>
      <w:hyperlink r:id="rId22" w:anchor="fn9" w:history="1">
        <w:r w:rsidRPr="00061D84">
          <w:rPr>
            <w:rStyle w:val="Hyperlink"/>
            <w:color w:val="000000" w:themeColor="text1"/>
            <w:sz w:val="16"/>
            <w:szCs w:val="16"/>
            <w:bdr w:val="none" w:sz="0" w:space="0" w:color="auto" w:frame="1"/>
          </w:rPr>
          <w:t>[9]</w:t>
        </w:r>
      </w:hyperlink>
      <w:r w:rsidRPr="00061D84">
        <w:rPr>
          <w:color w:val="000000" w:themeColor="text1"/>
          <w:sz w:val="16"/>
          <w:szCs w:val="16"/>
        </w:rPr>
        <w:t>.</w:t>
      </w:r>
    </w:p>
    <w:p w14:paraId="240387C0" w14:textId="77777777" w:rsidR="002F0D1F" w:rsidRPr="00061D84" w:rsidRDefault="002F0D1F" w:rsidP="002F0D1F">
      <w:pPr>
        <w:rPr>
          <w:color w:val="000000" w:themeColor="text1"/>
          <w:sz w:val="16"/>
          <w:szCs w:val="16"/>
        </w:rPr>
      </w:pPr>
      <w:r w:rsidRPr="00061D84">
        <w:rPr>
          <w:color w:val="000000" w:themeColor="text1"/>
          <w:sz w:val="16"/>
          <w:szCs w:val="16"/>
        </w:rPr>
        <w:t>We already have water rising in Kowanyama… At high tide water runs right through some islands.</w:t>
      </w:r>
    </w:p>
    <w:p w14:paraId="367B9503" w14:textId="77777777" w:rsidR="002F0D1F" w:rsidRPr="00061D84" w:rsidRDefault="002F0D1F" w:rsidP="002F0D1F">
      <w:pPr>
        <w:rPr>
          <w:color w:val="000000" w:themeColor="text1"/>
          <w:sz w:val="16"/>
          <w:szCs w:val="16"/>
        </w:rPr>
      </w:pPr>
      <w:r w:rsidRPr="00061D84">
        <w:rPr>
          <w:rStyle w:val="HTMLCite"/>
          <w:color w:val="000000" w:themeColor="text1"/>
          <w:sz w:val="16"/>
          <w:szCs w:val="16"/>
          <w:bdr w:val="none" w:sz="0" w:space="0" w:color="auto" w:frame="1"/>
        </w:rPr>
        <w:t>— Shaun Edwards, Cape York Aboriginal leader </w:t>
      </w:r>
      <w:hyperlink r:id="rId23" w:anchor="fn7" w:history="1">
        <w:r w:rsidRPr="00061D84">
          <w:rPr>
            <w:rStyle w:val="Hyperlink"/>
            <w:color w:val="000000" w:themeColor="text1"/>
            <w:sz w:val="16"/>
            <w:szCs w:val="16"/>
            <w:bdr w:val="none" w:sz="0" w:space="0" w:color="auto" w:frame="1"/>
          </w:rPr>
          <w:t>[7]</w:t>
        </w:r>
      </w:hyperlink>
    </w:p>
    <w:p w14:paraId="3E1059C6" w14:textId="77777777" w:rsidR="002F0D1F" w:rsidRPr="00061D84" w:rsidRDefault="002F0D1F" w:rsidP="002F0D1F">
      <w:pPr>
        <w:rPr>
          <w:color w:val="000000" w:themeColor="text1"/>
          <w:u w:val="single"/>
        </w:rPr>
      </w:pPr>
      <w:r w:rsidRPr="00061D84">
        <w:rPr>
          <w:color w:val="000000" w:themeColor="text1"/>
          <w:u w:val="single"/>
        </w:rPr>
        <w:t>On </w:t>
      </w:r>
      <w:r w:rsidRPr="00061D84">
        <w:rPr>
          <w:rStyle w:val="Strong"/>
          <w:color w:val="000000" w:themeColor="text1"/>
          <w:u w:val="single"/>
          <w:bdr w:val="none" w:sz="0" w:space="0" w:color="auto" w:frame="1"/>
        </w:rPr>
        <w:t>mainland Australia</w:t>
      </w:r>
      <w:r w:rsidRPr="00061D84">
        <w:rPr>
          <w:color w:val="000000" w:themeColor="text1"/>
          <w:u w:val="single"/>
        </w:rPr>
        <w:t xml:space="preserve">, some Aboriginal communities feel that </w:t>
      </w:r>
      <w:r w:rsidRPr="00061D84">
        <w:rPr>
          <w:b/>
          <w:bCs/>
          <w:color w:val="000000" w:themeColor="text1"/>
          <w:u w:val="single"/>
        </w:rPr>
        <w:t>global heating threatens their survival</w:t>
      </w:r>
      <w:r w:rsidRPr="00061D84">
        <w:rPr>
          <w:color w:val="000000" w:themeColor="text1"/>
          <w:u w:val="single"/>
        </w:rPr>
        <w:t>. Houses are not built to deal with prolonged periods of extreme heat and several </w:t>
      </w:r>
      <w:hyperlink r:id="rId24" w:history="1">
        <w:r w:rsidRPr="00061D84">
          <w:rPr>
            <w:rStyle w:val="Hyperlink"/>
            <w:color w:val="000000" w:themeColor="text1"/>
            <w:u w:val="single"/>
            <w:bdr w:val="none" w:sz="0" w:space="0" w:color="auto" w:frame="1"/>
          </w:rPr>
          <w:t>outstations</w:t>
        </w:r>
      </w:hyperlink>
      <w:r w:rsidRPr="00061D84">
        <w:rPr>
          <w:color w:val="000000" w:themeColor="text1"/>
          <w:u w:val="single"/>
        </w:rPr>
        <w:t> are running out of water or have poor drinking water quality.</w:t>
      </w:r>
    </w:p>
    <w:p w14:paraId="1450D7ED" w14:textId="77777777" w:rsidR="002F0D1F" w:rsidRPr="00061D84" w:rsidRDefault="002F0D1F" w:rsidP="002F0D1F">
      <w:pPr>
        <w:rPr>
          <w:color w:val="000000" w:themeColor="text1"/>
          <w:u w:val="single"/>
        </w:rPr>
      </w:pPr>
      <w:r w:rsidRPr="00061D84">
        <w:rPr>
          <w:color w:val="000000" w:themeColor="text1"/>
          <w:u w:val="single"/>
        </w:rPr>
        <w:t>Houses in town camps are often built from cheap, hollow concrete blocks which trap the heat. Without sufficient tree cover houses and overwhelmed air conditioning units, people sleep outside, in shifts or overcrowd the coolest room of the house – with </w:t>
      </w:r>
      <w:hyperlink r:id="rId25" w:history="1">
        <w:r w:rsidRPr="00061D84">
          <w:rPr>
            <w:rStyle w:val="Hyperlink"/>
            <w:b/>
            <w:bCs/>
            <w:color w:val="000000" w:themeColor="text1"/>
            <w:u w:val="single"/>
            <w:bdr w:val="none" w:sz="0" w:space="0" w:color="auto" w:frame="1"/>
          </w:rPr>
          <w:t>often devastating consequences</w:t>
        </w:r>
      </w:hyperlink>
      <w:r w:rsidRPr="00061D84">
        <w:rPr>
          <w:b/>
          <w:bCs/>
          <w:color w:val="000000" w:themeColor="text1"/>
          <w:u w:val="single"/>
        </w:rPr>
        <w:t>.</w:t>
      </w:r>
    </w:p>
    <w:p w14:paraId="7C784E26" w14:textId="77777777" w:rsidR="002F0D1F" w:rsidRPr="00061D84" w:rsidRDefault="002F0D1F" w:rsidP="002F0D1F">
      <w:pPr>
        <w:rPr>
          <w:color w:val="000000" w:themeColor="text1"/>
          <w:sz w:val="16"/>
          <w:szCs w:val="16"/>
        </w:rPr>
      </w:pPr>
      <w:r w:rsidRPr="00061D84">
        <w:rPr>
          <w:color w:val="000000" w:themeColor="text1"/>
          <w:sz w:val="16"/>
          <w:szCs w:val="16"/>
        </w:rPr>
        <w:t>In Central Australia more than nine remote communities and outstations are</w:t>
      </w:r>
      <w:r w:rsidRPr="00061D84">
        <w:rPr>
          <w:color w:val="000000" w:themeColor="text1"/>
          <w:sz w:val="16"/>
          <w:szCs w:val="16"/>
        </w:rPr>
        <w:br/>
        <w:t>already experiencing water shortages as well as frequent and intense heatwaves. </w:t>
      </w:r>
      <w:hyperlink r:id="rId26" w:anchor="fn10" w:history="1">
        <w:r w:rsidRPr="00061D84">
          <w:rPr>
            <w:rStyle w:val="Hyperlink"/>
            <w:color w:val="000000" w:themeColor="text1"/>
            <w:sz w:val="16"/>
            <w:szCs w:val="16"/>
            <w:bdr w:val="none" w:sz="0" w:space="0" w:color="auto" w:frame="1"/>
          </w:rPr>
          <w:t>[10]</w:t>
        </w:r>
      </w:hyperlink>
    </w:p>
    <w:p w14:paraId="2E5B0AB5" w14:textId="77777777" w:rsidR="002F0D1F" w:rsidRPr="00061D84" w:rsidRDefault="002F0D1F" w:rsidP="002F0D1F">
      <w:pPr>
        <w:rPr>
          <w:color w:val="000000" w:themeColor="text1"/>
          <w:sz w:val="16"/>
          <w:szCs w:val="16"/>
        </w:rPr>
      </w:pPr>
      <w:r w:rsidRPr="00061D84">
        <w:rPr>
          <w:color w:val="000000" w:themeColor="text1"/>
          <w:sz w:val="16"/>
          <w:szCs w:val="16"/>
        </w:rPr>
        <w:t>In some communities, such as Yuendumu, about 300 kms north-west of Alice Springs, the government is no longer building new houses because there isn’t enough water in the aquifer to accommodate more people. Most communities in the NT have either poor water quality, are water stressed, or experience both. </w:t>
      </w:r>
      <w:hyperlink r:id="rId27" w:anchor="fn11" w:history="1">
        <w:r w:rsidRPr="00061D84">
          <w:rPr>
            <w:rStyle w:val="Hyperlink"/>
            <w:color w:val="000000" w:themeColor="text1"/>
            <w:sz w:val="16"/>
            <w:szCs w:val="16"/>
            <w:bdr w:val="none" w:sz="0" w:space="0" w:color="auto" w:frame="1"/>
          </w:rPr>
          <w:t>[11]</w:t>
        </w:r>
      </w:hyperlink>
    </w:p>
    <w:p w14:paraId="75B681D1" w14:textId="77777777" w:rsidR="002F0D1F" w:rsidRPr="00061D84" w:rsidRDefault="002F0D1F" w:rsidP="002F0D1F">
      <w:pPr>
        <w:rPr>
          <w:color w:val="000000" w:themeColor="text1"/>
          <w:sz w:val="16"/>
          <w:szCs w:val="16"/>
        </w:rPr>
      </w:pPr>
      <w:r w:rsidRPr="00061D84">
        <w:rPr>
          <w:color w:val="000000" w:themeColor="text1"/>
          <w:sz w:val="16"/>
          <w:szCs w:val="16"/>
        </w:rPr>
        <w:t>Regional centres such as Alice Springs might need to brace for an influx of climate refugees from Australia's tropical north.</w:t>
      </w:r>
    </w:p>
    <w:p w14:paraId="759F1460" w14:textId="77777777" w:rsidR="002F0D1F" w:rsidRPr="0087701B" w:rsidRDefault="002F0D1F" w:rsidP="002F0D1F">
      <w:pPr>
        <w:rPr>
          <w:b/>
          <w:bCs/>
          <w:color w:val="000000" w:themeColor="text1"/>
          <w:u w:val="single"/>
        </w:rPr>
      </w:pPr>
      <w:r w:rsidRPr="00061D84">
        <w:rPr>
          <w:b/>
          <w:bCs/>
          <w:color w:val="000000" w:themeColor="text1"/>
          <w:u w:val="single"/>
        </w:rPr>
        <w:t>People will be forced to leave their country and leave behind much of what makes them Aboriginal. Climate change is a clear and present threat to the survival of our people and their culture.</w:t>
      </w:r>
    </w:p>
    <w:p w14:paraId="72DDA4FA" w14:textId="77777777" w:rsidR="002F0D1F" w:rsidRDefault="002F0D1F" w:rsidP="002F0D1F">
      <w:pPr>
        <w:pStyle w:val="Heading3"/>
      </w:pPr>
      <w:r>
        <w:t>2AC—Water Resource Management Good</w:t>
      </w:r>
    </w:p>
    <w:p w14:paraId="3C0EFFA2" w14:textId="77777777" w:rsidR="002F0D1F" w:rsidRPr="00200461" w:rsidRDefault="002F0D1F" w:rsidP="002F0D1F">
      <w:pPr>
        <w:pStyle w:val="Heading4"/>
      </w:pPr>
      <w:r>
        <w:rPr>
          <w:rStyle w:val="Style13ptBold"/>
          <w:b/>
        </w:rPr>
        <w:t>Economizing water is net-good and is key to poverty eradication</w:t>
      </w:r>
    </w:p>
    <w:p w14:paraId="2671CA96" w14:textId="77777777" w:rsidR="002F0D1F" w:rsidRPr="00E550E4" w:rsidRDefault="002F0D1F" w:rsidP="002F0D1F">
      <w:pPr>
        <w:rPr>
          <w:rStyle w:val="Style13ptBold"/>
          <w:b w:val="0"/>
          <w:bCs w:val="0"/>
        </w:rPr>
      </w:pPr>
      <w:r>
        <w:rPr>
          <w:rStyle w:val="Style13ptBold"/>
        </w:rPr>
        <w:t xml:space="preserve">SIWI 2005 </w:t>
      </w:r>
      <w:r>
        <w:rPr>
          <w:rStyle w:val="Style13ptBold"/>
          <w:b w:val="0"/>
        </w:rPr>
        <w:t>(Stockholm International Water Institute, “</w:t>
      </w:r>
      <w:r w:rsidRPr="00E550E4">
        <w:rPr>
          <w:rStyle w:val="Style13ptBold"/>
          <w:b w:val="0"/>
        </w:rPr>
        <w:t>Making Water a Part of Economic Development: The Economic Benefits of Improved Water Management and Services</w:t>
      </w:r>
      <w:r>
        <w:rPr>
          <w:rStyle w:val="Style13ptBold"/>
          <w:b w:val="0"/>
        </w:rPr>
        <w:t xml:space="preserve">”, Commission on Sustainable Development, 2005, </w:t>
      </w:r>
      <w:hyperlink r:id="rId28" w:history="1">
        <w:r w:rsidRPr="007F7CEE">
          <w:rPr>
            <w:rStyle w:val="Hyperlink"/>
            <w:bCs/>
            <w:sz w:val="26"/>
          </w:rPr>
          <w:t>https://www.siwi.org/wp-content/uploads/2015/09/waterandmacroecon.pdf</w:t>
        </w:r>
      </w:hyperlink>
      <w:r>
        <w:rPr>
          <w:rStyle w:val="Style13ptBold"/>
          <w:b w:val="0"/>
        </w:rPr>
        <w:t>, MG)</w:t>
      </w:r>
    </w:p>
    <w:p w14:paraId="7675A312" w14:textId="5C4A50AF" w:rsidR="002F0D1F" w:rsidRDefault="002F0D1F" w:rsidP="002F0D1F">
      <w:pPr>
        <w:rPr>
          <w:color w:val="000000" w:themeColor="text1"/>
          <w:u w:val="single"/>
        </w:rPr>
      </w:pPr>
      <w:r w:rsidRPr="00E550E4">
        <w:rPr>
          <w:u w:val="single"/>
        </w:rPr>
        <w:t xml:space="preserve">The greatest economic benefits of improved water supply and sanitation and water resources manage- ment will be felt in those countries with the greatest water challenges. Investing in improved water and sanitation and water resources management is good business for na- tional economies and poor people. </w:t>
      </w:r>
      <w:r w:rsidRPr="00E550E4">
        <w:rPr>
          <w:b/>
          <w:bCs/>
          <w:u w:val="single"/>
        </w:rPr>
        <w:t>Poor people are disproportionately dependent on natural resources for their livelihood and hardest hit by low water and sani- tation service access. Actions that target poor people have the highest marginal benefit</w:t>
      </w:r>
      <w:r w:rsidRPr="00E550E4">
        <w:rPr>
          <w:u w:val="single"/>
        </w:rPr>
        <w:t>. Investing in the health of people, ecosystems and more efficient water use is an investment that not only provides immediate economic benefits, but it also safeguards future economic gains. It leads to more business, better adaptive capacities to climate vari- ability and improved ecosystem services. The overwhelming economic benefits of improved water supply and sanitation and water resources management provide a compelling case for decision makers to take immediate action to resolve water challenges</w:t>
      </w:r>
      <w:r w:rsidRPr="00672306">
        <w:t xml:space="preserve">. </w:t>
      </w:r>
      <w:r w:rsidRPr="00E550E4">
        <w:rPr>
          <w:sz w:val="16"/>
          <w:szCs w:val="16"/>
        </w:rPr>
        <w:t xml:space="preserve">At the national and global levels there is considerable momentum towards making significant progress that will benefit poor people. The momen- tum should grow in light of the fact that the investments required are within reach for most countries. </w:t>
      </w:r>
      <w:r w:rsidRPr="00E550E4">
        <w:rPr>
          <w:color w:val="000000" w:themeColor="text1"/>
          <w:sz w:val="16"/>
          <w:szCs w:val="16"/>
        </w:rPr>
        <w:t>The report concludes with 5 urgent investment messages to decision makers in public and private sectors:</w:t>
      </w:r>
      <w:r w:rsidRPr="00672306">
        <w:rPr>
          <w:color w:val="000000" w:themeColor="text1"/>
        </w:rPr>
        <w:t xml:space="preserve"> </w:t>
      </w:r>
      <w:r w:rsidRPr="00E550E4">
        <w:rPr>
          <w:b/>
          <w:bCs/>
          <w:color w:val="000000" w:themeColor="text1"/>
          <w:u w:val="single"/>
        </w:rPr>
        <w:t>Improved water supply and sanitation and water resources management boosts countries’ eco- nomic growth and contributes greatly to poverty eradication</w:t>
      </w:r>
      <w:r w:rsidRPr="00E550E4">
        <w:rPr>
          <w:color w:val="000000" w:themeColor="text1"/>
          <w:u w:val="single"/>
        </w:rPr>
        <w:t xml:space="preserve">. There is a causal relationship between access to water supply and higher income levels. Improved access to water and basic sanitation services in poor countries drives higher economic growth. </w:t>
      </w:r>
      <w:r w:rsidRPr="00E550E4">
        <w:rPr>
          <w:color w:val="000000" w:themeColor="text1"/>
          <w:sz w:val="16"/>
          <w:szCs w:val="16"/>
          <w:u w:val="single"/>
        </w:rPr>
        <w:t>Poor</w:t>
      </w:r>
      <w:r w:rsidRPr="00E550E4">
        <w:rPr>
          <w:color w:val="000000" w:themeColor="text1"/>
          <w:sz w:val="16"/>
          <w:szCs w:val="16"/>
        </w:rPr>
        <w:t xml:space="preserve"> countries with improved access to clean water and sanitation serv- ices enjoyed annual average growth of 3.7%. Similarly poor countries (i.e. with the same per capita income) but without improved access had average annual per capita GDP growth of only 0.1%. Lower GDP growth due to rainfall variability and ex- treme weather events, such as floods and droughts, is used as a proxy to illustrate the benefits. The Zimbabwe- an drought of the early 1990s resulted in a 45% decline in agricultural production, an 11% decline in GDP and a 60% decline in stock markets. Incomes and labour in developing countries rely heavily on agriculture, which thus make them more susceptible to rainfall variability. Also in the case of Zimbabwe, the fluctuations in GDP are positively correlated to rainfall variability.</w:t>
      </w:r>
      <w:r w:rsidRPr="00E550E4">
        <w:rPr>
          <w:color w:val="000000" w:themeColor="text1"/>
          <w:u w:val="single"/>
        </w:rPr>
        <w:t xml:space="preserve"> As seen below in messages 2 and 3, the economic benefits of improved water supply and sanitation and water resources management are massive. Targeting poor people who have the most to gain implies provid- ing the highest marginal benefit of interventions.</w:t>
      </w:r>
    </w:p>
    <w:p w14:paraId="2A061E78" w14:textId="1965DA16" w:rsidR="002F0D1F" w:rsidRDefault="002F0D1F" w:rsidP="002F0D1F">
      <w:pPr>
        <w:pStyle w:val="Heading3"/>
      </w:pPr>
      <w:r>
        <w:t>2AC – Alt Fails</w:t>
      </w:r>
    </w:p>
    <w:p w14:paraId="0FC8C875" w14:textId="77777777" w:rsidR="00B63879" w:rsidRPr="007A4EB2" w:rsidRDefault="00B63879" w:rsidP="00B63879">
      <w:pPr>
        <w:pStyle w:val="Heading4"/>
        <w:rPr>
          <w:sz w:val="28"/>
          <w:szCs w:val="28"/>
        </w:rPr>
      </w:pPr>
      <w:r>
        <w:rPr>
          <w:sz w:val="28"/>
          <w:szCs w:val="28"/>
        </w:rPr>
        <w:t>Decolonization creates a “narrative deficit” where we cannot imagine a paradigm shift</w:t>
      </w:r>
    </w:p>
    <w:p w14:paraId="24BEFC1C" w14:textId="0EE4A59A" w:rsidR="00B63879" w:rsidRDefault="00B63879" w:rsidP="00B63879">
      <w:pPr>
        <w:rPr>
          <w:b/>
          <w:bCs/>
          <w:sz w:val="26"/>
          <w:szCs w:val="26"/>
        </w:rPr>
      </w:pPr>
      <w:r>
        <w:rPr>
          <w:b/>
          <w:bCs/>
          <w:sz w:val="26"/>
          <w:szCs w:val="26"/>
        </w:rPr>
        <w:t xml:space="preserve">Busbridge, PhD, </w:t>
      </w:r>
      <w:r w:rsidR="004E4B8E">
        <w:rPr>
          <w:b/>
          <w:bCs/>
          <w:sz w:val="26"/>
          <w:szCs w:val="26"/>
        </w:rPr>
        <w:t>‘</w:t>
      </w:r>
      <w:r>
        <w:rPr>
          <w:b/>
          <w:bCs/>
          <w:sz w:val="26"/>
          <w:szCs w:val="26"/>
        </w:rPr>
        <w:t>17</w:t>
      </w:r>
    </w:p>
    <w:p w14:paraId="4DDA7C36" w14:textId="68B7462F" w:rsidR="00B63879" w:rsidRPr="00D754E5" w:rsidRDefault="00B63879" w:rsidP="00B63879">
      <w:r w:rsidRPr="00D754E5">
        <w:t>(Rachel, lecturer at Australian Catholic University,</w:t>
      </w:r>
      <w:r>
        <w:t xml:space="preserve"> </w:t>
      </w:r>
      <w:r w:rsidR="004E4B8E">
        <w:t xml:space="preserve">1-23-2017, </w:t>
      </w:r>
      <w:r>
        <w:t>“Israel-Palestine and the Settler Colonial ‘Turn’: From Interpretation to Decolonization”, SAGE Journals,</w:t>
      </w:r>
      <w:r w:rsidRPr="00D754E5">
        <w:t xml:space="preserve"> </w:t>
      </w:r>
      <w:hyperlink r:id="rId29" w:history="1">
        <w:r w:rsidRPr="006D2DDC">
          <w:rPr>
            <w:rStyle w:val="Hyperlink"/>
          </w:rPr>
          <w:t>https://journals.sagepub.com/doi/abs/10.1177/0263276416688544</w:t>
        </w:r>
      </w:hyperlink>
      <w:r>
        <w:t>, NK</w:t>
      </w:r>
      <w:r w:rsidRPr="00D754E5">
        <w:t>)</w:t>
      </w:r>
    </w:p>
    <w:p w14:paraId="51DC0CBE" w14:textId="77777777" w:rsidR="00B63879" w:rsidRPr="004B39DB" w:rsidRDefault="00B63879" w:rsidP="00B63879">
      <w:pPr>
        <w:rPr>
          <w:sz w:val="16"/>
        </w:rPr>
      </w:pPr>
      <w:r w:rsidRPr="004B39DB">
        <w:rPr>
          <w:sz w:val="16"/>
        </w:rPr>
        <w:t>The prescription for decolonization – that is, a normative project committed to the liberation of the colonized and the overturning of colonial relationships of power (</w:t>
      </w:r>
      <w:hyperlink r:id="rId30" w:history="1">
        <w:r w:rsidRPr="004B39DB">
          <w:rPr>
            <w:rStyle w:val="Hyperlink"/>
            <w:sz w:val="16"/>
          </w:rPr>
          <w:t>Kohn and McBride, 2011</w:t>
        </w:r>
      </w:hyperlink>
      <w:r w:rsidRPr="004B39DB">
        <w:rPr>
          <w:sz w:val="16"/>
        </w:rPr>
        <w:t>: 3) – is indeed one of the most counter-hegemonic implications of the settler colonial paradigm as applied to Israel-Palestine, potentially shifting it from a diagnostic frame to a prognostic one which offers a ‘proposed solution to the problem, or at least a plan of attack’ (</w:t>
      </w:r>
      <w:hyperlink r:id="rId31" w:history="1">
        <w:r w:rsidRPr="004B39DB">
          <w:rPr>
            <w:rStyle w:val="Hyperlink"/>
            <w:sz w:val="16"/>
          </w:rPr>
          <w:t>Benford and Snow, 2000</w:t>
        </w:r>
      </w:hyperlink>
      <w:r w:rsidRPr="004B39DB">
        <w:rPr>
          <w:sz w:val="16"/>
        </w:rPr>
        <w:t xml:space="preserve">: 616). What, however, </w:t>
      </w:r>
      <w:r w:rsidRPr="004B39DB">
        <w:rPr>
          <w:rStyle w:val="StyleUnderline"/>
        </w:rPr>
        <w:t>does the settler colonial paradigm offer by way of envisioning decolonization</w:t>
      </w:r>
      <w:r w:rsidRPr="004B39DB">
        <w:rPr>
          <w:sz w:val="16"/>
        </w:rPr>
        <w:t>? As </w:t>
      </w:r>
      <w:hyperlink r:id="rId32" w:history="1">
        <w:r w:rsidRPr="004B39DB">
          <w:rPr>
            <w:rStyle w:val="Hyperlink"/>
            <w:sz w:val="16"/>
          </w:rPr>
          <w:t>Veracini (2007)</w:t>
        </w:r>
      </w:hyperlink>
      <w:r w:rsidRPr="004B39DB">
        <w:rPr>
          <w:sz w:val="16"/>
        </w:rPr>
        <w:t xml:space="preserve"> notes, </w:t>
      </w:r>
      <w:r w:rsidRPr="004B39DB">
        <w:rPr>
          <w:rStyle w:val="StyleUnderline"/>
        </w:rPr>
        <w:t xml:space="preserve">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there is nevertheless a </w:t>
      </w:r>
      <w:r w:rsidRPr="004B39DB">
        <w:rPr>
          <w:rStyle w:val="Emphasis"/>
        </w:rPr>
        <w:t>‘narrative deficit’</w:t>
      </w:r>
      <w:r w:rsidRPr="004B39DB">
        <w:rPr>
          <w:rStyle w:val="StyleUnderline"/>
        </w:rPr>
        <w:t xml:space="preserve"> when it comes to imagining settler decolonization</w:t>
      </w:r>
      <w:r w:rsidRPr="004B39DB">
        <w:rPr>
          <w:sz w:val="16"/>
        </w:rPr>
        <w:t>. While </w:t>
      </w:r>
      <w:hyperlink r:id="rId33" w:history="1">
        <w:r w:rsidRPr="004B39DB">
          <w:rPr>
            <w:rStyle w:val="Hyperlink"/>
            <w:sz w:val="16"/>
          </w:rPr>
          <w:t>Veracini (2007)</w:t>
        </w:r>
      </w:hyperlink>
      <w:r w:rsidRPr="004B39DB">
        <w:rPr>
          <w:sz w:val="16"/>
        </w:rPr>
        <w:t xml:space="preserve"> relates this deficit to a matter of conceptualization, it is apparent that the </w:t>
      </w:r>
      <w:r w:rsidRPr="004B39DB">
        <w:rPr>
          <w:rStyle w:val="StyleUnderline"/>
        </w:rPr>
        <w:t xml:space="preserve">structural perspective of the paradigm in many ways </w:t>
      </w:r>
      <w:r w:rsidRPr="004B39DB">
        <w:rPr>
          <w:rStyle w:val="Emphasis"/>
        </w:rPr>
        <w:t>closes down possibilities</w:t>
      </w:r>
      <w:r w:rsidRPr="004B39DB">
        <w:rPr>
          <w:rStyle w:val="StyleUnderline"/>
        </w:rPr>
        <w:t xml:space="preserve"> of imagining the type of social and political transformation to which the notion of decolonization aspires</w:t>
      </w:r>
      <w:r w:rsidRPr="004B39DB">
        <w:rPr>
          <w:sz w:val="16"/>
        </w:rPr>
        <w:t>. In this regard, there is a worrying tendency (if not tautological discrepancy) in settler colonial studies, where the only solution to settler colonialism is decolonization – which a faithful adherence to the paradigm renders largely unachievable, if not impossible.</w:t>
      </w:r>
    </w:p>
    <w:p w14:paraId="01E1A8CC" w14:textId="77777777" w:rsidR="00B63879" w:rsidRDefault="00B63879" w:rsidP="00B63879"/>
    <w:p w14:paraId="4915506F" w14:textId="77777777" w:rsidR="00B63879" w:rsidRPr="007A4EB2" w:rsidRDefault="00B63879" w:rsidP="00B63879">
      <w:pPr>
        <w:pStyle w:val="Heading4"/>
        <w:rPr>
          <w:sz w:val="28"/>
          <w:szCs w:val="28"/>
        </w:rPr>
      </w:pPr>
      <w:r>
        <w:rPr>
          <w:sz w:val="28"/>
          <w:szCs w:val="28"/>
        </w:rPr>
        <w:t>Calls to decolonize turn the process into a metaphor – decolonial efforts further settler colonialism</w:t>
      </w:r>
    </w:p>
    <w:p w14:paraId="51BB8040" w14:textId="489A45BF" w:rsidR="00B63879" w:rsidRDefault="00B63879" w:rsidP="00B63879">
      <w:pPr>
        <w:rPr>
          <w:b/>
          <w:bCs/>
          <w:sz w:val="26"/>
          <w:szCs w:val="26"/>
        </w:rPr>
      </w:pPr>
      <w:r>
        <w:rPr>
          <w:b/>
          <w:bCs/>
          <w:sz w:val="26"/>
          <w:szCs w:val="26"/>
        </w:rPr>
        <w:t xml:space="preserve">Tuck &amp; Yang, PhDs, </w:t>
      </w:r>
      <w:r w:rsidR="004E4B8E">
        <w:rPr>
          <w:b/>
          <w:bCs/>
          <w:sz w:val="26"/>
          <w:szCs w:val="26"/>
        </w:rPr>
        <w:t>‘</w:t>
      </w:r>
      <w:r>
        <w:rPr>
          <w:b/>
          <w:bCs/>
          <w:sz w:val="26"/>
          <w:szCs w:val="26"/>
        </w:rPr>
        <w:t>12</w:t>
      </w:r>
    </w:p>
    <w:p w14:paraId="2134047F" w14:textId="642E37BD" w:rsidR="00B63879" w:rsidRPr="00D754E5" w:rsidRDefault="00B63879" w:rsidP="00B63879">
      <w:r w:rsidRPr="00D754E5">
        <w:t xml:space="preserve">(Eve &amp; Wayne, associate professor at the University of Toronto &amp; professor at UCSD, </w:t>
      </w:r>
      <w:r w:rsidR="004E4B8E">
        <w:t xml:space="preserve">9-8-2012, </w:t>
      </w:r>
      <w:r>
        <w:t xml:space="preserve">“Decolonization is not a metaphor”, Decolonization, </w:t>
      </w:r>
      <w:hyperlink r:id="rId34" w:history="1">
        <w:r w:rsidRPr="006D2DDC">
          <w:rPr>
            <w:rStyle w:val="Hyperlink"/>
          </w:rPr>
          <w:t>https://jps.library.utoronto.ca/index.php/des/article/view/18630</w:t>
        </w:r>
      </w:hyperlink>
      <w:r>
        <w:t>, NK</w:t>
      </w:r>
      <w:r w:rsidRPr="00D754E5">
        <w:t>)</w:t>
      </w:r>
    </w:p>
    <w:p w14:paraId="639D4F88" w14:textId="32F3CF00" w:rsidR="00B63879" w:rsidRDefault="00B63879" w:rsidP="00B63879">
      <w:pPr>
        <w:rPr>
          <w:sz w:val="16"/>
        </w:rPr>
      </w:pPr>
      <w:r w:rsidRPr="00663C5D">
        <w:rPr>
          <w:sz w:val="16"/>
        </w:rPr>
        <w:t xml:space="preserve">Our goal in this article is to remind readers what is </w:t>
      </w:r>
      <w:r w:rsidRPr="00663C5D">
        <w:rPr>
          <w:rStyle w:val="Emphasis"/>
        </w:rPr>
        <w:t>unsettling</w:t>
      </w:r>
      <w:r w:rsidRPr="00663C5D">
        <w:rPr>
          <w:rStyle w:val="StyleUnderline"/>
        </w:rPr>
        <w:t xml:space="preserve"> about decolonization</w:t>
      </w:r>
      <w:r w:rsidRPr="00663C5D">
        <w:rPr>
          <w:sz w:val="16"/>
        </w:rPr>
        <w:t xml:space="preserve">. Decolonization brings about the repatriation of Indigenous land and life; it is not a metaphor for other things we want to do to improve our societies and schools. </w:t>
      </w:r>
      <w:r w:rsidRPr="00663C5D">
        <w:rPr>
          <w:rStyle w:val="StyleUnderline"/>
        </w:rPr>
        <w:t xml:space="preserve">The easy adoption of decolonizing discourse by educational advocacy and scholarship, evidenced by the increasing number of calls to “decolonize our schools,” or use “decolonizing methods,” or, “decolonize student thinking”, turns decolonization into </w:t>
      </w:r>
      <w:r w:rsidRPr="00663C5D">
        <w:rPr>
          <w:rStyle w:val="Emphasis"/>
        </w:rPr>
        <w:t>a metaphor</w:t>
      </w:r>
      <w:r w:rsidRPr="00663C5D">
        <w:rPr>
          <w:sz w:val="16"/>
        </w:rPr>
        <w:t>. As important as their goals may be, social justice, critical methodologies, or approaches that decenter settler perspectives have objectives that may be incommensurable with decolonization. </w:t>
      </w:r>
      <w:r w:rsidRPr="00663C5D">
        <w:rPr>
          <w:rStyle w:val="StyleUnderline"/>
        </w:rPr>
        <w:t xml:space="preserve">Because settler colonialism is built upon an entangled triad structure of settler-native-slave, the decolonial desires of white, non-white, immigrant, postcolonial, and oppressed people, can similarly be entangled in resettlement, reoccupation, and reinhabitation </w:t>
      </w:r>
      <w:r w:rsidRPr="00663C5D">
        <w:rPr>
          <w:rStyle w:val="Emphasis"/>
        </w:rPr>
        <w:t>that actually further settler colonialism</w:t>
      </w:r>
      <w:r w:rsidRPr="00663C5D">
        <w:rPr>
          <w:rStyle w:val="StyleUnderline"/>
        </w:rPr>
        <w:t xml:space="preserve">. The metaphorization of decolonization makes possible a set of evasions, or “settler </w:t>
      </w:r>
      <w:r w:rsidRPr="00663C5D">
        <w:rPr>
          <w:rStyle w:val="Emphasis"/>
        </w:rPr>
        <w:t>moves to innocence</w:t>
      </w:r>
      <w:r w:rsidRPr="00663C5D">
        <w:rPr>
          <w:rStyle w:val="StyleUnderline"/>
        </w:rPr>
        <w:t>”, that problematically attempt to reconcile settler guilt and complicity, and rescue settler futurity.</w:t>
      </w:r>
      <w:r w:rsidRPr="00663C5D">
        <w:rPr>
          <w:sz w:val="16"/>
        </w:rPr>
        <w:t xml:space="preserve"> In this article, we analyze </w:t>
      </w:r>
      <w:r w:rsidRPr="00663C5D">
        <w:rPr>
          <w:rStyle w:val="StyleUnderline"/>
        </w:rPr>
        <w:t>multiple settler moves towards innocence in order to forward “an ethic of incommensurability”</w:t>
      </w:r>
      <w:r w:rsidRPr="00663C5D">
        <w:rPr>
          <w:sz w:val="16"/>
        </w:rPr>
        <w:t xml:space="preserve"> that recognizes what is distinct and what is sovereign for project(s) of decolonization in relation to human and civil rights based social justice projects. We also point to </w:t>
      </w:r>
      <w:r w:rsidRPr="00663C5D">
        <w:rPr>
          <w:rStyle w:val="StyleUnderline"/>
        </w:rPr>
        <w:t>unsettling themes within transnational/Third World decolonizations</w:t>
      </w:r>
      <w:r w:rsidRPr="00663C5D">
        <w:rPr>
          <w:sz w:val="16"/>
        </w:rPr>
        <w:t>, abolition, and critical space-place pedagogies, which challenge the coalescence of social justice endeavors, making room for more meaningful potential alliances.</w:t>
      </w:r>
    </w:p>
    <w:p w14:paraId="48F549C9" w14:textId="77777777" w:rsidR="004E4B8E" w:rsidRDefault="004E4B8E" w:rsidP="004E4B8E">
      <w:pPr>
        <w:pStyle w:val="Heading4"/>
      </w:pPr>
      <w:r w:rsidRPr="001D4218">
        <w:t xml:space="preserve">The process of decolonization is full of the same colonial logic that they are critiquing – proves that their method fails </w:t>
      </w:r>
    </w:p>
    <w:p w14:paraId="051C8A13" w14:textId="77777777" w:rsidR="004E4B8E" w:rsidRPr="001D4218" w:rsidRDefault="004E4B8E" w:rsidP="004E4B8E">
      <w:pPr>
        <w:rPr>
          <w:rStyle w:val="Style13ptBold"/>
        </w:rPr>
      </w:pPr>
      <w:r w:rsidRPr="001D4218">
        <w:rPr>
          <w:rStyle w:val="Style13ptBold"/>
        </w:rPr>
        <w:t>Folukeifejola, 21</w:t>
      </w:r>
    </w:p>
    <w:p w14:paraId="32E9BD84" w14:textId="77777777" w:rsidR="004E4B8E" w:rsidRPr="00701946" w:rsidRDefault="004E4B8E" w:rsidP="004E4B8E">
      <w:pPr>
        <w:rPr>
          <w:rFonts w:ascii="Times New Roman" w:eastAsia="Times New Roman" w:hAnsi="Times New Roman" w:cs="Times New Roman"/>
          <w:sz w:val="24"/>
          <w:lang w:eastAsia="zh-CN"/>
        </w:rPr>
      </w:pPr>
      <w:r>
        <w:rPr>
          <w:rFonts w:ascii="Verdana" w:eastAsia="Times New Roman" w:hAnsi="Verdana" w:cs="Times New Roman"/>
          <w:color w:val="000000"/>
          <w:sz w:val="18"/>
          <w:szCs w:val="18"/>
          <w:shd w:val="clear" w:color="auto" w:fill="FFFFFF"/>
          <w:lang w:eastAsia="zh-CN"/>
        </w:rPr>
        <w:t>(</w:t>
      </w:r>
      <w:r w:rsidRPr="00701946">
        <w:rPr>
          <w:rFonts w:ascii="Verdana" w:eastAsia="Times New Roman" w:hAnsi="Verdana" w:cs="Times New Roman"/>
          <w:color w:val="000000"/>
          <w:sz w:val="18"/>
          <w:szCs w:val="18"/>
          <w:shd w:val="clear" w:color="auto" w:fill="FFFFFF"/>
          <w:lang w:eastAsia="zh-CN"/>
        </w:rPr>
        <w:t>African woman, lawyer, teacher, poet and researcher. Singer of songs, writer of words, very occasional dancer of dances. I seek new ways of interpreting the African experience within our consciousness to challenge static ideology.</w:t>
      </w:r>
      <w:r w:rsidRPr="001D4218">
        <w:t>7-2</w:t>
      </w:r>
      <w:r>
        <w:t>,</w:t>
      </w:r>
      <w:r w:rsidRPr="001D4218">
        <w:t xml:space="preserve"> "Why I Say ‘Decolonisation is Impossible’," Foluke's African Skies, https://folukeafrica.com/why-i-say-decolonisation-is-impossible/</w:t>
      </w:r>
      <w:r>
        <w:t>)EE</w:t>
      </w:r>
    </w:p>
    <w:p w14:paraId="4E590A84" w14:textId="57FAA1F2" w:rsidR="004E4B8E" w:rsidRPr="004E4B8E" w:rsidRDefault="004E4B8E" w:rsidP="00B63879">
      <w:pPr>
        <w:rPr>
          <w:u w:val="single"/>
        </w:rPr>
      </w:pPr>
      <w:r w:rsidRPr="001D4218">
        <w:rPr>
          <w:rStyle w:val="StyleUnderline"/>
        </w:rPr>
        <w:t>As we live through and hope to survive the sixth mass extinction, we need to carefully consider why we are still operating on these same colonial logics and if we really expect different outcomes. Or are we just hoping to be fed and sustained for a while, unlike those living on the other side of the abyssal line? We bury the damned and wretched, for we expect the water to always hide them, but the stench of bloated bodies will rise from this wretched earth. We cannot decolonise the university using the same logics that made it a colonising force – the episteme that became a most effective and self-sustaining war machine.</w:t>
      </w:r>
      <w:r w:rsidRPr="001D4218">
        <w:rPr>
          <w:sz w:val="16"/>
        </w:rPr>
        <w:t xml:space="preserve"> How illogical is it that the structure we are attempting to decolonise is the structure we are attempting to use to decolonise? </w:t>
      </w:r>
      <w:r w:rsidRPr="001D4218">
        <w:rPr>
          <w:rStyle w:val="StyleUnderline"/>
        </w:rPr>
        <w:t xml:space="preserve">Therefore, until we in our disciplines, our institutions, and our world are able to create a space in which the voices of the women on the banks of the river can be properly heard by us, and what the water knows and remembers is understood by us… decolonisation will remain impossible and the waters will die away as the bodies that lie under it have done. And so will we. </w:t>
      </w:r>
      <w:r w:rsidRPr="001D4218">
        <w:rPr>
          <w:rStyle w:val="Emphasis"/>
        </w:rPr>
        <w:t>Decolonisation is impossible</w:t>
      </w:r>
      <w:r w:rsidRPr="001D4218">
        <w:rPr>
          <w:rStyle w:val="StyleUnderline"/>
        </w:rPr>
        <w:t xml:space="preserve">, but we must make her possible, if we wish to survive this wretched night that this wretched earth has been plunged into by humanity. We must make her possible. </w:t>
      </w:r>
    </w:p>
    <w:p w14:paraId="23BDF2A8" w14:textId="77777777" w:rsidR="002F0D1F" w:rsidRDefault="002F0D1F" w:rsidP="002F0D1F">
      <w:pPr>
        <w:pStyle w:val="Heading3"/>
      </w:pPr>
      <w:r>
        <w:t xml:space="preserve">2AC – Perm </w:t>
      </w:r>
    </w:p>
    <w:p w14:paraId="4912D765" w14:textId="77777777" w:rsidR="002F0D1F" w:rsidRPr="0003653D" w:rsidRDefault="002F0D1F" w:rsidP="002F0D1F">
      <w:pPr>
        <w:pStyle w:val="Heading4"/>
        <w:rPr>
          <w:rStyle w:val="Style13ptBold"/>
          <w:b/>
          <w:bCs w:val="0"/>
        </w:rPr>
      </w:pPr>
      <w:r>
        <w:rPr>
          <w:rStyle w:val="Style13ptBold"/>
          <w:bCs w:val="0"/>
        </w:rPr>
        <w:t xml:space="preserve">The perm is necessary to </w:t>
      </w:r>
      <w:r w:rsidRPr="0003653D">
        <w:rPr>
          <w:rStyle w:val="Style13ptBold"/>
          <w:bCs w:val="0"/>
        </w:rPr>
        <w:t>reconcile</w:t>
      </w:r>
      <w:r>
        <w:rPr>
          <w:rStyle w:val="Style13ptBold"/>
          <w:bCs w:val="0"/>
        </w:rPr>
        <w:t xml:space="preserve"> indigenous and modern approaches to water—existing systems are </w:t>
      </w:r>
      <w:r w:rsidRPr="0003653D">
        <w:rPr>
          <w:rStyle w:val="Style13ptBold"/>
          <w:bCs w:val="0"/>
        </w:rPr>
        <w:t>worse</w:t>
      </w:r>
    </w:p>
    <w:p w14:paraId="72DE18A7" w14:textId="77777777" w:rsidR="002F0D1F" w:rsidRPr="00695C59" w:rsidRDefault="002F0D1F" w:rsidP="002F0D1F">
      <w:pPr>
        <w:rPr>
          <w:rStyle w:val="StyleUnderline"/>
          <w:u w:val="none"/>
        </w:rPr>
      </w:pPr>
      <w:r w:rsidRPr="006F4982">
        <w:rPr>
          <w:rStyle w:val="Style13ptBold"/>
        </w:rPr>
        <w:t>Horne et al, 17</w:t>
      </w:r>
      <w:r>
        <w:t xml:space="preserve"> (Avril C. Horne et al, 9-1-2017, "Moving Forward: The Implementation Challenge for Environmental Water Management," Policy and Science to Implementation and Management, pg 649-673, https://www.sciencedirect.com/science/article/pii/B9780128039076000279, smarx, AZM)</w:t>
      </w:r>
    </w:p>
    <w:p w14:paraId="4D64AC23" w14:textId="77777777" w:rsidR="002F0D1F" w:rsidRDefault="002F0D1F" w:rsidP="002F0D1F">
      <w:pPr>
        <w:rPr>
          <w:rStyle w:val="Emphasis"/>
        </w:rPr>
      </w:pPr>
      <w:r w:rsidRPr="00695C59">
        <w:t xml:space="preserve">Second, </w:t>
      </w:r>
      <w:r w:rsidRPr="00695C59">
        <w:rPr>
          <w:rStyle w:val="StyleUnderline"/>
        </w:rPr>
        <w:t>much of the early work in environmental water science and the development of environmental flows assessment methods took place in developed countries</w:t>
      </w:r>
      <w:r w:rsidRPr="00695C59">
        <w:t xml:space="preserve"> in temperate climatic regions; other methods have been developed in semi-arid and tropical regions and/or applied in less developed countries (Tharme, 2003). </w:t>
      </w:r>
      <w:r w:rsidRPr="00695C59">
        <w:rPr>
          <w:rStyle w:val="StyleUnderline"/>
        </w:rPr>
        <w:t>It is important to consider that people in different countries often think about and experience the environment</w:t>
      </w:r>
      <w:r w:rsidRPr="00695C59">
        <w:t xml:space="preserve"> and river systems </w:t>
      </w:r>
      <w:r w:rsidRPr="00695C59">
        <w:rPr>
          <w:rStyle w:val="StyleUnderline"/>
        </w:rPr>
        <w:t>differently, because of differing cultural values, beliefs, and practices, along with differing needs for river natural resources</w:t>
      </w:r>
      <w:r w:rsidRPr="00695C59">
        <w:t xml:space="preserve"> (Daniell, 2015, Enserink et al., 2007). </w:t>
      </w:r>
      <w:r w:rsidRPr="00695C59">
        <w:rPr>
          <w:rStyle w:val="StyleUnderline"/>
        </w:rPr>
        <w:t>Varying climatic regimes also lead to a diversity of river socio-ecological systems and flow regimes, and different relationships</w:t>
      </w:r>
      <w:r w:rsidRPr="00695C59">
        <w:t xml:space="preserve"> between them. Knowledge of the environment in different settings is shaped through personal experience, and then often transferred through generations. </w:t>
      </w:r>
      <w:r w:rsidRPr="0003653D">
        <w:rPr>
          <w:rStyle w:val="StyleUnderline"/>
        </w:rPr>
        <w:t>Values and objectives</w:t>
      </w:r>
      <w:r w:rsidRPr="00695C59">
        <w:t xml:space="preserve"> developed and </w:t>
      </w:r>
      <w:r w:rsidRPr="0003653D">
        <w:rPr>
          <w:rStyle w:val="StyleUnderline"/>
        </w:rPr>
        <w:t>transmitted through customary approaches may be difficult for</w:t>
      </w:r>
      <w:r w:rsidRPr="00695C59">
        <w:t xml:space="preserve"> scientists and </w:t>
      </w:r>
      <w:r w:rsidRPr="0003653D">
        <w:rPr>
          <w:rStyle w:val="StyleUnderline"/>
        </w:rPr>
        <w:t>managers to capture or fully comprehend using the current common tools</w:t>
      </w:r>
      <w:r w:rsidRPr="00695C59">
        <w:t xml:space="preserve"> for environmental flows assessments (Christie et al., 2012). Finally, and perhaps </w:t>
      </w:r>
      <w:r w:rsidRPr="0003653D">
        <w:rPr>
          <w:rStyle w:val="StyleUnderline"/>
        </w:rPr>
        <w:t xml:space="preserve">in a similar vein, there has been </w:t>
      </w:r>
      <w:r w:rsidRPr="0003653D">
        <w:rPr>
          <w:rStyle w:val="Emphasis"/>
        </w:rPr>
        <w:t>limited involvement of indigenous communities</w:t>
      </w:r>
      <w:r w:rsidRPr="0003653D">
        <w:rPr>
          <w:rStyle w:val="StyleUnderline"/>
        </w:rPr>
        <w:t xml:space="preserve"> in defining water needs and values within the framework of environmental water assessments.</w:t>
      </w:r>
      <w:r w:rsidRPr="0003653D">
        <w:t xml:space="preserve"> This is </w:t>
      </w:r>
      <w:r w:rsidRPr="0003653D">
        <w:rPr>
          <w:rStyle w:val="StyleUnderline"/>
        </w:rPr>
        <w:t>despite river systems being central to many indigenous cultures, livelihoods, and values</w:t>
      </w:r>
      <w:r w:rsidRPr="00695C59">
        <w:t xml:space="preserve"> (Finn and Jackson, 2011). The </w:t>
      </w:r>
      <w:r w:rsidRPr="0003653D">
        <w:rPr>
          <w:rStyle w:val="StyleUnderline"/>
        </w:rPr>
        <w:t>utilitarian values that underpin</w:t>
      </w:r>
      <w:r w:rsidRPr="00695C59">
        <w:t xml:space="preserve"> many of our </w:t>
      </w:r>
      <w:r w:rsidRPr="0003653D">
        <w:rPr>
          <w:rStyle w:val="Emphasis"/>
        </w:rPr>
        <w:t>existing</w:t>
      </w:r>
      <w:r w:rsidRPr="0003653D">
        <w:rPr>
          <w:rStyle w:val="StyleUnderline"/>
        </w:rPr>
        <w:t xml:space="preserve"> water resource management systems are </w:t>
      </w:r>
      <w:r w:rsidRPr="00695C59">
        <w:t xml:space="preserve">oftentimes </w:t>
      </w:r>
      <w:r w:rsidRPr="0003653D">
        <w:rPr>
          <w:rStyle w:val="StyleUnderline"/>
        </w:rPr>
        <w:t>at odds with the relational values of</w:t>
      </w:r>
      <w:r w:rsidRPr="00695C59">
        <w:t xml:space="preserve"> many </w:t>
      </w:r>
      <w:r w:rsidRPr="0003653D">
        <w:rPr>
          <w:rStyle w:val="StyleUnderline"/>
        </w:rPr>
        <w:t>indigenous communities</w:t>
      </w:r>
      <w:r w:rsidRPr="00695C59">
        <w:t xml:space="preserve"> with river systems, where they support relationships between each other and nonhuman nature (Chapter 9). </w:t>
      </w:r>
      <w:r w:rsidRPr="0003653D">
        <w:rPr>
          <w:rStyle w:val="Emphasis"/>
        </w:rPr>
        <w:t>Reconciling these distinct approaches to valuing a river system and creating a shared vision and objectives for a river is an essential element of progressive environmental water management.</w:t>
      </w:r>
    </w:p>
    <w:p w14:paraId="2A2CA317" w14:textId="5C10790C" w:rsidR="002F0D1F" w:rsidRDefault="002F0D1F" w:rsidP="002F0D1F">
      <w:pPr>
        <w:rPr>
          <w:rStyle w:val="Style13ptBold"/>
          <w:b w:val="0"/>
          <w:bCs w:val="0"/>
        </w:rPr>
      </w:pPr>
    </w:p>
    <w:p w14:paraId="596DB5BC" w14:textId="77777777" w:rsidR="004E4B8E" w:rsidRPr="001D4218" w:rsidRDefault="004E4B8E" w:rsidP="004E4B8E">
      <w:pPr>
        <w:pStyle w:val="Heading4"/>
        <w:rPr>
          <w:rStyle w:val="Style13ptBold"/>
          <w:b/>
          <w:bCs w:val="0"/>
        </w:rPr>
      </w:pPr>
      <w:r w:rsidRPr="001D4218">
        <w:rPr>
          <w:rStyle w:val="Style13ptBold"/>
          <w:b/>
          <w:bCs w:val="0"/>
        </w:rPr>
        <w:t>The process of decolonization is combined with addressing issues of the environment</w:t>
      </w:r>
    </w:p>
    <w:p w14:paraId="60E1DCDD" w14:textId="77777777" w:rsidR="004E4B8E" w:rsidRPr="00EB384F" w:rsidRDefault="004E4B8E" w:rsidP="004E4B8E">
      <w:pPr>
        <w:rPr>
          <w:rStyle w:val="Style13ptBold"/>
        </w:rPr>
      </w:pPr>
      <w:r>
        <w:rPr>
          <w:rStyle w:val="Style13ptBold"/>
        </w:rPr>
        <w:t xml:space="preserve">Nelson 2020 </w:t>
      </w:r>
    </w:p>
    <w:p w14:paraId="53E2F5E2" w14:textId="77777777" w:rsidR="004E4B8E" w:rsidRDefault="004E4B8E" w:rsidP="004E4B8E">
      <w:pPr>
        <w:rPr>
          <w:sz w:val="16"/>
        </w:rPr>
      </w:pPr>
      <w:r>
        <w:rPr>
          <w:sz w:val="16"/>
        </w:rPr>
        <w:t>(</w:t>
      </w:r>
      <w:r w:rsidRPr="00EB384F">
        <w:rPr>
          <w:sz w:val="16"/>
        </w:rPr>
        <w:t>Melissa K., 12-22-2020, Melissa K. Nelson is a Native ecologist, a professor of Indigenous sustainability at Arizona State University, and the president of the Cultural Conservancy. She is Anishinaabe/Métis and a member of the Turtle Mountain Band of Chippewa Indians</w:t>
      </w:r>
      <w:r>
        <w:rPr>
          <w:sz w:val="16"/>
        </w:rPr>
        <w:t xml:space="preserve">) </w:t>
      </w:r>
      <w:r w:rsidRPr="00EB384F">
        <w:rPr>
          <w:sz w:val="16"/>
        </w:rPr>
        <w:t>"Time to Indigenize Lands and Water Conservation," Sierra Club, https://www.sierraclub.org/sierra/2021-1-january-february/feature/time-indigenize-lands-and-water-conservation</w:t>
      </w:r>
      <w:r>
        <w:rPr>
          <w:sz w:val="16"/>
        </w:rPr>
        <w:t>)/EE</w:t>
      </w:r>
    </w:p>
    <w:p w14:paraId="44FFB2A6" w14:textId="77777777" w:rsidR="004E4B8E" w:rsidRPr="00EB384F" w:rsidRDefault="004E4B8E" w:rsidP="004E4B8E">
      <w:pPr>
        <w:rPr>
          <w:sz w:val="16"/>
        </w:rPr>
      </w:pPr>
      <w:r w:rsidRPr="00EB384F">
        <w:rPr>
          <w:sz w:val="16"/>
        </w:rPr>
        <w:t>Even though much work still needs to happen to decolonize the conservation movement, traditional ecological knowledge and place-based Indigenous sciences are finally receiving some of the recognition they deserve</w:t>
      </w:r>
      <w:r w:rsidRPr="00EB384F">
        <w:rPr>
          <w:rStyle w:val="StyleUnderline"/>
        </w:rPr>
        <w:t>. Many Indigenous peoples are willing to share their knowledge with Western ecologists and land managers, and tentative collaborations have shown how traditional ecological knowledge can work alongside scientific ecological knowledge to better address pressing environmental issues like climate change and watershed conservation</w:t>
      </w:r>
      <w:r w:rsidRPr="00EB384F">
        <w:rPr>
          <w:sz w:val="16"/>
        </w:rPr>
        <w:t xml:space="preserve">. Land managers can incorporate lessons learned from Indigenous ecocultural restoration projects and seek comanagement partnerships with Indigenous fire managers, water protectors, basket weavers, seed gatherers, and hunters. Some national forest districts and other public lands, for example, have recently begun experimenting with Native American fire-management practices. </w:t>
      </w:r>
      <w:r w:rsidRPr="00EB384F">
        <w:rPr>
          <w:rStyle w:val="StyleUnderline"/>
        </w:rPr>
        <w:t>As the United States reckons with its colonial past and the damages of Native American dispossession, we must reimagine our methods of land stewardship—for the good of the planet and its many living beings. The conservation movement and government agencies can transform themselves by listening to and learning from Indigenous peoples and, in turn, offering support. That is how, together, we can decolonize our relationships with the land and water. We must honor and respect Indigenous peoples' environmental knowledge and lifeways and, in doing so, help restore totem keystone species and cultural keystone processes, from elderberry medicine to salmon migration.</w:t>
      </w:r>
      <w:r w:rsidRPr="00EB384F">
        <w:rPr>
          <w:sz w:val="16"/>
        </w:rPr>
        <w:t xml:space="preserve"> Such honor and respect can serve as a kind of cultural medicine and allow us to fulfill our sacred responsibility as humble members of this magnificent Earth.</w:t>
      </w:r>
    </w:p>
    <w:p w14:paraId="20755217" w14:textId="77777777" w:rsidR="004E4B8E" w:rsidRPr="001D4218" w:rsidRDefault="004E4B8E" w:rsidP="004E4B8E">
      <w:pPr>
        <w:pStyle w:val="Heading4"/>
        <w:rPr>
          <w:rStyle w:val="Style13ptBold"/>
          <w:b/>
          <w:bCs w:val="0"/>
        </w:rPr>
      </w:pPr>
      <w:r w:rsidRPr="001D4218">
        <w:rPr>
          <w:rStyle w:val="Style13ptBold"/>
          <w:b/>
          <w:bCs w:val="0"/>
        </w:rPr>
        <w:t xml:space="preserve">The state can work with groups of Indigenous peoples to create change </w:t>
      </w:r>
    </w:p>
    <w:p w14:paraId="4FDAF048" w14:textId="77777777" w:rsidR="004E4B8E" w:rsidRPr="001D4218" w:rsidRDefault="004E4B8E" w:rsidP="004E4B8E">
      <w:pPr>
        <w:rPr>
          <w:rStyle w:val="Style13ptBold"/>
        </w:rPr>
      </w:pPr>
      <w:r w:rsidRPr="001D4218">
        <w:rPr>
          <w:rStyle w:val="Style13ptBold"/>
        </w:rPr>
        <w:t xml:space="preserve">Undisciplined Environments, 20 </w:t>
      </w:r>
    </w:p>
    <w:p w14:paraId="1D40CF47" w14:textId="77777777" w:rsidR="004E4B8E" w:rsidRDefault="004E4B8E" w:rsidP="004E4B8E">
      <w:pPr>
        <w:rPr>
          <w:sz w:val="16"/>
        </w:rPr>
      </w:pPr>
      <w:r w:rsidRPr="001D4218">
        <w:rPr>
          <w:sz w:val="16"/>
        </w:rPr>
        <w:t>Undisciplined Environments, 6-16"Countering water colonialism: Indigenous peoples’ rights, responsibilities and international water governance frameworks – Undisciplined Environments," No Publication, https://undisciplinedenvironments.org/2020/06/16/countering-water-colonialism-indigenous-peoples-rights-responsibilities-and-international-water-governance-frameworks/</w:t>
      </w:r>
      <w:r>
        <w:rPr>
          <w:sz w:val="16"/>
        </w:rPr>
        <w:t>EE</w:t>
      </w:r>
    </w:p>
    <w:p w14:paraId="7F00B6B2" w14:textId="2D2B33FA" w:rsidR="004E4B8E" w:rsidRPr="004E4B8E" w:rsidRDefault="004E4B8E" w:rsidP="002F0D1F">
      <w:pPr>
        <w:rPr>
          <w:rStyle w:val="Style13ptBold"/>
          <w:b w:val="0"/>
          <w:sz w:val="22"/>
          <w:u w:val="single"/>
        </w:rPr>
      </w:pPr>
      <w:r w:rsidRPr="001D4218">
        <w:rPr>
          <w:sz w:val="16"/>
        </w:rPr>
        <w:t xml:space="preserve">We came up with some initial ideas for enhancing the OECD Principles. These included: reviewing and revising the framework, adding a new ‘water justice’ dimension to the current Principles, or developing a companion document that explicitly considers UNDRIP obligations. </w:t>
      </w:r>
      <w:r w:rsidRPr="001D4218">
        <w:rPr>
          <w:rStyle w:val="StyleUnderline"/>
        </w:rPr>
        <w:t>Change, if it occurs, needs to be led by Indigenous people. For example, a water experts’ group of Indigenous peoples could be invited to advise</w:t>
      </w:r>
      <w:r>
        <w:rPr>
          <w:rStyle w:val="StyleUnderline"/>
        </w:rPr>
        <w:t xml:space="preserve"> </w:t>
      </w:r>
      <w:r w:rsidRPr="001D4218">
        <w:rPr>
          <w:rStyle w:val="StyleUnderline"/>
        </w:rPr>
        <w:t>Water Governance Initiative on how the OECD Principles might be enhanced to address water colonialism, support Indigenous peoples’ rights, or whatever is deemed an appropriate strategy.</w:t>
      </w:r>
      <w:r>
        <w:rPr>
          <w:rStyle w:val="StyleUnderline"/>
        </w:rPr>
        <w:t xml:space="preserve"> </w:t>
      </w:r>
      <w:r w:rsidRPr="001D4218">
        <w:rPr>
          <w:sz w:val="16"/>
        </w:rPr>
        <w:t xml:space="preserve">International standards face the inherent challenge of trying to create universal frameworks for a complex world. At the local level, water governance must fit the context. </w:t>
      </w:r>
      <w:r w:rsidRPr="001D4218">
        <w:rPr>
          <w:rStyle w:val="StyleUnderline"/>
        </w:rPr>
        <w:t xml:space="preserve">Settler states need to work together with Indigenous peoples, leader-to-leader, nation-to-nation, to develop a way forward. </w:t>
      </w:r>
      <w:r w:rsidRPr="001D4218">
        <w:rPr>
          <w:sz w:val="16"/>
        </w:rPr>
        <w:t xml:space="preserve">International frameworks establish norms; at the local level they may feel irrelevant, and yet the impact on shaping the global water discourse cannot be dismissed. There is still a long way to go. Models branded as Indigenous-settler ‘co-governance’ don’t always share power equally. Co-option and tokenism are a real risk. But change is happening. </w:t>
      </w:r>
      <w:r w:rsidRPr="001D4218">
        <w:rPr>
          <w:rStyle w:val="StyleUnderline"/>
        </w:rPr>
        <w:t>Harmonising water governance frameworks with the human rights standard of UNDRIP is an important step towards water justice.</w:t>
      </w:r>
    </w:p>
    <w:p w14:paraId="0D79842C" w14:textId="77777777" w:rsidR="002F0D1F" w:rsidRDefault="002F0D1F" w:rsidP="002F0D1F">
      <w:pPr>
        <w:pStyle w:val="Heading3"/>
      </w:pPr>
      <w:r>
        <w:t>2AC – Progress Possible</w:t>
      </w:r>
    </w:p>
    <w:p w14:paraId="09D04529" w14:textId="77777777" w:rsidR="002F0D1F" w:rsidRPr="007631BF" w:rsidRDefault="002F0D1F" w:rsidP="002F0D1F">
      <w:pPr>
        <w:pStyle w:val="Heading4"/>
        <w:rPr>
          <w:rStyle w:val="Style13ptBold"/>
          <w:b/>
          <w:bCs w:val="0"/>
        </w:rPr>
      </w:pPr>
      <w:r>
        <w:rPr>
          <w:rStyle w:val="Style13ptBold"/>
          <w:bCs w:val="0"/>
        </w:rPr>
        <w:t xml:space="preserve">Progress is </w:t>
      </w:r>
      <w:r w:rsidRPr="0070310B">
        <w:rPr>
          <w:rStyle w:val="Style13ptBold"/>
          <w:bCs w:val="0"/>
        </w:rPr>
        <w:t>possible</w:t>
      </w:r>
      <w:r>
        <w:rPr>
          <w:rStyle w:val="Style13ptBold"/>
          <w:bCs w:val="0"/>
        </w:rPr>
        <w:t xml:space="preserve">—their </w:t>
      </w:r>
      <w:r w:rsidRPr="0070310B">
        <w:rPr>
          <w:rStyle w:val="Style13ptBold"/>
          <w:bCs w:val="0"/>
        </w:rPr>
        <w:t>totalizing</w:t>
      </w:r>
      <w:r>
        <w:rPr>
          <w:rStyle w:val="Style13ptBold"/>
          <w:bCs w:val="0"/>
        </w:rPr>
        <w:t xml:space="preserve"> ontology is </w:t>
      </w:r>
      <w:r w:rsidRPr="0070310B">
        <w:rPr>
          <w:rStyle w:val="Style13ptBold"/>
          <w:bCs w:val="0"/>
        </w:rPr>
        <w:t>disproven</w:t>
      </w:r>
      <w:r>
        <w:rPr>
          <w:rStyle w:val="Style13ptBold"/>
          <w:bCs w:val="0"/>
        </w:rPr>
        <w:t xml:space="preserve"> by real, empirical indigenous movements</w:t>
      </w:r>
    </w:p>
    <w:p w14:paraId="15F9D9B7" w14:textId="77777777" w:rsidR="002F0D1F" w:rsidRDefault="002F0D1F" w:rsidP="002F0D1F">
      <w:r w:rsidRPr="00EC0BDD">
        <w:rPr>
          <w:rStyle w:val="Style13ptBold"/>
        </w:rPr>
        <w:t>Wanvik</w:t>
      </w:r>
      <w:r>
        <w:rPr>
          <w:rStyle w:val="Style13ptBold"/>
        </w:rPr>
        <w:t>, PhD,</w:t>
      </w:r>
      <w:r w:rsidRPr="00EC0BDD">
        <w:rPr>
          <w:rStyle w:val="Style13ptBold"/>
        </w:rPr>
        <w:t xml:space="preserve"> &amp; Caine, </w:t>
      </w:r>
      <w:r>
        <w:rPr>
          <w:rStyle w:val="Style13ptBold"/>
        </w:rPr>
        <w:t xml:space="preserve">PhD, </w:t>
      </w:r>
      <w:r w:rsidRPr="00EC0BDD">
        <w:rPr>
          <w:rStyle w:val="Style13ptBold"/>
        </w:rPr>
        <w:t>17</w:t>
      </w:r>
      <w:r w:rsidRPr="00EC0BDD">
        <w:t>---</w:t>
      </w:r>
      <w:r>
        <w:t>Wanvik is a human geographer and communicator with specialties in climate change, urban development, social justice, corporate social responsibility, governance, and energy spaces. Wanvik received his PhD from the University of Bergen after completing his PhD project focused on the social relations between energy, society, and indigenous peoples. Caine is associate professor in the sociology department at the University of Alberta. Caine completed his PhD in Rural Sociology from the University of Alberta in 2008. (Tarje Iversen Wanvik, Ken Caine, July 2017, "Understanding indigenous strategic pragmatism: Métis engagement with extractive industry developments in the Canadian North," The Extractive Industries and Society, https://www.sciencedirect.com/science/article/abs/pii/S2214790X1730031X, smarx, AZM)</w:t>
      </w:r>
    </w:p>
    <w:p w14:paraId="2D21EE37" w14:textId="77777777" w:rsidR="002F0D1F" w:rsidRPr="007631BF" w:rsidRDefault="002F0D1F" w:rsidP="002F0D1F">
      <w:pPr>
        <w:rPr>
          <w:rStyle w:val="StyleUnderline"/>
        </w:rPr>
      </w:pPr>
      <w:r>
        <w:t xml:space="preserve">In this paper, </w:t>
      </w:r>
      <w:r w:rsidRPr="00F357C6">
        <w:rPr>
          <w:rStyle w:val="StyleUnderline"/>
        </w:rPr>
        <w:t>we have activated assemblage thinking as a basis for an analytical framework to examine indigenous Métis communities</w:t>
      </w:r>
      <w:r>
        <w:t xml:space="preserve"> in the Wood Buffalo carbonscape. </w:t>
      </w:r>
      <w:r w:rsidRPr="00F357C6">
        <w:rPr>
          <w:rStyle w:val="StyleUnderline"/>
        </w:rPr>
        <w:t>Our analysis revealed that indigenous engagement with extractive industry developments is neither static nor responsive in character.</w:t>
      </w:r>
      <w:r>
        <w:t xml:space="preserve"> </w:t>
      </w:r>
      <w:r w:rsidRPr="00F357C6">
        <w:rPr>
          <w:rStyle w:val="Emphasis"/>
        </w:rPr>
        <w:t>Rather, indigenous communities creatively and proactively engage extractive industry developments on their traditional territories as strategic pragmatists</w:t>
      </w:r>
      <w:r>
        <w:t xml:space="preserve">. </w:t>
      </w:r>
      <w:r w:rsidRPr="00F357C6">
        <w:rPr>
          <w:rStyle w:val="StyleUnderline"/>
        </w:rPr>
        <w:t xml:space="preserve">We identified the conceptual framework of strategic pragmatism by applying assemblage theory as a basis for understanding the complex </w:t>
      </w:r>
      <w:r w:rsidRPr="007631BF">
        <w:rPr>
          <w:rStyle w:val="StyleUnderline"/>
        </w:rPr>
        <w:t>relationships between indigenous groups and extractive industry development proponents.</w:t>
      </w:r>
    </w:p>
    <w:p w14:paraId="09BC7852" w14:textId="77777777" w:rsidR="002F0D1F" w:rsidRDefault="002F0D1F" w:rsidP="002F0D1F"/>
    <w:p w14:paraId="1E608814" w14:textId="77777777" w:rsidR="002F0D1F" w:rsidRDefault="002F0D1F" w:rsidP="002F0D1F">
      <w:r w:rsidRPr="007631BF">
        <w:rPr>
          <w:rStyle w:val="StyleUnderline"/>
        </w:rPr>
        <w:t>Ontologies challenge our conceptualizations of the world</w:t>
      </w:r>
      <w:r>
        <w:t xml:space="preserve">. </w:t>
      </w:r>
      <w:r w:rsidRPr="007631BF">
        <w:rPr>
          <w:rStyle w:val="StyleUnderline"/>
        </w:rPr>
        <w:t xml:space="preserve">Viewing the interactions between the different component parts of the Wood Buffalo carbonscape as the workings of an unstable and changeable assemblage </w:t>
      </w:r>
      <w:r w:rsidRPr="007631BF">
        <w:rPr>
          <w:rStyle w:val="Emphasis"/>
        </w:rPr>
        <w:t>reconfigures the way we interpret indigenous engagement</w:t>
      </w:r>
      <w:r>
        <w:t xml:space="preserve">: </w:t>
      </w:r>
      <w:r w:rsidRPr="007631BF">
        <w:rPr>
          <w:rStyle w:val="Emphasis"/>
        </w:rPr>
        <w:t>we no longer see them as passive victims or as only responsive to external pressure</w:t>
      </w:r>
      <w:r>
        <w:t xml:space="preserve">; </w:t>
      </w:r>
      <w:r w:rsidRPr="007631BF">
        <w:rPr>
          <w:rStyle w:val="Emphasis"/>
        </w:rPr>
        <w:t>we now see indigenous communities as goal-motivated, pragmatic component parts</w:t>
      </w:r>
      <w:r>
        <w:t xml:space="preserve"> of the Wood Buffalo carbonscape.</w:t>
      </w:r>
    </w:p>
    <w:p w14:paraId="78513A22" w14:textId="77777777" w:rsidR="002F0D1F" w:rsidRDefault="002F0D1F" w:rsidP="002F0D1F"/>
    <w:p w14:paraId="5F302682" w14:textId="77777777" w:rsidR="002F0D1F" w:rsidRDefault="002F0D1F" w:rsidP="002F0D1F">
      <w:r w:rsidRPr="007631BF">
        <w:rPr>
          <w:rStyle w:val="Emphasis"/>
        </w:rPr>
        <w:t>Through strategic pragmatism, we have shown that indigenous communities have substantial transformative capabilities</w:t>
      </w:r>
      <w:r w:rsidRPr="007631BF">
        <w:rPr>
          <w:rStyle w:val="StyleUnderline"/>
        </w:rPr>
        <w:t xml:space="preserve"> imbued in their traditional ways of life</w:t>
      </w:r>
      <w:r>
        <w:t xml:space="preserve">. </w:t>
      </w:r>
      <w:r w:rsidRPr="007631BF">
        <w:rPr>
          <w:rStyle w:val="StyleUnderline"/>
        </w:rPr>
        <w:t>These transformative capabilities include their ability to mobilize certain strategically</w:t>
      </w:r>
      <w:r>
        <w:t xml:space="preserve"> and/or tactically </w:t>
      </w:r>
      <w:r w:rsidRPr="007631BF">
        <w:rPr>
          <w:rStyle w:val="StyleUnderline"/>
        </w:rPr>
        <w:t>important resources (urgency, legitimacy and strength</w:t>
      </w:r>
      <w:r>
        <w:t xml:space="preserve">), </w:t>
      </w:r>
      <w:r w:rsidRPr="007631BF">
        <w:rPr>
          <w:rStyle w:val="StyleUnderline"/>
        </w:rPr>
        <w:t>turning them into properties (formalized IBAs) and capacities (TLUs).</w:t>
      </w:r>
      <w:r>
        <w:t xml:space="preserve"> In turn, </w:t>
      </w:r>
      <w:r w:rsidRPr="007631BF">
        <w:rPr>
          <w:rStyle w:val="StyleUnderline"/>
        </w:rPr>
        <w:t>these capacities have moved the Métis communities</w:t>
      </w:r>
      <w:r>
        <w:t xml:space="preserve"> in this study </w:t>
      </w:r>
      <w:r w:rsidRPr="007631BF">
        <w:rPr>
          <w:rStyle w:val="StyleUnderline"/>
        </w:rPr>
        <w:t>into more formalized alliances</w:t>
      </w:r>
      <w:r>
        <w:t xml:space="preserve">. Thus, </w:t>
      </w:r>
      <w:r w:rsidRPr="007631BF">
        <w:rPr>
          <w:rStyle w:val="StyleUnderline"/>
        </w:rPr>
        <w:t>we have seen how Métis communities strive to evolve and change to harvest strategic resources to their benefit</w:t>
      </w:r>
      <w:r>
        <w:t>:</w:t>
      </w:r>
    </w:p>
    <w:p w14:paraId="55422251" w14:textId="77777777" w:rsidR="002F0D1F" w:rsidRPr="00300A55" w:rsidRDefault="002F0D1F" w:rsidP="002F0D1F">
      <w:pPr>
        <w:pStyle w:val="Heading4"/>
        <w:rPr>
          <w:u w:val="single"/>
        </w:rPr>
      </w:pPr>
      <w:r>
        <w:t xml:space="preserve">The view of indigenous peoples as responsive agents is </w:t>
      </w:r>
      <w:r w:rsidRPr="00300A55">
        <w:rPr>
          <w:u w:val="single"/>
        </w:rPr>
        <w:t>oversimplified</w:t>
      </w:r>
      <w:r>
        <w:t xml:space="preserve">—rather they have their </w:t>
      </w:r>
      <w:r w:rsidRPr="00300A55">
        <w:rPr>
          <w:u w:val="single"/>
        </w:rPr>
        <w:t>own</w:t>
      </w:r>
      <w:r w:rsidRPr="00300A55">
        <w:t xml:space="preserve"> </w:t>
      </w:r>
      <w:r>
        <w:t xml:space="preserve">capacity to negotiate change and pragmatically </w:t>
      </w:r>
      <w:r w:rsidRPr="00300A55">
        <w:rPr>
          <w:u w:val="single"/>
        </w:rPr>
        <w:t xml:space="preserve">engage </w:t>
      </w:r>
    </w:p>
    <w:p w14:paraId="652B5624" w14:textId="77777777" w:rsidR="002F0D1F" w:rsidRDefault="002F0D1F" w:rsidP="002F0D1F">
      <w:r w:rsidRPr="00EC0BDD">
        <w:rPr>
          <w:rStyle w:val="Style13ptBold"/>
        </w:rPr>
        <w:t>Wanvik</w:t>
      </w:r>
      <w:r>
        <w:rPr>
          <w:rStyle w:val="Style13ptBold"/>
        </w:rPr>
        <w:t>, PhD,</w:t>
      </w:r>
      <w:r w:rsidRPr="00EC0BDD">
        <w:rPr>
          <w:rStyle w:val="Style13ptBold"/>
        </w:rPr>
        <w:t xml:space="preserve"> &amp; Caine, </w:t>
      </w:r>
      <w:r>
        <w:rPr>
          <w:rStyle w:val="Style13ptBold"/>
        </w:rPr>
        <w:t xml:space="preserve">PhD, </w:t>
      </w:r>
      <w:r w:rsidRPr="00EC0BDD">
        <w:rPr>
          <w:rStyle w:val="Style13ptBold"/>
        </w:rPr>
        <w:t>17</w:t>
      </w:r>
      <w:r w:rsidRPr="00EC0BDD">
        <w:t>---</w:t>
      </w:r>
      <w:r>
        <w:t>Wanvik is a human geographer and communicator with specialties in climate change, urban development, social justice, corporate social responsibility, governance, and energy spaces. Wanvik received his PhD from the University of Bergen after completing his PhD project focused on the social relations between energy, society, and indigenous peoples. Caine is associate professor in the sociology department at the University of Alberta. Caine completed his PhD in Rural Sociology from the University of Alberta in 2008. (Tarje Iversen Wanvik, Ken Caine, July 2017, "Understanding indigenous strategic pragmatism: Métis engagement with extractive industry developments in the Canadian North," The Extractive Industries and Society, https://www.sciencedirect.com/science/article/abs/pii/S2214790X1730031X, smarx, AZM)</w:t>
      </w:r>
    </w:p>
    <w:p w14:paraId="4A947F51" w14:textId="77777777" w:rsidR="002F0D1F" w:rsidRDefault="002F0D1F" w:rsidP="002F0D1F">
      <w:r w:rsidRPr="00D71328">
        <w:rPr>
          <w:rStyle w:val="StyleUnderline"/>
        </w:rPr>
        <w:t>Recognizing the limitations of a ‘passive victim’ research perspective, contemporary scholars have advocated a new research perspective, one that is more responsive to the changing milieu of</w:t>
      </w:r>
      <w:r>
        <w:t xml:space="preserve"> northern </w:t>
      </w:r>
      <w:r w:rsidRPr="00D71328">
        <w:rPr>
          <w:rStyle w:val="StyleUnderline"/>
        </w:rPr>
        <w:t>indigenous peoples and that “</w:t>
      </w:r>
      <w:r w:rsidRPr="00D71328">
        <w:rPr>
          <w:rStyle w:val="Emphasis"/>
        </w:rPr>
        <w:t>recognises Indigenous peoples as conscious (sic), pragmatic actors in cultural change and adaptation</w:t>
      </w:r>
      <w:r>
        <w:t xml:space="preserve">” (Angell and Parkins, 2011: 72). </w:t>
      </w:r>
      <w:r w:rsidRPr="00D71328">
        <w:rPr>
          <w:rStyle w:val="StyleUnderline"/>
        </w:rPr>
        <w:t>The call for a new approach</w:t>
      </w:r>
      <w:r>
        <w:t xml:space="preserve"> to northern indigenous research </w:t>
      </w:r>
      <w:r w:rsidRPr="00D71328">
        <w:rPr>
          <w:rStyle w:val="StyleUnderline"/>
        </w:rPr>
        <w:t xml:space="preserve">stems from the growing political power among northern peoples, their increasing education levels and political astuteness </w:t>
      </w:r>
      <w:r>
        <w:t>(Hovelsrud and Krupnik, 2006</w:t>
      </w:r>
      <w:r w:rsidRPr="00D71328">
        <w:rPr>
          <w:rStyle w:val="StyleUnderline"/>
        </w:rPr>
        <w:t xml:space="preserve">), and the subsequent resurgence of indigenous communities, which was recently illustrated by the ‘Idle No More’ movement and </w:t>
      </w:r>
      <w:r w:rsidRPr="00D71328">
        <w:rPr>
          <w:rStyle w:val="Emphasis"/>
        </w:rPr>
        <w:t>its reassertion of indigenous sovereignty in opposition to settler colonization</w:t>
      </w:r>
      <w:r>
        <w:t xml:space="preserve"> (Barker, 2015, Wotherspoon and Hansen, 2013, Coates, 2015).</w:t>
      </w:r>
    </w:p>
    <w:p w14:paraId="3DE510E8" w14:textId="77777777" w:rsidR="002F0D1F" w:rsidRDefault="002F0D1F" w:rsidP="002F0D1F"/>
    <w:p w14:paraId="17C65CE4" w14:textId="77777777" w:rsidR="002F0D1F" w:rsidRPr="00D71328" w:rsidRDefault="002F0D1F" w:rsidP="002F0D1F">
      <w:pPr>
        <w:rPr>
          <w:rStyle w:val="StyleUnderline"/>
        </w:rPr>
      </w:pPr>
      <w:r w:rsidRPr="00D71328">
        <w:rPr>
          <w:rStyle w:val="StyleUnderline"/>
        </w:rPr>
        <w:t>Scholarship</w:t>
      </w:r>
      <w:r>
        <w:t xml:space="preserve"> on extractive industries and local communities </w:t>
      </w:r>
      <w:r w:rsidRPr="00D71328">
        <w:rPr>
          <w:rStyle w:val="StyleUnderline"/>
        </w:rPr>
        <w:t>is not limited to the Canadian North</w:t>
      </w:r>
      <w:r>
        <w:t xml:space="preserve"> (Aguilar-Støen and Hirsch, 2015; Gamu et al., 2015; Harvey, 2014; Virah-Sawmy, 2015; Wilson and Stammler, 2016). Several </w:t>
      </w:r>
      <w:r w:rsidRPr="00D71328">
        <w:rPr>
          <w:rStyle w:val="StyleUnderline"/>
        </w:rPr>
        <w:t>scholars have contributed to this body of literature over recent decades, some of whom presented nuanced positions on indigenous responses to industrial development</w:t>
      </w:r>
      <w:r>
        <w:t xml:space="preserve"> (McNeish, 2012; O’Faircheallaigh, 2013; Stern, 2001; West, 1994). </w:t>
      </w:r>
      <w:r w:rsidRPr="00D71328">
        <w:rPr>
          <w:rStyle w:val="StyleUnderline"/>
        </w:rPr>
        <w:t xml:space="preserve">McNeish questions whether the images of indigenous resistance and environmentalism in relation to energy extraction developments in Latin America are not </w:t>
      </w:r>
      <w:r w:rsidRPr="00D71328">
        <w:rPr>
          <w:rStyle w:val="Emphasis"/>
        </w:rPr>
        <w:t>dangerously oversimplified</w:t>
      </w:r>
      <w:r w:rsidRPr="00D71328">
        <w:rPr>
          <w:rStyle w:val="StyleUnderline"/>
        </w:rPr>
        <w:t xml:space="preserve"> </w:t>
      </w:r>
      <w:r>
        <w:t xml:space="preserve">(McNeish, 2012). </w:t>
      </w:r>
      <w:r w:rsidRPr="00D71328">
        <w:rPr>
          <w:rStyle w:val="Emphasis"/>
        </w:rPr>
        <w:t>Instead of stereotypical resistance, local indigenous communities seek dialogue to negotiate settlements that would benefit community development.</w:t>
      </w:r>
      <w:r>
        <w:t xml:space="preserve"> </w:t>
      </w:r>
      <w:r w:rsidRPr="00D71328">
        <w:rPr>
          <w:rStyle w:val="StyleUnderline"/>
        </w:rPr>
        <w:t xml:space="preserve">O’Faircheallaigh discusses a change in approach from industry and state actors to indigenous people in western Australia that led to an </w:t>
      </w:r>
      <w:r w:rsidRPr="00D71328">
        <w:rPr>
          <w:rStyle w:val="Emphasis"/>
        </w:rPr>
        <w:t>increased indigenous capacity to negotiate agreements</w:t>
      </w:r>
      <w:r w:rsidRPr="00D71328">
        <w:rPr>
          <w:rStyle w:val="StyleUnderline"/>
        </w:rPr>
        <w:t xml:space="preserve"> and signalled the emergence of leverage points that were not available during earlier phases</w:t>
      </w:r>
      <w:r>
        <w:t xml:space="preserve"> of resource development (O’Faircheallaigh, 2013). In particular, he draws upon </w:t>
      </w:r>
      <w:r w:rsidRPr="00D71328">
        <w:rPr>
          <w:rStyle w:val="StyleUnderline"/>
        </w:rPr>
        <w:t xml:space="preserve">West </w:t>
      </w:r>
      <w:r>
        <w:t xml:space="preserve">(1994), who </w:t>
      </w:r>
      <w:r w:rsidRPr="00D71328">
        <w:rPr>
          <w:rStyle w:val="StyleUnderline"/>
        </w:rPr>
        <w:t>claims that</w:t>
      </w:r>
      <w:r>
        <w:t xml:space="preserve"> </w:t>
      </w:r>
      <w:r w:rsidRPr="00D71328">
        <w:rPr>
          <w:rStyle w:val="Emphasis"/>
        </w:rPr>
        <w:t>marginalized groups can challenge the dominance of major economic interests and the bureaucracies that generally support them</w:t>
      </w:r>
      <w:r>
        <w:t xml:space="preserve"> </w:t>
      </w:r>
      <w:r w:rsidRPr="00D71328">
        <w:rPr>
          <w:rStyle w:val="StyleUnderline"/>
        </w:rPr>
        <w:t>as a result of “some structural conditions, substantive issue or historical constellation of forces”</w:t>
      </w:r>
      <w:r>
        <w:t xml:space="preserve"> (West, 1994, 417). West notes that </w:t>
      </w:r>
      <w:r w:rsidRPr="00D71328">
        <w:rPr>
          <w:rStyle w:val="StyleUnderline"/>
        </w:rPr>
        <w:t>the capacity to alter systems of domination depends “on strategic use of current structural possibilities and limitations and upon will, determination and mobilization”</w:t>
      </w:r>
      <w:r>
        <w:t xml:space="preserve"> (West, 1994, 424). </w:t>
      </w:r>
      <w:r w:rsidRPr="00D71328">
        <w:rPr>
          <w:rStyle w:val="StyleUnderline"/>
        </w:rPr>
        <w:t>Stern supports this</w:t>
      </w:r>
      <w:r>
        <w:t xml:space="preserve"> view (2001: 218) </w:t>
      </w:r>
      <w:r w:rsidRPr="00D71328">
        <w:rPr>
          <w:rStyle w:val="StyleUnderline"/>
        </w:rPr>
        <w:t>and advocates a new approach</w:t>
      </w:r>
      <w:r>
        <w:t xml:space="preserve"> to research </w:t>
      </w:r>
      <w:r w:rsidRPr="00D71328">
        <w:rPr>
          <w:rStyle w:val="StyleUnderline"/>
        </w:rPr>
        <w:t xml:space="preserve">that emphasizes how the “Inuit are </w:t>
      </w:r>
      <w:r w:rsidRPr="00D71328">
        <w:rPr>
          <w:rStyle w:val="Emphasis"/>
        </w:rPr>
        <w:t>active participants in the making of their own history</w:t>
      </w:r>
      <w:r w:rsidRPr="00D71328">
        <w:rPr>
          <w:rStyle w:val="StyleUnderline"/>
        </w:rPr>
        <w:t>” rather than</w:t>
      </w:r>
      <w:r>
        <w:t xml:space="preserve"> how they are </w:t>
      </w:r>
      <w:r w:rsidRPr="00D71328">
        <w:rPr>
          <w:rStyle w:val="StyleUnderline"/>
        </w:rPr>
        <w:t>“victims of progress”.</w:t>
      </w:r>
    </w:p>
    <w:p w14:paraId="2FE64AAE" w14:textId="77777777" w:rsidR="002F0D1F" w:rsidRDefault="002F0D1F" w:rsidP="002F0D1F"/>
    <w:p w14:paraId="30CBC35D" w14:textId="77777777" w:rsidR="002F0D1F" w:rsidRPr="00D71328" w:rsidRDefault="002F0D1F" w:rsidP="002F0D1F">
      <w:r w:rsidRPr="00D71328">
        <w:rPr>
          <w:rStyle w:val="StyleUnderline"/>
        </w:rPr>
        <w:t>Despite these few examples of an emerging sophisticated view of indigenous agency</w:t>
      </w:r>
      <w:r>
        <w:t xml:space="preserve">, </w:t>
      </w:r>
      <w:r w:rsidRPr="00D71328">
        <w:rPr>
          <w:rStyle w:val="StyleUnderline"/>
        </w:rPr>
        <w:t>scholars continue to focus on community resilience, cultural impacts and risks of disturbance</w:t>
      </w:r>
      <w:r>
        <w:t xml:space="preserve"> to the conditions for and underpinnings of cultural continuity </w:t>
      </w:r>
      <w:r w:rsidRPr="00D71328">
        <w:rPr>
          <w:rStyle w:val="Emphasis"/>
        </w:rPr>
        <w:t>rather than on the transformative and proactive capabilities of these communities.</w:t>
      </w:r>
      <w:r>
        <w:t xml:space="preserve"> To a certain extent, </w:t>
      </w:r>
      <w:r w:rsidRPr="00D71328">
        <w:rPr>
          <w:rStyle w:val="Emphasis"/>
        </w:rPr>
        <w:t>indigenous people are still portrayed as responsive agents</w:t>
      </w:r>
      <w:r>
        <w:t xml:space="preserve">, only consulting on individual industrial development disturbances by invitation from a benevolent power holder (i.e. industry or the state) (Angell and Parkins, 2011, Chandler and Lalonde, 1998, Fleming and Ledogar, 2008). </w:t>
      </w:r>
      <w:r w:rsidRPr="00D71328">
        <w:rPr>
          <w:rStyle w:val="StyleUnderline"/>
        </w:rPr>
        <w:t>A better understanding of indigenous</w:t>
      </w:r>
      <w:r>
        <w:t xml:space="preserve"> people’s </w:t>
      </w:r>
      <w:r w:rsidRPr="00D71328">
        <w:rPr>
          <w:rStyle w:val="Emphasis"/>
        </w:rPr>
        <w:t>mobilization in support of their own goals and aspirations</w:t>
      </w:r>
      <w:r w:rsidRPr="00D71328">
        <w:rPr>
          <w:rStyle w:val="StyleUnderline"/>
        </w:rPr>
        <w:t xml:space="preserve"> is required, including</w:t>
      </w:r>
      <w:r>
        <w:t xml:space="preserve"> information </w:t>
      </w:r>
      <w:r w:rsidRPr="00D71328">
        <w:rPr>
          <w:rStyle w:val="StyleUnderline"/>
        </w:rPr>
        <w:t xml:space="preserve">about how they </w:t>
      </w:r>
      <w:r w:rsidRPr="00D71328">
        <w:rPr>
          <w:rStyle w:val="Emphasis"/>
        </w:rPr>
        <w:t>proactively respond</w:t>
      </w:r>
      <w:r w:rsidRPr="00D71328">
        <w:rPr>
          <w:rStyle w:val="StyleUnderline"/>
        </w:rPr>
        <w:t xml:space="preserve"> to industrial developments as agents in their own right, rather than focusing on their reactive adaptations.</w:t>
      </w:r>
    </w:p>
    <w:p w14:paraId="14128B93" w14:textId="77777777" w:rsidR="002F0D1F" w:rsidRDefault="002F0D1F" w:rsidP="002F0D1F"/>
    <w:p w14:paraId="26813024" w14:textId="77777777" w:rsidR="002F0D1F" w:rsidRPr="00D71328" w:rsidRDefault="002F0D1F" w:rsidP="002F0D1F">
      <w:pPr>
        <w:rPr>
          <w:rStyle w:val="StyleUnderline"/>
        </w:rPr>
      </w:pPr>
      <w:r w:rsidRPr="00D71328">
        <w:rPr>
          <w:rStyle w:val="StyleUnderline"/>
        </w:rPr>
        <w:t>A way of doing this is to underscore the power situation of extractive industry-community relations as more unstable</w:t>
      </w:r>
      <w:r>
        <w:t xml:space="preserve"> and contingent (Haarstad and Wanvik, 2016). </w:t>
      </w:r>
      <w:r w:rsidRPr="00D71328">
        <w:rPr>
          <w:rStyle w:val="StyleUnderline"/>
        </w:rPr>
        <w:t>A promising entry into such</w:t>
      </w:r>
      <w:r>
        <w:t xml:space="preserve"> elaborations </w:t>
      </w:r>
      <w:r w:rsidRPr="00D71328">
        <w:rPr>
          <w:rStyle w:val="StyleUnderline"/>
        </w:rPr>
        <w:t>is through assemblage thinking</w:t>
      </w:r>
      <w:r>
        <w:t xml:space="preserve"> (DeLanda, 2006, Deleuze and Guattari, 1988, Deleuze and Parnet, 2007). </w:t>
      </w:r>
      <w:r w:rsidRPr="00D71328">
        <w:rPr>
          <w:rStyle w:val="StyleUnderline"/>
        </w:rPr>
        <w:t>Assemblage theory provides us with an ontological conceptualization of situations</w:t>
      </w:r>
      <w:r>
        <w:t xml:space="preserve"> (assemblages) </w:t>
      </w:r>
      <w:r w:rsidRPr="00D71328">
        <w:rPr>
          <w:rStyle w:val="StyleUnderline"/>
        </w:rPr>
        <w:t>as unstable</w:t>
      </w:r>
      <w:r>
        <w:t xml:space="preserve"> and shaky. Thus, </w:t>
      </w:r>
      <w:r w:rsidRPr="00D71328">
        <w:rPr>
          <w:rStyle w:val="StyleUnderline"/>
        </w:rPr>
        <w:t xml:space="preserve">traditional indigenous agency and skewed power relations that seem to be more or less permanent </w:t>
      </w:r>
      <w:r>
        <w:t>within contested energy spaces</w:t>
      </w:r>
      <w:r w:rsidRPr="00D71328">
        <w:rPr>
          <w:rStyle w:val="StyleUnderline"/>
        </w:rPr>
        <w:t xml:space="preserve">, may occur to be less stable than we normally would recognize. </w:t>
      </w:r>
      <w:r>
        <w:t xml:space="preserve">We argue that </w:t>
      </w:r>
      <w:r w:rsidRPr="00D71328">
        <w:rPr>
          <w:rStyle w:val="StyleUnderline"/>
        </w:rPr>
        <w:t>an analytical framework is needed to properly understand and explain recent developments among indigenous Métis communities</w:t>
      </w:r>
      <w:r>
        <w:t xml:space="preserve">2 in northern Alberta. </w:t>
      </w:r>
      <w:r w:rsidRPr="00D71328">
        <w:rPr>
          <w:rStyle w:val="StyleUnderline"/>
        </w:rPr>
        <w:t>Several indigenous communities in this region have mobilized a variety of resources to increase their leverage and expand their rights</w:t>
      </w:r>
      <w:r>
        <w:t xml:space="preserve"> in the midst of the oil sands, </w:t>
      </w:r>
      <w:r w:rsidRPr="00D71328">
        <w:rPr>
          <w:rStyle w:val="Emphasis"/>
        </w:rPr>
        <w:t>counter to how the fate of indigenous communities conventionally has been portrayed</w:t>
      </w:r>
      <w:r>
        <w:t xml:space="preserve">. </w:t>
      </w:r>
      <w:r w:rsidRPr="00D71328">
        <w:rPr>
          <w:rStyle w:val="StyleUnderline"/>
        </w:rPr>
        <w:t>Such transformative competence is nothing new</w:t>
      </w:r>
      <w:r>
        <w:t xml:space="preserve"> (Pelling, 2010), but </w:t>
      </w:r>
      <w:r w:rsidRPr="00D71328">
        <w:rPr>
          <w:rStyle w:val="Emphasis"/>
        </w:rPr>
        <w:t>it has not been conceptually and comprehensively introduced into studies</w:t>
      </w:r>
      <w:r w:rsidRPr="00D71328">
        <w:rPr>
          <w:rStyle w:val="StyleUnderline"/>
        </w:rPr>
        <w:t xml:space="preserve"> of indigenous practices</w:t>
      </w:r>
      <w:r>
        <w:t xml:space="preserve">. Hence, </w:t>
      </w:r>
      <w:r w:rsidRPr="00D71328">
        <w:rPr>
          <w:rStyle w:val="StyleUnderline"/>
        </w:rPr>
        <w:t>rather than being subject to circumstance</w:t>
      </w:r>
      <w:r>
        <w:t xml:space="preserve">, </w:t>
      </w:r>
      <w:r w:rsidRPr="00D71328">
        <w:rPr>
          <w:rStyle w:val="StyleUnderline"/>
        </w:rPr>
        <w:t xml:space="preserve">we argue that </w:t>
      </w:r>
      <w:r w:rsidRPr="00D71328">
        <w:rPr>
          <w:rStyle w:val="Emphasis"/>
        </w:rPr>
        <w:t>indigenous communities</w:t>
      </w:r>
      <w:r>
        <w:t xml:space="preserve"> </w:t>
      </w:r>
      <w:r w:rsidRPr="00D71328">
        <w:rPr>
          <w:rStyle w:val="Emphasis"/>
        </w:rPr>
        <w:t>seize the moment through strategic and pragmatic engagement</w:t>
      </w:r>
      <w:r>
        <w:t xml:space="preserve"> </w:t>
      </w:r>
      <w:r w:rsidRPr="00D71328">
        <w:rPr>
          <w:rStyle w:val="StyleUnderline"/>
        </w:rPr>
        <w:t>with an ever-changing environment.</w:t>
      </w:r>
    </w:p>
    <w:p w14:paraId="45208F39" w14:textId="77777777" w:rsidR="002F0D1F" w:rsidRDefault="002F0D1F" w:rsidP="002F0D1F">
      <w:pPr>
        <w:pStyle w:val="Heading3"/>
      </w:pPr>
      <w:r>
        <w:t xml:space="preserve">2AC – AT: Right to Water </w:t>
      </w:r>
    </w:p>
    <w:p w14:paraId="0D2355C0" w14:textId="77777777" w:rsidR="002F0D1F" w:rsidRPr="00051270" w:rsidRDefault="002F0D1F" w:rsidP="002F0D1F">
      <w:pPr>
        <w:pStyle w:val="Heading4"/>
      </w:pPr>
      <w:r>
        <w:t xml:space="preserve">Absent the perm, private industries will </w:t>
      </w:r>
      <w:r w:rsidRPr="0092506B">
        <w:rPr>
          <w:u w:val="single"/>
        </w:rPr>
        <w:t>never</w:t>
      </w:r>
      <w:r>
        <w:t xml:space="preserve"> cooperate to recognize the right to water, political action is </w:t>
      </w:r>
      <w:r w:rsidRPr="0092506B">
        <w:rPr>
          <w:u w:val="single"/>
        </w:rPr>
        <w:t xml:space="preserve">practical </w:t>
      </w:r>
      <w:r>
        <w:t xml:space="preserve">and </w:t>
      </w:r>
      <w:r w:rsidRPr="0092506B">
        <w:rPr>
          <w:u w:val="single"/>
        </w:rPr>
        <w:t>necessary</w:t>
      </w:r>
      <w:r w:rsidRPr="00051270">
        <w:t>—</w:t>
      </w:r>
      <w:r>
        <w:t xml:space="preserve">if we kick the perm it’s a reason they </w:t>
      </w:r>
      <w:r w:rsidRPr="00051270">
        <w:rPr>
          <w:u w:val="single"/>
        </w:rPr>
        <w:t>can’t solve</w:t>
      </w:r>
    </w:p>
    <w:p w14:paraId="1F9D6AA3" w14:textId="77777777" w:rsidR="002F0D1F" w:rsidRDefault="002F0D1F" w:rsidP="002F0D1F">
      <w:r w:rsidRPr="004B7822">
        <w:rPr>
          <w:rStyle w:val="Style13ptBold"/>
        </w:rPr>
        <w:t>Sultana</w:t>
      </w:r>
      <w:r>
        <w:rPr>
          <w:rStyle w:val="Style13ptBold"/>
        </w:rPr>
        <w:t>, PhD,</w:t>
      </w:r>
      <w:r w:rsidRPr="004B7822">
        <w:rPr>
          <w:rStyle w:val="Style13ptBold"/>
        </w:rPr>
        <w:t xml:space="preserve"> &amp; Loftus, </w:t>
      </w:r>
      <w:r>
        <w:rPr>
          <w:rStyle w:val="Style13ptBold"/>
        </w:rPr>
        <w:t xml:space="preserve">PhD, </w:t>
      </w:r>
      <w:r w:rsidRPr="004B7822">
        <w:rPr>
          <w:rStyle w:val="Style13ptBold"/>
        </w:rPr>
        <w:t>15</w:t>
      </w:r>
      <w:r w:rsidRPr="004B7822">
        <w:t>---</w:t>
      </w:r>
      <w:r>
        <w:t xml:space="preserve">Sultana is the Research Director for Environmental Collaboration and Conflicts, PARCC at Syracuse and earned a PhD in geography at the University of Minnesota. Loftus is a researcher focused on political ecology, urban political ecology, the right to water, and Marxism as a philosophy of praxis. He received his DPhil (PhD) at the University of Oxford, focusing on the political ecology of water. (Farhana Sultana and Alex Loftus, 1-27-2015, "The Human Right to Water: Critiques and Condition of Possibility," Wiley Online Library, </w:t>
      </w:r>
      <w:hyperlink r:id="rId35" w:history="1">
        <w:r w:rsidRPr="0078095D">
          <w:rPr>
            <w:rStyle w:val="Hyperlink"/>
          </w:rPr>
          <w:t>https://onlinelibrary-wiley-com.proxy.lib.umich.edu/doi/full/10.1002/wat2.1067</w:t>
        </w:r>
      </w:hyperlink>
      <w:r>
        <w:t>, smarx, AZM)</w:t>
      </w:r>
    </w:p>
    <w:p w14:paraId="7510B86B" w14:textId="77777777" w:rsidR="002F0D1F" w:rsidRPr="00D33FD9" w:rsidRDefault="002F0D1F" w:rsidP="002F0D1F">
      <w:pPr>
        <w:rPr>
          <w:rStyle w:val="StyleUnderline"/>
        </w:rPr>
      </w:pPr>
      <w:r w:rsidRPr="0092506B">
        <w:rPr>
          <w:rStyle w:val="Emphasis"/>
        </w:rPr>
        <w:t>It would be naïve in this context to assume that private sector participation and the influence of for-profit water industries will ever be negated by achieving legal recognition of the right to water:</w:t>
      </w:r>
      <w:r>
        <w:t xml:space="preserve"> indeed </w:t>
      </w:r>
      <w:r w:rsidRPr="00051270">
        <w:rPr>
          <w:rStyle w:val="StyleUnderline"/>
        </w:rPr>
        <w:t>the response of the global water industry to the UN's resolution is</w:t>
      </w:r>
      <w:r>
        <w:t xml:space="preserve"> somewhat </w:t>
      </w:r>
      <w:r w:rsidRPr="00051270">
        <w:rPr>
          <w:rStyle w:val="StyleUnderline"/>
        </w:rPr>
        <w:t>disconcerting.</w:t>
      </w:r>
      <w:r>
        <w:t xml:space="preserve"> Immediately following the 2010 UN resolution, </w:t>
      </w:r>
      <w:r w:rsidRPr="00051270">
        <w:rPr>
          <w:rStyle w:val="StyleUnderline"/>
        </w:rPr>
        <w:t>Global Water Intelligence took the opportunity to</w:t>
      </w:r>
      <w:r>
        <w:t xml:space="preserve"> </w:t>
      </w:r>
      <w:r w:rsidRPr="00051270">
        <w:rPr>
          <w:rStyle w:val="Emphasis"/>
        </w:rPr>
        <w:t>reassure investors</w:t>
      </w:r>
      <w:r w:rsidRPr="00051270">
        <w:rPr>
          <w:rStyle w:val="StyleUnderline"/>
        </w:rPr>
        <w:t xml:space="preserve"> that the resolution represented a ‘</w:t>
      </w:r>
      <w:r w:rsidRPr="00051270">
        <w:rPr>
          <w:rStyle w:val="Emphasis"/>
        </w:rPr>
        <w:t>massive defeat</w:t>
      </w:r>
      <w:r w:rsidRPr="00051270">
        <w:rPr>
          <w:rStyle w:val="StyleUnderline"/>
        </w:rPr>
        <w:t xml:space="preserve"> for the Global Water Justice Movement’.</w:t>
      </w:r>
      <w:r>
        <w:t xml:space="preserve">26, 27 </w:t>
      </w:r>
      <w:r w:rsidRPr="0018375C">
        <w:t>The reasoning behind this claim was that the right to water remained perfectly compatible with private sector participation and contained no obligation on utilities to provide subsidies to poor communities. Therefore, if rights frameworks can outline the basic issues and provide legitimacy to pursuing equitable water allocation, they do not guarantee that there will be fair implementation.</w:t>
      </w:r>
      <w:r>
        <w:t xml:space="preserve">1, 28 </w:t>
      </w:r>
      <w:r w:rsidRPr="00D33FD9">
        <w:rPr>
          <w:rStyle w:val="StyleUnderline"/>
        </w:rPr>
        <w:t>Indeed the right to water says little about how people might be provided with water.</w:t>
      </w:r>
      <w:r>
        <w:t xml:space="preserve"> And </w:t>
      </w:r>
      <w:r w:rsidRPr="00D33FD9">
        <w:rPr>
          <w:rStyle w:val="StyleUnderline"/>
        </w:rPr>
        <w:t>equally little is stated on who will provide the service that ensures the right</w:t>
      </w:r>
      <w:r>
        <w:t xml:space="preserve">.29 While learning from ‘good practices’ can become part of a new dialogue, </w:t>
      </w:r>
      <w:r w:rsidRPr="00D33FD9">
        <w:rPr>
          <w:rStyle w:val="StyleUnderline"/>
        </w:rPr>
        <w:t xml:space="preserve">it is imperative to be alert to </w:t>
      </w:r>
      <w:r w:rsidRPr="00D33FD9">
        <w:rPr>
          <w:rStyle w:val="Emphasis"/>
        </w:rPr>
        <w:t>problematic implementation plans or policies</w:t>
      </w:r>
      <w:r w:rsidRPr="00D33FD9">
        <w:rPr>
          <w:rStyle w:val="StyleUnderline"/>
        </w:rPr>
        <w:t>. Without imputing such critical meaning, even in contexts in which national governments and the international community have recognized the right to water, the achievement of this right could fail to achieve equitable access to safe water</w:t>
      </w:r>
      <w:r>
        <w:t xml:space="preserve">.30 Simultaneously, </w:t>
      </w:r>
      <w:r w:rsidRPr="00D33FD9">
        <w:rPr>
          <w:rStyle w:val="StyleUnderline"/>
        </w:rPr>
        <w:t>it is vital to question the conflation with polyvalent and contentious notions of development, participation, community, empowerment, and sustainability, since water policies often invoke such terms</w:t>
      </w:r>
      <w:r>
        <w:t xml:space="preserve">.31, 32 </w:t>
      </w:r>
      <w:r w:rsidRPr="00D33FD9">
        <w:rPr>
          <w:rStyle w:val="StyleUnderline"/>
        </w:rPr>
        <w:t>While such notions can enable the discursive thrusts to push for more equitable water provisioning, a critical eye has to be maintained on what these translate to on the ground. A reflective praxis in materializing the right to water thus becomes essential.</w:t>
      </w:r>
    </w:p>
    <w:p w14:paraId="1D7FCC78" w14:textId="77777777" w:rsidR="002F0D1F" w:rsidRDefault="002F0D1F" w:rsidP="002F0D1F"/>
    <w:p w14:paraId="4AD3EB23" w14:textId="77777777" w:rsidR="002F0D1F" w:rsidRDefault="002F0D1F" w:rsidP="002F0D1F">
      <w:pPr>
        <w:rPr>
          <w:rStyle w:val="StyleUnderline"/>
        </w:rPr>
      </w:pPr>
      <w:r w:rsidRPr="00D33FD9">
        <w:rPr>
          <w:rStyle w:val="StyleUnderline"/>
        </w:rPr>
        <w:t xml:space="preserve">The move toward making the right to water legally binding means that </w:t>
      </w:r>
      <w:r w:rsidRPr="00D33FD9">
        <w:rPr>
          <w:rStyle w:val="Emphasis"/>
        </w:rPr>
        <w:t>concrete action on the policy imperatives becomes important for institutions and nation-states</w:t>
      </w:r>
      <w:r w:rsidRPr="00D33FD9">
        <w:rPr>
          <w:rStyle w:val="StyleUnderline"/>
        </w:rPr>
        <w:t>;</w:t>
      </w:r>
      <w:r>
        <w:t xml:space="preserve"> however, </w:t>
      </w:r>
      <w:r w:rsidRPr="00D33FD9">
        <w:rPr>
          <w:rStyle w:val="StyleUnderline"/>
        </w:rPr>
        <w:t xml:space="preserve">it also highlights the </w:t>
      </w:r>
      <w:r w:rsidRPr="00D33FD9">
        <w:rPr>
          <w:rStyle w:val="Emphasis"/>
        </w:rPr>
        <w:t>challenges inherent in operationalizing the universal call for a right to water</w:t>
      </w:r>
      <w:r>
        <w:t xml:space="preserve">. </w:t>
      </w:r>
      <w:r w:rsidRPr="00D33FD9">
        <w:rPr>
          <w:rStyle w:val="StyleUnderline"/>
        </w:rPr>
        <w:t>Clearly the legal instruments, institutions, processes, and outcomes need to be critically and carefully analyzed contextually.</w:t>
      </w:r>
      <w:r>
        <w:t xml:space="preserve">33, 34 Factors such as </w:t>
      </w:r>
      <w:r w:rsidRPr="00D33FD9">
        <w:rPr>
          <w:rStyle w:val="StyleUnderline"/>
        </w:rPr>
        <w:t>availability, accessibility, acceptability, appropriateness, affordability, and quality are often highlighted in policy overtures as being already present in discussions over the right to water</w:t>
      </w:r>
      <w:r>
        <w:t xml:space="preserve"> (e.g., Ref 35), </w:t>
      </w:r>
      <w:r w:rsidRPr="00D33FD9">
        <w:rPr>
          <w:rStyle w:val="StyleUnderline"/>
        </w:rPr>
        <w:t>but these cannot be assumed or taken for granted,</w:t>
      </w:r>
      <w:r>
        <w:t xml:space="preserve"> rather </w:t>
      </w:r>
      <w:r w:rsidRPr="00D33FD9">
        <w:rPr>
          <w:rStyle w:val="StyleUnderline"/>
        </w:rPr>
        <w:t>they have to be negotiated and realized in each context</w:t>
      </w:r>
      <w:r>
        <w:t xml:space="preserve">. The </w:t>
      </w:r>
      <w:r w:rsidRPr="00D33FD9">
        <w:rPr>
          <w:rStyle w:val="StyleUnderline"/>
        </w:rPr>
        <w:t>debates around the right to water underscore the need for a greater focus on power relations in decision-making about water and on how water governance is enacted across sites and scales</w:t>
      </w:r>
      <w:r>
        <w:t xml:space="preserve">. </w:t>
      </w:r>
      <w:r w:rsidRPr="00D33FD9">
        <w:rPr>
          <w:rStyle w:val="StyleUnderline"/>
        </w:rPr>
        <w:t xml:space="preserve">Recognizing the right to water signals that </w:t>
      </w:r>
      <w:r w:rsidRPr="00D33FD9">
        <w:rPr>
          <w:rStyle w:val="Emphasis"/>
        </w:rPr>
        <w:t>authorities can be held politically and legally accountable</w:t>
      </w:r>
      <w:r w:rsidRPr="00D33FD9">
        <w:rPr>
          <w:rStyle w:val="StyleUnderline"/>
        </w:rPr>
        <w:t>, enabling those who are denied water to have means to contest</w:t>
      </w:r>
      <w:r>
        <w:t xml:space="preserve"> and struggle for water. </w:t>
      </w:r>
      <w:r w:rsidRPr="00D33FD9">
        <w:rPr>
          <w:rStyle w:val="StyleUnderline"/>
        </w:rPr>
        <w:t xml:space="preserve">Opportunities can be created for marginalized communities and peoples to enter into </w:t>
      </w:r>
      <w:r>
        <w:t xml:space="preserve">(often elitist) </w:t>
      </w:r>
      <w:r w:rsidRPr="00D33FD9">
        <w:rPr>
          <w:rStyle w:val="StyleUnderline"/>
        </w:rPr>
        <w:t>decision-making processes of water policies, management systems, and institutions</w:t>
      </w:r>
      <w:r>
        <w:t xml:space="preserve">. </w:t>
      </w:r>
      <w:r w:rsidRPr="00D33FD9">
        <w:rPr>
          <w:rStyle w:val="StyleUnderline"/>
        </w:rPr>
        <w:t>Multiple actors and processes can converge to rearticulate the specificities of a context, but embody the general concerns of equality, social justice, and deep democracy.</w:t>
      </w:r>
    </w:p>
    <w:p w14:paraId="3EF08BDC" w14:textId="77777777" w:rsidR="002F0D1F" w:rsidRPr="00145486" w:rsidRDefault="002F0D1F" w:rsidP="002F0D1F">
      <w:pPr>
        <w:pStyle w:val="Heading4"/>
        <w:rPr>
          <w:rStyle w:val="Style13ptBold"/>
          <w:b/>
          <w:bCs w:val="0"/>
        </w:rPr>
      </w:pPr>
      <w:r>
        <w:rPr>
          <w:rStyle w:val="Style13ptBold"/>
          <w:bCs w:val="0"/>
        </w:rPr>
        <w:t xml:space="preserve">Privatization of water is </w:t>
      </w:r>
      <w:r w:rsidRPr="009257A0">
        <w:rPr>
          <w:rStyle w:val="Style13ptBold"/>
          <w:bCs w:val="0"/>
        </w:rPr>
        <w:t>resistant</w:t>
      </w:r>
      <w:r>
        <w:rPr>
          <w:rStyle w:val="Style13ptBold"/>
          <w:bCs w:val="0"/>
        </w:rPr>
        <w:t xml:space="preserve">—efforts to instate the right to water get </w:t>
      </w:r>
      <w:r w:rsidRPr="009257A0">
        <w:rPr>
          <w:rStyle w:val="Style13ptBold"/>
          <w:bCs w:val="0"/>
        </w:rPr>
        <w:t>coopted</w:t>
      </w:r>
      <w:r>
        <w:rPr>
          <w:rStyle w:val="Style13ptBold"/>
          <w:bCs w:val="0"/>
        </w:rPr>
        <w:t xml:space="preserve"> and are </w:t>
      </w:r>
      <w:r w:rsidRPr="009257A0">
        <w:rPr>
          <w:rStyle w:val="Style13ptBold"/>
          <w:bCs w:val="0"/>
        </w:rPr>
        <w:t>worse</w:t>
      </w:r>
      <w:r>
        <w:rPr>
          <w:rStyle w:val="Style13ptBold"/>
          <w:bCs w:val="0"/>
        </w:rPr>
        <w:t xml:space="preserve"> for the ecosystem AND indigenous people</w:t>
      </w:r>
    </w:p>
    <w:p w14:paraId="2D325136" w14:textId="77777777" w:rsidR="002F0D1F" w:rsidRPr="00803471" w:rsidRDefault="002F0D1F" w:rsidP="002F0D1F">
      <w:r w:rsidRPr="00145486">
        <w:rPr>
          <w:rStyle w:val="Style13ptBold"/>
        </w:rPr>
        <w:t>Bakker, 10</w:t>
      </w:r>
      <w:r w:rsidRPr="00097FCA">
        <w:t>---</w:t>
      </w:r>
      <w:r>
        <w:t>Bakker is Professor, Canada Research Chair and Director of the Program on Water Governance at the University of British Columbia. Her research focuses on environmental governance and innovation. Bakker was awarded her PhD from the School of Geography and Environment at Oxford University in 1999.</w:t>
      </w:r>
      <w:r w:rsidRPr="00145486">
        <w:rPr>
          <w:rStyle w:val="Style13ptBold"/>
        </w:rPr>
        <w:t xml:space="preserve"> </w:t>
      </w:r>
      <w:r>
        <w:t>(</w:t>
      </w:r>
      <w:r w:rsidRPr="00803471">
        <w:t>K</w:t>
      </w:r>
      <w:r>
        <w:t xml:space="preserve">aren Bakker, 2010, “Privatizing Water: Governance Failure and the World’s Urban Water Crisis,” Ithaca, N.Y.: Cornell University Press, </w:t>
      </w:r>
      <w:hyperlink r:id="rId36" w:history="1">
        <w:r w:rsidRPr="009720B5">
          <w:rPr>
            <w:rStyle w:val="Hyperlink"/>
          </w:rPr>
          <w:t>http://search.ebscohost.com.proxy.lib.umich.edu/login.aspx?direct=true&amp;db=e000xna&amp;AN=671347&amp;site=ehost-live&amp;scope=site</w:t>
        </w:r>
      </w:hyperlink>
      <w:r>
        <w:t>, smarx, AZM)</w:t>
      </w:r>
    </w:p>
    <w:p w14:paraId="7E6259BB" w14:textId="77777777" w:rsidR="002F0D1F" w:rsidRDefault="002F0D1F" w:rsidP="002F0D1F">
      <w:r w:rsidRPr="00382BF8">
        <w:rPr>
          <w:rStyle w:val="StyleUnderline"/>
        </w:rPr>
        <w:t>One of the central difficulties pertains to the definition</w:t>
      </w:r>
      <w:r w:rsidRPr="00925ADD">
        <w:t>, in practical terms,</w:t>
      </w:r>
      <w:r>
        <w:t xml:space="preserve"> </w:t>
      </w:r>
      <w:r w:rsidRPr="00382BF8">
        <w:rPr>
          <w:rStyle w:val="StyleUnderline"/>
        </w:rPr>
        <w:t>of a human right to water.</w:t>
      </w:r>
      <w:r w:rsidRPr="00925ADD">
        <w:t xml:space="preserve"> </w:t>
      </w:r>
      <w:r w:rsidRPr="00382BF8">
        <w:rPr>
          <w:rStyle w:val="StyleUnderline"/>
        </w:rPr>
        <w:t>The UN committee defined the right to water as</w:t>
      </w:r>
      <w:r w:rsidRPr="00925ADD">
        <w:t xml:space="preserve"> follows: </w:t>
      </w:r>
      <w:r w:rsidRPr="00382BF8">
        <w:rPr>
          <w:rStyle w:val="StyleUnderline"/>
        </w:rPr>
        <w:t xml:space="preserve">“The human right to water entitles everyone to sufficient, safe, acceptable, physically accessible and affordable water for personal and domestic uses.” But </w:t>
      </w:r>
      <w:r w:rsidRPr="00382BF8">
        <w:rPr>
          <w:rStyle w:val="Emphasis"/>
        </w:rPr>
        <w:t>how much water</w:t>
      </w:r>
      <w:r w:rsidRPr="00382BF8">
        <w:rPr>
          <w:rStyle w:val="StyleUnderline"/>
        </w:rPr>
        <w:t>, in practice, does this imply?</w:t>
      </w:r>
      <w:r w:rsidRPr="00925ADD">
        <w:t xml:space="preserve"> </w:t>
      </w:r>
      <w:r w:rsidRPr="00382BF8">
        <w:rPr>
          <w:rStyle w:val="StyleUnderline"/>
        </w:rPr>
        <w:t>The World Health Organization cites a minimum of twenty liters per person per day for survival</w:t>
      </w:r>
      <w:r w:rsidRPr="00925ADD">
        <w:t xml:space="preserve"> needs, </w:t>
      </w:r>
      <w:r w:rsidRPr="00382BF8">
        <w:rPr>
          <w:rStyle w:val="StyleUnderline"/>
        </w:rPr>
        <w:t>fifty</w:t>
      </w:r>
      <w:r w:rsidRPr="00925ADD">
        <w:t xml:space="preserve"> liters </w:t>
      </w:r>
      <w:r w:rsidRPr="00382BF8">
        <w:rPr>
          <w:rStyle w:val="StyleUnderline"/>
        </w:rPr>
        <w:t>for personal and domestic needs</w:t>
      </w:r>
      <w:r w:rsidRPr="00925ADD">
        <w:t xml:space="preserve"> such as bathing, </w:t>
      </w:r>
      <w:r w:rsidRPr="00382BF8">
        <w:rPr>
          <w:rStyle w:val="StyleUnderline"/>
        </w:rPr>
        <w:t>and one hundred liters as a desired level</w:t>
      </w:r>
      <w:r w:rsidRPr="00925ADD">
        <w:t xml:space="preserve">.43 </w:t>
      </w:r>
      <w:r w:rsidRPr="00382BF8">
        <w:rPr>
          <w:rStyle w:val="StyleUnderline"/>
        </w:rPr>
        <w:t xml:space="preserve">But water is a multipurpose resource and is </w:t>
      </w:r>
      <w:r w:rsidRPr="00382BF8">
        <w:rPr>
          <w:rStyle w:val="Emphasis"/>
        </w:rPr>
        <w:t>required for many other activities</w:t>
      </w:r>
      <w:r w:rsidRPr="00382BF8">
        <w:rPr>
          <w:rStyle w:val="StyleUnderline"/>
        </w:rPr>
        <w:t xml:space="preserve"> (such as food production</w:t>
      </w:r>
      <w:r>
        <w:t xml:space="preserve"> </w:t>
      </w:r>
      <w:r w:rsidRPr="00925ADD">
        <w:t xml:space="preserve">and preparation, </w:t>
      </w:r>
      <w:r w:rsidRPr="00382BF8">
        <w:rPr>
          <w:rStyle w:val="StyleUnderline"/>
        </w:rPr>
        <w:t>industrial production, and environmental protection</w:t>
      </w:r>
      <w:r w:rsidRPr="00925ADD">
        <w:t>) in</w:t>
      </w:r>
      <w:r>
        <w:t xml:space="preserve"> </w:t>
      </w:r>
      <w:r w:rsidRPr="00925ADD">
        <w:t xml:space="preserve">widely varying amounts. Moreover, </w:t>
      </w:r>
      <w:r w:rsidRPr="00382BF8">
        <w:rPr>
          <w:rStyle w:val="StyleUnderline"/>
        </w:rPr>
        <w:t>this definition does not enable us to adjudicate between competing uses</w:t>
      </w:r>
      <w:r w:rsidRPr="00925ADD">
        <w:t xml:space="preserve"> (particularly in water-scarce regions).</w:t>
      </w:r>
      <w:r>
        <w:t xml:space="preserve"> </w:t>
      </w:r>
      <w:r w:rsidRPr="00925ADD">
        <w:t>The UN committee’s relatively narrow definition does not address these</w:t>
      </w:r>
      <w:r>
        <w:t xml:space="preserve"> </w:t>
      </w:r>
      <w:r w:rsidRPr="00925ADD">
        <w:t>broader issues.</w:t>
      </w:r>
      <w:r>
        <w:t xml:space="preserve"> </w:t>
      </w:r>
      <w:r w:rsidRPr="00382BF8">
        <w:rPr>
          <w:rStyle w:val="Emphasis"/>
        </w:rPr>
        <w:t>Another difficulty arises with respect to issues of accountability</w:t>
      </w:r>
      <w:r w:rsidRPr="00925ADD">
        <w:t xml:space="preserve">: </w:t>
      </w:r>
      <w:r w:rsidRPr="00382BF8">
        <w:rPr>
          <w:rStyle w:val="StyleUnderline"/>
        </w:rPr>
        <w:t>there is no obvious way to hold governments accountable for implementation</w:t>
      </w:r>
      <w:r>
        <w:t xml:space="preserve"> </w:t>
      </w:r>
      <w:r w:rsidRPr="00925ADD">
        <w:t>(</w:t>
      </w:r>
      <w:r w:rsidRPr="00382BF8">
        <w:rPr>
          <w:rStyle w:val="StyleUnderline"/>
        </w:rPr>
        <w:t>particularly since oversight mechanisms for economic, social, and cultural rights are weaker than for corresponding mechanisms associated with civil and political rights</w:t>
      </w:r>
      <w:r w:rsidRPr="00925ADD">
        <w:t xml:space="preserve">).44 Similarly, </w:t>
      </w:r>
      <w:r w:rsidRPr="00382BF8">
        <w:rPr>
          <w:rStyle w:val="Emphasis"/>
        </w:rPr>
        <w:t>the human right to water raises the issue of justiciability</w:t>
      </w:r>
      <w:r w:rsidRPr="00925ADD">
        <w:t xml:space="preserve">: </w:t>
      </w:r>
      <w:r w:rsidRPr="00382BF8">
        <w:rPr>
          <w:rStyle w:val="StyleUnderline"/>
        </w:rPr>
        <w:t>it is difficult (as with many economic, social, and cultural rights) to imagine translating a human right to water into an enforceable law;</w:t>
      </w:r>
      <w:r w:rsidRPr="00925ADD">
        <w:t xml:space="preserve"> </w:t>
      </w:r>
      <w:r w:rsidRPr="00382BF8">
        <w:rPr>
          <w:rStyle w:val="StyleUnderline"/>
        </w:rPr>
        <w:t>its interpretation (as suggested by the case study of South Africa</w:t>
      </w:r>
      <w:r w:rsidRPr="00925ADD">
        <w:t>, to</w:t>
      </w:r>
      <w:r>
        <w:t xml:space="preserve"> </w:t>
      </w:r>
      <w:r w:rsidRPr="00925ADD">
        <w:t xml:space="preserve">follow) </w:t>
      </w:r>
      <w:r w:rsidRPr="00382BF8">
        <w:rPr>
          <w:rStyle w:val="Emphasis"/>
        </w:rPr>
        <w:t>will be hotly contested.</w:t>
      </w:r>
      <w:r w:rsidRPr="00925ADD">
        <w:t xml:space="preserve"> Moreover, </w:t>
      </w:r>
      <w:r w:rsidRPr="00382BF8">
        <w:rPr>
          <w:rStyle w:val="StyleUnderline"/>
        </w:rPr>
        <w:t>a human right to water is likely to be regarded</w:t>
      </w:r>
      <w:r w:rsidRPr="00925ADD">
        <w:t xml:space="preserve">, in practice, </w:t>
      </w:r>
      <w:r w:rsidRPr="00382BF8">
        <w:rPr>
          <w:rStyle w:val="Emphasis"/>
        </w:rPr>
        <w:t>as “soft law,”</w:t>
      </w:r>
      <w:r w:rsidRPr="00925ADD">
        <w:t xml:space="preserve"> </w:t>
      </w:r>
      <w:r w:rsidRPr="00382BF8">
        <w:rPr>
          <w:rStyle w:val="StyleUnderline"/>
        </w:rPr>
        <w:t>easily trumped by the “hard-law” requirements of bilateral trade and investment treaties</w:t>
      </w:r>
      <w:r w:rsidRPr="00925ADD">
        <w:t xml:space="preserve">.45 This is </w:t>
      </w:r>
      <w:r w:rsidRPr="00382BF8">
        <w:rPr>
          <w:rStyle w:val="StyleUnderline"/>
        </w:rPr>
        <w:t>particularly</w:t>
      </w:r>
      <w:r>
        <w:t xml:space="preserve"> </w:t>
      </w:r>
      <w:r w:rsidRPr="00925ADD">
        <w:t xml:space="preserve">the case </w:t>
      </w:r>
      <w:r w:rsidRPr="00382BF8">
        <w:rPr>
          <w:rStyle w:val="StyleUnderline"/>
        </w:rPr>
        <w:t>given that investment arbitration tribunals (under which disputes over international investments, such as those pertaining to private water contracts, are adjudicated</w:t>
      </w:r>
      <w:r w:rsidRPr="00925ADD">
        <w:t xml:space="preserve">) </w:t>
      </w:r>
      <w:r w:rsidRPr="00382BF8">
        <w:rPr>
          <w:rStyle w:val="StyleUnderline"/>
        </w:rPr>
        <w:t>have shown themselves to be reluctant to discuss the human-rights aims of states</w:t>
      </w:r>
      <w:r w:rsidRPr="00925ADD">
        <w:t xml:space="preserve">; this reticence implies that </w:t>
      </w:r>
      <w:r w:rsidRPr="00382BF8">
        <w:rPr>
          <w:rStyle w:val="StyleUnderline"/>
        </w:rPr>
        <w:t>governments cannot be certain that actions that fulfill the state obligation to provide a human right to water will not be in breach of other obligations</w:t>
      </w:r>
      <w:r w:rsidRPr="00925ADD">
        <w:t xml:space="preserve"> under</w:t>
      </w:r>
      <w:r>
        <w:t xml:space="preserve"> </w:t>
      </w:r>
      <w:r w:rsidRPr="00925ADD">
        <w:t>investment treaties.46</w:t>
      </w:r>
      <w:r>
        <w:t xml:space="preserve"> </w:t>
      </w:r>
      <w:r w:rsidRPr="00382BF8">
        <w:rPr>
          <w:rStyle w:val="Emphasis"/>
        </w:rPr>
        <w:t>The question of pricing is equally contentious:</w:t>
      </w:r>
      <w:r w:rsidRPr="00925ADD">
        <w:t xml:space="preserve"> </w:t>
      </w:r>
      <w:r w:rsidRPr="00382BF8">
        <w:rPr>
          <w:rStyle w:val="StyleUnderline"/>
        </w:rPr>
        <w:t>some plead that water should be free</w:t>
      </w:r>
      <w:r w:rsidRPr="00925ADD">
        <w:t xml:space="preserve"> (Agenda 21), </w:t>
      </w:r>
      <w:r w:rsidRPr="00382BF8">
        <w:rPr>
          <w:rStyle w:val="StyleUnderline"/>
        </w:rPr>
        <w:t>others that it should be affordable</w:t>
      </w:r>
      <w:r w:rsidRPr="00925ADD">
        <w:t xml:space="preserve"> (the UN</w:t>
      </w:r>
      <w:r>
        <w:t xml:space="preserve"> </w:t>
      </w:r>
      <w:r w:rsidRPr="00925ADD">
        <w:t xml:space="preserve">committee’s position), </w:t>
      </w:r>
      <w:r w:rsidRPr="00382BF8">
        <w:rPr>
          <w:rStyle w:val="StyleUnderline"/>
        </w:rPr>
        <w:t>and others that water should be priced at full (or sustainable) cost.</w:t>
      </w:r>
      <w:r w:rsidRPr="00925ADD">
        <w:t xml:space="preserve"> The difficulties with working out these distributive issues, in practice, are </w:t>
      </w:r>
      <w:r w:rsidRPr="00382BF8">
        <w:rPr>
          <w:rStyle w:val="StyleUnderline"/>
        </w:rPr>
        <w:t>well illustrated by</w:t>
      </w:r>
      <w:r w:rsidRPr="00925ADD">
        <w:t xml:space="preserve"> the following discussion of </w:t>
      </w:r>
      <w:r w:rsidRPr="00382BF8">
        <w:rPr>
          <w:rStyle w:val="StyleUnderline"/>
        </w:rPr>
        <w:t>South Africa</w:t>
      </w:r>
      <w:r w:rsidRPr="00925ADD">
        <w:t>—</w:t>
      </w:r>
      <w:r w:rsidRPr="00382BF8">
        <w:rPr>
          <w:rStyle w:val="StyleUnderline"/>
        </w:rPr>
        <w:t>one of the few countries to take implementation of the human right to water seriously</w:t>
      </w:r>
      <w:r w:rsidRPr="00925ADD">
        <w:t xml:space="preserve">. The South African case suggests that </w:t>
      </w:r>
      <w:r w:rsidRPr="00382BF8">
        <w:rPr>
          <w:rStyle w:val="StyleUnderline"/>
        </w:rPr>
        <w:t xml:space="preserve">a right to water </w:t>
      </w:r>
      <w:r w:rsidRPr="00382BF8">
        <w:rPr>
          <w:rStyle w:val="Emphasis"/>
        </w:rPr>
        <w:t>will result in little practical change</w:t>
      </w:r>
      <w:r w:rsidRPr="00382BF8">
        <w:rPr>
          <w:rStyle w:val="StyleUnderline"/>
        </w:rPr>
        <w:t>: the right to water</w:t>
      </w:r>
      <w:r w:rsidRPr="00925ADD">
        <w:t xml:space="preserve"> enshrined in</w:t>
      </w:r>
      <w:r>
        <w:t xml:space="preserve"> </w:t>
      </w:r>
      <w:r w:rsidRPr="00925ADD">
        <w:t xml:space="preserve">South Africa’s postapartheid constitution, for example, </w:t>
      </w:r>
      <w:r w:rsidRPr="00382BF8">
        <w:rPr>
          <w:rStyle w:val="Emphasis"/>
        </w:rPr>
        <w:t>has not prevented large-scale disconnections and persistent inequities in water distribution.</w:t>
      </w:r>
      <w:r w:rsidRPr="00925ADD">
        <w:t>47</w:t>
      </w:r>
      <w:r>
        <w:t xml:space="preserve"> </w:t>
      </w:r>
      <w:r w:rsidRPr="00925ADD">
        <w:t xml:space="preserve">In other words, </w:t>
      </w:r>
      <w:r w:rsidRPr="00382BF8">
        <w:rPr>
          <w:rStyle w:val="StyleUnderline"/>
        </w:rPr>
        <w:t>a human right to water does not imply that water should be accessed free of charge</w:t>
      </w:r>
      <w:r w:rsidRPr="00925ADD">
        <w:t xml:space="preserve"> (although it might imply an affordable basic</w:t>
      </w:r>
      <w:r>
        <w:t xml:space="preserve"> </w:t>
      </w:r>
      <w:r w:rsidRPr="00925ADD">
        <w:t>“lifeline” supply within a reasonable distance from the home, or adapted</w:t>
      </w:r>
      <w:r>
        <w:t xml:space="preserve"> </w:t>
      </w:r>
      <w:r w:rsidRPr="00925ADD">
        <w:t>to the capacity of the household to secure water supplies),48 although this</w:t>
      </w:r>
      <w:r>
        <w:t xml:space="preserve"> </w:t>
      </w:r>
      <w:r w:rsidRPr="00925ADD">
        <w:t>policy is at odds with cultural and religious views on water access in many</w:t>
      </w:r>
      <w:r>
        <w:t xml:space="preserve"> </w:t>
      </w:r>
      <w:r w:rsidRPr="00925ADD">
        <w:t>parts of the world.49</w:t>
      </w:r>
      <w:r>
        <w:t xml:space="preserve"> </w:t>
      </w:r>
      <w:r w:rsidRPr="00382BF8">
        <w:rPr>
          <w:rStyle w:val="Emphasis"/>
        </w:rPr>
        <w:t>Environmental issues are another source of concern.</w:t>
      </w:r>
      <w:r w:rsidRPr="00925ADD">
        <w:t xml:space="preserve"> Critics warn of </w:t>
      </w:r>
      <w:r w:rsidRPr="00382BF8">
        <w:rPr>
          <w:rStyle w:val="StyleUnderline"/>
        </w:rPr>
        <w:t>potential abuse of the concept of the human right to water, as governments could over-allocate water to privileged groups, at the expense of the environment.</w:t>
      </w:r>
      <w:r w:rsidRPr="00925ADD">
        <w:t xml:space="preserve"> The human right to water </w:t>
      </w:r>
      <w:r w:rsidRPr="00382BF8">
        <w:rPr>
          <w:rStyle w:val="Emphasis"/>
        </w:rPr>
        <w:t>also fails to consider in-stream uses and other water protection policies.</w:t>
      </w:r>
      <w:r w:rsidRPr="00382BF8">
        <w:t>50</w:t>
      </w:r>
      <w:r w:rsidRPr="00925ADD">
        <w:t xml:space="preserve"> </w:t>
      </w:r>
      <w:r w:rsidRPr="00382BF8">
        <w:rPr>
          <w:rStyle w:val="Emphasis"/>
        </w:rPr>
        <w:t>Human rights, in other words, are invariably anthropocentric.</w:t>
      </w:r>
      <w:r w:rsidRPr="00925ADD">
        <w:t xml:space="preserve"> </w:t>
      </w:r>
      <w:r w:rsidRPr="00382BF8">
        <w:rPr>
          <w:rStyle w:val="StyleUnderline"/>
        </w:rPr>
        <w:t>The implication arises that,</w:t>
      </w:r>
      <w:r w:rsidRPr="00925ADD">
        <w:t xml:space="preserve"> </w:t>
      </w:r>
      <w:r w:rsidRPr="00382BF8">
        <w:rPr>
          <w:rStyle w:val="Emphasis"/>
        </w:rPr>
        <w:t xml:space="preserve">in failing to recognize rights of nonhumans (or ecological rights), the provision of a human right to water may, </w:t>
      </w:r>
      <w:r w:rsidRPr="00382BF8">
        <w:rPr>
          <w:rStyle w:val="StyleUnderline"/>
        </w:rPr>
        <w:t>ironically, imply the possibility of</w:t>
      </w:r>
      <w:r w:rsidRPr="00382BF8">
        <w:rPr>
          <w:rStyle w:val="Emphasis"/>
        </w:rPr>
        <w:t xml:space="preserve"> further degradation of hydrological systems on which ecosystems (and thereby human beings) depend.</w:t>
      </w:r>
      <w:r>
        <w:t xml:space="preserve"> </w:t>
      </w:r>
      <w:r w:rsidRPr="00382BF8">
        <w:rPr>
          <w:rStyle w:val="StyleUnderline"/>
        </w:rPr>
        <w:t>Finally, the human right to water may conflict with existing systems of water rights</w:t>
      </w:r>
      <w:r w:rsidRPr="00925ADD">
        <w:t xml:space="preserve">, in both developed and developing countries. </w:t>
      </w:r>
      <w:r w:rsidRPr="00382BF8">
        <w:rPr>
          <w:rStyle w:val="StyleUnderline"/>
        </w:rPr>
        <w:t>The potential legal tensions between human rights in developed countries and existing systems of water rights</w:t>
      </w:r>
      <w:r w:rsidRPr="00925ADD">
        <w:t xml:space="preserve"> (for example, riparian rights and prior appropriation rights in North America) recognized by states is one issue. But </w:t>
      </w:r>
      <w:r w:rsidRPr="00382BF8">
        <w:rPr>
          <w:rStyle w:val="StyleUnderline"/>
        </w:rPr>
        <w:t>many systems of water rights are not formally recognized by states;</w:t>
      </w:r>
      <w:r w:rsidRPr="00925ADD">
        <w:t xml:space="preserve"> </w:t>
      </w:r>
      <w:r w:rsidRPr="00382BF8">
        <w:rPr>
          <w:rStyle w:val="Emphasis"/>
        </w:rPr>
        <w:t>these are often territorially based, local in nature, and of crucial importance to indigenous peoples</w:t>
      </w:r>
      <w:r w:rsidRPr="00925ADD">
        <w:t>.51 The negative implications of the creation of water markets</w:t>
      </w:r>
      <w:r>
        <w:t xml:space="preserve"> </w:t>
      </w:r>
      <w:r w:rsidRPr="00925ADD">
        <w:t>in rural areas for indigenous water users in the Andes, for example, have</w:t>
      </w:r>
      <w:r>
        <w:t xml:space="preserve"> </w:t>
      </w:r>
      <w:r w:rsidRPr="00925ADD">
        <w:t xml:space="preserve">been well documented.52 Indeed, some </w:t>
      </w:r>
      <w:r w:rsidRPr="00803471">
        <w:rPr>
          <w:rStyle w:val="Emphasis"/>
        </w:rPr>
        <w:t>indigenous-rights activists fear that a human right to water will provide additional leverage for states intent on wresting control of water resources from local communities.</w:t>
      </w:r>
      <w:r w:rsidRPr="00925ADD">
        <w:t xml:space="preserve"> This is</w:t>
      </w:r>
      <w:r>
        <w:t xml:space="preserve"> </w:t>
      </w:r>
      <w:r w:rsidRPr="00803471">
        <w:rPr>
          <w:rStyle w:val="StyleUnderline"/>
        </w:rPr>
        <w:t>echoed by the arguments of scholars who critique</w:t>
      </w:r>
      <w:r w:rsidRPr="00925ADD">
        <w:t xml:space="preserve"> the Western bias (or</w:t>
      </w:r>
      <w:r>
        <w:t xml:space="preserve"> </w:t>
      </w:r>
      <w:r w:rsidRPr="00803471">
        <w:rPr>
          <w:rStyle w:val="StyleUnderline"/>
        </w:rPr>
        <w:t>Eurocentrism) of human rights</w:t>
      </w:r>
      <w:r w:rsidRPr="00925ADD">
        <w:t xml:space="preserve">, </w:t>
      </w:r>
      <w:r w:rsidRPr="00803471">
        <w:rPr>
          <w:rStyle w:val="StyleUnderline"/>
        </w:rPr>
        <w:t>which</w:t>
      </w:r>
      <w:r w:rsidRPr="00925ADD">
        <w:t xml:space="preserve"> (from their perspective) </w:t>
      </w:r>
      <w:r w:rsidRPr="00803471">
        <w:rPr>
          <w:rStyle w:val="StyleUnderline"/>
        </w:rPr>
        <w:t>stems from an individualistic philosophy that is culturally conditioned, rather than universal in nature.</w:t>
      </w:r>
      <w:r w:rsidRPr="00925ADD">
        <w:t xml:space="preserve"> As such, they say, </w:t>
      </w:r>
      <w:r w:rsidRPr="00803471">
        <w:rPr>
          <w:rStyle w:val="StyleUnderline"/>
        </w:rPr>
        <w:t>human rights are of limited applicability in non-Western societies.</w:t>
      </w:r>
      <w:r w:rsidRPr="00925ADD">
        <w:t xml:space="preserve"> In the case of water, for example, </w:t>
      </w:r>
      <w:r w:rsidRPr="00803471">
        <w:rPr>
          <w:rStyle w:val="StyleUnderline"/>
        </w:rPr>
        <w:t>complex cultural relationships with hydrological landscapes imply highly differentiated</w:t>
      </w:r>
      <w:r w:rsidRPr="00925ADD">
        <w:t xml:space="preserve"> (and usually collective) se</w:t>
      </w:r>
      <w:r w:rsidRPr="00803471">
        <w:rPr>
          <w:rStyle w:val="StyleUnderline"/>
        </w:rPr>
        <w:t>ts of water rights only imperfectly captured, and indeed sometimes incompatible with the notion of water as a human right</w:t>
      </w:r>
      <w:r w:rsidRPr="00925ADD">
        <w:t>.53 Others respond that the human right to water, like other rights, is</w:t>
      </w:r>
      <w:r>
        <w:t xml:space="preserve"> </w:t>
      </w:r>
      <w:r w:rsidRPr="00925ADD">
        <w:t>an important mechanism that enables individuals to make claims against</w:t>
      </w:r>
      <w:r>
        <w:t xml:space="preserve"> </w:t>
      </w:r>
      <w:r w:rsidRPr="00925ADD">
        <w:t>states, and a critical tool in the f</w:t>
      </w:r>
      <w:r>
        <w:t>i</w:t>
      </w:r>
      <w:r w:rsidRPr="00925ADD">
        <w:t>ght for social justice, regardless of cultural</w:t>
      </w:r>
      <w:r>
        <w:t xml:space="preserve"> </w:t>
      </w:r>
      <w:r w:rsidRPr="00925ADD">
        <w:t>context.</w:t>
      </w:r>
    </w:p>
    <w:p w14:paraId="1E196853" w14:textId="77777777" w:rsidR="002F0D1F" w:rsidRPr="00025DD3" w:rsidRDefault="002F0D1F" w:rsidP="002F0D1F">
      <w:pPr>
        <w:pStyle w:val="Heading3"/>
        <w:rPr>
          <w:rStyle w:val="Style13ptBold"/>
          <w:b/>
          <w:bCs w:val="0"/>
          <w:sz w:val="32"/>
        </w:rPr>
      </w:pPr>
      <w:r>
        <w:t>2AC – AT: Decolonize Water</w:t>
      </w:r>
    </w:p>
    <w:p w14:paraId="4FC408B3" w14:textId="77777777" w:rsidR="002F0D1F" w:rsidRPr="00A06EE0" w:rsidRDefault="002F0D1F" w:rsidP="002F0D1F">
      <w:pPr>
        <w:pStyle w:val="Heading4"/>
        <w:rPr>
          <w:rStyle w:val="Style13ptBold"/>
          <w:b/>
          <w:bCs w:val="0"/>
        </w:rPr>
      </w:pPr>
      <w:r>
        <w:rPr>
          <w:rStyle w:val="Style13ptBold"/>
          <w:bCs w:val="0"/>
        </w:rPr>
        <w:t xml:space="preserve">Rejecting water management </w:t>
      </w:r>
      <w:r w:rsidRPr="00A06EE0">
        <w:rPr>
          <w:rStyle w:val="Style13ptBold"/>
          <w:bCs w:val="0"/>
        </w:rPr>
        <w:t>doesn’t</w:t>
      </w:r>
      <w:r>
        <w:rPr>
          <w:rStyle w:val="Style13ptBold"/>
          <w:bCs w:val="0"/>
        </w:rPr>
        <w:t xml:space="preserve"> solve—we can </w:t>
      </w:r>
      <w:r w:rsidRPr="00A06EE0">
        <w:rPr>
          <w:rStyle w:val="Style13ptBold"/>
          <w:bCs w:val="0"/>
        </w:rPr>
        <w:t>improve</w:t>
      </w:r>
      <w:r>
        <w:rPr>
          <w:rStyle w:val="Style13ptBold"/>
          <w:bCs w:val="0"/>
        </w:rPr>
        <w:t xml:space="preserve"> water governance to solve </w:t>
      </w:r>
      <w:r w:rsidRPr="00A06EE0">
        <w:rPr>
          <w:rStyle w:val="Style13ptBold"/>
          <w:bCs w:val="0"/>
        </w:rPr>
        <w:t>real</w:t>
      </w:r>
      <w:r>
        <w:rPr>
          <w:rStyle w:val="Style13ptBold"/>
          <w:bCs w:val="0"/>
        </w:rPr>
        <w:t xml:space="preserve"> global problems like </w:t>
      </w:r>
      <w:r w:rsidRPr="00A06EE0">
        <w:rPr>
          <w:rStyle w:val="Style13ptBold"/>
          <w:bCs w:val="0"/>
        </w:rPr>
        <w:t>water scarcity</w:t>
      </w:r>
      <w:r w:rsidRPr="00FF5D6F">
        <w:rPr>
          <w:rStyle w:val="Style13ptBold"/>
          <w:bCs w:val="0"/>
        </w:rPr>
        <w:t xml:space="preserve"> while </w:t>
      </w:r>
      <w:r>
        <w:rPr>
          <w:rStyle w:val="Style13ptBold"/>
          <w:bCs w:val="0"/>
        </w:rPr>
        <w:t xml:space="preserve">also </w:t>
      </w:r>
      <w:r w:rsidRPr="00FF5D6F">
        <w:rPr>
          <w:rStyle w:val="Style13ptBold"/>
          <w:bCs w:val="0"/>
        </w:rPr>
        <w:t>recognizing</w:t>
      </w:r>
      <w:r>
        <w:rPr>
          <w:rStyle w:val="Style13ptBold"/>
          <w:bCs w:val="0"/>
        </w:rPr>
        <w:t xml:space="preserve"> sociocultural relationships to water</w:t>
      </w:r>
    </w:p>
    <w:p w14:paraId="2E8E9EFC" w14:textId="77777777" w:rsidR="002F0D1F" w:rsidRDefault="002F0D1F" w:rsidP="002F0D1F">
      <w:r w:rsidRPr="00205836">
        <w:rPr>
          <w:rStyle w:val="Style13ptBold"/>
        </w:rPr>
        <w:t>Miller et al, 20</w:t>
      </w:r>
      <w:r w:rsidRPr="0069694E">
        <w:t>---</w:t>
      </w:r>
      <w:r>
        <w:t>Miller is a doctoral PhD student at University of North Carolina with a demonstrated history of working in research and data analysis settings.</w:t>
      </w:r>
      <w:r w:rsidRPr="0069694E">
        <w:t xml:space="preserve"> </w:t>
      </w:r>
      <w:r>
        <w:t xml:space="preserve">(Joshua D. Miller, Jaynie Vonk, Chad Staddon, Sera L. Young, June 2020, “Is household water insecurity a link between water governance and well-being? A multi-site analysis,” Journal of Water, Sanitation and Hygiene for Development, 10 (2): 320–334, </w:t>
      </w:r>
      <w:hyperlink r:id="rId37" w:history="1">
        <w:r w:rsidRPr="00A453A1">
          <w:rPr>
            <w:rStyle w:val="Hyperlink"/>
          </w:rPr>
          <w:t>https://doi.org/10.2166/washdev.2020.165</w:t>
        </w:r>
      </w:hyperlink>
      <w:r>
        <w:t>, smarx, AZM)</w:t>
      </w:r>
    </w:p>
    <w:p w14:paraId="3075E8DD" w14:textId="77777777" w:rsidR="002F0D1F" w:rsidRPr="00522BA7" w:rsidRDefault="002F0D1F" w:rsidP="002F0D1F">
      <w:r w:rsidRPr="00205836">
        <w:rPr>
          <w:rStyle w:val="StyleUnderline"/>
        </w:rPr>
        <w:t xml:space="preserve">The global water crisis </w:t>
      </w:r>
      <w:r w:rsidRPr="00205836">
        <w:rPr>
          <w:rStyle w:val="Emphasis"/>
        </w:rPr>
        <w:t>threatens to undermine progress</w:t>
      </w:r>
      <w:r w:rsidRPr="00205836">
        <w:rPr>
          <w:rStyle w:val="StyleUnderline"/>
        </w:rPr>
        <w:t xml:space="preserve"> in human health and socio-economic development</w:t>
      </w:r>
      <w:r w:rsidRPr="00522BA7">
        <w:t xml:space="preserve"> (World Economic Forum 2019). Although </w:t>
      </w:r>
      <w:r w:rsidRPr="00205836">
        <w:rPr>
          <w:rStyle w:val="StyleUnderline"/>
        </w:rPr>
        <w:t>issues with water quality, quantity, and accessibility are already highly prevalent</w:t>
      </w:r>
      <w:r w:rsidRPr="00522BA7">
        <w:t xml:space="preserve"> [(e.g. an estimated </w:t>
      </w:r>
      <w:r w:rsidRPr="00205836">
        <w:rPr>
          <w:rStyle w:val="StyleUnderline"/>
        </w:rPr>
        <w:t>4 billion people currently experience severe water scarcity for at least 1 month of the year</w:t>
      </w:r>
      <w:r w:rsidRPr="00522BA7">
        <w:t xml:space="preserve"> (Mekonnen &amp; Hoekstra 2016)], </w:t>
      </w:r>
      <w:r w:rsidRPr="00205836">
        <w:rPr>
          <w:rStyle w:val="StyleUnderline"/>
        </w:rPr>
        <w:t xml:space="preserve">they are </w:t>
      </w:r>
      <w:r w:rsidRPr="00205836">
        <w:rPr>
          <w:rStyle w:val="Emphasis"/>
        </w:rPr>
        <w:t>expected to become even more widespread</w:t>
      </w:r>
      <w:r w:rsidRPr="00205836">
        <w:rPr>
          <w:rStyle w:val="StyleUnderline"/>
        </w:rPr>
        <w:t xml:space="preserve"> as a </w:t>
      </w:r>
      <w:r w:rsidRPr="00205836">
        <w:rPr>
          <w:rStyle w:val="Emphasis"/>
        </w:rPr>
        <w:t>result of population increase, climate change, and persistent water infrastructure degradation</w:t>
      </w:r>
      <w:r w:rsidRPr="00205836">
        <w:rPr>
          <w:rStyle w:val="StyleUnderline"/>
        </w:rPr>
        <w:t xml:space="preserve"> </w:t>
      </w:r>
      <w:r w:rsidRPr="00522BA7">
        <w:t>(Gosling &amp; Arnell 2016; Kummu et al. 2016; High Level Panel on Water 2018).</w:t>
      </w:r>
    </w:p>
    <w:p w14:paraId="36732C6B" w14:textId="77777777" w:rsidR="002F0D1F" w:rsidRPr="00522BA7" w:rsidRDefault="002F0D1F" w:rsidP="002F0D1F"/>
    <w:p w14:paraId="7B7BDF4E" w14:textId="77777777" w:rsidR="002F0D1F" w:rsidRPr="00522BA7" w:rsidRDefault="002F0D1F" w:rsidP="002F0D1F">
      <w:r w:rsidRPr="00205836">
        <w:rPr>
          <w:rStyle w:val="StyleUnderline"/>
        </w:rPr>
        <w:t>Poor water governance and inequitable resource distribution have increasingly been recognized as major contributors to this crisis</w:t>
      </w:r>
      <w:r w:rsidRPr="00522BA7">
        <w:t xml:space="preserve"> (UNDP 2006; UNESCO &amp; World Water Assessment Programme 2006; Porcher &amp; Saussier 2019). </w:t>
      </w:r>
      <w:r w:rsidRPr="00205836">
        <w:rPr>
          <w:rStyle w:val="StyleUnderline"/>
        </w:rPr>
        <w:t>Although a universal definition of good water governance is still lacking</w:t>
      </w:r>
      <w:r w:rsidRPr="00522BA7">
        <w:t xml:space="preserve"> (Tortajada 2010), numerous </w:t>
      </w:r>
      <w:r w:rsidRPr="00205836">
        <w:rPr>
          <w:rStyle w:val="StyleUnderline"/>
        </w:rPr>
        <w:t>public, private, and societal actors have declared achieving good water governance to be a top priority for the WASH sector</w:t>
      </w:r>
      <w:r w:rsidRPr="00522BA7">
        <w:t xml:space="preserve"> (Lautze et al. 2011; USAID 2017). </w:t>
      </w:r>
      <w:r w:rsidRPr="00205836">
        <w:rPr>
          <w:rStyle w:val="StyleUnderline"/>
        </w:rPr>
        <w:t>Water governance also features prominently in the Sustainable Development Goals</w:t>
      </w:r>
      <w:r w:rsidRPr="00522BA7">
        <w:t xml:space="preserve"> (SDGs). Indeed, </w:t>
      </w:r>
      <w:r w:rsidRPr="00205836">
        <w:rPr>
          <w:rStyle w:val="StyleUnderline"/>
        </w:rPr>
        <w:t>three of the eight targets for SDG 6 focus on improved water governance</w:t>
      </w:r>
      <w:r w:rsidRPr="00522BA7">
        <w:t xml:space="preserve"> (UN Water 2018; Di Baldassarre et al. 2019).</w:t>
      </w:r>
    </w:p>
    <w:p w14:paraId="5A32BCC1" w14:textId="77777777" w:rsidR="002F0D1F" w:rsidRPr="00522BA7" w:rsidRDefault="002F0D1F" w:rsidP="002F0D1F"/>
    <w:p w14:paraId="0B44D426" w14:textId="6E6B0085" w:rsidR="002F0D1F" w:rsidRDefault="002F0D1F" w:rsidP="002F0D1F">
      <w:r w:rsidRPr="00A06EE0">
        <w:rPr>
          <w:rStyle w:val="StyleUnderline"/>
        </w:rPr>
        <w:t xml:space="preserve">Water governance, broadly conceived, comprises a ‘range of political, social, economic, and administrative systems that are in place to develop and </w:t>
      </w:r>
      <w:r w:rsidRPr="00A06EE0">
        <w:rPr>
          <w:rStyle w:val="Emphasis"/>
        </w:rPr>
        <w:t xml:space="preserve">manage water resources </w:t>
      </w:r>
      <w:r w:rsidRPr="00A06EE0">
        <w:rPr>
          <w:rStyle w:val="StyleUnderline"/>
        </w:rPr>
        <w:t>and the delivery of water services at different levels of society and for different uses’</w:t>
      </w:r>
      <w:r w:rsidRPr="00522BA7">
        <w:t xml:space="preserve"> (Tortajada 2010). Succinctly, governance considers the relations between those who govern and those who are governed. </w:t>
      </w:r>
      <w:r w:rsidRPr="00A06EE0">
        <w:rPr>
          <w:rStyle w:val="StyleUnderline"/>
        </w:rPr>
        <w:t>Fundamental elements of good water governance include accountability, transparency, and trust across all spatial scales, i.e. the nation, region, community, and household</w:t>
      </w:r>
      <w:r w:rsidRPr="00522BA7">
        <w:t xml:space="preserve"> (Woodhouse &amp; Muller 2017). Sultana &amp; Loftus (2020) </w:t>
      </w:r>
      <w:r w:rsidRPr="00FF5D6F">
        <w:rPr>
          <w:rStyle w:val="StyleUnderline"/>
        </w:rPr>
        <w:t>align good water governance with state recognition of the human right to water</w:t>
      </w:r>
      <w:r w:rsidRPr="00522BA7">
        <w:t xml:space="preserve">, although others (Staddon et al. 2012; Langford &amp; Russell 2017) have noted difficulties with rights-based approaches, such as the often unmet challenge of making such approaches legally tractable. </w:t>
      </w:r>
      <w:r w:rsidRPr="00FF5D6F">
        <w:rPr>
          <w:rStyle w:val="StyleUnderline"/>
        </w:rPr>
        <w:t>Numerous scholars have also identified adaptability and resilience, especially to climate-driven changes to the hydrosocial cycle, as essential components of good water governance</w:t>
      </w:r>
      <w:r w:rsidRPr="00522BA7">
        <w:t xml:space="preserve"> (Kashyap 2004; Akamani 2016; Honkonen 2017). </w:t>
      </w:r>
      <w:r w:rsidRPr="00FF5D6F">
        <w:rPr>
          <w:rStyle w:val="StyleUnderline"/>
        </w:rPr>
        <w:t xml:space="preserve">An emergent literature further argues that </w:t>
      </w:r>
      <w:r w:rsidRPr="00FF5D6F">
        <w:rPr>
          <w:rStyle w:val="Emphasis"/>
        </w:rPr>
        <w:t>water governance structures must recognize diverse sociocultural relations to water and appropriately address entrenched power dynamics to prevent the implementation of technocratic approaches that may marginalize minority communities</w:t>
      </w:r>
      <w:r w:rsidRPr="00522BA7">
        <w:t xml:space="preserve"> (Bakker &amp; Morinville 2013; Wilson 2014; Wilson &amp; Inkster 2018; Empinotti et al. 2019).</w:t>
      </w:r>
    </w:p>
    <w:p w14:paraId="19FFEBAD" w14:textId="0F164E63" w:rsidR="00B654F4" w:rsidRDefault="00B654F4" w:rsidP="002F0D1F"/>
    <w:p w14:paraId="65C9E475" w14:textId="0D4E5B10" w:rsidR="00B654F4" w:rsidRDefault="00B654F4" w:rsidP="002F0D1F"/>
    <w:p w14:paraId="6DC28EAC" w14:textId="0200B66A" w:rsidR="00B654F4" w:rsidRDefault="00B654F4" w:rsidP="00B654F4">
      <w:pPr>
        <w:pStyle w:val="Heading3"/>
        <w:rPr>
          <w:lang w:eastAsia="ko-KR"/>
        </w:rPr>
      </w:pPr>
      <w:r>
        <w:rPr>
          <w:rFonts w:hint="eastAsia"/>
          <w:lang w:eastAsia="ko-KR"/>
        </w:rPr>
        <w:t>2</w:t>
      </w:r>
      <w:r>
        <w:rPr>
          <w:lang w:eastAsia="ko-KR"/>
        </w:rPr>
        <w:t xml:space="preserve">AC – AT: Link </w:t>
      </w:r>
    </w:p>
    <w:p w14:paraId="5BE84F59" w14:textId="77777777" w:rsidR="00B654F4" w:rsidRDefault="00B654F4" w:rsidP="00B654F4">
      <w:pPr>
        <w:pStyle w:val="Heading4"/>
        <w:rPr>
          <w:lang w:eastAsia="ko-KR"/>
        </w:rPr>
      </w:pPr>
      <w:r>
        <w:rPr>
          <w:lang w:eastAsia="ko-KR"/>
        </w:rPr>
        <w:t>The actual link is the lack and condition of water accessible – But WE SOLVE through improving water “resources”</w:t>
      </w:r>
    </w:p>
    <w:p w14:paraId="7A38F4B3" w14:textId="77777777" w:rsidR="00B654F4" w:rsidRDefault="00B654F4" w:rsidP="00B654F4">
      <w:pPr>
        <w:rPr>
          <w:lang w:eastAsia="ko-KR"/>
        </w:rPr>
      </w:pPr>
      <w:r w:rsidRPr="00C96D58">
        <w:rPr>
          <w:lang w:eastAsia="ko-KR"/>
        </w:rPr>
        <w:t>Lana D</w:t>
      </w:r>
      <w:r>
        <w:rPr>
          <w:lang w:eastAsia="ko-KR"/>
        </w:rPr>
        <w:t xml:space="preserve">. </w:t>
      </w:r>
      <w:r w:rsidRPr="00C96D58">
        <w:rPr>
          <w:rStyle w:val="Style13ptBold"/>
        </w:rPr>
        <w:t>Hartwig</w:t>
      </w:r>
      <w:r w:rsidRPr="00C96D58">
        <w:rPr>
          <w:lang w:eastAsia="ko-KR"/>
        </w:rPr>
        <w:t>, 6-18-20</w:t>
      </w:r>
      <w:r w:rsidRPr="00C96D58">
        <w:rPr>
          <w:rStyle w:val="Style13ptBold"/>
          <w:lang w:eastAsia="ko-KR"/>
        </w:rPr>
        <w:t>20</w:t>
      </w:r>
      <w:r w:rsidRPr="00C96D58">
        <w:rPr>
          <w:lang w:eastAsia="ko-KR"/>
        </w:rPr>
        <w:t>, "Water colonialism and Indigenous water justice in south-eastern Australia," Taylor</w:t>
      </w:r>
      <w:r>
        <w:rPr>
          <w:lang w:eastAsia="ko-KR"/>
        </w:rPr>
        <w:t xml:space="preserve"> &amp; </w:t>
      </w:r>
      <w:r w:rsidRPr="00C96D58">
        <w:rPr>
          <w:lang w:eastAsia="ko-KR"/>
        </w:rPr>
        <w:t xml:space="preserve">Francis, </w:t>
      </w:r>
      <w:hyperlink r:id="rId38" w:history="1">
        <w:r w:rsidRPr="00E24DA5">
          <w:rPr>
            <w:rStyle w:val="Hyperlink"/>
            <w:lang w:eastAsia="ko-KR"/>
          </w:rPr>
          <w:t>https://www.tandfonline.com/doi/full/10.1080/07900627.2020.1868980</w:t>
        </w:r>
      </w:hyperlink>
    </w:p>
    <w:p w14:paraId="76108264" w14:textId="77777777" w:rsidR="00B654F4" w:rsidRPr="00DE3E5F" w:rsidRDefault="00B654F4" w:rsidP="00B654F4">
      <w:pPr>
        <w:rPr>
          <w:sz w:val="16"/>
        </w:rPr>
      </w:pPr>
      <w:r w:rsidRPr="00DE3E5F">
        <w:rPr>
          <w:sz w:val="16"/>
        </w:rPr>
        <w:t xml:space="preserve">Upstream at Walgett, </w:t>
      </w:r>
      <w:r w:rsidRPr="0065072D">
        <w:rPr>
          <w:rStyle w:val="StyleUnderline"/>
        </w:rPr>
        <w:t>Doreen Peters</w:t>
      </w:r>
      <w:r w:rsidRPr="00DE3E5F">
        <w:rPr>
          <w:sz w:val="16"/>
        </w:rPr>
        <w:t xml:space="preserve"> also </w:t>
      </w:r>
      <w:r w:rsidRPr="0065072D">
        <w:rPr>
          <w:rStyle w:val="StyleUnderline"/>
        </w:rPr>
        <w:t>reminisced about a time</w:t>
      </w:r>
      <w:r w:rsidRPr="00DE3E5F">
        <w:rPr>
          <w:sz w:val="16"/>
        </w:rPr>
        <w:t xml:space="preserve"> before cotton </w:t>
      </w:r>
      <w:r w:rsidRPr="0065072D">
        <w:rPr>
          <w:rStyle w:val="StyleUnderline"/>
        </w:rPr>
        <w:t>when the river was ‘clean’</w:t>
      </w:r>
      <w:r w:rsidRPr="00DE3E5F">
        <w:rPr>
          <w:sz w:val="16"/>
        </w:rPr>
        <w:t xml:space="preserve"> and the fish plentiful. Families would meet on the river where they would fish and pass on knowledge to younger generations. ‘Cotton has taken most of the water from the river. The town of Walgett could die from not having a good, or clean, river.’ When we interviewed Doreen, Walgett residents could no longer draw water from the river; they were reliant on groundwater from the Great Artesian Basin. Its salt content was so high that the Aboriginal Medical Service was recommending that people buy bottled water. Reliance on bottled water was commonplace along the Barwon</w:t>
      </w:r>
      <w:r w:rsidRPr="00DE3E5F">
        <w:rPr>
          <w:rFonts w:hint="eastAsia"/>
          <w:sz w:val="16"/>
        </w:rPr>
        <w:t>–</w:t>
      </w:r>
      <w:r w:rsidRPr="00DE3E5F">
        <w:rPr>
          <w:sz w:val="16"/>
        </w:rPr>
        <w:t>Darling River until recently (</w:t>
      </w:r>
      <w:hyperlink r:id="rId39" w:anchor="f0003" w:history="1">
        <w:r w:rsidRPr="00DE3E5F">
          <w:rPr>
            <w:rStyle w:val="Hyperlink"/>
            <w:sz w:val="16"/>
          </w:rPr>
          <w:t>Figure 3</w:t>
        </w:r>
      </w:hyperlink>
      <w:r w:rsidRPr="00DE3E5F">
        <w:rPr>
          <w:sz w:val="16"/>
        </w:rPr>
        <w:t xml:space="preserve">), despite the low incomes of many of the Aboriginal residents. At Bourke, Robert Knight explained that he spent A$50 a month on bottled water because he ‘doesn’t drink water out of the tap’. </w:t>
      </w:r>
      <w:r w:rsidRPr="0065072D">
        <w:rPr>
          <w:rStyle w:val="StyleUnderline"/>
        </w:rPr>
        <w:t>He is deterred by the muddy taste of the river water and the existence of a cotton gin ‘right here near town’</w:t>
      </w:r>
      <w:r w:rsidRPr="00DE3E5F">
        <w:rPr>
          <w:sz w:val="16"/>
        </w:rPr>
        <w:t xml:space="preserve"> (with aerial crop spraying). Jason Ford at Brewarrina said that, ‘we’re the poorest people in society and </w:t>
      </w:r>
      <w:r w:rsidRPr="0065072D">
        <w:rPr>
          <w:rStyle w:val="StyleUnderline"/>
        </w:rPr>
        <w:t>we can’t use this water’</w:t>
      </w:r>
      <w:r w:rsidRPr="00DE3E5F">
        <w:rPr>
          <w:sz w:val="16"/>
        </w:rPr>
        <w:t xml:space="preserve">. Barkandji interviewees also reflected on </w:t>
      </w:r>
      <w:r w:rsidRPr="00DE3E5F">
        <w:rPr>
          <w:rStyle w:val="Emphasis"/>
        </w:rPr>
        <w:t>the economic strain of having to purchase drinking water due to</w:t>
      </w:r>
      <w:r w:rsidRPr="0065072D">
        <w:rPr>
          <w:rStyle w:val="StyleUnderline"/>
        </w:rPr>
        <w:t xml:space="preserve"> the health </w:t>
      </w:r>
      <w:r w:rsidRPr="00DE3E5F">
        <w:rPr>
          <w:rStyle w:val="Emphasis"/>
        </w:rPr>
        <w:t>risks associated</w:t>
      </w:r>
      <w:r w:rsidRPr="0065072D">
        <w:rPr>
          <w:rStyle w:val="StyleUnderline"/>
        </w:rPr>
        <w:t xml:space="preserve"> with poor </w:t>
      </w:r>
      <w:r w:rsidRPr="00DE3E5F">
        <w:rPr>
          <w:rStyle w:val="Emphasis"/>
        </w:rPr>
        <w:t>quality of available water options</w:t>
      </w:r>
      <w:r w:rsidRPr="00DE3E5F">
        <w:rPr>
          <w:sz w:val="16"/>
        </w:rPr>
        <w:t>.</w:t>
      </w:r>
    </w:p>
    <w:p w14:paraId="726730D5" w14:textId="77777777" w:rsidR="00B654F4" w:rsidRDefault="00B654F4" w:rsidP="00B654F4">
      <w:pPr>
        <w:rPr>
          <w:lang w:eastAsia="ko-KR"/>
        </w:rPr>
      </w:pPr>
    </w:p>
    <w:p w14:paraId="7BC95AFA" w14:textId="77777777" w:rsidR="00B654F4" w:rsidRDefault="00B654F4" w:rsidP="00B654F4">
      <w:pPr>
        <w:pStyle w:val="Heading4"/>
        <w:rPr>
          <w:lang w:eastAsia="ko-KR"/>
        </w:rPr>
      </w:pPr>
      <w:r>
        <w:rPr>
          <w:lang w:eastAsia="ko-KR"/>
        </w:rPr>
        <w:t>Their link can be traced to the lack of access – this means that [aff] solves BETTER because we solve for rivers and increase access to water – cross apply the entire 1AC</w:t>
      </w:r>
    </w:p>
    <w:p w14:paraId="76B435E8" w14:textId="77777777" w:rsidR="00B654F4" w:rsidRPr="006068E2" w:rsidRDefault="00B654F4" w:rsidP="00B654F4">
      <w:pPr>
        <w:rPr>
          <w:lang w:eastAsia="ko-KR"/>
        </w:rPr>
      </w:pPr>
      <w:r w:rsidRPr="00C96D58">
        <w:rPr>
          <w:lang w:eastAsia="ko-KR"/>
        </w:rPr>
        <w:t>Lana D</w:t>
      </w:r>
      <w:r>
        <w:rPr>
          <w:lang w:eastAsia="ko-KR"/>
        </w:rPr>
        <w:t xml:space="preserve">. </w:t>
      </w:r>
      <w:r w:rsidRPr="00C96D58">
        <w:rPr>
          <w:rStyle w:val="Style13ptBold"/>
        </w:rPr>
        <w:t>Hartwig</w:t>
      </w:r>
      <w:r w:rsidRPr="00C96D58">
        <w:rPr>
          <w:lang w:eastAsia="ko-KR"/>
        </w:rPr>
        <w:t>, 6-18-20</w:t>
      </w:r>
      <w:r w:rsidRPr="00C96D58">
        <w:rPr>
          <w:rStyle w:val="Style13ptBold"/>
          <w:lang w:eastAsia="ko-KR"/>
        </w:rPr>
        <w:t>20</w:t>
      </w:r>
      <w:r w:rsidRPr="00C96D58">
        <w:rPr>
          <w:lang w:eastAsia="ko-KR"/>
        </w:rPr>
        <w:t>, "Water colonialism and Indigenous water justice in south-eastern Australia," Taylor</w:t>
      </w:r>
      <w:r>
        <w:rPr>
          <w:lang w:eastAsia="ko-KR"/>
        </w:rPr>
        <w:t xml:space="preserve"> &amp; </w:t>
      </w:r>
      <w:r w:rsidRPr="00C96D58">
        <w:rPr>
          <w:lang w:eastAsia="ko-KR"/>
        </w:rPr>
        <w:t xml:space="preserve">Francis, </w:t>
      </w:r>
      <w:hyperlink r:id="rId40" w:history="1">
        <w:r w:rsidRPr="00E24DA5">
          <w:rPr>
            <w:rStyle w:val="Hyperlink"/>
            <w:lang w:eastAsia="ko-KR"/>
          </w:rPr>
          <w:t>https://www.tandfonline.com/doi/full/10.1080/07900627.2020.1868980</w:t>
        </w:r>
      </w:hyperlink>
    </w:p>
    <w:p w14:paraId="12082046" w14:textId="504E82A7" w:rsidR="00B654F4" w:rsidRDefault="00B654F4" w:rsidP="002F0D1F">
      <w:r w:rsidRPr="006068E2">
        <w:t xml:space="preserve">Frequently in these conversations, </w:t>
      </w:r>
      <w:r w:rsidRPr="008C772C">
        <w:rPr>
          <w:rStyle w:val="StyleUnderline"/>
        </w:rPr>
        <w:t>Traditional Owners</w:t>
      </w:r>
      <w:r w:rsidRPr="006068E2">
        <w:t xml:space="preserve"> referenced past activities carried out at local waterways, such as growing up along the river, fishing, celebrating, socializing and connecting with each other and with Country. </w:t>
      </w:r>
      <w:r w:rsidRPr="00B654F4">
        <w:t xml:space="preserve">Many also </w:t>
      </w:r>
      <w:r w:rsidRPr="00B654F4">
        <w:rPr>
          <w:rStyle w:val="Emphasis"/>
        </w:rPr>
        <w:t>expressed a clear sense of nostalgia and grief for the loss of those experiences, as rivers, billabongs, wetlands or waterholes are now low or dry</w:t>
      </w:r>
      <w:r w:rsidRPr="00B654F4">
        <w:rPr>
          <w:rStyle w:val="StyleUnderline"/>
        </w:rPr>
        <w:t>. Each time the river is denied water, it is another dispossession</w:t>
      </w:r>
      <w:r w:rsidRPr="00B654F4">
        <w:t>. We</w:t>
      </w:r>
      <w:r w:rsidRPr="006068E2">
        <w:t xml:space="preserve"> were told that lack of access to flowing water is not limited to the loss of what that water could be used for; it meant also that people cannot connect with traditions and practices and fulfil customary obligations, or pass them on and keep them alive. The harm the river has, and continues to, experience destabilizes the future – the loss of ceremonies past (and ceremonies to come) undermines social life and cultural practices and education. The ability to form quotidian, lived connections in daily habits of catching and eating fresh fish, swimming, taking children out on the water, is also damaged, and grieved.</w:t>
      </w:r>
    </w:p>
    <w:p w14:paraId="6EF71AF4" w14:textId="18D1FE20" w:rsidR="004E4B8E" w:rsidRDefault="004E4B8E" w:rsidP="002F0D1F"/>
    <w:p w14:paraId="4B0ED24A" w14:textId="048AA633" w:rsidR="004E4B8E" w:rsidRDefault="004E4B8E" w:rsidP="004E4B8E">
      <w:pPr>
        <w:pStyle w:val="Heading3"/>
        <w:rPr>
          <w:lang w:eastAsia="ko-KR"/>
        </w:rPr>
      </w:pPr>
      <w:r>
        <w:rPr>
          <w:rFonts w:hint="eastAsia"/>
          <w:lang w:eastAsia="ko-KR"/>
        </w:rPr>
        <w:t>2</w:t>
      </w:r>
      <w:r>
        <w:rPr>
          <w:lang w:eastAsia="ko-KR"/>
        </w:rPr>
        <w:t>AC – AT: Link (Dams)</w:t>
      </w:r>
    </w:p>
    <w:p w14:paraId="75186233" w14:textId="77777777" w:rsidR="004E4B8E" w:rsidRPr="007C332D" w:rsidRDefault="004E4B8E" w:rsidP="004E4B8E">
      <w:pPr>
        <w:pStyle w:val="Heading4"/>
        <w:rPr>
          <w:rStyle w:val="Style13ptBold"/>
          <w:b/>
          <w:bCs w:val="0"/>
        </w:rPr>
      </w:pPr>
      <w:r w:rsidRPr="007C332D">
        <w:rPr>
          <w:rStyle w:val="Style13ptBold"/>
          <w:b/>
          <w:bCs w:val="0"/>
        </w:rPr>
        <w:t>Dam’s</w:t>
      </w:r>
      <w:r>
        <w:rPr>
          <w:rStyle w:val="Style13ptBold"/>
          <w:b/>
          <w:bCs w:val="0"/>
        </w:rPr>
        <w:t xml:space="preserve"> are</w:t>
      </w:r>
      <w:r w:rsidRPr="007C332D">
        <w:rPr>
          <w:rStyle w:val="Style13ptBold"/>
          <w:b/>
          <w:bCs w:val="0"/>
        </w:rPr>
        <w:t xml:space="preserve"> used as settler colonialist tools – decreasing dam prevalence is a first step in decolonization </w:t>
      </w:r>
    </w:p>
    <w:p w14:paraId="437C40C1" w14:textId="77777777" w:rsidR="004E4B8E" w:rsidRDefault="004E4B8E" w:rsidP="004E4B8E">
      <w:pPr>
        <w:rPr>
          <w:rStyle w:val="Style13ptBold"/>
        </w:rPr>
      </w:pPr>
      <w:r>
        <w:rPr>
          <w:rStyle w:val="Style13ptBold"/>
        </w:rPr>
        <w:t>Native 360, No Date</w:t>
      </w:r>
    </w:p>
    <w:p w14:paraId="10CCFA44" w14:textId="77777777" w:rsidR="004E4B8E" w:rsidRPr="007C332D" w:rsidRDefault="004E4B8E" w:rsidP="004E4B8E">
      <w:pPr>
        <w:rPr>
          <w:rStyle w:val="Style13ptBold"/>
          <w:b w:val="0"/>
          <w:bCs w:val="0"/>
          <w:sz w:val="22"/>
        </w:rPr>
      </w:pPr>
      <w:r w:rsidRPr="007C332D">
        <w:rPr>
          <w:rStyle w:val="Style13ptBold"/>
          <w:b w:val="0"/>
          <w:sz w:val="22"/>
        </w:rPr>
        <w:t xml:space="preserve"> </w:t>
      </w:r>
      <w:r>
        <w:rPr>
          <w:rStyle w:val="Style13ptBold"/>
          <w:b w:val="0"/>
          <w:sz w:val="22"/>
        </w:rPr>
        <w:t>[</w:t>
      </w:r>
      <w:r w:rsidRPr="007C332D">
        <w:rPr>
          <w:rStyle w:val="Style13ptBold"/>
          <w:b w:val="0"/>
          <w:sz w:val="22"/>
        </w:rPr>
        <w:t>Native Knowledge 360° (NK360°) provides educators and students with new perspectives on Native American history and cultures. Most Americans have only been exposed to part of the story, as told from a single perspective through the lenses of popular media and textbooks. NK360° provides educational materials, virtual student programs, and teacher training that incorporate Native narratives, more comprehensive histories, and accurate information to enlighten and inform teaching and learning about Native America. NK360° challenges common assumptions about Native peoples and offers a view that includes not only the past but also the vibrancy of Native peoples and cultures today</w:t>
      </w:r>
      <w:r>
        <w:rPr>
          <w:rStyle w:val="Style13ptBold"/>
          <w:b w:val="0"/>
          <w:sz w:val="22"/>
        </w:rPr>
        <w:t xml:space="preserve">. </w:t>
      </w:r>
      <w:r w:rsidRPr="007C332D">
        <w:rPr>
          <w:rStyle w:val="Style13ptBold"/>
          <w:b w:val="0"/>
          <w:sz w:val="22"/>
        </w:rPr>
        <w:t>"Impact of Dams on Native People Case Study," No Publication, https://americanindian.si.edu/nk360/pnw-history-culture-barriers/dams.html</w:t>
      </w:r>
      <w:r>
        <w:rPr>
          <w:rStyle w:val="Style13ptBold"/>
          <w:b w:val="0"/>
          <w:sz w:val="22"/>
        </w:rPr>
        <w:t>]/EE</w:t>
      </w:r>
    </w:p>
    <w:p w14:paraId="22A9C77D" w14:textId="77777777" w:rsidR="004E4B8E" w:rsidRDefault="004E4B8E" w:rsidP="004E4B8E">
      <w:pPr>
        <w:rPr>
          <w:sz w:val="16"/>
        </w:rPr>
      </w:pPr>
      <w:r w:rsidRPr="007C332D">
        <w:rPr>
          <w:sz w:val="16"/>
        </w:rPr>
        <w:t xml:space="preserve">Dam: a barrier constructed to hold back water and raise its level, the resulting reservoir being used in the generation of electricity or as a water supply </w:t>
      </w:r>
      <w:r w:rsidRPr="007C332D">
        <w:rPr>
          <w:rStyle w:val="StyleUnderline"/>
        </w:rPr>
        <w:t>The United States Army Corps of Engineers built numerous dams along the Columbia River and its tributaries, destroying entire Native villages and treaty-guaranteed fishing sites, and with them the economic, cultural, and spiritual livelihood of thousands of Indian people</w:t>
      </w:r>
      <w:r w:rsidRPr="007C332D">
        <w:rPr>
          <w:sz w:val="16"/>
        </w:rPr>
        <w:t xml:space="preserve">. The Columbia River is one of the largest river systems in the Pacific Northwest region of North America. </w:t>
      </w:r>
      <w:r w:rsidRPr="007C332D">
        <w:rPr>
          <w:rStyle w:val="Emphasis"/>
        </w:rPr>
        <w:t>The Columbia and its tributaries have long been central to the region’s Native cultures and economies. Today, there are more than sixty dams in the Columbia River watershed</w:t>
      </w:r>
      <w:r w:rsidRPr="007C332D">
        <w:rPr>
          <w:sz w:val="16"/>
        </w:rPr>
        <w:t xml:space="preserve">. In 1850, the United States Army founded Fort Dalles next to the Columbia River to protect travelers and miners who passed through the area in pursuit of gold and silver. Soon after, non-Indian settlement in the town of The Dalles and across the entire Pacific Northwest region soared, and indigenous communities faced enormous pressure to cede their lands. In treaties negotiated with the United States (1855), </w:t>
      </w:r>
      <w:r w:rsidRPr="007C332D">
        <w:rPr>
          <w:rStyle w:val="StyleUnderline"/>
        </w:rPr>
        <w:t>Native Nations gave up lands but reserved for themselves the right to fish at their</w:t>
      </w:r>
      <w:r>
        <w:rPr>
          <w:rStyle w:val="StyleUnderline"/>
        </w:rPr>
        <w:t xml:space="preserve"> </w:t>
      </w:r>
      <w:r w:rsidRPr="007C332D">
        <w:rPr>
          <w:rStyle w:val="StyleUnderline"/>
        </w:rPr>
        <w:t>“usual and accustomed places.” Celilo Falls was one such usual and accustomed place.</w:t>
      </w:r>
      <w:r>
        <w:rPr>
          <w:rStyle w:val="StyleUnderline"/>
        </w:rPr>
        <w:t xml:space="preserve"> </w:t>
      </w:r>
      <w:r w:rsidRPr="007C332D">
        <w:rPr>
          <w:rStyle w:val="StyleUnderline"/>
        </w:rPr>
        <w:t>Celilo means “echo of water on rocks” in the Sahaptin language. Fish were so abundant, the people said, that you could walk across the river on their backs.</w:t>
      </w:r>
      <w:r>
        <w:rPr>
          <w:rStyle w:val="StyleUnderline"/>
        </w:rPr>
        <w:t xml:space="preserve"> </w:t>
      </w:r>
      <w:r w:rsidRPr="007C332D">
        <w:rPr>
          <w:rStyle w:val="StyleUnderline"/>
        </w:rPr>
        <w:t>Yakama Head Chief Kamiakin, one of the treaty signers.</w:t>
      </w:r>
      <w:r>
        <w:rPr>
          <w:rStyle w:val="StyleUnderline"/>
        </w:rPr>
        <w:t xml:space="preserve"> </w:t>
      </w:r>
      <w:r w:rsidRPr="007C332D">
        <w:rPr>
          <w:rStyle w:val="StyleUnderline"/>
        </w:rPr>
        <w:t>Continued settlement in the region created a demand for more energy. In 1938 the U.S. Congress passed the Bonneville Project Act to sell power from federal dams on the Columbia River.</w:t>
      </w:r>
      <w:r>
        <w:rPr>
          <w:rStyle w:val="StyleUnderline"/>
        </w:rPr>
        <w:t xml:space="preserve"> </w:t>
      </w:r>
      <w:r w:rsidRPr="007C332D">
        <w:rPr>
          <w:rStyle w:val="StyleUnderline"/>
        </w:rPr>
        <w:t>The federal government’s decision to build the dam—while providing a cheap and clean source of power for the region—brought disastrous effects for traditional salmon fishing shown here in the village of Celilo Falls.</w:t>
      </w:r>
      <w:r>
        <w:rPr>
          <w:rStyle w:val="StyleUnderline"/>
        </w:rPr>
        <w:t xml:space="preserve"> </w:t>
      </w:r>
      <w:r w:rsidRPr="007C332D">
        <w:rPr>
          <w:sz w:val="16"/>
        </w:rPr>
        <w:t>Acknowledging that dams would destroy important Indian fishing places and limit salmon migration, Congress passed a law that promised that fish lost because of the dams would be replenished with the help of hatcheries downriver. Constructing hatcheries downriver, the government argued, would limit fish loss and more would return to spawn naturally upstream. Only the falls would be lost; the fishery could continue. Fish ladders were proposed as an easier route for adult fish than the falls.</w:t>
      </w:r>
    </w:p>
    <w:p w14:paraId="6656D682" w14:textId="77777777" w:rsidR="004E4B8E" w:rsidRDefault="004E4B8E" w:rsidP="004E4B8E">
      <w:pPr>
        <w:rPr>
          <w:sz w:val="16"/>
        </w:rPr>
      </w:pPr>
    </w:p>
    <w:p w14:paraId="2C7019BC" w14:textId="77777777" w:rsidR="004E4B8E" w:rsidRDefault="004E4B8E" w:rsidP="004E4B8E">
      <w:pPr>
        <w:pStyle w:val="Heading4"/>
      </w:pPr>
      <w:r>
        <w:t xml:space="preserve">Dams are a vehicle for genocide of communities – the aff includes native voices helps native communities </w:t>
      </w:r>
    </w:p>
    <w:p w14:paraId="63981956" w14:textId="77777777" w:rsidR="004E4B8E" w:rsidRPr="007C332D" w:rsidRDefault="004E4B8E" w:rsidP="004E4B8E">
      <w:pPr>
        <w:rPr>
          <w:rStyle w:val="Style13ptBold"/>
        </w:rPr>
      </w:pPr>
      <w:r>
        <w:rPr>
          <w:rStyle w:val="Style13ptBold"/>
        </w:rPr>
        <w:t>ARCHE, No Date</w:t>
      </w:r>
    </w:p>
    <w:p w14:paraId="5D10E27D" w14:textId="77777777" w:rsidR="004E4B8E" w:rsidRPr="007C332D" w:rsidRDefault="004E4B8E" w:rsidP="004E4B8E">
      <w:r>
        <w:t>[Allies for reaching community health equity</w:t>
      </w:r>
      <w:r w:rsidRPr="007C332D">
        <w:t>, "Eating Away at Native Cultures: A Dam Creates a Flood of Diabetes – Allies Reaching for Community Health Equity," No Publication, https://healthequity.globalpolicysolutions.org/resources/stories/eating-away-at-native-cultures-a-dam-creates-a-flood-of-diabetes/</w:t>
      </w:r>
      <w:r>
        <w:t>]/EE</w:t>
      </w:r>
    </w:p>
    <w:p w14:paraId="50C6C8F6" w14:textId="500A966B" w:rsidR="004E4B8E" w:rsidRPr="004E4B8E" w:rsidRDefault="004E4B8E" w:rsidP="002F0D1F">
      <w:pPr>
        <w:rPr>
          <w:sz w:val="14"/>
        </w:rPr>
      </w:pPr>
      <w:r w:rsidRPr="007C332D">
        <w:rPr>
          <w:sz w:val="14"/>
        </w:rPr>
        <w:t xml:space="preserve">In 1943, the Missouri River flooded repeatedly. As author Paul VanDevelder describes in his book, Coyote Warrior, the havoc this wreaked on Iowa and Nebraska caused the director of the Army Corps of Engineers for the region to roar to his subordinates: ‘I want to control the Missouri!’ ” Eventually, the bureaucrat got his wish. The Garrison Dam was constructed, creating a lake that covered every inch of the North Dakota farmland tilled by the people of the Mandan, Hidatsa and Arikara nations. What happened next, as told by Indian Country Today, dramatically illustrates the health effects of decisions made about the built environment. </w:t>
      </w:r>
      <w:r w:rsidRPr="007C332D">
        <w:rPr>
          <w:rStyle w:val="StyleUnderline"/>
        </w:rPr>
        <w:t>Prior to the dam being built, there was not a single known case of diabetes on the Fort Berthold Indian Reservation where these tribes lived. Obesity was virtually non-existent and few Indians received government food assistance. Fewer than 20 years later, there were 200 reported cases. By 2009, more than 14 percent of the people using the health system on the reservation had diabetes–double the national average.</w:t>
      </w:r>
      <w:r>
        <w:rPr>
          <w:rStyle w:val="StyleUnderline"/>
        </w:rPr>
        <w:t xml:space="preserve"> </w:t>
      </w:r>
      <w:r w:rsidRPr="007C332D">
        <w:rPr>
          <w:sz w:val="14"/>
        </w:rPr>
        <w:t xml:space="preserve">The line between a healthy community and an unhealthy one traces directly back to the building of the dam. </w:t>
      </w:r>
      <w:r w:rsidRPr="007C332D">
        <w:rPr>
          <w:rStyle w:val="StyleUnderline"/>
        </w:rPr>
        <w:t>No longer able to farm, the people on the reservation were forced to take low-paying jobs, relocate or go hungry. By 1956, unemployment hovered around 80 percent on the reservation and there were real concerns about starvation.</w:t>
      </w:r>
      <w:r>
        <w:rPr>
          <w:rStyle w:val="StyleUnderline"/>
        </w:rPr>
        <w:t xml:space="preserve"> </w:t>
      </w:r>
      <w:r w:rsidRPr="007C332D">
        <w:rPr>
          <w:sz w:val="14"/>
        </w:rPr>
        <w:t xml:space="preserve">To head this off, the government started sending commodity foods–unhealthy ones. A General Accounting Office investigation on Fort Berthold and three other reservations in the 1990s found that “often the only vegetable available is canned green beans, the only fruit available is canned pineapple, and the only meat available is canned luncheon meat” adding that during the last week of each month, some families subsisted solely on macaroni, rice and cornmeal. Those few reservation residents who could afford fresh food often had a hard time finding it because the closest grocery store was at least 10 miles away. While the story of Fort Berthold is dramatic, it is not unique. In 1940, only 21 cases of diabetes were identified among the Akimel O’odham or Pima people, a tribal community Arizona. Then ranchers moved in, cities grew up and water from the Gila River was diverted away from irrigating Native crops, disrupting a traditional food system. Today the Pima of the United States have among the highest diabetes prevalence rates of any known ethnic group. Since the 1980s, federal health officials have been trying to tackle the problem of diabetes in Native communities, with limited success. Many of the programs focus on diet and exercise—offering residents regular workout classes or building community gardens. In 2008, the Centers for Disease Control and Prevention launched a traditional foods program that attempted to integrate culture into diabetes education and outreach, working with communities to reclaim their food heritage and clearing barriers that kept that heritage out of reach. These are positive steps but some in Native communities say far more is needed and that too many attempts to reduce diabetes among Native Americans boil down to little more than lectures that blame the victims. </w:t>
      </w:r>
      <w:r w:rsidRPr="007C332D">
        <w:rPr>
          <w:rStyle w:val="StyleUnderline"/>
        </w:rPr>
        <w:t>To reduce diabetes in Native American communities, these advocates say, will require a fundamental overhaul of the life of the world in which these communities exist. Diabetes is an outgrowth of racism, and poverty, of a fatalistic hopelessness that is not mitigated by diet and exercise.</w:t>
      </w:r>
      <w:r>
        <w:rPr>
          <w:rStyle w:val="StyleUnderline"/>
        </w:rPr>
        <w:t xml:space="preserve"> </w:t>
      </w:r>
      <w:r w:rsidRPr="007C332D">
        <w:rPr>
          <w:sz w:val="14"/>
        </w:rPr>
        <w:t xml:space="preserve">A true diabetes strategy that works over the long term, they believe, </w:t>
      </w:r>
      <w:r w:rsidRPr="007C332D">
        <w:rPr>
          <w:rStyle w:val="StyleUnderline"/>
        </w:rPr>
        <w:t xml:space="preserve">would include restoring water rights </w:t>
      </w:r>
      <w:r w:rsidRPr="007C332D">
        <w:rPr>
          <w:sz w:val="14"/>
        </w:rPr>
        <w:t>and otherwise strengthening self-determination and self-sufficiency through changes in tribal laws, programs and policies – some of which are directly connected to food and nutrition and some of which are aimed at countering the sense of “futurelessness” that girds and bolsters the crisis.</w:t>
      </w:r>
    </w:p>
    <w:p w14:paraId="28BD7613" w14:textId="77777777" w:rsidR="00B63879" w:rsidRDefault="00B63879" w:rsidP="00B63879">
      <w:pPr>
        <w:pStyle w:val="Heading2"/>
      </w:pPr>
      <w:r>
        <w:t>Heidegger</w:t>
      </w:r>
    </w:p>
    <w:p w14:paraId="07677A7E" w14:textId="77777777" w:rsidR="00B63879" w:rsidRDefault="00B63879" w:rsidP="00B63879">
      <w:pPr>
        <w:pStyle w:val="Heading3"/>
      </w:pPr>
      <w:r>
        <w:t>2AC—Framework</w:t>
      </w:r>
    </w:p>
    <w:p w14:paraId="27D2F81C" w14:textId="77777777" w:rsidR="00B63879" w:rsidRPr="00473B91" w:rsidRDefault="00B63879" w:rsidP="00B63879">
      <w:pPr>
        <w:pStyle w:val="Heading4"/>
        <w:rPr>
          <w:rStyle w:val="Style13ptBold"/>
          <w:b/>
        </w:rPr>
      </w:pPr>
      <w:r>
        <w:rPr>
          <w:rStyle w:val="Style13ptBold"/>
          <w:b/>
        </w:rPr>
        <w:t xml:space="preserve">Prefer a </w:t>
      </w:r>
      <w:r w:rsidRPr="00473B91">
        <w:rPr>
          <w:rStyle w:val="Style13ptBold"/>
          <w:b/>
          <w:u w:val="single"/>
        </w:rPr>
        <w:t>postphenomenological framework</w:t>
      </w:r>
      <w:r>
        <w:rPr>
          <w:rStyle w:val="Style13ptBold"/>
          <w:b/>
        </w:rPr>
        <w:t xml:space="preserve"> that explores how </w:t>
      </w:r>
      <w:r w:rsidRPr="00473B91">
        <w:rPr>
          <w:rStyle w:val="Style13ptBold"/>
          <w:b/>
        </w:rPr>
        <w:t>we</w:t>
      </w:r>
      <w:r w:rsidRPr="00473B91">
        <w:rPr>
          <w:rStyle w:val="Style13ptBold"/>
          <w:b/>
          <w:u w:val="single"/>
        </w:rPr>
        <w:t xml:space="preserve"> handle </w:t>
      </w:r>
      <w:r w:rsidRPr="00473B91">
        <w:rPr>
          <w:rStyle w:val="Style13ptBold"/>
          <w:b/>
        </w:rPr>
        <w:t>and</w:t>
      </w:r>
      <w:r w:rsidRPr="00473B91">
        <w:rPr>
          <w:rStyle w:val="Style13ptBold"/>
          <w:b/>
          <w:u w:val="single"/>
        </w:rPr>
        <w:t xml:space="preserve"> incorporate </w:t>
      </w:r>
      <w:r w:rsidRPr="00473B91">
        <w:rPr>
          <w:rStyle w:val="Style13ptBold"/>
          <w:b/>
        </w:rPr>
        <w:t>technologies</w:t>
      </w:r>
      <w:r>
        <w:rPr>
          <w:rStyle w:val="Style13ptBold"/>
          <w:b/>
        </w:rPr>
        <w:t xml:space="preserve"> – any other framework invites a </w:t>
      </w:r>
      <w:r w:rsidRPr="00473B91">
        <w:rPr>
          <w:rStyle w:val="Style13ptBold"/>
          <w:b/>
          <w:u w:val="single"/>
        </w:rPr>
        <w:t>determinative</w:t>
      </w:r>
      <w:r>
        <w:rPr>
          <w:rStyle w:val="Style13ptBold"/>
          <w:b/>
        </w:rPr>
        <w:t xml:space="preserve"> framing that fails both in </w:t>
      </w:r>
      <w:r w:rsidRPr="00473B91">
        <w:rPr>
          <w:rStyle w:val="Style13ptBold"/>
          <w:b/>
          <w:u w:val="single"/>
        </w:rPr>
        <w:t>theory</w:t>
      </w:r>
      <w:r>
        <w:rPr>
          <w:rStyle w:val="Style13ptBold"/>
          <w:b/>
        </w:rPr>
        <w:t xml:space="preserve"> and in </w:t>
      </w:r>
      <w:r w:rsidRPr="00473B91">
        <w:rPr>
          <w:rStyle w:val="Style13ptBold"/>
          <w:b/>
          <w:u w:val="single"/>
        </w:rPr>
        <w:t>practice</w:t>
      </w:r>
    </w:p>
    <w:p w14:paraId="638516D2" w14:textId="77777777" w:rsidR="00B63879" w:rsidRPr="005612B9" w:rsidRDefault="00B63879" w:rsidP="00B63879">
      <w:pPr>
        <w:rPr>
          <w:rStyle w:val="Style13ptBold"/>
          <w:b w:val="0"/>
          <w:bCs w:val="0"/>
        </w:rPr>
      </w:pPr>
      <w:r>
        <w:rPr>
          <w:rStyle w:val="Style13ptBold"/>
        </w:rPr>
        <w:t xml:space="preserve">Aagard et al. 18 </w:t>
      </w:r>
      <w:r>
        <w:rPr>
          <w:rStyle w:val="Style13ptBold"/>
          <w:b w:val="0"/>
        </w:rPr>
        <w:t>(</w:t>
      </w:r>
      <w:r w:rsidRPr="005612B9">
        <w:rPr>
          <w:rStyle w:val="Style13ptBold"/>
          <w:b w:val="0"/>
        </w:rPr>
        <w:t xml:space="preserve">Jesper Aagaard </w:t>
      </w:r>
      <w:r>
        <w:rPr>
          <w:rStyle w:val="Style13ptBold"/>
          <w:b w:val="0"/>
        </w:rPr>
        <w:t xml:space="preserve">- </w:t>
      </w:r>
      <w:r w:rsidRPr="005612B9">
        <w:rPr>
          <w:rStyle w:val="Style13ptBold"/>
          <w:b w:val="0"/>
        </w:rPr>
        <w:t>assistant professor in the Department of Psychology and Behavioral Sciences at Aarhus University</w:t>
      </w:r>
      <w:r>
        <w:rPr>
          <w:rStyle w:val="Style13ptBold"/>
          <w:b w:val="0"/>
        </w:rPr>
        <w:t xml:space="preserve">, </w:t>
      </w:r>
      <w:r w:rsidRPr="005612B9">
        <w:rPr>
          <w:rStyle w:val="Style13ptBold"/>
          <w:b w:val="0"/>
        </w:rPr>
        <w:t xml:space="preserve">Jan Kyrre Berg Friis </w:t>
      </w:r>
      <w:r>
        <w:rPr>
          <w:rStyle w:val="Style13ptBold"/>
          <w:b w:val="0"/>
        </w:rPr>
        <w:t xml:space="preserve">- </w:t>
      </w:r>
      <w:r w:rsidRPr="005612B9">
        <w:rPr>
          <w:rStyle w:val="Style13ptBold"/>
          <w:b w:val="0"/>
        </w:rPr>
        <w:t>course manager of theory of science at Copenhagen University</w:t>
      </w:r>
      <w:r>
        <w:rPr>
          <w:rStyle w:val="Style13ptBold"/>
          <w:b w:val="0"/>
        </w:rPr>
        <w:t xml:space="preserve">, </w:t>
      </w:r>
      <w:r w:rsidRPr="005612B9">
        <w:rPr>
          <w:rStyle w:val="Style13ptBold"/>
          <w:b w:val="0"/>
        </w:rPr>
        <w:t xml:space="preserve">Jessica Sorenson </w:t>
      </w:r>
      <w:r>
        <w:rPr>
          <w:rStyle w:val="Style13ptBold"/>
          <w:b w:val="0"/>
        </w:rPr>
        <w:t xml:space="preserve">- </w:t>
      </w:r>
      <w:r w:rsidRPr="005612B9">
        <w:rPr>
          <w:rStyle w:val="Style13ptBold"/>
          <w:b w:val="0"/>
        </w:rPr>
        <w:t>research assistant at the Future, Technology, Culture, and Learning program at Aarhus University</w:t>
      </w:r>
      <w:r>
        <w:rPr>
          <w:rStyle w:val="Style13ptBold"/>
          <w:b w:val="0"/>
        </w:rPr>
        <w:t xml:space="preserve">, </w:t>
      </w:r>
      <w:r w:rsidRPr="005612B9">
        <w:rPr>
          <w:rStyle w:val="Style13ptBold"/>
          <w:b w:val="0"/>
        </w:rPr>
        <w:t xml:space="preserve">Oliver Tafdrup </w:t>
      </w:r>
      <w:r>
        <w:rPr>
          <w:rStyle w:val="Style13ptBold"/>
          <w:b w:val="0"/>
        </w:rPr>
        <w:t xml:space="preserve">- </w:t>
      </w:r>
      <w:r w:rsidRPr="005612B9">
        <w:rPr>
          <w:rStyle w:val="Style13ptBold"/>
          <w:b w:val="0"/>
        </w:rPr>
        <w:t>doctoral fellow at the Future, Technology, Culture, and Learning program at Aarhus University</w:t>
      </w:r>
      <w:r>
        <w:rPr>
          <w:rStyle w:val="Style13ptBold"/>
          <w:b w:val="0"/>
        </w:rPr>
        <w:t xml:space="preserve">, </w:t>
      </w:r>
      <w:r w:rsidRPr="005612B9">
        <w:rPr>
          <w:rStyle w:val="Style13ptBold"/>
          <w:b w:val="0"/>
        </w:rPr>
        <w:t xml:space="preserve">Cathrine Hasse </w:t>
      </w:r>
      <w:r>
        <w:rPr>
          <w:rStyle w:val="Style13ptBold"/>
          <w:b w:val="0"/>
        </w:rPr>
        <w:t xml:space="preserve">- </w:t>
      </w:r>
      <w:r w:rsidRPr="005612B9">
        <w:rPr>
          <w:rStyle w:val="Style13ptBold"/>
          <w:b w:val="0"/>
        </w:rPr>
        <w:t>professor of cultural anthropology and learning at Aarhus University</w:t>
      </w:r>
      <w:r>
        <w:rPr>
          <w:rStyle w:val="Style13ptBold"/>
          <w:b w:val="0"/>
        </w:rPr>
        <w:t>, “Postphenomenological Methodologies”, Lexington Books, Pages XV-XVI, 2018, MG)</w:t>
      </w:r>
    </w:p>
    <w:p w14:paraId="03C96F87" w14:textId="77777777" w:rsidR="00B63879" w:rsidRPr="005612B9" w:rsidRDefault="00B63879" w:rsidP="00B63879">
      <w:r w:rsidRPr="005612B9">
        <w:rPr>
          <w:sz w:val="16"/>
          <w:szCs w:val="16"/>
        </w:rPr>
        <w:t>Ihde developed postphenomenology in order to give credence to the material artifacts of our world. As Ihde (1998) puts it:</w:t>
      </w:r>
      <w:r w:rsidRPr="005612B9">
        <w:t xml:space="preserve"> </w:t>
      </w:r>
      <w:r w:rsidRPr="005612B9">
        <w:rPr>
          <w:u w:val="single"/>
        </w:rPr>
        <w:t xml:space="preserve">“The postmodern hermeneutics of things must find ways to give voices to things, to let them speak for themselves” (p. 158). This idea of letting things speak for themselves, however, does not mean that postphenomenology is an “empty” theory. On the contrary, it contains several substantial commitments: </w:t>
      </w:r>
      <w:r w:rsidRPr="005612B9">
        <w:rPr>
          <w:b/>
          <w:bCs/>
          <w:u w:val="single"/>
        </w:rPr>
        <w:t>in its exploration of how we handle and incorporate technologies in our everyday practices</w:t>
      </w:r>
      <w:r w:rsidRPr="005612B9">
        <w:rPr>
          <w:u w:val="single"/>
        </w:rPr>
        <w:t>, postphenomenology adheres to bodily experience with material technologies, and is grounded in a relational ontology that eschews any transcendental claims</w:t>
      </w:r>
      <w:r w:rsidRPr="005612B9">
        <w:t xml:space="preserve"> </w:t>
      </w:r>
      <w:r w:rsidRPr="005612B9">
        <w:rPr>
          <w:sz w:val="16"/>
          <w:szCs w:val="16"/>
        </w:rPr>
        <w:t>(Ihde, 1990). It also adheres closely to the two concepts of multistability and mediation.</w:t>
      </w:r>
      <w:r w:rsidRPr="005612B9">
        <w:t xml:space="preserve"> </w:t>
      </w:r>
      <w:r w:rsidRPr="005612B9">
        <w:rPr>
          <w:u w:val="single"/>
        </w:rPr>
        <w:t xml:space="preserve">Multistability signifies how even the simplest </w:t>
      </w:r>
      <w:r w:rsidRPr="005612B9">
        <w:rPr>
          <w:b/>
          <w:bCs/>
          <w:u w:val="single"/>
        </w:rPr>
        <w:t>technology has no singular essence, but can be taken up for different purposes or stabilities in different contexts</w:t>
      </w:r>
      <w:r w:rsidRPr="005612B9">
        <w:rPr>
          <w:u w:val="single"/>
        </w:rPr>
        <w:t>.</w:t>
      </w:r>
      <w:r w:rsidRPr="005612B9">
        <w:t xml:space="preserve"> </w:t>
      </w:r>
      <w:r w:rsidRPr="005612B9">
        <w:rPr>
          <w:sz w:val="16"/>
          <w:szCs w:val="16"/>
        </w:rPr>
        <w:t>A lighter, for instance, is usually used to light candles or cigarettes, but can also be used to open bottles. There is no “essential” use of the lighter. Mediation, on the other hand, designates how</w:t>
      </w:r>
      <w:r w:rsidRPr="005612B9">
        <w:t xml:space="preserve"> </w:t>
      </w:r>
      <w:r w:rsidRPr="005612B9">
        <w:rPr>
          <w:u w:val="single"/>
        </w:rPr>
        <w:t>technologies actively shape the relation between humans and their world</w:t>
      </w:r>
      <w:r w:rsidRPr="005612B9">
        <w:t xml:space="preserve">. </w:t>
      </w:r>
      <w:r w:rsidRPr="005612B9">
        <w:rPr>
          <w:sz w:val="16"/>
          <w:szCs w:val="16"/>
        </w:rPr>
        <w:t xml:space="preserve">As an example, Ihde (1979) describes how a dentist’s use of a sickle probe amplifies features like texture and hardness, but reduces features like moisture and temperature. Technologies not only transform perceptions, however, they also invite (Verbeek, 2005) and facilitate (Rosenberger, 2014) certain actions, while inhibiting and foreclosing others. </w:t>
      </w:r>
      <w:r w:rsidRPr="005612B9">
        <w:rPr>
          <w:u w:val="single"/>
        </w:rPr>
        <w:t>Accordingly, they do not afford action possibilities to preexisting subjects with fixed goals, but subtly guide, nudge, and steer our intentionality (Verbeek, 2005). Combined, these concepts help us avoid the pitfalls of determinism and instrumentalism. “</w:t>
      </w:r>
      <w:r w:rsidRPr="005612B9">
        <w:rPr>
          <w:b/>
          <w:bCs/>
          <w:u w:val="single"/>
        </w:rPr>
        <w:t>Technology is never purely determinative</w:t>
      </w:r>
      <w:r w:rsidRPr="005612B9">
        <w:rPr>
          <w:u w:val="single"/>
        </w:rPr>
        <w:t>,” Verbeek (2005) argues, “for in principle other cultural relations with a given artifact are always possible. But neither is it purely instrumental, for when an artifact receives a particular definition within a cultural context—and thus becomes stable rather than multistable—it still contributes to shaping that context” (p. 138). While technologies are always multistable, every stability affects the human-world relation. Postphenomenology’s task is to find out how.</w:t>
      </w:r>
    </w:p>
    <w:p w14:paraId="61C83D79" w14:textId="77777777" w:rsidR="00B63879" w:rsidRDefault="00B63879" w:rsidP="00B63879">
      <w:pPr>
        <w:pStyle w:val="Heading3"/>
      </w:pPr>
      <w:r>
        <w:t>2AC—Perm</w:t>
      </w:r>
    </w:p>
    <w:p w14:paraId="59EB23F8" w14:textId="77777777" w:rsidR="00B63879" w:rsidRPr="00641B6D" w:rsidRDefault="00B63879" w:rsidP="00B63879">
      <w:pPr>
        <w:pStyle w:val="Heading4"/>
        <w:rPr>
          <w:rStyle w:val="Style13ptBold"/>
          <w:b/>
          <w:u w:val="single"/>
        </w:rPr>
      </w:pPr>
      <w:r>
        <w:rPr>
          <w:rStyle w:val="Style13ptBold"/>
          <w:b/>
        </w:rPr>
        <w:t xml:space="preserve">A </w:t>
      </w:r>
      <w:r w:rsidRPr="00641B6D">
        <w:rPr>
          <w:rStyle w:val="Style13ptBold"/>
          <w:b/>
          <w:u w:val="single"/>
        </w:rPr>
        <w:t>purely phenomelogical</w:t>
      </w:r>
      <w:r>
        <w:rPr>
          <w:rStyle w:val="Style13ptBold"/>
          <w:b/>
        </w:rPr>
        <w:t xml:space="preserve"> account of the essence of technology </w:t>
      </w:r>
      <w:r w:rsidRPr="00641B6D">
        <w:rPr>
          <w:rStyle w:val="Style13ptBold"/>
          <w:b/>
          <w:u w:val="single"/>
        </w:rPr>
        <w:t>fails</w:t>
      </w:r>
      <w:r>
        <w:rPr>
          <w:rStyle w:val="Style13ptBold"/>
          <w:b/>
        </w:rPr>
        <w:t xml:space="preserve"> and is widely accepted as </w:t>
      </w:r>
      <w:r w:rsidRPr="00641B6D">
        <w:rPr>
          <w:rStyle w:val="Style13ptBold"/>
          <w:b/>
          <w:u w:val="single"/>
        </w:rPr>
        <w:t>bad literature</w:t>
      </w:r>
      <w:r>
        <w:rPr>
          <w:rStyle w:val="Style13ptBold"/>
          <w:b/>
        </w:rPr>
        <w:t xml:space="preserve"> – prefer a </w:t>
      </w:r>
      <w:r w:rsidRPr="00641B6D">
        <w:rPr>
          <w:rStyle w:val="Style13ptBold"/>
          <w:b/>
          <w:u w:val="single"/>
        </w:rPr>
        <w:t>pragmatic-phenomelogical</w:t>
      </w:r>
      <w:r>
        <w:rPr>
          <w:rStyle w:val="Style13ptBold"/>
          <w:b/>
        </w:rPr>
        <w:t xml:space="preserve"> account that better resolves the question of the </w:t>
      </w:r>
      <w:r w:rsidRPr="00641B6D">
        <w:rPr>
          <w:rStyle w:val="Style13ptBold"/>
          <w:b/>
          <w:u w:val="single"/>
        </w:rPr>
        <w:t>essence of technology</w:t>
      </w:r>
    </w:p>
    <w:p w14:paraId="2CCFD935" w14:textId="77777777" w:rsidR="00B63879" w:rsidRPr="00C96F77" w:rsidRDefault="00B63879" w:rsidP="00B63879">
      <w:pPr>
        <w:rPr>
          <w:rStyle w:val="Style13ptBold"/>
          <w:b w:val="0"/>
          <w:bCs w:val="0"/>
        </w:rPr>
      </w:pPr>
      <w:r>
        <w:rPr>
          <w:rStyle w:val="Style13ptBold"/>
        </w:rPr>
        <w:t xml:space="preserve">Ihde 10 </w:t>
      </w:r>
      <w:r>
        <w:rPr>
          <w:rStyle w:val="Style13ptBold"/>
          <w:b w:val="0"/>
        </w:rPr>
        <w:t xml:space="preserve">(Don Ihde - </w:t>
      </w:r>
      <w:r w:rsidRPr="00C96F77">
        <w:rPr>
          <w:rStyle w:val="Style13ptBold"/>
          <w:b w:val="0"/>
        </w:rPr>
        <w:t>American philosopher of science and technology</w:t>
      </w:r>
      <w:r>
        <w:rPr>
          <w:rStyle w:val="Style13ptBold"/>
          <w:b w:val="0"/>
        </w:rPr>
        <w:t>, “Heidegger’s Technologies”, Fordham University Press, Pages 114-116, 2010, MG)</w:t>
      </w:r>
    </w:p>
    <w:p w14:paraId="3CCC8040" w14:textId="77777777" w:rsidR="00B63879" w:rsidRPr="00641B6D" w:rsidRDefault="00B63879" w:rsidP="00B63879">
      <w:pPr>
        <w:rPr>
          <w:u w:val="single"/>
        </w:rPr>
      </w:pPr>
      <w:r w:rsidRPr="00A0227E">
        <w:rPr>
          <w:sz w:val="16"/>
          <w:szCs w:val="16"/>
        </w:rPr>
        <w:t>In this chapter, I first revisit Heidegger’s reception and continuation of influence within the philosophy of technology, filling in several gaps left out in the introduction. Some three and a half decades since his death, while there is some evidence that Heidegger is virtually the only still strongly visible philosopher of technology of his generation, there is also evidence that this reputation is fading. Following my revisitation, I then turn to a postphenomenological analysis concerning Heidegger’s blindness to distinctions and multistabilities that may be found in technologies.</w:t>
      </w:r>
      <w:r w:rsidRPr="00A0227E">
        <w:rPr>
          <w:u w:val="single"/>
        </w:rPr>
        <w:t xml:space="preserve"> Indeed, I contend that while he claims that attending to the particularities of technologies as anthropological-instrumental entities blinds one to the ‘‘essence’’ of technology, </w:t>
      </w:r>
      <w:r w:rsidRPr="00A0227E">
        <w:rPr>
          <w:b/>
          <w:bCs/>
          <w:u w:val="single"/>
        </w:rPr>
        <w:t>the inverse is also the case</w:t>
      </w:r>
      <w:r w:rsidRPr="00A0227E">
        <w:rPr>
          <w:u w:val="single"/>
        </w:rPr>
        <w:t xml:space="preserve">. To attend to the ‘‘essence’’ of technology, I argue, blinds Heidegger to the differing contexts and multidimensionalities of technologies that a </w:t>
      </w:r>
      <w:r w:rsidRPr="00A0227E">
        <w:rPr>
          <w:b/>
          <w:bCs/>
          <w:u w:val="single"/>
        </w:rPr>
        <w:t>pragmatic-phenomenological account can better bring forth</w:t>
      </w:r>
      <w:r w:rsidRPr="00A0227E">
        <w:rPr>
          <w:b/>
          <w:bCs/>
        </w:rPr>
        <w:t>.</w:t>
      </w:r>
      <w:r w:rsidRPr="00060099">
        <w:t xml:space="preserve"> </w:t>
      </w:r>
      <w:r w:rsidRPr="00A0227E">
        <w:rPr>
          <w:sz w:val="16"/>
          <w:szCs w:val="16"/>
        </w:rPr>
        <w:t>So, first I revisit Heidegger’s reception and impact. On the North American scene, I was, in fact, one of the earlier such interpreters of Heidegger on technology. My ‘‘Heidegger’s Philosophy of Technology,’’ in Technics and Praxis: A Philosophy of Technology (1979), here Chapter 1,was one of the first systematic expositions of Heidegger on technology in English. Originally Technics and Praxis was dedicated to Martin Heidegger, who had died in 1976, just a year before my manuscript was completed. Yet, only two years after Technics and Praxis, I had turned somewhat more critical. The first German-American philosophy of technology conference was held in Bad Homburg in 1981, and my paper was ‘‘The Historical-Ontological Priority of Technology Over Science,’’ (Chapter 2 here), later published in German in Technikphilosophie in der Diskussion (1982) and then in English in my Existential Technics (1983). I am making these points not just to assert claims to early Heidegger interpretation and critique, but also to show that in this early period of philosophy of technology, Heidegger interpretation and critique was of high interest. His ‘‘tool analysis,’’ one of the most commented upon sections of Being and Time, was published in 1927, simultaneously with Friedrich Dessauer’s Philosophie der Technik but little known in Anglophone circles. His later works, particularly Die Frage nach dem Technik, were issued in the 1950s. Heidegger spawned, from among his students, another generation of technology-interested thinkers, including Hannah Arendt and Herbert Marcuse, whose One Dimensional Man was to become the cult favorite of undergraduates in the 1960s. Not all respondents were happy with Heidegger. Many from the analytic traditions of philosophy—one could call them ‘‘externalist’’ critics— had little good to say about Heidegger.</w:t>
      </w:r>
      <w:r w:rsidRPr="00060099">
        <w:t xml:space="preserve"> </w:t>
      </w:r>
      <w:r w:rsidRPr="00A0227E">
        <w:rPr>
          <w:u w:val="single"/>
        </w:rPr>
        <w:t xml:space="preserve">Richard Rorty pointed out that Hans Reichenbach would not even read Heidegger ‘‘for purposes of intellectual hygiene,’’ and Mario Bunge, probably the earliest analytic philosopher of technology, noted, ‘‘I do not count the tiresome tirades on the way technology ‘de-humanizes’ man or robs him of his ‘authenticity’; </w:t>
      </w:r>
      <w:r w:rsidRPr="00A0227E">
        <w:rPr>
          <w:b/>
          <w:bCs/>
          <w:u w:val="single"/>
        </w:rPr>
        <w:t>that is not philosophy, but bad literature</w:t>
      </w:r>
      <w:r w:rsidRPr="00A0227E">
        <w:rPr>
          <w:u w:val="single"/>
        </w:rPr>
        <w:t xml:space="preserve">.’’1 Thirty years later, the most recent edition of the Stanford Encyclopedia of Philosophy, in its section on analytic philosophy of technology, concludes, ‘‘In the case of Heidegger in particular, the paramount position of technology in modern society is a symptom of something much more fundamental, </w:t>
      </w:r>
      <w:r w:rsidRPr="00A0227E">
        <w:rPr>
          <w:b/>
          <w:bCs/>
          <w:u w:val="single"/>
        </w:rPr>
        <w:t>namely a wrongheaded attitude toward Being which has been in the making for almost 25 centuries</w:t>
      </w:r>
      <w:r w:rsidRPr="00060099">
        <w:t xml:space="preserve">. </w:t>
      </w:r>
      <w:r w:rsidRPr="00A0227E">
        <w:rPr>
          <w:sz w:val="16"/>
          <w:szCs w:val="16"/>
        </w:rPr>
        <w:t xml:space="preserve">It is therefore questionable whether Heidegger should be considered as a philosopher of technology, although within the traditional view he is considered to be among the most important ones.’’2 Of the externalists, however, the most important was probably Rudolph Carnap, whose work was much more familiar with Heidegger’s writings, but whose disagreements were sharp and biting. This is not to say that all ‘‘analytic’’ philosophers were either so negative on, or so far from, their own positive contributions to the philosophy of technology. It is to say that most analytic philosophy of technology is a transformation from earlier interests in the philosophy of science. I, too, have addressed these issues in depth in Instrumental Realism: The Interface Between Philosophy of Science and Philosophy of Technology (1991). For example, although initially coming from philosophy of science, Ian Hacking had an early recognition that science (in practice) was tied to instruments and that philosophers should ‘‘go native’’ in looking at science—his Representing and Intervening (1983) was an early example of this change in approach. </w:t>
      </w:r>
      <w:r w:rsidRPr="00A0227E">
        <w:rPr>
          <w:u w:val="single"/>
        </w:rPr>
        <w:t>Similarly, Peter Galison, whose How Experiments End (1987) and Image and Logic (1997) also shifted to an emphasis upon laboratory and instrument roles— technology—in science. Joseph Pitt was even earlier in his shift to interests in philosophy of technology, although his primary book, Thinking About Technology, on this matter was published somewhat later, in 2000.</w:t>
      </w:r>
    </w:p>
    <w:p w14:paraId="0C60E15C" w14:textId="77777777" w:rsidR="00B63879" w:rsidRDefault="00B63879" w:rsidP="00B63879">
      <w:pPr>
        <w:pStyle w:val="Heading3"/>
      </w:pPr>
      <w:r>
        <w:t>2AC—Tech Good/Progress Possible</w:t>
      </w:r>
    </w:p>
    <w:p w14:paraId="7BB22C2F" w14:textId="77777777" w:rsidR="00B63879" w:rsidRPr="003E668D" w:rsidRDefault="00B63879" w:rsidP="00B63879">
      <w:pPr>
        <w:pStyle w:val="Heading4"/>
        <w:rPr>
          <w:rStyle w:val="Style13ptBold"/>
          <w:b/>
        </w:rPr>
      </w:pPr>
      <w:r>
        <w:rPr>
          <w:rStyle w:val="Style13ptBold"/>
          <w:b/>
        </w:rPr>
        <w:t xml:space="preserve">Tech innovation makes tech </w:t>
      </w:r>
      <w:r w:rsidRPr="006D3EDB">
        <w:rPr>
          <w:rStyle w:val="Style13ptBold"/>
          <w:b/>
          <w:u w:val="single"/>
        </w:rPr>
        <w:t>good</w:t>
      </w:r>
      <w:r>
        <w:rPr>
          <w:rStyle w:val="Style13ptBold"/>
          <w:b/>
        </w:rPr>
        <w:t xml:space="preserve"> – stunting it makes tech </w:t>
      </w:r>
      <w:r w:rsidRPr="006D3EDB">
        <w:rPr>
          <w:rStyle w:val="Style13ptBold"/>
          <w:b/>
          <w:u w:val="single"/>
        </w:rPr>
        <w:t>bad</w:t>
      </w:r>
      <w:r>
        <w:rPr>
          <w:rStyle w:val="Style13ptBold"/>
          <w:b/>
        </w:rPr>
        <w:t xml:space="preserve"> – empirics prove that tech has made the world </w:t>
      </w:r>
      <w:r w:rsidRPr="006D3EDB">
        <w:rPr>
          <w:rStyle w:val="Style13ptBold"/>
          <w:b/>
          <w:u w:val="single"/>
        </w:rPr>
        <w:t>better</w:t>
      </w:r>
      <w:r>
        <w:rPr>
          <w:rStyle w:val="Style13ptBold"/>
          <w:b/>
        </w:rPr>
        <w:t xml:space="preserve"> but their nihilism </w:t>
      </w:r>
      <w:r w:rsidRPr="006D3EDB">
        <w:rPr>
          <w:rStyle w:val="Style13ptBold"/>
          <w:b/>
          <w:u w:val="single"/>
        </w:rPr>
        <w:t>reverses</w:t>
      </w:r>
      <w:r>
        <w:rPr>
          <w:rStyle w:val="Style13ptBold"/>
          <w:b/>
        </w:rPr>
        <w:t xml:space="preserve"> that trend</w:t>
      </w:r>
    </w:p>
    <w:p w14:paraId="7D55F5E4" w14:textId="77777777" w:rsidR="00B63879" w:rsidRPr="00556C04" w:rsidRDefault="00B63879" w:rsidP="00B63879">
      <w:pPr>
        <w:rPr>
          <w:rStyle w:val="Style13ptBold"/>
          <w:b w:val="0"/>
          <w:bCs w:val="0"/>
        </w:rPr>
      </w:pPr>
      <w:r>
        <w:rPr>
          <w:rStyle w:val="Style13ptBold"/>
        </w:rPr>
        <w:t xml:space="preserve">Misa, Brey, and Feenberg 03 </w:t>
      </w:r>
      <w:r>
        <w:rPr>
          <w:rStyle w:val="Style13ptBold"/>
          <w:b w:val="0"/>
        </w:rPr>
        <w:t xml:space="preserve">(Thomas J. Misa - </w:t>
      </w:r>
      <w:r w:rsidRPr="00556C04">
        <w:rPr>
          <w:rStyle w:val="Style13ptBold"/>
          <w:b w:val="0"/>
        </w:rPr>
        <w:t>ERA-Land Grant Professor of the History of Technology at the University of Minnesota</w:t>
      </w:r>
      <w:r>
        <w:rPr>
          <w:rStyle w:val="Style13ptBold"/>
          <w:b w:val="0"/>
        </w:rPr>
        <w:t>, Philip Brey - P</w:t>
      </w:r>
      <w:r w:rsidRPr="00556C04">
        <w:rPr>
          <w:rStyle w:val="Style13ptBold"/>
          <w:b w:val="0"/>
        </w:rPr>
        <w:t>rofessor of philosophy of technology at the Department of Philosophy</w:t>
      </w:r>
      <w:r>
        <w:rPr>
          <w:rStyle w:val="Style13ptBold"/>
          <w:b w:val="0"/>
        </w:rPr>
        <w:t xml:space="preserve"> at</w:t>
      </w:r>
      <w:r w:rsidRPr="00556C04">
        <w:rPr>
          <w:rStyle w:val="Style13ptBold"/>
          <w:b w:val="0"/>
        </w:rPr>
        <w:t xml:space="preserve"> University of Twente</w:t>
      </w:r>
      <w:r>
        <w:rPr>
          <w:rStyle w:val="Style13ptBold"/>
          <w:b w:val="0"/>
        </w:rPr>
        <w:t xml:space="preserve">, Andrew Feenberg - </w:t>
      </w:r>
      <w:r w:rsidRPr="00556C04">
        <w:rPr>
          <w:rStyle w:val="Style13ptBold"/>
          <w:b w:val="0"/>
        </w:rPr>
        <w:t>American philosopher</w:t>
      </w:r>
      <w:r>
        <w:rPr>
          <w:rStyle w:val="Style13ptBold"/>
          <w:b w:val="0"/>
        </w:rPr>
        <w:t xml:space="preserve"> that</w:t>
      </w:r>
      <w:r w:rsidRPr="00556C04">
        <w:rPr>
          <w:rStyle w:val="Style13ptBold"/>
          <w:b w:val="0"/>
        </w:rPr>
        <w:t xml:space="preserve"> holds the Canada Research Chair in the Philosophy of Technology in the School of Communication at Simon Fraser University in Vancouver.</w:t>
      </w:r>
      <w:r>
        <w:rPr>
          <w:rStyle w:val="Style13ptBold"/>
          <w:b w:val="0"/>
        </w:rPr>
        <w:t>, “Modernity and Technology” , Pages 365-368, The MIT Press, MG)</w:t>
      </w:r>
    </w:p>
    <w:p w14:paraId="65C71E8B" w14:textId="77777777" w:rsidR="00B63879" w:rsidRPr="00C156BC" w:rsidRDefault="00B63879" w:rsidP="00B63879">
      <w:pPr>
        <w:rPr>
          <w:sz w:val="16"/>
          <w:szCs w:val="16"/>
        </w:rPr>
      </w:pPr>
      <w:r w:rsidRPr="00556C04">
        <w:rPr>
          <w:sz w:val="16"/>
          <w:szCs w:val="16"/>
        </w:rPr>
        <w:t>Paul Edwards, in the opening paragraphs of his chapter, suggests a history of successive backgrounding and naturalization of technologies as invisible infrastructures that are assumed to function smoothly and serve their purpose. A lot of ingenuity and care is invested in not disappointing this assumption.</w:t>
      </w:r>
      <w:r w:rsidRPr="00556C04">
        <w:t xml:space="preserve"> </w:t>
      </w:r>
      <w:r w:rsidRPr="00556C04">
        <w:rPr>
          <w:u w:val="single"/>
        </w:rPr>
        <w:t>Engineers in particular feel this ethics of care for the world of artifacts. It is part of their mandate, as it were, with another part deriving from their working toward technological progress, and being allowed to do so relatively autonomously. The engineers’ thoroughgoing modernism</w:t>
      </w:r>
      <w:r w:rsidRPr="003E668D">
        <w:rPr>
          <w:b/>
          <w:bCs/>
          <w:u w:val="single"/>
        </w:rPr>
        <w:t>—“we can do great things, if you let us”—</w:t>
      </w:r>
      <w:r w:rsidRPr="00556C04">
        <w:rPr>
          <w:sz w:val="16"/>
          <w:szCs w:val="16"/>
        </w:rPr>
        <w:t xml:space="preserve">is very visible in the late nineteenth and early twentieth centuries. It is the same period in which many social groups called for emancipation and anarchists played havoc with the existing order. </w:t>
      </w:r>
      <w:r w:rsidRPr="00556C04">
        <w:t>E</w:t>
      </w:r>
      <w:r w:rsidRPr="00556C04">
        <w:rPr>
          <w:u w:val="single"/>
        </w:rPr>
        <w:t xml:space="preserve">lectricity started to transform the sociotechnical landscape. Airplanes captured the imagination, with dreams of aviation elevating humankind—it was even called “the winged gospel” </w:t>
      </w:r>
      <w:r w:rsidRPr="00C156BC">
        <w:rPr>
          <w:sz w:val="16"/>
          <w:szCs w:val="16"/>
        </w:rPr>
        <w:t xml:space="preserve">(Corn 1983). </w:t>
      </w:r>
      <w:r w:rsidRPr="003E668D">
        <w:rPr>
          <w:b/>
          <w:bCs/>
          <w:u w:val="single"/>
        </w:rPr>
        <w:t>Investments in civil aviation continued even if they did not turn a profit</w:t>
      </w:r>
      <w:r w:rsidRPr="00556C04">
        <w:rPr>
          <w:u w:val="single"/>
        </w:rPr>
        <w:t xml:space="preserve"> until after World War II. </w:t>
      </w:r>
      <w:r w:rsidRPr="00C156BC">
        <w:rPr>
          <w:sz w:val="16"/>
          <w:szCs w:val="16"/>
        </w:rPr>
        <w:t>By now, aviation has become part of the infrastructure of modern society. Its technical nature and functioning have become invisible for the general public and politicians. With the naturalization of the air trave</w:t>
      </w:r>
      <w:r w:rsidRPr="003E668D">
        <w:rPr>
          <w:sz w:val="16"/>
          <w:szCs w:val="16"/>
        </w:rPr>
        <w:t>l infrastructure came an inevitable lack of attention to its vulnerabilities—with the attendant surprise on September 11, 2001, that terrorists could turn this modern infrastructure against its own projections of security. There are</w:t>
      </w:r>
      <w:r w:rsidRPr="00556C04">
        <w:rPr>
          <w:sz w:val="16"/>
          <w:szCs w:val="16"/>
        </w:rPr>
        <w:t xml:space="preserve"> other storylines about the co-construction of modernity and technology, but all of them appear to have an ironic twist of earlier successes creating problems. Is this a defining characteristic of the coconstruction of technology and modernity in the late twentieth century? Think of plastics and other new materials being hailed as the key to the future and later condemned as unsafe and a threat to the environment. Or of surveillance, an age-old technology materializing in panoptic arrangements and then partially dematerializing again through information and communication technologies—even while cameras and other physical devices and hybrid items like barcodes remain of central </w:t>
      </w:r>
      <w:r w:rsidRPr="00C156BC">
        <w:rPr>
          <w:sz w:val="16"/>
          <w:szCs w:val="16"/>
        </w:rPr>
        <w:t>importance. David Lyon in his chapter suggests that</w:t>
      </w:r>
      <w:r w:rsidRPr="00556C04">
        <w:rPr>
          <w:u w:val="single"/>
        </w:rPr>
        <w:t xml:space="preserve"> </w:t>
      </w:r>
      <w:r w:rsidRPr="003E668D">
        <w:rPr>
          <w:b/>
          <w:bCs/>
          <w:u w:val="single"/>
        </w:rPr>
        <w:t>technological dependence coupled with consumerism</w:t>
      </w:r>
      <w:r w:rsidRPr="00556C04">
        <w:rPr>
          <w:u w:val="single"/>
        </w:rPr>
        <w:t xml:space="preserve"> (both features of modernity) </w:t>
      </w:r>
      <w:r w:rsidRPr="003E668D">
        <w:rPr>
          <w:b/>
          <w:bCs/>
          <w:u w:val="single"/>
        </w:rPr>
        <w:t>are together changing modernity out of recognition</w:t>
      </w:r>
      <w:r w:rsidRPr="00556C04">
        <w:rPr>
          <w:u w:val="single"/>
        </w:rPr>
        <w:t xml:space="preserve">, </w:t>
      </w:r>
      <w:r w:rsidRPr="00C156BC">
        <w:rPr>
          <w:sz w:val="16"/>
          <w:szCs w:val="16"/>
        </w:rPr>
        <w:t>with surveillance of various kinds getting a central position in this new or postmodernity. In health care, the co-construction with modernity is particular striking, with the hygienist and eugenic movements of the nineteenth and early twentieth century,</w:t>
      </w:r>
      <w:r w:rsidRPr="00556C04">
        <w:rPr>
          <w:u w:val="single"/>
        </w:rPr>
        <w:t xml:space="preserve"> the strong development of </w:t>
      </w:r>
      <w:r w:rsidRPr="003E668D">
        <w:rPr>
          <w:b/>
          <w:bCs/>
          <w:u w:val="single"/>
        </w:rPr>
        <w:t>sanitation and better housing, new medical drugs and therapies</w:t>
      </w:r>
      <w:r w:rsidRPr="00C156BC">
        <w:rPr>
          <w:sz w:val="16"/>
          <w:szCs w:val="16"/>
        </w:rPr>
        <w:t>, and the experience of the national-socialistic Third Reich—in its own way strongly modernist. After World War II,</w:t>
      </w:r>
      <w:r w:rsidRPr="00556C04">
        <w:rPr>
          <w:u w:val="single"/>
        </w:rPr>
        <w:t xml:space="preserve"> </w:t>
      </w:r>
      <w:r w:rsidRPr="003E668D">
        <w:rPr>
          <w:b/>
          <w:bCs/>
          <w:u w:val="single"/>
        </w:rPr>
        <w:t>eugenics was transformed into genetic counseling</w:t>
      </w:r>
      <w:r w:rsidRPr="00556C04">
        <w:rPr>
          <w:u w:val="single"/>
        </w:rPr>
        <w:t xml:space="preserve">, </w:t>
      </w:r>
      <w:r w:rsidRPr="00C156BC">
        <w:rPr>
          <w:sz w:val="16"/>
          <w:szCs w:val="16"/>
        </w:rPr>
        <w:t>with a strong individualistic thrust.</w:t>
      </w:r>
      <w:r w:rsidRPr="00556C04">
        <w:rPr>
          <w:u w:val="single"/>
        </w:rPr>
        <w:t xml:space="preserve"> </w:t>
      </w:r>
      <w:r w:rsidRPr="003E668D">
        <w:rPr>
          <w:b/>
          <w:bCs/>
          <w:u w:val="single"/>
        </w:rPr>
        <w:t>Individual autonomy in health care</w:t>
      </w:r>
      <w:r w:rsidRPr="00C156BC">
        <w:rPr>
          <w:sz w:val="16"/>
          <w:szCs w:val="16"/>
        </w:rPr>
        <w:t>, especially in clinical genetics</w:t>
      </w:r>
      <w:r w:rsidRPr="00556C04">
        <w:rPr>
          <w:u w:val="single"/>
        </w:rPr>
        <w:t xml:space="preserve">, </w:t>
      </w:r>
      <w:r w:rsidRPr="003E668D">
        <w:rPr>
          <w:b/>
          <w:bCs/>
          <w:u w:val="single"/>
        </w:rPr>
        <w:t>is now a sacred principle</w:t>
      </w:r>
      <w:r w:rsidRPr="00556C04">
        <w:rPr>
          <w:u w:val="single"/>
        </w:rPr>
        <w:t>—</w:t>
      </w:r>
      <w:r w:rsidRPr="00C156BC">
        <w:rPr>
          <w:sz w:val="16"/>
          <w:szCs w:val="16"/>
        </w:rPr>
        <w:t>while tensions appear because of advances in genetics and the wider introduction of preventive medicine.</w:t>
      </w:r>
    </w:p>
    <w:p w14:paraId="22EB97EF" w14:textId="77777777" w:rsidR="00B63879" w:rsidRPr="00556C04" w:rsidRDefault="00B63879" w:rsidP="00B63879">
      <w:pPr>
        <w:rPr>
          <w:sz w:val="16"/>
          <w:szCs w:val="16"/>
        </w:rPr>
      </w:pPr>
      <w:r w:rsidRPr="00556C04">
        <w:rPr>
          <w:sz w:val="16"/>
          <w:szCs w:val="16"/>
        </w:rPr>
        <w:t>Just as we see technologies in the plural, there might be modernities in the plural. Why do we speak of technology and of modernity as being of one kind? The chapters in this book show their variety, and many of the authors insist on the limitations of abstract notions of technology (or for that matter, of modernity). Still, the abstract notion of technology is widely available as one of the modernist keywords that emerged as forceful in the course of the nineteenth century—hence, a Massachusetts Institute of Technology. What is needed is an analysis of how and why such abstract notions emerge and can be forceful, not just with modernity theorists, but also with various actors. To indicate the abstract, iconic character of technology in a text, one can write it in capitals: TECHNOLOGY. Indeed, the transformation of technology as the term was used in the early nineteenth century into the iconic TECHNOLOGY of the twentieth century can be traced historically; this is a research project that is long overdue. Actors rarely use the term “modernity,” but they often appeal to the “modern” and “being modern.” And this has inclusion and exclusion effects (just as declaring a “modern period” in history includes “us” and excludes “them,” as Tom Misa phrases it). Views of technological progress and its modernizing role imply collusion between TECHNOLOGY and MODERNITY. This continues to the present, even if we are sadder and wiser. In Don Slater’s chapter, the rhetorical connections between INTERNET and MODERNITY are particularly striking; David Lyon sees SURVEILLANCE as a continuation of MODERNITY; while David Hess shows how alternative therapies become accepted as “complementary” to modern medicine. (SUSTAINABILITY is yet another such icon.) In these alliances and sometimes battles of abstract notions— ideographs, as van Lente (1993) calls them—one sees the creation of protected spaces for further development (as with technological progress in most of the twentieth century) as well as the creation of specific modernities linked to the particular combination that is dominant. And as happened with TECHNOLOGY and MODERNITY in the late twentieth century, when one is criticized, they both suffer. This can be a stimulus for change, as in the case of ecological modernization in the chemical industry, which Arthur Mol in his chapter offers as an argument in the analysts’ discussions of MODERNITY.</w:t>
      </w:r>
    </w:p>
    <w:p w14:paraId="433072B5" w14:textId="77777777" w:rsidR="00B63879" w:rsidRPr="00556C04" w:rsidRDefault="00B63879" w:rsidP="00B63879">
      <w:r w:rsidRPr="00556C04">
        <w:rPr>
          <w:sz w:val="16"/>
          <w:szCs w:val="16"/>
        </w:rPr>
        <w:t>Under these iconic and thus forceful terms, a variety of developments occur that are shaped by the icons. What is more, the constellation of icons shifts because of such processes and their outcomes. As it turns out, the chapters take a particular cross section through this multilevel and kaleidoscopic co-construction process.</w:t>
      </w:r>
      <w:r w:rsidRPr="00556C04">
        <w:t xml:space="preserve"> </w:t>
      </w:r>
      <w:r w:rsidRPr="003E668D">
        <w:rPr>
          <w:b/>
          <w:bCs/>
          <w:u w:val="single"/>
        </w:rPr>
        <w:t>They</w:t>
      </w:r>
      <w:r w:rsidRPr="00556C04">
        <w:rPr>
          <w:u w:val="single"/>
        </w:rPr>
        <w:t xml:space="preserve"> tend to </w:t>
      </w:r>
      <w:r w:rsidRPr="003E668D">
        <w:rPr>
          <w:b/>
          <w:bCs/>
          <w:u w:val="single"/>
        </w:rPr>
        <w:t>discuss technologies as they appear,</w:t>
      </w:r>
      <w:r w:rsidRPr="00556C04">
        <w:rPr>
          <w:u w:val="single"/>
        </w:rPr>
        <w:t xml:space="preserve"> more or less ready-made, in our societies. </w:t>
      </w:r>
      <w:r w:rsidRPr="006D3EDB">
        <w:rPr>
          <w:sz w:val="16"/>
          <w:szCs w:val="16"/>
        </w:rPr>
        <w:t>Tom Misa’s phrase about the “infrastructure of daily life, choreographing the members of modern societies” characterizes this tendency beautifully, and Paul Edwards adds to this when he emphasizes “fluency” in infrastructures. Yet, on balance,</w:t>
      </w:r>
      <w:r w:rsidRPr="00556C04">
        <w:rPr>
          <w:u w:val="single"/>
        </w:rPr>
        <w:t xml:space="preserve"> the chapters in this volume </w:t>
      </w:r>
      <w:r w:rsidRPr="003E668D">
        <w:rPr>
          <w:b/>
          <w:bCs/>
          <w:u w:val="single"/>
        </w:rPr>
        <w:t>say too little about the contextual dynamics of new technologies and their embedding in society</w:t>
      </w:r>
      <w:r w:rsidRPr="00556C04">
        <w:rPr>
          <w:u w:val="single"/>
        </w:rPr>
        <w:t xml:space="preserve">. </w:t>
      </w:r>
      <w:r w:rsidRPr="003E668D">
        <w:rPr>
          <w:b/>
          <w:bCs/>
          <w:u w:val="single"/>
        </w:rPr>
        <w:t xml:space="preserve">Our conversation on technology and modernity needs to be widened to include evolutionary economics and recent innovation </w:t>
      </w:r>
      <w:r w:rsidRPr="006D3EDB">
        <w:rPr>
          <w:b/>
          <w:bCs/>
          <w:sz w:val="16"/>
          <w:szCs w:val="16"/>
        </w:rPr>
        <w:t xml:space="preserve">studies </w:t>
      </w:r>
      <w:r w:rsidRPr="006D3EDB">
        <w:rPr>
          <w:sz w:val="16"/>
          <w:szCs w:val="16"/>
        </w:rPr>
        <w:t>(see Rip and Kemp 1998), which are mentioned only in passing. There is reference to innovation systems, as when Haidar Khan discusses Taiwan. Johan Schot, in his final proposal addresses the dynamics of development, but remains programmatic. Arthur Mol assumes that there are such dynamics (in the chemical industry). My reason for highlighting this limitation to our book is that</w:t>
      </w:r>
      <w:r w:rsidRPr="00556C04">
        <w:rPr>
          <w:u w:val="single"/>
        </w:rPr>
        <w:t xml:space="preserve"> </w:t>
      </w:r>
      <w:r w:rsidRPr="003E668D">
        <w:rPr>
          <w:b/>
          <w:bCs/>
          <w:u w:val="single"/>
        </w:rPr>
        <w:t>we may well be experiencing a new wave of engineers’ (and politicians’) technological modernism.</w:t>
      </w:r>
      <w:r w:rsidRPr="00556C04">
        <w:rPr>
          <w:u w:val="single"/>
        </w:rPr>
        <w:t xml:space="preserve"> This can be seen in the push for biotechnology, in spite of its being contested; the massive R&amp;D investment in the life sciences; and not least the promises made for genomics whether “green</w:t>
      </w:r>
      <w:r w:rsidRPr="006D3EDB">
        <w:rPr>
          <w:sz w:val="16"/>
          <w:szCs w:val="16"/>
        </w:rPr>
        <w:t>” (agricultural)</w:t>
      </w:r>
      <w:r w:rsidRPr="00556C04">
        <w:rPr>
          <w:u w:val="single"/>
        </w:rPr>
        <w:t xml:space="preserve"> or “red” </w:t>
      </w:r>
      <w:r w:rsidRPr="006D3EDB">
        <w:rPr>
          <w:sz w:val="16"/>
          <w:szCs w:val="16"/>
        </w:rPr>
        <w:t>(medical)</w:t>
      </w:r>
      <w:r w:rsidRPr="00556C04">
        <w:t xml:space="preserve">. </w:t>
      </w:r>
      <w:r w:rsidRPr="00556C04">
        <w:rPr>
          <w:sz w:val="16"/>
          <w:szCs w:val="16"/>
        </w:rPr>
        <w:t xml:space="preserve">True, these are heavily hyped visions, but they capture the imagination. Why is it that they capture our imagination in the late-modern world? </w:t>
      </w:r>
      <w:r w:rsidRPr="00556C04">
        <w:rPr>
          <w:sz w:val="16"/>
          <w:szCs w:val="16"/>
          <w:u w:val="single"/>
        </w:rPr>
        <w:t xml:space="preserve">I </w:t>
      </w:r>
      <w:r w:rsidRPr="00556C04">
        <w:rPr>
          <w:u w:val="single"/>
        </w:rPr>
        <w:t xml:space="preserve">see a new version of technological modernism, </w:t>
      </w:r>
      <w:r w:rsidRPr="006D3EDB">
        <w:rPr>
          <w:sz w:val="16"/>
          <w:szCs w:val="16"/>
        </w:rPr>
        <w:t>linked to the search for, and promise of,</w:t>
      </w:r>
      <w:r w:rsidRPr="00556C04">
        <w:rPr>
          <w:u w:val="single"/>
        </w:rPr>
        <w:t xml:space="preserve"> upstream solutions for downstream problems. It is a further variant on the modernist idea of action as emanating from a source, and leading to effects because of the nature of this source, rather than through processes of coconstruction.</w:t>
      </w:r>
    </w:p>
    <w:p w14:paraId="34AD5D26" w14:textId="77777777" w:rsidR="00B63879" w:rsidRPr="00556C04" w:rsidRDefault="00B63879" w:rsidP="00B63879">
      <w:pPr>
        <w:rPr>
          <w:rFonts w:ascii="Times New Roman" w:eastAsia="Times New Roman" w:hAnsi="Times New Roman" w:cs="Times New Roman"/>
          <w:sz w:val="24"/>
        </w:rPr>
      </w:pPr>
    </w:p>
    <w:p w14:paraId="79DB5B02" w14:textId="77777777" w:rsidR="00B63879" w:rsidRDefault="00B63879" w:rsidP="00B63879">
      <w:pPr>
        <w:pStyle w:val="Heading3"/>
      </w:pPr>
      <w:r>
        <w:t>2AC—Alt Fails</w:t>
      </w:r>
    </w:p>
    <w:p w14:paraId="6F3F649E" w14:textId="77777777" w:rsidR="00B63879" w:rsidRPr="00436158" w:rsidRDefault="00B63879" w:rsidP="00B63879">
      <w:pPr>
        <w:pStyle w:val="Heading4"/>
        <w:rPr>
          <w:rStyle w:val="Style13ptBold"/>
          <w:b/>
        </w:rPr>
      </w:pPr>
      <w:r>
        <w:rPr>
          <w:rStyle w:val="Style13ptBold"/>
          <w:b/>
        </w:rPr>
        <w:t xml:space="preserve">Their claim to Being is </w:t>
      </w:r>
      <w:r w:rsidRPr="00436158">
        <w:rPr>
          <w:rStyle w:val="Style13ptBold"/>
          <w:b/>
          <w:u w:val="single"/>
        </w:rPr>
        <w:t>incomplete</w:t>
      </w:r>
      <w:r>
        <w:rPr>
          <w:rStyle w:val="Style13ptBold"/>
          <w:b/>
        </w:rPr>
        <w:t xml:space="preserve"> – culture will </w:t>
      </w:r>
      <w:r w:rsidRPr="00436158">
        <w:rPr>
          <w:rStyle w:val="Style13ptBold"/>
          <w:b/>
          <w:u w:val="single"/>
        </w:rPr>
        <w:t>always exist</w:t>
      </w:r>
      <w:r>
        <w:rPr>
          <w:rStyle w:val="Style13ptBold"/>
          <w:b/>
        </w:rPr>
        <w:t xml:space="preserve"> and any </w:t>
      </w:r>
      <w:r w:rsidRPr="00436158">
        <w:rPr>
          <w:rStyle w:val="Style13ptBold"/>
          <w:b/>
          <w:u w:val="single"/>
        </w:rPr>
        <w:t>culture-free</w:t>
      </w:r>
      <w:r>
        <w:rPr>
          <w:rStyle w:val="Style13ptBold"/>
          <w:b/>
        </w:rPr>
        <w:t xml:space="preserve"> alternative would be </w:t>
      </w:r>
      <w:r w:rsidRPr="00436158">
        <w:rPr>
          <w:rStyle w:val="Style13ptBold"/>
          <w:b/>
          <w:i/>
          <w:u w:val="single"/>
        </w:rPr>
        <w:t>technological</w:t>
      </w:r>
    </w:p>
    <w:p w14:paraId="6E03FC34" w14:textId="77777777" w:rsidR="00B63879" w:rsidRPr="00C45FC5" w:rsidRDefault="00B63879" w:rsidP="00B63879">
      <w:pPr>
        <w:rPr>
          <w:bCs/>
          <w:sz w:val="26"/>
        </w:rPr>
      </w:pPr>
      <w:r>
        <w:rPr>
          <w:rStyle w:val="Style13ptBold"/>
        </w:rPr>
        <w:t xml:space="preserve">Feenberg 05 </w:t>
      </w:r>
      <w:r>
        <w:rPr>
          <w:rStyle w:val="Style13ptBold"/>
          <w:b w:val="0"/>
        </w:rPr>
        <w:t xml:space="preserve">(Andrew Feenberg - </w:t>
      </w:r>
      <w:r w:rsidRPr="00556C04">
        <w:rPr>
          <w:rStyle w:val="Style13ptBold"/>
          <w:b w:val="0"/>
        </w:rPr>
        <w:t>American philosopher</w:t>
      </w:r>
      <w:r>
        <w:rPr>
          <w:rStyle w:val="Style13ptBold"/>
          <w:b w:val="0"/>
        </w:rPr>
        <w:t xml:space="preserve"> that</w:t>
      </w:r>
      <w:r w:rsidRPr="00556C04">
        <w:rPr>
          <w:rStyle w:val="Style13ptBold"/>
          <w:b w:val="0"/>
        </w:rPr>
        <w:t xml:space="preserve"> holds the Canada Research Chair in the Philosophy of Technology in the School of Communication at Simon Fraser University in Vancouver</w:t>
      </w:r>
      <w:r>
        <w:rPr>
          <w:rStyle w:val="Style13ptBold"/>
          <w:b w:val="0"/>
        </w:rPr>
        <w:t>, “Heidegger and Marcuse: The Catastrophe and Redemption of History”, Page 24, Routledge, MG)</w:t>
      </w:r>
    </w:p>
    <w:p w14:paraId="29EF4C01" w14:textId="77777777" w:rsidR="00B63879" w:rsidRPr="00C45FC5" w:rsidRDefault="00B63879" w:rsidP="00B63879">
      <w:pPr>
        <w:rPr>
          <w:sz w:val="16"/>
          <w:szCs w:val="16"/>
        </w:rPr>
      </w:pPr>
      <w:r w:rsidRPr="00C45FC5">
        <w:rPr>
          <w:u w:val="single"/>
        </w:rPr>
        <w:t xml:space="preserve">There is a problem here. If being is revealed only in culturally specific forms, then culture is more than culture and cannot be explained as a merely subjective human creation overlaying nature or a thing-in-itself. </w:t>
      </w:r>
      <w:r w:rsidRPr="00C45FC5">
        <w:rPr>
          <w:b/>
          <w:bCs/>
          <w:u w:val="single"/>
        </w:rPr>
        <w:t>The very idea of a culturefree nature or thing in itself is itself posited by the culture that conceived culture.</w:t>
      </w:r>
      <w:r w:rsidRPr="00C45FC5">
        <w:rPr>
          <w:u w:val="single"/>
        </w:rPr>
        <w:t xml:space="preserve"> This culture is </w:t>
      </w:r>
      <w:r w:rsidRPr="00C45FC5">
        <w:rPr>
          <w:b/>
          <w:bCs/>
          <w:u w:val="single"/>
        </w:rPr>
        <w:t>technological</w:t>
      </w:r>
      <w:r w:rsidRPr="00C45FC5">
        <w:rPr>
          <w:u w:val="single"/>
        </w:rPr>
        <w:t xml:space="preserve">: it understands the world on the model of raw materials invested by a subjective plan. </w:t>
      </w:r>
      <w:r w:rsidRPr="00C45FC5">
        <w:rPr>
          <w:b/>
          <w:bCs/>
          <w:u w:val="single"/>
        </w:rPr>
        <w:t>But if there is nothing but culture, then there simply is no coherent way to conceive these raw materials as an independent reality in the background of the various cultural dispensation</w:t>
      </w:r>
      <w:r w:rsidRPr="00C45FC5">
        <w:rPr>
          <w:u w:val="single"/>
        </w:rPr>
        <w:t>s. Furthermore, the origin of culture is incommensurate with the usual concept of human agency. Like language, culture has no authors to whom we can point, yet it does exist each time only in a specific local form rooted in a human community</w:t>
      </w:r>
      <w:r w:rsidRPr="00C45FC5">
        <w:rPr>
          <w:sz w:val="16"/>
          <w:szCs w:val="16"/>
          <w:u w:val="single"/>
        </w:rPr>
        <w:t>.</w:t>
      </w:r>
      <w:r w:rsidRPr="00C45FC5">
        <w:rPr>
          <w:sz w:val="16"/>
          <w:szCs w:val="16"/>
        </w:rPr>
        <w:t xml:space="preserve"> But how then can we think this “culture” that seems to have taken on the role of transcendental source of all meaning, including the meaning of the very concept we use to signify it? Heidegger calls this ultimate source “being.” We do not create meaning and impose it on preexisting and meaningless things in themselves. On the contrary, we are granted meaning by something that lies beyond all human power. Being reveals itself in our encounter with our world and thus we are indeed implicated in the granting but not as the creating subject that commands a passive reality. Being reveals itself similarly in each dispensation and this alone makes what we call culture possible</w:t>
      </w:r>
      <w:r w:rsidRPr="00C45FC5">
        <w:rPr>
          <w:sz w:val="16"/>
          <w:szCs w:val="16"/>
          <w:u w:val="single"/>
        </w:rPr>
        <w:t xml:space="preserve">. </w:t>
      </w:r>
      <w:r w:rsidRPr="00C45FC5">
        <w:rPr>
          <w:u w:val="single"/>
        </w:rPr>
        <w:t>Here we reach the point where we can recognize the “saving power,” the way in which our very nihilism can liberate us.</w:t>
      </w:r>
      <w:r w:rsidRPr="00C45FC5">
        <w:rPr>
          <w:sz w:val="16"/>
          <w:szCs w:val="16"/>
        </w:rPr>
        <w:t xml:space="preserve"> With this realization we can free ourselves from the specifically modern culture that overtakes us in the technological outlook. Instead of seeing our world as mere raw materials and system components, we can see it as a particular way in which being appears</w:t>
      </w:r>
      <w:r w:rsidRPr="00C45FC5">
        <w:rPr>
          <w:b/>
          <w:bCs/>
          <w:sz w:val="16"/>
          <w:szCs w:val="16"/>
          <w:u w:val="single"/>
        </w:rPr>
        <w:t xml:space="preserve">. </w:t>
      </w:r>
      <w:r w:rsidRPr="00C45FC5">
        <w:rPr>
          <w:b/>
          <w:bCs/>
          <w:u w:val="single"/>
        </w:rPr>
        <w:t>But this way, like all others, is partial, incomplete</w:t>
      </w:r>
      <w:r w:rsidRPr="00C45FC5">
        <w:rPr>
          <w:u w:val="single"/>
        </w:rPr>
        <w:t>. Being conceals its other possibilities in revealing one of them. Our common sense cultural relativism is the expression of this truth of being in the language of technology.</w:t>
      </w:r>
      <w:r w:rsidRPr="00C45FC5">
        <w:t xml:space="preserve"> </w:t>
      </w:r>
      <w:r w:rsidRPr="00C45FC5">
        <w:rPr>
          <w:sz w:val="16"/>
          <w:szCs w:val="16"/>
        </w:rPr>
        <w:t xml:space="preserve">Only in the very different language of Heidegger’s “history of being” can we grasp the nature of revealing itself and so free ourselves from the limitations of our own time. This history begins with the Greeks. To understand Heidegger’s thought we must therefore return to his interpretation of Greek philosophy, specifically the philosophy of Aristotle. </w:t>
      </w:r>
    </w:p>
    <w:p w14:paraId="5C43989B" w14:textId="77777777" w:rsidR="00B63879" w:rsidRDefault="00B63879" w:rsidP="00B63879"/>
    <w:p w14:paraId="28424EC6" w14:textId="77777777" w:rsidR="00B63879" w:rsidRPr="005343A6" w:rsidRDefault="00B63879" w:rsidP="00B63879">
      <w:pPr>
        <w:pStyle w:val="Heading4"/>
      </w:pPr>
      <w:r>
        <w:t xml:space="preserve">The alternative </w:t>
      </w:r>
      <w:r w:rsidRPr="005343A6">
        <w:rPr>
          <w:u w:val="single"/>
        </w:rPr>
        <w:t>doesn’t</w:t>
      </w:r>
      <w:r>
        <w:t xml:space="preserve"> discover a new way of “thinking” after the </w:t>
      </w:r>
      <w:r w:rsidRPr="005343A6">
        <w:rPr>
          <w:u w:val="single"/>
        </w:rPr>
        <w:t>defeat of art</w:t>
      </w:r>
      <w:r>
        <w:t xml:space="preserve"> and fails – their utopian rambling is a </w:t>
      </w:r>
      <w:r w:rsidRPr="005343A6">
        <w:rPr>
          <w:u w:val="single"/>
        </w:rPr>
        <w:t>sad promise</w:t>
      </w:r>
      <w:r>
        <w:t xml:space="preserve"> that leads the new world into apolitical </w:t>
      </w:r>
      <w:r w:rsidRPr="005343A6">
        <w:rPr>
          <w:i/>
          <w:u w:val="single"/>
        </w:rPr>
        <w:t>nazism</w:t>
      </w:r>
    </w:p>
    <w:p w14:paraId="12D4BAF4" w14:textId="77777777" w:rsidR="00B63879" w:rsidRPr="00C45FC5" w:rsidRDefault="00B63879" w:rsidP="00B63879">
      <w:pPr>
        <w:rPr>
          <w:rStyle w:val="Style13ptBold"/>
          <w:b w:val="0"/>
          <w:bCs w:val="0"/>
        </w:rPr>
      </w:pPr>
      <w:r>
        <w:rPr>
          <w:rStyle w:val="Style13ptBold"/>
        </w:rPr>
        <w:t xml:space="preserve">Feenberg 05 </w:t>
      </w:r>
      <w:r>
        <w:rPr>
          <w:rStyle w:val="Style13ptBold"/>
          <w:b w:val="0"/>
        </w:rPr>
        <w:t xml:space="preserve">(Andrew Feenberg - </w:t>
      </w:r>
      <w:r w:rsidRPr="00556C04">
        <w:rPr>
          <w:rStyle w:val="Style13ptBold"/>
          <w:b w:val="0"/>
        </w:rPr>
        <w:t>American philosopher</w:t>
      </w:r>
      <w:r>
        <w:rPr>
          <w:rStyle w:val="Style13ptBold"/>
          <w:b w:val="0"/>
        </w:rPr>
        <w:t xml:space="preserve"> that</w:t>
      </w:r>
      <w:r w:rsidRPr="00556C04">
        <w:rPr>
          <w:rStyle w:val="Style13ptBold"/>
          <w:b w:val="0"/>
        </w:rPr>
        <w:t xml:space="preserve"> holds the Canada Research Chair in the Philosophy of Technology in the School of Communication at Simon Fraser University in Vancouver</w:t>
      </w:r>
      <w:r>
        <w:rPr>
          <w:rStyle w:val="Style13ptBold"/>
          <w:b w:val="0"/>
        </w:rPr>
        <w:t>, “Heidegger and Marcuse: The Catastrophe and Redemption of History”, Pages 44-45, Routledge, MG)</w:t>
      </w:r>
    </w:p>
    <w:p w14:paraId="0614DEE3" w14:textId="77777777" w:rsidR="00B63879" w:rsidRPr="005343A6" w:rsidRDefault="00B63879" w:rsidP="00B63879">
      <w:pPr>
        <w:rPr>
          <w:sz w:val="16"/>
          <w:szCs w:val="16"/>
        </w:rPr>
      </w:pPr>
      <w:r w:rsidRPr="005343A6">
        <w:rPr>
          <w:sz w:val="16"/>
          <w:szCs w:val="16"/>
        </w:rPr>
        <w:t xml:space="preserve">This notion of reconciliation suggests that beneath the explicit historical narrative of decline in which Heidegger situates technique there lies an implicit narrative of a very different sort. </w:t>
      </w:r>
      <w:r w:rsidRPr="005343A6">
        <w:rPr>
          <w:u w:val="single"/>
        </w:rPr>
        <w:t xml:space="preserve">His story could also be told to say that the ancients understood the importance of being as the source of meaning, and the moderns the role of human being in its essential activity. But each age </w:t>
      </w:r>
      <w:r w:rsidRPr="005343A6">
        <w:rPr>
          <w:b/>
          <w:bCs/>
          <w:u w:val="single"/>
        </w:rPr>
        <w:t xml:space="preserve">misunderstood </w:t>
      </w:r>
      <w:r w:rsidRPr="00C156BC">
        <w:rPr>
          <w:u w:val="single"/>
        </w:rPr>
        <w:t>its</w:t>
      </w:r>
      <w:r w:rsidRPr="005343A6">
        <w:rPr>
          <w:b/>
          <w:bCs/>
          <w:u w:val="single"/>
        </w:rPr>
        <w:t xml:space="preserve"> </w:t>
      </w:r>
      <w:r w:rsidRPr="00C156BC">
        <w:rPr>
          <w:u w:val="single"/>
        </w:rPr>
        <w:t>own</w:t>
      </w:r>
      <w:r w:rsidRPr="005343A6">
        <w:rPr>
          <w:b/>
          <w:bCs/>
          <w:u w:val="single"/>
        </w:rPr>
        <w:t xml:space="preserve"> deepest principle</w:t>
      </w:r>
      <w:r w:rsidRPr="005343A6">
        <w:rPr>
          <w:u w:val="single"/>
        </w:rPr>
        <w:t xml:space="preserve">. The ancients confounded being with the essences of particular beings. The moderns confused the essential role of humanity in the process of revealing with </w:t>
      </w:r>
      <w:r w:rsidRPr="005343A6">
        <w:rPr>
          <w:b/>
          <w:bCs/>
          <w:u w:val="single"/>
        </w:rPr>
        <w:t>technical command of nature</w:t>
      </w:r>
      <w:r w:rsidRPr="005343A6">
        <w:rPr>
          <w:u w:val="single"/>
        </w:rPr>
        <w:t>.</w:t>
      </w:r>
      <w:r w:rsidRPr="00C45FC5">
        <w:t xml:space="preserve"> </w:t>
      </w:r>
      <w:r w:rsidRPr="005343A6">
        <w:rPr>
          <w:sz w:val="16"/>
          <w:szCs w:val="16"/>
        </w:rPr>
        <w:t>Stripped of these misunderstandings and adequately comprehended, this previous history opens us to what Heidegger claims is “a more original revealing, and hence . . . the call of a more primal truth” (Heidegger 1977, 28). This “turn” amounts to the revealing of the revealing itself. Obscured throughout history by the exclusive focus on the things revealed, revealing itself will finally become visible. The transcendental account Heidegger proposes will enter existence as a disposition toward being. In sum, we await a new dispensation in which revealing as such is encountered in its essence.5 On this unorthodox reading, “The Question Concerning Technology” would culminate in a kind of posthistorical synthesis of ancient and modern through self-consciousness.</w:t>
      </w:r>
    </w:p>
    <w:p w14:paraId="69B75F70" w14:textId="77777777" w:rsidR="00B63879" w:rsidRPr="005343A6" w:rsidRDefault="00B63879" w:rsidP="00B63879">
      <w:pPr>
        <w:rPr>
          <w:u w:val="single"/>
        </w:rPr>
      </w:pPr>
      <w:r w:rsidRPr="005343A6">
        <w:rPr>
          <w:sz w:val="16"/>
          <w:szCs w:val="16"/>
        </w:rPr>
        <w:t>But this is a familiar figure of thought that goes back to Hegel: the “end of history” as history aware of itself. The young Marx repeats this figure in the notion of communism as a “dream” from which the world need only awaken to possess its reality.</w:t>
      </w:r>
      <w:r w:rsidRPr="00C45FC5">
        <w:t xml:space="preserve"> T</w:t>
      </w:r>
      <w:r w:rsidRPr="005343A6">
        <w:rPr>
          <w:u w:val="single"/>
        </w:rPr>
        <w:t xml:space="preserve">he implicit structuring of Heidegger’s essay on technology around the figure of self-consciousness suggests a way of reading him against the grain of his own self-understanding. This quasi–Hegelian reading is certainly untrue to other themes in Heidegger’s thought, the very themes that led him into </w:t>
      </w:r>
      <w:r w:rsidRPr="005343A6">
        <w:rPr>
          <w:b/>
          <w:bCs/>
          <w:u w:val="single"/>
        </w:rPr>
        <w:t xml:space="preserve">complicity with Nazism </w:t>
      </w:r>
      <w:r w:rsidRPr="00C156BC">
        <w:rPr>
          <w:u w:val="single"/>
        </w:rPr>
        <w:t>and</w:t>
      </w:r>
      <w:r w:rsidRPr="005343A6">
        <w:rPr>
          <w:b/>
          <w:bCs/>
          <w:u w:val="single"/>
        </w:rPr>
        <w:t xml:space="preserve"> </w:t>
      </w:r>
      <w:r w:rsidRPr="00C156BC">
        <w:rPr>
          <w:u w:val="single"/>
        </w:rPr>
        <w:t>later to a completely</w:t>
      </w:r>
      <w:r w:rsidRPr="005343A6">
        <w:rPr>
          <w:b/>
          <w:bCs/>
          <w:u w:val="single"/>
        </w:rPr>
        <w:t xml:space="preserve"> </w:t>
      </w:r>
      <w:r w:rsidRPr="00C156BC">
        <w:rPr>
          <w:u w:val="single"/>
        </w:rPr>
        <w:t>apolitical conception of a</w:t>
      </w:r>
      <w:r w:rsidRPr="005343A6">
        <w:rPr>
          <w:b/>
          <w:bCs/>
          <w:u w:val="single"/>
        </w:rPr>
        <w:t xml:space="preserve"> new beginning.</w:t>
      </w:r>
      <w:r w:rsidRPr="005343A6">
        <w:rPr>
          <w:u w:val="single"/>
        </w:rPr>
        <w:t xml:space="preserve"> </w:t>
      </w:r>
      <w:r w:rsidRPr="005343A6">
        <w:rPr>
          <w:sz w:val="16"/>
          <w:szCs w:val="16"/>
        </w:rPr>
        <w:t xml:space="preserve">Nevertheless, the Hegelian reading is not arbitrary. A student following Heidegger’s courses in the late 1920s and early 1930s might easily have understood him in this way, or at least been inspired to revise fundamental ontology along these lines. Indeed, Hegel’s dialectic suggests a solution to the central problem of Heidegger’s later work, the construction of a relation of human being to being that can replace both Greek bringing forth and the modern Gestell. </w:t>
      </w:r>
      <w:r w:rsidRPr="005343A6">
        <w:rPr>
          <w:u w:val="single"/>
        </w:rPr>
        <w:t xml:space="preserve">This is the task Heidegger must address as he becomes dissatisfied with the solution offered in Being and Time. But despite his long </w:t>
      </w:r>
      <w:r w:rsidRPr="00C156BC">
        <w:rPr>
          <w:u w:val="single"/>
        </w:rPr>
        <w:t>struggle, his later philosophy</w:t>
      </w:r>
      <w:r w:rsidRPr="005343A6">
        <w:rPr>
          <w:b/>
          <w:bCs/>
          <w:u w:val="single"/>
        </w:rPr>
        <w:t xml:space="preserve"> disappoints </w:t>
      </w:r>
      <w:r w:rsidRPr="00C156BC">
        <w:rPr>
          <w:u w:val="single"/>
        </w:rPr>
        <w:t>precisely on this point.</w:t>
      </w:r>
      <w:r w:rsidRPr="005343A6">
        <w:rPr>
          <w:u w:val="single"/>
        </w:rPr>
        <w:t xml:space="preserve"> </w:t>
      </w:r>
    </w:p>
    <w:p w14:paraId="6163DF4E" w14:textId="2E4FA8F3" w:rsidR="00B654F4" w:rsidRDefault="00B63879" w:rsidP="00B654F4">
      <w:pPr>
        <w:rPr>
          <w:sz w:val="16"/>
          <w:szCs w:val="16"/>
        </w:rPr>
      </w:pPr>
      <w:r w:rsidRPr="005343A6">
        <w:rPr>
          <w:u w:val="single"/>
        </w:rPr>
        <w:t xml:space="preserve">Although Heidegger hopes for a new dispensation, his reflections on how meaning would arise in that context are theoretically opaque, evocative, and poetic, but </w:t>
      </w:r>
      <w:r w:rsidRPr="005343A6">
        <w:rPr>
          <w:b/>
          <w:bCs/>
          <w:u w:val="single"/>
        </w:rPr>
        <w:t>resistant to philosophical elucidation</w:t>
      </w:r>
      <w:r w:rsidRPr="005343A6">
        <w:rPr>
          <w:u w:val="single"/>
        </w:rPr>
        <w:t>.</w:t>
      </w:r>
      <w:r w:rsidRPr="005343A6">
        <w:rPr>
          <w:b/>
          <w:bCs/>
          <w:u w:val="single"/>
        </w:rPr>
        <w:t xml:space="preserve"> </w:t>
      </w:r>
      <w:r w:rsidRPr="00C156BC">
        <w:rPr>
          <w:u w:val="single"/>
        </w:rPr>
        <w:t>We go from</w:t>
      </w:r>
      <w:r w:rsidRPr="005343A6">
        <w:rPr>
          <w:b/>
          <w:bCs/>
          <w:u w:val="single"/>
        </w:rPr>
        <w:t xml:space="preserve"> “thinking” </w:t>
      </w:r>
      <w:r w:rsidRPr="00C156BC">
        <w:rPr>
          <w:u w:val="single"/>
        </w:rPr>
        <w:t>to</w:t>
      </w:r>
      <w:r w:rsidRPr="005343A6">
        <w:rPr>
          <w:b/>
          <w:bCs/>
          <w:u w:val="single"/>
        </w:rPr>
        <w:t xml:space="preserve"> “thanking” but never discover a new way, after the defeat of techné and art</w:t>
      </w:r>
      <w:r w:rsidRPr="00C156BC">
        <w:rPr>
          <w:u w:val="single"/>
        </w:rPr>
        <w:t xml:space="preserve">, in which human being and being can </w:t>
      </w:r>
      <w:r w:rsidRPr="00C156BC">
        <w:rPr>
          <w:b/>
          <w:bCs/>
          <w:u w:val="single"/>
        </w:rPr>
        <w:t>join creatively</w:t>
      </w:r>
      <w:r w:rsidRPr="00C156BC">
        <w:rPr>
          <w:u w:val="single"/>
        </w:rPr>
        <w:t xml:space="preserve"> in the making of a modern world rich in meaning again</w:t>
      </w:r>
      <w:r w:rsidRPr="005343A6">
        <w:rPr>
          <w:u w:val="single"/>
        </w:rPr>
        <w:t xml:space="preserve">. The late descriptions of the fourfold appear </w:t>
      </w:r>
      <w:r>
        <w:rPr>
          <w:u w:val="single"/>
        </w:rPr>
        <w:t>to</w:t>
      </w:r>
      <w:r w:rsidRPr="005343A6">
        <w:rPr>
          <w:u w:val="single"/>
        </w:rPr>
        <w:t xml:space="preserve"> offer an ontological utopia which is difficult to reconcile with the early phenomenological notion of revealing. </w:t>
      </w:r>
      <w:r w:rsidRPr="005343A6">
        <w:rPr>
          <w:b/>
          <w:bCs/>
          <w:u w:val="single"/>
        </w:rPr>
        <w:t xml:space="preserve">Simply waiting around </w:t>
      </w:r>
      <w:r w:rsidRPr="00C156BC">
        <w:rPr>
          <w:u w:val="single"/>
        </w:rPr>
        <w:t>for art to regain its power in a new dispensation</w:t>
      </w:r>
      <w:r w:rsidRPr="005343A6">
        <w:rPr>
          <w:b/>
          <w:bCs/>
          <w:u w:val="single"/>
        </w:rPr>
        <w:t xml:space="preserve"> </w:t>
      </w:r>
      <w:r w:rsidRPr="00C156BC">
        <w:rPr>
          <w:u w:val="single"/>
        </w:rPr>
        <w:t>seems a</w:t>
      </w:r>
      <w:r w:rsidRPr="005343A6">
        <w:rPr>
          <w:b/>
          <w:bCs/>
          <w:u w:val="single"/>
        </w:rPr>
        <w:t xml:space="preserve"> sad default </w:t>
      </w:r>
      <w:r w:rsidRPr="00C156BC">
        <w:rPr>
          <w:u w:val="single"/>
        </w:rPr>
        <w:t>on the promise of the Western philosophical tradition</w:t>
      </w:r>
      <w:r w:rsidRPr="005343A6">
        <w:rPr>
          <w:u w:val="single"/>
        </w:rPr>
        <w:t>.</w:t>
      </w:r>
      <w:r w:rsidRPr="00C45FC5">
        <w:t xml:space="preserve"> </w:t>
      </w:r>
      <w:r w:rsidRPr="005343A6">
        <w:rPr>
          <w:sz w:val="16"/>
          <w:szCs w:val="16"/>
        </w:rPr>
        <w:t>A never quite acknowledged religious impulse hovers in the background.6 The Hegelian alternative focuses on life as a conflictual process of self-making leading to a harmonious outcome. In its Marxist variant, this solution promises a new era through historical action. Meaning arises out of conflicts in the structure of the world. These conflicts are specific and empirically verifiable and so the theory does not end up invoking an abstraction such as the enframing in the place of essence.</w:t>
      </w:r>
      <w:r w:rsidRPr="00C45FC5">
        <w:t xml:space="preserve"> </w:t>
      </w:r>
      <w:r w:rsidRPr="005343A6">
        <w:rPr>
          <w:b/>
          <w:bCs/>
          <w:u w:val="single"/>
        </w:rPr>
        <w:t>What will now occupy that place?</w:t>
      </w:r>
      <w:r w:rsidRPr="00C45FC5">
        <w:t xml:space="preserve"> </w:t>
      </w:r>
      <w:r w:rsidRPr="005343A6">
        <w:rPr>
          <w:sz w:val="16"/>
          <w:szCs w:val="16"/>
        </w:rPr>
        <w:t>At first Marcuse attempted to fill the Hegelian dialectical form with Marx’s early ideas on the ontological role of labor. In his later work aesthetic categories take over that role.</w:t>
      </w:r>
      <w:bookmarkStart w:id="0" w:name="_Hlk76954802"/>
    </w:p>
    <w:p w14:paraId="41113317" w14:textId="77777777" w:rsidR="00B654F4" w:rsidRPr="00B654F4" w:rsidRDefault="00B654F4" w:rsidP="00B654F4">
      <w:pPr>
        <w:rPr>
          <w:sz w:val="16"/>
          <w:szCs w:val="16"/>
        </w:rPr>
      </w:pPr>
    </w:p>
    <w:p w14:paraId="347EDDC1" w14:textId="5D13F326" w:rsidR="00B654F4" w:rsidRDefault="00B654F4" w:rsidP="00B654F4">
      <w:pPr>
        <w:pStyle w:val="Heading4"/>
        <w:rPr>
          <w:lang w:eastAsia="ko-KR"/>
        </w:rPr>
      </w:pPr>
      <w:r>
        <w:rPr>
          <w:lang w:eastAsia="ko-KR"/>
        </w:rPr>
        <w:t>Action is required to break down the ivory tower – just knowing and acknowledging does not solve</w:t>
      </w:r>
    </w:p>
    <w:p w14:paraId="020E0A3C" w14:textId="77777777" w:rsidR="00B654F4" w:rsidRPr="00C13B21" w:rsidRDefault="00B654F4" w:rsidP="00B654F4">
      <w:r w:rsidRPr="00C13B21">
        <w:t>Anthony D. Barnosky, Professor of integrative biology, University of California, Berkeley</w:t>
      </w:r>
      <w:r w:rsidRPr="00C13B21">
        <w:rPr>
          <w:rFonts w:hint="eastAsia"/>
        </w:rPr>
        <w:t>,</w:t>
      </w:r>
      <w:r w:rsidRPr="00C13B21">
        <w:t xml:space="preserve"> 3-18-2016, "OPINION: To build a sustainable world, academics need to tear down the Ivory Tower," Ensia, https://ensia.com/voices/to-build-a-sustainable-world-academics-need-to-tear-down-the-ivory-tower/</w:t>
      </w:r>
    </w:p>
    <w:p w14:paraId="6FAB6075" w14:textId="77777777" w:rsidR="00B654F4" w:rsidRPr="0065072D" w:rsidRDefault="00B654F4" w:rsidP="00B654F4">
      <w:pPr>
        <w:rPr>
          <w:sz w:val="16"/>
        </w:rPr>
      </w:pPr>
      <w:r w:rsidRPr="0065072D">
        <w:rPr>
          <w:sz w:val="16"/>
        </w:rPr>
        <w:t xml:space="preserve">That means </w:t>
      </w:r>
      <w:r w:rsidRPr="0065072D">
        <w:rPr>
          <w:rStyle w:val="StyleUnderline"/>
        </w:rPr>
        <w:t>we</w:t>
      </w:r>
      <w:r w:rsidRPr="0065072D">
        <w:rPr>
          <w:sz w:val="16"/>
        </w:rPr>
        <w:t xml:space="preserve"> within academia </w:t>
      </w:r>
      <w:r w:rsidRPr="0065072D">
        <w:rPr>
          <w:rStyle w:val="StyleUnderline"/>
        </w:rPr>
        <w:t>must link our work with</w:t>
      </w:r>
      <w:r w:rsidRPr="0065072D">
        <w:rPr>
          <w:sz w:val="16"/>
        </w:rPr>
        <w:t xml:space="preserve"> stakeholders in ways that elicit </w:t>
      </w:r>
      <w:r w:rsidRPr="0065072D">
        <w:rPr>
          <w:rStyle w:val="StyleUnderline"/>
        </w:rPr>
        <w:t>significant action</w:t>
      </w:r>
      <w:r w:rsidRPr="0065072D">
        <w:rPr>
          <w:sz w:val="16"/>
        </w:rPr>
        <w:t>. This is especially important, since guiding the planet for the future will likely require some fundamental changes — not just in human economic and governance systems, but also in societal values. Engagement with religious leaders, local communities and businesses, subnational groups, and the military and security sectors of society is critically important to further these necessary conversations and impel action.</w:t>
      </w:r>
    </w:p>
    <w:p w14:paraId="1CA05F58" w14:textId="77777777" w:rsidR="00B654F4" w:rsidRPr="0065072D" w:rsidRDefault="00B654F4" w:rsidP="00B654F4">
      <w:pPr>
        <w:rPr>
          <w:sz w:val="16"/>
        </w:rPr>
      </w:pPr>
      <w:r w:rsidRPr="0065072D">
        <w:rPr>
          <w:rStyle w:val="StyleUnderline"/>
        </w:rPr>
        <w:t>It is no longer enough to simply do the science and publish an academic paper. That is a necessary first step, but it moves only halfway toward</w:t>
      </w:r>
      <w:r w:rsidRPr="0065072D">
        <w:rPr>
          <w:sz w:val="16"/>
        </w:rPr>
        <w:t xml:space="preserve"> the goal of guiding the planet toward </w:t>
      </w:r>
      <w:r w:rsidRPr="0065072D">
        <w:rPr>
          <w:rStyle w:val="StyleUnderline"/>
        </w:rPr>
        <w:t>a future that is sustainable</w:t>
      </w:r>
      <w:r w:rsidRPr="0065072D">
        <w:rPr>
          <w:sz w:val="16"/>
        </w:rPr>
        <w:t>.</w:t>
      </w:r>
    </w:p>
    <w:p w14:paraId="4F7680AB" w14:textId="77777777" w:rsidR="00B654F4" w:rsidRPr="0065072D" w:rsidRDefault="00B654F4" w:rsidP="00B654F4">
      <w:pPr>
        <w:rPr>
          <w:sz w:val="16"/>
        </w:rPr>
      </w:pPr>
      <w:r w:rsidRPr="0065072D">
        <w:rPr>
          <w:sz w:val="16"/>
        </w:rPr>
        <w:t xml:space="preserve">The good news is </w:t>
      </w:r>
      <w:r w:rsidRPr="0065072D">
        <w:rPr>
          <w:rStyle w:val="StyleUnderline"/>
        </w:rPr>
        <w:t>we are</w:t>
      </w:r>
      <w:r w:rsidRPr="0065072D">
        <w:rPr>
          <w:sz w:val="16"/>
        </w:rPr>
        <w:t xml:space="preserve"> already </w:t>
      </w:r>
      <w:r w:rsidRPr="0065072D">
        <w:rPr>
          <w:rStyle w:val="StyleUnderline"/>
        </w:rPr>
        <w:t>making progress</w:t>
      </w:r>
      <w:r w:rsidRPr="0065072D">
        <w:rPr>
          <w:sz w:val="16"/>
        </w:rPr>
        <w:t xml:space="preserve"> in both areas. Scientists and others are coming together to propose and pursue solutions. And </w:t>
      </w:r>
      <w:r w:rsidRPr="0065072D">
        <w:rPr>
          <w:rStyle w:val="StyleUnderline"/>
        </w:rPr>
        <w:t>three initiatives have been constructed specifically to bridge the science-society divide. </w:t>
      </w:r>
      <w:hyperlink r:id="rId41" w:history="1">
        <w:r w:rsidRPr="0065072D">
          <w:rPr>
            <w:rStyle w:val="Emphasis"/>
          </w:rPr>
          <w:t>The Millennium Alliance for Humanity and Biosphere</w:t>
        </w:r>
      </w:hyperlink>
      <w:r w:rsidRPr="0065072D">
        <w:rPr>
          <w:sz w:val="16"/>
        </w:rPr>
        <w:t xml:space="preserve"> was founded specifically </w:t>
      </w:r>
      <w:r w:rsidRPr="0065072D">
        <w:rPr>
          <w:rStyle w:val="StyleUnderline"/>
        </w:rPr>
        <w:t>to connect scientists, humanists</w:t>
      </w:r>
      <w:r w:rsidRPr="0065072D">
        <w:rPr>
          <w:sz w:val="16"/>
        </w:rPr>
        <w:t xml:space="preserve">, </w:t>
      </w:r>
      <w:r w:rsidRPr="0065072D">
        <w:rPr>
          <w:rStyle w:val="StyleUnderline"/>
        </w:rPr>
        <w:t>activists and civil society</w:t>
      </w:r>
      <w:r w:rsidRPr="0065072D">
        <w:rPr>
          <w:sz w:val="16"/>
        </w:rPr>
        <w:t xml:space="preserve"> in order to foster positive global change. </w:t>
      </w:r>
      <w:r w:rsidRPr="0065072D">
        <w:rPr>
          <w:rStyle w:val="Emphasis"/>
        </w:rPr>
        <w:t>The </w:t>
      </w:r>
      <w:hyperlink r:id="rId42" w:history="1">
        <w:r w:rsidRPr="0065072D">
          <w:rPr>
            <w:rStyle w:val="Emphasis"/>
          </w:rPr>
          <w:t>Consensus for Action</w:t>
        </w:r>
      </w:hyperlink>
      <w:r w:rsidRPr="0065072D">
        <w:rPr>
          <w:sz w:val="16"/>
        </w:rPr>
        <w:t xml:space="preserve"> provides </w:t>
      </w:r>
      <w:r w:rsidRPr="0065072D">
        <w:rPr>
          <w:rStyle w:val="StyleUnderline"/>
        </w:rPr>
        <w:t>a venue for policy-makers to</w:t>
      </w:r>
      <w:r w:rsidRPr="0065072D">
        <w:rPr>
          <w:sz w:val="16"/>
        </w:rPr>
        <w:t xml:space="preserve"> quickly </w:t>
      </w:r>
      <w:r w:rsidRPr="0065072D">
        <w:rPr>
          <w:rStyle w:val="StyleUnderline"/>
        </w:rPr>
        <w:t>digest why it is essential to</w:t>
      </w:r>
      <w:r w:rsidRPr="0065072D">
        <w:rPr>
          <w:sz w:val="16"/>
        </w:rPr>
        <w:t xml:space="preserve"> immediately </w:t>
      </w:r>
      <w:r w:rsidRPr="0065072D">
        <w:rPr>
          <w:rStyle w:val="StyleUnderline"/>
        </w:rPr>
        <w:t>address the issues described</w:t>
      </w:r>
      <w:r w:rsidRPr="0065072D">
        <w:rPr>
          <w:sz w:val="16"/>
        </w:rPr>
        <w:t xml:space="preserve"> here; for scientists to communicate to policy-makers throughout the world the importance of dealing with these key environmental issues; and for members of the public to voice their support to policy-makers for taking action. </w:t>
      </w:r>
      <w:r w:rsidRPr="0065072D">
        <w:rPr>
          <w:rStyle w:val="Emphasis"/>
        </w:rPr>
        <w:t>And </w:t>
      </w:r>
      <w:hyperlink r:id="rId43" w:history="1">
        <w:r w:rsidRPr="0065072D">
          <w:rPr>
            <w:rStyle w:val="Emphasis"/>
          </w:rPr>
          <w:t>Mapping the Impacts of Global Change: Stories of Our Changing Environment as Told By U.S. Citizens</w:t>
        </w:r>
      </w:hyperlink>
      <w:r w:rsidRPr="0065072D">
        <w:rPr>
          <w:sz w:val="16"/>
        </w:rPr>
        <w:t xml:space="preserve"> provides </w:t>
      </w:r>
      <w:r w:rsidRPr="0065072D">
        <w:rPr>
          <w:rStyle w:val="StyleUnderline"/>
        </w:rPr>
        <w:t>rapid and locally relevant information to everyone</w:t>
      </w:r>
      <w:r w:rsidRPr="0065072D">
        <w:rPr>
          <w:sz w:val="16"/>
        </w:rPr>
        <w:t>, from the general public to political leaders, about how these threats to humanity’s life support systems play out.</w:t>
      </w:r>
    </w:p>
    <w:p w14:paraId="103307D3" w14:textId="77777777" w:rsidR="00B654F4" w:rsidRPr="0065072D" w:rsidRDefault="00B654F4" w:rsidP="00B654F4">
      <w:pPr>
        <w:rPr>
          <w:sz w:val="16"/>
        </w:rPr>
      </w:pPr>
      <w:r w:rsidRPr="0065072D">
        <w:rPr>
          <w:sz w:val="16"/>
        </w:rPr>
        <w:t xml:space="preserve">In summary, it is no longer enough to simply do the science and publish an academic paper. That is a necessary first step, but it moves only halfway toward the goal of guiding the planet toward a future that is sustainable for both human civilization and the biosphere. </w:t>
      </w:r>
      <w:r w:rsidRPr="0065072D">
        <w:rPr>
          <w:rStyle w:val="StyleUnderline"/>
        </w:rPr>
        <w:t>To implement knowledge</w:t>
      </w:r>
      <w:r w:rsidRPr="0065072D">
        <w:rPr>
          <w:sz w:val="16"/>
        </w:rPr>
        <w:t xml:space="preserve"> that arises from basic research, </w:t>
      </w:r>
      <w:r w:rsidRPr="0065072D">
        <w:rPr>
          <w:rStyle w:val="StyleUnderline"/>
        </w:rPr>
        <w:t>we must establish dialogues and collaborations that transcend narrow academic specialties</w:t>
      </w:r>
      <w:r w:rsidRPr="0065072D">
        <w:rPr>
          <w:sz w:val="16"/>
        </w:rPr>
        <w:t xml:space="preserve"> and bridge between academia, industry, the policy community and society in general.</w:t>
      </w:r>
    </w:p>
    <w:p w14:paraId="10BFEC1E" w14:textId="77777777" w:rsidR="00B654F4" w:rsidRPr="00C13B21" w:rsidRDefault="00B654F4" w:rsidP="00B654F4">
      <w:pPr>
        <w:rPr>
          <w:lang w:eastAsia="ko-KR"/>
        </w:rPr>
      </w:pPr>
    </w:p>
    <w:p w14:paraId="2DD1F2CC" w14:textId="77777777" w:rsidR="00B654F4" w:rsidRDefault="00B654F4" w:rsidP="00B654F4">
      <w:pPr>
        <w:pStyle w:val="Heading4"/>
        <w:rPr>
          <w:lang w:eastAsia="ko-KR"/>
        </w:rPr>
      </w:pPr>
      <w:r>
        <w:rPr>
          <w:rFonts w:hint="eastAsia"/>
          <w:lang w:eastAsia="ko-KR"/>
        </w:rPr>
        <w:t>T</w:t>
      </w:r>
      <w:r>
        <w:rPr>
          <w:lang w:eastAsia="ko-KR"/>
        </w:rPr>
        <w:t>he Alt Fails – it’s BS that we should just sit and wait for something greater than ourselves to solve the problems facing us</w:t>
      </w:r>
    </w:p>
    <w:p w14:paraId="6A5C42EA" w14:textId="77777777" w:rsidR="00B654F4" w:rsidRDefault="00B654F4" w:rsidP="00B654F4">
      <w:pPr>
        <w:rPr>
          <w:lang w:eastAsia="ko-KR"/>
        </w:rPr>
      </w:pPr>
      <w:r>
        <w:t>Kalpita Bhar Paul, Fall 2017, “</w:t>
      </w:r>
      <w:r w:rsidRPr="00847CD9">
        <w:t>Beyond Technological Nihilism: Reinterpreting Heidegger in Environmental Philosophy,</w:t>
      </w:r>
      <w:r>
        <w:t xml:space="preserve">” Environmental Ethics, </w:t>
      </w:r>
      <w:r w:rsidRPr="00847CD9">
        <w:t>https://www.researchgate.net/profile/Kalpita-Bhar-Paul/publication/324967014_Beyond_Technological_Nihilism_Reinterpreting_Heidegger_in_Environmental_Philosophy/links/5b4185aeaca2728a0d61918c/Beyond-Technological-Nihilism-Reinterpreting-Heidegger-in-Environmental-Philosophy.pdf</w:t>
      </w:r>
    </w:p>
    <w:p w14:paraId="707FFDCC" w14:textId="77777777" w:rsidR="00B654F4" w:rsidRPr="00A335CB" w:rsidRDefault="00B654F4" w:rsidP="00B654F4">
      <w:pPr>
        <w:rPr>
          <w:sz w:val="16"/>
          <w:lang w:eastAsia="ko-KR"/>
        </w:rPr>
      </w:pPr>
      <w:r w:rsidRPr="00A335CB">
        <w:rPr>
          <w:rStyle w:val="StyleUnderline"/>
        </w:rPr>
        <w:t xml:space="preserve">Therefore, the interpretation of “let things be” in the traditional secondary literature is quite equivocal to say the least. </w:t>
      </w:r>
      <w:r w:rsidRPr="00A335CB">
        <w:rPr>
          <w:rStyle w:val="Emphasis"/>
        </w:rPr>
        <w:t>The call for “being open toward the mystery,” an unprecedented waiting for something, I argue, is ambiguous in its very articulation, precisely because it directs us toward a larger source as being the source of all meaningfulness and instills a blind faith to that larger realm to emerge as the savior of humanity from this mammoth crisis, without realizing the indispensable role that our very existence plays in this regard</w:t>
      </w:r>
      <w:r w:rsidRPr="00A335CB">
        <w:rPr>
          <w:rStyle w:val="StyleUnderline"/>
        </w:rPr>
        <w:t>. This ambiguity gets to a different level when it gets employed as the philosophical ground for the environmental preservation movement; thus, from this perspective, the entire philosophical underpinnings of the preservation movement can be marked as highly dubious.</w:t>
      </w:r>
      <w:r w:rsidRPr="00A335CB">
        <w:rPr>
          <w:sz w:val="16"/>
        </w:rPr>
        <w:t xml:space="preserve"> Drawing extensively from the conventional interpretation of Heidegger, environmental protection movements completely deny any kind of human interference in the environment to ensure “let things be.” However, Sheehan’s interpretation can clearly demonstrate the way to reread the phrase: to “let things be” is a call to be sympathetic toward the clearing, which is why the realm of intelligibility is at all there. Zimmerman51 also points out that if one accepts Sheehan’s interpretation, then to let entities be means let them be present, 52 and this presence of things actually indicates the presence in the clearing or in human engagement. </w:t>
      </w:r>
      <w:r w:rsidRPr="00A335CB">
        <w:rPr>
          <w:rStyle w:val="StyleUnderline"/>
        </w:rPr>
        <w:t xml:space="preserve">Zimmerman in his later works, strongly opposes the traditional interpretation of letting be and proposes that </w:t>
      </w:r>
      <w:r w:rsidRPr="00A335CB">
        <w:rPr>
          <w:rStyle w:val="Emphasis"/>
        </w:rPr>
        <w:t>instead of protecting the environment from human interference, this phrase precisely indicates how human beings can allow beings to manifest themselves in as many diverse ways of intelligibility as possible in the clearing as human existence</w:t>
      </w:r>
      <w:r w:rsidRPr="00A335CB">
        <w:rPr>
          <w:sz w:val="16"/>
        </w:rPr>
        <w:t>. In this regard, I hold, being conscious of the existential structure of human beings that let various environmental phenomena to occur in meaningful ways in our phenomenological world is of paramount importance. Therefore, I see, the philosophy of environmental preservation should also undergo a significant revision in the light of this reading of letting be</w:t>
      </w:r>
    </w:p>
    <w:p w14:paraId="79385F6F" w14:textId="77777777" w:rsidR="00B654F4" w:rsidRPr="005D0501" w:rsidRDefault="00B654F4" w:rsidP="00B654F4">
      <w:pPr>
        <w:rPr>
          <w:lang w:eastAsia="ko-KR"/>
        </w:rPr>
      </w:pPr>
    </w:p>
    <w:p w14:paraId="02B22DEC" w14:textId="77777777" w:rsidR="00B654F4" w:rsidRDefault="00B654F4" w:rsidP="00B654F4">
      <w:pPr>
        <w:pStyle w:val="Heading4"/>
        <w:rPr>
          <w:lang w:eastAsia="ko-KR"/>
        </w:rPr>
      </w:pPr>
      <w:r>
        <w:rPr>
          <w:rFonts w:hint="eastAsia"/>
          <w:lang w:eastAsia="ko-KR"/>
        </w:rPr>
        <w:t>T</w:t>
      </w:r>
      <w:r>
        <w:rPr>
          <w:lang w:eastAsia="ko-KR"/>
        </w:rPr>
        <w:t>he alt fails – letting the environment be is detrimental in the status quo – action is the first step – don’t let the negative win by saying that we ought to do nothing</w:t>
      </w:r>
    </w:p>
    <w:p w14:paraId="08986F4F" w14:textId="77777777" w:rsidR="00B654F4" w:rsidRDefault="00B654F4" w:rsidP="00B654F4">
      <w:pPr>
        <w:rPr>
          <w:lang w:eastAsia="ko-KR"/>
        </w:rPr>
      </w:pPr>
      <w:r w:rsidRPr="00351500">
        <w:rPr>
          <w:lang w:eastAsia="ko-KR"/>
        </w:rPr>
        <w:t xml:space="preserve">Margaret </w:t>
      </w:r>
      <w:r w:rsidRPr="00351500">
        <w:rPr>
          <w:rStyle w:val="Style13ptBold"/>
          <w:lang w:eastAsia="ko-KR"/>
        </w:rPr>
        <w:t>Renkl</w:t>
      </w:r>
      <w:r w:rsidRPr="00351500">
        <w:rPr>
          <w:lang w:eastAsia="ko-KR"/>
        </w:rPr>
        <w:t>, 10-14-20</w:t>
      </w:r>
      <w:r w:rsidRPr="00351500">
        <w:rPr>
          <w:rStyle w:val="Style13ptBold"/>
          <w:lang w:eastAsia="ko-KR"/>
        </w:rPr>
        <w:t>19</w:t>
      </w:r>
      <w:r w:rsidRPr="00351500">
        <w:rPr>
          <w:lang w:eastAsia="ko-KR"/>
        </w:rPr>
        <w:t>, "</w:t>
      </w:r>
      <w:r>
        <w:rPr>
          <w:lang w:eastAsia="ko-KR"/>
        </w:rPr>
        <w:t>The case against doing nothing,”</w:t>
      </w:r>
      <w:r w:rsidRPr="00351500">
        <w:rPr>
          <w:lang w:eastAsia="ko-KR"/>
        </w:rPr>
        <w:t xml:space="preserve"> </w:t>
      </w:r>
      <w:r>
        <w:rPr>
          <w:lang w:eastAsia="ko-KR"/>
        </w:rPr>
        <w:t>New York Times</w:t>
      </w:r>
      <w:r w:rsidRPr="00351500">
        <w:rPr>
          <w:lang w:eastAsia="ko-KR"/>
        </w:rPr>
        <w:t>, https://www.nytimes.com/2019/10/14/opinion/the-case-against-doing-nothing.html</w:t>
      </w:r>
    </w:p>
    <w:p w14:paraId="5AF2E27F" w14:textId="77777777" w:rsidR="00B654F4" w:rsidRPr="00A335CB" w:rsidRDefault="00B654F4" w:rsidP="00B654F4">
      <w:pPr>
        <w:rPr>
          <w:rStyle w:val="StyleUnderline"/>
        </w:rPr>
      </w:pPr>
      <w:r w:rsidRPr="00A335CB">
        <w:rPr>
          <w:sz w:val="14"/>
        </w:rPr>
        <w:t xml:space="preserve">It’s true that emphasizing individual responsibility runs the risk of letting people off the hook too quickly, that the satisfaction of doing something right can make it all too easy to ignore everything else they’re getting wrong. Do-gooder complacency can be as much a risk as I-don’t-even-notice-race racism or climate-change-is-a-hoax ignorance. </w:t>
      </w:r>
      <w:r w:rsidRPr="00A335CB">
        <w:rPr>
          <w:rStyle w:val="Emphasis"/>
        </w:rPr>
        <w:t>But shaming people for trying to do something good is</w:t>
      </w:r>
      <w:r w:rsidRPr="00A335CB">
        <w:rPr>
          <w:rStyle w:val="StyleUnderline"/>
        </w:rPr>
        <w:t xml:space="preserve"> just mean. Aren’t we tired yet of all the cruelty already poisoning the very air we breathe</w:t>
      </w:r>
      <w:r w:rsidRPr="00A335CB">
        <w:rPr>
          <w:rStyle w:val="StyleUnderline"/>
          <w:sz w:val="12"/>
          <w:u w:val="none"/>
        </w:rPr>
        <w:t>?</w:t>
      </w:r>
    </w:p>
    <w:p w14:paraId="32E806D5" w14:textId="77777777" w:rsidR="00B654F4" w:rsidRPr="00A335CB" w:rsidRDefault="00B654F4" w:rsidP="00B654F4">
      <w:pPr>
        <w:rPr>
          <w:sz w:val="16"/>
        </w:rPr>
      </w:pPr>
      <w:r w:rsidRPr="00A335CB">
        <w:rPr>
          <w:sz w:val="16"/>
        </w:rPr>
        <w:t xml:space="preserve">More to the point, </w:t>
      </w:r>
      <w:r w:rsidRPr="00A335CB">
        <w:rPr>
          <w:rStyle w:val="StyleUnderline"/>
        </w:rPr>
        <w:t>shaming someone for trying to do something good is no way to inspire more goodness.</w:t>
      </w:r>
      <w:r w:rsidRPr="00A335CB">
        <w:rPr>
          <w:sz w:val="16"/>
        </w:rPr>
        <w:t xml:space="preserve"> Despair, far more than an unrealistic hope, is the great danger we face today. If these small efforts do no good, what’s the point of doing anything at all</w:t>
      </w:r>
      <w:r w:rsidRPr="00A335CB">
        <w:rPr>
          <w:sz w:val="12"/>
        </w:rPr>
        <w:t>?</w:t>
      </w:r>
      <w:r w:rsidRPr="00A335CB">
        <w:rPr>
          <w:sz w:val="16"/>
        </w:rPr>
        <w:t xml:space="preserve"> </w:t>
      </w:r>
    </w:p>
    <w:p w14:paraId="0A5AE8BB" w14:textId="77777777" w:rsidR="00B654F4" w:rsidRPr="00A335CB" w:rsidRDefault="00B654F4" w:rsidP="00B654F4">
      <w:pPr>
        <w:rPr>
          <w:rStyle w:val="StyleUnderline"/>
        </w:rPr>
      </w:pPr>
      <w:r w:rsidRPr="00A335CB">
        <w:rPr>
          <w:rStyle w:val="StyleUnderline"/>
        </w:rPr>
        <w:t>Doing nothing — to reverse climate change, to create a more equitable society</w:t>
      </w:r>
      <w:r w:rsidRPr="00A335CB">
        <w:rPr>
          <w:sz w:val="16"/>
        </w:rPr>
        <w:t xml:space="preserve">, to elevate the marginalized and to heal the sick — is exactly what the other side is already doing. Doing nothing is exactly what the climate deniers, the Koch network, the N.R.A., the fossil fuel industry and every self-important yahoo in every gerrymandered district in this country wants us to do, as well. </w:t>
      </w:r>
      <w:r w:rsidRPr="00A335CB">
        <w:rPr>
          <w:rStyle w:val="StyleUnderline"/>
        </w:rPr>
        <w:t>It doesn’t matter whether the reason we’re doing nothing is because we just don’t care, or because we don’t think it will make any difference in the end.</w:t>
      </w:r>
    </w:p>
    <w:p w14:paraId="5C9F0F1F" w14:textId="77777777" w:rsidR="00B654F4" w:rsidRPr="00A335CB" w:rsidRDefault="00B654F4" w:rsidP="00B654F4">
      <w:pPr>
        <w:rPr>
          <w:sz w:val="16"/>
        </w:rPr>
      </w:pPr>
      <w:r w:rsidRPr="00A335CB">
        <w:rPr>
          <w:rStyle w:val="Emphasis"/>
        </w:rPr>
        <w:t>Despair is paralyzing, and we have no time left for paralysis</w:t>
      </w:r>
      <w:r w:rsidRPr="00A335CB">
        <w:rPr>
          <w:sz w:val="16"/>
        </w:rPr>
        <w:t>. Many small efforts, especially when amplified by those of others, can have a big effect. What if every homeowner in the entire subdivision stopped using poisons and planted a pollinator garden</w:t>
      </w:r>
      <w:r w:rsidRPr="00A335CB">
        <w:rPr>
          <w:sz w:val="12"/>
        </w:rPr>
        <w:t>?</w:t>
      </w:r>
      <w:r w:rsidRPr="00A335CB">
        <w:rPr>
          <w:sz w:val="16"/>
        </w:rPr>
        <w:t xml:space="preserve"> What if all the neighborhoods in a city, in a state, in the nation, did likewise</w:t>
      </w:r>
      <w:r w:rsidRPr="00A335CB">
        <w:rPr>
          <w:sz w:val="12"/>
        </w:rPr>
        <w:t>?</w:t>
      </w:r>
      <w:r w:rsidRPr="00A335CB">
        <w:rPr>
          <w:sz w:val="16"/>
        </w:rPr>
        <w:t xml:space="preserve"> These efforts alone are unlikely to save the pollinators — on whom so much of our farming, and thus our very lives, depends — but</w:t>
      </w:r>
      <w:r w:rsidRPr="00A335CB">
        <w:rPr>
          <w:rStyle w:val="Emphasis"/>
        </w:rPr>
        <w:t xml:space="preserve"> they are the first steps toward the kind of collective consciousness raising that can be leveraged into political will.</w:t>
      </w:r>
    </w:p>
    <w:bookmarkEnd w:id="0"/>
    <w:p w14:paraId="6D63EB13" w14:textId="77777777" w:rsidR="00B654F4" w:rsidRDefault="00B654F4" w:rsidP="00B63879">
      <w:pPr>
        <w:rPr>
          <w:sz w:val="16"/>
          <w:szCs w:val="16"/>
        </w:rPr>
      </w:pPr>
    </w:p>
    <w:p w14:paraId="207781E9" w14:textId="77777777" w:rsidR="00B63879" w:rsidRDefault="00B63879" w:rsidP="00B63879">
      <w:pPr>
        <w:pStyle w:val="Heading3"/>
      </w:pPr>
      <w:r>
        <w:t>2AC – LT – Dam Removal</w:t>
      </w:r>
    </w:p>
    <w:p w14:paraId="23BF9D5D" w14:textId="77777777" w:rsidR="00B63879" w:rsidRDefault="00B63879" w:rsidP="00B63879">
      <w:pPr>
        <w:pStyle w:val="Heading4"/>
      </w:pPr>
      <w:r>
        <w:t>The aff’s removal of dams is in line with the critique—and it solves important ecological consequences that the alt can’t solve</w:t>
      </w:r>
    </w:p>
    <w:p w14:paraId="0904CAD6" w14:textId="77777777" w:rsidR="00B63879" w:rsidRDefault="00B63879" w:rsidP="00B63879">
      <w:pPr>
        <w:pStyle w:val="ListParagraph"/>
        <w:numPr>
          <w:ilvl w:val="0"/>
          <w:numId w:val="12"/>
        </w:numPr>
      </w:pPr>
      <w:r>
        <w:t>Doesn’t apply to the way the plan is currently written but would apply to generic plans that remove dams in certain areas like native lands, or specific problematic dams like the Snake River dams</w:t>
      </w:r>
    </w:p>
    <w:p w14:paraId="17E62340" w14:textId="77777777" w:rsidR="00B63879" w:rsidRDefault="00B63879" w:rsidP="00B63879">
      <w:r w:rsidRPr="00565D25">
        <w:rPr>
          <w:rStyle w:val="Style13ptBold"/>
        </w:rPr>
        <w:t xml:space="preserve">Dicks, </w:t>
      </w:r>
      <w:r>
        <w:rPr>
          <w:rStyle w:val="Style13ptBold"/>
        </w:rPr>
        <w:t xml:space="preserve">PhD, </w:t>
      </w:r>
      <w:r w:rsidRPr="00565D25">
        <w:rPr>
          <w:rStyle w:val="Style13ptBold"/>
        </w:rPr>
        <w:t>14</w:t>
      </w:r>
      <w:r w:rsidRPr="00260192">
        <w:t>---</w:t>
      </w:r>
      <w:r>
        <w:t xml:space="preserve">Dicks is an environmental philosopher currently teaching environmental ethics and environmental political philosophy at University Jean Moulin Lyon 3. He completed his DPhil (PhD) at the University of Oxford on Heidegger and environmental philosophy (Henry Dicks, 1-1-2014 “A Phenomenological Approach to Water in the City: Towards a Policy of Letting Water Appear,” Environment and Planning D: Society and Space 32, no. 3 (June 2014): 427, </w:t>
      </w:r>
      <w:hyperlink r:id="rId44" w:history="1">
        <w:r w:rsidRPr="008C4913">
          <w:rPr>
            <w:rStyle w:val="Hyperlink"/>
          </w:rPr>
          <w:t>https://doi.org/10.1068/d13019p</w:t>
        </w:r>
      </w:hyperlink>
      <w:r>
        <w:t>., smarx, AZM)</w:t>
      </w:r>
    </w:p>
    <w:p w14:paraId="72E307DE" w14:textId="77777777" w:rsidR="00B63879" w:rsidRPr="002F0D1F" w:rsidRDefault="00B63879" w:rsidP="00B63879">
      <w:pPr>
        <w:rPr>
          <w:rStyle w:val="Style13ptBold"/>
          <w:b w:val="0"/>
          <w:sz w:val="22"/>
          <w:u w:val="single"/>
        </w:rPr>
      </w:pPr>
      <w:r>
        <w:t xml:space="preserve">Energy and water: demand attunement </w:t>
      </w:r>
      <w:r w:rsidRPr="00746429">
        <w:rPr>
          <w:rStyle w:val="StyleUnderline"/>
        </w:rPr>
        <w:t>One important topic that remains to be considered is the production and consumption of</w:t>
      </w:r>
      <w:r>
        <w:rPr>
          <w:rStyle w:val="StyleUnderline"/>
        </w:rPr>
        <w:t xml:space="preserve"> </w:t>
      </w:r>
      <w:r>
        <w:t xml:space="preserve">potable </w:t>
      </w:r>
      <w:r w:rsidRPr="00746429">
        <w:rPr>
          <w:rStyle w:val="StyleUnderline"/>
        </w:rPr>
        <w:t>water</w:t>
      </w:r>
      <w:r>
        <w:t xml:space="preserve">. In order better </w:t>
      </w:r>
      <w:r w:rsidRPr="00746429">
        <w:rPr>
          <w:rStyle w:val="StyleUnderline"/>
        </w:rPr>
        <w:t>to understand how Heidegger’s writings on the Gestell can be</w:t>
      </w:r>
      <w:r>
        <w:rPr>
          <w:rStyle w:val="StyleUnderline"/>
        </w:rPr>
        <w:t xml:space="preserve"> </w:t>
      </w:r>
      <w:r w:rsidRPr="00746429">
        <w:rPr>
          <w:rStyle w:val="StyleUnderline"/>
        </w:rPr>
        <w:t>of help here, let us first take a detour via a topic he does explicitly consider: energy.</w:t>
      </w:r>
      <w:r>
        <w:t xml:space="preserve"> In “The question concerning technology”, </w:t>
      </w:r>
      <w:r w:rsidRPr="00746429">
        <w:rPr>
          <w:rStyle w:val="StyleUnderline"/>
        </w:rPr>
        <w:t>Heidegger mentions numerous ways of</w:t>
      </w:r>
      <w:r>
        <w:rPr>
          <w:rStyle w:val="StyleUnderline"/>
        </w:rPr>
        <w:t xml:space="preserve"> </w:t>
      </w:r>
      <w:r w:rsidRPr="00746429">
        <w:rPr>
          <w:rStyle w:val="StyleUnderline"/>
        </w:rPr>
        <w:t>generating energy: the old windmill, fossil fuel and nuclear power stations, and a hydroelectric</w:t>
      </w:r>
      <w:r>
        <w:rPr>
          <w:rStyle w:val="StyleUnderline"/>
        </w:rPr>
        <w:t xml:space="preserve"> </w:t>
      </w:r>
      <w:r w:rsidRPr="00746429">
        <w:rPr>
          <w:rStyle w:val="StyleUnderline"/>
        </w:rPr>
        <w:t>dam. His analysis undoubtedly favours ‘the old windmill’, as opposed to the ‘modern’</w:t>
      </w:r>
      <w:r>
        <w:rPr>
          <w:rStyle w:val="StyleUnderline"/>
        </w:rPr>
        <w:t xml:space="preserve"> </w:t>
      </w:r>
      <w:r w:rsidRPr="00746429">
        <w:rPr>
          <w:rStyle w:val="StyleUnderline"/>
        </w:rPr>
        <w:t>forms of energy generation</w:t>
      </w:r>
      <w:r>
        <w:t xml:space="preserve"> represented by the other technologies discussed. A superficial reading of this text might thus accuse Heidegger of nostalgia. But nostalgia is not the basis of Heidegger’s distinction. For Heidegger, </w:t>
      </w:r>
      <w:r w:rsidRPr="00746429">
        <w:rPr>
          <w:rStyle w:val="StyleUnderline"/>
        </w:rPr>
        <w:t>the Gestell challenges nature—that is, the ‘self revealing’ of physis—to appear as standing-reserve:</w:t>
      </w:r>
      <w:r>
        <w:t xml:space="preserve"> “We now name the challenging claim that gathers man with a view to ordering [bestellen] the self-revealing [das Sichentbergende] as standing-reserve: Ge-stell ” (1993a, page 324). </w:t>
      </w:r>
      <w:r w:rsidRPr="00746429">
        <w:rPr>
          <w:rStyle w:val="StyleUnderline"/>
        </w:rPr>
        <w:t>This challenging</w:t>
      </w:r>
      <w:r>
        <w:t xml:space="preserve">, Heidegger further claims, </w:t>
      </w:r>
      <w:r w:rsidRPr="00746429">
        <w:rPr>
          <w:rStyle w:val="StyleUnderline"/>
        </w:rPr>
        <w:t>“puts to nature the unreasonable demand</w:t>
      </w:r>
      <w:r>
        <w:t xml:space="preserve"> [das Ansinnen] </w:t>
      </w:r>
      <w:r w:rsidRPr="00746429">
        <w:rPr>
          <w:rStyle w:val="StyleUnderline"/>
        </w:rPr>
        <w:t>that it supply energy which can be</w:t>
      </w:r>
      <w:r>
        <w:rPr>
          <w:rStyle w:val="StyleUnderline"/>
        </w:rPr>
        <w:t xml:space="preserve"> </w:t>
      </w:r>
      <w:r w:rsidRPr="00746429">
        <w:rPr>
          <w:rStyle w:val="StyleUnderline"/>
        </w:rPr>
        <w:t xml:space="preserve">extracted and stored as such” </w:t>
      </w:r>
      <w:r>
        <w:t xml:space="preserve">(1993a, page 320). </w:t>
      </w:r>
      <w:r w:rsidRPr="00746429">
        <w:rPr>
          <w:rStyle w:val="StyleUnderline"/>
        </w:rPr>
        <w:t>Heidegger’s objection</w:t>
      </w:r>
      <w:r>
        <w:t xml:space="preserve">, then, </w:t>
      </w:r>
      <w:r w:rsidRPr="00746429">
        <w:rPr>
          <w:rStyle w:val="StyleUnderline"/>
        </w:rPr>
        <w:t xml:space="preserve">is </w:t>
      </w:r>
      <w:r w:rsidRPr="005E4E39">
        <w:rPr>
          <w:rStyle w:val="Emphasis"/>
        </w:rPr>
        <w:t>to the way</w:t>
      </w:r>
      <w:r>
        <w:rPr>
          <w:rStyle w:val="Emphasis"/>
        </w:rPr>
        <w:t xml:space="preserve"> </w:t>
      </w:r>
      <w:r w:rsidRPr="005E4E39">
        <w:rPr>
          <w:rStyle w:val="Emphasis"/>
        </w:rPr>
        <w:t>the ‘modern’ forms of energy generation store energy as Bestand</w:t>
      </w:r>
      <w:r>
        <w:t xml:space="preserve"> (standing-reserve). Indeed, </w:t>
      </w:r>
      <w:r w:rsidRPr="00746429">
        <w:rPr>
          <w:rStyle w:val="StyleUnderline"/>
        </w:rPr>
        <w:t>whereas the old windmill generates energy only when the wind blows, the hydroelectric</w:t>
      </w:r>
      <w:r>
        <w:rPr>
          <w:rStyle w:val="StyleUnderline"/>
        </w:rPr>
        <w:t xml:space="preserve"> </w:t>
      </w:r>
      <w:r w:rsidRPr="00746429">
        <w:rPr>
          <w:rStyle w:val="StyleUnderline"/>
        </w:rPr>
        <w:t xml:space="preserve">dam impedes the natural flow of the river, thus </w:t>
      </w:r>
      <w:r w:rsidRPr="005E4E39">
        <w:rPr>
          <w:rStyle w:val="Emphasis"/>
        </w:rPr>
        <w:t>resulting in the accumulation of a standing</w:t>
      </w:r>
      <w:r>
        <w:rPr>
          <w:rStyle w:val="Emphasis"/>
        </w:rPr>
        <w:t xml:space="preserve"> </w:t>
      </w:r>
      <w:r w:rsidRPr="005E4E39">
        <w:rPr>
          <w:rStyle w:val="Emphasis"/>
        </w:rPr>
        <w:t>reserve of potential energy behind the dam, which is to be made available whenever it suits</w:t>
      </w:r>
      <w:r>
        <w:rPr>
          <w:rStyle w:val="Emphasis"/>
        </w:rPr>
        <w:t xml:space="preserve"> </w:t>
      </w:r>
      <w:r w:rsidRPr="005E4E39">
        <w:rPr>
          <w:rStyle w:val="Emphasis"/>
        </w:rPr>
        <w:t>the user.</w:t>
      </w:r>
      <w:r>
        <w:t xml:space="preserve"> The </w:t>
      </w:r>
      <w:r w:rsidRPr="004340F0">
        <w:rPr>
          <w:rStyle w:val="Emphasis"/>
        </w:rPr>
        <w:t>negative ecological and social consequences</w:t>
      </w:r>
      <w:r>
        <w:t xml:space="preserve"> of such </w:t>
      </w:r>
      <w:r w:rsidRPr="004340F0">
        <w:rPr>
          <w:rStyle w:val="StyleUnderline"/>
        </w:rPr>
        <w:t xml:space="preserve">dams are </w:t>
      </w:r>
      <w:r w:rsidRPr="004340F0">
        <w:rPr>
          <w:rStyle w:val="Emphasis"/>
        </w:rPr>
        <w:t>not discussed by Heidegger</w:t>
      </w:r>
      <w:r w:rsidRPr="004340F0">
        <w:rPr>
          <w:rStyle w:val="StyleUnderline"/>
        </w:rPr>
        <w:t>, but,</w:t>
      </w:r>
      <w:r>
        <w:t xml:space="preserve"> particularly </w:t>
      </w:r>
      <w:r w:rsidRPr="004340F0">
        <w:rPr>
          <w:rStyle w:val="StyleUnderline"/>
        </w:rPr>
        <w:t>in the case of such mega-dams as the Three Gorges Dam</w:t>
      </w:r>
      <w:r>
        <w:t xml:space="preserve"> in China, </w:t>
      </w:r>
      <w:r w:rsidRPr="004340F0">
        <w:rPr>
          <w:rStyle w:val="Emphasis"/>
        </w:rPr>
        <w:t>they give rise to significant greenhouse gas emissions</w:t>
      </w:r>
      <w:r>
        <w:t xml:space="preserve"> (</w:t>
      </w:r>
      <w:r w:rsidRPr="004340F0">
        <w:rPr>
          <w:rStyle w:val="StyleUnderline"/>
        </w:rPr>
        <w:t>mainly methane</w:t>
      </w:r>
      <w:r>
        <w:t xml:space="preserve">), </w:t>
      </w:r>
      <w:r w:rsidRPr="004340F0">
        <w:rPr>
          <w:rStyle w:val="Emphasis"/>
        </w:rPr>
        <w:t>destroy</w:t>
      </w:r>
      <w:r>
        <w:rPr>
          <w:rStyle w:val="Emphasis"/>
        </w:rPr>
        <w:t xml:space="preserve"> </w:t>
      </w:r>
      <w:r w:rsidRPr="004340F0">
        <w:rPr>
          <w:rStyle w:val="Emphasis"/>
        </w:rPr>
        <w:t>natural habitat</w:t>
      </w:r>
      <w:r>
        <w:t xml:space="preserve">, </w:t>
      </w:r>
      <w:r w:rsidRPr="004340F0">
        <w:rPr>
          <w:rStyle w:val="Emphasis"/>
        </w:rPr>
        <w:t>and dislocate and disperse local communities</w:t>
      </w:r>
      <w:r>
        <w:t xml:space="preserve">, </w:t>
      </w:r>
      <w:r w:rsidRPr="004340F0">
        <w:rPr>
          <w:rStyle w:val="StyleUnderline"/>
        </w:rPr>
        <w:t>whose former inhabitants for</w:t>
      </w:r>
      <w:r>
        <w:rPr>
          <w:rStyle w:val="StyleUnderline"/>
        </w:rPr>
        <w:t xml:space="preserve"> </w:t>
      </w:r>
      <w:r w:rsidRPr="004340F0">
        <w:rPr>
          <w:rStyle w:val="StyleUnderline"/>
        </w:rPr>
        <w:t>the most part end up having to move to the big cities whose ‘projected energy demand’ the</w:t>
      </w:r>
      <w:r>
        <w:rPr>
          <w:rStyle w:val="StyleUnderline"/>
        </w:rPr>
        <w:t xml:space="preserve"> </w:t>
      </w:r>
      <w:r w:rsidRPr="004340F0">
        <w:rPr>
          <w:rStyle w:val="StyleUnderline"/>
        </w:rPr>
        <w:t>dam is expected to ‘keep up with’.</w:t>
      </w:r>
    </w:p>
    <w:p w14:paraId="0AB1C3A4" w14:textId="77777777" w:rsidR="00B63879" w:rsidRDefault="00B63879" w:rsidP="00B63879">
      <w:pPr>
        <w:pStyle w:val="Heading3"/>
      </w:pPr>
      <w:r>
        <w:t>2AC – LT – Dam Removal</w:t>
      </w:r>
    </w:p>
    <w:p w14:paraId="60AB24F2" w14:textId="77777777" w:rsidR="00B63879" w:rsidRPr="00DC0A4D" w:rsidRDefault="00B63879" w:rsidP="00B63879">
      <w:pPr>
        <w:pStyle w:val="Heading4"/>
        <w:rPr>
          <w:rStyle w:val="Style13ptBold"/>
          <w:b/>
          <w:bCs w:val="0"/>
        </w:rPr>
      </w:pPr>
      <w:r>
        <w:rPr>
          <w:rStyle w:val="Style13ptBold"/>
          <w:bCs w:val="0"/>
        </w:rPr>
        <w:t xml:space="preserve">As unique </w:t>
      </w:r>
      <w:r w:rsidRPr="00DC0A4D">
        <w:rPr>
          <w:rStyle w:val="Style13ptBold"/>
          <w:bCs w:val="0"/>
        </w:rPr>
        <w:t>shepherds</w:t>
      </w:r>
      <w:r>
        <w:rPr>
          <w:rStyle w:val="Style13ptBold"/>
          <w:bCs w:val="0"/>
        </w:rPr>
        <w:t xml:space="preserve"> to the nonhuman, humans can choose to </w:t>
      </w:r>
      <w:r w:rsidRPr="00DC0A4D">
        <w:rPr>
          <w:rStyle w:val="Style13ptBold"/>
          <w:bCs w:val="0"/>
        </w:rPr>
        <w:t xml:space="preserve">protect </w:t>
      </w:r>
      <w:r>
        <w:rPr>
          <w:rStyle w:val="Style13ptBold"/>
          <w:bCs w:val="0"/>
        </w:rPr>
        <w:t>it too</w:t>
      </w:r>
    </w:p>
    <w:p w14:paraId="20B544DD" w14:textId="77777777" w:rsidR="00B63879" w:rsidRDefault="00B63879" w:rsidP="00B63879">
      <w:r w:rsidRPr="003B5C49">
        <w:rPr>
          <w:rStyle w:val="Style13ptBold"/>
        </w:rPr>
        <w:t>Litteral,</w:t>
      </w:r>
      <w:r>
        <w:rPr>
          <w:rStyle w:val="Style13ptBold"/>
        </w:rPr>
        <w:t xml:space="preserve"> </w:t>
      </w:r>
      <w:r w:rsidRPr="003B5C49">
        <w:rPr>
          <w:rStyle w:val="Style13ptBold"/>
        </w:rPr>
        <w:t>17</w:t>
      </w:r>
      <w:r w:rsidRPr="003B5C49">
        <w:t xml:space="preserve"> </w:t>
      </w:r>
      <w:r>
        <w:t>(</w:t>
      </w:r>
      <w:r w:rsidRPr="003B5C49">
        <w:t xml:space="preserve">Jacob </w:t>
      </w:r>
      <w:r>
        <w:t xml:space="preserve">A. Litteral, 4-19-2017, “Is Humanism to Blame? </w:t>
      </w:r>
      <w:r w:rsidRPr="003B5C49">
        <w:t xml:space="preserve">Heidegger </w:t>
      </w:r>
      <w:r>
        <w:t>on Environmental Exploitation</w:t>
      </w:r>
      <w:r w:rsidRPr="003B5C49">
        <w:t>,</w:t>
      </w:r>
      <w:r>
        <w:t xml:space="preserve">” Master of Humanities Thesis, Wright State University, pg. 49, </w:t>
      </w:r>
      <w:hyperlink r:id="rId45" w:history="1">
        <w:r w:rsidRPr="009720B5">
          <w:rPr>
            <w:rStyle w:val="Hyperlink"/>
          </w:rPr>
          <w:t>https://corescholar.libraries.wright.edu/cgi/viewcontent.cgi?referer=https://scholar.google.com/&amp;httpsredir=1&amp;article=2902&amp;context=etd_all</w:t>
        </w:r>
      </w:hyperlink>
      <w:r w:rsidRPr="003B5C49">
        <w:t>, smarx, AZM</w:t>
      </w:r>
      <w:r>
        <w:t>)</w:t>
      </w:r>
    </w:p>
    <w:p w14:paraId="651F89CE" w14:textId="77777777" w:rsidR="00B63879" w:rsidRPr="00EC2C11" w:rsidRDefault="00B63879" w:rsidP="00B63879">
      <w:pPr>
        <w:rPr>
          <w:rStyle w:val="Emphasis"/>
        </w:rPr>
      </w:pPr>
      <w:r w:rsidRPr="00DC0A4D">
        <w:t xml:space="preserve">As opposed to poverty, man is rich; </w:t>
      </w:r>
      <w:r w:rsidRPr="00DC0A4D">
        <w:rPr>
          <w:rStyle w:val="StyleUnderline"/>
        </w:rPr>
        <w:t>man can recognize the presence of something as such, and can populate and deepen his range of accessible things which can be dealt with</w:t>
      </w:r>
      <w:r w:rsidRPr="00DC0A4D">
        <w:t xml:space="preserve">. </w:t>
      </w:r>
      <w:r w:rsidRPr="00DC0A4D">
        <w:rPr>
          <w:rStyle w:val="StyleUnderline"/>
        </w:rPr>
        <w:t>Unlike man, the animal is primarily trapped inside its own limited instincts, fated to perform a behavior directed toward some end.</w:t>
      </w:r>
      <w:r w:rsidRPr="00DC0A4D">
        <w:t xml:space="preserve"> Additionally, </w:t>
      </w:r>
      <w:r w:rsidRPr="00DC0A4D">
        <w:rPr>
          <w:rStyle w:val="StyleUnderline"/>
        </w:rPr>
        <w:t>man can override any sense of drivenness</w:t>
      </w:r>
      <w:r w:rsidRPr="00DC0A4D">
        <w:t xml:space="preserve">. </w:t>
      </w:r>
      <w:r w:rsidRPr="00EC2C11">
        <w:rPr>
          <w:rStyle w:val="StyleUnderline"/>
        </w:rPr>
        <w:t>Man can</w:t>
      </w:r>
      <w:r w:rsidRPr="00DC0A4D">
        <w:t xml:space="preserve"> short-circuit the inertia of instinctual urges and </w:t>
      </w:r>
      <w:r w:rsidRPr="00EC2C11">
        <w:rPr>
          <w:rStyle w:val="StyleUnderline"/>
        </w:rPr>
        <w:t>develop himself beyond what an animal can</w:t>
      </w:r>
      <w:r w:rsidRPr="00DC0A4D">
        <w:t xml:space="preserve">, a point shared and encouraged within humanism. </w:t>
      </w:r>
      <w:r w:rsidRPr="00EC2C11">
        <w:rPr>
          <w:rStyle w:val="StyleUnderline"/>
        </w:rPr>
        <w:t>These three notions, of being able to recognize presence as such, of being able to extend worlds, and of being able to override instinct, seem to suggest a fundamental difference between man and animal, with man higher up on the chain of being</w:t>
      </w:r>
      <w:r w:rsidRPr="00DC0A4D">
        <w:t>.</w:t>
      </w:r>
      <w:r>
        <w:t xml:space="preserve"> </w:t>
      </w:r>
      <w:r w:rsidRPr="00DC0A4D">
        <w:t xml:space="preserve">However, </w:t>
      </w:r>
      <w:r w:rsidRPr="00EC2C11">
        <w:rPr>
          <w:rStyle w:val="StyleUnderline"/>
        </w:rPr>
        <w:t>even though man is higher up</w:t>
      </w:r>
      <w:r w:rsidRPr="00DC0A4D">
        <w:t xml:space="preserve"> on a chain of being, </w:t>
      </w:r>
      <w:r w:rsidRPr="00EC2C11">
        <w:rPr>
          <w:rStyle w:val="StyleUnderline"/>
        </w:rPr>
        <w:t>Heidegger’s reworking of</w:t>
      </w:r>
      <w:r w:rsidRPr="00DC0A4D">
        <w:t xml:space="preserve"> the </w:t>
      </w:r>
      <w:r w:rsidRPr="00EC2C11">
        <w:rPr>
          <w:rStyle w:val="StyleUnderline"/>
        </w:rPr>
        <w:t>what it means it be human</w:t>
      </w:r>
      <w:r w:rsidRPr="00DC0A4D">
        <w:t xml:space="preserve">, and his philosophy in general, </w:t>
      </w:r>
      <w:r w:rsidRPr="00EC2C11">
        <w:rPr>
          <w:rStyle w:val="StyleUnderline"/>
        </w:rPr>
        <w:t>signals a reversal of the human-world relationship</w:t>
      </w:r>
      <w:r w:rsidRPr="00DC0A4D">
        <w:t xml:space="preserve">: </w:t>
      </w:r>
      <w:r w:rsidRPr="00EC2C11">
        <w:rPr>
          <w:rStyle w:val="StyleUnderline"/>
        </w:rPr>
        <w:t>emphasizing passivity</w:t>
      </w:r>
      <w:r w:rsidRPr="00DC0A4D">
        <w:t xml:space="preserve"> over activity, and</w:t>
      </w:r>
      <w:r>
        <w:t xml:space="preserve"> </w:t>
      </w:r>
      <w:r w:rsidRPr="00DC0A4D">
        <w:t xml:space="preserve">letting-be over technical manipulation. </w:t>
      </w:r>
      <w:r w:rsidRPr="00EC2C11">
        <w:rPr>
          <w:rStyle w:val="StyleUnderline"/>
        </w:rPr>
        <w:t>Keeping human uniqueness in place, however, Heidegger then reorients everything else in such a way that this fact does not go to our heads.</w:t>
      </w:r>
      <w:r w:rsidRPr="00DC0A4D">
        <w:t xml:space="preserve"> As Wenning notes, this calls for the “gradual replacement of anthro- or Dasein</w:t>
      </w:r>
      <w:r>
        <w:t xml:space="preserve"> </w:t>
      </w:r>
      <w:r w:rsidRPr="00DC0A4D">
        <w:t xml:space="preserve">centrism with pastoral-centrism.”202 </w:t>
      </w:r>
      <w:r w:rsidRPr="00EC2C11">
        <w:rPr>
          <w:rStyle w:val="Emphasis"/>
        </w:rPr>
        <w:t>Heidegger’s vision of human uniqueness cancels out any sense of conceit by defining humanity as shepherd</w:t>
      </w:r>
      <w:r w:rsidRPr="00DC0A4D">
        <w:t xml:space="preserve"> and not as exploiter. Yet,</w:t>
      </w:r>
      <w:r>
        <w:t xml:space="preserve"> </w:t>
      </w:r>
      <w:r w:rsidRPr="00DC0A4D">
        <w:t>according to Wenning, this alone already commits the original sin of humanism. I agree,</w:t>
      </w:r>
      <w:r>
        <w:t xml:space="preserve"> </w:t>
      </w:r>
      <w:r w:rsidRPr="00DC0A4D">
        <w:t xml:space="preserve">and that is just fine. </w:t>
      </w:r>
      <w:r w:rsidRPr="00EC2C11">
        <w:rPr>
          <w:rStyle w:val="StyleUnderline"/>
        </w:rPr>
        <w:t>There is nothing inherently wrong with viewing humanity as unique</w:t>
      </w:r>
      <w:r w:rsidRPr="00DC0A4D">
        <w:t>.</w:t>
      </w:r>
      <w:r>
        <w:t xml:space="preserve"> </w:t>
      </w:r>
      <w:r w:rsidRPr="00EC2C11">
        <w:rPr>
          <w:rStyle w:val="StyleUnderline"/>
        </w:rPr>
        <w:t>Keeping uniqueness in place helps to retain dignity in the face of the levelling and deflating powers</w:t>
      </w:r>
      <w:r>
        <w:t xml:space="preserve"> that be. </w:t>
      </w:r>
      <w:r w:rsidRPr="00EC2C11">
        <w:rPr>
          <w:rStyle w:val="StyleUnderline"/>
        </w:rPr>
        <w:t xml:space="preserve">What are the </w:t>
      </w:r>
      <w:r w:rsidRPr="00EC2C11">
        <w:rPr>
          <w:rStyle w:val="Emphasis"/>
        </w:rPr>
        <w:t>roles of a shepherd regarding the nonhuman</w:t>
      </w:r>
      <w:r w:rsidRPr="00EC2C11">
        <w:rPr>
          <w:rStyle w:val="StyleUnderline"/>
        </w:rPr>
        <w:t>? Shepherds can</w:t>
      </w:r>
      <w:r w:rsidRPr="00EC2C11">
        <w:rPr>
          <w:rStyle w:val="Emphasis"/>
        </w:rPr>
        <w:t xml:space="preserve"> </w:t>
      </w:r>
      <w:r w:rsidRPr="00EC2C11">
        <w:rPr>
          <w:rStyle w:val="StyleUnderline"/>
        </w:rPr>
        <w:t>either let it be,</w:t>
      </w:r>
      <w:r w:rsidRPr="00EC2C11">
        <w:rPr>
          <w:rStyle w:val="Emphasis"/>
        </w:rPr>
        <w:t xml:space="preserve"> protect it, </w:t>
      </w:r>
      <w:r w:rsidRPr="00EC2C11">
        <w:rPr>
          <w:rStyle w:val="StyleUnderline"/>
        </w:rPr>
        <w:t>or allow it to flourish.</w:t>
      </w:r>
    </w:p>
    <w:p w14:paraId="05F69488" w14:textId="77777777" w:rsidR="00B63879" w:rsidRPr="00DC0A4D" w:rsidRDefault="00B63879" w:rsidP="00B63879"/>
    <w:p w14:paraId="5FACE013" w14:textId="77777777" w:rsidR="00B63879" w:rsidRPr="00FA1006" w:rsidRDefault="00B63879" w:rsidP="00B63879">
      <w:pPr>
        <w:pStyle w:val="Heading4"/>
        <w:rPr>
          <w:rStyle w:val="Style13ptBold"/>
          <w:b/>
          <w:bCs w:val="0"/>
        </w:rPr>
      </w:pPr>
      <w:r>
        <w:rPr>
          <w:rStyle w:val="Style13ptBold"/>
          <w:bCs w:val="0"/>
        </w:rPr>
        <w:t xml:space="preserve">Letting water be </w:t>
      </w:r>
      <w:r w:rsidRPr="00FA1006">
        <w:rPr>
          <w:rStyle w:val="Style13ptBold"/>
          <w:bCs w:val="0"/>
        </w:rPr>
        <w:t>isn’t realistic</w:t>
      </w:r>
      <w:r>
        <w:rPr>
          <w:rStyle w:val="Style13ptBold"/>
          <w:bCs w:val="0"/>
        </w:rPr>
        <w:t xml:space="preserve"> in the context of current and future </w:t>
      </w:r>
      <w:r w:rsidRPr="00FA1006">
        <w:rPr>
          <w:rStyle w:val="Style13ptBold"/>
          <w:bCs w:val="0"/>
        </w:rPr>
        <w:t>trends</w:t>
      </w:r>
      <w:r>
        <w:rPr>
          <w:rStyle w:val="Style13ptBold"/>
          <w:bCs w:val="0"/>
        </w:rPr>
        <w:t>—</w:t>
      </w:r>
      <w:r w:rsidRPr="00FA1006">
        <w:rPr>
          <w:rStyle w:val="Style13ptBold"/>
          <w:bCs w:val="0"/>
        </w:rPr>
        <w:t>population growth</w:t>
      </w:r>
      <w:r>
        <w:rPr>
          <w:rStyle w:val="Style13ptBold"/>
          <w:bCs w:val="0"/>
        </w:rPr>
        <w:t xml:space="preserve"> and climate change </w:t>
      </w:r>
      <w:r w:rsidRPr="00FA1006">
        <w:rPr>
          <w:rStyle w:val="Style13ptBold"/>
          <w:bCs w:val="0"/>
        </w:rPr>
        <w:t>ensure</w:t>
      </w:r>
      <w:r>
        <w:rPr>
          <w:rStyle w:val="Style13ptBold"/>
          <w:bCs w:val="0"/>
        </w:rPr>
        <w:t xml:space="preserve"> resource management is </w:t>
      </w:r>
      <w:r w:rsidRPr="00FA1006">
        <w:rPr>
          <w:rStyle w:val="Style13ptBold"/>
          <w:bCs w:val="0"/>
        </w:rPr>
        <w:t>necessary</w:t>
      </w:r>
    </w:p>
    <w:p w14:paraId="061D1B5D" w14:textId="77777777" w:rsidR="00B63879" w:rsidRDefault="00B63879" w:rsidP="00B63879">
      <w:r w:rsidRPr="006F4982">
        <w:rPr>
          <w:rStyle w:val="Style13ptBold"/>
        </w:rPr>
        <w:t>Horne et al, 17</w:t>
      </w:r>
      <w:r>
        <w:t xml:space="preserve"> (Avril C. Horne et al, 9-1-2017, "Moving Forward: The Implementation Challenge for Environmental Water Management," Policy and Science to Implementation and Management, pg 649-673, https://www.sciencedirect.com/science/article/pii/B9780128039076000279, smarx, AZM)</w:t>
      </w:r>
    </w:p>
    <w:p w14:paraId="25AF65D3" w14:textId="77777777" w:rsidR="00B63879" w:rsidRDefault="00B63879" w:rsidP="00B63879">
      <w:pPr>
        <w:rPr>
          <w:rStyle w:val="StyleUnderline"/>
        </w:rPr>
      </w:pPr>
      <w:r w:rsidRPr="00FA1006">
        <w:rPr>
          <w:rStyle w:val="StyleUnderline"/>
        </w:rPr>
        <w:t xml:space="preserve">A central element of water management is the establishment of a shared vision for the river system </w:t>
      </w:r>
      <w:r w:rsidRPr="00FA1006">
        <w:rPr>
          <w:rStyle w:val="Emphasis"/>
        </w:rPr>
        <w:t>that acknowledges the diverse uses of the resource and ways in which cultures value and benefit from the natural environment.</w:t>
      </w:r>
      <w:r>
        <w:t xml:space="preserve"> </w:t>
      </w:r>
      <w:r w:rsidRPr="00FA1006">
        <w:rPr>
          <w:rStyle w:val="StyleUnderline"/>
        </w:rPr>
        <w:t>The amount of water a river needs is inherently linked to the sort of river the society wants, while also recognizing the intrinsic rights of nature.</w:t>
      </w:r>
      <w:r>
        <w:t xml:space="preserve"> There are many challenges when defining a vision for a river and objectives for environmental water. First, our </w:t>
      </w:r>
      <w:r w:rsidRPr="00FA1006">
        <w:rPr>
          <w:rStyle w:val="StyleUnderline"/>
        </w:rPr>
        <w:t>values change over time</w:t>
      </w:r>
      <w:r>
        <w:t xml:space="preserve"> both </w:t>
      </w:r>
      <w:r w:rsidRPr="00FA1006">
        <w:rPr>
          <w:rStyle w:val="StyleUnderline"/>
        </w:rPr>
        <w:t>due to</w:t>
      </w:r>
      <w:r>
        <w:t xml:space="preserve"> our </w:t>
      </w:r>
      <w:r w:rsidRPr="00FA1006">
        <w:rPr>
          <w:rStyle w:val="StyleUnderline"/>
        </w:rPr>
        <w:t>priorities and changes in the way we interact with nature.</w:t>
      </w:r>
      <w:r>
        <w:t xml:space="preserve"> For example, it is well documented that willingness-to-pay for environmental outcomes increases with </w:t>
      </w:r>
      <w:r w:rsidRPr="00FA1006">
        <w:t>wealth</w:t>
      </w:r>
      <w:r>
        <w:t xml:space="preserve"> and economic security (Whittington, 2010). There are more options available in a river system that is not heavily developed or relied upon for human uses. </w:t>
      </w:r>
      <w:r w:rsidRPr="00FA1006">
        <w:rPr>
          <w:rStyle w:val="StyleUnderline"/>
        </w:rPr>
        <w:t xml:space="preserve">In heavily developed systems, while we increasingly recognize the value of a healthy environment to support our lives, we know that </w:t>
      </w:r>
      <w:r w:rsidRPr="00FA1006">
        <w:rPr>
          <w:rStyle w:val="Emphasis"/>
        </w:rPr>
        <w:t>restoring systems to a natural state is unrealistic</w:t>
      </w:r>
      <w:r w:rsidRPr="00FA1006">
        <w:rPr>
          <w:rStyle w:val="StyleUnderline"/>
        </w:rPr>
        <w:t xml:space="preserve"> if they are to simultaneously meet modern human water needs.</w:t>
      </w:r>
      <w:r>
        <w:t xml:space="preserve"> </w:t>
      </w:r>
      <w:r w:rsidRPr="00FA1006">
        <w:rPr>
          <w:rStyle w:val="Emphasis"/>
        </w:rPr>
        <w:t>Increasing population growth and climate change</w:t>
      </w:r>
      <w:r>
        <w:t xml:space="preserve"> </w:t>
      </w:r>
      <w:r w:rsidRPr="00FA1006">
        <w:rPr>
          <w:rStyle w:val="StyleUnderline"/>
        </w:rPr>
        <w:t>are also driving systems to evolve in novel ways</w:t>
      </w:r>
      <w:r>
        <w:t xml:space="preserve">, </w:t>
      </w:r>
      <w:r w:rsidRPr="00FA1006">
        <w:rPr>
          <w:rStyle w:val="StyleUnderline"/>
        </w:rPr>
        <w:t>making the relevance of the term natural</w:t>
      </w:r>
      <w:r>
        <w:t xml:space="preserve"> for understanding river system objectives </w:t>
      </w:r>
      <w:r w:rsidRPr="00FA1006">
        <w:rPr>
          <w:rStyle w:val="StyleUnderline"/>
        </w:rPr>
        <w:t xml:space="preserve">uncertain </w:t>
      </w:r>
      <w:r>
        <w:t xml:space="preserve">(Chapter 11). </w:t>
      </w:r>
      <w:r w:rsidRPr="00FA1006">
        <w:rPr>
          <w:rStyle w:val="StyleUnderline"/>
        </w:rPr>
        <w:t>It is also possible that there will be substantial shifts in the way communities interact with nature in the</w:t>
      </w:r>
      <w:r>
        <w:t xml:space="preserve"> not-so-distant </w:t>
      </w:r>
      <w:r w:rsidRPr="00FA1006">
        <w:rPr>
          <w:rStyle w:val="StyleUnderline"/>
        </w:rPr>
        <w:t>future</w:t>
      </w:r>
      <w:r>
        <w:t xml:space="preserve">. For example, </w:t>
      </w:r>
      <w:r w:rsidRPr="00FA1006">
        <w:rPr>
          <w:rStyle w:val="StyleUnderline"/>
        </w:rPr>
        <w:t xml:space="preserve">robotics is </w:t>
      </w:r>
      <w:r>
        <w:t xml:space="preserve">increasingly </w:t>
      </w:r>
      <w:r w:rsidRPr="00FA1006">
        <w:rPr>
          <w:rStyle w:val="StyleUnderline"/>
        </w:rPr>
        <w:t>being used to support agriculture, changing the way</w:t>
      </w:r>
      <w:r>
        <w:t xml:space="preserve"> that </w:t>
      </w:r>
      <w:r w:rsidRPr="00FA1006">
        <w:rPr>
          <w:rStyle w:val="StyleUnderline"/>
        </w:rPr>
        <w:t>farms</w:t>
      </w:r>
      <w:r>
        <w:t xml:space="preserve"> and rural communities </w:t>
      </w:r>
      <w:r w:rsidRPr="00FA1006">
        <w:rPr>
          <w:rStyle w:val="StyleUnderline"/>
        </w:rPr>
        <w:t>may be structured</w:t>
      </w:r>
      <w:r>
        <w:t xml:space="preserve">. </w:t>
      </w:r>
      <w:r w:rsidRPr="00FA1006">
        <w:rPr>
          <w:rStyle w:val="StyleUnderline"/>
        </w:rPr>
        <w:t xml:space="preserve">Artificial environments are being created to meet </w:t>
      </w:r>
      <w:r>
        <w:t xml:space="preserve">the </w:t>
      </w:r>
      <w:r w:rsidRPr="00FA1006">
        <w:rPr>
          <w:rStyle w:val="StyleUnderline"/>
        </w:rPr>
        <w:t>needs of residents in urban centers</w:t>
      </w:r>
      <w:r>
        <w:t xml:space="preserve">, either through created parklands, or in the future, through documentaries and augmented or virtual reality. Simultaneously, </w:t>
      </w:r>
      <w:r w:rsidRPr="00FA1006">
        <w:rPr>
          <w:rStyle w:val="StyleUnderline"/>
        </w:rPr>
        <w:t>transport options may make many remote river basins more readily accessible for recreation.</w:t>
      </w:r>
      <w:r>
        <w:t xml:space="preserve"> </w:t>
      </w:r>
      <w:r w:rsidRPr="00FA1006">
        <w:rPr>
          <w:rStyle w:val="StyleUnderline"/>
        </w:rPr>
        <w:t>We do not</w:t>
      </w:r>
      <w:r>
        <w:t xml:space="preserve"> claim to </w:t>
      </w:r>
      <w:r w:rsidRPr="00FA1006">
        <w:rPr>
          <w:rStyle w:val="StyleUnderline"/>
        </w:rPr>
        <w:t>know how these aspects will shape the way river basins are used</w:t>
      </w:r>
      <w:r>
        <w:t xml:space="preserve"> and valued, </w:t>
      </w:r>
      <w:r w:rsidRPr="00FA1006">
        <w:rPr>
          <w:rStyle w:val="StyleUnderline"/>
        </w:rPr>
        <w:t>but rather highlight that planning and policy must recognize that there will be shifting values and objectives, possibly including those pertinent to environmental water management, as technologies, economies, and societies change.</w:t>
      </w:r>
    </w:p>
    <w:p w14:paraId="54E21B7B" w14:textId="77777777" w:rsidR="00B63879" w:rsidRPr="000D4717" w:rsidRDefault="00B63879" w:rsidP="00B63879">
      <w:pPr>
        <w:pStyle w:val="Heading4"/>
        <w:rPr>
          <w:rStyle w:val="Style13ptBold"/>
          <w:b/>
          <w:bCs w:val="0"/>
        </w:rPr>
      </w:pPr>
      <w:r>
        <w:rPr>
          <w:rStyle w:val="Style13ptBold"/>
          <w:bCs w:val="0"/>
        </w:rPr>
        <w:t>Restoration efforts like the plan are in line with the alt</w:t>
      </w:r>
    </w:p>
    <w:p w14:paraId="014510A2" w14:textId="77777777" w:rsidR="00B63879" w:rsidRDefault="00B63879" w:rsidP="00B63879">
      <w:r w:rsidRPr="00565D25">
        <w:rPr>
          <w:rStyle w:val="Style13ptBold"/>
        </w:rPr>
        <w:t>Dicks,</w:t>
      </w:r>
      <w:r>
        <w:rPr>
          <w:rStyle w:val="Style13ptBold"/>
        </w:rPr>
        <w:t xml:space="preserve"> PhD,</w:t>
      </w:r>
      <w:r w:rsidRPr="00565D25">
        <w:rPr>
          <w:rStyle w:val="Style13ptBold"/>
        </w:rPr>
        <w:t xml:space="preserve"> 14</w:t>
      </w:r>
      <w:r w:rsidRPr="00260192">
        <w:t>---</w:t>
      </w:r>
      <w:r>
        <w:t xml:space="preserve">Dicks is an environmental philosopher currently teaching environmental ethics and environmental political philosophy at University Jean Moulin Lyon 3. He completed his DPhil (PhD) at the University of Oxford on Heidegger and environmental philosophy (Henry Dicks, 1-1-2014 “A Phenomenological Approach to Water in the City: Towards a Policy of Letting Water Appear,” Environment and Planning D: Society and Space 32, no. 3 (June 2014): 427, </w:t>
      </w:r>
      <w:hyperlink r:id="rId46" w:history="1">
        <w:r w:rsidRPr="008C4913">
          <w:rPr>
            <w:rStyle w:val="Hyperlink"/>
          </w:rPr>
          <w:t>https://doi.org/10.1068/d13019p</w:t>
        </w:r>
      </w:hyperlink>
      <w:r>
        <w:t>., smarx, AZM)</w:t>
      </w:r>
    </w:p>
    <w:p w14:paraId="519BCD40" w14:textId="77777777" w:rsidR="00B63879" w:rsidRDefault="00B63879" w:rsidP="00B63879">
      <w:r w:rsidRPr="000D4717">
        <w:t xml:space="preserve">As the practice of daylighting shows, </w:t>
      </w:r>
      <w:r w:rsidRPr="000D4717">
        <w:rPr>
          <w:rStyle w:val="StyleUnderline"/>
        </w:rPr>
        <w:t>letting natural waters emerge is not simply a question</w:t>
      </w:r>
      <w:r>
        <w:rPr>
          <w:rStyle w:val="StyleUnderline"/>
        </w:rPr>
        <w:t xml:space="preserve"> </w:t>
      </w:r>
      <w:r w:rsidRPr="000D4717">
        <w:rPr>
          <w:rStyle w:val="StyleUnderline"/>
        </w:rPr>
        <w:t>of making water visible (or otherwise letting it emerge into the open</w:t>
      </w:r>
      <w:r w:rsidRPr="000D4717">
        <w:t xml:space="preserve">). Indeed, </w:t>
      </w:r>
      <w:r w:rsidRPr="000D4717">
        <w:rPr>
          <w:rStyle w:val="StyleUnderline"/>
        </w:rPr>
        <w:t>if natural waters</w:t>
      </w:r>
      <w:r>
        <w:rPr>
          <w:rStyle w:val="StyleUnderline"/>
        </w:rPr>
        <w:t xml:space="preserve"> </w:t>
      </w:r>
      <w:r w:rsidRPr="000D4717">
        <w:rPr>
          <w:rStyle w:val="StyleUnderline"/>
        </w:rPr>
        <w:t>are what they are only to the extent that they constitute a fluid and dynamic medium</w:t>
      </w:r>
      <w:r w:rsidRPr="000D4717">
        <w:t xml:space="preserve"> in which</w:t>
      </w:r>
      <w:r>
        <w:t xml:space="preserve"> </w:t>
      </w:r>
      <w:r w:rsidRPr="000D4717">
        <w:t xml:space="preserve">physei-beings bring themselves forth, </w:t>
      </w:r>
      <w:r w:rsidRPr="000D4717">
        <w:rPr>
          <w:rStyle w:val="StyleUnderline"/>
        </w:rPr>
        <w:t>then to let them appear means not simply removing</w:t>
      </w:r>
      <w:r>
        <w:rPr>
          <w:rStyle w:val="StyleUnderline"/>
        </w:rPr>
        <w:t xml:space="preserve"> </w:t>
      </w:r>
      <w:r w:rsidRPr="000D4717">
        <w:rPr>
          <w:rStyle w:val="StyleUnderline"/>
        </w:rPr>
        <w:t>physical obstacles to their phenomenality</w:t>
      </w:r>
      <w:r w:rsidRPr="000D4717">
        <w:t xml:space="preserve">, </w:t>
      </w:r>
      <w:r w:rsidRPr="000D4717">
        <w:rPr>
          <w:rStyle w:val="StyleUnderline"/>
        </w:rPr>
        <w:t>but also—given the general pollution of urban</w:t>
      </w:r>
      <w:r>
        <w:rPr>
          <w:rStyle w:val="StyleUnderline"/>
        </w:rPr>
        <w:t xml:space="preserve"> </w:t>
      </w:r>
      <w:r w:rsidRPr="000D4717">
        <w:rPr>
          <w:rStyle w:val="StyleUnderline"/>
        </w:rPr>
        <w:t xml:space="preserve">waters—what is commonly referred to as </w:t>
      </w:r>
      <w:r w:rsidRPr="000D4717">
        <w:rPr>
          <w:rStyle w:val="Emphasis"/>
        </w:rPr>
        <w:t>‘restoration’</w:t>
      </w:r>
      <w:r w:rsidRPr="000D4717">
        <w:t xml:space="preserve">. </w:t>
      </w:r>
      <w:r w:rsidRPr="000D4717">
        <w:rPr>
          <w:rStyle w:val="StyleUnderline"/>
        </w:rPr>
        <w:t>Increasingly,</w:t>
      </w:r>
      <w:r w:rsidRPr="000D4717">
        <w:t xml:space="preserve"> the </w:t>
      </w:r>
      <w:r w:rsidRPr="000D4717">
        <w:rPr>
          <w:rStyle w:val="StyleUnderline"/>
        </w:rPr>
        <w:t>restoration of</w:t>
      </w:r>
      <w:r>
        <w:rPr>
          <w:rStyle w:val="StyleUnderline"/>
        </w:rPr>
        <w:t xml:space="preserve"> </w:t>
      </w:r>
      <w:r w:rsidRPr="000D4717">
        <w:rPr>
          <w:rStyle w:val="StyleUnderline"/>
        </w:rPr>
        <w:t>natural waters is carried out by</w:t>
      </w:r>
      <w:r w:rsidRPr="000D4717">
        <w:t xml:space="preserve"> what is known as </w:t>
      </w:r>
      <w:r w:rsidRPr="000D4717">
        <w:rPr>
          <w:rStyle w:val="StyleUnderline"/>
        </w:rPr>
        <w:t>‘bioremediation’</w:t>
      </w:r>
      <w:r w:rsidRPr="000D4717">
        <w:t>, a process which involves</w:t>
      </w:r>
      <w:r>
        <w:t xml:space="preserve"> </w:t>
      </w:r>
      <w:r w:rsidRPr="000D4717">
        <w:rPr>
          <w:rStyle w:val="Emphasis"/>
        </w:rPr>
        <w:t>letting living beings restore the water’s health</w:t>
      </w:r>
      <w:r w:rsidRPr="000D4717">
        <w:t>. But it is not only living beings that can restore</w:t>
      </w:r>
      <w:r>
        <w:t xml:space="preserve"> </w:t>
      </w:r>
      <w:r w:rsidRPr="000D4717">
        <w:t>or foster the health of natural waters. Indeed, the nonliving, self-producing physei-beings</w:t>
      </w:r>
      <w:r>
        <w:t xml:space="preserve"> </w:t>
      </w:r>
      <w:r w:rsidRPr="000D4717">
        <w:t>that spontaneously emerge in natural waters—vortices, whirlpools—also contribute to their</w:t>
      </w:r>
      <w:r>
        <w:t xml:space="preserve"> </w:t>
      </w:r>
      <w:r w:rsidRPr="000D4717">
        <w:t>health, and it is thus possible to make use of them for this purpose (Todd and Todd, 1993,</w:t>
      </w:r>
      <w:r>
        <w:t xml:space="preserve"> </w:t>
      </w:r>
      <w:r w:rsidRPr="000D4717">
        <w:t>page 100). Using physis to restore and foster the health of natural waters is thus a technique</w:t>
      </w:r>
      <w:r>
        <w:t xml:space="preserve"> </w:t>
      </w:r>
      <w:r w:rsidRPr="000D4717">
        <w:t>that is akin to how Heidegger describes the work of a doctor (as analysed by Aristotle): the</w:t>
      </w:r>
      <w:r>
        <w:t xml:space="preserve"> </w:t>
      </w:r>
      <w:r w:rsidRPr="000D4717">
        <w:t>origin of regaining health lies not in the skill (tekhnē) of the doctor, but rather in physis, that</w:t>
      </w:r>
      <w:r>
        <w:t xml:space="preserve"> </w:t>
      </w:r>
      <w:r w:rsidRPr="000D4717">
        <w:t xml:space="preserve">is to say, nature. Heidegger concludes: </w:t>
      </w:r>
      <w:r w:rsidRPr="000D4717">
        <w:rPr>
          <w:rStyle w:val="StyleUnderline"/>
        </w:rPr>
        <w:t>“Tekhnē can</w:t>
      </w:r>
      <w:r w:rsidRPr="000D4717">
        <w:t xml:space="preserve"> merely </w:t>
      </w:r>
      <w:r w:rsidRPr="005518F7">
        <w:rPr>
          <w:rStyle w:val="StyleUnderline"/>
        </w:rPr>
        <w:t>cooperate with physis, can more</w:t>
      </w:r>
      <w:r>
        <w:rPr>
          <w:rStyle w:val="StyleUnderline"/>
        </w:rPr>
        <w:t xml:space="preserve"> </w:t>
      </w:r>
      <w:r w:rsidRPr="005518F7">
        <w:rPr>
          <w:rStyle w:val="StyleUnderline"/>
        </w:rPr>
        <w:t>or less expedite the cure; but</w:t>
      </w:r>
      <w:r w:rsidRPr="000D4717">
        <w:t xml:space="preserve"> as tekhnē it </w:t>
      </w:r>
      <w:r w:rsidRPr="005518F7">
        <w:rPr>
          <w:rStyle w:val="StyleUnderline"/>
        </w:rPr>
        <w:t>can never replace physis</w:t>
      </w:r>
      <w:r w:rsidRPr="000D4717">
        <w:t xml:space="preserve"> and in its stead become the</w:t>
      </w:r>
      <w:r>
        <w:t xml:space="preserve"> </w:t>
      </w:r>
      <w:r w:rsidRPr="000D4717">
        <w:t xml:space="preserve">arkhē of health as such” (1998a, page 197). </w:t>
      </w:r>
      <w:r w:rsidRPr="005518F7">
        <w:rPr>
          <w:rStyle w:val="StyleUnderline"/>
        </w:rPr>
        <w:t>A healthy river,</w:t>
      </w:r>
      <w:r w:rsidRPr="000D4717">
        <w:t xml:space="preserve"> it follows, </w:t>
      </w:r>
      <w:r w:rsidRPr="005518F7">
        <w:rPr>
          <w:rStyle w:val="StyleUnderline"/>
        </w:rPr>
        <w:t>is not one that requires</w:t>
      </w:r>
      <w:r>
        <w:rPr>
          <w:rStyle w:val="StyleUnderline"/>
        </w:rPr>
        <w:t xml:space="preserve"> </w:t>
      </w:r>
      <w:r w:rsidRPr="005518F7">
        <w:rPr>
          <w:rStyle w:val="StyleUnderline"/>
        </w:rPr>
        <w:t>constant technological intervention</w:t>
      </w:r>
      <w:r w:rsidRPr="000D4717">
        <w:t xml:space="preserve"> in order explicitly to maintain it as a fertile medium for</w:t>
      </w:r>
      <w:r>
        <w:t xml:space="preserve"> </w:t>
      </w:r>
      <w:r w:rsidRPr="000D4717">
        <w:t xml:space="preserve">physis; </w:t>
      </w:r>
      <w:r w:rsidRPr="005518F7">
        <w:rPr>
          <w:rStyle w:val="StyleUnderline"/>
        </w:rPr>
        <w:t xml:space="preserve">the restorative role of tekhnē is </w:t>
      </w:r>
      <w:r w:rsidRPr="000D4717">
        <w:t xml:space="preserve">rather </w:t>
      </w:r>
      <w:r w:rsidRPr="005518F7">
        <w:rPr>
          <w:rStyle w:val="Emphasis"/>
        </w:rPr>
        <w:t>to give the river back its fertility and autonomy</w:t>
      </w:r>
      <w:r w:rsidRPr="000D4717">
        <w:t>,</w:t>
      </w:r>
      <w:r>
        <w:t xml:space="preserve"> </w:t>
      </w:r>
      <w:r w:rsidRPr="005518F7">
        <w:rPr>
          <w:rStyle w:val="Emphasis"/>
        </w:rPr>
        <w:t>thus ‘letting it be’</w:t>
      </w:r>
      <w:r w:rsidRPr="000D4717">
        <w:t xml:space="preserve">. </w:t>
      </w:r>
      <w:r w:rsidRPr="005518F7">
        <w:rPr>
          <w:rStyle w:val="StyleUnderline"/>
        </w:rPr>
        <w:t>This view of what constitutes health overlaps with Illich’s criticism of the</w:t>
      </w:r>
      <w:r>
        <w:rPr>
          <w:rStyle w:val="StyleUnderline"/>
        </w:rPr>
        <w:t xml:space="preserve"> </w:t>
      </w:r>
      <w:r w:rsidRPr="005518F7">
        <w:rPr>
          <w:rStyle w:val="StyleUnderline"/>
        </w:rPr>
        <w:t xml:space="preserve">counterproductive expansion of heteronomy and his concomitant argument that </w:t>
      </w:r>
      <w:r w:rsidRPr="005518F7">
        <w:rPr>
          <w:rStyle w:val="Emphasis"/>
        </w:rPr>
        <w:t>the goal of</w:t>
      </w:r>
      <w:r>
        <w:rPr>
          <w:rStyle w:val="Emphasis"/>
        </w:rPr>
        <w:t xml:space="preserve"> </w:t>
      </w:r>
      <w:r w:rsidRPr="005518F7">
        <w:rPr>
          <w:rStyle w:val="Emphasis"/>
        </w:rPr>
        <w:t>medicine is precisely the restoration of natural autonomy</w:t>
      </w:r>
      <w:r w:rsidRPr="000D4717">
        <w:t xml:space="preserve"> (Illich, 1974).</w:t>
      </w:r>
    </w:p>
    <w:p w14:paraId="611DE525" w14:textId="77777777" w:rsidR="00B63879" w:rsidRPr="00011F83" w:rsidRDefault="00B63879" w:rsidP="00B63879">
      <w:pPr>
        <w:pStyle w:val="Heading3"/>
      </w:pPr>
      <w:r>
        <w:t>2AC – AT: Extinction/Human Preservation Link</w:t>
      </w:r>
    </w:p>
    <w:p w14:paraId="52EC9A07" w14:textId="77777777" w:rsidR="00B63879" w:rsidRPr="00E50437" w:rsidRDefault="00B63879" w:rsidP="00B63879">
      <w:pPr>
        <w:pStyle w:val="Heading4"/>
        <w:rPr>
          <w:rStyle w:val="Style13ptBold"/>
          <w:b/>
          <w:bCs w:val="0"/>
        </w:rPr>
      </w:pPr>
      <w:r>
        <w:rPr>
          <w:rStyle w:val="Style13ptBold"/>
          <w:bCs w:val="0"/>
        </w:rPr>
        <w:t xml:space="preserve">Heidegger himself thinks humanity is </w:t>
      </w:r>
      <w:r w:rsidRPr="00E50437">
        <w:rPr>
          <w:rStyle w:val="Style13ptBold"/>
          <w:bCs w:val="0"/>
        </w:rPr>
        <w:t>unique</w:t>
      </w:r>
      <w:r>
        <w:rPr>
          <w:rStyle w:val="Style13ptBold"/>
          <w:bCs w:val="0"/>
        </w:rPr>
        <w:t xml:space="preserve"> and human dignity is </w:t>
      </w:r>
      <w:r w:rsidRPr="00E50437">
        <w:rPr>
          <w:rStyle w:val="Style13ptBold"/>
          <w:bCs w:val="0"/>
        </w:rPr>
        <w:t>necessary</w:t>
      </w:r>
    </w:p>
    <w:p w14:paraId="59DDD35C" w14:textId="77777777" w:rsidR="00B63879" w:rsidRPr="003B5C49" w:rsidRDefault="00B63879" w:rsidP="00B63879">
      <w:r w:rsidRPr="003B5C49">
        <w:rPr>
          <w:rStyle w:val="Style13ptBold"/>
        </w:rPr>
        <w:t>Litteral,</w:t>
      </w:r>
      <w:r>
        <w:rPr>
          <w:rStyle w:val="Style13ptBold"/>
        </w:rPr>
        <w:t xml:space="preserve"> </w:t>
      </w:r>
      <w:r w:rsidRPr="003B5C49">
        <w:rPr>
          <w:rStyle w:val="Style13ptBold"/>
        </w:rPr>
        <w:t>17</w:t>
      </w:r>
      <w:r w:rsidRPr="003B5C49">
        <w:t xml:space="preserve"> </w:t>
      </w:r>
      <w:r>
        <w:t>(</w:t>
      </w:r>
      <w:r w:rsidRPr="003B5C49">
        <w:t xml:space="preserve">Jacob </w:t>
      </w:r>
      <w:r>
        <w:t xml:space="preserve">A. Litteral, 4-19-2017, “Is Humanism to Blame? </w:t>
      </w:r>
      <w:r w:rsidRPr="003B5C49">
        <w:t xml:space="preserve">Heidegger </w:t>
      </w:r>
      <w:r>
        <w:t>on Environmental Exploitation</w:t>
      </w:r>
      <w:r w:rsidRPr="003B5C49">
        <w:t>,</w:t>
      </w:r>
      <w:r>
        <w:t xml:space="preserve">” Master of Humanities Thesis, Wright State University, pg. 49, </w:t>
      </w:r>
      <w:hyperlink r:id="rId47" w:history="1">
        <w:r w:rsidRPr="009720B5">
          <w:rPr>
            <w:rStyle w:val="Hyperlink"/>
          </w:rPr>
          <w:t>https://corescholar.libraries.wright.edu/cgi/viewcontent.cgi?referer=https://scholar.google.com/&amp;httpsredir=1&amp;article=2902&amp;context=etd_all</w:t>
        </w:r>
      </w:hyperlink>
      <w:r w:rsidRPr="003B5C49">
        <w:t>, smarx, AZM</w:t>
      </w:r>
      <w:r>
        <w:t>)</w:t>
      </w:r>
    </w:p>
    <w:p w14:paraId="2E0261F1" w14:textId="77777777" w:rsidR="00B63879" w:rsidRDefault="00B63879" w:rsidP="00B63879">
      <w:pPr>
        <w:rPr>
          <w:rStyle w:val="Emphasis"/>
        </w:rPr>
      </w:pPr>
      <w:r w:rsidRPr="003B5C49">
        <w:rPr>
          <w:rStyle w:val="StyleUnderline"/>
        </w:rPr>
        <w:t>Heidegger’s critique against humanism is not an ‘anti-humanism,’ which argues for a devaluation and levelling of human significance</w:t>
      </w:r>
      <w:r w:rsidRPr="003B5C49">
        <w:t xml:space="preserve"> with the endorsement of a kind of</w:t>
      </w:r>
      <w:r>
        <w:t xml:space="preserve"> </w:t>
      </w:r>
      <w:r w:rsidRPr="003B5C49">
        <w:t xml:space="preserve">biospheric egalitarianism. Rather, </w:t>
      </w:r>
      <w:r w:rsidRPr="003B5C49">
        <w:rPr>
          <w:rStyle w:val="Emphasis"/>
        </w:rPr>
        <w:t>Heidegger claims that we need to keep human dignity intact, and treat humanity as that unique being that it is.</w:t>
      </w:r>
      <w:r w:rsidRPr="003B5C49">
        <w:t xml:space="preserve"> </w:t>
      </w:r>
      <w:r w:rsidRPr="003B5C49">
        <w:rPr>
          <w:rStyle w:val="StyleUnderline"/>
        </w:rPr>
        <w:t>Anti-humanism seems to operate from a negative rendering of ‘human exceptionalism,’ which is seen as the cause of all environmental issues: this bloated sense of worth and right over the environment.</w:t>
      </w:r>
      <w:r w:rsidRPr="003B5C49">
        <w:t xml:space="preserve"> I will</w:t>
      </w:r>
      <w:r>
        <w:t xml:space="preserve"> </w:t>
      </w:r>
      <w:r w:rsidRPr="003B5C49">
        <w:t xml:space="preserve">argue that </w:t>
      </w:r>
      <w:r w:rsidRPr="003B5C49">
        <w:rPr>
          <w:rStyle w:val="Emphasis"/>
        </w:rPr>
        <w:t>Heidegger does maintain human exceptionalism, but not in the destructive kind.</w:t>
      </w:r>
      <w:r w:rsidRPr="003B5C49">
        <w:t xml:space="preserve"> </w:t>
      </w:r>
      <w:r w:rsidRPr="003B5C49">
        <w:rPr>
          <w:rStyle w:val="StyleUnderline"/>
        </w:rPr>
        <w:t>Heidegger does share with anti-humanists the concern with domination and technical exploitation</w:t>
      </w:r>
      <w:r w:rsidRPr="003B5C49">
        <w:t xml:space="preserve"> over the environment. </w:t>
      </w:r>
      <w:r w:rsidRPr="003B5C49">
        <w:rPr>
          <w:rStyle w:val="StyleUnderline"/>
        </w:rPr>
        <w:t xml:space="preserve">Heidegger provides an account of the origin of the exploitative mood in a form of revealing. Furthermore, Heidegger’s work shows that </w:t>
      </w:r>
      <w:r w:rsidRPr="003B5C49">
        <w:rPr>
          <w:rStyle w:val="Emphasis"/>
        </w:rPr>
        <w:t>human beings should not be singled out for moral blame.</w:t>
      </w:r>
    </w:p>
    <w:p w14:paraId="2C741525" w14:textId="77777777" w:rsidR="00B63879" w:rsidRPr="00E50437" w:rsidRDefault="00B63879" w:rsidP="00B63879">
      <w:pPr>
        <w:pStyle w:val="Heading4"/>
        <w:rPr>
          <w:rStyle w:val="Style13ptBold"/>
          <w:b/>
          <w:bCs w:val="0"/>
        </w:rPr>
      </w:pPr>
      <w:r>
        <w:rPr>
          <w:rStyle w:val="Style13ptBold"/>
          <w:bCs w:val="0"/>
        </w:rPr>
        <w:t xml:space="preserve">Saving lives </w:t>
      </w:r>
      <w:r w:rsidRPr="00E50437">
        <w:rPr>
          <w:rStyle w:val="Style13ptBold"/>
          <w:bCs w:val="0"/>
        </w:rPr>
        <w:t>outweighs</w:t>
      </w:r>
      <w:r>
        <w:rPr>
          <w:rStyle w:val="Style13ptBold"/>
          <w:bCs w:val="0"/>
        </w:rPr>
        <w:t xml:space="preserve">—even Heidegger’s theory </w:t>
      </w:r>
      <w:r w:rsidRPr="00E50437">
        <w:rPr>
          <w:rStyle w:val="Style13ptBold"/>
          <w:bCs w:val="0"/>
        </w:rPr>
        <w:t>prioritizes</w:t>
      </w:r>
      <w:r>
        <w:rPr>
          <w:rStyle w:val="Style13ptBold"/>
          <w:bCs w:val="0"/>
        </w:rPr>
        <w:t xml:space="preserve"> humanity</w:t>
      </w:r>
    </w:p>
    <w:p w14:paraId="7C5C07ED" w14:textId="77777777" w:rsidR="00B63879" w:rsidRDefault="00B63879" w:rsidP="00B63879">
      <w:r w:rsidRPr="003B5C49">
        <w:rPr>
          <w:rStyle w:val="Style13ptBold"/>
        </w:rPr>
        <w:t>Litteral,</w:t>
      </w:r>
      <w:r>
        <w:rPr>
          <w:rStyle w:val="Style13ptBold"/>
        </w:rPr>
        <w:t xml:space="preserve"> </w:t>
      </w:r>
      <w:r w:rsidRPr="003B5C49">
        <w:rPr>
          <w:rStyle w:val="Style13ptBold"/>
        </w:rPr>
        <w:t>17</w:t>
      </w:r>
      <w:r w:rsidRPr="003B5C49">
        <w:t xml:space="preserve"> </w:t>
      </w:r>
      <w:r>
        <w:t>(</w:t>
      </w:r>
      <w:r w:rsidRPr="003B5C49">
        <w:t xml:space="preserve">Jacob </w:t>
      </w:r>
      <w:r>
        <w:t xml:space="preserve">A. Litteral, 4-19-2017, “Is Humanism to Blame? </w:t>
      </w:r>
      <w:r w:rsidRPr="003B5C49">
        <w:t xml:space="preserve">Heidegger </w:t>
      </w:r>
      <w:r>
        <w:t>on Environmental Exploitation</w:t>
      </w:r>
      <w:r w:rsidRPr="003B5C49">
        <w:t>,</w:t>
      </w:r>
      <w:r>
        <w:t xml:space="preserve">” Master of Humanities Thesis, Wright State University, pg. 49, </w:t>
      </w:r>
      <w:hyperlink r:id="rId48" w:history="1">
        <w:r w:rsidRPr="009720B5">
          <w:rPr>
            <w:rStyle w:val="Hyperlink"/>
          </w:rPr>
          <w:t>https://corescholar.libraries.wright.edu/cgi/viewcontent.cgi?referer=https://scholar.google.com/&amp;httpsredir=1&amp;article=2902&amp;context=etd_all</w:t>
        </w:r>
      </w:hyperlink>
      <w:r w:rsidRPr="003B5C49">
        <w:t>, smarx, AZM</w:t>
      </w:r>
      <w:r>
        <w:t>)</w:t>
      </w:r>
    </w:p>
    <w:p w14:paraId="02D461ED" w14:textId="7C7DBCFF" w:rsidR="00B63879" w:rsidRDefault="00B63879" w:rsidP="002F0D1F">
      <w:r w:rsidRPr="00610C59">
        <w:rPr>
          <w:rStyle w:val="StyleUnderline"/>
        </w:rPr>
        <w:t>In the “Letter on Humanism” Heidegger addresses</w:t>
      </w:r>
      <w:r w:rsidRPr="00610C59">
        <w:t xml:space="preserve"> a question that was given to</w:t>
      </w:r>
      <w:r>
        <w:t xml:space="preserve"> </w:t>
      </w:r>
      <w:r w:rsidRPr="00610C59">
        <w:t>him in a letter: “Comment redonner un sens au mot ‘Humanisme’? [</w:t>
      </w:r>
      <w:r w:rsidRPr="00610C59">
        <w:rPr>
          <w:rStyle w:val="StyleUnderline"/>
        </w:rPr>
        <w:t>How can we restore meaning to the word ‘humanism’?]</w:t>
      </w:r>
      <w:r w:rsidRPr="00610C59">
        <w:t xml:space="preserve">.”100 </w:t>
      </w:r>
      <w:r w:rsidRPr="00E50437">
        <w:rPr>
          <w:rStyle w:val="StyleUnderline"/>
        </w:rPr>
        <w:t>To restore</w:t>
      </w:r>
      <w:r w:rsidRPr="00610C59">
        <w:t xml:space="preserve"> meaning to the word ‘humanism’</w:t>
      </w:r>
      <w:r>
        <w:t xml:space="preserve"> </w:t>
      </w:r>
      <w:r w:rsidRPr="00E50437">
        <w:rPr>
          <w:rStyle w:val="StyleUnderline"/>
        </w:rPr>
        <w:t>implies that the word has lost its meaning.</w:t>
      </w:r>
      <w:r w:rsidRPr="00610C59">
        <w:t xml:space="preserve"> Further, </w:t>
      </w:r>
      <w:r w:rsidRPr="00E50437">
        <w:rPr>
          <w:rStyle w:val="StyleUnderline"/>
        </w:rPr>
        <w:t>it suggests an intention to retain the word</w:t>
      </w:r>
      <w:r w:rsidRPr="00610C59">
        <w:t xml:space="preserve">, </w:t>
      </w:r>
      <w:r w:rsidRPr="00E50437">
        <w:rPr>
          <w:rStyle w:val="StyleUnderline"/>
        </w:rPr>
        <w:t>an intention Heidegger</w:t>
      </w:r>
      <w:r w:rsidRPr="00610C59">
        <w:t xml:space="preserve"> himself </w:t>
      </w:r>
      <w:r w:rsidRPr="00E50437">
        <w:rPr>
          <w:rStyle w:val="StyleUnderline"/>
        </w:rPr>
        <w:t>is apprehensive of</w:t>
      </w:r>
      <w:r w:rsidRPr="00610C59">
        <w:t xml:space="preserve"> doing, in that </w:t>
      </w:r>
      <w:r w:rsidRPr="00E50437">
        <w:rPr>
          <w:rStyle w:val="StyleUnderline"/>
        </w:rPr>
        <w:t>for Heidegger all ‘-isms’ are suspect</w:t>
      </w:r>
      <w:r w:rsidRPr="00610C59">
        <w:t>.101 But because the “market of public opinion” demands novel words,</w:t>
      </w:r>
      <w:r>
        <w:t xml:space="preserve"> </w:t>
      </w:r>
      <w:r w:rsidRPr="00610C59">
        <w:t>new “-isms” to capture a body of gathered knowledge for public use, Heidegger will</w:t>
      </w:r>
      <w:r>
        <w:t xml:space="preserve"> </w:t>
      </w:r>
      <w:r w:rsidRPr="00610C59">
        <w:t>endeavor to bring sense back into the word ‘humanism,’ but not without heavy criticism</w:t>
      </w:r>
      <w:r>
        <w:t xml:space="preserve"> </w:t>
      </w:r>
      <w:r w:rsidRPr="00610C59">
        <w:t xml:space="preserve">and revision. </w:t>
      </w:r>
      <w:r w:rsidRPr="00E50437">
        <w:rPr>
          <w:rStyle w:val="StyleUnderline"/>
        </w:rPr>
        <w:t xml:space="preserve">Heidegger’s critique will </w:t>
      </w:r>
      <w:r w:rsidRPr="00E50437">
        <w:rPr>
          <w:rStyle w:val="Emphasis"/>
        </w:rPr>
        <w:t>above all attempt to show the failure of humanism</w:t>
      </w:r>
      <w:r w:rsidRPr="00E50437">
        <w:rPr>
          <w:rStyle w:val="StyleUnderline"/>
        </w:rPr>
        <w:t xml:space="preserve"> to </w:t>
      </w:r>
      <w:r w:rsidRPr="00E50437">
        <w:rPr>
          <w:rStyle w:val="Emphasis"/>
        </w:rPr>
        <w:t>respect human uniqueness and dignity</w:t>
      </w:r>
      <w:r w:rsidRPr="00E50437">
        <w:rPr>
          <w:rStyle w:val="StyleUnderline"/>
        </w:rPr>
        <w:t xml:space="preserve">, revealing his </w:t>
      </w:r>
      <w:r w:rsidRPr="00E50437">
        <w:rPr>
          <w:rStyle w:val="Emphasis"/>
        </w:rPr>
        <w:t>preoccupation with preserving humanity and the humanities</w:t>
      </w:r>
      <w:r w:rsidRPr="00E50437">
        <w:rPr>
          <w:rStyle w:val="StyleUnderline"/>
        </w:rPr>
        <w:t xml:space="preserve"> as </w:t>
      </w:r>
      <w:r w:rsidRPr="00E50437">
        <w:rPr>
          <w:rStyle w:val="Emphasis"/>
        </w:rPr>
        <w:t>distinct from the natural sciences and technocratic reasoning</w:t>
      </w:r>
      <w:r w:rsidRPr="00610C59">
        <w:t xml:space="preserve">. First, to set a trajectory for such an inquiry into humanism, </w:t>
      </w:r>
      <w:r w:rsidRPr="00E50437">
        <w:rPr>
          <w:rStyle w:val="StyleUnderline"/>
        </w:rPr>
        <w:t>Heidegger explains</w:t>
      </w:r>
      <w:r>
        <w:t xml:space="preserve"> </w:t>
      </w:r>
      <w:r w:rsidRPr="00610C59">
        <w:t xml:space="preserve">the notion of </w:t>
      </w:r>
      <w:r w:rsidRPr="00E50437">
        <w:rPr>
          <w:rStyle w:val="StyleUnderline"/>
        </w:rPr>
        <w:t>humanitas as having an origin in Rome</w:t>
      </w:r>
      <w:r w:rsidRPr="00610C59">
        <w:t>:</w:t>
      </w:r>
      <w:r>
        <w:t xml:space="preserve"> </w:t>
      </w:r>
      <w:r w:rsidRPr="00E50437">
        <w:rPr>
          <w:rStyle w:val="StyleUnderline"/>
        </w:rPr>
        <w:t>Humanitas</w:t>
      </w:r>
      <w:r w:rsidRPr="00610C59">
        <w:t xml:space="preserve">, explicitly so called, </w:t>
      </w:r>
      <w:r w:rsidRPr="00E50437">
        <w:rPr>
          <w:rStyle w:val="StyleUnderline"/>
        </w:rPr>
        <w:t>was first considered and striven for in the age of the Roman Republic</w:t>
      </w:r>
      <w:r w:rsidRPr="00610C59">
        <w:t xml:space="preserve">. Homo humanus was opposed to homo barbarus. </w:t>
      </w:r>
      <w:r w:rsidRPr="00E50437">
        <w:rPr>
          <w:rStyle w:val="StyleUnderline"/>
        </w:rPr>
        <w:t>Homo humanus here means the Romans, who exalted and honored Roman virtus through the “embodiment” of the</w:t>
      </w:r>
      <w:r w:rsidRPr="00610C59">
        <w:t xml:space="preserve"> παιδεία102 </w:t>
      </w:r>
      <w:r w:rsidRPr="00E50437">
        <w:rPr>
          <w:rStyle w:val="StyleUnderline"/>
        </w:rPr>
        <w:t>[education] taken over from the Greeks</w:t>
      </w:r>
      <w:r w:rsidRPr="00610C59">
        <w:t>.</w:t>
      </w:r>
      <w:r>
        <w:t xml:space="preserve"> </w:t>
      </w:r>
      <w:r w:rsidRPr="00610C59">
        <w:t>These were the Greeks of the Hellenistic age, whose culture was acquired in the</w:t>
      </w:r>
      <w:r>
        <w:t xml:space="preserve"> </w:t>
      </w:r>
      <w:r w:rsidRPr="00610C59">
        <w:t>schools of philosophy. It was concerned with erudition et institution in bonas</w:t>
      </w:r>
      <w:r>
        <w:t xml:space="preserve"> </w:t>
      </w:r>
      <w:r w:rsidRPr="00610C59">
        <w:t>artes [scholarship and training in good conduct]. Παιδεία thus understood was</w:t>
      </w:r>
      <w:r>
        <w:t xml:space="preserve"> </w:t>
      </w:r>
      <w:r w:rsidRPr="00610C59">
        <w:t>translated as humanitas.</w:t>
      </w:r>
      <w:r>
        <w:t xml:space="preserve"> </w:t>
      </w:r>
      <w:r w:rsidRPr="00610C59">
        <w:t>103</w:t>
      </w:r>
      <w:r>
        <w:t xml:space="preserve"> </w:t>
      </w:r>
      <w:r w:rsidRPr="00E50437">
        <w:rPr>
          <w:rStyle w:val="StyleUnderline"/>
        </w:rPr>
        <w:t>This is the first explicit version of humanism: the embodiment of the spirit of paideia, in the affirmation of education and training in good conduct.</w:t>
      </w:r>
      <w:r w:rsidRPr="00610C59">
        <w:t xml:space="preserve"> Thus, early humanism had for</w:t>
      </w:r>
      <w:r>
        <w:t xml:space="preserve"> </w:t>
      </w:r>
      <w:r w:rsidRPr="00610C59">
        <w:t>its emphasis mainly a behavioral transference of tutelage: from being guided by one’s</w:t>
      </w:r>
      <w:r>
        <w:t xml:space="preserve"> </w:t>
      </w:r>
      <w:r w:rsidRPr="00610C59">
        <w:t>baser animal nature to being guided by refined faculties attained through re-education,</w:t>
      </w:r>
      <w:r>
        <w:t xml:space="preserve"> </w:t>
      </w:r>
      <w:r w:rsidRPr="00610C59">
        <w:t xml:space="preserve">self-taming, and self-fashioning. </w:t>
      </w:r>
      <w:r w:rsidRPr="00E50437">
        <w:rPr>
          <w:rStyle w:val="StyleUnderline"/>
        </w:rPr>
        <w:t>In other words, humanism meant the cultivation and transformation of</w:t>
      </w:r>
      <w:r w:rsidRPr="00610C59">
        <w:t xml:space="preserve"> the unfinished, lacking </w:t>
      </w:r>
      <w:r w:rsidRPr="00E50437">
        <w:rPr>
          <w:rStyle w:val="StyleUnderline"/>
        </w:rPr>
        <w:t xml:space="preserve">animal </w:t>
      </w:r>
      <w:r w:rsidRPr="00610C59">
        <w:t xml:space="preserve">(e.g., homo barbarus) </w:t>
      </w:r>
      <w:r w:rsidRPr="00E50437">
        <w:rPr>
          <w:rStyle w:val="StyleUnderline"/>
        </w:rPr>
        <w:t>into the civilized</w:t>
      </w:r>
      <w:r>
        <w:t xml:space="preserve"> </w:t>
      </w:r>
      <w:r w:rsidRPr="00610C59">
        <w:t xml:space="preserve">homo humanus. </w:t>
      </w:r>
      <w:r w:rsidRPr="00E50437">
        <w:rPr>
          <w:rStyle w:val="StyleUnderline"/>
        </w:rPr>
        <w:t xml:space="preserve">This sense of humanism shares the emancipatory aspect of later humanism, in which we are freed from impulse and instinct. </w:t>
      </w:r>
      <w:r w:rsidRPr="00E50437">
        <w:t>Heidegger states that humanism “remains in essence a specifically Roman phenomenon, which emerges from the encounter of Roman civilization with the culture of late Greek civilization</w:t>
      </w:r>
      <w:r w:rsidRPr="00E50437">
        <w:rPr>
          <w:rStyle w:val="StyleUnderline"/>
        </w:rPr>
        <w:t>.</w:t>
      </w:r>
      <w:r w:rsidRPr="00610C59">
        <w:t>”104</w:t>
      </w:r>
    </w:p>
    <w:p w14:paraId="79448ECD" w14:textId="35BB1C46" w:rsidR="002F0D1F" w:rsidRDefault="002F0D1F" w:rsidP="002F0D1F">
      <w:pPr>
        <w:pStyle w:val="Heading2"/>
      </w:pPr>
      <w:r>
        <w:t>A</w:t>
      </w:r>
      <w:r w:rsidR="00B63879">
        <w:t>ff – AT: Anthropocentrism K</w:t>
      </w:r>
    </w:p>
    <w:p w14:paraId="56275A5D" w14:textId="77777777" w:rsidR="002F0D1F" w:rsidRDefault="002F0D1F" w:rsidP="002F0D1F">
      <w:pPr>
        <w:pStyle w:val="Heading3"/>
      </w:pPr>
      <w:r>
        <w:t xml:space="preserve">2AC – Enlightened Anthropocentrism </w:t>
      </w:r>
    </w:p>
    <w:p w14:paraId="1E14A9CC" w14:textId="77777777" w:rsidR="00B654F4" w:rsidRPr="007A4EB2" w:rsidRDefault="00B654F4" w:rsidP="00B654F4">
      <w:pPr>
        <w:pStyle w:val="Heading4"/>
        <w:rPr>
          <w:sz w:val="28"/>
          <w:szCs w:val="28"/>
        </w:rPr>
      </w:pPr>
      <w:r>
        <w:rPr>
          <w:sz w:val="28"/>
          <w:szCs w:val="28"/>
        </w:rPr>
        <w:t>Anthropocentrism can produce effective “transition pathways” to the world of the alt</w:t>
      </w:r>
    </w:p>
    <w:p w14:paraId="19C2BDB2" w14:textId="6122D9E2" w:rsidR="00B654F4" w:rsidRDefault="00B654F4" w:rsidP="00B654F4">
      <w:pPr>
        <w:rPr>
          <w:b/>
          <w:bCs/>
          <w:sz w:val="26"/>
          <w:szCs w:val="26"/>
        </w:rPr>
      </w:pPr>
      <w:r>
        <w:rPr>
          <w:b/>
          <w:bCs/>
          <w:sz w:val="26"/>
          <w:szCs w:val="26"/>
        </w:rPr>
        <w:t xml:space="preserve">Barry, PhD, </w:t>
      </w:r>
      <w:r w:rsidR="004E4B8E">
        <w:rPr>
          <w:b/>
          <w:bCs/>
          <w:sz w:val="26"/>
          <w:szCs w:val="26"/>
        </w:rPr>
        <w:t>‘</w:t>
      </w:r>
      <w:r>
        <w:rPr>
          <w:b/>
          <w:bCs/>
          <w:sz w:val="26"/>
          <w:szCs w:val="26"/>
        </w:rPr>
        <w:t>19</w:t>
      </w:r>
    </w:p>
    <w:p w14:paraId="5EF40D2F" w14:textId="3A8EFF3D" w:rsidR="00B654F4" w:rsidRPr="00562992" w:rsidRDefault="00B654F4" w:rsidP="00B654F4">
      <w:r w:rsidRPr="00562992">
        <w:t xml:space="preserve">(John, professor at Queen’s University Belfast, </w:t>
      </w:r>
      <w:r w:rsidR="004E4B8E">
        <w:t xml:space="preserve">2019, </w:t>
      </w:r>
      <w:r>
        <w:t xml:space="preserve">“Rethinking the Environment for the Anthropocene”, Routledge, </w:t>
      </w:r>
      <w:hyperlink r:id="rId49" w:history="1">
        <w:r w:rsidRPr="006D2DDC">
          <w:rPr>
            <w:rStyle w:val="Hyperlink"/>
          </w:rPr>
          <w:t>https://www.taylorfrancis.com/chapters/edit/10.4324/9780203731895-14/afterword-john-barry?context=ubx&amp;refId=7150609d-db43-4977-816e-edebef019913</w:t>
        </w:r>
      </w:hyperlink>
      <w:r>
        <w:t>, NK</w:t>
      </w:r>
      <w:r w:rsidRPr="00562992">
        <w:t>)</w:t>
      </w:r>
    </w:p>
    <w:p w14:paraId="53AAB4C4" w14:textId="77777777" w:rsidR="00B654F4" w:rsidRPr="00B20D1A" w:rsidRDefault="00B654F4" w:rsidP="00B654F4">
      <w:pPr>
        <w:rPr>
          <w:sz w:val="16"/>
        </w:rPr>
      </w:pPr>
      <w:r w:rsidRPr="00B20D1A">
        <w:rPr>
          <w:rStyle w:val="StyleUnderline"/>
        </w:rPr>
        <w:t xml:space="preserve">In between the (extremely Eurocentric and white) apocalyptic Anthropocene and the ecomodernist ‘good Anthropocene’ (of which more anon), White suggests ‘just </w:t>
      </w:r>
      <w:r w:rsidRPr="00B20D1A">
        <w:rPr>
          <w:rStyle w:val="Emphasis"/>
        </w:rPr>
        <w:t>transition’ pathways</w:t>
      </w:r>
      <w:r w:rsidRPr="00B20D1A">
        <w:rPr>
          <w:rStyle w:val="StyleUnderline"/>
        </w:rPr>
        <w:t xml:space="preserve"> beyond unsustainable and high carbon development</w:t>
      </w:r>
      <w:r w:rsidRPr="00B20D1A">
        <w:rPr>
          <w:sz w:val="16"/>
        </w:rPr>
        <w:t xml:space="preserve">. He is inspired by localised, contextualised, thoroughly </w:t>
      </w:r>
      <w:r w:rsidRPr="00B20D1A">
        <w:rPr>
          <w:rStyle w:val="StyleUnderline"/>
        </w:rPr>
        <w:t>material-practical and democratised forms of critical design that create the possibility of new democratic urban sociotechnical ecological modernities</w:t>
      </w:r>
      <w:r w:rsidRPr="00B20D1A">
        <w:rPr>
          <w:sz w:val="16"/>
        </w:rPr>
        <w:t xml:space="preserve">. And while not neglecting the growing scientific evidence of our worsening global ecological crisis, White does remind us of not just the pleasure but also freedom (something also discussed by other authors such as Wissenburg and Fremaux) and indeed emancipation, that ought also to mobilise and inspire just sociotechnical and socio-natural transitions. </w:t>
      </w:r>
      <w:r w:rsidRPr="00B20D1A">
        <w:rPr>
          <w:rStyle w:val="StyleUnderline"/>
        </w:rPr>
        <w:t xml:space="preserve">But while fully </w:t>
      </w:r>
      <w:r w:rsidRPr="00B20D1A">
        <w:rPr>
          <w:rStyle w:val="Emphasis"/>
        </w:rPr>
        <w:t>embracing human creative and technological capacities</w:t>
      </w:r>
      <w:r w:rsidRPr="00B20D1A">
        <w:rPr>
          <w:rStyle w:val="StyleUnderline"/>
        </w:rPr>
        <w:t>, White is also acutely aware of the political and ethical implications of the choice of which technology, and who controls it</w:t>
      </w:r>
      <w:r w:rsidRPr="00B20D1A">
        <w:rPr>
          <w:sz w:val="16"/>
        </w:rPr>
        <w:t xml:space="preserve"> (hence sociotechnical not just ‘technological’). </w:t>
      </w:r>
      <w:r w:rsidRPr="00B20D1A">
        <w:rPr>
          <w:rStyle w:val="StyleUnderline"/>
        </w:rPr>
        <w:t>And his balanced and hopeful 202 John Barry political perspective is compatible with Heidegger’s insight</w:t>
      </w:r>
      <w:r w:rsidRPr="00B20D1A">
        <w:rPr>
          <w:sz w:val="16"/>
        </w:rPr>
        <w:t xml:space="preserve"> (and one also shadowing the contributions of Fremaux, Ariffin and Pellizzoni) that, ‘Technology is therefore no mere means. Technology is a way of revealing’ (Heidegger, 1977: 5; emphasis added).</w:t>
      </w:r>
    </w:p>
    <w:p w14:paraId="56E5A43C" w14:textId="77777777" w:rsidR="00B654F4" w:rsidRPr="00281AD7" w:rsidRDefault="00B654F4" w:rsidP="00B654F4">
      <w:pPr>
        <w:rPr>
          <w:sz w:val="16"/>
        </w:rPr>
      </w:pPr>
    </w:p>
    <w:p w14:paraId="42DA7441" w14:textId="77777777" w:rsidR="00B654F4" w:rsidRDefault="00B654F4" w:rsidP="00B654F4">
      <w:pPr>
        <w:pStyle w:val="Heading4"/>
        <w:rPr>
          <w:sz w:val="28"/>
          <w:szCs w:val="28"/>
        </w:rPr>
      </w:pPr>
      <w:r>
        <w:rPr>
          <w:sz w:val="28"/>
          <w:szCs w:val="28"/>
        </w:rPr>
        <w:t>There is an unsustainable Anthropocene, but humanity has a choice. We will choose a “good Anthropocene” that prevents recklessness and improves the world’s trajectory</w:t>
      </w:r>
    </w:p>
    <w:p w14:paraId="51AAAF03" w14:textId="2B33D952" w:rsidR="00B654F4" w:rsidRDefault="00B654F4" w:rsidP="00B654F4">
      <w:pPr>
        <w:rPr>
          <w:b/>
          <w:bCs/>
          <w:sz w:val="26"/>
          <w:szCs w:val="26"/>
        </w:rPr>
      </w:pPr>
      <w:r>
        <w:rPr>
          <w:b/>
          <w:bCs/>
          <w:sz w:val="26"/>
          <w:szCs w:val="26"/>
        </w:rPr>
        <w:t xml:space="preserve">Arias-Maldonado, PhD, </w:t>
      </w:r>
      <w:r w:rsidR="004E4B8E">
        <w:rPr>
          <w:b/>
          <w:bCs/>
          <w:sz w:val="26"/>
          <w:szCs w:val="26"/>
        </w:rPr>
        <w:t>‘</w:t>
      </w:r>
      <w:r>
        <w:rPr>
          <w:b/>
          <w:bCs/>
          <w:sz w:val="26"/>
          <w:szCs w:val="26"/>
        </w:rPr>
        <w:t>19</w:t>
      </w:r>
    </w:p>
    <w:p w14:paraId="1C08F848" w14:textId="12969A53" w:rsidR="00B654F4" w:rsidRPr="009A12F6" w:rsidRDefault="00B654F4" w:rsidP="00B654F4">
      <w:r w:rsidRPr="009A12F6">
        <w:t xml:space="preserve">(Manuel, Lecturer in Political Science at the University of MÃ¡laga, </w:t>
      </w:r>
      <w:r w:rsidR="004E4B8E">
        <w:t xml:space="preserve">2019, </w:t>
      </w:r>
      <w:r>
        <w:t xml:space="preserve">“Rethinking the Environment for the Anthropocene”, Routledge, </w:t>
      </w:r>
      <w:hyperlink r:id="rId50" w:history="1">
        <w:r w:rsidRPr="006D2DDC">
          <w:rPr>
            <w:rStyle w:val="Hyperlink"/>
          </w:rPr>
          <w:t>https://www.taylorfrancis.com/chapters/edit/10.4324/9780203731895-10/towards-good-anthropocene-manuel-arias-maldonado?context=ubx&amp;refId=d4723ae3-6059-4a97-a32b-ec545ad26531</w:t>
        </w:r>
      </w:hyperlink>
      <w:r>
        <w:t>, NK</w:t>
      </w:r>
      <w:r w:rsidRPr="009A12F6">
        <w:t>)</w:t>
      </w:r>
    </w:p>
    <w:p w14:paraId="06163C51" w14:textId="3A575D26" w:rsidR="00B654F4" w:rsidRDefault="00B654F4" w:rsidP="00B654F4">
      <w:pPr>
        <w:rPr>
          <w:sz w:val="16"/>
        </w:rPr>
      </w:pPr>
      <w:r w:rsidRPr="00D71416">
        <w:rPr>
          <w:sz w:val="16"/>
        </w:rPr>
        <w:t xml:space="preserve">Mike Ellis and Zev Trachtenberg (2013) have addressed this issue by convincingly arguing that the Anthropocene is actually a moral concept that demands moral engagement. The reason is deceptively simple: as the </w:t>
      </w:r>
      <w:r w:rsidRPr="00C27E41">
        <w:rPr>
          <w:rStyle w:val="StyleUnderline"/>
        </w:rPr>
        <w:t>Anthropocene is the result of individual and social choices, the choices we make from now on will have some influence on the shape of the future</w:t>
      </w:r>
      <w:r w:rsidRPr="00D71416">
        <w:rPr>
          <w:sz w:val="16"/>
        </w:rPr>
        <w:t xml:space="preserve">. To some extent, therefore, </w:t>
      </w:r>
      <w:r w:rsidRPr="00C27E41">
        <w:rPr>
          <w:rStyle w:val="StyleUnderline"/>
        </w:rPr>
        <w:t xml:space="preserve">we can </w:t>
      </w:r>
      <w:r w:rsidRPr="00D71416">
        <w:rPr>
          <w:rStyle w:val="Emphasis"/>
        </w:rPr>
        <w:t>choose</w:t>
      </w:r>
      <w:r w:rsidRPr="00C27E41">
        <w:rPr>
          <w:rStyle w:val="StyleUnderline"/>
        </w:rPr>
        <w:t xml:space="preserve"> which Anthropocene we are going to live in. If a conscious decision is to be made, a </w:t>
      </w:r>
      <w:r w:rsidRPr="00D71416">
        <w:rPr>
          <w:rStyle w:val="Emphasis"/>
        </w:rPr>
        <w:t>good Anthropocene</w:t>
      </w:r>
      <w:r w:rsidRPr="00C27E41">
        <w:rPr>
          <w:rStyle w:val="StyleUnderline"/>
        </w:rPr>
        <w:t xml:space="preserve"> will surely be preferred</w:t>
      </w:r>
      <w:r w:rsidRPr="00D71416">
        <w:rPr>
          <w:sz w:val="16"/>
        </w:rPr>
        <w:t xml:space="preserve"> to a bad one. A matter of disagreement might be whether human influence can deliver a good Anthropocene or just a better-than-worse Anthropocene. Still, </w:t>
      </w:r>
      <w:r w:rsidRPr="00D71416">
        <w:rPr>
          <w:rStyle w:val="StyleUnderline"/>
        </w:rPr>
        <w:t>denying that a good Anthropocene can be achieved or pursued depends on the most pessimistic assumptions about the planet’s trajectory and on a continuation or even extension of human passivity or recklessness</w:t>
      </w:r>
      <w:r w:rsidRPr="00D71416">
        <w:rPr>
          <w:sz w:val="16"/>
        </w:rPr>
        <w:t xml:space="preserve">. The latter is far from certain, as this very book attests: </w:t>
      </w:r>
      <w:r w:rsidRPr="00D71416">
        <w:rPr>
          <w:rStyle w:val="StyleUnderline"/>
        </w:rPr>
        <w:t xml:space="preserve">the </w:t>
      </w:r>
      <w:r w:rsidRPr="00D71416">
        <w:rPr>
          <w:rStyle w:val="Emphasis"/>
        </w:rPr>
        <w:t>conversation is taking place</w:t>
      </w:r>
      <w:r w:rsidRPr="00D71416">
        <w:rPr>
          <w:sz w:val="16"/>
        </w:rPr>
        <w:t>. On the other hand, modern environmentalism knows something about gloomy predictions not coming true. However foolish it would be to ignore planetary risks, it is equally irresponsible to take for granted that the current social order must be rapidly dismantled because ecological collapse is just around the corner. Some caution is warranted.</w:t>
      </w:r>
    </w:p>
    <w:p w14:paraId="449D4CED" w14:textId="77777777" w:rsidR="00B654F4" w:rsidRPr="00B654F4" w:rsidRDefault="00B654F4" w:rsidP="00B654F4">
      <w:pPr>
        <w:rPr>
          <w:rStyle w:val="StyleUnderline"/>
          <w:sz w:val="16"/>
          <w:u w:val="none"/>
        </w:rPr>
      </w:pPr>
    </w:p>
    <w:p w14:paraId="3EC2806C" w14:textId="6D44DE6F" w:rsidR="002F0D1F" w:rsidRPr="00FE321A" w:rsidRDefault="002F0D1F" w:rsidP="002F0D1F">
      <w:pPr>
        <w:pStyle w:val="Heading4"/>
        <w:rPr>
          <w:rStyle w:val="StyleUnderline"/>
          <w:sz w:val="26"/>
          <w:u w:val="none"/>
        </w:rPr>
      </w:pPr>
      <w:r>
        <w:rPr>
          <w:rStyle w:val="StyleUnderline"/>
          <w:sz w:val="26"/>
          <w:u w:val="none"/>
        </w:rPr>
        <w:t xml:space="preserve">A focus on protecting </w:t>
      </w:r>
      <w:r w:rsidRPr="00CF7412">
        <w:rPr>
          <w:rStyle w:val="StyleUnderline"/>
          <w:sz w:val="26"/>
        </w:rPr>
        <w:t>future generations</w:t>
      </w:r>
      <w:r>
        <w:rPr>
          <w:rStyle w:val="StyleUnderline"/>
          <w:sz w:val="26"/>
          <w:u w:val="none"/>
        </w:rPr>
        <w:t xml:space="preserve"> through </w:t>
      </w:r>
      <w:r w:rsidRPr="00CF7412">
        <w:rPr>
          <w:rStyle w:val="StyleUnderline"/>
          <w:sz w:val="26"/>
        </w:rPr>
        <w:t>enlightened</w:t>
      </w:r>
      <w:r>
        <w:rPr>
          <w:rStyle w:val="StyleUnderline"/>
          <w:sz w:val="26"/>
          <w:u w:val="none"/>
        </w:rPr>
        <w:t xml:space="preserve"> anthropocentrism solves </w:t>
      </w:r>
      <w:r w:rsidRPr="00CF7412">
        <w:rPr>
          <w:rStyle w:val="StyleUnderline"/>
          <w:sz w:val="26"/>
        </w:rPr>
        <w:t>current and future</w:t>
      </w:r>
      <w:r>
        <w:rPr>
          <w:rStyle w:val="StyleUnderline"/>
          <w:sz w:val="26"/>
          <w:u w:val="none"/>
        </w:rPr>
        <w:t xml:space="preserve"> harms through a </w:t>
      </w:r>
      <w:r w:rsidRPr="00CF7412">
        <w:rPr>
          <w:rStyle w:val="StyleUnderline"/>
          <w:sz w:val="26"/>
        </w:rPr>
        <w:t>philosophically sound</w:t>
      </w:r>
      <w:r>
        <w:rPr>
          <w:rStyle w:val="StyleUnderline"/>
          <w:sz w:val="26"/>
          <w:u w:val="none"/>
        </w:rPr>
        <w:t xml:space="preserve"> mode</w:t>
      </w:r>
    </w:p>
    <w:p w14:paraId="46C57285" w14:textId="77777777" w:rsidR="002F0D1F" w:rsidRDefault="002F0D1F" w:rsidP="002F0D1F">
      <w:r>
        <w:rPr>
          <w:rStyle w:val="Style13ptBold"/>
        </w:rPr>
        <w:t>Zankman</w:t>
      </w:r>
      <w:r w:rsidRPr="00A70FE6">
        <w:rPr>
          <w:rStyle w:val="Style13ptBold"/>
        </w:rPr>
        <w:t>,</w:t>
      </w:r>
      <w:r>
        <w:rPr>
          <w:rStyle w:val="Style13ptBold"/>
        </w:rPr>
        <w:t xml:space="preserve"> </w:t>
      </w:r>
      <w:r w:rsidRPr="00A70FE6">
        <w:rPr>
          <w:rStyle w:val="Style13ptBold"/>
        </w:rPr>
        <w:t>1</w:t>
      </w:r>
      <w:r>
        <w:rPr>
          <w:rStyle w:val="Style13ptBold"/>
        </w:rPr>
        <w:t>3</w:t>
      </w:r>
      <w:r>
        <w:t xml:space="preserve"> (Emily Lauren Zankman, 2013, "Enlightened Anthropocentrism and its Environmental Policy Implications (thesis)," Washington and Lee University, http://hdl.handle.net/11021/23845, smarx, AZM)</w:t>
      </w:r>
    </w:p>
    <w:p w14:paraId="34E69105" w14:textId="45D8DC94" w:rsidR="00B654F4" w:rsidRPr="00B654F4" w:rsidRDefault="002F0D1F" w:rsidP="002F0D1F">
      <w:pPr>
        <w:rPr>
          <w:u w:val="single"/>
        </w:rPr>
      </w:pPr>
      <w:r w:rsidRPr="00FE321A">
        <w:rPr>
          <w:rStyle w:val="StyleUnderline"/>
        </w:rPr>
        <w:t>As a solution to the inadequacies of the extensionist views, I will argue that</w:t>
      </w:r>
      <w:r>
        <w:t xml:space="preserve"> </w:t>
      </w:r>
      <w:r w:rsidRPr="00FE321A">
        <w:rPr>
          <w:rStyle w:val="Emphasis"/>
        </w:rPr>
        <w:t>we have</w:t>
      </w:r>
      <w:r>
        <w:rPr>
          <w:rStyle w:val="Emphasis"/>
        </w:rPr>
        <w:t xml:space="preserve"> </w:t>
      </w:r>
      <w:r w:rsidRPr="00FE321A">
        <w:rPr>
          <w:rStyle w:val="Emphasis"/>
        </w:rPr>
        <w:t>abandoned the anthropocentric approach too quickly.</w:t>
      </w:r>
      <w:r>
        <w:t xml:space="preserve"> </w:t>
      </w:r>
      <w:r w:rsidRPr="00FE321A">
        <w:rPr>
          <w:rStyle w:val="StyleUnderline"/>
        </w:rPr>
        <w:t>A nuanced version of anthropocentrism,</w:t>
      </w:r>
      <w:r>
        <w:rPr>
          <w:rStyle w:val="StyleUnderline"/>
        </w:rPr>
        <w:t xml:space="preserve"> </w:t>
      </w:r>
      <w:r w:rsidRPr="00FE321A">
        <w:rPr>
          <w:rStyle w:val="StyleUnderline"/>
        </w:rPr>
        <w:t xml:space="preserve">termed </w:t>
      </w:r>
      <w:r w:rsidRPr="00FE321A">
        <w:rPr>
          <w:rStyle w:val="Emphasis"/>
        </w:rPr>
        <w:t>enlightened anthropocentrism</w:t>
      </w:r>
      <w:r w:rsidRPr="00FE321A">
        <w:rPr>
          <w:rStyle w:val="StyleUnderline"/>
        </w:rPr>
        <w:t xml:space="preserve"> (the view that when we attend to human well-being</w:t>
      </w:r>
      <w:r>
        <w:rPr>
          <w:rStyle w:val="StyleUnderline"/>
        </w:rPr>
        <w:t xml:space="preserve"> </w:t>
      </w:r>
      <w:r w:rsidRPr="00FE321A">
        <w:rPr>
          <w:rStyle w:val="StyleUnderline"/>
        </w:rPr>
        <w:t xml:space="preserve">exclusively, including the well-being of </w:t>
      </w:r>
      <w:r w:rsidRPr="00FE321A">
        <w:rPr>
          <w:rStyle w:val="Emphasis"/>
        </w:rPr>
        <w:t>future generations</w:t>
      </w:r>
      <w:r w:rsidRPr="00FE321A">
        <w:rPr>
          <w:rStyle w:val="StyleUnderline"/>
        </w:rPr>
        <w:t>, we facilitate the health and integrity</w:t>
      </w:r>
      <w:r>
        <w:rPr>
          <w:rStyle w:val="StyleUnderline"/>
        </w:rPr>
        <w:t xml:space="preserve"> </w:t>
      </w:r>
      <w:r w:rsidRPr="00FE321A">
        <w:rPr>
          <w:rStyle w:val="StyleUnderline"/>
        </w:rPr>
        <w:t>of ecological systems as well</w:t>
      </w:r>
      <w:r>
        <w:t xml:space="preserve">), </w:t>
      </w:r>
      <w:r w:rsidRPr="00CF7412">
        <w:rPr>
          <w:rStyle w:val="Emphasis"/>
        </w:rPr>
        <w:t xml:space="preserve">gives us a better way of responding to the environmentalist’s </w:t>
      </w:r>
      <w:r w:rsidRPr="00CF7412">
        <w:t>3</w:t>
      </w:r>
      <w:r>
        <w:rPr>
          <w:rStyle w:val="Emphasis"/>
        </w:rPr>
        <w:t xml:space="preserve"> </w:t>
      </w:r>
      <w:r w:rsidRPr="00CF7412">
        <w:rPr>
          <w:rStyle w:val="Emphasis"/>
        </w:rPr>
        <w:t>dilemma because it is practical, plausible, and is grounded in solid philosophical principles.</w:t>
      </w:r>
      <w:r>
        <w:rPr>
          <w:rStyle w:val="Emphasis"/>
        </w:rPr>
        <w:t xml:space="preserve"> </w:t>
      </w:r>
      <w:r w:rsidRPr="00CF7412">
        <w:rPr>
          <w:rStyle w:val="StyleUnderline"/>
        </w:rPr>
        <w:t>These principles</w:t>
      </w:r>
      <w:r>
        <w:t xml:space="preserve">, which I will explain in Section 3 of my thesis, </w:t>
      </w:r>
      <w:r w:rsidRPr="00CF7412">
        <w:rPr>
          <w:rStyle w:val="StyleUnderline"/>
        </w:rPr>
        <w:t>are based on the idea of an</w:t>
      </w:r>
      <w:r>
        <w:rPr>
          <w:rStyle w:val="StyleUnderline"/>
        </w:rPr>
        <w:t xml:space="preserve"> </w:t>
      </w:r>
      <w:r w:rsidRPr="00CF7412">
        <w:rPr>
          <w:rStyle w:val="StyleUnderline"/>
        </w:rPr>
        <w:t>overlapping consensus</w:t>
      </w:r>
      <w:r>
        <w:t xml:space="preserve"> (Rawls 1). </w:t>
      </w:r>
      <w:r w:rsidRPr="00CF7412">
        <w:rPr>
          <w:rStyle w:val="StyleUnderline"/>
        </w:rPr>
        <w:t>Through the majority of environmental ethics theories, there</w:t>
      </w:r>
      <w:r>
        <w:rPr>
          <w:rStyle w:val="StyleUnderline"/>
        </w:rPr>
        <w:t xml:space="preserve"> </w:t>
      </w:r>
      <w:r w:rsidRPr="00CF7412">
        <w:rPr>
          <w:rStyle w:val="StyleUnderline"/>
        </w:rPr>
        <w:t>is a set of moral intuitions that is part of a core that most people share: these are the pillars of</w:t>
      </w:r>
      <w:r>
        <w:rPr>
          <w:rStyle w:val="StyleUnderline"/>
        </w:rPr>
        <w:t xml:space="preserve"> </w:t>
      </w:r>
      <w:r w:rsidRPr="00CF7412">
        <w:rPr>
          <w:rStyle w:val="StyleUnderline"/>
        </w:rPr>
        <w:t>enlightened anthropocentrism</w:t>
      </w:r>
      <w:r>
        <w:t xml:space="preserve">: </w:t>
      </w:r>
      <w:r w:rsidRPr="00CF7412">
        <w:rPr>
          <w:rStyle w:val="Emphasis"/>
        </w:rPr>
        <w:t>obligations to current generations</w:t>
      </w:r>
      <w:r>
        <w:t xml:space="preserve">, </w:t>
      </w:r>
      <w:r w:rsidRPr="00CF7412">
        <w:rPr>
          <w:rStyle w:val="Emphasis"/>
        </w:rPr>
        <w:t>obligations to future</w:t>
      </w:r>
      <w:r>
        <w:rPr>
          <w:rStyle w:val="Emphasis"/>
        </w:rPr>
        <w:t xml:space="preserve"> </w:t>
      </w:r>
      <w:r w:rsidRPr="00CF7412">
        <w:rPr>
          <w:rStyle w:val="Emphasis"/>
        </w:rPr>
        <w:t>generation</w:t>
      </w:r>
      <w:r>
        <w:t xml:space="preserve">, </w:t>
      </w:r>
      <w:r w:rsidRPr="00CF7412">
        <w:rPr>
          <w:rStyle w:val="Emphasis"/>
        </w:rPr>
        <w:t>the full recognition of ecological goods and services</w:t>
      </w:r>
      <w:r>
        <w:t xml:space="preserve">, </w:t>
      </w:r>
      <w:r w:rsidRPr="00CF7412">
        <w:rPr>
          <w:rStyle w:val="Emphasis"/>
        </w:rPr>
        <w:t>and the recognition of</w:t>
      </w:r>
      <w:r>
        <w:rPr>
          <w:rStyle w:val="Emphasis"/>
        </w:rPr>
        <w:t xml:space="preserve"> </w:t>
      </w:r>
      <w:r w:rsidRPr="00CF7412">
        <w:rPr>
          <w:rStyle w:val="Emphasis"/>
        </w:rPr>
        <w:t>aesthetic value.</w:t>
      </w:r>
      <w:r>
        <w:t xml:space="preserve"> </w:t>
      </w:r>
      <w:r w:rsidRPr="00CF7412">
        <w:rPr>
          <w:rStyle w:val="StyleUnderline"/>
        </w:rPr>
        <w:t>Whatever deep comprehensive view one has about the environment</w:t>
      </w:r>
      <w:r>
        <w:t xml:space="preserve"> and the moral standing of the entities in it, </w:t>
      </w:r>
      <w:r w:rsidRPr="00CF7412">
        <w:rPr>
          <w:rStyle w:val="Emphasis"/>
        </w:rPr>
        <w:t>all parties should be able to agree on enlightened</w:t>
      </w:r>
      <w:r>
        <w:rPr>
          <w:rStyle w:val="Emphasis"/>
        </w:rPr>
        <w:t xml:space="preserve"> </w:t>
      </w:r>
      <w:r w:rsidRPr="00CF7412">
        <w:rPr>
          <w:rStyle w:val="Emphasis"/>
        </w:rPr>
        <w:t>anthropocentrism for the purposes of policy-making</w:t>
      </w:r>
      <w:r>
        <w:t xml:space="preserve">. Thus, </w:t>
      </w:r>
      <w:r w:rsidRPr="00CF7412">
        <w:rPr>
          <w:rStyle w:val="StyleUnderline"/>
        </w:rPr>
        <w:t>not only does enlightened</w:t>
      </w:r>
      <w:r>
        <w:rPr>
          <w:rStyle w:val="StyleUnderline"/>
        </w:rPr>
        <w:t xml:space="preserve"> </w:t>
      </w:r>
      <w:r w:rsidRPr="00CF7412">
        <w:rPr>
          <w:rStyle w:val="StyleUnderline"/>
        </w:rPr>
        <w:t xml:space="preserve">anthropocentrism have </w:t>
      </w:r>
      <w:r w:rsidRPr="00CF7412">
        <w:rPr>
          <w:rStyle w:val="Emphasis"/>
        </w:rPr>
        <w:t>practical advantages</w:t>
      </w:r>
      <w:r w:rsidRPr="00CF7412">
        <w:rPr>
          <w:rStyle w:val="StyleUnderline"/>
        </w:rPr>
        <w:t xml:space="preserve"> but the fact that it is based upon a set of widely</w:t>
      </w:r>
      <w:r>
        <w:rPr>
          <w:rStyle w:val="StyleUnderline"/>
        </w:rPr>
        <w:t xml:space="preserve"> </w:t>
      </w:r>
      <w:r w:rsidRPr="00CF7412">
        <w:rPr>
          <w:rStyle w:val="StyleUnderline"/>
        </w:rPr>
        <w:t xml:space="preserve">shared moral intuitions gives it </w:t>
      </w:r>
      <w:r w:rsidRPr="00CF7412">
        <w:rPr>
          <w:rStyle w:val="Emphasis"/>
        </w:rPr>
        <w:t>solid philosophical grounding</w:t>
      </w:r>
      <w:r w:rsidRPr="00CF7412">
        <w:rPr>
          <w:rStyle w:val="StyleUnderline"/>
        </w:rPr>
        <w:t xml:space="preserve"> as well.</w:t>
      </w:r>
    </w:p>
    <w:p w14:paraId="090E73F1" w14:textId="77777777" w:rsidR="002F0D1F" w:rsidRDefault="002F0D1F" w:rsidP="002F0D1F">
      <w:pPr>
        <w:pStyle w:val="Heading3"/>
      </w:pPr>
      <w:r>
        <w:t>2AC – AT: Patho/Biocentrism</w:t>
      </w:r>
    </w:p>
    <w:p w14:paraId="0A82A225" w14:textId="77777777" w:rsidR="002F0D1F" w:rsidRPr="00282D19" w:rsidRDefault="002F0D1F" w:rsidP="002F0D1F"/>
    <w:p w14:paraId="509324C1" w14:textId="77777777" w:rsidR="002F0D1F" w:rsidRPr="00C561DB" w:rsidRDefault="002F0D1F" w:rsidP="002F0D1F">
      <w:pPr>
        <w:pStyle w:val="Heading4"/>
        <w:rPr>
          <w:rStyle w:val="Style13ptBold"/>
          <w:b/>
          <w:bCs w:val="0"/>
        </w:rPr>
      </w:pPr>
      <w:r>
        <w:rPr>
          <w:rStyle w:val="Style13ptBold"/>
          <w:bCs w:val="0"/>
        </w:rPr>
        <w:t xml:space="preserve">Views of nature under </w:t>
      </w:r>
      <w:r w:rsidRPr="00C561DB">
        <w:rPr>
          <w:rStyle w:val="Style13ptBold"/>
          <w:bCs w:val="0"/>
        </w:rPr>
        <w:t>any</w:t>
      </w:r>
      <w:r>
        <w:rPr>
          <w:rStyle w:val="Style13ptBold"/>
          <w:bCs w:val="0"/>
        </w:rPr>
        <w:t xml:space="preserve"> framework besides anthropocentrism have multiple </w:t>
      </w:r>
      <w:r w:rsidRPr="00C561DB">
        <w:rPr>
          <w:rStyle w:val="Style13ptBold"/>
          <w:bCs w:val="0"/>
        </w:rPr>
        <w:t>logical flaws</w:t>
      </w:r>
    </w:p>
    <w:p w14:paraId="37F5EC9C" w14:textId="77777777" w:rsidR="002F0D1F" w:rsidRPr="00A70FE6" w:rsidRDefault="002F0D1F" w:rsidP="002F0D1F">
      <w:r w:rsidRPr="00A70FE6">
        <w:rPr>
          <w:rStyle w:val="Style13ptBold"/>
        </w:rPr>
        <w:t xml:space="preserve">Bartkowski, </w:t>
      </w:r>
      <w:r>
        <w:rPr>
          <w:rStyle w:val="Style13ptBold"/>
        </w:rPr>
        <w:t xml:space="preserve">PhD, </w:t>
      </w:r>
      <w:r w:rsidRPr="00A70FE6">
        <w:rPr>
          <w:rStyle w:val="Style13ptBold"/>
        </w:rPr>
        <w:t>14</w:t>
      </w:r>
      <w:r w:rsidRPr="00A70FE6">
        <w:t>---</w:t>
      </w:r>
      <w:r>
        <w:t xml:space="preserve">Bartkowski is an environmental economist at the Helmholtz Centre for Environmental Research in Leipzig, Germany. He did his PhD in environmental economics at the Martin Luther University Halle-Wittenberg in 2017. (Bartosz Bartkowski, 7-19-2014, "In Defence of Anthropocentrism," Sceptical Economist, </w:t>
      </w:r>
      <w:hyperlink r:id="rId51" w:history="1">
        <w:r w:rsidRPr="0034638C">
          <w:rPr>
            <w:rStyle w:val="Hyperlink"/>
          </w:rPr>
          <w:t>https://zielonygrzyb.wordpress.com/2014/07/19/in-defence-of-anthropocentrism/</w:t>
        </w:r>
      </w:hyperlink>
      <w:r>
        <w:t>, smarx, AZM)</w:t>
      </w:r>
    </w:p>
    <w:p w14:paraId="7082F71C" w14:textId="77777777" w:rsidR="002F0D1F" w:rsidRDefault="002F0D1F" w:rsidP="002F0D1F">
      <w:r>
        <w:t xml:space="preserve">In what follows, </w:t>
      </w:r>
      <w:r w:rsidRPr="00DF2F54">
        <w:rPr>
          <w:rStyle w:val="StyleUnderline"/>
        </w:rPr>
        <w:t>I would like to focus on</w:t>
      </w:r>
      <w:r>
        <w:t xml:space="preserve"> the following question: (</w:t>
      </w:r>
      <w:r w:rsidRPr="00DF2F54">
        <w:rPr>
          <w:rStyle w:val="StyleUnderline"/>
        </w:rPr>
        <w:t>Why) should we protect the environment?</w:t>
      </w:r>
      <w:r>
        <w:t xml:space="preserve">, </w:t>
      </w:r>
      <w:r w:rsidRPr="00DF2F54">
        <w:rPr>
          <w:rStyle w:val="Emphasis"/>
        </w:rPr>
        <w:t>and argue that anthropocentrism offers the most satisfying answer</w:t>
      </w:r>
      <w:r>
        <w:t xml:space="preserve"> to it. However, </w:t>
      </w:r>
      <w:r w:rsidRPr="00DF2F54">
        <w:rPr>
          <w:rStyle w:val="StyleUnderline"/>
        </w:rPr>
        <w:t>this is not meant to dismiss all the other “centrisms”</w:t>
      </w:r>
      <w:r>
        <w:t xml:space="preserve"> altogether. Indeed, </w:t>
      </w:r>
      <w:r w:rsidRPr="00DF2F54">
        <w:rPr>
          <w:rStyle w:val="Emphasis"/>
        </w:rPr>
        <w:t>anthropocentrism, as I understand it, includes specific elements of them</w:t>
      </w:r>
      <w:r>
        <w:t xml:space="preserve">, </w:t>
      </w:r>
      <w:r w:rsidRPr="00DF2F54">
        <w:rPr>
          <w:rStyle w:val="StyleUnderline"/>
        </w:rPr>
        <w:t>particularly pathocentric considerations</w:t>
      </w:r>
      <w:r>
        <w:t xml:space="preserve">. Still, </w:t>
      </w:r>
      <w:r w:rsidRPr="00DF2F54">
        <w:rPr>
          <w:rStyle w:val="StyleUnderline"/>
        </w:rPr>
        <w:t>I prefer to call the standpoint that I wish to defend anthropocentrism</w:t>
      </w:r>
      <w:r>
        <w:t>–</w:t>
      </w:r>
      <w:r w:rsidRPr="00DF2F54">
        <w:rPr>
          <w:rStyle w:val="StyleUnderline"/>
        </w:rPr>
        <w:t>or, following some authors, enlightened anthropocentrism</w:t>
      </w:r>
      <w:r>
        <w:t>–</w:t>
      </w:r>
      <w:r w:rsidRPr="00DF2F54">
        <w:rPr>
          <w:rStyle w:val="StyleUnderline"/>
        </w:rPr>
        <w:t>for reasons that I will sketch below.</w:t>
      </w:r>
    </w:p>
    <w:p w14:paraId="6B4ED03A" w14:textId="77777777" w:rsidR="002F0D1F" w:rsidRDefault="002F0D1F" w:rsidP="002F0D1F"/>
    <w:p w14:paraId="49972001" w14:textId="77777777" w:rsidR="002F0D1F" w:rsidRDefault="002F0D1F" w:rsidP="002F0D1F">
      <w:r w:rsidRPr="00DF2F54">
        <w:rPr>
          <w:rStyle w:val="StyleUnderline"/>
        </w:rPr>
        <w:t>Let us start with a non-anthropocentric answer to the question posed</w:t>
      </w:r>
      <w:r>
        <w:t xml:space="preserve"> above. </w:t>
      </w:r>
      <w:r w:rsidRPr="00DF2F54">
        <w:rPr>
          <w:rStyle w:val="StyleUnderline"/>
        </w:rPr>
        <w:t>The argument can oftentimes be encountered that we should protect Nature for its own sake, i.e., because it has intrinsic value</w:t>
      </w:r>
      <w:r>
        <w:t xml:space="preserve">. As I see it, </w:t>
      </w:r>
      <w:r w:rsidRPr="00DF2F54">
        <w:rPr>
          <w:rStyle w:val="Emphasis"/>
        </w:rPr>
        <w:t>there are at least three problems with this proposition</w:t>
      </w:r>
      <w:r>
        <w:t xml:space="preserve">. </w:t>
      </w:r>
      <w:r w:rsidRPr="00DF2F54">
        <w:rPr>
          <w:rStyle w:val="Emphasis"/>
        </w:rPr>
        <w:t>First, if we grant Nature intrinsic value, how do we trade-off its “interests”</w:t>
      </w:r>
      <w:r>
        <w:t xml:space="preserve"> (I assume for the moment that we can know what they are–see below) </w:t>
      </w:r>
      <w:r w:rsidRPr="00DF2F54">
        <w:rPr>
          <w:rStyle w:val="Emphasis"/>
        </w:rPr>
        <w:t>against ours?</w:t>
      </w:r>
      <w:r>
        <w:t xml:space="preserve"> I</w:t>
      </w:r>
      <w:r w:rsidRPr="00DF2F54">
        <w:rPr>
          <w:rStyle w:val="StyleUnderline"/>
        </w:rPr>
        <w:t>s Nature completely equal to us or do our interests have higher moral standing?</w:t>
      </w:r>
      <w:r>
        <w:t xml:space="preserve"> </w:t>
      </w:r>
      <w:r w:rsidRPr="00DF2F54">
        <w:rPr>
          <w:rStyle w:val="StyleUnderline"/>
        </w:rPr>
        <w:t>If the latter–how much</w:t>
      </w:r>
      <w:r>
        <w:t xml:space="preserve"> higher</w:t>
      </w:r>
      <w:r w:rsidRPr="00DF2F54">
        <w:rPr>
          <w:rStyle w:val="StyleUnderline"/>
        </w:rPr>
        <w:t>?</w:t>
      </w:r>
      <w:r>
        <w:t xml:space="preserve"> As suggested above, I think that </w:t>
      </w:r>
      <w:r w:rsidRPr="00DF2F54">
        <w:rPr>
          <w:rStyle w:val="StyleUnderline"/>
        </w:rPr>
        <w:t>these questions are easier to answer within an (enlightened) anthropocentric framework than</w:t>
      </w:r>
      <w:r>
        <w:t xml:space="preserve">, e.g., </w:t>
      </w:r>
      <w:r w:rsidRPr="00DF2F54">
        <w:rPr>
          <w:rStyle w:val="StyleUnderline"/>
        </w:rPr>
        <w:t>a biocentric one.</w:t>
      </w:r>
      <w:r>
        <w:t xml:space="preserve"> I will come back to that below.</w:t>
      </w:r>
    </w:p>
    <w:p w14:paraId="45B3A599" w14:textId="77777777" w:rsidR="002F0D1F" w:rsidRDefault="002F0D1F" w:rsidP="002F0D1F"/>
    <w:p w14:paraId="17E4B341" w14:textId="77777777" w:rsidR="002F0D1F" w:rsidRDefault="002F0D1F" w:rsidP="002F0D1F">
      <w:r w:rsidRPr="00DF2F54">
        <w:rPr>
          <w:rStyle w:val="Emphasis"/>
        </w:rPr>
        <w:t>Second, what are Nature’s interests? Does it “want” to be preserved?</w:t>
      </w:r>
      <w:r>
        <w:t xml:space="preserve"> </w:t>
      </w:r>
      <w:r w:rsidRPr="00DF2F54">
        <w:rPr>
          <w:rStyle w:val="StyleUnderline"/>
        </w:rPr>
        <w:t>The natural history of the Earth is a story in which the only constant element is change</w:t>
      </w:r>
      <w:r>
        <w:t xml:space="preserve">. </w:t>
      </w:r>
      <w:r w:rsidRPr="00DF2F54">
        <w:rPr>
          <w:rStyle w:val="Emphasis"/>
        </w:rPr>
        <w:t>Even without humanity’s workings, there were five major extinction events</w:t>
      </w:r>
      <w:r>
        <w:t>–</w:t>
      </w:r>
      <w:r w:rsidRPr="00DF2F54">
        <w:rPr>
          <w:rStyle w:val="StyleUnderline"/>
        </w:rPr>
        <w:t>and one could argue that, from an evolutionary perspective, these were actually a “good” thing</w:t>
      </w:r>
      <w:r>
        <w:t xml:space="preserve"> (if we can attach the attributes “good” and “bad” here at all, which I seriously doubt). In the end, </w:t>
      </w:r>
      <w:r w:rsidRPr="00DF2F54">
        <w:rPr>
          <w:rStyle w:val="Emphasis"/>
        </w:rPr>
        <w:t>Nature will most likely survive even a Sixth</w:t>
      </w:r>
      <w:r>
        <w:t xml:space="preserve"> </w:t>
      </w:r>
      <w:r w:rsidRPr="00DF2F54">
        <w:rPr>
          <w:rStyle w:val="StyleUnderline"/>
        </w:rPr>
        <w:t>Mass Extinction, even if many species–possibly including Homo sapiens–won’t.</w:t>
      </w:r>
      <w:r>
        <w:t xml:space="preserve"> </w:t>
      </w:r>
      <w:r w:rsidRPr="00DF2F54">
        <w:rPr>
          <w:rStyle w:val="StyleUnderline"/>
        </w:rPr>
        <w:t>The basic problem of ascribing an intrinsic value to Nature is the question of what Nature is</w:t>
      </w:r>
      <w:r>
        <w:t xml:space="preserve"> actually. Is it a state? Or is it a process (evolution)? </w:t>
      </w:r>
      <w:r w:rsidRPr="00DF2F54">
        <w:rPr>
          <w:rStyle w:val="StyleUnderline"/>
        </w:rPr>
        <w:t>Depending on the answer</w:t>
      </w:r>
      <w:r>
        <w:t xml:space="preserve"> given, different, possibly </w:t>
      </w:r>
      <w:r w:rsidRPr="00DF2F54">
        <w:rPr>
          <w:rStyle w:val="StyleUnderline"/>
        </w:rPr>
        <w:t>contradictory practical consequences result.</w:t>
      </w:r>
    </w:p>
    <w:p w14:paraId="3BBD81D5" w14:textId="77777777" w:rsidR="002F0D1F" w:rsidRDefault="002F0D1F" w:rsidP="002F0D1F"/>
    <w:p w14:paraId="702A8B36" w14:textId="47D2D1F4" w:rsidR="002F0D1F" w:rsidRDefault="002F0D1F" w:rsidP="002F0D1F">
      <w:pPr>
        <w:rPr>
          <w:rStyle w:val="Emphasis"/>
        </w:rPr>
      </w:pPr>
      <w:r w:rsidRPr="00DF2F54">
        <w:rPr>
          <w:rStyle w:val="Emphasis"/>
        </w:rPr>
        <w:t>Third, when we want to preserve Nature for its own sake, we want to save it from ourselves–thus implicitly placing ourselves outside the natural world</w:t>
      </w:r>
      <w:r>
        <w:t xml:space="preserve">. </w:t>
      </w:r>
      <w:r w:rsidRPr="00DF2F54">
        <w:rPr>
          <w:rStyle w:val="StyleUnderline"/>
        </w:rPr>
        <w:t>There are two difficulties that this view incorporates. First, it might well be argued that we are part of Nature, just as any other species is.</w:t>
      </w:r>
      <w:r>
        <w:t xml:space="preserve"> </w:t>
      </w:r>
      <w:r w:rsidRPr="00DF2F54">
        <w:rPr>
          <w:rStyle w:val="Emphasis"/>
        </w:rPr>
        <w:t>Then, our actions that destroy ecosystems might be viewed as just another evolutionary pressure–we are just more successful than other species</w:t>
      </w:r>
      <w:r>
        <w:t xml:space="preserve">. </w:t>
      </w:r>
      <w:r w:rsidRPr="00DF2F54">
        <w:rPr>
          <w:rStyle w:val="StyleUnderline"/>
        </w:rPr>
        <w:t>At least in the short run</w:t>
      </w:r>
      <w:r>
        <w:t>–</w:t>
      </w:r>
      <w:r w:rsidRPr="00DF2F54">
        <w:rPr>
          <w:rStyle w:val="Emphasis"/>
        </w:rPr>
        <w:t>in the long run we might actually be harming ourselves</w:t>
      </w:r>
      <w:r>
        <w:t xml:space="preserve">, to which I shall return below. </w:t>
      </w:r>
      <w:r w:rsidRPr="00DF2F54">
        <w:rPr>
          <w:rStyle w:val="Emphasis"/>
        </w:rPr>
        <w:t>Second, if we are not part of the natural world–where is this world?</w:t>
      </w:r>
      <w:r>
        <w:t xml:space="preserve"> </w:t>
      </w:r>
      <w:r w:rsidRPr="00DF2F54">
        <w:rPr>
          <w:rStyle w:val="StyleUnderline"/>
        </w:rPr>
        <w:t>There hardly exists any ecosystem on this Earth that has not been heavily influenced</w:t>
      </w:r>
      <w:r>
        <w:t xml:space="preserve"> and, indeed, shaped </w:t>
      </w:r>
      <w:r w:rsidRPr="00DF2F54">
        <w:rPr>
          <w:rStyle w:val="StyleUnderline"/>
        </w:rPr>
        <w:t>by human activity</w:t>
      </w:r>
      <w:r>
        <w:t xml:space="preserve">. </w:t>
      </w:r>
      <w:r w:rsidRPr="00DF2F54">
        <w:rPr>
          <w:rStyle w:val="StyleUnderline"/>
        </w:rPr>
        <w:t>Not only in the modern age</w:t>
      </w:r>
      <w:r>
        <w:t xml:space="preserve">. Just </w:t>
      </w:r>
      <w:r w:rsidRPr="00C561DB">
        <w:rPr>
          <w:rStyle w:val="StyleUnderline"/>
        </w:rPr>
        <w:t>think of</w:t>
      </w:r>
      <w:r>
        <w:t xml:space="preserve"> the </w:t>
      </w:r>
      <w:r w:rsidRPr="00C561DB">
        <w:rPr>
          <w:rStyle w:val="StyleUnderline"/>
        </w:rPr>
        <w:t>medieval large-scale logging or</w:t>
      </w:r>
      <w:r>
        <w:t xml:space="preserve">, if that is not distant enough for you, </w:t>
      </w:r>
      <w:r w:rsidRPr="00C561DB">
        <w:rPr>
          <w:rStyle w:val="StyleUnderline"/>
        </w:rPr>
        <w:t>the “success” humanity had in annihilating most megafauna on every single continent</w:t>
      </w:r>
      <w:r>
        <w:t xml:space="preserve"> except Africa and Antarctica. </w:t>
      </w:r>
      <w:r w:rsidRPr="00C561DB">
        <w:rPr>
          <w:rStyle w:val="StyleUnderline"/>
        </w:rPr>
        <w:t>If most of Nature has emerged under human influence</w:t>
      </w:r>
      <w:r>
        <w:t xml:space="preserve"> (although the severity of this influence varies, of course): </w:t>
      </w:r>
      <w:r w:rsidRPr="00C561DB">
        <w:rPr>
          <w:rStyle w:val="Emphasis"/>
        </w:rPr>
        <w:t>what is this Nature that we are supposed to protect for its own sake? Is there any at all?</w:t>
      </w:r>
    </w:p>
    <w:p w14:paraId="7DCD6663" w14:textId="4BDDE19F" w:rsidR="00B654F4" w:rsidRDefault="00B654F4" w:rsidP="002F0D1F">
      <w:pPr>
        <w:rPr>
          <w:rStyle w:val="Emphasis"/>
        </w:rPr>
      </w:pPr>
    </w:p>
    <w:p w14:paraId="263E413A" w14:textId="77777777" w:rsidR="00B654F4" w:rsidRPr="007A4EB2" w:rsidRDefault="00B654F4" w:rsidP="00B654F4">
      <w:pPr>
        <w:pStyle w:val="Heading4"/>
        <w:rPr>
          <w:sz w:val="28"/>
          <w:szCs w:val="28"/>
        </w:rPr>
      </w:pPr>
      <w:r>
        <w:rPr>
          <w:sz w:val="28"/>
          <w:szCs w:val="28"/>
        </w:rPr>
        <w:t>Anthropocentrism provides a way for conserving the environment</w:t>
      </w:r>
    </w:p>
    <w:p w14:paraId="3D590B70" w14:textId="754A67AB" w:rsidR="00B654F4" w:rsidRDefault="00B654F4" w:rsidP="00B654F4">
      <w:pPr>
        <w:rPr>
          <w:b/>
          <w:bCs/>
          <w:sz w:val="26"/>
          <w:szCs w:val="26"/>
        </w:rPr>
      </w:pPr>
      <w:r>
        <w:rPr>
          <w:b/>
          <w:bCs/>
          <w:sz w:val="26"/>
          <w:szCs w:val="26"/>
        </w:rPr>
        <w:t xml:space="preserve">Lenart, PhD, </w:t>
      </w:r>
      <w:r w:rsidR="004E4B8E">
        <w:rPr>
          <w:b/>
          <w:bCs/>
          <w:sz w:val="26"/>
          <w:szCs w:val="26"/>
        </w:rPr>
        <w:t>‘</w:t>
      </w:r>
      <w:r>
        <w:rPr>
          <w:b/>
          <w:bCs/>
          <w:sz w:val="26"/>
          <w:szCs w:val="26"/>
        </w:rPr>
        <w:t>20</w:t>
      </w:r>
    </w:p>
    <w:p w14:paraId="1C189876" w14:textId="60A07215" w:rsidR="00B654F4" w:rsidRPr="00562992" w:rsidRDefault="00B654F4" w:rsidP="00B654F4">
      <w:pPr>
        <w:rPr>
          <w:b/>
          <w:bCs/>
        </w:rPr>
      </w:pPr>
      <w:r w:rsidRPr="00562992">
        <w:t xml:space="preserve">(Bartlomiej, University of Calgary, </w:t>
      </w:r>
      <w:r w:rsidR="004E4B8E">
        <w:t xml:space="preserve">2020, </w:t>
      </w:r>
      <w:r w:rsidRPr="00562992">
        <w:t xml:space="preserve">“A Wholesome Anthropocentrism: Reconceptualizing the Value of Nature Within the Framework of An Enlightened Self-Interest”, Ethics and the Environment, </w:t>
      </w:r>
      <w:hyperlink r:id="rId52" w:history="1">
        <w:r w:rsidRPr="00562992">
          <w:rPr>
            <w:rStyle w:val="Hyperlink"/>
          </w:rPr>
          <w:t>https://www.jstor.org/stable/10.2979/ethicsenviro.25.2.05</w:t>
        </w:r>
      </w:hyperlink>
      <w:r>
        <w:t>, NK</w:t>
      </w:r>
      <w:r w:rsidRPr="00562992">
        <w:t>)</w:t>
      </w:r>
    </w:p>
    <w:p w14:paraId="769DB95C" w14:textId="77777777" w:rsidR="00B654F4" w:rsidRDefault="00B654F4" w:rsidP="00B654F4">
      <w:pPr>
        <w:rPr>
          <w:rStyle w:val="StyleUnderline"/>
        </w:rPr>
      </w:pPr>
      <w:r w:rsidRPr="00A17FDA">
        <w:rPr>
          <w:rStyle w:val="StyleUnderline"/>
        </w:rPr>
        <w:t>Although the hearts of environmentalists like Aldo Leopold and Arne Naess are definitely in the right place, their views may be somewhat alienating to many prospective "nature-lovers" because of what comes across as an uncompromising non-anthropocentrism</w:t>
      </w:r>
      <w:r w:rsidRPr="00A17FDA">
        <w:rPr>
          <w:sz w:val="16"/>
        </w:rPr>
        <w:t xml:space="preserve"> (or even anti-anthropocentrism), which seems ready to sacrifice the individual at the altar of holistic intrinsic value. The account I propose, which is grounded in Korsgaard's distinctions in goodness, points to a less radical (and admittedly more </w:t>
      </w:r>
      <w:r w:rsidRPr="00A17FDA">
        <w:rPr>
          <w:rStyle w:val="Emphasis"/>
        </w:rPr>
        <w:t>anthropocentric) approach</w:t>
      </w:r>
      <w:r w:rsidRPr="00A17FDA">
        <w:rPr>
          <w:rStyle w:val="StyleUnderline"/>
        </w:rPr>
        <w:t xml:space="preserve"> to environmental ethics</w:t>
      </w:r>
      <w:r w:rsidRPr="00A17FDA">
        <w:rPr>
          <w:sz w:val="16"/>
        </w:rPr>
        <w:t xml:space="preserve">, but one that </w:t>
      </w:r>
      <w:r w:rsidRPr="00A17FDA">
        <w:rPr>
          <w:rStyle w:val="StyleUnderline"/>
        </w:rPr>
        <w:t xml:space="preserve">grants objective </w:t>
      </w:r>
      <w:r w:rsidRPr="00A17FDA">
        <w:rPr>
          <w:rStyle w:val="Emphasis"/>
        </w:rPr>
        <w:t>value</w:t>
      </w:r>
      <w:r w:rsidRPr="00A17FDA">
        <w:rPr>
          <w:rStyle w:val="StyleUnderline"/>
        </w:rPr>
        <w:t xml:space="preserve"> to ecosystems while grounding the conditions of such value in the human desire to survive, human love of nature, etc. I believe that human understanding and appreciation of the interdependencies of human and non-human (as well as biotic and abiotic) existence is a </w:t>
      </w:r>
      <w:r w:rsidRPr="00A17FDA">
        <w:rPr>
          <w:rStyle w:val="Emphasis"/>
        </w:rPr>
        <w:t>strong enough foundation</w:t>
      </w:r>
      <w:r w:rsidRPr="00A17FDA">
        <w:rPr>
          <w:rStyle w:val="StyleUnderline"/>
        </w:rPr>
        <w:t xml:space="preserve"> upon which an environmental ethic can be built.</w:t>
      </w:r>
    </w:p>
    <w:p w14:paraId="1BDCFE1A" w14:textId="77777777" w:rsidR="00B654F4" w:rsidRDefault="00B654F4" w:rsidP="00B654F4">
      <w:pPr>
        <w:rPr>
          <w:rStyle w:val="StyleUnderline"/>
        </w:rPr>
      </w:pPr>
    </w:p>
    <w:p w14:paraId="080CF2B5" w14:textId="77777777" w:rsidR="00B654F4" w:rsidRPr="007A4EB2" w:rsidRDefault="00B654F4" w:rsidP="00B654F4">
      <w:pPr>
        <w:pStyle w:val="Heading4"/>
        <w:rPr>
          <w:sz w:val="28"/>
          <w:szCs w:val="28"/>
        </w:rPr>
      </w:pPr>
      <w:r>
        <w:rPr>
          <w:sz w:val="28"/>
          <w:szCs w:val="28"/>
        </w:rPr>
        <w:t>Efforts to move away from anthropocentrism are guided by human feelings, and concepts like ecocentrism justify anthropocentric reasoning</w:t>
      </w:r>
    </w:p>
    <w:p w14:paraId="73C7B343" w14:textId="5CD15BB2" w:rsidR="00B654F4" w:rsidRDefault="00B654F4" w:rsidP="00B654F4">
      <w:pPr>
        <w:rPr>
          <w:b/>
          <w:bCs/>
          <w:sz w:val="26"/>
          <w:szCs w:val="26"/>
        </w:rPr>
      </w:pPr>
      <w:r>
        <w:rPr>
          <w:b/>
          <w:bCs/>
          <w:sz w:val="26"/>
          <w:szCs w:val="26"/>
        </w:rPr>
        <w:t xml:space="preserve">Drenthen, PhD, </w:t>
      </w:r>
      <w:r w:rsidR="004E4B8E">
        <w:rPr>
          <w:b/>
          <w:bCs/>
          <w:sz w:val="26"/>
          <w:szCs w:val="26"/>
        </w:rPr>
        <w:t>‘</w:t>
      </w:r>
      <w:r>
        <w:rPr>
          <w:b/>
          <w:bCs/>
          <w:sz w:val="26"/>
          <w:szCs w:val="26"/>
        </w:rPr>
        <w:t>11</w:t>
      </w:r>
    </w:p>
    <w:p w14:paraId="4F35034E" w14:textId="068AF807" w:rsidR="00B654F4" w:rsidRPr="00562992" w:rsidRDefault="00B654F4" w:rsidP="00B654F4">
      <w:r w:rsidRPr="00562992">
        <w:t xml:space="preserve">(Martin, associate professor at Radboud University, </w:t>
      </w:r>
      <w:r w:rsidR="004E4B8E">
        <w:t xml:space="preserve">6-9-2011, </w:t>
      </w:r>
      <w:r>
        <w:t xml:space="preserve">“Ecocentrism as anthropocentrism”, Taylor &amp; Francis Online, </w:t>
      </w:r>
      <w:hyperlink r:id="rId53" w:history="1">
        <w:r w:rsidRPr="006D2DDC">
          <w:rPr>
            <w:rStyle w:val="Hyperlink"/>
          </w:rPr>
          <w:t>https://www.tandfonline.com/doi/abs/10.1080/21550085.2011.578365?journalCode=cepe21</w:t>
        </w:r>
      </w:hyperlink>
      <w:r>
        <w:t>, NK</w:t>
      </w:r>
      <w:r w:rsidRPr="00562992">
        <w:t>)</w:t>
      </w:r>
    </w:p>
    <w:p w14:paraId="3FCCABD1" w14:textId="77777777" w:rsidR="00B654F4" w:rsidRDefault="00B654F4" w:rsidP="00B654F4">
      <w:pPr>
        <w:rPr>
          <w:sz w:val="16"/>
        </w:rPr>
      </w:pPr>
      <w:r w:rsidRPr="00281AD7">
        <w:rPr>
          <w:sz w:val="16"/>
          <w:szCs w:val="16"/>
        </w:rPr>
        <w:t>The question how we compare to nonhumans has a simple answer: we don’t. we are not equal. We are not superior. We are not inferior. We are simply different. (Schmidtz</w:t>
      </w:r>
      <w:r w:rsidRPr="00281AD7">
        <w:rPr>
          <w:sz w:val="16"/>
        </w:rPr>
        <w:t xml:space="preserve">, this issue, p. 128) I feel that Schmidtz’ account of this counterargument, although technically not wrong, is somehow missing a more fundamental point at stake here. </w:t>
      </w:r>
      <w:r w:rsidRPr="00281AD7">
        <w:rPr>
          <w:rStyle w:val="StyleUnderline"/>
        </w:rPr>
        <w:t>Rather than merely saying that humans and other life forms are incomparable and that the issue about human superiority is undecidable, we should recognize that the argument itself is nonsensical. More importantly, as I will argue below, it is built on an assumption that belongs to the very type of anthropocentric reasoning that ecocentric egalitarianism sets out to criticize.</w:t>
      </w:r>
      <w:r>
        <w:rPr>
          <w:rStyle w:val="StyleUnderline"/>
        </w:rPr>
        <w:t xml:space="preserve"> </w:t>
      </w:r>
      <w:r w:rsidRPr="00281AD7">
        <w:rPr>
          <w:sz w:val="16"/>
        </w:rPr>
        <w:t xml:space="preserve">According to Taylor, the idea that humans are superior to other living beings is both unfounded and wrong, because it is humanly biased. There are no impartial, objective reasons for such a belief. In other words, underneath Taylor's argument is the assumption that, in principle, it makes sense to think about the superiority of humans over non-humans from an objective point of view—from without the human position, as it were. However, this very idea takes us beyond the scope of proper moral reasoning altogether. According to the Belgian philosopher Arnold Burms, philosophers like Taylor tend to forget the basic truth that each valuation will inevitably be an expression of specifically human attitudes towards the world: Our value statements can never be anything other than an expression of what we consider to be valuable. </w:t>
      </w:r>
      <w:r w:rsidRPr="00281AD7">
        <w:rPr>
          <w:rStyle w:val="StyleUnderline"/>
        </w:rPr>
        <w:t xml:space="preserve">Whenever we try to articulate our appreciation of the non-human, we will inevitably be guided by our feelings of admiration, reverence, sympathy, i.e. by our typically </w:t>
      </w:r>
      <w:r w:rsidRPr="00281AD7">
        <w:rPr>
          <w:rStyle w:val="Emphasis"/>
        </w:rPr>
        <w:t>human feelings</w:t>
      </w:r>
      <w:r w:rsidRPr="00281AD7">
        <w:rPr>
          <w:rStyle w:val="StyleUnderline"/>
        </w:rPr>
        <w:t xml:space="preserve">. It makes no sense to search for an objective, impartial measure of value independent of the human perspective. Outside the human perspective, concepts such as ‘value’ and ‘appreciation’ have </w:t>
      </w:r>
      <w:r w:rsidRPr="00281AD7">
        <w:rPr>
          <w:rStyle w:val="Emphasis"/>
        </w:rPr>
        <w:t>no meaning</w:t>
      </w:r>
      <w:r w:rsidRPr="00281AD7">
        <w:rPr>
          <w:rStyle w:val="StyleUnderline"/>
        </w:rPr>
        <w:t>.</w:t>
      </w:r>
      <w:r w:rsidRPr="00281AD7">
        <w:rPr>
          <w:sz w:val="16"/>
        </w:rPr>
        <w:t xml:space="preserve"> Suppose that someone would want to know if what people consider to be beautiful actually is beautiful from an objective, impartial perspective. We would have to say that the very question itself originates from conceptual confusion. The very notion ‘beauty’ does not have any meaning outside the context of specific human—aesthetic—responses to the world. (Burms, </w:t>
      </w:r>
      <w:hyperlink r:id="rId54" w:history="1">
        <w:r w:rsidRPr="00281AD7">
          <w:rPr>
            <w:rStyle w:val="Hyperlink"/>
            <w:sz w:val="16"/>
          </w:rPr>
          <w:t>1991</w:t>
        </w:r>
      </w:hyperlink>
      <w:r w:rsidRPr="00281AD7">
        <w:rPr>
          <w:sz w:val="16"/>
        </w:rPr>
        <w:t xml:space="preserve">, p. 141) However, Burms points out that there is another, more </w:t>
      </w:r>
      <w:r w:rsidRPr="00281AD7">
        <w:rPr>
          <w:rStyle w:val="StyleUnderline"/>
        </w:rPr>
        <w:t xml:space="preserve">important problem with Taylor's line of argument, and that is that it implicitly repeats and even </w:t>
      </w:r>
      <w:r w:rsidRPr="00281AD7">
        <w:rPr>
          <w:rStyle w:val="Emphasis"/>
        </w:rPr>
        <w:t>radicalizes just the kind of anthropocentric reasoning</w:t>
      </w:r>
      <w:r w:rsidRPr="00281AD7">
        <w:rPr>
          <w:rStyle w:val="StyleUnderline"/>
        </w:rPr>
        <w:t xml:space="preserve"> that he sets out to criticize</w:t>
      </w:r>
      <w:r w:rsidRPr="00281AD7">
        <w:rPr>
          <w:sz w:val="16"/>
        </w:rPr>
        <w:t xml:space="preserve">. According to Burms, the morally most troubling aspect of anthropocentrism is not so much its assumption that humans are superior to non-humans, but that what matters to human beings is true in an absolute sense. And it is this way of reasoning that is central to Taylor's argument: </w:t>
      </w:r>
      <w:r w:rsidRPr="00281AD7">
        <w:rPr>
          <w:rStyle w:val="StyleUnderline"/>
        </w:rPr>
        <w:t>Ecocentrism presents itself as the opposite of anthropocentrism, but on closer examination it appears to be an extreme form of anthropocentrism itself. The ecocentric way of thinking is based on the human tendency to ascribe a significance that is absolute</w:t>
      </w:r>
      <w:r w:rsidRPr="00281AD7">
        <w:rPr>
          <w:sz w:val="16"/>
        </w:rPr>
        <w:t xml:space="preserve">, i.e. independent of specific human reactions or interests, to specific human categories (such as the opposition superior–inferior). </w:t>
      </w:r>
      <w:r w:rsidRPr="00281AD7">
        <w:rPr>
          <w:rStyle w:val="StyleUnderline"/>
        </w:rPr>
        <w:t>The spokespersons of ecocentrism play with the idea that an objective, unbiased observer could determine how the value of human dignity would compare with other living beings. But why assume that the typical human tendency to judge things in terms of superior and inferior would have any meaning whatsoever when seen from the standpoint of an impartial observer?</w:t>
      </w:r>
      <w:r w:rsidRPr="00281AD7">
        <w:rPr>
          <w:sz w:val="16"/>
        </w:rPr>
        <w:t xml:space="preserve"> It is clear that the question whether or not man is superior to all other living beings loses its meaning in an objective, scientific perspective. (Burms, </w:t>
      </w:r>
      <w:hyperlink r:id="rId55" w:history="1">
        <w:r w:rsidRPr="00281AD7">
          <w:rPr>
            <w:rStyle w:val="Hyperlink"/>
            <w:sz w:val="16"/>
          </w:rPr>
          <w:t>1991</w:t>
        </w:r>
      </w:hyperlink>
      <w:r w:rsidRPr="00281AD7">
        <w:rPr>
          <w:sz w:val="16"/>
        </w:rPr>
        <w:t>, p.141. Originally in Dutch, authors translation)</w:t>
      </w:r>
    </w:p>
    <w:p w14:paraId="1A255BC4" w14:textId="77777777" w:rsidR="00B654F4" w:rsidRDefault="00B654F4" w:rsidP="002F0D1F">
      <w:pPr>
        <w:rPr>
          <w:rStyle w:val="Emphasis"/>
        </w:rPr>
      </w:pPr>
    </w:p>
    <w:p w14:paraId="2B2B97B8" w14:textId="77777777" w:rsidR="002F0D1F" w:rsidRPr="00C561DB" w:rsidRDefault="002F0D1F" w:rsidP="002F0D1F">
      <w:pPr>
        <w:pStyle w:val="Heading4"/>
      </w:pPr>
      <w:r>
        <w:t xml:space="preserve">Anthropocentrism is the </w:t>
      </w:r>
      <w:r w:rsidRPr="00824652">
        <w:rPr>
          <w:u w:val="single"/>
        </w:rPr>
        <w:t>most ethical</w:t>
      </w:r>
      <w:r>
        <w:t xml:space="preserve"> and </w:t>
      </w:r>
      <w:r w:rsidRPr="00824652">
        <w:rPr>
          <w:u w:val="single"/>
        </w:rPr>
        <w:t>encompasses</w:t>
      </w:r>
      <w:r>
        <w:t xml:space="preserve"> the concerns of patho and biocentrists</w:t>
      </w:r>
    </w:p>
    <w:p w14:paraId="4268467C" w14:textId="77777777" w:rsidR="002F0D1F" w:rsidRPr="00C561DB" w:rsidRDefault="002F0D1F" w:rsidP="002F0D1F">
      <w:pPr>
        <w:rPr>
          <w:rStyle w:val="Emphasis"/>
          <w:b w:val="0"/>
          <w:iCs w:val="0"/>
        </w:rPr>
      </w:pPr>
      <w:r w:rsidRPr="00A70FE6">
        <w:rPr>
          <w:rStyle w:val="Style13ptBold"/>
        </w:rPr>
        <w:t xml:space="preserve">Bartkowski, </w:t>
      </w:r>
      <w:r>
        <w:rPr>
          <w:rStyle w:val="Style13ptBold"/>
        </w:rPr>
        <w:t xml:space="preserve">PhD, </w:t>
      </w:r>
      <w:r w:rsidRPr="00A70FE6">
        <w:rPr>
          <w:rStyle w:val="Style13ptBold"/>
        </w:rPr>
        <w:t>14</w:t>
      </w:r>
      <w:r w:rsidRPr="00A70FE6">
        <w:t>---</w:t>
      </w:r>
      <w:r>
        <w:t xml:space="preserve">Bartkowski is an environmental economist at the Helmholtz Centre for Environmental Research in Leipzig, Germany. He did his PhD in environmental economics at the Martin Luther University Halle-Wittenberg in 2017. (Bartosz Bartkowski, 7-19-2014, "In Defence of Anthropocentrism," Sceptical Economist, </w:t>
      </w:r>
      <w:hyperlink r:id="rId56" w:history="1">
        <w:r w:rsidRPr="0034638C">
          <w:rPr>
            <w:rStyle w:val="Hyperlink"/>
          </w:rPr>
          <w:t>https://zielonygrzyb.wordpress.com/2014/07/19/in-defence-of-anthropocentrism/</w:t>
        </w:r>
      </w:hyperlink>
      <w:r>
        <w:t>, smarx, AZM)</w:t>
      </w:r>
    </w:p>
    <w:p w14:paraId="3564D851" w14:textId="77777777" w:rsidR="002F0D1F" w:rsidRPr="00C561DB" w:rsidRDefault="002F0D1F" w:rsidP="002F0D1F">
      <w:pPr>
        <w:rPr>
          <w:rStyle w:val="StyleUnderline"/>
        </w:rPr>
      </w:pPr>
      <w:r>
        <w:t xml:space="preserve">Given these conceptual and practical problems, to which I do not know any convincing solutions, I would like to propose that </w:t>
      </w:r>
      <w:r w:rsidRPr="00C561DB">
        <w:rPr>
          <w:rStyle w:val="Emphasis"/>
        </w:rPr>
        <w:t>the best available ethical basis for protecting the environment is our broadly understood self-interest.</w:t>
      </w:r>
      <w:r>
        <w:t xml:space="preserve"> </w:t>
      </w:r>
      <w:r w:rsidRPr="00C561DB">
        <w:rPr>
          <w:rStyle w:val="StyleUnderline"/>
        </w:rPr>
        <w:t>Broadly understood, for anthropocentrism does not mean that we may destroy all ecosystem</w:t>
      </w:r>
      <w:r>
        <w:t xml:space="preserve"> as we wish. </w:t>
      </w:r>
      <w:r w:rsidRPr="00C561DB">
        <w:rPr>
          <w:rStyle w:val="Emphasis"/>
        </w:rPr>
        <w:t>Just the contrary: it is in our interest to, e.g., keep the climatic system in a more-or-less stable state</w:t>
      </w:r>
      <w:r>
        <w:t xml:space="preserve">; </w:t>
      </w:r>
      <w:r w:rsidRPr="00C561DB">
        <w:rPr>
          <w:rStyle w:val="Emphasis"/>
        </w:rPr>
        <w:t>keep the oceans clean as they are an important source of food</w:t>
      </w:r>
      <w:r>
        <w:t xml:space="preserve">; </w:t>
      </w:r>
      <w:r w:rsidRPr="00C561DB">
        <w:rPr>
          <w:rStyle w:val="Emphasis"/>
        </w:rPr>
        <w:t>protect large ecosystems, such as the Amazon</w:t>
      </w:r>
      <w:r>
        <w:t xml:space="preserve"> rainforest, </w:t>
      </w:r>
      <w:r w:rsidRPr="00C561DB">
        <w:rPr>
          <w:rStyle w:val="Emphasis"/>
        </w:rPr>
        <w:t>for their destruction might have unexpected negative consequences for us</w:t>
      </w:r>
      <w:r>
        <w:t xml:space="preserve">; etc. Of course, </w:t>
      </w:r>
      <w:r w:rsidRPr="00C561DB">
        <w:rPr>
          <w:rStyle w:val="StyleUnderline"/>
        </w:rPr>
        <w:t>from an anthropocentric perspective the protection of “pristine” ecosystems makes little sense, unless we view them as a legacy/heritage that we would like to pass on</w:t>
      </w:r>
      <w:r>
        <w:t xml:space="preserve"> to our descendants. But, as I already pointed out above, </w:t>
      </w:r>
      <w:r w:rsidRPr="00C561DB">
        <w:rPr>
          <w:rStyle w:val="StyleUnderline"/>
        </w:rPr>
        <w:t>pristinity is a myth.</w:t>
      </w:r>
      <w:r>
        <w:t xml:space="preserve"> </w:t>
      </w:r>
      <w:r w:rsidRPr="00C561DB">
        <w:rPr>
          <w:rStyle w:val="StyleUnderline"/>
        </w:rPr>
        <w:t>So is</w:t>
      </w:r>
      <w:r>
        <w:t>, by the way, t</w:t>
      </w:r>
      <w:r w:rsidRPr="00C561DB">
        <w:rPr>
          <w:rStyle w:val="StyleUnderline"/>
        </w:rPr>
        <w:t>he idea that the introduction of exotic species to “native” ecosystems is generally bad</w:t>
      </w:r>
      <w:r>
        <w:t xml:space="preserve">–in fact, </w:t>
      </w:r>
      <w:r w:rsidRPr="00C561DB">
        <w:rPr>
          <w:rStyle w:val="StyleUnderline"/>
        </w:rPr>
        <w:t>most species were exotics at some time where they are now considered to be “natives”.</w:t>
      </w:r>
    </w:p>
    <w:p w14:paraId="78CB6A06" w14:textId="77777777" w:rsidR="002F0D1F" w:rsidRDefault="002F0D1F" w:rsidP="002F0D1F"/>
    <w:p w14:paraId="2EAF56C6" w14:textId="77777777" w:rsidR="002F0D1F" w:rsidRDefault="002F0D1F" w:rsidP="002F0D1F">
      <w:r w:rsidRPr="00C561DB">
        <w:rPr>
          <w:rStyle w:val="StyleUnderline"/>
        </w:rPr>
        <w:t>I have not yet touched upon the issue of animal ethics</w:t>
      </w:r>
      <w:r>
        <w:t xml:space="preserve">. </w:t>
      </w:r>
      <w:r w:rsidRPr="00C561DB">
        <w:t>This is the last point</w:t>
      </w:r>
      <w:r>
        <w:t xml:space="preserve"> I wish to make. </w:t>
      </w:r>
      <w:r w:rsidRPr="00C561DB">
        <w:rPr>
          <w:rStyle w:val="StyleUnderline"/>
        </w:rPr>
        <w:t xml:space="preserve">While I sympathise with pathocentrism </w:t>
      </w:r>
      <w:r>
        <w:t xml:space="preserve">and consider it a nice idea to grant the right not to suffer to sentient organisms, </w:t>
      </w:r>
      <w:r w:rsidRPr="00C561DB">
        <w:rPr>
          <w:rStyle w:val="StyleUnderline"/>
        </w:rPr>
        <w:t>I see at least two difficulties</w:t>
      </w:r>
      <w:r>
        <w:t xml:space="preserve"> here, too. </w:t>
      </w:r>
      <w:r w:rsidRPr="00C561DB">
        <w:rPr>
          <w:rStyle w:val="StyleUnderline"/>
        </w:rPr>
        <w:t>First, what is suffering? Are there grades of suffering</w:t>
      </w:r>
      <w:r>
        <w:t xml:space="preserve">, which would allow for making (utilitarian) trade-offs? </w:t>
      </w:r>
      <w:r w:rsidRPr="00C561DB">
        <w:rPr>
          <w:rStyle w:val="StyleUnderline"/>
        </w:rPr>
        <w:t>And second, how do we make trade-offs?</w:t>
      </w:r>
      <w:r>
        <w:t xml:space="preserve"> </w:t>
      </w:r>
      <w:r w:rsidRPr="00C561DB">
        <w:rPr>
          <w:rStyle w:val="StyleUnderline"/>
        </w:rPr>
        <w:t>The protection of animals from suffering is a great endeavour, but sometimes interests of humans are in conflict</w:t>
      </w:r>
      <w:r>
        <w:t xml:space="preserve"> with it</w:t>
      </w:r>
      <w:r w:rsidRPr="00C561DB">
        <w:rPr>
          <w:rStyle w:val="StyleUnderline"/>
        </w:rPr>
        <w:t>, e.g., when drugs or novel foods are to be tested</w:t>
      </w:r>
      <w:r>
        <w:t xml:space="preserve">, </w:t>
      </w:r>
      <w:r w:rsidRPr="00C561DB">
        <w:rPr>
          <w:rStyle w:val="StyleUnderline"/>
        </w:rPr>
        <w:t>or when people have to control populations of certain animals by means of hunting</w:t>
      </w:r>
      <w:r>
        <w:t xml:space="preserve"> so as </w:t>
      </w:r>
      <w:r w:rsidRPr="00C561DB">
        <w:rPr>
          <w:rStyle w:val="StyleUnderline"/>
        </w:rPr>
        <w:t>to protect agriculture, forestry etc.</w:t>
      </w:r>
      <w:r>
        <w:t xml:space="preserve"> </w:t>
      </w:r>
      <w:r w:rsidRPr="00C561DB">
        <w:rPr>
          <w:rStyle w:val="StyleUnderline"/>
        </w:rPr>
        <w:t>Pathocentrism appears to be too demanding</w:t>
      </w:r>
      <w:r>
        <w:t xml:space="preserve"> in this respect, </w:t>
      </w:r>
      <w:r w:rsidRPr="00C561DB">
        <w:rPr>
          <w:rStyle w:val="StyleUnderline"/>
        </w:rPr>
        <w:t>for it potentially prohibits any such trade-offs.</w:t>
      </w:r>
      <w:r>
        <w:t xml:space="preserve"> Conversely, enlightened anthropocentrism would allow to “use” animals and even to let them suffer when this is justified by objective human needs (I use “objective” in the Smithian-Senian sense of an impartial spectator). What the latter are in specific cases and how much suffering they can justify is, of course, a matter of discussion. Not an easy one. Still, I think that (enlightened) </w:t>
      </w:r>
      <w:r w:rsidRPr="00C561DB">
        <w:rPr>
          <w:rStyle w:val="StyleUnderline"/>
        </w:rPr>
        <w:t>anthropocentrism has more to offer here without risking inconsistency, as compared with pathocentrism.</w:t>
      </w:r>
    </w:p>
    <w:p w14:paraId="17A0C7AB" w14:textId="77777777" w:rsidR="002F0D1F" w:rsidRDefault="002F0D1F" w:rsidP="002F0D1F"/>
    <w:p w14:paraId="0E18A784" w14:textId="77777777" w:rsidR="002F0D1F" w:rsidRDefault="002F0D1F" w:rsidP="002F0D1F">
      <w:pPr>
        <w:rPr>
          <w:rStyle w:val="StyleUnderline"/>
        </w:rPr>
      </w:pPr>
      <w:r>
        <w:t xml:space="preserve">I believe that </w:t>
      </w:r>
      <w:r w:rsidRPr="00C561DB">
        <w:rPr>
          <w:rStyle w:val="Emphasis"/>
        </w:rPr>
        <w:t>to make this world a better place, anthropocentrism is a sufficient ethical base.</w:t>
      </w:r>
      <w:r>
        <w:t xml:space="preserve"> Furthermore, </w:t>
      </w:r>
      <w:r w:rsidRPr="00C561DB">
        <w:rPr>
          <w:rStyle w:val="StyleUnderline"/>
        </w:rPr>
        <w:t>instead of discussing whether it is our interests that count or whether Nature’s are to count, too, we should maybe refocus and ask ourselves different questions</w:t>
      </w:r>
      <w:r>
        <w:t xml:space="preserve">: </w:t>
      </w:r>
      <w:r w:rsidRPr="00C561DB">
        <w:rPr>
          <w:rStyle w:val="StyleUnderline"/>
        </w:rPr>
        <w:t>What kind of humans do we want to be? What kind of society do we want to be? And what kind of world do we want to pass to our yet unborn fellow humans? By giving proper answers to these questions we might come to conclusions that would make even pathocentrists and biocentrists happy.</w:t>
      </w:r>
    </w:p>
    <w:p w14:paraId="62DF35DD" w14:textId="77777777" w:rsidR="002F0D1F" w:rsidRPr="00550174" w:rsidRDefault="002F0D1F" w:rsidP="002F0D1F">
      <w:pPr>
        <w:pStyle w:val="Heading4"/>
        <w:rPr>
          <w:rStyle w:val="Style13ptBold"/>
          <w:b/>
          <w:bCs w:val="0"/>
        </w:rPr>
      </w:pPr>
      <w:r>
        <w:rPr>
          <w:rStyle w:val="Style13ptBold"/>
          <w:bCs w:val="0"/>
        </w:rPr>
        <w:t xml:space="preserve">Prioritizing animals causes </w:t>
      </w:r>
      <w:r w:rsidRPr="00550174">
        <w:rPr>
          <w:rStyle w:val="Style13ptBold"/>
          <w:bCs w:val="0"/>
        </w:rPr>
        <w:t>further</w:t>
      </w:r>
      <w:r>
        <w:rPr>
          <w:rStyle w:val="Style13ptBold"/>
          <w:bCs w:val="0"/>
        </w:rPr>
        <w:t xml:space="preserve"> human intervention and </w:t>
      </w:r>
      <w:r w:rsidRPr="00550174">
        <w:rPr>
          <w:rStyle w:val="Style13ptBold"/>
          <w:bCs w:val="0"/>
        </w:rPr>
        <w:t>ecological harm</w:t>
      </w:r>
    </w:p>
    <w:p w14:paraId="282240FE" w14:textId="77777777" w:rsidR="002F0D1F" w:rsidRDefault="002F0D1F" w:rsidP="002F0D1F">
      <w:r>
        <w:rPr>
          <w:rStyle w:val="Style13ptBold"/>
        </w:rPr>
        <w:t>Zankman</w:t>
      </w:r>
      <w:r w:rsidRPr="00A70FE6">
        <w:rPr>
          <w:rStyle w:val="Style13ptBold"/>
        </w:rPr>
        <w:t>,</w:t>
      </w:r>
      <w:r>
        <w:rPr>
          <w:rStyle w:val="Style13ptBold"/>
        </w:rPr>
        <w:t xml:space="preserve"> </w:t>
      </w:r>
      <w:r w:rsidRPr="00A70FE6">
        <w:rPr>
          <w:rStyle w:val="Style13ptBold"/>
        </w:rPr>
        <w:t>1</w:t>
      </w:r>
      <w:r>
        <w:rPr>
          <w:rStyle w:val="Style13ptBold"/>
        </w:rPr>
        <w:t>3</w:t>
      </w:r>
      <w:r>
        <w:t xml:space="preserve"> (Emily Lauren Zankman, 2013, "Enlightened Anthropocentrism and its Environmental Policy Implications (thesis)," Washington and Lee University, http://hdl.handle.net/11021/23845, smarx, AZM)</w:t>
      </w:r>
    </w:p>
    <w:p w14:paraId="452424B8" w14:textId="77777777" w:rsidR="002F0D1F" w:rsidRPr="00550174" w:rsidRDefault="002F0D1F" w:rsidP="002F0D1F">
      <w:pPr>
        <w:rPr>
          <w:u w:val="single"/>
        </w:rPr>
      </w:pPr>
      <w:r w:rsidRPr="00282D19">
        <w:t xml:space="preserve">Additionally, </w:t>
      </w:r>
      <w:r w:rsidRPr="00550174">
        <w:rPr>
          <w:rStyle w:val="StyleUnderline"/>
        </w:rPr>
        <w:t xml:space="preserve">another troublesome implication of protecting each individual animal is that </w:t>
      </w:r>
      <w:r w:rsidRPr="00550174">
        <w:rPr>
          <w:rStyle w:val="Emphasis"/>
        </w:rPr>
        <w:t>it councils for an intervention that is un-ecological in spirit</w:t>
      </w:r>
      <w:r w:rsidRPr="00282D19">
        <w:t xml:space="preserve">. In other words, </w:t>
      </w:r>
      <w:r w:rsidRPr="00550174">
        <w:rPr>
          <w:rStyle w:val="StyleUnderline"/>
        </w:rPr>
        <w:t xml:space="preserve">if an animal’s ability to suffer creates a human obligation to mitigate this suffering, the animal rights view instructs us to </w:t>
      </w:r>
      <w:r w:rsidRPr="00550174">
        <w:rPr>
          <w:rStyle w:val="Emphasis"/>
        </w:rPr>
        <w:t>interfere constantly in nature.</w:t>
      </w:r>
      <w:r w:rsidRPr="00282D19">
        <w:t xml:space="preserve"> </w:t>
      </w:r>
      <w:r w:rsidRPr="00550174">
        <w:rPr>
          <w:rStyle w:val="StyleUnderline"/>
        </w:rPr>
        <w:t>Not only would this be overly cumbersome</w:t>
      </w:r>
      <w:r w:rsidRPr="00282D19">
        <w:t xml:space="preserve">, </w:t>
      </w:r>
      <w:r w:rsidRPr="00550174">
        <w:rPr>
          <w:rStyle w:val="Emphasis"/>
        </w:rPr>
        <w:t>but our environmental interferences may have grave consequences for other organisms, species, and/ or the ecosystem as a whole</w:t>
      </w:r>
      <w:r w:rsidRPr="00282D19">
        <w:t xml:space="preserve">. </w:t>
      </w:r>
      <w:r w:rsidRPr="00550174">
        <w:rPr>
          <w:rStyle w:val="Emphasis"/>
        </w:rPr>
        <w:t>It is extremely difficult, and in a lot of cases impossible, to estimate the full ecological consequences of our actions before they are conducted.</w:t>
      </w:r>
      <w:r w:rsidRPr="00282D19">
        <w:t xml:space="preserve"> Therefore,</w:t>
      </w:r>
      <w:r>
        <w:t xml:space="preserve"> </w:t>
      </w:r>
      <w:r w:rsidRPr="00550174">
        <w:rPr>
          <w:rStyle w:val="StyleUnderline"/>
        </w:rPr>
        <w:t>it would be impractical and implausible to intervene in nature in this way.</w:t>
      </w:r>
    </w:p>
    <w:p w14:paraId="16A17585" w14:textId="77777777" w:rsidR="002F0D1F" w:rsidRDefault="002F0D1F" w:rsidP="002F0D1F">
      <w:pPr>
        <w:rPr>
          <w:rStyle w:val="StyleUnderline"/>
        </w:rPr>
      </w:pPr>
    </w:p>
    <w:p w14:paraId="4B263E84" w14:textId="77777777" w:rsidR="002F0D1F" w:rsidRPr="00550174" w:rsidRDefault="002F0D1F" w:rsidP="002F0D1F">
      <w:pPr>
        <w:pStyle w:val="Heading4"/>
        <w:rPr>
          <w:rStyle w:val="Style13ptBold"/>
          <w:b/>
          <w:bCs w:val="0"/>
        </w:rPr>
      </w:pPr>
      <w:r>
        <w:rPr>
          <w:rStyle w:val="Style13ptBold"/>
          <w:bCs w:val="0"/>
        </w:rPr>
        <w:t xml:space="preserve">Biocentrism </w:t>
      </w:r>
      <w:r w:rsidRPr="006A5898">
        <w:rPr>
          <w:rStyle w:val="Style13ptBold"/>
          <w:bCs w:val="0"/>
        </w:rPr>
        <w:t>treats</w:t>
      </w:r>
      <w:r>
        <w:rPr>
          <w:rStyle w:val="Style13ptBold"/>
          <w:bCs w:val="0"/>
        </w:rPr>
        <w:t xml:space="preserve"> natural and unnatural the </w:t>
      </w:r>
      <w:r w:rsidRPr="006A5898">
        <w:rPr>
          <w:rStyle w:val="Style13ptBold"/>
          <w:bCs w:val="0"/>
        </w:rPr>
        <w:t>same</w:t>
      </w:r>
      <w:r>
        <w:rPr>
          <w:rStyle w:val="Style13ptBold"/>
          <w:bCs w:val="0"/>
        </w:rPr>
        <w:t xml:space="preserve"> which doesn’t allow for </w:t>
      </w:r>
      <w:r w:rsidRPr="006A5898">
        <w:rPr>
          <w:rStyle w:val="Style13ptBold"/>
          <w:bCs w:val="0"/>
        </w:rPr>
        <w:t>protecting</w:t>
      </w:r>
      <w:r>
        <w:rPr>
          <w:rStyle w:val="Style13ptBold"/>
          <w:bCs w:val="0"/>
        </w:rPr>
        <w:t xml:space="preserve"> the natural</w:t>
      </w:r>
    </w:p>
    <w:p w14:paraId="15392792" w14:textId="77777777" w:rsidR="002F0D1F" w:rsidRDefault="002F0D1F" w:rsidP="002F0D1F">
      <w:r>
        <w:rPr>
          <w:rStyle w:val="Style13ptBold"/>
        </w:rPr>
        <w:t>Zankman</w:t>
      </w:r>
      <w:r w:rsidRPr="00A70FE6">
        <w:rPr>
          <w:rStyle w:val="Style13ptBold"/>
        </w:rPr>
        <w:t>,</w:t>
      </w:r>
      <w:r>
        <w:rPr>
          <w:rStyle w:val="Style13ptBold"/>
        </w:rPr>
        <w:t xml:space="preserve"> </w:t>
      </w:r>
      <w:r w:rsidRPr="00A70FE6">
        <w:rPr>
          <w:rStyle w:val="Style13ptBold"/>
        </w:rPr>
        <w:t>1</w:t>
      </w:r>
      <w:r>
        <w:rPr>
          <w:rStyle w:val="Style13ptBold"/>
        </w:rPr>
        <w:t>3</w:t>
      </w:r>
      <w:r>
        <w:t xml:space="preserve"> (Emily Lauren Zankman, 2013, "Enlightened Anthropocentrism and its Environmental Policy Implications (thesis)," Washington and Lee University, http://hdl.handle.net/11021/23845, smarx, AZM)</w:t>
      </w:r>
    </w:p>
    <w:p w14:paraId="4B3988DE" w14:textId="536FC979" w:rsidR="002F0D1F" w:rsidRDefault="002F0D1F" w:rsidP="002F0D1F">
      <w:pPr>
        <w:rPr>
          <w:rStyle w:val="StyleUnderline"/>
        </w:rPr>
      </w:pPr>
      <w:r w:rsidRPr="00550174">
        <w:rPr>
          <w:rStyle w:val="StyleUnderline"/>
        </w:rPr>
        <w:t xml:space="preserve">An even deeper problem with the respect for life view is </w:t>
      </w:r>
      <w:r w:rsidRPr="00550174">
        <w:rPr>
          <w:rStyle w:val="Emphasis"/>
        </w:rPr>
        <w:t>its inadequacy as an environmental ethic</w:t>
      </w:r>
      <w:r w:rsidRPr="00550174">
        <w:t xml:space="preserve">. As seen in the animals rights view section, </w:t>
      </w:r>
      <w:r w:rsidRPr="00550174">
        <w:rPr>
          <w:rStyle w:val="StyleUnderline"/>
        </w:rPr>
        <w:t xml:space="preserve">the problem with individualist theories is that </w:t>
      </w:r>
      <w:r w:rsidRPr="00550174">
        <w:rPr>
          <w:rStyle w:val="Emphasis"/>
        </w:rPr>
        <w:t>they have “implications that do not comport with the environmentalist agenda</w:t>
      </w:r>
      <w:r w:rsidRPr="00550174">
        <w:rPr>
          <w:rStyle w:val="StyleUnderline"/>
        </w:rPr>
        <w:t>”</w:t>
      </w:r>
      <w:r>
        <w:t xml:space="preserve"> </w:t>
      </w:r>
      <w:r w:rsidRPr="00550174">
        <w:t xml:space="preserve">(Varner 99). For example, </w:t>
      </w:r>
      <w:r w:rsidRPr="00550174">
        <w:rPr>
          <w:rStyle w:val="StyleUnderline"/>
        </w:rPr>
        <w:t>biocentric individualism cannot justify the directive to preserve the remaining natural areas, for “if we compare a woods and a cultivated field, or an old growth</w:t>
      </w:r>
      <w:r w:rsidRPr="00550174">
        <w:t xml:space="preserve"> 18 </w:t>
      </w:r>
      <w:r w:rsidRPr="00550174">
        <w:rPr>
          <w:rStyle w:val="StyleUnderline"/>
        </w:rPr>
        <w:t>forest and a managed timber lot, they may look equally valuable from a biocentric individualist stance”</w:t>
      </w:r>
      <w:r w:rsidRPr="00550174">
        <w:t xml:space="preserve"> (Varner 99). Finally, </w:t>
      </w:r>
      <w:r w:rsidRPr="00550174">
        <w:rPr>
          <w:rStyle w:val="StyleUnderline"/>
        </w:rPr>
        <w:t>the fact that there is a hierarchy seems to contradict the idea of moral community</w:t>
      </w:r>
      <w:r w:rsidRPr="00550174">
        <w:t xml:space="preserve"> in itself; </w:t>
      </w:r>
      <w:r w:rsidRPr="00550174">
        <w:rPr>
          <w:rStyle w:val="StyleUnderline"/>
        </w:rPr>
        <w:t>if everything has moral standing</w:t>
      </w:r>
      <w:r w:rsidRPr="00550174">
        <w:t xml:space="preserve">, </w:t>
      </w:r>
      <w:r w:rsidRPr="00550174">
        <w:rPr>
          <w:rStyle w:val="Emphasis"/>
        </w:rPr>
        <w:t>how can you argue that one organism’s moral standing is of more value than another</w:t>
      </w:r>
      <w:r w:rsidRPr="00550174">
        <w:t xml:space="preserve"> organism’s moral standing </w:t>
      </w:r>
      <w:r w:rsidRPr="00550174">
        <w:rPr>
          <w:rStyle w:val="StyleUnderline"/>
        </w:rPr>
        <w:t>and thus should be preserved?</w:t>
      </w:r>
      <w:r w:rsidRPr="00550174">
        <w:t xml:space="preserve"> </w:t>
      </w:r>
      <w:r w:rsidRPr="00550174">
        <w:rPr>
          <w:rStyle w:val="StyleUnderline"/>
        </w:rPr>
        <w:t>Respect for life advocates would need a moral angle for the hierarchy, which would contradict their own principles.</w:t>
      </w:r>
    </w:p>
    <w:p w14:paraId="02911867" w14:textId="2B92E824" w:rsidR="002F0D1F" w:rsidRDefault="002F0D1F" w:rsidP="002F0D1F">
      <w:pPr>
        <w:rPr>
          <w:u w:val="single"/>
        </w:rPr>
      </w:pPr>
    </w:p>
    <w:p w14:paraId="699EF74D" w14:textId="77777777" w:rsidR="00B654F4" w:rsidRDefault="00B654F4" w:rsidP="00B654F4">
      <w:pPr>
        <w:pStyle w:val="Heading4"/>
      </w:pPr>
      <w:r>
        <w:t>Anthropocentrism is not inherently destructive – but it’s key to solving environmental issues</w:t>
      </w:r>
    </w:p>
    <w:p w14:paraId="1282269B" w14:textId="77777777" w:rsidR="00B654F4" w:rsidRPr="00145A3D" w:rsidRDefault="00B654F4" w:rsidP="00B654F4">
      <w:r w:rsidRPr="00145A3D">
        <w:rPr>
          <w:rStyle w:val="Style13ptBold"/>
        </w:rPr>
        <w:t>Soberano ’00</w:t>
      </w:r>
      <w:r w:rsidRPr="00145A3D">
        <w:t xml:space="preserve"> (Israel Joseph Rodrigo Soberano, “A defense of anthropocentrism as a viable ethic on animal treatment”, De La Salle University, Abstract)</w:t>
      </w:r>
    </w:p>
    <w:p w14:paraId="260FD5C9" w14:textId="77777777" w:rsidR="00B654F4" w:rsidRPr="00145A3D" w:rsidRDefault="00B654F4" w:rsidP="00B654F4">
      <w:pPr>
        <w:rPr>
          <w:b/>
          <w:bCs/>
          <w:u w:val="single"/>
        </w:rPr>
      </w:pPr>
      <w:r w:rsidRPr="00145A3D">
        <w:rPr>
          <w:b/>
          <w:bCs/>
          <w:u w:val="single"/>
        </w:rPr>
        <w:t>Anthropocentrism</w:t>
      </w:r>
      <w:r w:rsidRPr="00145A3D">
        <w:rPr>
          <w:u w:val="single"/>
        </w:rPr>
        <w:t xml:space="preserve"> or humancentered environmental ethic focuses on human beings response to what is </w:t>
      </w:r>
      <w:r w:rsidRPr="00145A3D">
        <w:rPr>
          <w:b/>
          <w:bCs/>
          <w:u w:val="single"/>
        </w:rPr>
        <w:t>happening in the environment</w:t>
      </w:r>
      <w:r w:rsidRPr="00145A3D">
        <w:rPr>
          <w:u w:val="single"/>
        </w:rPr>
        <w:t xml:space="preserve">. Moreover, it shows their attitude or the way they view themselves in </w:t>
      </w:r>
      <w:r w:rsidRPr="00145A3D">
        <w:rPr>
          <w:b/>
          <w:bCs/>
          <w:u w:val="single"/>
        </w:rPr>
        <w:t>relation to the environment and nonhuman animals</w:t>
      </w:r>
      <w:r w:rsidRPr="00145A3D">
        <w:rPr>
          <w:u w:val="single"/>
        </w:rPr>
        <w:t xml:space="preserve">. </w:t>
      </w:r>
      <w:r w:rsidRPr="00145A3D">
        <w:rPr>
          <w:sz w:val="16"/>
          <w:szCs w:val="16"/>
        </w:rPr>
        <w:t>It takes different forms like an absolute belief that human beings are above the environment and the nonhuman beings living in it because they alone possess intrinsic value.</w:t>
      </w:r>
      <w:r>
        <w:t xml:space="preserve"> </w:t>
      </w:r>
      <w:r w:rsidRPr="00145A3D">
        <w:rPr>
          <w:u w:val="single"/>
        </w:rPr>
        <w:t xml:space="preserve">Moreover, there is also a more subtle one like the idea that </w:t>
      </w:r>
      <w:r w:rsidRPr="00145A3D">
        <w:rPr>
          <w:b/>
          <w:bCs/>
          <w:u w:val="single"/>
        </w:rPr>
        <w:t>nonhuman beings have inherent valu</w:t>
      </w:r>
      <w:r w:rsidRPr="00145A3D">
        <w:rPr>
          <w:u w:val="single"/>
        </w:rPr>
        <w:t xml:space="preserve">e but incomparable to that of a human being. Hence, any act towards nonhuman beings is always justifiable provided that it promotes the interest of a human being. </w:t>
      </w:r>
      <w:r w:rsidRPr="00145A3D">
        <w:rPr>
          <w:b/>
          <w:bCs/>
          <w:u w:val="single"/>
        </w:rPr>
        <w:t>Environmental and animal ethicists do not make a conscious</w:t>
      </w:r>
      <w:r w:rsidRPr="00145A3D">
        <w:rPr>
          <w:u w:val="single"/>
        </w:rPr>
        <w:t xml:space="preserve"> claim that they are indeed </w:t>
      </w:r>
      <w:r w:rsidRPr="00145A3D">
        <w:rPr>
          <w:b/>
          <w:bCs/>
          <w:u w:val="single"/>
        </w:rPr>
        <w:t>supporters of anthropocentrism</w:t>
      </w:r>
      <w:r w:rsidRPr="00145A3D">
        <w:rPr>
          <w:u w:val="single"/>
        </w:rPr>
        <w:t>.</w:t>
      </w:r>
      <w:r>
        <w:t xml:space="preserve"> </w:t>
      </w:r>
      <w:r w:rsidRPr="00145A3D">
        <w:rPr>
          <w:sz w:val="16"/>
          <w:szCs w:val="16"/>
        </w:rPr>
        <w:t>When they try to refute one anothers point of view, the accusation of being an anthropocentric as such is always taken into consideration.</w:t>
      </w:r>
      <w:r>
        <w:t xml:space="preserve"> </w:t>
      </w:r>
      <w:r w:rsidRPr="00145A3D">
        <w:rPr>
          <w:u w:val="single"/>
        </w:rPr>
        <w:t xml:space="preserve">The labelling does not sound good especially to those who blame the destruction of the environment and animal cruelty to this ethical perspective. The topic of this paper is about </w:t>
      </w:r>
      <w:r w:rsidRPr="00145A3D">
        <w:rPr>
          <w:b/>
          <w:bCs/>
          <w:u w:val="single"/>
        </w:rPr>
        <w:t>anthropocentrism and the causes it can bring to the nonhuman realm</w:t>
      </w:r>
      <w:r w:rsidRPr="00145A3D">
        <w:rPr>
          <w:u w:val="single"/>
        </w:rPr>
        <w:t xml:space="preserve">. Its main objective is to </w:t>
      </w:r>
      <w:r w:rsidRPr="00145A3D">
        <w:rPr>
          <w:b/>
          <w:bCs/>
          <w:u w:val="single"/>
        </w:rPr>
        <w:t>prove that anthropocentrism</w:t>
      </w:r>
      <w:r w:rsidRPr="00145A3D">
        <w:rPr>
          <w:u w:val="single"/>
        </w:rPr>
        <w:t xml:space="preserve">, more </w:t>
      </w:r>
      <w:r w:rsidRPr="00145A3D">
        <w:rPr>
          <w:b/>
          <w:bCs/>
          <w:u w:val="single"/>
        </w:rPr>
        <w:t>specifically the weak form</w:t>
      </w:r>
      <w:r w:rsidRPr="00145A3D">
        <w:rPr>
          <w:u w:val="single"/>
        </w:rPr>
        <w:t xml:space="preserve">, is a </w:t>
      </w:r>
      <w:r w:rsidRPr="00145A3D">
        <w:rPr>
          <w:b/>
          <w:bCs/>
          <w:u w:val="single"/>
        </w:rPr>
        <w:t>viable environmental ethic</w:t>
      </w:r>
      <w:r w:rsidRPr="00145A3D">
        <w:rPr>
          <w:u w:val="single"/>
        </w:rPr>
        <w:t xml:space="preserve"> </w:t>
      </w:r>
      <w:r w:rsidRPr="00145A3D">
        <w:rPr>
          <w:b/>
          <w:bCs/>
          <w:u w:val="single"/>
        </w:rPr>
        <w:t>to address certain animal issues in particular</w:t>
      </w:r>
      <w:r w:rsidRPr="00145A3D">
        <w:rPr>
          <w:u w:val="single"/>
        </w:rPr>
        <w:t>, animal treatment.</w:t>
      </w:r>
      <w:r>
        <w:t xml:space="preserve"> </w:t>
      </w:r>
      <w:r w:rsidRPr="00145A3D">
        <w:rPr>
          <w:u w:val="single"/>
        </w:rPr>
        <w:t xml:space="preserve">It is important to show the role that the ethic of care plays in support to this claim. It is true that strong </w:t>
      </w:r>
      <w:r w:rsidRPr="00145A3D">
        <w:rPr>
          <w:b/>
          <w:bCs/>
          <w:u w:val="single"/>
        </w:rPr>
        <w:t>anthropocentrism</w:t>
      </w:r>
      <w:r w:rsidRPr="00145A3D">
        <w:rPr>
          <w:u w:val="single"/>
        </w:rPr>
        <w:t xml:space="preserve"> could be held responsible to so many environmental destructions and sufferings that nonhuman beings are experiencing. However, if taken into a different context, it </w:t>
      </w:r>
      <w:r w:rsidRPr="00145A3D">
        <w:rPr>
          <w:b/>
          <w:bCs/>
          <w:u w:val="single"/>
        </w:rPr>
        <w:t>can actually be the solution to prevent cruelty to take place.</w:t>
      </w:r>
      <w:r w:rsidRPr="00145A3D">
        <w:rPr>
          <w:u w:val="single"/>
        </w:rPr>
        <w:t xml:space="preserve"> </w:t>
      </w:r>
      <w:r w:rsidRPr="00145A3D">
        <w:rPr>
          <w:b/>
          <w:bCs/>
          <w:u w:val="single"/>
        </w:rPr>
        <w:t>In that regard, anthropocentrism is not destructive</w:t>
      </w:r>
      <w:r w:rsidRPr="00145A3D">
        <w:rPr>
          <w:b/>
          <w:bCs/>
        </w:rPr>
        <w:t xml:space="preserve">. </w:t>
      </w:r>
      <w:r w:rsidRPr="00145A3D">
        <w:rPr>
          <w:b/>
          <w:bCs/>
          <w:u w:val="single"/>
        </w:rPr>
        <w:t>Weak anthropocentrism, as manifested through the ethic of care, could lead to compassion and empathy</w:t>
      </w:r>
      <w:r w:rsidRPr="00145A3D">
        <w:rPr>
          <w:u w:val="single"/>
        </w:rPr>
        <w:t xml:space="preserve">. </w:t>
      </w:r>
      <w:r w:rsidRPr="00145A3D">
        <w:rPr>
          <w:b/>
          <w:bCs/>
          <w:u w:val="single"/>
        </w:rPr>
        <w:t>Through human beings interactions to nonhuman animals, the need to show humane treatment to the latter would be developed.</w:t>
      </w:r>
    </w:p>
    <w:p w14:paraId="488952D1" w14:textId="77777777" w:rsidR="00B654F4" w:rsidRDefault="00B654F4" w:rsidP="00B654F4">
      <w:pPr>
        <w:pStyle w:val="Heading4"/>
        <w:rPr>
          <w:rStyle w:val="Style13ptBold"/>
          <w:b/>
          <w:bCs w:val="0"/>
        </w:rPr>
      </w:pPr>
      <w:r>
        <w:rPr>
          <w:rStyle w:val="Style13ptBold"/>
          <w:bCs w:val="0"/>
        </w:rPr>
        <w:t>Preserving anthropocentrism allows for political engagement for ecological awareness</w:t>
      </w:r>
    </w:p>
    <w:p w14:paraId="573AEAC0" w14:textId="77777777" w:rsidR="00B654F4" w:rsidRDefault="00B654F4" w:rsidP="00B654F4">
      <w:r w:rsidRPr="000C56C2">
        <w:rPr>
          <w:rStyle w:val="Style13ptBold"/>
        </w:rPr>
        <w:t>Pelizzon Ricketts ’15</w:t>
      </w:r>
      <w:r>
        <w:t xml:space="preserve"> </w:t>
      </w:r>
      <w:r w:rsidRPr="000C56C2">
        <w:t>(Alessandro Pelizzon, Aidan Ricketts, Australasian Journal of Natural Resources Law and Policy, “Beyond anthropocentrism and back again: From ontological to normative anthropocentrism”, Abstract)</w:t>
      </w:r>
    </w:p>
    <w:p w14:paraId="3DE086C5" w14:textId="6B77E408" w:rsidR="00B654F4" w:rsidRDefault="00B654F4" w:rsidP="002F0D1F">
      <w:pPr>
        <w:rPr>
          <w:u w:val="single"/>
        </w:rPr>
      </w:pPr>
      <w:r w:rsidRPr="00E3515E">
        <w:rPr>
          <w:sz w:val="16"/>
          <w:szCs w:val="16"/>
        </w:rPr>
        <w:t>The emerging legal philosophy known as 'Earth Jurisprudence' has come to the fore in legal theory within the last decade.</w:t>
      </w:r>
      <w:r>
        <w:t xml:space="preserve"> </w:t>
      </w:r>
      <w:r w:rsidRPr="00E3515E">
        <w:rPr>
          <w:u w:val="single"/>
        </w:rPr>
        <w:t xml:space="preserve">One of its most innovative suggestions is the rejection of what its proponents describe as a (legally dominant) </w:t>
      </w:r>
      <w:r w:rsidRPr="00E3515E">
        <w:rPr>
          <w:b/>
          <w:bCs/>
          <w:u w:val="single"/>
        </w:rPr>
        <w:t>anthropocentric worldview</w:t>
      </w:r>
      <w:r w:rsidRPr="00E3515E">
        <w:rPr>
          <w:u w:val="single"/>
        </w:rPr>
        <w:t xml:space="preserve">, whereby </w:t>
      </w:r>
      <w:r w:rsidRPr="00E3515E">
        <w:rPr>
          <w:b/>
          <w:bCs/>
          <w:u w:val="single"/>
        </w:rPr>
        <w:t>'nature' is seen only as a collection of resources</w:t>
      </w:r>
      <w:r w:rsidRPr="00E3515E">
        <w:rPr>
          <w:u w:val="single"/>
        </w:rPr>
        <w:t xml:space="preserve"> to be </w:t>
      </w:r>
      <w:r w:rsidRPr="00E3515E">
        <w:rPr>
          <w:b/>
          <w:bCs/>
          <w:u w:val="single"/>
        </w:rPr>
        <w:t>used for the exclusive benefit of humans,</w:t>
      </w:r>
      <w:r w:rsidRPr="00E3515E">
        <w:rPr>
          <w:u w:val="single"/>
        </w:rPr>
        <w:t xml:space="preserve"> in favour of a </w:t>
      </w:r>
      <w:r w:rsidRPr="00E3515E">
        <w:rPr>
          <w:b/>
          <w:bCs/>
          <w:u w:val="single"/>
        </w:rPr>
        <w:t>more biocentric or even ecocentric one</w:t>
      </w:r>
      <w:r>
        <w:t xml:space="preserve">. </w:t>
      </w:r>
      <w:r w:rsidRPr="00E3515E">
        <w:rPr>
          <w:u w:val="single"/>
        </w:rPr>
        <w:t xml:space="preserve">However, when we begin to move from </w:t>
      </w:r>
      <w:r w:rsidRPr="00E3515E">
        <w:rPr>
          <w:b/>
          <w:bCs/>
          <w:u w:val="single"/>
        </w:rPr>
        <w:t>anthropocentrism to ecocentrism,</w:t>
      </w:r>
      <w:r w:rsidRPr="00E3515E">
        <w:rPr>
          <w:u w:val="single"/>
        </w:rPr>
        <w:t xml:space="preserve"> we become aware of the relative </w:t>
      </w:r>
      <w:r w:rsidRPr="00E3515E">
        <w:rPr>
          <w:b/>
          <w:bCs/>
          <w:u w:val="single"/>
        </w:rPr>
        <w:t>unimportance of the human species in the web of life</w:t>
      </w:r>
      <w:r w:rsidRPr="00E3515E">
        <w:rPr>
          <w:u w:val="single"/>
        </w:rPr>
        <w:t xml:space="preserve">, but we are also faced with the very practical challenge (and responsibility) of what as </w:t>
      </w:r>
      <w:r w:rsidRPr="00E3515E">
        <w:rPr>
          <w:b/>
          <w:bCs/>
          <w:u w:val="single"/>
        </w:rPr>
        <w:t>individuals, as societies, and ultimately as a species</w:t>
      </w:r>
      <w:r w:rsidRPr="00E3515E">
        <w:rPr>
          <w:u w:val="single"/>
        </w:rPr>
        <w:t xml:space="preserve">, we can do to </w:t>
      </w:r>
      <w:r w:rsidRPr="00E3515E">
        <w:rPr>
          <w:b/>
          <w:bCs/>
          <w:u w:val="single"/>
        </w:rPr>
        <w:t>address our role in the crises facing the biosphere</w:t>
      </w:r>
      <w:r w:rsidRPr="00E3515E">
        <w:rPr>
          <w:u w:val="single"/>
        </w:rPr>
        <w:t>.</w:t>
      </w:r>
      <w:r>
        <w:t xml:space="preserve"> </w:t>
      </w:r>
      <w:r w:rsidRPr="00E3515E">
        <w:rPr>
          <w:u w:val="single"/>
        </w:rPr>
        <w:t xml:space="preserve">This engenders a creative tension, one in which a journey of exploration of ontological and normative possibilities can take place. This journey involves a movement from </w:t>
      </w:r>
      <w:r w:rsidRPr="00E3515E">
        <w:rPr>
          <w:b/>
          <w:bCs/>
          <w:u w:val="single"/>
        </w:rPr>
        <w:t>transcendence back to embodiment</w:t>
      </w:r>
      <w:r w:rsidRPr="00E3515E">
        <w:rPr>
          <w:u w:val="single"/>
        </w:rPr>
        <w:t xml:space="preserve"> and can reveal ways in which an 'Ecological Jurisprudence'</w:t>
      </w:r>
      <w:r>
        <w:t xml:space="preserve"> </w:t>
      </w:r>
      <w:r w:rsidRPr="00E3515E">
        <w:rPr>
          <w:sz w:val="16"/>
          <w:szCs w:val="16"/>
        </w:rPr>
        <w:t>(a more inclusive term than Earth Jurisprudence, in the view of the authors</w:t>
      </w:r>
      <w:r>
        <w:t xml:space="preserve">) </w:t>
      </w:r>
      <w:r w:rsidRPr="00E3515E">
        <w:rPr>
          <w:u w:val="single"/>
        </w:rPr>
        <w:t xml:space="preserve">can engage with a post-transcendent </w:t>
      </w:r>
      <w:r w:rsidRPr="00E3515E">
        <w:rPr>
          <w:b/>
          <w:bCs/>
          <w:u w:val="single"/>
        </w:rPr>
        <w:t>normative anthropocentrism</w:t>
      </w:r>
      <w:r w:rsidRPr="00E3515E">
        <w:rPr>
          <w:u w:val="single"/>
        </w:rPr>
        <w:t xml:space="preserve"> </w:t>
      </w:r>
      <w:r w:rsidRPr="00E3515E">
        <w:rPr>
          <w:b/>
          <w:bCs/>
          <w:u w:val="single"/>
        </w:rPr>
        <w:t>to develop politically strategic interventions</w:t>
      </w:r>
      <w:r w:rsidRPr="00E3515E">
        <w:rPr>
          <w:u w:val="single"/>
        </w:rPr>
        <w:t xml:space="preserve"> and achieve practical and </w:t>
      </w:r>
      <w:r w:rsidRPr="00E3515E">
        <w:rPr>
          <w:b/>
          <w:bCs/>
          <w:u w:val="single"/>
        </w:rPr>
        <w:t>useful gains in positive law</w:t>
      </w:r>
      <w:r w:rsidRPr="00E3515E">
        <w:rPr>
          <w:sz w:val="16"/>
          <w:szCs w:val="16"/>
          <w:u w:val="single"/>
        </w:rPr>
        <w:t xml:space="preserve">. </w:t>
      </w:r>
      <w:r w:rsidRPr="00E3515E">
        <w:rPr>
          <w:sz w:val="16"/>
          <w:szCs w:val="16"/>
        </w:rPr>
        <w:t>This article will argue that</w:t>
      </w:r>
      <w:r>
        <w:t xml:space="preserve"> while </w:t>
      </w:r>
      <w:r w:rsidRPr="00E3515E">
        <w:rPr>
          <w:u w:val="single"/>
        </w:rPr>
        <w:t xml:space="preserve">we need to </w:t>
      </w:r>
      <w:r w:rsidRPr="00E3515E">
        <w:rPr>
          <w:b/>
          <w:bCs/>
          <w:u w:val="single"/>
        </w:rPr>
        <w:t>act with an expanded ecological awareness</w:t>
      </w:r>
      <w:r w:rsidRPr="00E3515E">
        <w:rPr>
          <w:u w:val="single"/>
        </w:rPr>
        <w:t xml:space="preserve"> in order to address the detrimental effects of an assumed human sovereignty over the planet, </w:t>
      </w:r>
      <w:r w:rsidRPr="00E3515E">
        <w:rPr>
          <w:b/>
          <w:bCs/>
          <w:u w:val="single"/>
        </w:rPr>
        <w:t>we cannot at the same time escape our 'humanness'. Rather, we should embrace it as the unavoidable framework of reference for any political and legal discourse surrounding 'nature'</w:t>
      </w:r>
      <w:r w:rsidRPr="00E3515E">
        <w:rPr>
          <w:u w:val="single"/>
        </w:rPr>
        <w:t>.</w:t>
      </w:r>
      <w:r>
        <w:t xml:space="preserve"> </w:t>
      </w:r>
      <w:r w:rsidRPr="00E3515E">
        <w:rPr>
          <w:u w:val="single"/>
        </w:rPr>
        <w:t xml:space="preserve">This new jurisprudential approach that is informed by ecocentrism can be </w:t>
      </w:r>
      <w:r w:rsidRPr="00E3515E">
        <w:rPr>
          <w:b/>
          <w:bCs/>
          <w:u w:val="single"/>
        </w:rPr>
        <w:t>described as a post-transcendent form of normative anthropocentrism</w:t>
      </w:r>
      <w:r w:rsidRPr="00E3515E">
        <w:rPr>
          <w:u w:val="single"/>
        </w:rPr>
        <w:t xml:space="preserve">. In light of this analysis, this article will suggest that existing and emerging discourses and policies that aim to respond to environmental crises can generate a growing ontological dissonance that in </w:t>
      </w:r>
      <w:r w:rsidRPr="00E3515E">
        <w:rPr>
          <w:b/>
          <w:bCs/>
          <w:u w:val="single"/>
        </w:rPr>
        <w:t>turn propels further innovative experiments in normative regimes.</w:t>
      </w:r>
      <w:r>
        <w:t xml:space="preserve"> </w:t>
      </w:r>
      <w:r w:rsidRPr="00E3515E">
        <w:rPr>
          <w:sz w:val="16"/>
          <w:szCs w:val="16"/>
        </w:rPr>
        <w:t>Through this process of exploring 'adjacent possibles', the law can edge ever closer to principles advocated by legal theorists writing in the field of Earth Jurisprudence. By</w:t>
      </w:r>
      <w:r>
        <w:t xml:space="preserve"> </w:t>
      </w:r>
      <w:r w:rsidRPr="00E3515E">
        <w:rPr>
          <w:u w:val="single"/>
        </w:rPr>
        <w:t xml:space="preserve">offering the theoretical perspective introduced above, apparently constrained legal interventions can then be understood as </w:t>
      </w:r>
      <w:r w:rsidRPr="00E3515E">
        <w:rPr>
          <w:b/>
          <w:bCs/>
          <w:u w:val="single"/>
        </w:rPr>
        <w:t>examples of an emergent expanded ecological awareness</w:t>
      </w:r>
      <w:r w:rsidRPr="00E3515E">
        <w:rPr>
          <w:u w:val="single"/>
        </w:rPr>
        <w:t>.</w:t>
      </w:r>
    </w:p>
    <w:p w14:paraId="71740439" w14:textId="3B51B8B8" w:rsidR="00B654F4" w:rsidRDefault="00B654F4" w:rsidP="00B654F4">
      <w:pPr>
        <w:pStyle w:val="Heading3"/>
      </w:pPr>
      <w:r>
        <w:t>2AC – AT: Precludes Value</w:t>
      </w:r>
    </w:p>
    <w:p w14:paraId="293E9AFB" w14:textId="77777777" w:rsidR="00B654F4" w:rsidRDefault="00B654F4" w:rsidP="00B654F4">
      <w:pPr>
        <w:pStyle w:val="Heading4"/>
      </w:pPr>
      <w:r>
        <w:t xml:space="preserve">Anthropocentricism does not preclude the intrinsic value of non human entities, but a rejection of anthropocentrism causes over sacrificing required of humans </w:t>
      </w:r>
    </w:p>
    <w:p w14:paraId="61CC53AB" w14:textId="77777777" w:rsidR="00B654F4" w:rsidRPr="00EB0D31" w:rsidRDefault="00B654F4" w:rsidP="00B654F4">
      <w:r w:rsidRPr="005E0CD8">
        <w:rPr>
          <w:rStyle w:val="Style13ptBold"/>
        </w:rPr>
        <w:t>Sterba ’94</w:t>
      </w:r>
      <w:r>
        <w:t xml:space="preserve"> (James Sterba, “</w:t>
      </w:r>
      <w:r w:rsidRPr="005E0CD8">
        <w:t xml:space="preserve">Reconciling Anthropocentric and Nonanthropocentric Environmental </w:t>
      </w:r>
    </w:p>
    <w:p w14:paraId="49284728" w14:textId="1C79B289" w:rsidR="00B654F4" w:rsidRDefault="00B654F4" w:rsidP="00B654F4">
      <w:pPr>
        <w:rPr>
          <w:u w:val="single"/>
        </w:rPr>
      </w:pPr>
      <w:r w:rsidRPr="00340575">
        <w:rPr>
          <w:u w:val="single"/>
        </w:rPr>
        <w:t xml:space="preserve">For example, we </w:t>
      </w:r>
      <w:r w:rsidRPr="00340575">
        <w:rPr>
          <w:b/>
          <w:bCs/>
          <w:u w:val="single"/>
        </w:rPr>
        <w:t>morally value not killing human beings</w:t>
      </w:r>
      <w:r w:rsidRPr="00340575">
        <w:rPr>
          <w:u w:val="single"/>
        </w:rPr>
        <w:t xml:space="preserve"> because of the way </w:t>
      </w:r>
      <w:r w:rsidRPr="00340575">
        <w:rPr>
          <w:b/>
          <w:bCs/>
          <w:u w:val="single"/>
        </w:rPr>
        <w:t>we are constituted.</w:t>
      </w:r>
      <w:r w:rsidRPr="00340575">
        <w:rPr>
          <w:u w:val="single"/>
        </w:rPr>
        <w:t xml:space="preserve"> Constituted as we are, </w:t>
      </w:r>
      <w:r w:rsidRPr="00340575">
        <w:rPr>
          <w:b/>
          <w:bCs/>
          <w:u w:val="single"/>
        </w:rPr>
        <w:t>killing is usually bad</w:t>
      </w:r>
      <w:r w:rsidRPr="00340575">
        <w:rPr>
          <w:u w:val="single"/>
        </w:rPr>
        <w:t xml:space="preserve"> for any human that we would kill. But suppose that we were constituted differently such that killing human beings was immensely pleasurable for those humans that we killed, following which they immediately sprang back to life asking us to kill them again.40 If human beings were constituted in this way, we </w:t>
      </w:r>
      <w:r w:rsidRPr="00340575">
        <w:rPr>
          <w:b/>
          <w:bCs/>
          <w:u w:val="single"/>
        </w:rPr>
        <w:t>would no longer morally value not killing</w:t>
      </w:r>
      <w:r w:rsidRPr="00340575">
        <w:rPr>
          <w:u w:val="single"/>
        </w:rPr>
        <w:t>.</w:t>
      </w:r>
      <w:r>
        <w:t xml:space="preserve"> </w:t>
      </w:r>
      <w:r w:rsidRPr="00340575">
        <w:rPr>
          <w:sz w:val="16"/>
          <w:szCs w:val="16"/>
        </w:rPr>
        <w:t>In fact, constituted in this new way, I think we would come to morally value killing and the relevant rule for us might be 'Kill human beings as often as you can.' But while such aesthetic and moral values are clearly dependent on the way we are constituted, they still are not anthropocentric in the sense that they imply human superiority.</w:t>
      </w:r>
      <w:r>
        <w:t xml:space="preserve"> </w:t>
      </w:r>
      <w:r w:rsidRPr="00340575">
        <w:rPr>
          <w:b/>
          <w:bCs/>
          <w:u w:val="single"/>
        </w:rPr>
        <w:t>Such values can be recognised</w:t>
      </w:r>
      <w:r w:rsidRPr="00340575">
        <w:rPr>
          <w:u w:val="single"/>
        </w:rPr>
        <w:t xml:space="preserve"> from both an </w:t>
      </w:r>
      <w:r w:rsidRPr="00340575">
        <w:rPr>
          <w:b/>
          <w:bCs/>
          <w:u w:val="single"/>
        </w:rPr>
        <w:t>anthropocentric</w:t>
      </w:r>
      <w:r w:rsidRPr="00340575">
        <w:rPr>
          <w:u w:val="single"/>
        </w:rPr>
        <w:t xml:space="preserve"> and a nonanthropocentric perspective. It might be objected, however, that while the </w:t>
      </w:r>
      <w:r w:rsidRPr="00340575">
        <w:rPr>
          <w:b/>
          <w:bCs/>
          <w:u w:val="single"/>
        </w:rPr>
        <w:t>intrinsic values of</w:t>
      </w:r>
      <w:r w:rsidRPr="00340575">
        <w:rPr>
          <w:u w:val="single"/>
        </w:rPr>
        <w:t xml:space="preserve"> an </w:t>
      </w:r>
      <w:r w:rsidRPr="00340575">
        <w:rPr>
          <w:b/>
          <w:bCs/>
          <w:u w:val="single"/>
        </w:rPr>
        <w:t>environ-mental ethics need not be anthropocentric</w:t>
      </w:r>
      <w:r w:rsidRPr="00340575">
        <w:rPr>
          <w:u w:val="single"/>
        </w:rPr>
        <w:t xml:space="preserve"> in the sense that </w:t>
      </w:r>
      <w:r w:rsidRPr="00340575">
        <w:rPr>
          <w:b/>
          <w:bCs/>
          <w:u w:val="single"/>
        </w:rPr>
        <w:t>they imply human superiority</w:t>
      </w:r>
      <w:r w:rsidRPr="00340575">
        <w:rPr>
          <w:u w:val="single"/>
        </w:rPr>
        <w:t xml:space="preserve">, these </w:t>
      </w:r>
      <w:r w:rsidRPr="00340575">
        <w:rPr>
          <w:b/>
          <w:bCs/>
          <w:u w:val="single"/>
        </w:rPr>
        <w:t>values must be anthropocentric in the sense that humans would reasonably come to hold them</w:t>
      </w:r>
      <w:r w:rsidRPr="00340575">
        <w:rPr>
          <w:u w:val="single"/>
        </w:rPr>
        <w:t xml:space="preserve">. This seems correct. However, </w:t>
      </w:r>
      <w:r w:rsidRPr="00340575">
        <w:rPr>
          <w:b/>
          <w:bCs/>
          <w:u w:val="single"/>
        </w:rPr>
        <w:t>appealing to this sense of anthropocentric</w:t>
      </w:r>
      <w:r w:rsidRPr="00340575">
        <w:rPr>
          <w:u w:val="single"/>
        </w:rPr>
        <w:t xml:space="preserve">, Eugene Hargrove has argued that </w:t>
      </w:r>
      <w:r w:rsidRPr="00340575">
        <w:rPr>
          <w:b/>
          <w:bCs/>
          <w:u w:val="single"/>
        </w:rPr>
        <w:t>not all living things would turn out to be intrinsically valuable as a nonanthropocentric environmen-tal ethics maintains</w:t>
      </w:r>
      <w:r w:rsidRPr="00943209">
        <w:t>.</w:t>
      </w:r>
      <w:r w:rsidRPr="00340575">
        <w:rPr>
          <w:sz w:val="16"/>
          <w:szCs w:val="16"/>
        </w:rPr>
        <w:t>4' Hargrove cites as hypothetical examples of living things that would not turn out to be intrinsically valuable the creatures in the films Alien and Aliens. What is distinctive about these creatures in Alien and Aliens is that they require the deaths of many other living creatures, whomever they happen upon, to reproduce and survive as a species. Newly hatched, these creatures emerge from their eggs and immediately enter host organisms, which they keep alive and feed upon while they develop. When the creatures are fully developed, they explode out of the chest of their host organisms, killing their hosts with some fanfare. Hargrove suggests that if such creatures existed, we would not intrinsi-cally value them because it would not be reasonable for us to do so.42 Following Paul Taylor, Hargrove assumes that to intrinsically value a creature is to recognise a negative duty not to destroy or harm that creature and a positive duty to protect it from being destroyed or harmed by others. Since Hargrove thinks that we would be loath to recognise any such duties with respect to such alien creatures, we would not consider them to be intrinsically valuable. Surely it seems clear that we would seek to kill such alien creatures by whatever means are available to us, but why should that preclude our recognising them as having intrinsic value any more than our seeking to kill any person who is engaged in lethal aggression against us would preclude our recognising that person as having intrinsic value? To recognise something as having intrinsic value does not preclude destroying it to preserve other things that also have intrinsic value when there is good reason to do so. Furthermore, recognising a prima facie negative duty not to destroy or harm something and a prima facie positive duty to protect it from being destroyed or harmed by others is perfectly consistent with recognising an all-things-considered duty to destroy that thing when it is engaged in lethal aggression against us. Actually, all we are doing here is simply applying our Principle of Human Defence, and, as I have argued earlier, there is no reason to think that the application of this principle would preclude our recognising the intrinsic value of every living being</w:t>
      </w:r>
      <w:r w:rsidRPr="00943209">
        <w:t xml:space="preserve">. </w:t>
      </w:r>
      <w:r w:rsidRPr="00340575">
        <w:rPr>
          <w:u w:val="single"/>
        </w:rPr>
        <w:t xml:space="preserve">In sum, I have argued that whether we </w:t>
      </w:r>
      <w:r w:rsidRPr="00340575">
        <w:rPr>
          <w:b/>
          <w:bCs/>
          <w:u w:val="single"/>
        </w:rPr>
        <w:t>endorse an anthropocentric or a nonanthropocentric environmental ethics</w:t>
      </w:r>
      <w:r w:rsidRPr="00340575">
        <w:rPr>
          <w:u w:val="single"/>
        </w:rPr>
        <w:t xml:space="preserve">, we should favour a </w:t>
      </w:r>
      <w:r w:rsidRPr="00340575">
        <w:rPr>
          <w:b/>
          <w:bCs/>
          <w:u w:val="single"/>
        </w:rPr>
        <w:t>Principle of Human Defence</w:t>
      </w:r>
      <w:r w:rsidRPr="00340575">
        <w:rPr>
          <w:u w:val="single"/>
        </w:rPr>
        <w:t xml:space="preserve">, a Principle of </w:t>
      </w:r>
      <w:r w:rsidRPr="00340575">
        <w:rPr>
          <w:b/>
          <w:bCs/>
          <w:u w:val="single"/>
        </w:rPr>
        <w:t xml:space="preserve">Human Preservation, </w:t>
      </w:r>
      <w:r w:rsidRPr="00340575">
        <w:rPr>
          <w:u w:val="single"/>
        </w:rPr>
        <w:t xml:space="preserve">and a Principle of Disproportionality as I have interpreted them. In the past, </w:t>
      </w:r>
      <w:r w:rsidRPr="00340575">
        <w:rPr>
          <w:b/>
          <w:bCs/>
          <w:u w:val="single"/>
        </w:rPr>
        <w:t>failure to recognise the importance of a Principle of Human Defence and a Principle of Human Preservation</w:t>
      </w:r>
      <w:r w:rsidRPr="00340575">
        <w:rPr>
          <w:u w:val="single"/>
        </w:rPr>
        <w:t xml:space="preserve"> has </w:t>
      </w:r>
      <w:r w:rsidRPr="00340575">
        <w:rPr>
          <w:b/>
          <w:bCs/>
          <w:u w:val="single"/>
        </w:rPr>
        <w:t>led philosophers to overestimate the amount of sacrifice required of humans.</w:t>
      </w:r>
      <w:r w:rsidRPr="00943209">
        <w:t xml:space="preserve">43 </w:t>
      </w:r>
      <w:r w:rsidRPr="00340575">
        <w:rPr>
          <w:u w:val="single"/>
        </w:rPr>
        <w:t xml:space="preserve">By contrast, failure to recognise the importance of a of sacrifice required of humans.` 4 I claim that taken together these </w:t>
      </w:r>
      <w:r w:rsidRPr="00340575">
        <w:rPr>
          <w:b/>
          <w:bCs/>
          <w:u w:val="single"/>
        </w:rPr>
        <w:t>three principles strike the right balance between concerns of human welfare</w:t>
      </w:r>
      <w:r w:rsidRPr="00340575">
        <w:rPr>
          <w:u w:val="single"/>
        </w:rPr>
        <w:t xml:space="preserve"> and the welfare of nonhuman nature.</w:t>
      </w:r>
      <w:r w:rsidRPr="00943209">
        <w:t xml:space="preserve"> </w:t>
      </w:r>
      <w:r w:rsidRPr="00340575">
        <w:rPr>
          <w:u w:val="single"/>
        </w:rPr>
        <w:t xml:space="preserve">Of course, the </w:t>
      </w:r>
      <w:r w:rsidRPr="00340575">
        <w:rPr>
          <w:b/>
          <w:bCs/>
          <w:u w:val="single"/>
        </w:rPr>
        <w:t>practical implications</w:t>
      </w:r>
      <w:r w:rsidRPr="00340575">
        <w:rPr>
          <w:u w:val="single"/>
        </w:rPr>
        <w:t xml:space="preserve"> of these three principles would include proposals for conserving existing resources, </w:t>
      </w:r>
      <w:r w:rsidRPr="00340575">
        <w:rPr>
          <w:b/>
          <w:bCs/>
          <w:u w:val="single"/>
        </w:rPr>
        <w:t>particularly nonrenewable re-sources</w:t>
      </w:r>
      <w:r w:rsidRPr="00340575">
        <w:rPr>
          <w:u w:val="single"/>
        </w:rPr>
        <w:t xml:space="preserve">, </w:t>
      </w:r>
      <w:r w:rsidRPr="00340575">
        <w:rPr>
          <w:b/>
          <w:bCs/>
          <w:u w:val="single"/>
        </w:rPr>
        <w:t>proposals for converting to renewable resources</w:t>
      </w:r>
      <w:r w:rsidRPr="00340575">
        <w:rPr>
          <w:u w:val="single"/>
        </w:rPr>
        <w:t>, proposals for redis-tributing resources to meet basic needs of both humans and nonhumans, and proposals for population control, all implemented principally by educational changes and by changes in the tax and incentive structures of our society.</w:t>
      </w:r>
    </w:p>
    <w:p w14:paraId="683A640A" w14:textId="77777777" w:rsidR="004E4B8E" w:rsidRPr="00FE7798" w:rsidRDefault="004E4B8E" w:rsidP="004E4B8E">
      <w:pPr>
        <w:pStyle w:val="Heading4"/>
      </w:pPr>
      <w:r w:rsidRPr="00FE7798">
        <w:t>Anthropocentrism is a necessary ethic</w:t>
      </w:r>
      <w:r>
        <w:t xml:space="preserve">. </w:t>
      </w:r>
    </w:p>
    <w:p w14:paraId="231CB138" w14:textId="77777777" w:rsidR="004E4B8E" w:rsidRPr="00866ABD" w:rsidRDefault="004E4B8E" w:rsidP="004E4B8E">
      <w:pPr>
        <w:rPr>
          <w:rStyle w:val="Style13ptBold"/>
        </w:rPr>
      </w:pPr>
      <w:r w:rsidRPr="00866ABD">
        <w:rPr>
          <w:rStyle w:val="Style13ptBold"/>
        </w:rPr>
        <w:t>Mendenhall 09</w:t>
      </w:r>
    </w:p>
    <w:p w14:paraId="1EC7862A" w14:textId="77777777" w:rsidR="004E4B8E" w:rsidRDefault="004E4B8E" w:rsidP="004E4B8E">
      <w:r>
        <w:t>(Beth Mendenhall is an undergraduate student studying Philosophy and Political Science at Kansas State University. Her areas of philosophical interest include environmental ethics and social and political philosophy. In her free time she enjoys riding her bike and camping with friends., April 2009, Stance Volume 2, The Environmental Crises: Why We Need Anthropocentrism)EE</w:t>
      </w:r>
    </w:p>
    <w:p w14:paraId="03C2EE3E" w14:textId="38E5D11A" w:rsidR="004E4B8E" w:rsidRPr="00B654F4" w:rsidRDefault="004E4B8E" w:rsidP="00B654F4">
      <w:pPr>
        <w:rPr>
          <w:u w:val="single"/>
        </w:rPr>
      </w:pPr>
      <w:r w:rsidRPr="00FE7798">
        <w:rPr>
          <w:sz w:val="16"/>
        </w:rPr>
        <w:t xml:space="preserve">For a system of ethics to be successful, it must be both internally consistent and widely acceptable. There is danger in getting so caught up in the first requirement that we find ourselves defending views that most human beings would be unwilling to accept – such positions are doomed to be ignored by most outside the philosophical community. Environmental ethics, which seek to explain the ethical relationship between humans and the environment, are no exception. The main point of contention among environmental ethicists revolves around the question of anthropocentrism. </w:t>
      </w:r>
      <w:r w:rsidRPr="00701946">
        <w:rPr>
          <w:rStyle w:val="StyleUnderline"/>
        </w:rPr>
        <w:t>Anthropocentrism is the</w:t>
      </w:r>
      <w:r>
        <w:rPr>
          <w:rStyle w:val="StyleUnderline"/>
        </w:rPr>
        <w:t xml:space="preserve"> </w:t>
      </w:r>
      <w:r w:rsidRPr="00701946">
        <w:rPr>
          <w:rStyle w:val="StyleUnderline"/>
        </w:rPr>
        <w:t>evaluation of reality exclusively in terms of human</w:t>
      </w:r>
      <w:r>
        <w:rPr>
          <w:rStyle w:val="StyleUnderline"/>
        </w:rPr>
        <w:t xml:space="preserve"> </w:t>
      </w:r>
      <w:r w:rsidRPr="00701946">
        <w:rPr>
          <w:rStyle w:val="StyleUnderline"/>
        </w:rPr>
        <w:t>interests and values.</w:t>
      </w:r>
      <w:r w:rsidRPr="00FE7798">
        <w:rPr>
          <w:sz w:val="16"/>
        </w:rPr>
        <w:t xml:space="preserve"> </w:t>
      </w:r>
      <w:r w:rsidRPr="00701946">
        <w:rPr>
          <w:rStyle w:val="StyleUnderline"/>
        </w:rPr>
        <w:t>As a way of viewing the</w:t>
      </w:r>
      <w:r>
        <w:rPr>
          <w:rStyle w:val="StyleUnderline"/>
        </w:rPr>
        <w:t xml:space="preserve"> </w:t>
      </w:r>
      <w:r w:rsidRPr="00701946">
        <w:rPr>
          <w:rStyle w:val="StyleUnderline"/>
        </w:rPr>
        <w:t>world, anthropocentrism has a profound impact</w:t>
      </w:r>
      <w:r>
        <w:rPr>
          <w:rStyle w:val="StyleUnderline"/>
        </w:rPr>
        <w:t xml:space="preserve"> </w:t>
      </w:r>
      <w:r w:rsidRPr="00701946">
        <w:rPr>
          <w:rStyle w:val="StyleUnderline"/>
        </w:rPr>
        <w:t>on our decision-making calculus. I believe that</w:t>
      </w:r>
      <w:r>
        <w:rPr>
          <w:rStyle w:val="StyleUnderline"/>
        </w:rPr>
        <w:t xml:space="preserve"> </w:t>
      </w:r>
      <w:r w:rsidRPr="00701946">
        <w:rPr>
          <w:rStyle w:val="StyleUnderline"/>
        </w:rPr>
        <w:t>an anthropocentric environmental ethic can be</w:t>
      </w:r>
      <w:r>
        <w:rPr>
          <w:rStyle w:val="StyleUnderline"/>
        </w:rPr>
        <w:t xml:space="preserve"> </w:t>
      </w:r>
      <w:r w:rsidRPr="00701946">
        <w:rPr>
          <w:rStyle w:val="StyleUnderline"/>
        </w:rPr>
        <w:t>both internally consistent, and widely accepted,</w:t>
      </w:r>
      <w:r>
        <w:rPr>
          <w:rStyle w:val="StyleUnderline"/>
        </w:rPr>
        <w:t xml:space="preserve"> </w:t>
      </w:r>
      <w:r w:rsidRPr="00701946">
        <w:rPr>
          <w:rStyle w:val="StyleUnderline"/>
        </w:rPr>
        <w:t>by confirming the intuitions of environmentalists</w:t>
      </w:r>
      <w:r>
        <w:rPr>
          <w:rStyle w:val="StyleUnderline"/>
        </w:rPr>
        <w:t xml:space="preserve"> </w:t>
      </w:r>
      <w:r w:rsidRPr="00701946">
        <w:rPr>
          <w:rStyle w:val="StyleUnderline"/>
        </w:rPr>
        <w:t>who seek to challenge human destruction of the</w:t>
      </w:r>
      <w:r>
        <w:rPr>
          <w:rStyle w:val="StyleUnderline"/>
        </w:rPr>
        <w:t xml:space="preserve"> </w:t>
      </w:r>
      <w:r w:rsidRPr="00701946">
        <w:rPr>
          <w:rStyle w:val="StyleUnderline"/>
        </w:rPr>
        <w:t>natural world. In that way, our environmental</w:t>
      </w:r>
      <w:r>
        <w:rPr>
          <w:rStyle w:val="StyleUnderline"/>
        </w:rPr>
        <w:t xml:space="preserve"> </w:t>
      </w:r>
      <w:r w:rsidRPr="00701946">
        <w:rPr>
          <w:rStyle w:val="StyleUnderline"/>
        </w:rPr>
        <w:t>ethic can effect more change in the way humans</w:t>
      </w:r>
      <w:r>
        <w:rPr>
          <w:rStyle w:val="StyleUnderline"/>
        </w:rPr>
        <w:t xml:space="preserve"> </w:t>
      </w:r>
      <w:r w:rsidRPr="00701946">
        <w:rPr>
          <w:rStyle w:val="StyleUnderline"/>
        </w:rPr>
        <w:t>treat the environment, and be defensible to</w:t>
      </w:r>
      <w:r>
        <w:rPr>
          <w:rStyle w:val="StyleUnderline"/>
        </w:rPr>
        <w:t xml:space="preserve"> </w:t>
      </w:r>
      <w:r w:rsidRPr="00701946">
        <w:rPr>
          <w:rStyle w:val="StyleUnderline"/>
        </w:rPr>
        <w:t>a critical audience. The decision to adopt an</w:t>
      </w:r>
      <w:r>
        <w:rPr>
          <w:rStyle w:val="StyleUnderline"/>
        </w:rPr>
        <w:t xml:space="preserve"> </w:t>
      </w:r>
      <w:r w:rsidRPr="00701946">
        <w:rPr>
          <w:rStyle w:val="StyleUnderline"/>
        </w:rPr>
        <w:t>anthropocentric environmental ethic is one that</w:t>
      </w:r>
      <w:r>
        <w:rPr>
          <w:rStyle w:val="StyleUnderline"/>
        </w:rPr>
        <w:t xml:space="preserve"> </w:t>
      </w:r>
      <w:r w:rsidRPr="00701946">
        <w:rPr>
          <w:rStyle w:val="StyleUnderline"/>
        </w:rPr>
        <w:t>is both pragmatic and ethical.</w:t>
      </w:r>
      <w:r w:rsidRPr="00FE7798">
        <w:rPr>
          <w:sz w:val="16"/>
        </w:rPr>
        <w:t xml:space="preserve"> Its practical appeal stems from its attraction to a wide audience, while its ethical appeal is generated by its concern for those animals, humans, and ecosystems suffering from the environmental crises. The description of an environmental ethic as "anthropocentric" needs clarification. The ethic I will extol is not strongly anthropocentric, but weakly so. The distinction here, and much of its explanation, is taken from Bryan G. Norton’s definitive article on the subject, entitled “Environmental Ethics and Weak Anthropocentrism.” To fully understand the distinction between strong and weak anthropocentrism, we must recognize two types of human desires: felt and considered preferences. According to Norton, a felt preference is one that can be satisfied by some specific experience. For example, my wish to eat a chocolate cupcake is a felt preference because it reflects a desire of mine that can be satisfied by a specific, immediate experience – namely, me eating that cupcake. A considered preference is one that an individual would have after “careful deliberation” that determines the preference to be consistent with a “rationally adopted worldview.”1 By rational worldview, he means a conception of the world in accordance with reason or logic, which informs our decisions about value. My desire to recycle is not a felt preference, because the act of putting the aluminum can in the recycle bin doesn’t satisfy any specific desire of mine. It is a considered preference because I only want to recycle in light of my rational worldview about environmental responsibility. </w:t>
      </w:r>
      <w:r w:rsidRPr="00701946">
        <w:rPr>
          <w:rStyle w:val="StyleUnderline"/>
        </w:rPr>
        <w:t>An ethic is</w:t>
      </w:r>
      <w:r>
        <w:rPr>
          <w:rStyle w:val="StyleUnderline"/>
        </w:rPr>
        <w:t xml:space="preserve"> </w:t>
      </w:r>
      <w:r w:rsidRPr="00701946">
        <w:rPr>
          <w:rStyle w:val="StyleUnderline"/>
        </w:rPr>
        <w:t>strongly anthropocentric, according to Norton,</w:t>
      </w:r>
      <w:r>
        <w:rPr>
          <w:rStyle w:val="StyleUnderline"/>
        </w:rPr>
        <w:t xml:space="preserve"> </w:t>
      </w:r>
      <w:r w:rsidRPr="00701946">
        <w:rPr>
          <w:rStyle w:val="StyleUnderline"/>
        </w:rPr>
        <w:t>if the things it values can all be reduced to felt</w:t>
      </w:r>
      <w:r>
        <w:rPr>
          <w:rStyle w:val="StyleUnderline"/>
        </w:rPr>
        <w:t xml:space="preserve"> </w:t>
      </w:r>
      <w:r w:rsidRPr="00701946">
        <w:rPr>
          <w:rStyle w:val="StyleUnderline"/>
        </w:rPr>
        <w:t>preferences of human individuals. A weakly</w:t>
      </w:r>
      <w:r>
        <w:rPr>
          <w:rStyle w:val="StyleUnderline"/>
        </w:rPr>
        <w:t xml:space="preserve"> </w:t>
      </w:r>
      <w:r w:rsidRPr="00701946">
        <w:rPr>
          <w:rStyle w:val="StyleUnderline"/>
        </w:rPr>
        <w:t>anthropocentric ethic, in contrast, finds value</w:t>
      </w:r>
      <w:r>
        <w:rPr>
          <w:rStyle w:val="StyleUnderline"/>
        </w:rPr>
        <w:t xml:space="preserve"> </w:t>
      </w:r>
      <w:r w:rsidRPr="00701946">
        <w:rPr>
          <w:rStyle w:val="StyleUnderline"/>
        </w:rPr>
        <w:t>in both felt and considered preferences. Strong</w:t>
      </w:r>
      <w:r>
        <w:rPr>
          <w:rStyle w:val="StyleUnderline"/>
        </w:rPr>
        <w:t xml:space="preserve"> </w:t>
      </w:r>
      <w:r w:rsidRPr="00701946">
        <w:rPr>
          <w:rStyle w:val="StyleUnderline"/>
        </w:rPr>
        <w:t>anthropocentricism could provide no check</w:t>
      </w:r>
      <w:r>
        <w:rPr>
          <w:rStyle w:val="StyleUnderline"/>
        </w:rPr>
        <w:t xml:space="preserve"> </w:t>
      </w:r>
      <w:r w:rsidRPr="00701946">
        <w:rPr>
          <w:rStyle w:val="StyleUnderline"/>
        </w:rPr>
        <w:t>against felt preferences that endanger the natural</w:t>
      </w:r>
      <w:r>
        <w:rPr>
          <w:rStyle w:val="StyleUnderline"/>
        </w:rPr>
        <w:t xml:space="preserve"> </w:t>
      </w:r>
      <w:r w:rsidRPr="00701946">
        <w:rPr>
          <w:rStyle w:val="StyleUnderline"/>
        </w:rPr>
        <w:t>world, since felt preferences are always the basis</w:t>
      </w:r>
      <w:r>
        <w:rPr>
          <w:rStyle w:val="StyleUnderline"/>
        </w:rPr>
        <w:t xml:space="preserve"> </w:t>
      </w:r>
      <w:r w:rsidRPr="00701946">
        <w:rPr>
          <w:rStyle w:val="StyleUnderline"/>
        </w:rPr>
        <w:t>of value under this view. Weak anthropocentrism</w:t>
      </w:r>
      <w:r>
        <w:rPr>
          <w:rStyle w:val="StyleUnderline"/>
        </w:rPr>
        <w:t xml:space="preserve"> </w:t>
      </w:r>
      <w:r w:rsidRPr="00701946">
        <w:rPr>
          <w:rStyle w:val="StyleUnderline"/>
        </w:rPr>
        <w:t>determines felt preferences to be rational or</w:t>
      </w:r>
      <w:r>
        <w:rPr>
          <w:rStyle w:val="StyleUnderline"/>
        </w:rPr>
        <w:t xml:space="preserve"> </w:t>
      </w:r>
      <w:r w:rsidRPr="00701946">
        <w:rPr>
          <w:rStyle w:val="StyleUnderline"/>
        </w:rPr>
        <w:t>irrational based on their consistency with our</w:t>
      </w:r>
      <w:r>
        <w:rPr>
          <w:rStyle w:val="StyleUnderline"/>
        </w:rPr>
        <w:t xml:space="preserve"> </w:t>
      </w:r>
      <w:r w:rsidRPr="00701946">
        <w:rPr>
          <w:rStyle w:val="StyleUnderline"/>
        </w:rPr>
        <w:t>rational worldview. As a decision-making</w:t>
      </w:r>
      <w:r>
        <w:rPr>
          <w:rStyle w:val="StyleUnderline"/>
        </w:rPr>
        <w:t xml:space="preserve"> </w:t>
      </w:r>
      <w:r w:rsidRPr="00701946">
        <w:rPr>
          <w:rStyle w:val="StyleUnderline"/>
        </w:rPr>
        <w:t>calculus, weak anthropocentrism explicates its</w:t>
      </w:r>
      <w:r>
        <w:rPr>
          <w:rStyle w:val="StyleUnderline"/>
        </w:rPr>
        <w:t xml:space="preserve"> </w:t>
      </w:r>
      <w:r w:rsidRPr="00701946">
        <w:rPr>
          <w:rStyle w:val="StyleUnderline"/>
        </w:rPr>
        <w:t>goals by determining what the agent wants (felt</w:t>
      </w:r>
      <w:r>
        <w:rPr>
          <w:rStyle w:val="StyleUnderline"/>
        </w:rPr>
        <w:t xml:space="preserve"> </w:t>
      </w:r>
      <w:r w:rsidRPr="00701946">
        <w:rPr>
          <w:rStyle w:val="StyleUnderline"/>
        </w:rPr>
        <w:t>preferences), and then how those desires fit in</w:t>
      </w:r>
      <w:r>
        <w:rPr>
          <w:rStyle w:val="StyleUnderline"/>
        </w:rPr>
        <w:t xml:space="preserve"> </w:t>
      </w:r>
      <w:r w:rsidRPr="00701946">
        <w:rPr>
          <w:rStyle w:val="StyleUnderline"/>
        </w:rPr>
        <w:t>with the agent’s rational worldview (constraining</w:t>
      </w:r>
      <w:r>
        <w:rPr>
          <w:rStyle w:val="StyleUnderline"/>
        </w:rPr>
        <w:t xml:space="preserve"> </w:t>
      </w:r>
      <w:r w:rsidRPr="00701946">
        <w:rPr>
          <w:rStyle w:val="StyleUnderline"/>
        </w:rPr>
        <w:t>felt preferences).</w:t>
      </w:r>
      <w:r w:rsidRPr="00FE7798">
        <w:rPr>
          <w:sz w:val="16"/>
        </w:rPr>
        <w:t xml:space="preserve"> Our worldview also generates its own desires – ones that we wouldn’t have without careful consideration (considered preferences). Both the weak and strong views are anthropocentric because in both human interests are the source of value, and our worldview is the only one that guides our actions. Before we begin a discussion of the advantages of a weakly anthropocentric ethic, one further clarification will be helpful. Its application to future generations is at this point unclear. Parfit’s paradox, as discussed in the Norton article, explains why we cannot take into account the felt or considered preferences of future individuals, since the choices we make today will determine which future individuals will exist, and they could not reasonably complain about those policies given that they would not have existed without them. Norton again comes to our aid in applying the ethic to future generations. He believes, and I agree, that an environmental ethic should not be individualistic in that it only considers the preference of existing individuals. Our ethic can also find value in the existence of the human race, rooted in the belief that the universe is it. Accepting this value into our rational worldview will inform considered preferences that aid in protecting the resource base for future generations. Fortunately, the belief that human consciousness is valuable is already a part of many people’s humanistic worldview – consider the Judeo-Christian tradition, which believes homicide and suicide are sins because each human life is intrinsically valuable.2 W</w:t>
      </w:r>
      <w:r w:rsidRPr="00701946">
        <w:rPr>
          <w:rStyle w:val="StyleUnderline"/>
        </w:rPr>
        <w:t>ith a working explanation of our weakly anthropocentric, non-individualistic, environmental ethic we can now outline how it speaks to issues in a way most environmentalists would appreciate. In other words, this ethic tells us to do things that environmentalists already think we should do- reduce, reuse, recycle, develop alternative energy, protect species, eliminate pollution, and reduce greenhouse emissions, etc. As such, it could satisfy many environmentalists as a way to justify their goals to themselves and a wider audience. Considered preferences of a weakly anthropocentric ethic can include all of these objectives, based on a rational worldview that values ecological diversity, harmony with nature, and human existence. T</w:t>
      </w:r>
      <w:r w:rsidRPr="00FE7798">
        <w:rPr>
          <w:sz w:val="16"/>
        </w:rPr>
        <w:t>he first two are easily justified, and the third is a firm conviction widely held, as discussed above. Ecological diversity is valuable to humans for myriad reasons, such as medicine, scenic views, education and tasty foods. Many believe that harmony with nature is important to our spiritual development, or the formation of human values. It is not difficult to imagine a rational worldview that respects these values, and many already exist and are followed today (e.g., Hinduism, Jainism). Even the major religions of the Judeo-Christian tradition can inform considered preferences such as these, which will be a major advantage to our view. The weakly anthropocentric view avoids the difficulties of justifying an environmental ethic from either end of the spectrum. On one hand, it avoids controversy over the existence of intrinsic value in non-human organisms, objects, and ecological systems. This is one important characteristic of a nonanthropocentric ethic like Deep Ecology– finding intrinsic value in all living things.3 By intrinsic value, I mean value that exists independent of any observer to give it value</w:t>
      </w:r>
      <w:r w:rsidRPr="00701946">
        <w:rPr>
          <w:rStyle w:val="StyleUnderline"/>
        </w:rPr>
        <w:t>. For example, a nonanthropocentric ethicist would see value in an animal that no human could ever benefit from or even know about, simply because of what it is. While possibly justifiable, an ethic that treats all living things and possibly even ecological systems as intrinsically valuable may seem very radical to a large portion of the public.</w:t>
      </w:r>
      <w:r w:rsidRPr="00FE7798">
        <w:rPr>
          <w:sz w:val="16"/>
        </w:rPr>
        <w:t xml:space="preserve"> It seems that even the philosophical community remains divided on the issue. On the other hand, our ethic avoids making felt human desire the loci of all value by showing how considered human values can explain the value in our environment. In other words, what humans value, either directly or indirectly, generates value in the environment. In this way, we avoid unchecked felt preferences that would not be able to explain why excessive human consumption is wrong. Avoiding these controversial stances will contribute substantially to the first advantage of a weakly anthropocentric environmental ethic: public appeal. The importance of public appeal to an environmental ethic cannot be overstated. We are running out of time to slow or reverse the effects of past environmental degradation, and we will need the support of society to combat them effectively. Hence, the most important advantage of a weakly anthropocentric ethic over a nonanthropocentric one is public appeal because many people feel that nonanthropocentrism is just too radical and contrary to common sense. For many, all value does come from humans, since they believe we are the only species capable of rational thought. Opinions about the environment are certainly changing, but anecdotal evidence seems to indicate that most reasons given for increasing environmental protection all reduce to anthropocentrism. For example, the 2004 book The Meat You Eat, by Ken Midkiff, explains why factory farming should be rejected, with a focus on its detrimental effects to human health. The vegan and vegetarian movements have increasingly focused on this angle of the factory farming debate, perhaps because of the broader appeal of human-focused motivations. As Midkiff says, “It is simply impossible to raise animals in concentrated operations and to slaughter these animals by the thousands… without severe health consequences among humans. By treating these animals as units of production, the industrial methods, ultimately and inevitably, produce meats that are unfit to eat.”4 Even if this justification for ending factory farming is not one defended by deep ecologists, isn’t actual change more important? Common justifications for species protection include parents wanting their children to know what an elephant, or a leopard, or a panda look like, how the beauty of animals increases human satisfaction in much the same way that an art gallery would, or the genetic information they can provide which might cure human diseases. In fact, almost every justification printed or aired in major news media reflects a anthropocentric bias. For example, an April 2008 article from the BBC, entitled “Species Loss Bad for Our Health”, surveys “a wide range of threatened species whose biology could hold secrets to possible treatments for a growing variety of ailments.”5 President-elect Barack Obama has consistently spoken about global warming in terms of its impact on future human generations. In a 2007 speech at Portsmouth, New Hampshire, he stressed the urgency of the issue by saying that “the polar ice caps are now melting faster than science had ever predicted… this is not the future I want for my daughters.”6 As for the last premise, most people agree that human consciousness is intrinsically valuable. That is the reason why this value needs little explanation. Even if this justification isn’t perfect, I believe that the ecological ends justify the philosophical means. It will be helpful to explore an example of how a weakly anthropocentric environmental ethic can justify environmentally-friendly actions to a non-philosopher, and contrast this with a nonanthropocentric justification. Weak anthropocentrism would advise that we protect a lowly invertebrate because its genetic diversity could yield a cure for some human ailment, or because it holds some key place in the food chain that sustains an animal that yields benefits to humans. A nonanthropocentrist would have to justify protection of the lowly invertebrate by appealing to its intrinsic value. However, why a worm or sea sponge is valuable in itself is difficult for many to justify. Another advantage of weak anthropocentricism is its ease as a decision-making calculu</w:t>
      </w:r>
      <w:r w:rsidRPr="00701946">
        <w:rPr>
          <w:rStyle w:val="StyleUnderline"/>
        </w:rPr>
        <w:t xml:space="preserve">s. Weighing the intrinsic value of non-human organisms, objects, or systems is significantly more difficult than weighing human values, possibly because of our proximity to and experience with them. If a gorilla has the same intrinsic value as an earthworm, would that justify our killing the gorilla to save two earthworms? If the gorilla does have more intrinsic value, how much more? Why is one ecosystem more valuable than another? If it is not, then why are human-created ecosystems less valuable? </w:t>
      </w:r>
      <w:r w:rsidRPr="00FE7798">
        <w:rPr>
          <w:sz w:val="16"/>
        </w:rPr>
        <w:t xml:space="preserve">All these questions must be answered to act on a nonanthropocentric ethic. Critics may claim that even weak anthropocentrism falls prey to the same problem, but at least the problem is easier to resolve. </w:t>
      </w:r>
      <w:r w:rsidRPr="00701946">
        <w:rPr>
          <w:rStyle w:val="StyleUnderline"/>
        </w:rPr>
        <w:t>A gorilla is probably more valuable to human interests than an earthworm, especially since there are fewer gorillas than earthworms. A natural ecosystem is more beneficial to our harmony with nature than a human-made ecosystem. If human consensus about benefit is unclear, we have the guidance of our own conscious. Whether or not I think a gorilla or an earthworm is more valuable is always a relevant question when following a weakly anthropocentric ethic.</w:t>
      </w:r>
      <w:r w:rsidRPr="00FE7798">
        <w:rPr>
          <w:sz w:val="16"/>
        </w:rPr>
        <w:t xml:space="preserve"> Admittedly, our ethic may fall prey to the same issue in determinations of the value of one human vs. another, but at least the problem is not as widespread, and we have more experience with human value so that controversy will be easier to answer. Because this is a problem for all ethical systems, and is not unique to an anthropocentric environmental ethic, we will not address it here. This observation about practicality helps explain why more than just being a benefit, a human-centered view is the only type of environmental ethic we can practically utilize. As humans, it is probably impossible to escape a human-centered ethic to guide our decisionmaking. Our subjectivity means we can only experience the world from one perspective, and this perspective colors everything we do. Our selfpreservation instincts lead us to value ourselves above the rest of the world. What person would reasonably kill themselves, or their children, friends, and neighbors, to save an ecosystem? Or two ecosystems? Though some radical environmentalists have chained themselves to trees and bulldozers, this is generally a statement to express the direness of the environmental situation, instead of an actual bodily sacrifice. </w:t>
      </w:r>
      <w:r w:rsidRPr="00FE7798">
        <w:rPr>
          <w:rStyle w:val="StyleUnderline"/>
        </w:rPr>
        <w:t>Would the same environmentalist give their life to save two gorillas, or two earthworms? We are all responsible for the world, but we are first and foremost responsible for ourselves. More than that, our subjectivity means that one deep ecologist will observe value in the world differently than the next. Even those who subscribe to the idea that objective deliberations are possible, admit that we can rarely access them.7 Believing we can have knowledge of intrinsic value that we cannot access in any meaningful way would require the adoption of moral realism, the idea that we can have knowledge of objective moral facts. The problem with this view is the lack of a perceptual capacity that would enable us to know moral facts the way we can see colors and hear music.</w:t>
      </w:r>
    </w:p>
    <w:p w14:paraId="20FF0854" w14:textId="032B9B10" w:rsidR="00B654F4" w:rsidRDefault="00B654F4" w:rsidP="00B654F4">
      <w:pPr>
        <w:pStyle w:val="Heading3"/>
      </w:pPr>
      <w:r>
        <w:t>2AC – Alt Fails</w:t>
      </w:r>
    </w:p>
    <w:p w14:paraId="0A7C535A" w14:textId="77777777" w:rsidR="00B654F4" w:rsidRDefault="00B654F4" w:rsidP="00B654F4">
      <w:pPr>
        <w:pStyle w:val="Heading4"/>
      </w:pPr>
      <w:r>
        <w:t>The alt fails – Ecocentrism reinforces the ideology that humans have a unique power to possess power, and stems from human sense interest</w:t>
      </w:r>
    </w:p>
    <w:p w14:paraId="5E966A0D" w14:textId="77777777" w:rsidR="00B654F4" w:rsidRDefault="00B654F4" w:rsidP="00B654F4">
      <w:r>
        <w:rPr>
          <w:rStyle w:val="Style13ptBold"/>
        </w:rPr>
        <w:t>Fennell ’13 (</w:t>
      </w:r>
      <w:r w:rsidRPr="007C586D">
        <w:t>David A. Fennell, Tourism Recreation Center, “Ecotourism, Animals and Ecocentrism: A Re-examination of the Billfish Debate”, 192)</w:t>
      </w:r>
    </w:p>
    <w:p w14:paraId="4B6F6411" w14:textId="77777777" w:rsidR="00B654F4" w:rsidRDefault="00B654F4" w:rsidP="00B654F4">
      <w:r w:rsidRPr="007C586D">
        <w:rPr>
          <w:sz w:val="16"/>
          <w:szCs w:val="16"/>
        </w:rPr>
        <w:t>Ecocentrism has been criticized along two related fronts.</w:t>
      </w:r>
      <w:r>
        <w:t xml:space="preserve"> </w:t>
      </w:r>
      <w:r w:rsidRPr="007C586D">
        <w:rPr>
          <w:u w:val="single"/>
        </w:rPr>
        <w:t xml:space="preserve">The first is the charge of an </w:t>
      </w:r>
      <w:r w:rsidRPr="007C586D">
        <w:rPr>
          <w:b/>
          <w:bCs/>
          <w:u w:val="single"/>
        </w:rPr>
        <w:t>economic motive</w:t>
      </w:r>
      <w:r w:rsidRPr="007C586D">
        <w:rPr>
          <w:u w:val="single"/>
        </w:rPr>
        <w:t xml:space="preserve">, i.e., that </w:t>
      </w:r>
      <w:r w:rsidRPr="007C586D">
        <w:rPr>
          <w:b/>
          <w:bCs/>
          <w:u w:val="single"/>
        </w:rPr>
        <w:t>anthropocentric values guide ecocentric decision-making</w:t>
      </w:r>
      <w:r w:rsidRPr="007C586D">
        <w:rPr>
          <w:u w:val="single"/>
        </w:rPr>
        <w:t>, and the second is based on environmental fascism</w:t>
      </w:r>
      <w:r>
        <w:t xml:space="preserve">. </w:t>
      </w:r>
      <w:r w:rsidRPr="00371969">
        <w:rPr>
          <w:sz w:val="16"/>
          <w:szCs w:val="16"/>
        </w:rPr>
        <w:t xml:space="preserve">Both are discussed briefly, below. For Rowe (1997), </w:t>
      </w:r>
      <w:r w:rsidRPr="007C586D">
        <w:rPr>
          <w:u w:val="single"/>
        </w:rPr>
        <w:t xml:space="preserve">ecocentrism often incorporates </w:t>
      </w:r>
      <w:r w:rsidRPr="00371969">
        <w:rPr>
          <w:b/>
          <w:bCs/>
          <w:u w:val="single"/>
        </w:rPr>
        <w:t>too much cultural anthropocentrism and individual self-interest</w:t>
      </w:r>
      <w:r>
        <w:t xml:space="preserve">. </w:t>
      </w:r>
      <w:r w:rsidRPr="00371969">
        <w:rPr>
          <w:sz w:val="16"/>
          <w:szCs w:val="16"/>
        </w:rPr>
        <w:t>He argues</w:t>
      </w:r>
      <w:r>
        <w:t xml:space="preserve"> </w:t>
      </w:r>
      <w:r w:rsidRPr="007C586D">
        <w:rPr>
          <w:u w:val="single"/>
        </w:rPr>
        <w:t xml:space="preserve">that if we start with individual humans as the locus of value in building concern for the ecosphere and </w:t>
      </w:r>
      <w:r w:rsidRPr="00371969">
        <w:rPr>
          <w:b/>
          <w:bCs/>
          <w:u w:val="single"/>
        </w:rPr>
        <w:t>work outwards to family,</w:t>
      </w:r>
      <w:r w:rsidRPr="007C586D">
        <w:rPr>
          <w:u w:val="single"/>
        </w:rPr>
        <w:t xml:space="preserve"> kin, community, and so on, i.e</w:t>
      </w:r>
      <w:r w:rsidRPr="00371969">
        <w:rPr>
          <w:b/>
          <w:bCs/>
          <w:u w:val="single"/>
        </w:rPr>
        <w:t>., working from the inside-out</w:t>
      </w:r>
      <w:r w:rsidRPr="007C586D">
        <w:rPr>
          <w:u w:val="single"/>
        </w:rPr>
        <w:t xml:space="preserve">, instead of the outsidein, such will be the </w:t>
      </w:r>
      <w:r w:rsidRPr="00371969">
        <w:rPr>
          <w:b/>
          <w:bCs/>
          <w:u w:val="single"/>
        </w:rPr>
        <w:t>kiss of death for humanity and the world in general</w:t>
      </w:r>
      <w:r>
        <w:t xml:space="preserve">. </w:t>
      </w:r>
      <w:r w:rsidRPr="00371969">
        <w:rPr>
          <w:sz w:val="16"/>
          <w:szCs w:val="16"/>
        </w:rPr>
        <w:t>Leopold</w:t>
      </w:r>
      <w:r>
        <w:t xml:space="preserve">, </w:t>
      </w:r>
      <w:r w:rsidRPr="007C586D">
        <w:rPr>
          <w:u w:val="single"/>
        </w:rPr>
        <w:t xml:space="preserve">Rowe contends, is such a proponent of this method, </w:t>
      </w:r>
      <w:r w:rsidRPr="00371969">
        <w:rPr>
          <w:b/>
          <w:bCs/>
          <w:u w:val="single"/>
        </w:rPr>
        <w:t>espousing ecological well-being</w:t>
      </w:r>
      <w:r w:rsidRPr="007C586D">
        <w:rPr>
          <w:u w:val="single"/>
        </w:rPr>
        <w:t xml:space="preserve"> though Darwinian rationalizations</w:t>
      </w:r>
      <w:r>
        <w:t xml:space="preserve">, </w:t>
      </w:r>
      <w:r w:rsidRPr="00371969">
        <w:rPr>
          <w:sz w:val="16"/>
          <w:szCs w:val="16"/>
        </w:rPr>
        <w:t>with air, water and other natural elements</w:t>
      </w:r>
      <w:r>
        <w:t xml:space="preserve"> </w:t>
      </w:r>
      <w:r w:rsidRPr="00371969">
        <w:rPr>
          <w:b/>
          <w:bCs/>
          <w:u w:val="single"/>
        </w:rPr>
        <w:t>taking second place to the needs of humans and their immediate family and friends</w:t>
      </w:r>
      <w:r w:rsidRPr="00371969">
        <w:rPr>
          <w:sz w:val="16"/>
          <w:szCs w:val="16"/>
        </w:rPr>
        <w:t>. Rowe argues that: Aldo</w:t>
      </w:r>
      <w:r>
        <w:t xml:space="preserve"> </w:t>
      </w:r>
      <w:r w:rsidRPr="007C586D">
        <w:rPr>
          <w:u w:val="single"/>
        </w:rPr>
        <w:t xml:space="preserve">Leopold has been the influential exponent of ethics-by-extension, </w:t>
      </w:r>
      <w:r w:rsidRPr="00371969">
        <w:rPr>
          <w:b/>
          <w:bCs/>
          <w:u w:val="single"/>
        </w:rPr>
        <w:t>rationalized</w:t>
      </w:r>
      <w:r w:rsidRPr="007C586D">
        <w:rPr>
          <w:u w:val="single"/>
        </w:rPr>
        <w:t xml:space="preserve"> as an expedient for </w:t>
      </w:r>
      <w:r w:rsidRPr="00371969">
        <w:rPr>
          <w:b/>
          <w:bCs/>
          <w:u w:val="single"/>
        </w:rPr>
        <w:t>human survival</w:t>
      </w:r>
      <w:r w:rsidRPr="00371969">
        <w:rPr>
          <w:b/>
          <w:bCs/>
        </w:rPr>
        <w:t>.</w:t>
      </w:r>
      <w:r>
        <w:t xml:space="preserve"> </w:t>
      </w:r>
      <w:r w:rsidRPr="007C586D">
        <w:rPr>
          <w:u w:val="single"/>
        </w:rPr>
        <w:t xml:space="preserve">Unfortunately this approach only </w:t>
      </w:r>
      <w:r w:rsidRPr="00371969">
        <w:rPr>
          <w:b/>
          <w:bCs/>
          <w:u w:val="single"/>
        </w:rPr>
        <w:t>strengthens anthropocentrism</w:t>
      </w:r>
      <w:r w:rsidRPr="007C586D">
        <w:rPr>
          <w:u w:val="single"/>
        </w:rPr>
        <w:t>, making it certain that land, air, water and other organisms will always in the crunch take second place to the welfare of self, family and friends</w:t>
      </w:r>
      <w:r>
        <w:t xml:space="preserve"> </w:t>
      </w:r>
      <w:r w:rsidRPr="00371969">
        <w:rPr>
          <w:sz w:val="16"/>
          <w:szCs w:val="16"/>
        </w:rPr>
        <w:t>(Rowe 1994: 2). Instead, Rowe (1997) favours the use of Feibleman’s (1954) model of systems hierarchies, in particular, his ‘laws of the levels’, whereby the ‘mechanism of any level is found at lower levels (in its parts), while the purpose of any level is found at levels above (in the wholes)’ (p. 149). For Rowe, this means: ‘Earth before organisms. Ecosystems before people. Ecosphere not biosphere. Ecocentrism not biocentrism’. Lehman (1981) shares this view on Leopold in arguing that: Ecocentrism and Billfish Debate: Fennell Tourism Recreation Research Vol. 38, No. 2, 2013 193</w:t>
      </w:r>
      <w:r>
        <w:t xml:space="preserve"> </w:t>
      </w:r>
      <w:r w:rsidRPr="007C586D">
        <w:rPr>
          <w:u w:val="single"/>
        </w:rPr>
        <w:t xml:space="preserve">Although Leopold claims for communities of plants and animals a ‘right to continued existence’, his argument is </w:t>
      </w:r>
      <w:r w:rsidRPr="00371969">
        <w:rPr>
          <w:b/>
          <w:bCs/>
          <w:u w:val="single"/>
        </w:rPr>
        <w:t>homocentric, appealing to the human stake</w:t>
      </w:r>
      <w:r w:rsidRPr="007C586D">
        <w:rPr>
          <w:u w:val="single"/>
        </w:rPr>
        <w:t xml:space="preserve"> in </w:t>
      </w:r>
      <w:r w:rsidRPr="00371969">
        <w:rPr>
          <w:b/>
          <w:bCs/>
          <w:u w:val="single"/>
        </w:rPr>
        <w:t>preservation</w:t>
      </w:r>
      <w:r w:rsidRPr="00371969">
        <w:rPr>
          <w:sz w:val="16"/>
          <w:szCs w:val="16"/>
          <w:u w:val="single"/>
        </w:rPr>
        <w:t xml:space="preserve">. </w:t>
      </w:r>
      <w:r w:rsidRPr="00371969">
        <w:rPr>
          <w:sz w:val="16"/>
          <w:szCs w:val="16"/>
        </w:rPr>
        <w:t>Basically it is an argument from enlightened self-interest, where the self in question is not an individual human being but humanity —present and future — as a whole (p. 131). Brown (1995) argues that ecocentrism may evolve into an ideology of power and control in the same way the anthropocentric ideologies have. This is especially true if individual rights are suppressed in favour of what is good or right for the whole (see Burms 1991, cited in Drenthen 2011, who argues that ecocentrism is an extreme form of anthropocentrism because we ascribe value on the basis of absolutes. ‘Value’ outside the human perspective, has no meaning). Furthermore,</w:t>
      </w:r>
      <w:r>
        <w:t xml:space="preserve"> </w:t>
      </w:r>
      <w:r w:rsidRPr="007C586D">
        <w:rPr>
          <w:u w:val="single"/>
        </w:rPr>
        <w:t xml:space="preserve">the radical egalitarianism of </w:t>
      </w:r>
      <w:r w:rsidRPr="00371969">
        <w:rPr>
          <w:b/>
          <w:bCs/>
          <w:u w:val="single"/>
        </w:rPr>
        <w:t>ecocentrism advocated by deep ecologists and ecofeminists</w:t>
      </w:r>
      <w:r w:rsidRPr="007C586D">
        <w:rPr>
          <w:u w:val="single"/>
        </w:rPr>
        <w:t xml:space="preserve"> can be just as </w:t>
      </w:r>
      <w:r w:rsidRPr="00371969">
        <w:rPr>
          <w:b/>
          <w:bCs/>
          <w:u w:val="single"/>
        </w:rPr>
        <w:t>nihilistic as anthropocentrism</w:t>
      </w:r>
      <w:r w:rsidRPr="007C586D">
        <w:rPr>
          <w:u w:val="single"/>
        </w:rPr>
        <w:t xml:space="preserve">, Brown argues, because it manifests itself in the </w:t>
      </w:r>
      <w:r w:rsidRPr="00371969">
        <w:rPr>
          <w:b/>
          <w:bCs/>
          <w:u w:val="single"/>
        </w:rPr>
        <w:t>foundation of oppressive ideologies</w:t>
      </w:r>
      <w:r>
        <w:t xml:space="preserve">, </w:t>
      </w:r>
      <w:r w:rsidRPr="00371969">
        <w:rPr>
          <w:sz w:val="16"/>
          <w:szCs w:val="16"/>
        </w:rPr>
        <w:t>i.e., that</w:t>
      </w:r>
      <w:r>
        <w:t xml:space="preserve"> </w:t>
      </w:r>
      <w:r w:rsidRPr="007C586D">
        <w:rPr>
          <w:u w:val="single"/>
        </w:rPr>
        <w:t>certain oppressive classes</w:t>
      </w:r>
      <w:r>
        <w:t xml:space="preserve">, </w:t>
      </w:r>
      <w:r w:rsidRPr="00371969">
        <w:rPr>
          <w:sz w:val="16"/>
          <w:szCs w:val="16"/>
        </w:rPr>
        <w:t>be they capitalist, Marxist, Christian, or male,</w:t>
      </w:r>
      <w:r>
        <w:t xml:space="preserve"> </w:t>
      </w:r>
      <w:r w:rsidRPr="00371969">
        <w:rPr>
          <w:b/>
          <w:bCs/>
          <w:u w:val="single"/>
        </w:rPr>
        <w:t>position themselves to act in the name of all humanity</w:t>
      </w:r>
      <w:r w:rsidRPr="007C586D">
        <w:rPr>
          <w:u w:val="single"/>
        </w:rPr>
        <w:t xml:space="preserve">. </w:t>
      </w:r>
      <w:r w:rsidRPr="00371969">
        <w:rPr>
          <w:sz w:val="16"/>
          <w:szCs w:val="16"/>
        </w:rPr>
        <w:t>There is a devaluation of the interests of the weaker classes and a strengthening of the more dominant class(es). Brown continues</w:t>
      </w:r>
      <w:r>
        <w:t xml:space="preserve">: </w:t>
      </w:r>
      <w:r w:rsidRPr="007C586D">
        <w:rPr>
          <w:u w:val="single"/>
        </w:rPr>
        <w:t xml:space="preserve">By addressing their moral imperative only to the human community, deep ecologists are implicitly recognizing that </w:t>
      </w:r>
      <w:r w:rsidRPr="00371969">
        <w:rPr>
          <w:b/>
          <w:bCs/>
          <w:u w:val="single"/>
        </w:rPr>
        <w:t>human beings have a unique place in the cosmos</w:t>
      </w:r>
      <w:r w:rsidRPr="007C586D">
        <w:rPr>
          <w:u w:val="single"/>
        </w:rPr>
        <w:t xml:space="preserve">; human beings alone are </w:t>
      </w:r>
      <w:r w:rsidRPr="00371969">
        <w:rPr>
          <w:b/>
          <w:bCs/>
          <w:u w:val="single"/>
        </w:rPr>
        <w:t>capable of good and evil</w:t>
      </w:r>
      <w:r w:rsidRPr="007C586D">
        <w:rPr>
          <w:u w:val="single"/>
        </w:rPr>
        <w:t xml:space="preserve">. When the deep ecologists ask us to recognize inherent values in nature, they </w:t>
      </w:r>
      <w:r w:rsidRPr="00371969">
        <w:rPr>
          <w:b/>
          <w:bCs/>
          <w:u w:val="single"/>
        </w:rPr>
        <w:t>explicitly demand that we refrain from seeing humanity</w:t>
      </w:r>
      <w:r w:rsidRPr="007C586D">
        <w:rPr>
          <w:u w:val="single"/>
        </w:rPr>
        <w:t xml:space="preserve"> as the sole </w:t>
      </w:r>
      <w:r w:rsidRPr="00371969">
        <w:rPr>
          <w:b/>
          <w:bCs/>
          <w:u w:val="single"/>
        </w:rPr>
        <w:t>source and creators</w:t>
      </w:r>
      <w:r w:rsidRPr="007C586D">
        <w:rPr>
          <w:u w:val="single"/>
        </w:rPr>
        <w:t xml:space="preserve"> of value but they </w:t>
      </w:r>
      <w:r w:rsidRPr="00371969">
        <w:rPr>
          <w:b/>
          <w:bCs/>
          <w:u w:val="single"/>
        </w:rPr>
        <w:t>implicitly see humanity as standing alone in possessing the power</w:t>
      </w:r>
      <w:r w:rsidRPr="007C586D">
        <w:rPr>
          <w:u w:val="single"/>
        </w:rPr>
        <w:t xml:space="preserve"> to </w:t>
      </w:r>
      <w:r w:rsidRPr="00371969">
        <w:rPr>
          <w:b/>
          <w:bCs/>
          <w:u w:val="single"/>
        </w:rPr>
        <w:t>recognize value beyond the immediate interests</w:t>
      </w:r>
      <w:r w:rsidRPr="007C586D">
        <w:rPr>
          <w:u w:val="single"/>
        </w:rPr>
        <w:t xml:space="preserve"> of our species</w:t>
      </w:r>
      <w:r>
        <w:t xml:space="preserve"> (p. 200).</w:t>
      </w:r>
    </w:p>
    <w:p w14:paraId="0B5EB6DF" w14:textId="77777777" w:rsidR="00B654F4" w:rsidRDefault="00B654F4" w:rsidP="00B654F4">
      <w:pPr>
        <w:pStyle w:val="Heading4"/>
      </w:pPr>
      <w:r>
        <w:t>The alt’s rejection of anthropocentrism leads to environmental fascism – a prioritization of biotics over individual rights</w:t>
      </w:r>
    </w:p>
    <w:p w14:paraId="4B9A428E" w14:textId="77777777" w:rsidR="00B654F4" w:rsidRDefault="00B654F4" w:rsidP="00B654F4">
      <w:r>
        <w:rPr>
          <w:rStyle w:val="Style13ptBold"/>
        </w:rPr>
        <w:t>Fennell ’13 (</w:t>
      </w:r>
      <w:r w:rsidRPr="007C586D">
        <w:t>David A. Fennell, Tourism Recreation Center, “Ecotourism, Animals and Ecocentrism: A Re-examination of the Billfish Debate”, 192)</w:t>
      </w:r>
    </w:p>
    <w:p w14:paraId="68FB4469" w14:textId="0720D52A" w:rsidR="00B654F4" w:rsidRPr="00B654F4" w:rsidRDefault="00B654F4" w:rsidP="00B654F4">
      <w:r w:rsidRPr="005960C7">
        <w:rPr>
          <w:sz w:val="16"/>
          <w:szCs w:val="16"/>
        </w:rPr>
        <w:t>The second main criticism of ecocentrism,</w:t>
      </w:r>
      <w:r>
        <w:t xml:space="preserve"> </w:t>
      </w:r>
      <w:r w:rsidRPr="005960C7">
        <w:rPr>
          <w:b/>
          <w:bCs/>
          <w:u w:val="single"/>
        </w:rPr>
        <w:t>environmental fascism,</w:t>
      </w:r>
      <w:r w:rsidRPr="00371969">
        <w:rPr>
          <w:u w:val="single"/>
        </w:rPr>
        <w:t xml:space="preserve"> corresponds to a </w:t>
      </w:r>
      <w:r w:rsidRPr="005960C7">
        <w:rPr>
          <w:b/>
          <w:bCs/>
          <w:u w:val="single"/>
        </w:rPr>
        <w:t>deliberate subordination</w:t>
      </w:r>
      <w:r w:rsidRPr="00371969">
        <w:rPr>
          <w:u w:val="single"/>
        </w:rPr>
        <w:t xml:space="preserve"> of the well-being of all creatures according to the needs of the broader community</w:t>
      </w:r>
      <w:r>
        <w:t xml:space="preserve"> </w:t>
      </w:r>
      <w:r w:rsidRPr="005960C7">
        <w:rPr>
          <w:sz w:val="16"/>
          <w:szCs w:val="16"/>
        </w:rPr>
        <w:t xml:space="preserve">(Regan 2004). </w:t>
      </w:r>
      <w:r w:rsidRPr="005960C7">
        <w:rPr>
          <w:b/>
          <w:bCs/>
          <w:u w:val="single"/>
        </w:rPr>
        <w:t>Individuals</w:t>
      </w:r>
      <w:r w:rsidRPr="00371969">
        <w:rPr>
          <w:u w:val="single"/>
        </w:rPr>
        <w:t xml:space="preserve"> may be </w:t>
      </w:r>
      <w:r w:rsidRPr="005960C7">
        <w:rPr>
          <w:b/>
          <w:bCs/>
          <w:u w:val="single"/>
        </w:rPr>
        <w:t>sacrificed</w:t>
      </w:r>
      <w:r w:rsidRPr="00371969">
        <w:rPr>
          <w:u w:val="single"/>
        </w:rPr>
        <w:t xml:space="preserve"> for the greater </w:t>
      </w:r>
      <w:r w:rsidRPr="005960C7">
        <w:rPr>
          <w:b/>
          <w:bCs/>
          <w:u w:val="single"/>
        </w:rPr>
        <w:t>good of the biotic community</w:t>
      </w:r>
      <w:r w:rsidRPr="00371969">
        <w:t xml:space="preserve">, </w:t>
      </w:r>
      <w:r w:rsidRPr="005960C7">
        <w:rPr>
          <w:sz w:val="16"/>
          <w:szCs w:val="16"/>
        </w:rPr>
        <w:t>according to Regan</w:t>
      </w:r>
      <w:r w:rsidRPr="005960C7">
        <w:rPr>
          <w:sz w:val="16"/>
          <w:szCs w:val="16"/>
          <w:u w:val="single"/>
        </w:rPr>
        <w:t xml:space="preserve"> </w:t>
      </w:r>
      <w:r w:rsidRPr="005960C7">
        <w:rPr>
          <w:sz w:val="16"/>
          <w:szCs w:val="16"/>
        </w:rPr>
        <w:t>(and Brown 1995, above),</w:t>
      </w:r>
      <w:r>
        <w:t xml:space="preserve"> </w:t>
      </w:r>
      <w:r w:rsidRPr="005960C7">
        <w:rPr>
          <w:u w:val="single"/>
        </w:rPr>
        <w:t xml:space="preserve">in </w:t>
      </w:r>
      <w:r w:rsidRPr="005960C7">
        <w:rPr>
          <w:b/>
          <w:bCs/>
          <w:u w:val="single"/>
        </w:rPr>
        <w:t>maintaining the stability and integrity of the natural world</w:t>
      </w:r>
      <w:r>
        <w:t xml:space="preserve">. </w:t>
      </w:r>
      <w:r w:rsidRPr="005960C7">
        <w:rPr>
          <w:sz w:val="16"/>
          <w:szCs w:val="16"/>
        </w:rPr>
        <w:t xml:space="preserve">Regan argues that it is difficult to see how the rights of the individual could find a place in the land ethic scheme. Regan (2004) continues: </w:t>
      </w:r>
      <w:r w:rsidRPr="005960C7">
        <w:rPr>
          <w:u w:val="single"/>
        </w:rPr>
        <w:t xml:space="preserve">If, to take an extreme, fanciful but, it is hoped, not unfair example, the situation we faced was either to kill a rare wildflower or a (plentiful) human being, and if the </w:t>
      </w:r>
      <w:r w:rsidRPr="005960C7">
        <w:rPr>
          <w:b/>
          <w:bCs/>
          <w:u w:val="single"/>
        </w:rPr>
        <w:t>wildflower</w:t>
      </w:r>
      <w:r w:rsidRPr="005960C7">
        <w:rPr>
          <w:u w:val="single"/>
        </w:rPr>
        <w:t xml:space="preserve">, as a ‘team member,’ would </w:t>
      </w:r>
      <w:r w:rsidRPr="005960C7">
        <w:rPr>
          <w:b/>
          <w:bCs/>
          <w:u w:val="single"/>
        </w:rPr>
        <w:t>contribute more</w:t>
      </w:r>
      <w:r w:rsidRPr="005960C7">
        <w:rPr>
          <w:u w:val="single"/>
        </w:rPr>
        <w:t xml:space="preserve"> to ‘the integrity, stability, and beauty of the biotic community’ than the human, then presumably </w:t>
      </w:r>
      <w:r w:rsidRPr="005960C7">
        <w:rPr>
          <w:b/>
          <w:bCs/>
          <w:u w:val="single"/>
        </w:rPr>
        <w:t>we would not be doing wrong if we killed the human</w:t>
      </w:r>
      <w:r w:rsidRPr="005960C7">
        <w:rPr>
          <w:u w:val="single"/>
        </w:rPr>
        <w:t xml:space="preserve"> and saved the wildflower</w:t>
      </w:r>
      <w:r>
        <w:t xml:space="preserve">. </w:t>
      </w:r>
      <w:r w:rsidRPr="005960C7">
        <w:rPr>
          <w:sz w:val="16"/>
          <w:szCs w:val="16"/>
        </w:rPr>
        <w:t>The rights view cannot abide this position, not because the rights view categorically denies that inanimate objects can have rights…but because</w:t>
      </w:r>
      <w:r>
        <w:t xml:space="preserve"> </w:t>
      </w:r>
      <w:r w:rsidRPr="005960C7">
        <w:rPr>
          <w:u w:val="single"/>
        </w:rPr>
        <w:t xml:space="preserve">it denies the propriety of deciding what should be done to individuals who have rights by appeal to aggregative considerations, including, therefore, computations about what will or </w:t>
      </w:r>
      <w:r w:rsidRPr="005960C7">
        <w:rPr>
          <w:b/>
          <w:bCs/>
          <w:u w:val="single"/>
        </w:rPr>
        <w:t>will not maximally ‘contribute to the integrity, stability, and beauty of the biotic community</w:t>
      </w:r>
      <w:r w:rsidRPr="005960C7">
        <w:rPr>
          <w:u w:val="single"/>
        </w:rPr>
        <w:t>.’</w:t>
      </w:r>
      <w:r>
        <w:t xml:space="preserve"> </w:t>
      </w:r>
      <w:r w:rsidRPr="005960C7">
        <w:rPr>
          <w:b/>
          <w:bCs/>
          <w:u w:val="single"/>
        </w:rPr>
        <w:t>Individual rights are not to be outweighed by such considerations</w:t>
      </w:r>
      <w:r>
        <w:t xml:space="preserve"> </w:t>
      </w:r>
      <w:r w:rsidRPr="005960C7">
        <w:rPr>
          <w:sz w:val="16"/>
          <w:szCs w:val="16"/>
        </w:rPr>
        <w:t>(which is not to say that they are never to be outweighed). Environmental fascism and the rights view are like oil and water: they don’t mix (p. 362).</w:t>
      </w:r>
      <w:r>
        <w:t xml:space="preserve"> </w:t>
      </w:r>
      <w:r w:rsidRPr="005960C7">
        <w:rPr>
          <w:u w:val="single"/>
        </w:rPr>
        <w:t xml:space="preserve">Collections of systems like forests might have inherent value, but Regan (2004) finds it difficult to understand how </w:t>
      </w:r>
      <w:r w:rsidRPr="005960C7">
        <w:rPr>
          <w:b/>
          <w:bCs/>
          <w:u w:val="single"/>
        </w:rPr>
        <w:t>moral rights are attributed to these collections of trees or ecosystems</w:t>
      </w:r>
      <w:r w:rsidRPr="005960C7">
        <w:rPr>
          <w:u w:val="single"/>
        </w:rPr>
        <w:t xml:space="preserve">. </w:t>
      </w:r>
      <w:r w:rsidRPr="005960C7">
        <w:rPr>
          <w:b/>
          <w:bCs/>
          <w:u w:val="single"/>
        </w:rPr>
        <w:t>These are not</w:t>
      </w:r>
      <w:r w:rsidRPr="005960C7">
        <w:rPr>
          <w:u w:val="single"/>
        </w:rPr>
        <w:t xml:space="preserve"> </w:t>
      </w:r>
      <w:r w:rsidRPr="005960C7">
        <w:rPr>
          <w:b/>
          <w:bCs/>
          <w:u w:val="single"/>
        </w:rPr>
        <w:t>individuals</w:t>
      </w:r>
      <w:r w:rsidRPr="005960C7">
        <w:rPr>
          <w:u w:val="single"/>
        </w:rPr>
        <w:t xml:space="preserve"> and, as such, </w:t>
      </w:r>
      <w:r w:rsidRPr="005960C7">
        <w:rPr>
          <w:b/>
          <w:bCs/>
          <w:u w:val="single"/>
        </w:rPr>
        <w:t>are not meriting of moral status</w:t>
      </w:r>
      <w:r w:rsidRPr="005960C7">
        <w:rPr>
          <w:u w:val="single"/>
        </w:rPr>
        <w:t xml:space="preserve"> (see Steverson 1994).</w:t>
      </w:r>
      <w:r>
        <w:t xml:space="preserve"> </w:t>
      </w:r>
      <w:r w:rsidRPr="005960C7">
        <w:rPr>
          <w:sz w:val="16"/>
          <w:szCs w:val="16"/>
        </w:rPr>
        <w:t>The difference between moral standing and intrinsic value is important to the discussion on environmental ethics. O’Neil (2000) writes that</w:t>
      </w:r>
      <w:r>
        <w:t xml:space="preserve"> </w:t>
      </w:r>
      <w:r w:rsidRPr="005960C7">
        <w:rPr>
          <w:b/>
          <w:bCs/>
          <w:u w:val="single"/>
        </w:rPr>
        <w:t>non-sentient</w:t>
      </w:r>
      <w:r w:rsidRPr="005960C7">
        <w:rPr>
          <w:u w:val="single"/>
        </w:rPr>
        <w:t xml:space="preserve"> environmental entities like rocks and trees </w:t>
      </w:r>
      <w:r w:rsidRPr="005960C7">
        <w:rPr>
          <w:b/>
          <w:bCs/>
          <w:u w:val="single"/>
        </w:rPr>
        <w:t>may have intrinsic value,</w:t>
      </w:r>
      <w:r w:rsidRPr="005960C7">
        <w:rPr>
          <w:u w:val="single"/>
        </w:rPr>
        <w:t xml:space="preserve"> but they </w:t>
      </w:r>
      <w:r w:rsidRPr="005960C7">
        <w:rPr>
          <w:b/>
          <w:bCs/>
          <w:u w:val="single"/>
        </w:rPr>
        <w:t>don’t have moral</w:t>
      </w:r>
      <w:r w:rsidRPr="005960C7">
        <w:rPr>
          <w:u w:val="single"/>
        </w:rPr>
        <w:t xml:space="preserve"> </w:t>
      </w:r>
      <w:r w:rsidRPr="005960C7">
        <w:rPr>
          <w:b/>
          <w:bCs/>
          <w:u w:val="single"/>
        </w:rPr>
        <w:t>standing</w:t>
      </w:r>
      <w:r w:rsidRPr="005960C7">
        <w:rPr>
          <w:u w:val="single"/>
        </w:rPr>
        <w:t>. Moral standing is extended to those beings that can be benefited or harmed—if something works for or against their interests</w:t>
      </w:r>
      <w:r>
        <w:t xml:space="preserve">. </w:t>
      </w:r>
      <w:r w:rsidRPr="005960C7">
        <w:rPr>
          <w:u w:val="single"/>
        </w:rPr>
        <w:t>A sentient being, like a dog, can have moral standing and intrinsic value. By contrast, a beautiful picture may have intrinsic value if it has a good outside of the pleasure it may bring, but it is inconceivable to argue that it has moral standing in as much as its interests can be benefitted or harmed.</w:t>
      </w:r>
      <w:r>
        <w:t xml:space="preserve"> </w:t>
      </w:r>
      <w:r w:rsidRPr="005960C7">
        <w:rPr>
          <w:u w:val="single"/>
        </w:rPr>
        <w:t xml:space="preserve">These concerns have prompted animal rights theorists to suggest that </w:t>
      </w:r>
      <w:r w:rsidRPr="005960C7">
        <w:rPr>
          <w:b/>
          <w:bCs/>
          <w:u w:val="single"/>
        </w:rPr>
        <w:t xml:space="preserve">ecocentrism is just another form of utilitarianism </w:t>
      </w:r>
      <w:r w:rsidRPr="005960C7">
        <w:rPr>
          <w:u w:val="single"/>
        </w:rPr>
        <w:t xml:space="preserve">where decisions are made for the </w:t>
      </w:r>
      <w:r w:rsidRPr="005960C7">
        <w:rPr>
          <w:b/>
          <w:bCs/>
          <w:u w:val="single"/>
        </w:rPr>
        <w:t>greatest good of the greatest number</w:t>
      </w:r>
      <w:r w:rsidRPr="005960C7">
        <w:rPr>
          <w:u w:val="single"/>
        </w:rPr>
        <w:t xml:space="preserve">. Wildlife has value only if society attaches value to it (Garner 2004). Garner calls this type of </w:t>
      </w:r>
      <w:r w:rsidRPr="005960C7">
        <w:rPr>
          <w:b/>
          <w:bCs/>
          <w:u w:val="single"/>
        </w:rPr>
        <w:t xml:space="preserve">anthropocentric environmentalism ‘eco-imperialism’ because wildlife </w:t>
      </w:r>
      <w:r w:rsidRPr="005960C7">
        <w:rPr>
          <w:u w:val="single"/>
        </w:rPr>
        <w:t xml:space="preserve">conservation is more </w:t>
      </w:r>
      <w:r w:rsidRPr="005960C7">
        <w:rPr>
          <w:b/>
          <w:bCs/>
          <w:u w:val="single"/>
        </w:rPr>
        <w:t>about conflict between</w:t>
      </w:r>
      <w:r w:rsidRPr="005960C7">
        <w:rPr>
          <w:u w:val="single"/>
        </w:rPr>
        <w:t xml:space="preserve"> Ecocentrism</w:t>
      </w:r>
      <w:r>
        <w:t xml:space="preserve"> </w:t>
      </w:r>
      <w:r w:rsidRPr="005960C7">
        <w:rPr>
          <w:sz w:val="16"/>
          <w:szCs w:val="16"/>
        </w:rPr>
        <w:t>and Billfish Debate: Fennell 194 Tourism Recreation Research Vol. 38, No. 2, 2013 competing human interests than about conflict between humans and animals—the light green or shallow anthropocentrism perspective discussed above. Others argue that species do possess interests that each of their individual members may lack (Johnson 1991). What is good for an individual within the species may or may not be good for the species in general, and vice versa</w:t>
      </w:r>
      <w:r>
        <w:t xml:space="preserve">. </w:t>
      </w:r>
      <w:r w:rsidRPr="005960C7">
        <w:rPr>
          <w:u w:val="single"/>
        </w:rPr>
        <w:t xml:space="preserve">For example, it is in the interests of a forest ecosystem to have periodic fires, even though fires may not be in the interests of component parts of the ecosystem. Similarly, it may be in the </w:t>
      </w:r>
      <w:r w:rsidRPr="005960C7">
        <w:rPr>
          <w:b/>
          <w:bCs/>
          <w:u w:val="single"/>
        </w:rPr>
        <w:t>best interests of a population of deer</w:t>
      </w:r>
      <w:r w:rsidRPr="005960C7">
        <w:rPr>
          <w:u w:val="single"/>
        </w:rPr>
        <w:t xml:space="preserve"> to have predators </w:t>
      </w:r>
      <w:r w:rsidRPr="005960C7">
        <w:rPr>
          <w:b/>
          <w:bCs/>
          <w:u w:val="single"/>
        </w:rPr>
        <w:t>kill the weaker members</w:t>
      </w:r>
      <w:r w:rsidRPr="005960C7">
        <w:rPr>
          <w:u w:val="single"/>
        </w:rPr>
        <w:t xml:space="preserve"> of the herd, even though this is </w:t>
      </w:r>
      <w:r w:rsidRPr="005960C7">
        <w:rPr>
          <w:b/>
          <w:bCs/>
          <w:u w:val="single"/>
        </w:rPr>
        <w:t>not in the best interests of the killed</w:t>
      </w:r>
      <w:r w:rsidRPr="005960C7">
        <w:rPr>
          <w:u w:val="single"/>
        </w:rPr>
        <w:t xml:space="preserve"> </w:t>
      </w:r>
      <w:r w:rsidRPr="005960C7">
        <w:rPr>
          <w:b/>
          <w:bCs/>
          <w:u w:val="single"/>
        </w:rPr>
        <w:t>deer</w:t>
      </w:r>
      <w:r w:rsidRPr="005960C7">
        <w:rPr>
          <w:u w:val="single"/>
        </w:rPr>
        <w:t xml:space="preserve">. The problem is we can’t have it both ways. </w:t>
      </w:r>
      <w:r w:rsidRPr="005960C7">
        <w:rPr>
          <w:b/>
          <w:bCs/>
          <w:u w:val="single"/>
        </w:rPr>
        <w:t>We give priority to the individual or to the species or ecosystem.</w:t>
      </w:r>
      <w:r w:rsidRPr="005960C7">
        <w:rPr>
          <w:u w:val="single"/>
        </w:rPr>
        <w:t xml:space="preserve"> </w:t>
      </w:r>
      <w:r w:rsidRPr="005960C7">
        <w:rPr>
          <w:b/>
          <w:bCs/>
          <w:u w:val="single"/>
        </w:rPr>
        <w:t>It all depends on what we value</w:t>
      </w:r>
      <w:r>
        <w:t xml:space="preserve"> (Bovenkerk et al. 2003). </w:t>
      </w:r>
      <w:r w:rsidRPr="005960C7">
        <w:rPr>
          <w:sz w:val="16"/>
          <w:szCs w:val="16"/>
        </w:rPr>
        <w:t>Differences also exist in practice. Sagoff (1984) illustrates that</w:t>
      </w:r>
      <w:r>
        <w:t xml:space="preserve"> </w:t>
      </w:r>
      <w:r w:rsidRPr="005960C7">
        <w:rPr>
          <w:b/>
          <w:bCs/>
          <w:u w:val="single"/>
        </w:rPr>
        <w:t>environmentalist</w:t>
      </w:r>
      <w:r w:rsidRPr="005960C7">
        <w:rPr>
          <w:u w:val="single"/>
        </w:rPr>
        <w:t xml:space="preserve"> and conservation organizations have customarily been </w:t>
      </w:r>
      <w:r w:rsidRPr="005960C7">
        <w:rPr>
          <w:b/>
          <w:bCs/>
          <w:u w:val="single"/>
        </w:rPr>
        <w:t>interested in ecological issues over humanitarian issues</w:t>
      </w:r>
      <w:r w:rsidRPr="005960C7">
        <w:rPr>
          <w:u w:val="single"/>
        </w:rPr>
        <w:t xml:space="preserve">. </w:t>
      </w:r>
      <w:r w:rsidRPr="005960C7">
        <w:rPr>
          <w:sz w:val="16"/>
          <w:szCs w:val="16"/>
        </w:rPr>
        <w:t>For example, the</w:t>
      </w:r>
      <w:r>
        <w:t xml:space="preserve"> </w:t>
      </w:r>
      <w:r w:rsidRPr="005960C7">
        <w:rPr>
          <w:u w:val="single"/>
        </w:rPr>
        <w:t xml:space="preserve">Sierra Club and the Wilderness Society place the principles of </w:t>
      </w:r>
      <w:r w:rsidRPr="005960C7">
        <w:rPr>
          <w:b/>
          <w:bCs/>
          <w:u w:val="single"/>
        </w:rPr>
        <w:t>ecology and population biology over the principles of individual welfare</w:t>
      </w:r>
      <w:r w:rsidRPr="005960C7">
        <w:rPr>
          <w:u w:val="single"/>
        </w:rPr>
        <w:t>. The opposite holds true for humanitarian groups</w:t>
      </w:r>
      <w:r>
        <w:t xml:space="preserve">. </w:t>
      </w:r>
    </w:p>
    <w:p w14:paraId="0BD18485" w14:textId="39D34626" w:rsidR="002F0D1F" w:rsidRDefault="002F0D1F" w:rsidP="002F0D1F">
      <w:pPr>
        <w:pStyle w:val="Heading2"/>
      </w:pPr>
      <w:r>
        <w:t>A</w:t>
      </w:r>
      <w:r w:rsidR="00B63879">
        <w:t>ff – AT: Prior Question</w:t>
      </w:r>
    </w:p>
    <w:p w14:paraId="7FD5A90C" w14:textId="77777777" w:rsidR="002F0D1F" w:rsidRPr="002E6C06" w:rsidRDefault="002F0D1F" w:rsidP="002F0D1F">
      <w:pPr>
        <w:pStyle w:val="Heading3"/>
      </w:pPr>
      <w:r>
        <w:t xml:space="preserve">2AC – Perm – Generic </w:t>
      </w:r>
    </w:p>
    <w:p w14:paraId="42C31D2E" w14:textId="77777777" w:rsidR="002F0D1F" w:rsidRPr="002E6C06" w:rsidRDefault="002F0D1F" w:rsidP="002F0D1F">
      <w:pPr>
        <w:pStyle w:val="Heading4"/>
        <w:rPr>
          <w:rStyle w:val="Style13ptBold"/>
          <w:b/>
          <w:bCs w:val="0"/>
        </w:rPr>
      </w:pPr>
      <w:r>
        <w:rPr>
          <w:rStyle w:val="Style13ptBold"/>
          <w:bCs w:val="0"/>
        </w:rPr>
        <w:t xml:space="preserve">Ethical and political questions should be pursued </w:t>
      </w:r>
      <w:r w:rsidRPr="002E6C06">
        <w:rPr>
          <w:rStyle w:val="Style13ptBold"/>
          <w:bCs w:val="0"/>
        </w:rPr>
        <w:t>simultaneously</w:t>
      </w:r>
    </w:p>
    <w:p w14:paraId="5243563C" w14:textId="77777777" w:rsidR="002F0D1F" w:rsidRDefault="002F0D1F" w:rsidP="002F0D1F">
      <w:r w:rsidRPr="002E6C06">
        <w:rPr>
          <w:rStyle w:val="Style13ptBold"/>
        </w:rPr>
        <w:t>Minteer, 16</w:t>
      </w:r>
      <w:r>
        <w:t xml:space="preserve"> (Ben A. Minteer, March 2016, "Environmental Ethics, Sustainability Science, and the Recovery of Pragmatism," Oxford Handbooks Online, https://www.oxfordhandbooks.com/view/10.1093/oxfordhb/9780199941339.001.0001/oxfordhb-9780199941339-e-46, smarx, AZM)</w:t>
      </w:r>
    </w:p>
    <w:p w14:paraId="7C50248B" w14:textId="77777777" w:rsidR="002F0D1F" w:rsidRPr="002E6C06" w:rsidRDefault="002F0D1F" w:rsidP="002F0D1F">
      <w:pPr>
        <w:rPr>
          <w:rStyle w:val="StyleUnderline"/>
        </w:rPr>
      </w:pPr>
      <w:r>
        <w:t xml:space="preserve">In order </w:t>
      </w:r>
      <w:r w:rsidRPr="002E6C06">
        <w:rPr>
          <w:rStyle w:val="StyleUnderline"/>
        </w:rPr>
        <w:t>to build</w:t>
      </w:r>
      <w:r>
        <w:t xml:space="preserve"> a </w:t>
      </w:r>
      <w:r w:rsidRPr="002E6C06">
        <w:rPr>
          <w:rStyle w:val="StyleUnderline"/>
        </w:rPr>
        <w:t xml:space="preserve">stronger collaboration between </w:t>
      </w:r>
      <w:r w:rsidRPr="002E6C06">
        <w:t>sustainability</w:t>
      </w:r>
      <w:r>
        <w:t xml:space="preserve"> </w:t>
      </w:r>
      <w:r w:rsidRPr="002E6C06">
        <w:rPr>
          <w:rStyle w:val="StyleUnderline"/>
        </w:rPr>
        <w:t xml:space="preserve">science and </w:t>
      </w:r>
      <w:r w:rsidRPr="002E6C06">
        <w:t>environmental</w:t>
      </w:r>
      <w:r w:rsidRPr="002E6C06">
        <w:rPr>
          <w:rStyle w:val="StyleUnderline"/>
        </w:rPr>
        <w:t xml:space="preserve"> ethics</w:t>
      </w:r>
      <w:r>
        <w:t xml:space="preserve">, </w:t>
      </w:r>
      <w:r w:rsidRPr="002E6C06">
        <w:rPr>
          <w:rStyle w:val="Emphasis"/>
        </w:rPr>
        <w:t>both</w:t>
      </w:r>
      <w:r>
        <w:t xml:space="preserve"> fields will </w:t>
      </w:r>
      <w:r w:rsidRPr="002E6C06">
        <w:rPr>
          <w:rStyle w:val="Emphasis"/>
        </w:rPr>
        <w:t>need to expand their moral vision</w:t>
      </w:r>
      <w:r w:rsidRPr="002E6C06">
        <w:rPr>
          <w:rStyle w:val="StyleUnderline"/>
        </w:rPr>
        <w:t>.</w:t>
      </w:r>
      <w:r>
        <w:t xml:space="preserve"> Environmental </w:t>
      </w:r>
      <w:r w:rsidRPr="002E6C06">
        <w:rPr>
          <w:rStyle w:val="StyleUnderline"/>
        </w:rPr>
        <w:t>ethics must take responsibility for the</w:t>
      </w:r>
      <w:r>
        <w:t xml:space="preserve"> intelligent </w:t>
      </w:r>
      <w:r w:rsidRPr="002E6C06">
        <w:rPr>
          <w:rStyle w:val="StyleUnderline"/>
        </w:rPr>
        <w:t xml:space="preserve">shaping of a more sustainable future in a manner </w:t>
      </w:r>
      <w:r w:rsidRPr="002E6C06">
        <w:rPr>
          <w:rStyle w:val="Emphasis"/>
        </w:rPr>
        <w:t>that does not dismiss legitimate human values</w:t>
      </w:r>
      <w:r>
        <w:t xml:space="preserve"> and interests. </w:t>
      </w:r>
      <w:r w:rsidRPr="002E6C06">
        <w:rPr>
          <w:rStyle w:val="StyleUnderline"/>
        </w:rPr>
        <w:t>The pragmatist environmental tradition</w:t>
      </w:r>
      <w:r>
        <w:t xml:space="preserve"> </w:t>
      </w:r>
      <w:r w:rsidRPr="002E6C06">
        <w:rPr>
          <w:rStyle w:val="Emphasis"/>
        </w:rPr>
        <w:t>offers a way to rethink</w:t>
      </w:r>
      <w:r>
        <w:t xml:space="preserve"> some of the calcified </w:t>
      </w:r>
      <w:r w:rsidRPr="002E6C06">
        <w:rPr>
          <w:rStyle w:val="Emphasis"/>
        </w:rPr>
        <w:t>assumptions</w:t>
      </w:r>
      <w:r>
        <w:t xml:space="preserve"> and arguments of the field </w:t>
      </w:r>
      <w:r w:rsidRPr="002E6C06">
        <w:rPr>
          <w:rStyle w:val="StyleUnderline"/>
        </w:rPr>
        <w:t xml:space="preserve">and come to an understanding that retains a respect for nature while recognizing that this attitude should not trump </w:t>
      </w:r>
      <w:r w:rsidRPr="002E6C06">
        <w:rPr>
          <w:rStyle w:val="Emphasis"/>
        </w:rPr>
        <w:t>wise interventions in nature</w:t>
      </w:r>
      <w:r>
        <w:t xml:space="preserve"> </w:t>
      </w:r>
      <w:r w:rsidRPr="002E6C06">
        <w:rPr>
          <w:rStyle w:val="StyleUnderline"/>
        </w:rPr>
        <w:t>to promote valued human and natural goods.</w:t>
      </w:r>
    </w:p>
    <w:p w14:paraId="2996E627" w14:textId="77777777" w:rsidR="002F0D1F" w:rsidRDefault="002F0D1F" w:rsidP="002F0D1F"/>
    <w:p w14:paraId="1D08312C" w14:textId="77777777" w:rsidR="002F0D1F" w:rsidRPr="003817E7" w:rsidRDefault="002F0D1F" w:rsidP="002F0D1F">
      <w:pPr>
        <w:rPr>
          <w:rStyle w:val="StyleUnderline"/>
        </w:rPr>
      </w:pPr>
      <w:r w:rsidRPr="002E6C06">
        <w:rPr>
          <w:rStyle w:val="StyleUnderline"/>
        </w:rPr>
        <w:t>For its part</w:t>
      </w:r>
      <w:r>
        <w:t xml:space="preserve">, sustainability </w:t>
      </w:r>
      <w:r w:rsidRPr="002E6C06">
        <w:rPr>
          <w:rStyle w:val="StyleUnderline"/>
        </w:rPr>
        <w:t xml:space="preserve">science must adopt a genuinely </w:t>
      </w:r>
      <w:r w:rsidRPr="002E6C06">
        <w:rPr>
          <w:rStyle w:val="Emphasis"/>
        </w:rPr>
        <w:t>pragmatic attitude of restraint</w:t>
      </w:r>
      <w:r>
        <w:t xml:space="preserve"> and precaution </w:t>
      </w:r>
      <w:r w:rsidRPr="002E6C06">
        <w:rPr>
          <w:rStyle w:val="StyleUnderline"/>
        </w:rPr>
        <w:t>when considering interventions</w:t>
      </w:r>
      <w:r>
        <w:t xml:space="preserve"> in environmental systems. </w:t>
      </w:r>
      <w:r w:rsidRPr="002E6C06">
        <w:rPr>
          <w:rStyle w:val="StyleUnderline"/>
        </w:rPr>
        <w:t>This posture is</w:t>
      </w:r>
      <w:r>
        <w:t xml:space="preserve"> all the more </w:t>
      </w:r>
      <w:r w:rsidRPr="002E6C06">
        <w:rPr>
          <w:rStyle w:val="Emphasis"/>
        </w:rPr>
        <w:t>essential</w:t>
      </w:r>
      <w:r>
        <w:t xml:space="preserve"> as we puzzle through the implications </w:t>
      </w:r>
      <w:r w:rsidRPr="002E6C06">
        <w:rPr>
          <w:rStyle w:val="StyleUnderline"/>
        </w:rPr>
        <w:t>of life in the Anthropocene</w:t>
      </w:r>
      <w:r>
        <w:t xml:space="preserve">, </w:t>
      </w:r>
      <w:r w:rsidRPr="002E6C06">
        <w:rPr>
          <w:rStyle w:val="StyleUnderline"/>
        </w:rPr>
        <w:t xml:space="preserve">which requires a sense of </w:t>
      </w:r>
      <w:r w:rsidRPr="003817E7">
        <w:rPr>
          <w:rStyle w:val="Emphasis"/>
        </w:rPr>
        <w:t>humility</w:t>
      </w:r>
      <w:r w:rsidRPr="002E6C06">
        <w:rPr>
          <w:rStyle w:val="StyleUnderline"/>
        </w:rPr>
        <w:t xml:space="preserve"> in the face of</w:t>
      </w:r>
      <w:r>
        <w:t xml:space="preserve"> proposed </w:t>
      </w:r>
      <w:r w:rsidRPr="002E6C06">
        <w:rPr>
          <w:rStyle w:val="StyleUnderline"/>
        </w:rPr>
        <w:t>large-scale interventions</w:t>
      </w:r>
      <w:r>
        <w:t xml:space="preserve"> in earth systems (e.g., geoengineering) </w:t>
      </w:r>
      <w:r w:rsidRPr="003817E7">
        <w:rPr>
          <w:rStyle w:val="StyleUnderline"/>
        </w:rPr>
        <w:t>as part of a broader shift toward a “planetary manager”</w:t>
      </w:r>
      <w:r>
        <w:t xml:space="preserve"> world</w:t>
      </w:r>
      <w:r w:rsidRPr="003817E7">
        <w:rPr>
          <w:rStyle w:val="StyleUnderline"/>
        </w:rPr>
        <w:t>view</w:t>
      </w:r>
      <w:r>
        <w:t xml:space="preserve"> (see Rolston, this volume). </w:t>
      </w:r>
      <w:r w:rsidRPr="003817E7">
        <w:rPr>
          <w:rStyle w:val="StyleUnderline"/>
        </w:rPr>
        <w:t>An ethically broadened sustainability science can help provoke</w:t>
      </w:r>
      <w:r>
        <w:t xml:space="preserve"> an </w:t>
      </w:r>
      <w:r w:rsidRPr="003817E7">
        <w:rPr>
          <w:rStyle w:val="StyleUnderline"/>
        </w:rPr>
        <w:t>explicit</w:t>
      </w:r>
      <w:r>
        <w:t xml:space="preserve"> and authoritative public </w:t>
      </w:r>
      <w:r w:rsidRPr="003817E7">
        <w:rPr>
          <w:rStyle w:val="StyleUnderline"/>
        </w:rPr>
        <w:t>discussion about which human-environment trade-offs</w:t>
      </w:r>
      <w:r>
        <w:t xml:space="preserve"> (p. 538) </w:t>
      </w:r>
      <w:r w:rsidRPr="003817E7">
        <w:rPr>
          <w:rStyle w:val="StyleUnderline"/>
        </w:rPr>
        <w:t>should</w:t>
      </w:r>
      <w:r>
        <w:t xml:space="preserve"> simply </w:t>
      </w:r>
      <w:r w:rsidRPr="003817E7">
        <w:rPr>
          <w:rStyle w:val="StyleUnderline"/>
        </w:rPr>
        <w:t>not be made given our</w:t>
      </w:r>
      <w:r>
        <w:t xml:space="preserve"> powerful </w:t>
      </w:r>
      <w:r w:rsidRPr="003817E7">
        <w:rPr>
          <w:rStyle w:val="StyleUnderline"/>
        </w:rPr>
        <w:t>commitments to nature</w:t>
      </w:r>
      <w:r>
        <w:t xml:space="preserve"> preservation, even as we confront the realities of a rapidly changing world. </w:t>
      </w:r>
      <w:r w:rsidRPr="003817E7">
        <w:rPr>
          <w:rStyle w:val="StyleUnderline"/>
        </w:rPr>
        <w:t>And it should encourage the protection</w:t>
      </w:r>
      <w:r>
        <w:t xml:space="preserve"> and provision </w:t>
      </w:r>
      <w:r w:rsidRPr="003817E7">
        <w:rPr>
          <w:rStyle w:val="StyleUnderline"/>
        </w:rPr>
        <w:t xml:space="preserve">of </w:t>
      </w:r>
      <w:r>
        <w:t xml:space="preserve">societal </w:t>
      </w:r>
      <w:r w:rsidRPr="003817E7">
        <w:rPr>
          <w:rStyle w:val="StyleUnderline"/>
        </w:rPr>
        <w:t>pathways to promote respect for nature as constitutive of human well-being in addition to its more traditional</w:t>
      </w:r>
      <w:r>
        <w:t xml:space="preserve"> managerial and </w:t>
      </w:r>
      <w:r w:rsidRPr="003817E7">
        <w:rPr>
          <w:rStyle w:val="StyleUnderline"/>
        </w:rPr>
        <w:t>development aims.</w:t>
      </w:r>
    </w:p>
    <w:p w14:paraId="5E533801" w14:textId="77777777" w:rsidR="002F0D1F" w:rsidRDefault="002F0D1F" w:rsidP="002F0D1F"/>
    <w:p w14:paraId="39986218" w14:textId="77777777" w:rsidR="002F0D1F" w:rsidRDefault="002F0D1F" w:rsidP="002F0D1F">
      <w:pPr>
        <w:pStyle w:val="Heading4"/>
      </w:pPr>
      <w:r>
        <w:t xml:space="preserve">Pragmatism is </w:t>
      </w:r>
      <w:r w:rsidRPr="00346F1E">
        <w:rPr>
          <w:u w:val="single"/>
        </w:rPr>
        <w:t>inevitable</w:t>
      </w:r>
      <w:r>
        <w:t xml:space="preserve"> and only cooperation can create </w:t>
      </w:r>
      <w:r w:rsidRPr="00346F1E">
        <w:rPr>
          <w:u w:val="single"/>
        </w:rPr>
        <w:t>real change</w:t>
      </w:r>
    </w:p>
    <w:p w14:paraId="25F8037E" w14:textId="77777777" w:rsidR="002F0D1F" w:rsidRDefault="002F0D1F" w:rsidP="002F0D1F">
      <w:r w:rsidRPr="002E6C06">
        <w:rPr>
          <w:rStyle w:val="Style13ptBold"/>
        </w:rPr>
        <w:t>Minteer, 16</w:t>
      </w:r>
      <w:r>
        <w:t xml:space="preserve"> (Ben A. Minteer, March 2016, "Environmental Ethics, Sustainability Science, and the Recovery of Pragmatism," Oxford Handbooks Online, https://www.oxfordhandbooks.com/view/10.1093/oxfordhb/9780199941339.001.0001/oxfordhb-9780199941339-e-46, smarx, AZM)</w:t>
      </w:r>
    </w:p>
    <w:p w14:paraId="36AACB45" w14:textId="77777777" w:rsidR="002F0D1F" w:rsidRDefault="002F0D1F" w:rsidP="002F0D1F">
      <w:r w:rsidRPr="00346F1E">
        <w:rPr>
          <w:rStyle w:val="StyleUnderline"/>
        </w:rPr>
        <w:t>Which way forward? One</w:t>
      </w:r>
      <w:r>
        <w:t xml:space="preserve"> option </w:t>
      </w:r>
      <w:r w:rsidRPr="00346F1E">
        <w:rPr>
          <w:rStyle w:val="StyleUnderline"/>
        </w:rPr>
        <w:t>would be to</w:t>
      </w:r>
      <w:r>
        <w:t xml:space="preserve"> simply </w:t>
      </w:r>
      <w:r w:rsidRPr="00346F1E">
        <w:rPr>
          <w:rStyle w:val="StyleUnderline"/>
        </w:rPr>
        <w:t>embrace the</w:t>
      </w:r>
      <w:r>
        <w:t xml:space="preserve"> prevailing </w:t>
      </w:r>
      <w:r w:rsidRPr="00346F1E">
        <w:rPr>
          <w:rStyle w:val="StyleUnderline"/>
        </w:rPr>
        <w:t>nonanthropocentric model</w:t>
      </w:r>
      <w:r>
        <w:t xml:space="preserve"> of environmental ethics </w:t>
      </w:r>
      <w:r w:rsidRPr="00346F1E">
        <w:rPr>
          <w:rStyle w:val="StyleUnderline"/>
        </w:rPr>
        <w:t>and reject</w:t>
      </w:r>
      <w:r>
        <w:t xml:space="preserve"> sustainability and sustainability </w:t>
      </w:r>
      <w:r w:rsidRPr="00346F1E">
        <w:rPr>
          <w:rStyle w:val="StyleUnderline"/>
        </w:rPr>
        <w:t>science as too anthropocentric</w:t>
      </w:r>
      <w:r>
        <w:t xml:space="preserve"> (e.g., Newton and Freyfogle, 2005). </w:t>
      </w:r>
      <w:r w:rsidRPr="00346F1E">
        <w:rPr>
          <w:rStyle w:val="Emphasis"/>
        </w:rPr>
        <w:t>The problem</w:t>
      </w:r>
      <w:r>
        <w:t xml:space="preserve"> with this strategy, however, </w:t>
      </w:r>
      <w:r w:rsidRPr="00346F1E">
        <w:rPr>
          <w:rStyle w:val="Emphasis"/>
        </w:rPr>
        <w:t>is that it is not</w:t>
      </w:r>
      <w:r>
        <w:t xml:space="preserve"> very </w:t>
      </w:r>
      <w:r w:rsidRPr="00346F1E">
        <w:rPr>
          <w:rStyle w:val="Emphasis"/>
        </w:rPr>
        <w:t>realistic: the sustainability agenda is not going away</w:t>
      </w:r>
      <w:r w:rsidRPr="00346F1E">
        <w:rPr>
          <w:rStyle w:val="StyleUnderline"/>
        </w:rPr>
        <w:t>. It is also not</w:t>
      </w:r>
      <w:r>
        <w:t xml:space="preserve"> a </w:t>
      </w:r>
      <w:r w:rsidRPr="00346F1E">
        <w:rPr>
          <w:rStyle w:val="Emphasis"/>
        </w:rPr>
        <w:t>politically attractive</w:t>
      </w:r>
      <w:r>
        <w:t xml:space="preserve"> option </w:t>
      </w:r>
      <w:r w:rsidRPr="00346F1E">
        <w:t>for environmental ethics</w:t>
      </w:r>
      <w:r>
        <w:t xml:space="preserve"> given the field’s flirtations with misanthropy over the years. </w:t>
      </w:r>
      <w:r w:rsidRPr="00346F1E">
        <w:rPr>
          <w:rStyle w:val="StyleUnderline"/>
        </w:rPr>
        <w:t>Doubling down</w:t>
      </w:r>
      <w:r>
        <w:t xml:space="preserve"> on a strong nonanthropocentrism </w:t>
      </w:r>
      <w:r w:rsidRPr="00346F1E">
        <w:rPr>
          <w:rStyle w:val="StyleUnderline"/>
        </w:rPr>
        <w:t xml:space="preserve">will not only </w:t>
      </w:r>
      <w:r w:rsidRPr="00346F1E">
        <w:rPr>
          <w:rStyle w:val="Emphasis"/>
        </w:rPr>
        <w:t>subvert collaborative efforts</w:t>
      </w:r>
      <w:r>
        <w:t xml:space="preserve">, </w:t>
      </w:r>
      <w:r w:rsidRPr="00346F1E">
        <w:rPr>
          <w:rStyle w:val="StyleUnderline"/>
        </w:rPr>
        <w:t xml:space="preserve">it will </w:t>
      </w:r>
      <w:r w:rsidRPr="00346F1E">
        <w:rPr>
          <w:rStyle w:val="Emphasis"/>
        </w:rPr>
        <w:t>weaken the influence of environmental ethics in sustainability science programs</w:t>
      </w:r>
      <w:r>
        <w:t xml:space="preserve"> and practices.</w:t>
      </w:r>
    </w:p>
    <w:p w14:paraId="5144EF61" w14:textId="77777777" w:rsidR="002F0D1F" w:rsidRDefault="002F0D1F" w:rsidP="002F0D1F"/>
    <w:p w14:paraId="5CA049DB" w14:textId="77777777" w:rsidR="002F0D1F" w:rsidRDefault="002F0D1F" w:rsidP="002F0D1F">
      <w:r>
        <w:t xml:space="preserve">(p. 533) </w:t>
      </w:r>
      <w:r w:rsidRPr="00346F1E">
        <w:rPr>
          <w:rStyle w:val="StyleUnderline"/>
        </w:rPr>
        <w:t>A second</w:t>
      </w:r>
      <w:r>
        <w:t xml:space="preserve"> option </w:t>
      </w:r>
      <w:r w:rsidRPr="00346F1E">
        <w:rPr>
          <w:rStyle w:val="StyleUnderline"/>
        </w:rPr>
        <w:t>would be to attempt to achieve</w:t>
      </w:r>
      <w:r>
        <w:t xml:space="preserve"> </w:t>
      </w:r>
      <w:r w:rsidRPr="00346F1E">
        <w:rPr>
          <w:rStyle w:val="Emphasis"/>
        </w:rPr>
        <w:t>greater compatibility</w:t>
      </w:r>
      <w:r>
        <w:t xml:space="preserve"> within a “convergence” model. That is, </w:t>
      </w:r>
      <w:r w:rsidRPr="00346F1E">
        <w:rPr>
          <w:rStyle w:val="StyleUnderline"/>
        </w:rPr>
        <w:t xml:space="preserve">we could try to make the empirical claim that both normative-ethical systems ultimately lead to the </w:t>
      </w:r>
      <w:r w:rsidRPr="00346F1E">
        <w:rPr>
          <w:rStyle w:val="Emphasis"/>
        </w:rPr>
        <w:t>same policy agenda</w:t>
      </w:r>
      <w:r w:rsidRPr="00346F1E">
        <w:rPr>
          <w:rStyle w:val="StyleUnderline"/>
        </w:rPr>
        <w:t>.</w:t>
      </w:r>
      <w:r>
        <w:t xml:space="preserve"> This is </w:t>
      </w:r>
      <w:r w:rsidRPr="00346F1E">
        <w:t>the argument of</w:t>
      </w:r>
      <w:r>
        <w:t xml:space="preserve"> the environmental </w:t>
      </w:r>
      <w:r w:rsidRPr="00346F1E">
        <w:t>pragmatist Bryan Norton</w:t>
      </w:r>
      <w:r>
        <w:t xml:space="preserve">, who has long defended a “convergence hypothesis” </w:t>
      </w:r>
      <w:r w:rsidRPr="00346F1E">
        <w:t xml:space="preserve">suggesting that </w:t>
      </w:r>
      <w:r w:rsidRPr="00346F1E">
        <w:rPr>
          <w:rStyle w:val="StyleUnderline"/>
        </w:rPr>
        <w:t xml:space="preserve">the philosophical differences between nonanthropocentrism and a pluralistic anthropocentrism </w:t>
      </w:r>
      <w:r w:rsidRPr="00346F1E">
        <w:rPr>
          <w:rStyle w:val="Emphasis"/>
        </w:rPr>
        <w:t>do not preclude practical agreement on policies to protect wild species and ecosystems</w:t>
      </w:r>
      <w:r>
        <w:t xml:space="preserve"> (thus </w:t>
      </w:r>
      <w:r w:rsidRPr="00346F1E">
        <w:rPr>
          <w:rStyle w:val="Emphasis"/>
        </w:rPr>
        <w:t>making nonanthropocentric claims unnecessary</w:t>
      </w:r>
      <w:r>
        <w:t>). Although there appears to be strong support for Norton’s theory, including empirical work, many nonanthropocentric environmental ethicists have and continue to reject his thesis (see, e.g., Callicott, 2009; Katz, 2009).</w:t>
      </w:r>
    </w:p>
    <w:p w14:paraId="0C3E4CCD" w14:textId="77777777" w:rsidR="002F0D1F" w:rsidRDefault="002F0D1F" w:rsidP="002F0D1F"/>
    <w:p w14:paraId="4D14F9B6" w14:textId="77777777" w:rsidR="002F0D1F" w:rsidRDefault="002F0D1F" w:rsidP="002F0D1F"/>
    <w:p w14:paraId="38BC9F86" w14:textId="77777777" w:rsidR="002F0D1F" w:rsidRDefault="002F0D1F" w:rsidP="002F0D1F">
      <w:pPr>
        <w:pStyle w:val="Heading3"/>
      </w:pPr>
      <w:r>
        <w:t>2AC – AT: Pragmatism Bad</w:t>
      </w:r>
    </w:p>
    <w:p w14:paraId="37409A71" w14:textId="77777777" w:rsidR="002F0D1F" w:rsidRDefault="002F0D1F" w:rsidP="002F0D1F">
      <w:pPr>
        <w:pStyle w:val="Heading4"/>
        <w:rPr>
          <w:u w:val="single"/>
        </w:rPr>
      </w:pPr>
      <w:r>
        <w:t xml:space="preserve">Critiques of pragmatism are </w:t>
      </w:r>
      <w:r w:rsidRPr="00751398">
        <w:rPr>
          <w:u w:val="single"/>
        </w:rPr>
        <w:t>misguided</w:t>
      </w:r>
      <w:r>
        <w:t xml:space="preserve"> and </w:t>
      </w:r>
      <w:r>
        <w:rPr>
          <w:u w:val="single"/>
        </w:rPr>
        <w:t>outdated</w:t>
      </w:r>
    </w:p>
    <w:p w14:paraId="4471B4D2" w14:textId="77777777" w:rsidR="002F0D1F" w:rsidRPr="00751398" w:rsidRDefault="002F0D1F" w:rsidP="002F0D1F">
      <w:r w:rsidRPr="00751398">
        <w:rPr>
          <w:rStyle w:val="Style13ptBold"/>
        </w:rPr>
        <w:t>Stephens, 14</w:t>
      </w:r>
      <w:r>
        <w:t xml:space="preserve"> (Piers H.G Stephens, 2014, “Review of Pragmatic Environmentalism: Towards a Rhetoric of Eco-Justice by Shane J. Ralston.” Ethics and the Environment, vol. 19, no. 1, 2014, pp. 123–131. JSTOR, </w:t>
      </w:r>
      <w:hyperlink r:id="rId57" w:history="1">
        <w:r w:rsidRPr="00C71B96">
          <w:rPr>
            <w:rStyle w:val="Hyperlink"/>
          </w:rPr>
          <w:t>www.jstor.org/stable/10.2979/ethicsenviro.19.1.123</w:t>
        </w:r>
      </w:hyperlink>
      <w:r>
        <w:t>, smarx, AZM)</w:t>
      </w:r>
    </w:p>
    <w:p w14:paraId="5932B8F9" w14:textId="77777777" w:rsidR="002F0D1F" w:rsidRPr="00EB002F" w:rsidRDefault="002F0D1F" w:rsidP="002F0D1F">
      <w:pPr>
        <w:rPr>
          <w:rStyle w:val="StyleUnderline"/>
        </w:rPr>
      </w:pPr>
      <w:r w:rsidRPr="00EB002F">
        <w:rPr>
          <w:rStyle w:val="StyleUnderline"/>
        </w:rPr>
        <w:t>Thus wrote</w:t>
      </w:r>
      <w:r>
        <w:t xml:space="preserve"> an exasperated William </w:t>
      </w:r>
      <w:r w:rsidRPr="00EB002F">
        <w:rPr>
          <w:rStyle w:val="StyleUnderline"/>
        </w:rPr>
        <w:t>James</w:t>
      </w:r>
      <w:r>
        <w:t xml:space="preserve"> in The Meaning of Truth </w:t>
      </w:r>
      <w:r w:rsidRPr="00EB002F">
        <w:rPr>
          <w:rStyle w:val="StyleUnderline"/>
        </w:rPr>
        <w:t>in 1910</w:t>
      </w:r>
      <w:r>
        <w:t xml:space="preserve">, attempting </w:t>
      </w:r>
      <w:r w:rsidRPr="00EB002F">
        <w:rPr>
          <w:rStyle w:val="StyleUnderline"/>
        </w:rPr>
        <w:t xml:space="preserve">to refute the </w:t>
      </w:r>
      <w:r w:rsidRPr="00EB002F">
        <w:t>persistent</w:t>
      </w:r>
      <w:r w:rsidRPr="00EB002F">
        <w:rPr>
          <w:rStyle w:val="StyleUnderline"/>
        </w:rPr>
        <w:t xml:space="preserve"> misunderstanding of</w:t>
      </w:r>
      <w:r>
        <w:t xml:space="preserve"> classical American </w:t>
      </w:r>
      <w:r w:rsidRPr="00EB002F">
        <w:rPr>
          <w:rStyle w:val="StyleUnderline"/>
        </w:rPr>
        <w:t>pragmatism as being some form of reductive and technocratic</w:t>
      </w:r>
      <w:r>
        <w:t xml:space="preserve"> </w:t>
      </w:r>
      <w:r w:rsidRPr="00EB002F">
        <w:rPr>
          <w:rStyle w:val="StyleUnderline"/>
        </w:rPr>
        <w:t>epistemological capitalism.</w:t>
      </w:r>
      <w:r>
        <w:t xml:space="preserve"> </w:t>
      </w:r>
      <w:r w:rsidRPr="00751398">
        <w:rPr>
          <w:rStyle w:val="StyleUnderline"/>
        </w:rPr>
        <w:t>A century on</w:t>
      </w:r>
      <w:r w:rsidRPr="00EB002F">
        <w:rPr>
          <w:rStyle w:val="StyleUnderline"/>
        </w:rPr>
        <w:t xml:space="preserve"> and the misunderstandings rather</w:t>
      </w:r>
      <w:r>
        <w:rPr>
          <w:rStyle w:val="StyleUnderline"/>
        </w:rPr>
        <w:t xml:space="preserve"> </w:t>
      </w:r>
      <w:r w:rsidRPr="00EB002F">
        <w:rPr>
          <w:rStyle w:val="StyleUnderline"/>
        </w:rPr>
        <w:t>depressingly continue in</w:t>
      </w:r>
      <w:r>
        <w:t xml:space="preserve"> new contexts, most </w:t>
      </w:r>
      <w:r w:rsidRPr="00EB002F">
        <w:t xml:space="preserve">notably </w:t>
      </w:r>
      <w:r w:rsidRPr="00EB002F">
        <w:rPr>
          <w:rStyle w:val="StyleUnderline"/>
        </w:rPr>
        <w:t>environmental philosophy</w:t>
      </w:r>
      <w:r>
        <w:t xml:space="preserve">, and we must ask “Why?” I suspect that </w:t>
      </w:r>
      <w:r w:rsidRPr="00EB002F">
        <w:rPr>
          <w:rStyle w:val="Emphasis"/>
        </w:rPr>
        <w:t>this question has several</w:t>
      </w:r>
      <w:r>
        <w:t xml:space="preserve"> interconnected </w:t>
      </w:r>
      <w:r w:rsidRPr="00EB002F">
        <w:rPr>
          <w:rStyle w:val="Emphasis"/>
        </w:rPr>
        <w:t>answers</w:t>
      </w:r>
      <w:r>
        <w:t xml:space="preserve">: </w:t>
      </w:r>
      <w:r w:rsidRPr="00EB002F">
        <w:rPr>
          <w:rStyle w:val="StyleUnderline"/>
        </w:rPr>
        <w:t>the popular non-philosophical associations of</w:t>
      </w:r>
      <w:r>
        <w:t xml:space="preserve"> the word </w:t>
      </w:r>
      <w:r w:rsidRPr="00EB002F">
        <w:rPr>
          <w:rStyle w:val="StyleUnderline"/>
        </w:rPr>
        <w:t>“pragmatism”;</w:t>
      </w:r>
      <w:r>
        <w:t xml:space="preserve"> </w:t>
      </w:r>
      <w:r w:rsidRPr="00EB002F">
        <w:rPr>
          <w:rStyle w:val="StyleUnderline"/>
        </w:rPr>
        <w:t>the mistaken tendency to equate pragmatism with runaway</w:t>
      </w:r>
      <w:r>
        <w:rPr>
          <w:rStyle w:val="StyleUnderline"/>
        </w:rPr>
        <w:t xml:space="preserve"> </w:t>
      </w:r>
      <w:r w:rsidRPr="00EB002F">
        <w:rPr>
          <w:rStyle w:val="StyleUnderline"/>
        </w:rPr>
        <w:t>subjectivism;</w:t>
      </w:r>
      <w:r>
        <w:t xml:space="preserve"> </w:t>
      </w:r>
      <w:r w:rsidRPr="00EB002F">
        <w:rPr>
          <w:rStyle w:val="StyleUnderline"/>
        </w:rPr>
        <w:t>poorly informed impressions of the</w:t>
      </w:r>
      <w:r>
        <w:t xml:space="preserve"> pragmatist </w:t>
      </w:r>
      <w:r w:rsidRPr="00EB002F">
        <w:rPr>
          <w:rStyle w:val="StyleUnderline"/>
        </w:rPr>
        <w:t>criteria of “success” and “workability”;</w:t>
      </w:r>
      <w:r>
        <w:t xml:space="preserve"> </w:t>
      </w:r>
      <w:r w:rsidRPr="00EB002F">
        <w:rPr>
          <w:rStyle w:val="StyleUnderline"/>
        </w:rPr>
        <w:t>and the misguided</w:t>
      </w:r>
      <w:r>
        <w:t xml:space="preserve"> common </w:t>
      </w:r>
      <w:r w:rsidRPr="00EB002F">
        <w:rPr>
          <w:rStyle w:val="StyleUnderline"/>
        </w:rPr>
        <w:t>assumptions</w:t>
      </w:r>
      <w:r>
        <w:t xml:space="preserve">, popularized in early environmental ethics work, </w:t>
      </w:r>
      <w:r w:rsidRPr="00EB002F">
        <w:rPr>
          <w:rStyle w:val="Emphasis"/>
        </w:rPr>
        <w:t>that pragmatist schemes have</w:t>
      </w:r>
      <w:r>
        <w:rPr>
          <w:rStyle w:val="Emphasis"/>
        </w:rPr>
        <w:t xml:space="preserve"> </w:t>
      </w:r>
      <w:r w:rsidRPr="00EB002F">
        <w:rPr>
          <w:rStyle w:val="Emphasis"/>
        </w:rPr>
        <w:t>no room for noninstrumental values</w:t>
      </w:r>
      <w:r>
        <w:t xml:space="preserve"> (Leiss 1972; Rolston 1989; Hargrove 1989). The last of </w:t>
      </w:r>
      <w:r w:rsidRPr="00EB002F">
        <w:rPr>
          <w:rStyle w:val="StyleUnderline"/>
        </w:rPr>
        <w:t>these continue</w:t>
      </w:r>
      <w:r>
        <w:t xml:space="preserve">s </w:t>
      </w:r>
      <w:r w:rsidRPr="00EB002F">
        <w:rPr>
          <w:rStyle w:val="Emphasis"/>
        </w:rPr>
        <w:t>despite scholarly refutation</w:t>
      </w:r>
      <w:r>
        <w:t xml:space="preserve">s (Weston 1992; Minteer 2001; McDonald 2004; Stephens 2009 and 2012), and </w:t>
      </w:r>
      <w:r w:rsidRPr="00EB002F">
        <w:rPr>
          <w:rStyle w:val="StyleUnderline"/>
        </w:rPr>
        <w:t>it is</w:t>
      </w:r>
      <w:r>
        <w:rPr>
          <w:rStyle w:val="StyleUnderline"/>
        </w:rPr>
        <w:t xml:space="preserve"> </w:t>
      </w:r>
      <w:r w:rsidRPr="00EB002F">
        <w:rPr>
          <w:rStyle w:val="StyleUnderline"/>
        </w:rPr>
        <w:t>possible that a deeper reason</w:t>
      </w:r>
      <w:r>
        <w:t xml:space="preserve"> for this obdurate resistance to pragmatist persuasion </w:t>
      </w:r>
      <w:r w:rsidRPr="00EB002F">
        <w:rPr>
          <w:rStyle w:val="Emphasis"/>
        </w:rPr>
        <w:t>may lie in the philosophical history of persuasiveness</w:t>
      </w:r>
      <w:r>
        <w:t xml:space="preserve"> itself. For as Shane Ralston observes in this book’s introduction, </w:t>
      </w:r>
      <w:r w:rsidRPr="00EB002F">
        <w:rPr>
          <w:rStyle w:val="StyleUnderline"/>
        </w:rPr>
        <w:t>there is an intimate relationship between pragmatism and rhetoric</w:t>
      </w:r>
      <w:r>
        <w:t xml:space="preserve">, one </w:t>
      </w:r>
      <w:r w:rsidRPr="00F92AC4">
        <w:rPr>
          <w:rStyle w:val="StyleUnderline"/>
        </w:rPr>
        <w:t>which clashed with emergent</w:t>
      </w:r>
      <w:r>
        <w:t xml:space="preserve"> Platonic </w:t>
      </w:r>
      <w:r w:rsidRPr="00F92AC4">
        <w:rPr>
          <w:rStyle w:val="StyleUnderline"/>
        </w:rPr>
        <w:t>ideas of truth</w:t>
      </w:r>
      <w:r>
        <w:t xml:space="preserve"> during the very birth pangs </w:t>
      </w:r>
      <w:r w:rsidRPr="00F92AC4">
        <w:rPr>
          <w:rStyle w:val="StyleUnderline"/>
        </w:rPr>
        <w:t>of Western philosophy</w:t>
      </w:r>
      <w:r>
        <w:t xml:space="preserve"> </w:t>
      </w:r>
      <w:r w:rsidRPr="00EB002F">
        <w:rPr>
          <w:rStyle w:val="StyleUnderline"/>
        </w:rPr>
        <w:t xml:space="preserve">and may thus have led both to “a </w:t>
      </w:r>
      <w:r w:rsidRPr="00EB002F">
        <w:rPr>
          <w:rStyle w:val="Emphasis"/>
        </w:rPr>
        <w:t>philosophical prejudice that rhetorical</w:t>
      </w:r>
      <w:r>
        <w:rPr>
          <w:rStyle w:val="Emphasis"/>
        </w:rPr>
        <w:t xml:space="preserve"> </w:t>
      </w:r>
      <w:r w:rsidRPr="00EB002F">
        <w:rPr>
          <w:rStyle w:val="Emphasis"/>
        </w:rPr>
        <w:t>persuasion is inferior to philosophical logic”</w:t>
      </w:r>
      <w:r>
        <w:t xml:space="preserve"> (xiv) </w:t>
      </w:r>
      <w:r w:rsidRPr="00EB002F">
        <w:rPr>
          <w:rStyle w:val="StyleUnderline"/>
        </w:rPr>
        <w:t>and a related awareness</w:t>
      </w:r>
      <w:r>
        <w:t xml:space="preserve"> </w:t>
      </w:r>
      <w:r w:rsidRPr="00EB002F">
        <w:rPr>
          <w:rStyle w:val="StyleUnderline"/>
        </w:rPr>
        <w:t>that “the democratic spirit of rhetoric and its moorings in</w:t>
      </w:r>
      <w:r>
        <w:t xml:space="preserve"> commonsense, </w:t>
      </w:r>
      <w:r w:rsidRPr="00EB002F">
        <w:rPr>
          <w:rStyle w:val="StyleUnderline"/>
        </w:rPr>
        <w:t>everyday experience make it</w:t>
      </w:r>
      <w:r>
        <w:t xml:space="preserve"> especially </w:t>
      </w:r>
      <w:r w:rsidRPr="00EB002F">
        <w:rPr>
          <w:rStyle w:val="StyleUnderline"/>
        </w:rPr>
        <w:t>compatible with pragmatism”</w:t>
      </w:r>
      <w:r>
        <w:t xml:space="preserve"> (xiv). </w:t>
      </w:r>
      <w:r w:rsidRPr="00751398">
        <w:rPr>
          <w:rStyle w:val="StyleUnderline"/>
        </w:rPr>
        <w:t xml:space="preserve">Thus </w:t>
      </w:r>
      <w:r w:rsidRPr="00EB002F">
        <w:rPr>
          <w:rStyle w:val="StyleUnderline"/>
        </w:rPr>
        <w:t xml:space="preserve">the </w:t>
      </w:r>
      <w:r w:rsidRPr="00EB002F">
        <w:rPr>
          <w:rStyle w:val="Emphasis"/>
        </w:rPr>
        <w:t>mistaken tendency to equate philosophical pragmatism with the</w:t>
      </w:r>
      <w:r>
        <w:rPr>
          <w:rStyle w:val="Emphasis"/>
        </w:rPr>
        <w:t xml:space="preserve"> </w:t>
      </w:r>
      <w:r w:rsidRPr="00EB002F">
        <w:rPr>
          <w:rStyle w:val="Emphasis"/>
        </w:rPr>
        <w:t>crassly opportunistic</w:t>
      </w:r>
      <w:r w:rsidRPr="00EB002F">
        <w:rPr>
          <w:rStyle w:val="StyleUnderline"/>
        </w:rPr>
        <w:t xml:space="preserve"> or the crudely populist, and the </w:t>
      </w:r>
      <w:r w:rsidRPr="00EB002F">
        <w:rPr>
          <w:rStyle w:val="Emphasis"/>
        </w:rPr>
        <w:t>persistent failure to</w:t>
      </w:r>
      <w:r>
        <w:rPr>
          <w:rStyle w:val="Emphasis"/>
        </w:rPr>
        <w:t xml:space="preserve"> </w:t>
      </w:r>
      <w:r w:rsidRPr="00EB002F">
        <w:rPr>
          <w:rStyle w:val="Emphasis"/>
        </w:rPr>
        <w:t>register pragmatist philosophy’s subtleties</w:t>
      </w:r>
      <w:r w:rsidRPr="00EB002F">
        <w:rPr>
          <w:rStyle w:val="StyleUnderline"/>
        </w:rPr>
        <w:t xml:space="preserve"> may well both have their roots in</w:t>
      </w:r>
      <w:r>
        <w:rPr>
          <w:rStyle w:val="StyleUnderline"/>
        </w:rPr>
        <w:t xml:space="preserve"> </w:t>
      </w:r>
      <w:r w:rsidRPr="00EB002F">
        <w:rPr>
          <w:rStyle w:val="StyleUnderline"/>
        </w:rPr>
        <w:t>antique rivalries</w:t>
      </w:r>
      <w:r>
        <w:t xml:space="preserve">—Plato’s contrast of truth to mere popular opinion and his related condemnation of the Sophist rhetoricians. Ralston’s </w:t>
      </w:r>
      <w:r w:rsidRPr="00EB002F">
        <w:rPr>
          <w:rStyle w:val="StyleUnderline"/>
        </w:rPr>
        <w:t>response</w:t>
      </w:r>
      <w:r>
        <w:t xml:space="preserve"> to this problem </w:t>
      </w:r>
      <w:r w:rsidRPr="00EB002F">
        <w:rPr>
          <w:rStyle w:val="StyleUnderline"/>
        </w:rPr>
        <w:t>is</w:t>
      </w:r>
      <w:r>
        <w:t xml:space="preserve"> first </w:t>
      </w:r>
      <w:r w:rsidRPr="00EB002F">
        <w:rPr>
          <w:rStyle w:val="StyleUnderline"/>
        </w:rPr>
        <w:t>to sensibly orientate</w:t>
      </w:r>
      <w:r>
        <w:t xml:space="preserve"> </w:t>
      </w:r>
      <w:r w:rsidRPr="00EB002F">
        <w:t>his</w:t>
      </w:r>
      <w:r>
        <w:t xml:space="preserve"> pragmatism </w:t>
      </w:r>
      <w:r w:rsidRPr="00EB002F">
        <w:rPr>
          <w:rStyle w:val="StyleUnderline"/>
        </w:rPr>
        <w:t>to the philosophically</w:t>
      </w:r>
      <w:r>
        <w:rPr>
          <w:rStyle w:val="StyleUnderline"/>
        </w:rPr>
        <w:t xml:space="preserve"> </w:t>
      </w:r>
      <w:r w:rsidRPr="00EB002F">
        <w:rPr>
          <w:rStyle w:val="StyleUnderline"/>
        </w:rPr>
        <w:t>sophisticated</w:t>
      </w:r>
      <w:r>
        <w:t xml:space="preserve"> end of the spectrum </w:t>
      </w:r>
      <w:r w:rsidRPr="00EB002F">
        <w:rPr>
          <w:rStyle w:val="StyleUnderline"/>
        </w:rPr>
        <w:t>and</w:t>
      </w:r>
      <w:r>
        <w:t xml:space="preserve"> then </w:t>
      </w:r>
      <w:r w:rsidRPr="00EB002F">
        <w:rPr>
          <w:rStyle w:val="StyleUnderline"/>
        </w:rPr>
        <w:t>employ it to enrich</w:t>
      </w:r>
      <w:r>
        <w:t xml:space="preserve"> contemporary </w:t>
      </w:r>
      <w:r w:rsidRPr="00EB002F">
        <w:rPr>
          <w:rStyle w:val="StyleUnderline"/>
        </w:rPr>
        <w:t>theory of rhetoric</w:t>
      </w:r>
      <w:r>
        <w:t xml:space="preserve">. He </w:t>
      </w:r>
      <w:r w:rsidRPr="00EB002F">
        <w:rPr>
          <w:rStyle w:val="StyleUnderline"/>
        </w:rPr>
        <w:t>then</w:t>
      </w:r>
      <w:r>
        <w:t xml:space="preserve"> attempts to </w:t>
      </w:r>
      <w:r w:rsidRPr="00EB002F">
        <w:rPr>
          <w:rStyle w:val="StyleUnderline"/>
        </w:rPr>
        <w:t>demonstrate the potential</w:t>
      </w:r>
      <w:r w:rsidRPr="00EB002F">
        <w:t xml:space="preserve"> of the</w:t>
      </w:r>
      <w:r>
        <w:t xml:space="preserve"> </w:t>
      </w:r>
      <w:r w:rsidRPr="00EB002F">
        <w:t>new pragmatic rhetoric</w:t>
      </w:r>
      <w:r>
        <w:t xml:space="preserve"> </w:t>
      </w:r>
      <w:r w:rsidRPr="00EB002F">
        <w:rPr>
          <w:rStyle w:val="StyleUnderline"/>
        </w:rPr>
        <w:t>in a series of studies of</w:t>
      </w:r>
      <w:r>
        <w:t xml:space="preserve"> particular areas of </w:t>
      </w:r>
      <w:r w:rsidRPr="00EB002F">
        <w:rPr>
          <w:rStyle w:val="StyleUnderline"/>
        </w:rPr>
        <w:t>environmentalist contestation.</w:t>
      </w:r>
    </w:p>
    <w:p w14:paraId="09EF1CC0" w14:textId="77777777" w:rsidR="002F0D1F" w:rsidRDefault="002F0D1F" w:rsidP="002F0D1F"/>
    <w:p w14:paraId="352EA1A1" w14:textId="77777777" w:rsidR="002F0D1F" w:rsidRDefault="002F0D1F" w:rsidP="002F0D1F">
      <w:pPr>
        <w:pStyle w:val="Heading3"/>
      </w:pPr>
      <w:r>
        <w:t>2AC – State/Politics Necessary</w:t>
      </w:r>
    </w:p>
    <w:p w14:paraId="58FB79F3" w14:textId="77777777" w:rsidR="002F0D1F" w:rsidRPr="007650C8" w:rsidRDefault="002F0D1F" w:rsidP="002F0D1F">
      <w:pPr>
        <w:pStyle w:val="Heading4"/>
        <w:rPr>
          <w:u w:val="single"/>
        </w:rPr>
      </w:pPr>
      <w:r>
        <w:t xml:space="preserve">Our method is </w:t>
      </w:r>
      <w:r w:rsidRPr="007650C8">
        <w:t xml:space="preserve">a </w:t>
      </w:r>
      <w:r w:rsidRPr="007650C8">
        <w:rPr>
          <w:u w:val="single"/>
        </w:rPr>
        <w:t>necessary evil</w:t>
      </w:r>
      <w:r>
        <w:t xml:space="preserve"> – complete rejection of pragmatism </w:t>
      </w:r>
      <w:r w:rsidRPr="007650C8">
        <w:rPr>
          <w:u w:val="single"/>
        </w:rPr>
        <w:t>fails</w:t>
      </w:r>
    </w:p>
    <w:p w14:paraId="42823EA9" w14:textId="77777777" w:rsidR="002F0D1F" w:rsidRDefault="002F0D1F" w:rsidP="002F0D1F">
      <w:r w:rsidRPr="004830C9">
        <w:rPr>
          <w:rStyle w:val="Style13ptBold"/>
          <w:lang w:val="es-AR"/>
        </w:rPr>
        <w:t>Martin-Ortega, 19</w:t>
      </w:r>
      <w:r>
        <w:rPr>
          <w:lang w:val="es-AR"/>
        </w:rPr>
        <w:t xml:space="preserve"> (Julia </w:t>
      </w:r>
      <w:r w:rsidRPr="007650C8">
        <w:rPr>
          <w:lang w:val="es-AR"/>
        </w:rPr>
        <w:t xml:space="preserve">Martin-Ortega, </w:t>
      </w:r>
      <w:r>
        <w:rPr>
          <w:lang w:val="es-AR"/>
        </w:rPr>
        <w:t xml:space="preserve">M Azahara </w:t>
      </w:r>
      <w:r w:rsidRPr="007650C8">
        <w:rPr>
          <w:lang w:val="es-AR"/>
        </w:rPr>
        <w:t>Mesa-Jurado</w:t>
      </w:r>
      <w:r>
        <w:rPr>
          <w:lang w:val="es-AR"/>
        </w:rPr>
        <w:t>,</w:t>
      </w:r>
      <w:r w:rsidRPr="007650C8">
        <w:rPr>
          <w:lang w:val="es-AR"/>
        </w:rPr>
        <w:t xml:space="preserve"> </w:t>
      </w:r>
      <w:r>
        <w:rPr>
          <w:lang w:val="es-AR"/>
        </w:rPr>
        <w:t xml:space="preserve">Mariana </w:t>
      </w:r>
      <w:r w:rsidRPr="007650C8">
        <w:rPr>
          <w:lang w:val="es-AR"/>
        </w:rPr>
        <w:t>Pineda-Vazquez, &amp;</w:t>
      </w:r>
      <w:r>
        <w:rPr>
          <w:lang w:val="es-AR"/>
        </w:rPr>
        <w:t xml:space="preserve"> P</w:t>
      </w:r>
      <w:r w:rsidRPr="007650C8">
        <w:rPr>
          <w:lang w:val="es-AR"/>
        </w:rPr>
        <w:t xml:space="preserve"> Novo</w:t>
      </w:r>
      <w:r>
        <w:rPr>
          <w:lang w:val="es-AR"/>
        </w:rPr>
        <w:t>, 1-6-2019, “</w:t>
      </w:r>
      <w:r w:rsidRPr="007650C8">
        <w:rPr>
          <w:lang w:val="es-AR"/>
        </w:rPr>
        <w:t xml:space="preserve">Nature commodification: ‘a necessary evil’? </w:t>
      </w:r>
      <w:r>
        <w:t xml:space="preserve">An analysis of the views of environmental professionals on ecosystem services-based approaches,” Ecosystem Services, 37, [100926], </w:t>
      </w:r>
      <w:hyperlink r:id="rId58" w:history="1">
        <w:r w:rsidRPr="008B23D5">
          <w:rPr>
            <w:rStyle w:val="Hyperlink"/>
          </w:rPr>
          <w:t>https://doi.org/10.1016/j.ecoser.2019.100926</w:t>
        </w:r>
      </w:hyperlink>
      <w:r>
        <w:t>, smarx, AZM)</w:t>
      </w:r>
    </w:p>
    <w:p w14:paraId="19AABC01" w14:textId="77777777" w:rsidR="002F0D1F" w:rsidRDefault="002F0D1F" w:rsidP="002F0D1F">
      <w:pPr>
        <w:rPr>
          <w:rStyle w:val="StyleUnderline"/>
        </w:rPr>
      </w:pPr>
      <w:r>
        <w:t xml:space="preserve">Furthermore, </w:t>
      </w:r>
      <w:r w:rsidRPr="007650C8">
        <w:rPr>
          <w:rStyle w:val="StyleUnderline"/>
        </w:rPr>
        <w:t>even those most critical</w:t>
      </w:r>
      <w:r>
        <w:t xml:space="preserve"> seem to </w:t>
      </w:r>
      <w:r w:rsidRPr="007650C8">
        <w:rPr>
          <w:rStyle w:val="StyleUnderline"/>
        </w:rPr>
        <w:t>consider that</w:t>
      </w:r>
      <w:r>
        <w:t xml:space="preserve"> despite the risks, </w:t>
      </w:r>
      <w:r w:rsidRPr="007650C8">
        <w:rPr>
          <w:rStyle w:val="StyleUnderline"/>
        </w:rPr>
        <w:t>applying ecosystem services-based approaches is</w:t>
      </w:r>
      <w:r w:rsidRPr="007650C8">
        <w:t xml:space="preserve"> necessary</w:t>
      </w:r>
      <w:r>
        <w:t xml:space="preserve">, as if it was </w:t>
      </w:r>
      <w:r w:rsidRPr="007650C8">
        <w:rPr>
          <w:rStyle w:val="Emphasis"/>
        </w:rPr>
        <w:t>a “necessary evil”</w:t>
      </w:r>
      <w:r>
        <w:t xml:space="preserve"> (“un mal necesario” as expressed in Spanish). This is well illustrated by this quote: “Of course, in economic terms everything can be monetised, it is a big risk, […] but </w:t>
      </w:r>
      <w:r w:rsidRPr="007650C8">
        <w:t>if you don’t reach a politician saying this is the number</w:t>
      </w:r>
      <w:r>
        <w:t xml:space="preserve">, this is how much it will cost if you don’t take preventive measures, […] </w:t>
      </w:r>
      <w:r w:rsidRPr="007650C8">
        <w:rPr>
          <w:rStyle w:val="Emphasis"/>
        </w:rPr>
        <w:t>you have to give them the number and not only the amount of service</w:t>
      </w:r>
      <w:r w:rsidRPr="007650C8">
        <w:rPr>
          <w:rStyle w:val="StyleUnderline"/>
        </w:rPr>
        <w:t>, even though this sounds bad</w:t>
      </w:r>
      <w:r>
        <w:t xml:space="preserve">, but also how much it will cost…and </w:t>
      </w:r>
      <w:r w:rsidRPr="007650C8">
        <w:rPr>
          <w:rStyle w:val="StyleUnderline"/>
        </w:rPr>
        <w:t>how much it will cost to not maintain</w:t>
      </w:r>
      <w:r>
        <w:t xml:space="preserve"> [the service].” (Acad7). </w:t>
      </w:r>
      <w:r w:rsidRPr="007650C8">
        <w:rPr>
          <w:rStyle w:val="StyleUnderline"/>
        </w:rPr>
        <w:t xml:space="preserve">This would </w:t>
      </w:r>
      <w:r w:rsidRPr="007650C8">
        <w:rPr>
          <w:rStyle w:val="Emphasis"/>
        </w:rPr>
        <w:t>reflect the pragmatic stand</w:t>
      </w:r>
      <w:r w:rsidRPr="007650C8">
        <w:rPr>
          <w:rStyle w:val="StyleUnderline"/>
        </w:rPr>
        <w:t xml:space="preserve"> of environmental professionals</w:t>
      </w:r>
      <w:r>
        <w:t xml:space="preserve"> also identified by Sandbrook et al. (2013) and Waylen and Martin Ortega (2018) </w:t>
      </w:r>
      <w:r w:rsidRPr="007650C8">
        <w:rPr>
          <w:rStyle w:val="StyleUnderline"/>
        </w:rPr>
        <w:t xml:space="preserve">by which environmental professionals consider that the world’s economy </w:t>
      </w:r>
      <w:r w:rsidRPr="007650C8">
        <w:rPr>
          <w:rStyle w:val="Emphasis"/>
        </w:rPr>
        <w:t>already runs like this</w:t>
      </w:r>
      <w:r>
        <w:t xml:space="preserve"> </w:t>
      </w:r>
      <w:r w:rsidRPr="007650C8">
        <w:rPr>
          <w:rStyle w:val="StyleUnderline"/>
        </w:rPr>
        <w:t xml:space="preserve">and there is actually </w:t>
      </w:r>
      <w:r w:rsidRPr="007650C8">
        <w:rPr>
          <w:rStyle w:val="Emphasis"/>
        </w:rPr>
        <w:t>more to lose</w:t>
      </w:r>
      <w:r w:rsidRPr="007650C8">
        <w:rPr>
          <w:rStyle w:val="StyleUnderline"/>
        </w:rPr>
        <w:t xml:space="preserve"> than to gain from not recognizing ecosystem services. </w:t>
      </w:r>
    </w:p>
    <w:p w14:paraId="45FB2756" w14:textId="77777777" w:rsidR="002F0D1F" w:rsidRPr="0096307D" w:rsidRDefault="002F0D1F" w:rsidP="002F0D1F">
      <w:pPr>
        <w:pStyle w:val="Heading4"/>
      </w:pPr>
      <w:r>
        <w:t xml:space="preserve">A </w:t>
      </w:r>
      <w:r w:rsidRPr="0096307D">
        <w:rPr>
          <w:u w:val="single"/>
        </w:rPr>
        <w:t>wholistic approach</w:t>
      </w:r>
      <w:r>
        <w:t xml:space="preserve"> to decision-making is necessary to create real change</w:t>
      </w:r>
    </w:p>
    <w:p w14:paraId="4F20F831" w14:textId="77777777" w:rsidR="002F0D1F" w:rsidRPr="0096307D" w:rsidRDefault="002F0D1F" w:rsidP="002F0D1F">
      <w:pPr>
        <w:rPr>
          <w:rStyle w:val="StyleUnderline"/>
          <w:u w:val="none"/>
        </w:rPr>
      </w:pPr>
      <w:r w:rsidRPr="004830C9">
        <w:rPr>
          <w:rStyle w:val="Style13ptBold"/>
          <w:lang w:val="es-AR"/>
        </w:rPr>
        <w:t>Martin-Ortega, 19</w:t>
      </w:r>
      <w:r w:rsidRPr="004830C9">
        <w:rPr>
          <w:lang w:val="es-AR"/>
        </w:rPr>
        <w:t xml:space="preserve"> (Julia Martin-Ortega, M Azahara Mesa-Jurado, Mariana Pineda-Vazquez, &amp; P Novo, 1-6-2019, “Nature commodification: ‘a necessary evil’? </w:t>
      </w:r>
      <w:r>
        <w:t xml:space="preserve">An analysis of the views of environmental professionals on ecosystem services-based approaches,” Ecosystem Services, 37, [100926], </w:t>
      </w:r>
      <w:hyperlink r:id="rId59" w:history="1">
        <w:r w:rsidRPr="008B23D5">
          <w:rPr>
            <w:rStyle w:val="Hyperlink"/>
          </w:rPr>
          <w:t>https://doi.org/10.1016/j.ecoser.2019.100926</w:t>
        </w:r>
      </w:hyperlink>
      <w:r>
        <w:t>, smarx, AZM)</w:t>
      </w:r>
    </w:p>
    <w:p w14:paraId="3EDE437F" w14:textId="77777777" w:rsidR="002F0D1F" w:rsidRDefault="002F0D1F" w:rsidP="002F0D1F">
      <w:r>
        <w:t xml:space="preserve">While their support for ecosystem services-based approaches cannot be qualified as enthusiastic, our results clearly show that mainstream environmental professionals in Mexico support furthering the implementation of this way of conceptualizing human-nature relationships. Results indicate that, </w:t>
      </w:r>
      <w:r w:rsidRPr="0096307D">
        <w:rPr>
          <w:rStyle w:val="StyleUnderline"/>
        </w:rPr>
        <w:t>while acknowledging risks of nature commodification</w:t>
      </w:r>
      <w:r>
        <w:t xml:space="preserve"> and changes to local worldviews, </w:t>
      </w:r>
      <w:r w:rsidRPr="0096307D">
        <w:rPr>
          <w:rStyle w:val="StyleUnderline"/>
        </w:rPr>
        <w:t xml:space="preserve">environmental professionals consider that there is </w:t>
      </w:r>
      <w:r w:rsidRPr="0096307D">
        <w:rPr>
          <w:rStyle w:val="Emphasis"/>
        </w:rPr>
        <w:t xml:space="preserve">greater risk in ‘missing out’ </w:t>
      </w:r>
      <w:r w:rsidRPr="0096307D">
        <w:rPr>
          <w:rStyle w:val="StyleUnderline"/>
        </w:rPr>
        <w:t xml:space="preserve">on opportunities </w:t>
      </w:r>
      <w:r w:rsidRPr="0096307D">
        <w:t>to internalize monetary value of ecosystem services in the context of economic growth-oriented development.</w:t>
      </w:r>
      <w:r>
        <w:t xml:space="preserve"> </w:t>
      </w:r>
      <w:r w:rsidRPr="0096307D">
        <w:rPr>
          <w:rStyle w:val="StyleUnderline"/>
        </w:rPr>
        <w:t>Negative side-effects are</w:t>
      </w:r>
      <w:r>
        <w:t xml:space="preserve"> seen as </w:t>
      </w:r>
      <w:r w:rsidRPr="0096307D">
        <w:rPr>
          <w:rStyle w:val="Emphasis"/>
        </w:rPr>
        <w:t>‘necessary evils’ to achieve conservation targets</w:t>
      </w:r>
      <w:r>
        <w:t xml:space="preserve">. </w:t>
      </w:r>
      <w:r w:rsidRPr="0096307D">
        <w:rPr>
          <w:rStyle w:val="StyleUnderline"/>
        </w:rPr>
        <w:t>Environmental professionals acknowledge academic discourses</w:t>
      </w:r>
      <w:r>
        <w:t xml:space="preserve"> most </w:t>
      </w:r>
      <w:r w:rsidRPr="0096307D">
        <w:rPr>
          <w:rStyle w:val="StyleUnderline"/>
        </w:rPr>
        <w:t>critical to ecosystem services-based approaches</w:t>
      </w:r>
      <w:r w:rsidRPr="0096307D">
        <w:rPr>
          <w:rStyle w:val="Emphasis"/>
        </w:rPr>
        <w:t xml:space="preserve"> but weigh them against other political demands</w:t>
      </w:r>
      <w:r>
        <w:t xml:space="preserve">. </w:t>
      </w:r>
      <w:r w:rsidRPr="0096307D">
        <w:rPr>
          <w:rStyle w:val="StyleUnderline"/>
        </w:rPr>
        <w:t xml:space="preserve">Results uncover </w:t>
      </w:r>
      <w:r w:rsidRPr="0096307D">
        <w:rPr>
          <w:rStyle w:val="Emphasis"/>
        </w:rPr>
        <w:t>political dilemmas</w:t>
      </w:r>
      <w:r>
        <w:t xml:space="preserve"> </w:t>
      </w:r>
      <w:r w:rsidRPr="0096307D">
        <w:rPr>
          <w:rStyle w:val="StyleUnderline"/>
        </w:rPr>
        <w:t>that go beyond practical operational challenges</w:t>
      </w:r>
      <w:r>
        <w:t xml:space="preserve"> of ecosystem services-based approaches and which might be rooted at a deeper level. </w:t>
      </w:r>
      <w:r w:rsidRPr="0096307D">
        <w:rPr>
          <w:rStyle w:val="StyleUnderline"/>
        </w:rPr>
        <w:t>Environmental governance and how it plays out</w:t>
      </w:r>
      <w:r>
        <w:t xml:space="preserve"> in practice (at a particular time and place) </w:t>
      </w:r>
      <w:r w:rsidRPr="0096307D">
        <w:rPr>
          <w:rStyle w:val="StyleUnderline"/>
        </w:rPr>
        <w:t>is</w:t>
      </w:r>
      <w:r>
        <w:t xml:space="preserve"> fundamentally </w:t>
      </w:r>
      <w:r w:rsidRPr="0096307D">
        <w:rPr>
          <w:rStyle w:val="StyleUnderline"/>
        </w:rPr>
        <w:t>determined by the</w:t>
      </w:r>
      <w:r>
        <w:t xml:space="preserve"> value </w:t>
      </w:r>
      <w:r w:rsidRPr="0096307D">
        <w:rPr>
          <w:rStyle w:val="StyleUnderline"/>
        </w:rPr>
        <w:t>judgement</w:t>
      </w:r>
      <w:r>
        <w:t xml:space="preserve">s </w:t>
      </w:r>
      <w:r w:rsidRPr="0096307D">
        <w:rPr>
          <w:rStyle w:val="StyleUnderline"/>
        </w:rPr>
        <w:t>of</w:t>
      </w:r>
      <w:r>
        <w:t xml:space="preserve"> all </w:t>
      </w:r>
      <w:r w:rsidRPr="0096307D">
        <w:rPr>
          <w:rStyle w:val="StyleUnderline"/>
        </w:rPr>
        <w:t>those involved.</w:t>
      </w:r>
      <w:r>
        <w:t xml:space="preserve"> While our respondents do not represent the full spectrum of views, they do encapsulate the environmental governance ‘establishment’. It could be argued that some of them, who currently apply ES-based approaches themselves, form part of what Büscher (2014, p. 79) refers to as the “epistemic circulation” around ecosystem services, i.e. an interpretation of the value of the ES approach that helps legitimate interventions on which they are involved and dependent on.</w:t>
      </w:r>
    </w:p>
    <w:p w14:paraId="6FD034DA" w14:textId="77777777" w:rsidR="002F0D1F" w:rsidRDefault="002F0D1F" w:rsidP="002F0D1F"/>
    <w:p w14:paraId="2188879B" w14:textId="77777777" w:rsidR="002F0D1F" w:rsidRDefault="002F0D1F" w:rsidP="002F0D1F">
      <w:pPr>
        <w:pStyle w:val="Heading3"/>
      </w:pPr>
      <w:r>
        <w:t>2AC – AT: No Hope/Serial Policy Failure</w:t>
      </w:r>
    </w:p>
    <w:p w14:paraId="1BD86B96" w14:textId="77777777" w:rsidR="00510957" w:rsidRDefault="00510957" w:rsidP="00510957">
      <w:pPr>
        <w:pStyle w:val="Heading4"/>
      </w:pPr>
      <w:r>
        <w:t xml:space="preserve">Nihilism in policy action creates a </w:t>
      </w:r>
      <w:r w:rsidRPr="00B02161">
        <w:rPr>
          <w:u w:val="single"/>
        </w:rPr>
        <w:t>dismissal</w:t>
      </w:r>
      <w:r>
        <w:t xml:space="preserve"> of real opportunities for change</w:t>
      </w:r>
    </w:p>
    <w:p w14:paraId="58A423E5" w14:textId="77777777" w:rsidR="00510957" w:rsidRPr="00755FF0" w:rsidRDefault="00510957" w:rsidP="00510957">
      <w:r w:rsidRPr="00755FF0">
        <w:rPr>
          <w:rStyle w:val="Style13ptBold"/>
        </w:rPr>
        <w:t>Honnacker,</w:t>
      </w:r>
      <w:r>
        <w:rPr>
          <w:rStyle w:val="Style13ptBold"/>
        </w:rPr>
        <w:t xml:space="preserve"> PhD,</w:t>
      </w:r>
      <w:r w:rsidRPr="00755FF0">
        <w:rPr>
          <w:rStyle w:val="Style13ptBold"/>
        </w:rPr>
        <w:t xml:space="preserve"> 2</w:t>
      </w:r>
      <w:r>
        <w:rPr>
          <w:rStyle w:val="Style13ptBold"/>
        </w:rPr>
        <w:t>0</w:t>
      </w:r>
      <w:r w:rsidRPr="00FE718C">
        <w:t>---Honnacker is Assistant Professor at the Hanover Institute for Philosophical Research, Germany.</w:t>
      </w:r>
      <w:r>
        <w:t xml:space="preserve"> Honnacker earned her PhD from Goethe University in Frankfurt in 2009. (Ana Honnacker, 2020, “Environmentalism and Democracy: Pragmatism Perspectives on a Precarious Relation,” European Journal of Pragmatism and American Philosophy, XII-2, </w:t>
      </w:r>
      <w:hyperlink r:id="rId60" w:history="1">
        <w:r w:rsidRPr="00C71B96">
          <w:rPr>
            <w:rStyle w:val="Hyperlink"/>
          </w:rPr>
          <w:t>https://journals.openedition.org/ejpap/2132?lang=en</w:t>
        </w:r>
      </w:hyperlink>
      <w:r>
        <w:t>, smarx, AZM)</w:t>
      </w:r>
    </w:p>
    <w:p w14:paraId="2C01F032" w14:textId="77777777" w:rsidR="00510957" w:rsidRDefault="00510957" w:rsidP="00510957">
      <w:r w:rsidRPr="000B1C9C">
        <w:rPr>
          <w:rStyle w:val="StyleUnderline"/>
        </w:rPr>
        <w:t xml:space="preserve">The question of how much time is left for effective collective action and </w:t>
      </w:r>
      <w:r w:rsidRPr="000B1C9C">
        <w:rPr>
          <w:rStyle w:val="Emphasis"/>
        </w:rPr>
        <w:t>a fundamental change of policy</w:t>
      </w:r>
      <w:r>
        <w:t xml:space="preserve"> </w:t>
      </w:r>
      <w:r w:rsidRPr="000B1C9C">
        <w:rPr>
          <w:rStyle w:val="StyleUnderline"/>
        </w:rPr>
        <w:t>continues to be central</w:t>
      </w:r>
      <w:r>
        <w:t xml:space="preserve"> in the environmentalist debate and grows even more acute. </w:t>
      </w:r>
      <w:r w:rsidRPr="000B1C9C">
        <w:rPr>
          <w:rStyle w:val="StyleUnderline"/>
        </w:rPr>
        <w:t>Looking back at</w:t>
      </w:r>
      <w:r>
        <w:t xml:space="preserve"> more than </w:t>
      </w:r>
      <w:r w:rsidRPr="000B1C9C">
        <w:rPr>
          <w:rStyle w:val="Emphasis"/>
        </w:rPr>
        <w:t>fifty years of warnings</w:t>
      </w:r>
      <w:r>
        <w:t xml:space="preserve"> and appeals, </w:t>
      </w:r>
      <w:r w:rsidRPr="000B1C9C">
        <w:rPr>
          <w:rStyle w:val="StyleUnderline"/>
        </w:rPr>
        <w:t>and</w:t>
      </w:r>
      <w:r>
        <w:t xml:space="preserve"> facing </w:t>
      </w:r>
      <w:r w:rsidRPr="000B1C9C">
        <w:rPr>
          <w:rStyle w:val="Emphasis"/>
        </w:rPr>
        <w:t>horrific news</w:t>
      </w:r>
      <w:r>
        <w:t xml:space="preserve"> </w:t>
      </w:r>
      <w:r w:rsidRPr="000B1C9C">
        <w:rPr>
          <w:rStyle w:val="StyleUnderline"/>
        </w:rPr>
        <w:t>about</w:t>
      </w:r>
      <w:r>
        <w:t xml:space="preserve"> global </w:t>
      </w:r>
      <w:r w:rsidRPr="000B1C9C">
        <w:rPr>
          <w:rStyle w:val="StyleUnderline"/>
        </w:rPr>
        <w:t>warming like extreme weather</w:t>
      </w:r>
      <w:r>
        <w:t xml:space="preserve"> phenomena </w:t>
      </w:r>
      <w:r w:rsidRPr="000B1C9C">
        <w:rPr>
          <w:rStyle w:val="StyleUnderline"/>
        </w:rPr>
        <w:t>or quickly melting poles</w:t>
      </w:r>
      <w:r>
        <w:t xml:space="preserve"> and permafrost, </w:t>
      </w:r>
      <w:r w:rsidRPr="000B1C9C">
        <w:rPr>
          <w:rStyle w:val="StyleUnderline"/>
        </w:rPr>
        <w:t>it is</w:t>
      </w:r>
      <w:r>
        <w:t xml:space="preserve"> increasingly </w:t>
      </w:r>
      <w:r w:rsidRPr="000B1C9C">
        <w:rPr>
          <w:rStyle w:val="StyleUnderline"/>
        </w:rPr>
        <w:t>difficult to trust in the ability</w:t>
      </w:r>
      <w:r>
        <w:t xml:space="preserve"> of human societies, whether democratic or not, </w:t>
      </w:r>
      <w:r w:rsidRPr="000B1C9C">
        <w:rPr>
          <w:rStyle w:val="StyleUnderline"/>
        </w:rPr>
        <w:t>to undergo</w:t>
      </w:r>
      <w:r>
        <w:t xml:space="preserve"> a </w:t>
      </w:r>
      <w:r w:rsidRPr="000B1C9C">
        <w:t xml:space="preserve">real </w:t>
      </w:r>
      <w:r w:rsidRPr="000B1C9C">
        <w:rPr>
          <w:rStyle w:val="StyleUnderline"/>
        </w:rPr>
        <w:t>transformation</w:t>
      </w:r>
      <w:r>
        <w:t xml:space="preserve">. Among environmentalists, </w:t>
      </w:r>
      <w:r w:rsidRPr="000B1C9C">
        <w:rPr>
          <w:rStyle w:val="StyleUnderline"/>
        </w:rPr>
        <w:t>there is a “sense of growing doom and frustration at the lack of progress and social mobilization</w:t>
      </w:r>
      <w:r>
        <w:t xml:space="preserve">, </w:t>
      </w:r>
      <w:r w:rsidRPr="000B1C9C">
        <w:rPr>
          <w:rStyle w:val="StyleUnderline"/>
        </w:rPr>
        <w:t>or institutional planning</w:t>
      </w:r>
      <w:r>
        <w:t xml:space="preserve">, </w:t>
      </w:r>
      <w:r w:rsidRPr="000B1C9C">
        <w:rPr>
          <w:rStyle w:val="StyleUnderline"/>
        </w:rPr>
        <w:t>for the transition to a low-carbon or post-carbon society and economy”</w:t>
      </w:r>
      <w:r>
        <w:t xml:space="preserve"> (Barry 2014: 166).34 </w:t>
      </w:r>
      <w:r w:rsidRPr="000B1C9C">
        <w:rPr>
          <w:rStyle w:val="StyleUnderline"/>
        </w:rPr>
        <w:t>The latest philosophical proposals are</w:t>
      </w:r>
      <w:r>
        <w:t xml:space="preserve"> no longer advocating a deep, but a </w:t>
      </w:r>
      <w:r w:rsidRPr="000B1C9C">
        <w:rPr>
          <w:rStyle w:val="Emphasis"/>
        </w:rPr>
        <w:t>dark</w:t>
      </w:r>
      <w:r>
        <w:t xml:space="preserve"> ecology (Morton 2018).</w:t>
      </w:r>
    </w:p>
    <w:p w14:paraId="61686622" w14:textId="77777777" w:rsidR="00510957" w:rsidRDefault="00510957" w:rsidP="00510957"/>
    <w:p w14:paraId="7D231A7D" w14:textId="77777777" w:rsidR="00510957" w:rsidRDefault="00510957" w:rsidP="00510957">
      <w:pPr>
        <w:rPr>
          <w:rStyle w:val="StyleUnderline"/>
        </w:rPr>
      </w:pPr>
      <w:r>
        <w:t xml:space="preserve">Drawing on the Jamesian notion of meliorism, I </w:t>
      </w:r>
      <w:r w:rsidRPr="000B1C9C">
        <w:rPr>
          <w:rStyle w:val="StyleUnderline"/>
        </w:rPr>
        <w:t>suggest an outlook that is neither optimist nor pessimist</w:t>
      </w:r>
      <w:r>
        <w:t xml:space="preserve"> with regard to the outcome of the ecological crisis. Whereas </w:t>
      </w:r>
      <w:r w:rsidRPr="000B1C9C">
        <w:rPr>
          <w:rStyle w:val="StyleUnderline"/>
        </w:rPr>
        <w:t>optimism may lead to inaction</w:t>
      </w:r>
      <w:r>
        <w:t xml:space="preserve"> or promethean anti-politics, </w:t>
      </w:r>
      <w:r w:rsidRPr="000B1C9C">
        <w:rPr>
          <w:rStyle w:val="StyleUnderline"/>
        </w:rPr>
        <w:t>pessimism may result in a</w:t>
      </w:r>
      <w:r w:rsidRPr="000B1C9C">
        <w:t>n</w:t>
      </w:r>
      <w:r>
        <w:t xml:space="preserve"> anti-humanist </w:t>
      </w:r>
      <w:r w:rsidRPr="000B1C9C">
        <w:rPr>
          <w:rStyle w:val="StyleUnderline"/>
        </w:rPr>
        <w:t>nihilism</w:t>
      </w:r>
      <w:r>
        <w:t xml:space="preserve">, an “all is lost” </w:t>
      </w:r>
      <w:r w:rsidRPr="000B1C9C">
        <w:rPr>
          <w:rStyle w:val="StyleUnderline"/>
        </w:rPr>
        <w:t>attitude and</w:t>
      </w:r>
      <w:r>
        <w:t xml:space="preserve"> a </w:t>
      </w:r>
      <w:r w:rsidRPr="000B1C9C">
        <w:rPr>
          <w:rStyle w:val="StyleUnderline"/>
        </w:rPr>
        <w:t>dismissal of</w:t>
      </w:r>
      <w:r>
        <w:t xml:space="preserve"> all transformational </w:t>
      </w:r>
      <w:r w:rsidRPr="000B1C9C">
        <w:rPr>
          <w:rStyle w:val="StyleUnderline"/>
        </w:rPr>
        <w:t>efforts</w:t>
      </w:r>
      <w:r>
        <w:t xml:space="preserve">. </w:t>
      </w:r>
      <w:r w:rsidRPr="000B1C9C">
        <w:rPr>
          <w:rStyle w:val="StyleUnderline"/>
        </w:rPr>
        <w:t>Both</w:t>
      </w:r>
      <w:r>
        <w:t xml:space="preserve"> options, though, seem to </w:t>
      </w:r>
      <w:r w:rsidRPr="000B1C9C">
        <w:rPr>
          <w:rStyle w:val="StyleUnderline"/>
        </w:rPr>
        <w:t>lead to inhumane consequences</w:t>
      </w:r>
      <w:r>
        <w:t xml:space="preserve">, and “at times it is hard to know which is the more unsettling: the cosy and comforting accounts of reformist ‘optimists’ […] or the shocking and frightening views of radical ‘pessimists’” (Barry 2014: 170). </w:t>
      </w:r>
      <w:r w:rsidRPr="000B1C9C">
        <w:rPr>
          <w:rStyle w:val="StyleUnderline"/>
        </w:rPr>
        <w:t xml:space="preserve">Meliorism, in contrast, is an </w:t>
      </w:r>
      <w:r w:rsidRPr="000B1C9C">
        <w:rPr>
          <w:rStyle w:val="Emphasis"/>
        </w:rPr>
        <w:t>existential commitment</w:t>
      </w:r>
      <w:r>
        <w:t xml:space="preserve"> </w:t>
      </w:r>
      <w:r w:rsidRPr="000B1C9C">
        <w:rPr>
          <w:rStyle w:val="StyleUnderline"/>
        </w:rPr>
        <w:t xml:space="preserve">that comes with an </w:t>
      </w:r>
      <w:r w:rsidRPr="000B1C9C">
        <w:rPr>
          <w:rStyle w:val="Emphasis"/>
        </w:rPr>
        <w:t>in-built “call to action”</w:t>
      </w:r>
      <w:r>
        <w:t xml:space="preserve"> – and </w:t>
      </w:r>
      <w:r w:rsidRPr="000B1C9C">
        <w:rPr>
          <w:rStyle w:val="StyleUnderline"/>
        </w:rPr>
        <w:t>this call relies not on complete certainty</w:t>
      </w:r>
      <w:r>
        <w:t xml:space="preserve"> or evidence </w:t>
      </w:r>
      <w:r w:rsidRPr="000B1C9C">
        <w:rPr>
          <w:rStyle w:val="StyleUnderline"/>
        </w:rPr>
        <w:t>but operates into the unknown:</w:t>
      </w:r>
      <w:r>
        <w:t xml:space="preserve"> </w:t>
      </w:r>
      <w:r w:rsidRPr="000B1C9C">
        <w:rPr>
          <w:rStyle w:val="StyleUnderline"/>
        </w:rPr>
        <w:t xml:space="preserve">the limited human capacity of </w:t>
      </w:r>
      <w:r w:rsidRPr="000B1C9C">
        <w:rPr>
          <w:rStyle w:val="Emphasis"/>
        </w:rPr>
        <w:t>determining “what has to be done</w:t>
      </w:r>
      <w:r w:rsidRPr="000B1C9C">
        <w:rPr>
          <w:rStyle w:val="StyleUnderline"/>
        </w:rPr>
        <w:t>” is fully acknowledged.</w:t>
      </w:r>
    </w:p>
    <w:p w14:paraId="76A21C1F" w14:textId="77777777" w:rsidR="002F0D1F" w:rsidRDefault="002F0D1F" w:rsidP="002F0D1F">
      <w:pPr>
        <w:rPr>
          <w:rStyle w:val="StyleUnderline"/>
        </w:rPr>
      </w:pPr>
    </w:p>
    <w:p w14:paraId="441DCACC" w14:textId="77777777" w:rsidR="002F0D1F" w:rsidRDefault="002F0D1F" w:rsidP="002F0D1F">
      <w:pPr>
        <w:pStyle w:val="Heading4"/>
      </w:pPr>
      <w:r>
        <w:t xml:space="preserve">Pragmatism solves by including </w:t>
      </w:r>
      <w:r w:rsidRPr="00B02161">
        <w:rPr>
          <w:u w:val="single"/>
        </w:rPr>
        <w:t>all</w:t>
      </w:r>
      <w:r>
        <w:t xml:space="preserve"> values</w:t>
      </w:r>
    </w:p>
    <w:p w14:paraId="45F9BF90" w14:textId="77777777" w:rsidR="002F0D1F" w:rsidRPr="00B02161" w:rsidRDefault="002F0D1F" w:rsidP="002F0D1F">
      <w:r w:rsidRPr="00755FF0">
        <w:rPr>
          <w:rStyle w:val="Style13ptBold"/>
        </w:rPr>
        <w:t>Honnacker, 20</w:t>
      </w:r>
      <w:r>
        <w:t xml:space="preserve"> (Ana Honnacker, 2020, “Environmentalism and Democracy: Pragmatism Perspectives on a Precarious Relation,” European Journal of Pragmatism and American Philosophy, XII-2, </w:t>
      </w:r>
      <w:hyperlink r:id="rId61" w:history="1">
        <w:r w:rsidRPr="00C71B96">
          <w:rPr>
            <w:rStyle w:val="Hyperlink"/>
          </w:rPr>
          <w:t>https://journals.openedition.org/ejpap/2132?lang=en</w:t>
        </w:r>
      </w:hyperlink>
      <w:r>
        <w:t>, smarx, AZM)</w:t>
      </w:r>
    </w:p>
    <w:p w14:paraId="1936CDC8" w14:textId="77777777" w:rsidR="002F0D1F" w:rsidRPr="00B02161" w:rsidRDefault="002F0D1F" w:rsidP="002F0D1F">
      <w:r w:rsidRPr="00B02161">
        <w:t xml:space="preserve">What is more, </w:t>
      </w:r>
      <w:r w:rsidRPr="00B02161">
        <w:rPr>
          <w:rStyle w:val="StyleUnderline"/>
        </w:rPr>
        <w:t xml:space="preserve">the thoroughgoing pragmatic pluralism may be helpful to </w:t>
      </w:r>
      <w:r w:rsidRPr="00B02161">
        <w:rPr>
          <w:rStyle w:val="Emphasis"/>
        </w:rPr>
        <w:t>overcome a serious hindrance to environmental action.</w:t>
      </w:r>
      <w:r w:rsidRPr="00B02161">
        <w:t xml:space="preserve"> </w:t>
      </w:r>
      <w:r w:rsidRPr="00B02161">
        <w:rPr>
          <w:rStyle w:val="StyleUnderline"/>
        </w:rPr>
        <w:t>Not only with regard to strategies</w:t>
      </w:r>
      <w:r w:rsidRPr="00B02161">
        <w:t xml:space="preserve"> (conservation vs. preservation), </w:t>
      </w:r>
      <w:r w:rsidRPr="00B02161">
        <w:rPr>
          <w:rStyle w:val="StyleUnderline"/>
        </w:rPr>
        <w:t>or priorities</w:t>
      </w:r>
      <w:r w:rsidRPr="00B02161">
        <w:t xml:space="preserve"> (wind power vs. nuclear power, wind power vs. bird protection), </w:t>
      </w:r>
      <w:r w:rsidRPr="00B02161">
        <w:rPr>
          <w:rStyle w:val="StyleUnderline"/>
        </w:rPr>
        <w:t xml:space="preserve">but </w:t>
      </w:r>
      <w:r w:rsidRPr="00B02161">
        <w:rPr>
          <w:rStyle w:val="Emphasis"/>
        </w:rPr>
        <w:t>also to the very grounding of environmental reasoning</w:t>
      </w:r>
      <w:r w:rsidRPr="00B02161">
        <w:rPr>
          <w:rStyle w:val="StyleUnderline"/>
        </w:rPr>
        <w:t>, we find conflicting views that have to be reconciled</w:t>
      </w:r>
      <w:r w:rsidRPr="00B02161">
        <w:t>: “</w:t>
      </w:r>
      <w:r w:rsidRPr="00B02161">
        <w:rPr>
          <w:rStyle w:val="StyleUnderline"/>
        </w:rPr>
        <w:t>Value conflict is at the heart of environmental politics</w:t>
      </w:r>
      <w:r w:rsidRPr="00B02161">
        <w:t xml:space="preserve">.” (Smith 2003: 1). </w:t>
      </w:r>
      <w:r w:rsidRPr="00B02161">
        <w:rPr>
          <w:rStyle w:val="StyleUnderline"/>
        </w:rPr>
        <w:t>Instead of demanding “ethical monism,</w:t>
      </w:r>
      <w:r w:rsidRPr="00B02161">
        <w:t xml:space="preserve"> the belief that there is a single, comprehensive and systematic theory that will eliminate indeterminacy and value conflict” (Smith 2003: 18; 18-21), </w:t>
      </w:r>
      <w:r w:rsidRPr="00B02161">
        <w:rPr>
          <w:rStyle w:val="StyleUnderline"/>
        </w:rPr>
        <w:t>accepting value pluralism could</w:t>
      </w:r>
      <w:r w:rsidRPr="00B02161">
        <w:t xml:space="preserve"> be </w:t>
      </w:r>
      <w:r w:rsidRPr="00B02161">
        <w:rPr>
          <w:rStyle w:val="Emphasis"/>
        </w:rPr>
        <w:t>foste</w:t>
      </w:r>
      <w:r w:rsidRPr="00B02161">
        <w:rPr>
          <w:rStyle w:val="StyleUnderline"/>
        </w:rPr>
        <w:t>r</w:t>
      </w:r>
      <w:r w:rsidRPr="00B02161">
        <w:t xml:space="preserve">ing </w:t>
      </w:r>
      <w:r w:rsidRPr="00B02161">
        <w:rPr>
          <w:rStyle w:val="Emphasis"/>
        </w:rPr>
        <w:t>common action</w:t>
      </w:r>
      <w:r w:rsidRPr="00B02161">
        <w:t xml:space="preserve"> </w:t>
      </w:r>
      <w:r w:rsidRPr="00B02161">
        <w:rPr>
          <w:rStyle w:val="StyleUnderline"/>
        </w:rPr>
        <w:t>even in the case of conflicting</w:t>
      </w:r>
      <w:r w:rsidRPr="00B02161">
        <w:t xml:space="preserve"> ethical </w:t>
      </w:r>
      <w:r w:rsidRPr="00B02161">
        <w:rPr>
          <w:rStyle w:val="StyleUnderline"/>
        </w:rPr>
        <w:t>judgements and indeterminate reasoning</w:t>
      </w:r>
      <w:r w:rsidRPr="00B02161">
        <w:t xml:space="preserve">. </w:t>
      </w:r>
      <w:r w:rsidRPr="00B02161">
        <w:rPr>
          <w:rStyle w:val="StyleUnderline"/>
        </w:rPr>
        <w:t xml:space="preserve">This means to </w:t>
      </w:r>
      <w:r w:rsidRPr="00B02161">
        <w:rPr>
          <w:rStyle w:val="Emphasis"/>
        </w:rPr>
        <w:t>accept the potential incompatibility</w:t>
      </w:r>
      <w:r w:rsidRPr="00B02161">
        <w:t xml:space="preserve"> and incommensurability of values: </w:t>
      </w:r>
      <w:r w:rsidRPr="00B02161">
        <w:rPr>
          <w:rStyle w:val="StyleUnderline"/>
        </w:rPr>
        <w:t xml:space="preserve">there are situations in which </w:t>
      </w:r>
      <w:r w:rsidRPr="00B02161">
        <w:rPr>
          <w:rStyle w:val="Emphasis"/>
        </w:rPr>
        <w:t>values exclude</w:t>
      </w:r>
      <w:r w:rsidRPr="00B02161">
        <w:rPr>
          <w:rStyle w:val="StyleUnderline"/>
        </w:rPr>
        <w:t xml:space="preserve"> each other’s fulfilment</w:t>
      </w:r>
      <w:r w:rsidRPr="00B02161">
        <w:t xml:space="preserve"> and </w:t>
      </w:r>
      <w:r w:rsidRPr="00B02161">
        <w:rPr>
          <w:rStyle w:val="StyleUnderline"/>
        </w:rPr>
        <w:t>there might be even no common ground</w:t>
      </w:r>
      <w:r w:rsidRPr="00B02161">
        <w:t xml:space="preserve"> on how to evaluate this conflict (Smith 2003: 18-26). </w:t>
      </w:r>
      <w:r w:rsidRPr="00B02161">
        <w:rPr>
          <w:rStyle w:val="StyleUnderline"/>
        </w:rPr>
        <w:t xml:space="preserve">Hence, ecological </w:t>
      </w:r>
      <w:r w:rsidRPr="00B02161">
        <w:rPr>
          <w:rStyle w:val="Emphasis"/>
        </w:rPr>
        <w:t>meliorism is sensitive to the conflicting interests</w:t>
      </w:r>
      <w:r w:rsidRPr="00B02161">
        <w:t xml:space="preserve"> in the public discourse </w:t>
      </w:r>
      <w:r w:rsidRPr="00B02161">
        <w:rPr>
          <w:rStyle w:val="Emphasis"/>
        </w:rPr>
        <w:t>that need to be addressed and reconciled</w:t>
      </w:r>
      <w:r w:rsidRPr="00B02161">
        <w:t xml:space="preserve"> – which can be said to be the tragic core of the democratic project.37 Beyond the political arena, its sense for the tragic is able to cope with the loss of ways of life and the pain transformational processes can effect (an issue that is often overlooked in environmental discourse): “Letting go” and stopping familiar practices may be the real challenge (Barry 2014: 166).</w:t>
      </w:r>
    </w:p>
    <w:p w14:paraId="66813CA8" w14:textId="77777777" w:rsidR="002F0D1F" w:rsidRDefault="002F0D1F" w:rsidP="002F0D1F">
      <w:pPr>
        <w:pStyle w:val="Heading3"/>
      </w:pPr>
      <w:r>
        <w:t>2AC – AT: Enactivism</w:t>
      </w:r>
    </w:p>
    <w:p w14:paraId="0700F26B" w14:textId="77777777" w:rsidR="002F0D1F" w:rsidRDefault="002F0D1F" w:rsidP="002F0D1F">
      <w:r>
        <w:t>***Note: Enactivism first means a focus on the relationship between an organism/animal and its environment prior to other questions</w:t>
      </w:r>
    </w:p>
    <w:p w14:paraId="4A60B03D" w14:textId="77777777" w:rsidR="002F0D1F" w:rsidRDefault="002F0D1F" w:rsidP="002F0D1F">
      <w:pPr>
        <w:pStyle w:val="Heading4"/>
      </w:pPr>
      <w:r>
        <w:t xml:space="preserve">Pragmatism is ontologically </w:t>
      </w:r>
      <w:r w:rsidRPr="00276AB4">
        <w:rPr>
          <w:u w:val="single"/>
        </w:rPr>
        <w:t>critical</w:t>
      </w:r>
      <w:r>
        <w:t xml:space="preserve"> to promote a view of enactivism</w:t>
      </w:r>
    </w:p>
    <w:p w14:paraId="7A55E4EE" w14:textId="77777777" w:rsidR="002F0D1F" w:rsidRPr="00276AB4" w:rsidRDefault="002F0D1F" w:rsidP="002F0D1F">
      <w:r w:rsidRPr="00276AB4">
        <w:rPr>
          <w:rStyle w:val="Style13ptBold"/>
        </w:rPr>
        <w:t>Escribano, 19</w:t>
      </w:r>
      <w:r>
        <w:t xml:space="preserve"> </w:t>
      </w:r>
      <w:r w:rsidRPr="00276AB4">
        <w:t>(Manuel Heras Escribano, 2-2-2019,  “Pragmatism, enactivism, and ecological psychology</w:t>
      </w:r>
      <w:r>
        <w:t xml:space="preserve">: towards a unified approach to post-cognitivism,” Synthese 198, 337-363 (2021), </w:t>
      </w:r>
      <w:hyperlink r:id="rId62" w:history="1">
        <w:r w:rsidRPr="008B23D5">
          <w:rPr>
            <w:rStyle w:val="Hyperlink"/>
          </w:rPr>
          <w:t>https://doi.org/10.1007/s11229-019-02111-1</w:t>
        </w:r>
      </w:hyperlink>
      <w:r>
        <w:t>, smarx, AZM)</w:t>
      </w:r>
    </w:p>
    <w:p w14:paraId="2CC80CD7" w14:textId="7A9292F1" w:rsidR="002F0D1F" w:rsidRDefault="002F0D1F" w:rsidP="002F0D1F">
      <w:pPr>
        <w:rPr>
          <w:rStyle w:val="StyleUnderline"/>
        </w:rPr>
      </w:pPr>
      <w:r>
        <w:t xml:space="preserve">In sum, </w:t>
      </w:r>
      <w:r w:rsidRPr="00276AB4">
        <w:rPr>
          <w:rStyle w:val="StyleUnderline"/>
        </w:rPr>
        <w:t>pragmatism does not only offer a new way for</w:t>
      </w:r>
      <w:r>
        <w:t xml:space="preserve"> </w:t>
      </w:r>
      <w:r w:rsidRPr="00276AB4">
        <w:rPr>
          <w:rStyle w:val="Emphasis"/>
        </w:rPr>
        <w:t>making sense of our</w:t>
      </w:r>
      <w:r>
        <w:rPr>
          <w:rStyle w:val="Emphasis"/>
        </w:rPr>
        <w:t xml:space="preserve"> </w:t>
      </w:r>
      <w:r w:rsidRPr="00276AB4">
        <w:rPr>
          <w:rStyle w:val="Emphasis"/>
        </w:rPr>
        <w:t>acquisition of knowledge</w:t>
      </w:r>
      <w:r>
        <w:t xml:space="preserve"> (</w:t>
      </w:r>
      <w:r w:rsidRPr="00276AB4">
        <w:rPr>
          <w:rStyle w:val="StyleUnderline"/>
        </w:rPr>
        <w:t>radical empiricism</w:t>
      </w:r>
      <w:r>
        <w:t xml:space="preserve">) </w:t>
      </w:r>
      <w:r w:rsidRPr="00276AB4">
        <w:rPr>
          <w:rStyle w:val="StyleUnderline"/>
        </w:rPr>
        <w:t xml:space="preserve">and a new way of understanding </w:t>
      </w:r>
      <w:r w:rsidRPr="00276AB4">
        <w:rPr>
          <w:rStyle w:val="Emphasis"/>
        </w:rPr>
        <w:t>how the</w:t>
      </w:r>
      <w:r>
        <w:rPr>
          <w:rStyle w:val="Emphasis"/>
        </w:rPr>
        <w:t xml:space="preserve"> </w:t>
      </w:r>
      <w:r w:rsidRPr="00276AB4">
        <w:rPr>
          <w:rStyle w:val="Emphasis"/>
        </w:rPr>
        <w:t>world can be described</w:t>
      </w:r>
      <w:r>
        <w:t xml:space="preserve"> (</w:t>
      </w:r>
      <w:r w:rsidRPr="00276AB4">
        <w:rPr>
          <w:rStyle w:val="StyleUnderline"/>
        </w:rPr>
        <w:t>neutral monism</w:t>
      </w:r>
      <w:r>
        <w:t xml:space="preserve">). </w:t>
      </w:r>
      <w:r w:rsidRPr="00276AB4">
        <w:rPr>
          <w:rStyle w:val="Emphasis"/>
        </w:rPr>
        <w:t>Besides these epistemic and ontological</w:t>
      </w:r>
      <w:r>
        <w:rPr>
          <w:rStyle w:val="Emphasis"/>
        </w:rPr>
        <w:t xml:space="preserve"> </w:t>
      </w:r>
      <w:r w:rsidRPr="00276AB4">
        <w:rPr>
          <w:rStyle w:val="Emphasis"/>
        </w:rPr>
        <w:t>consequences,</w:t>
      </w:r>
      <w:r>
        <w:t xml:space="preserve"> </w:t>
      </w:r>
      <w:r w:rsidRPr="00276AB4">
        <w:rPr>
          <w:rStyle w:val="StyleUnderline"/>
        </w:rPr>
        <w:t>pragmatism offers a new ontology of the mind</w:t>
      </w:r>
      <w:r>
        <w:t xml:space="preserve">, </w:t>
      </w:r>
      <w:r w:rsidRPr="00276AB4">
        <w:rPr>
          <w:rStyle w:val="StyleUnderline"/>
        </w:rPr>
        <w:t>since it understands that</w:t>
      </w:r>
      <w:r>
        <w:rPr>
          <w:rStyle w:val="StyleUnderline"/>
        </w:rPr>
        <w:t xml:space="preserve"> </w:t>
      </w:r>
      <w:r w:rsidRPr="00276AB4">
        <w:rPr>
          <w:rStyle w:val="StyleUnderline"/>
        </w:rPr>
        <w:t>organisms are bundles of habits</w:t>
      </w:r>
      <w:r>
        <w:t xml:space="preserve"> that have been </w:t>
      </w:r>
      <w:r w:rsidRPr="00276AB4">
        <w:rPr>
          <w:rStyle w:val="StyleUnderline"/>
        </w:rPr>
        <w:t>constituted by a constant</w:t>
      </w:r>
      <w:r>
        <w:t xml:space="preserve">, dynamic and organic </w:t>
      </w:r>
      <w:r w:rsidRPr="00276AB4">
        <w:rPr>
          <w:rStyle w:val="StyleUnderline"/>
        </w:rPr>
        <w:t>coordination with their environments</w:t>
      </w:r>
      <w:r>
        <w:t xml:space="preserve">. In this sense, </w:t>
      </w:r>
      <w:r w:rsidRPr="00276AB4">
        <w:rPr>
          <w:rStyle w:val="Emphasis"/>
        </w:rPr>
        <w:t>pragmatism offers a</w:t>
      </w:r>
      <w:r>
        <w:rPr>
          <w:rStyle w:val="Emphasis"/>
        </w:rPr>
        <w:t xml:space="preserve"> </w:t>
      </w:r>
      <w:r w:rsidRPr="00276AB4">
        <w:rPr>
          <w:rStyle w:val="Emphasis"/>
        </w:rPr>
        <w:t>naturalist, biologically-inspired idea of cognition</w:t>
      </w:r>
      <w:r>
        <w:t xml:space="preserve"> </w:t>
      </w:r>
      <w:r w:rsidRPr="00276AB4">
        <w:rPr>
          <w:rStyle w:val="StyleUnderline"/>
        </w:rPr>
        <w:t>that relies on the active capacities of</w:t>
      </w:r>
      <w:r>
        <w:rPr>
          <w:rStyle w:val="StyleUnderline"/>
        </w:rPr>
        <w:t xml:space="preserve"> </w:t>
      </w:r>
      <w:r w:rsidRPr="00276AB4">
        <w:rPr>
          <w:rStyle w:val="StyleUnderline"/>
        </w:rPr>
        <w:t>organisms for making sense of what surrounds them.</w:t>
      </w:r>
    </w:p>
    <w:p w14:paraId="286FDA61" w14:textId="77777777" w:rsidR="00B63879" w:rsidRPr="003A748B" w:rsidRDefault="00B63879" w:rsidP="00B63879">
      <w:pPr>
        <w:pStyle w:val="Heading2"/>
        <w:rPr>
          <w:rFonts w:cs="Calibri"/>
        </w:rPr>
      </w:pPr>
      <w:r>
        <w:rPr>
          <w:rFonts w:cs="Calibri"/>
        </w:rPr>
        <w:t>Aff – Water Governance</w:t>
      </w:r>
    </w:p>
    <w:p w14:paraId="66197408" w14:textId="77777777" w:rsidR="00B63879" w:rsidRDefault="00B63879" w:rsidP="00B63879">
      <w:pPr>
        <w:pStyle w:val="Heading3"/>
        <w:rPr>
          <w:rFonts w:cs="Calibri"/>
        </w:rPr>
      </w:pPr>
      <w:r>
        <w:rPr>
          <w:rFonts w:cs="Calibri"/>
        </w:rPr>
        <w:t>2AC – AT: Schmidt</w:t>
      </w:r>
    </w:p>
    <w:p w14:paraId="79854AF8" w14:textId="77777777" w:rsidR="00B63879" w:rsidRPr="00C156BC" w:rsidRDefault="00B63879" w:rsidP="00B63879">
      <w:pPr>
        <w:pStyle w:val="Heading4"/>
        <w:rPr>
          <w:rStyle w:val="Style13ptBold"/>
          <w:b/>
        </w:rPr>
      </w:pPr>
      <w:r>
        <w:rPr>
          <w:rStyle w:val="Style13ptBold"/>
          <w:b/>
        </w:rPr>
        <w:t>Their depiction of water ignores the changing dynamics of how water security is derived – viewing water as a resource in the modern-age is key to solving poverty and hunger</w:t>
      </w:r>
    </w:p>
    <w:p w14:paraId="0999F3CC" w14:textId="77777777" w:rsidR="00B63879" w:rsidRPr="00463F9B" w:rsidRDefault="00B63879" w:rsidP="00B63879">
      <w:pPr>
        <w:rPr>
          <w:rStyle w:val="Style13ptBold"/>
          <w:b w:val="0"/>
          <w:bCs w:val="0"/>
        </w:rPr>
      </w:pPr>
      <w:r>
        <w:rPr>
          <w:rStyle w:val="Style13ptBold"/>
        </w:rPr>
        <w:t>Mishra et al 21</w:t>
      </w:r>
      <w:r>
        <w:rPr>
          <w:rStyle w:val="Style13ptBold"/>
          <w:b w:val="0"/>
        </w:rPr>
        <w:t xml:space="preserve"> (Binaya Kumar Mishra – Doctor of Philosophy at Pokhara University, Pankaj Kumar – Secretary in the Department for Water Resources for India, Chitresh Saraswat - D</w:t>
      </w:r>
      <w:r w:rsidRPr="00463F9B">
        <w:rPr>
          <w:rStyle w:val="Style13ptBold"/>
          <w:b w:val="0"/>
        </w:rPr>
        <w:t>octoral scholar and interdisciplinary researcher in the Fenner School of Environment &amp; Society</w:t>
      </w:r>
      <w:r>
        <w:rPr>
          <w:rStyle w:val="Style13ptBold"/>
          <w:b w:val="0"/>
        </w:rPr>
        <w:t>, Shamik Chakraborty – Lecturer for the Department of Sustainability Studies at Hosei University, Arjun Gautum – Professor at the School of Engineering Pokhara University, “</w:t>
      </w:r>
      <w:r w:rsidRPr="004C4801">
        <w:rPr>
          <w:rStyle w:val="Style13ptBold"/>
          <w:b w:val="0"/>
        </w:rPr>
        <w:t>Water Security in a Changing Environment: Concept,</w:t>
      </w:r>
      <w:r>
        <w:rPr>
          <w:rStyle w:val="Style13ptBold"/>
          <w:b w:val="0"/>
        </w:rPr>
        <w:t xml:space="preserve"> </w:t>
      </w:r>
      <w:r w:rsidRPr="004C4801">
        <w:rPr>
          <w:rStyle w:val="Style13ptBold"/>
          <w:b w:val="0"/>
        </w:rPr>
        <w:t>Challenges and Solutions</w:t>
      </w:r>
      <w:r>
        <w:rPr>
          <w:rStyle w:val="Style13ptBold"/>
          <w:b w:val="0"/>
        </w:rPr>
        <w:t xml:space="preserve">”, MDPI, 14 February 2021, </w:t>
      </w:r>
      <w:hyperlink r:id="rId63" w:history="1">
        <w:r w:rsidRPr="007F7CEE">
          <w:rPr>
            <w:rStyle w:val="Hyperlink"/>
            <w:bCs/>
            <w:sz w:val="26"/>
          </w:rPr>
          <w:t>https://www.mdpi.com/2073-4441/13/4/490/pdf</w:t>
        </w:r>
      </w:hyperlink>
      <w:r>
        <w:rPr>
          <w:rStyle w:val="Style13ptBold"/>
          <w:b w:val="0"/>
        </w:rPr>
        <w:t>, MG)</w:t>
      </w:r>
    </w:p>
    <w:p w14:paraId="722A9B91" w14:textId="77777777" w:rsidR="00B63879" w:rsidRPr="00B22668" w:rsidRDefault="00B63879" w:rsidP="00B63879">
      <w:pPr>
        <w:rPr>
          <w:u w:val="single"/>
        </w:rPr>
      </w:pPr>
      <w:r w:rsidRPr="00B22668">
        <w:rPr>
          <w:u w:val="single"/>
        </w:rPr>
        <w:t xml:space="preserve">Water Security embodies a complex, multidimensional and interdependent set of issues. With increasing pressures on water resources, </w:t>
      </w:r>
      <w:r w:rsidRPr="00B22668">
        <w:rPr>
          <w:b/>
          <w:bCs/>
          <w:u w:val="single"/>
        </w:rPr>
        <w:t>there is heightened competition for the water uses at local, regional, and international scales, both between diverse sectors of the economy and jurisdictions.</w:t>
      </w:r>
      <w:r w:rsidRPr="00463F9B">
        <w:t xml:space="preserve"> </w:t>
      </w:r>
      <w:r w:rsidRPr="00B22668">
        <w:rPr>
          <w:sz w:val="16"/>
          <w:szCs w:val="16"/>
        </w:rPr>
        <w:t xml:space="preserve">This comprises basic societal needs such as drinking water supply, irrigation, hydropower, and industrial uses. </w:t>
      </w:r>
      <w:r w:rsidRPr="00B22668">
        <w:rPr>
          <w:u w:val="single"/>
        </w:rPr>
        <w:t>Achieving water security is also dependent on the water quality, which is a further key dimension of water use. Rivers are used to receive, transport, and dilute wastes, and intensification of human activities is putting increasing pressure on the quality of both surface waters and groundwater, with consequences for water resource availability for various uses. Water-related ecosystem functions, with their dependence on water quantity (and its temporal variability) and water quality is another critical dimension of water security</w:t>
      </w:r>
    </w:p>
    <w:p w14:paraId="679F0E4C" w14:textId="77777777" w:rsidR="00B63879" w:rsidRPr="00B22668" w:rsidRDefault="00B63879" w:rsidP="00B63879">
      <w:pPr>
        <w:rPr>
          <w:sz w:val="16"/>
          <w:szCs w:val="16"/>
        </w:rPr>
      </w:pPr>
      <w:r w:rsidRPr="00B22668">
        <w:rPr>
          <w:b/>
          <w:bCs/>
          <w:u w:val="single"/>
        </w:rPr>
        <w:t>Securing water for people and the environment is a necessary condition for sustainable growth, ending poverty and hunger, and achieving the SDGs</w:t>
      </w:r>
      <w:r w:rsidRPr="00B22668">
        <w:rPr>
          <w:u w:val="single"/>
        </w:rPr>
        <w:t xml:space="preserve">. The dominant threats to water availability, quality, and supply vary geographically and over time. This entails achieving water security is </w:t>
      </w:r>
      <w:r w:rsidRPr="00B22668">
        <w:rPr>
          <w:b/>
          <w:bCs/>
          <w:u w:val="single"/>
        </w:rPr>
        <w:t>not a dynamic goal</w:t>
      </w:r>
      <w:r w:rsidRPr="00B22668">
        <w:rPr>
          <w:u w:val="single"/>
        </w:rPr>
        <w:t xml:space="preserve">, which evolves with changing dynamics. </w:t>
      </w:r>
      <w:r w:rsidRPr="00B22668">
        <w:rPr>
          <w:b/>
          <w:bCs/>
          <w:u w:val="single"/>
        </w:rPr>
        <w:t>It</w:t>
      </w:r>
      <w:r w:rsidRPr="00B22668">
        <w:rPr>
          <w:u w:val="single"/>
        </w:rPr>
        <w:t xml:space="preserve"> </w:t>
      </w:r>
      <w:r w:rsidRPr="00B22668">
        <w:rPr>
          <w:b/>
          <w:bCs/>
          <w:u w:val="single"/>
        </w:rPr>
        <w:t>is a dynamic process affected by changing climate, political set up, economic growth, and resource degradation</w:t>
      </w:r>
      <w:r w:rsidRPr="00463F9B">
        <w:t xml:space="preserve">. </w:t>
      </w:r>
      <w:r w:rsidRPr="00B22668">
        <w:rPr>
          <w:sz w:val="16"/>
          <w:szCs w:val="16"/>
        </w:rPr>
        <w:t xml:space="preserve">Moreover, as social, cultural, political, economic priorities, and values change,the goal for achieving water security evolves with them. In this background, the study argued for evaluating water security challenges under emerging paradigms and seeking the solutions. </w:t>
      </w:r>
    </w:p>
    <w:p w14:paraId="5BF466EE" w14:textId="77777777" w:rsidR="00B63879" w:rsidRPr="00D535D6" w:rsidRDefault="00B63879" w:rsidP="00B63879">
      <w:pPr>
        <w:rPr>
          <w:b/>
          <w:bCs/>
        </w:rPr>
      </w:pPr>
      <w:r w:rsidRPr="00B22668">
        <w:rPr>
          <w:sz w:val="16"/>
          <w:szCs w:val="16"/>
        </w:rPr>
        <w:t xml:space="preserve">Paradigm is a concept of envisioning the future of societal interaction with the environment based on the shared assumptions and values [23]. The emerging paradigms are significant in the context of continuous shifts in societal interaction with natural resources such as water. In order to bring holistic solutions to water security, the nature and characteristics of paradigm changes are necessary. Historically, paradigm shifts are seen as a continuous and necessary part of policy making. The important question that arises here is why there is a need to rethink water security under emerging or new paradigms. </w:t>
      </w:r>
      <w:r w:rsidRPr="00B22668">
        <w:rPr>
          <w:u w:val="single"/>
        </w:rPr>
        <w:t>Societal interactions and values around water are continuously changing. For example, the shift from Millennium Development Goals (</w:t>
      </w:r>
      <w:r w:rsidRPr="00B22668">
        <w:rPr>
          <w:b/>
          <w:bCs/>
          <w:u w:val="single"/>
        </w:rPr>
        <w:t>MDGs)</w:t>
      </w:r>
      <w:r w:rsidRPr="00B22668">
        <w:rPr>
          <w:u w:val="single"/>
        </w:rPr>
        <w:t xml:space="preserve"> to the </w:t>
      </w:r>
      <w:r w:rsidRPr="00B22668">
        <w:rPr>
          <w:b/>
          <w:bCs/>
          <w:u w:val="single"/>
        </w:rPr>
        <w:t>SDGs</w:t>
      </w:r>
      <w:r w:rsidRPr="00B22668">
        <w:rPr>
          <w:u w:val="single"/>
        </w:rPr>
        <w:t xml:space="preserve">, the focus of the water security concept has shifted from </w:t>
      </w:r>
      <w:r w:rsidRPr="00B22668">
        <w:rPr>
          <w:b/>
          <w:bCs/>
          <w:u w:val="single"/>
        </w:rPr>
        <w:t xml:space="preserve">only water supply and demand in cities </w:t>
      </w:r>
      <w:r w:rsidRPr="00B22668">
        <w:rPr>
          <w:u w:val="single"/>
        </w:rPr>
        <w:t xml:space="preserve">towards the </w:t>
      </w:r>
      <w:r w:rsidRPr="00B22668">
        <w:rPr>
          <w:b/>
          <w:bCs/>
          <w:u w:val="single"/>
        </w:rPr>
        <w:t>perception of water as an economic resource shared between countries</w:t>
      </w:r>
      <w:r w:rsidRPr="00B22668">
        <w:rPr>
          <w:u w:val="single"/>
        </w:rPr>
        <w:t xml:space="preserve">. The paradigm shift in water emphasizes on how </w:t>
      </w:r>
      <w:r w:rsidRPr="00D535D6">
        <w:rPr>
          <w:b/>
          <w:bCs/>
          <w:u w:val="single"/>
        </w:rPr>
        <w:t>societies are valuing water as a resource and support this transition</w:t>
      </w:r>
      <w:r w:rsidRPr="00B22668">
        <w:rPr>
          <w:u w:val="single"/>
        </w:rPr>
        <w:t xml:space="preserve">. This shift comprises water governance, which is the capacity of governments to manage water equitably and efficiently, including across borders [24]. Due to increased economic development and climate change the uncertainty is increased which impacted the interactions of society with water resources. In the traditional paradigms, the water crisis is generally considered as technology related problems but under emerging paradigms focus is </w:t>
      </w:r>
      <w:r w:rsidRPr="00D535D6">
        <w:rPr>
          <w:b/>
          <w:bCs/>
          <w:u w:val="single"/>
        </w:rPr>
        <w:t>shifted towards recycle and reuse of water, considering waste and stormwater as resources, managing demand effectively, promoting green infrastructure, increasing community and stakeholder participation, effective governance, and multidisciplinary approach to achieve water security.</w:t>
      </w:r>
    </w:p>
    <w:p w14:paraId="4A1D92D3" w14:textId="77777777" w:rsidR="00B63879" w:rsidRPr="00463F9B" w:rsidRDefault="00B63879" w:rsidP="00B63879">
      <w:pPr>
        <w:rPr>
          <w:rFonts w:ascii="Times New Roman" w:eastAsia="Times New Roman" w:hAnsi="Times New Roman" w:cs="Times New Roman"/>
          <w:sz w:val="24"/>
        </w:rPr>
      </w:pPr>
    </w:p>
    <w:p w14:paraId="6B9684BD" w14:textId="77777777" w:rsidR="00B63879" w:rsidRPr="00F356B9" w:rsidRDefault="00B63879" w:rsidP="00B63879"/>
    <w:p w14:paraId="086F2992" w14:textId="77777777" w:rsidR="00B63879" w:rsidRPr="003A748B" w:rsidRDefault="00B63879" w:rsidP="00B63879">
      <w:pPr>
        <w:pStyle w:val="Heading3"/>
        <w:rPr>
          <w:rFonts w:cs="Calibri"/>
        </w:rPr>
      </w:pPr>
      <w:r>
        <w:rPr>
          <w:rFonts w:cs="Calibri"/>
        </w:rPr>
        <w:t xml:space="preserve">2AC – </w:t>
      </w:r>
      <w:r w:rsidRPr="003A748B">
        <w:rPr>
          <w:rFonts w:cs="Calibri"/>
        </w:rPr>
        <w:t>Perm</w:t>
      </w:r>
    </w:p>
    <w:p w14:paraId="2B9A7086" w14:textId="77777777" w:rsidR="00B63879" w:rsidRPr="003A748B" w:rsidRDefault="00B63879" w:rsidP="00B63879">
      <w:pPr>
        <w:pStyle w:val="Heading4"/>
        <w:rPr>
          <w:rStyle w:val="Style13ptBold"/>
          <w:rFonts w:cs="Calibri"/>
          <w:b/>
        </w:rPr>
      </w:pPr>
      <w:r w:rsidRPr="003A748B">
        <w:rPr>
          <w:rStyle w:val="Style13ptBold"/>
          <w:rFonts w:cs="Calibri"/>
          <w:b/>
        </w:rPr>
        <w:t xml:space="preserve">Perm do both: </w:t>
      </w:r>
      <w:r>
        <w:rPr>
          <w:rStyle w:val="Style13ptBold"/>
          <w:rFonts w:cs="Calibri"/>
          <w:b/>
        </w:rPr>
        <w:t xml:space="preserve">The root cause of water scarcity is </w:t>
      </w:r>
      <w:r w:rsidRPr="00C156BC">
        <w:rPr>
          <w:rStyle w:val="Style13ptBold"/>
          <w:rFonts w:cs="Calibri"/>
          <w:b/>
          <w:u w:val="single"/>
        </w:rPr>
        <w:t>allocation</w:t>
      </w:r>
      <w:r>
        <w:rPr>
          <w:rStyle w:val="Style13ptBold"/>
          <w:rFonts w:cs="Calibri"/>
          <w:b/>
        </w:rPr>
        <w:t xml:space="preserve">, not </w:t>
      </w:r>
      <w:r w:rsidRPr="00C156BC">
        <w:rPr>
          <w:rStyle w:val="Style13ptBold"/>
          <w:rFonts w:cs="Calibri"/>
          <w:b/>
          <w:u w:val="single"/>
        </w:rPr>
        <w:t>exploitation</w:t>
      </w:r>
      <w:r>
        <w:rPr>
          <w:rStyle w:val="Style13ptBold"/>
          <w:rFonts w:cs="Calibri"/>
          <w:b/>
        </w:rPr>
        <w:t xml:space="preserve"> – the perm is key to solving the </w:t>
      </w:r>
      <w:r w:rsidRPr="00C156BC">
        <w:rPr>
          <w:rStyle w:val="Style13ptBold"/>
          <w:rFonts w:cs="Calibri"/>
          <w:b/>
          <w:u w:val="single"/>
        </w:rPr>
        <w:t>allocation</w:t>
      </w:r>
      <w:r>
        <w:rPr>
          <w:rStyle w:val="Style13ptBold"/>
          <w:rFonts w:cs="Calibri"/>
          <w:b/>
        </w:rPr>
        <w:t xml:space="preserve"> problem prior to any alt solvency</w:t>
      </w:r>
    </w:p>
    <w:p w14:paraId="5EDB9E24" w14:textId="77777777" w:rsidR="00B63879" w:rsidRPr="003A748B" w:rsidRDefault="00B63879" w:rsidP="00B63879">
      <w:pPr>
        <w:rPr>
          <w:rStyle w:val="Style13ptBold"/>
          <w:b w:val="0"/>
          <w:bCs w:val="0"/>
        </w:rPr>
      </w:pPr>
      <w:r w:rsidRPr="003A748B">
        <w:rPr>
          <w:rStyle w:val="Style13ptBold"/>
        </w:rPr>
        <w:t xml:space="preserve">Zwarteveen et al. 14 </w:t>
      </w:r>
      <w:r w:rsidRPr="003A748B">
        <w:rPr>
          <w:rStyle w:val="Style13ptBold"/>
          <w:b w:val="0"/>
        </w:rPr>
        <w:t xml:space="preserve">(Margreet Zwaantje Zwarteveen - Professor by special appointment of Water Governance at the University of Amsterdam's (UvA) Faculty of Social and Behavioural Sciences, Dik Roth PhD – Assistant Professor of Sociology of Development and Change at Wageningen University, K.J. Joy - Senior Fellow of Society for Promoting Participative Ecosystem Management, Seema Kulkarni - Senior Fellow in SOPPECOM, “Re-politicising water governance: exploring water re-allocations in terms of justice”, Routledge, 10 February 2014, </w:t>
      </w:r>
      <w:hyperlink r:id="rId64" w:history="1">
        <w:r w:rsidRPr="003A748B">
          <w:rPr>
            <w:rStyle w:val="Hyperlink"/>
            <w:bCs/>
            <w:sz w:val="26"/>
          </w:rPr>
          <w:t>https://www.researchgate.net/publication/266914767_Re-politicising_water_governance_exploring_water_re-allocations_in_terms_of_justice</w:t>
        </w:r>
      </w:hyperlink>
      <w:r w:rsidRPr="003A748B">
        <w:rPr>
          <w:rStyle w:val="Style13ptBold"/>
          <w:b w:val="0"/>
        </w:rPr>
        <w:t>, MG)</w:t>
      </w:r>
    </w:p>
    <w:p w14:paraId="2A4EC6A3" w14:textId="77777777" w:rsidR="00B63879" w:rsidRPr="003A748B" w:rsidRDefault="00B63879" w:rsidP="00B63879">
      <w:pPr>
        <w:rPr>
          <w:sz w:val="16"/>
          <w:szCs w:val="16"/>
        </w:rPr>
      </w:pPr>
      <w:r w:rsidRPr="003A748B">
        <w:rPr>
          <w:b/>
          <w:bCs/>
          <w:u w:val="single"/>
        </w:rPr>
        <w:t>An important step towards effectively addressing questions of justice and equity in water, therefore, is repoliticisation</w:t>
      </w:r>
      <w:r w:rsidRPr="003A748B">
        <w:rPr>
          <w:u w:val="single"/>
        </w:rPr>
        <w:t>. With this, we do not advocate for water to becomethe object and instrument of political calculation even more than it is now already</w:t>
      </w:r>
      <w:r w:rsidRPr="003A748B">
        <w:t xml:space="preserve">, </w:t>
      </w:r>
      <w:r w:rsidRPr="003A748B">
        <w:rPr>
          <w:sz w:val="16"/>
          <w:szCs w:val="16"/>
        </w:rPr>
        <w:t>also in India (Iyer 2007). Instead, we propose</w:t>
      </w:r>
      <w:r w:rsidRPr="003A748B">
        <w:t xml:space="preserve"> </w:t>
      </w:r>
      <w:r w:rsidRPr="003A748B">
        <w:rPr>
          <w:b/>
          <w:bCs/>
          <w:u w:val="single"/>
        </w:rPr>
        <w:t>bringing back into focus the basically political character of water management and control, a proposal we share with many political ecologist</w:t>
      </w:r>
      <w:r w:rsidRPr="003A748B">
        <w:rPr>
          <w:u w:val="single"/>
        </w:rPr>
        <w:t xml:space="preserve">s </w:t>
      </w:r>
      <w:r w:rsidRPr="003A748B">
        <w:rPr>
          <w:sz w:val="16"/>
          <w:szCs w:val="16"/>
          <w:u w:val="single"/>
        </w:rPr>
        <w:t>(</w:t>
      </w:r>
      <w:r w:rsidRPr="003A748B">
        <w:rPr>
          <w:sz w:val="16"/>
          <w:szCs w:val="16"/>
        </w:rPr>
        <w:t>see Mollinga 2003, Mosse 2003, Loftus 2009) and,</w:t>
      </w:r>
      <w:r w:rsidRPr="003A748B">
        <w:t xml:space="preserve"> </w:t>
      </w:r>
      <w:r w:rsidRPr="003A748B">
        <w:rPr>
          <w:u w:val="single"/>
        </w:rPr>
        <w:t xml:space="preserve">at the more general level of debates about </w:t>
      </w:r>
      <w:r w:rsidRPr="003A748B">
        <w:rPr>
          <w:b/>
          <w:bCs/>
          <w:u w:val="single"/>
        </w:rPr>
        <w:t>political processes</w:t>
      </w:r>
      <w:r w:rsidRPr="003A748B">
        <w:rPr>
          <w:u w:val="single"/>
        </w:rPr>
        <w:t xml:space="preserve"> in relation to </w:t>
      </w:r>
      <w:r w:rsidRPr="003A748B">
        <w:rPr>
          <w:b/>
          <w:bCs/>
          <w:u w:val="single"/>
        </w:rPr>
        <w:t>democracy and justice</w:t>
      </w:r>
      <w:r w:rsidRPr="003A748B">
        <w:rPr>
          <w:u w:val="single"/>
        </w:rPr>
        <w:t>, with political theorists</w:t>
      </w:r>
      <w:r w:rsidRPr="003A748B">
        <w:rPr>
          <w:sz w:val="16"/>
          <w:szCs w:val="16"/>
        </w:rPr>
        <w:t xml:space="preserve"> (e.g. Mouffe 1993). </w:t>
      </w:r>
      <w:r w:rsidRPr="003A748B">
        <w:rPr>
          <w:b/>
          <w:bCs/>
          <w:u w:val="single"/>
        </w:rPr>
        <w:t>Repoliticising water implies understanding the complex socialenvironmental processes and socio-political relationships</w:t>
      </w:r>
      <w:r w:rsidRPr="003A748B">
        <w:rPr>
          <w:u w:val="single"/>
        </w:rPr>
        <w:t xml:space="preserve"> that constitute and surround it. </w:t>
      </w:r>
      <w:r w:rsidRPr="00C156BC">
        <w:rPr>
          <w:u w:val="single"/>
        </w:rPr>
        <w:t xml:space="preserve">It thus requires interdisciplinary approaches, which recognise that pressures on water resources and resulting scarcities are the outcome of specific histories and practices of water resource exploitation or development. It also requires critical awareness that </w:t>
      </w:r>
      <w:r w:rsidRPr="00C156BC">
        <w:rPr>
          <w:b/>
          <w:bCs/>
          <w:u w:val="single"/>
        </w:rPr>
        <w:t>water problems are – at heart – problems of allocation</w:t>
      </w:r>
      <w:r w:rsidRPr="00C156BC">
        <w:rPr>
          <w:u w:val="single"/>
        </w:rPr>
        <w:t>. This also means that water rights and the multiple ways in which rights are claimed, negotiated, defined, and contested are central to an understanding of water</w:t>
      </w:r>
      <w:r w:rsidRPr="00C156BC">
        <w:t xml:space="preserve"> </w:t>
      </w:r>
      <w:r w:rsidRPr="00C156BC">
        <w:rPr>
          <w:u w:val="single"/>
        </w:rPr>
        <w:t>justice</w:t>
      </w:r>
      <w:r w:rsidRPr="003A748B">
        <w:rPr>
          <w:sz w:val="16"/>
          <w:szCs w:val="16"/>
        </w:rPr>
        <w:t xml:space="preserve"> (see Roth et al. 2005, Boelens et al. 2010).</w:t>
      </w:r>
    </w:p>
    <w:p w14:paraId="2B2722D9" w14:textId="77777777" w:rsidR="00B63879" w:rsidRPr="003A748B" w:rsidRDefault="00B63879" w:rsidP="00B63879">
      <w:pPr>
        <w:rPr>
          <w:sz w:val="16"/>
          <w:szCs w:val="16"/>
        </w:rPr>
      </w:pPr>
      <w:r w:rsidRPr="003A748B">
        <w:rPr>
          <w:sz w:val="16"/>
          <w:szCs w:val="16"/>
        </w:rPr>
        <w:t xml:space="preserve">Water resources: dynamic, contested, and fluid </w:t>
      </w:r>
    </w:p>
    <w:p w14:paraId="1770AB30" w14:textId="77777777" w:rsidR="00B63879" w:rsidRPr="003A748B" w:rsidRDefault="00B63879" w:rsidP="00B63879">
      <w:pPr>
        <w:rPr>
          <w:sz w:val="16"/>
          <w:szCs w:val="16"/>
        </w:rPr>
      </w:pPr>
      <w:r w:rsidRPr="003A748B">
        <w:rPr>
          <w:sz w:val="16"/>
          <w:szCs w:val="16"/>
        </w:rPr>
        <w:t xml:space="preserve">Water, socionatures, and places </w:t>
      </w:r>
    </w:p>
    <w:p w14:paraId="5864076F" w14:textId="77777777" w:rsidR="00B63879" w:rsidRDefault="00B63879" w:rsidP="00B63879">
      <w:pPr>
        <w:rPr>
          <w:u w:val="single"/>
        </w:rPr>
      </w:pPr>
      <w:r w:rsidRPr="003A748B">
        <w:rPr>
          <w:b/>
          <w:bCs/>
          <w:u w:val="single"/>
        </w:rPr>
        <w:t>Water</w:t>
      </w:r>
      <w:r w:rsidRPr="003A748B">
        <w:rPr>
          <w:sz w:val="16"/>
          <w:szCs w:val="16"/>
        </w:rPr>
        <w:t xml:space="preserve"> is crucial for life, the environment, livelihoods, and development. It differs from other resources in that it is a fluid resource (Sneddon et al. 2002, Baviskar 2007). Its</w:t>
      </w:r>
      <w:r w:rsidRPr="003A748B">
        <w:t xml:space="preserve"> </w:t>
      </w:r>
      <w:r w:rsidRPr="003A748B">
        <w:rPr>
          <w:b/>
          <w:bCs/>
          <w:u w:val="single"/>
        </w:rPr>
        <w:t>use, control, and management usually require technology, institutions, and forms of social and political organisation</w:t>
      </w:r>
      <w:r w:rsidRPr="003A748B">
        <w:t xml:space="preserve"> </w:t>
      </w:r>
      <w:r w:rsidRPr="003A748B">
        <w:rPr>
          <w:sz w:val="16"/>
          <w:szCs w:val="16"/>
        </w:rPr>
        <w:t>(Mosse 2003, Roth and Vincent 2012). Water thus uniquely connects, and depends on, a variety of domains of life (Orlove and Caton 2010).</w:t>
      </w:r>
      <w:r w:rsidRPr="003A748B">
        <w:t xml:space="preserve"> </w:t>
      </w:r>
      <w:r w:rsidRPr="003A748B">
        <w:rPr>
          <w:u w:val="single"/>
        </w:rPr>
        <w:t xml:space="preserve">Water flows not only shape society, but also justify the emergence and existence of social and political institutions involved in its control </w:t>
      </w:r>
      <w:r w:rsidRPr="003A748B">
        <w:t>(</w:t>
      </w:r>
      <w:r w:rsidRPr="003A748B">
        <w:rPr>
          <w:sz w:val="16"/>
          <w:szCs w:val="16"/>
        </w:rPr>
        <w:t>Mosse 2003, Lahiri-Dutt and Wasson 2008),</w:t>
      </w:r>
      <w:r w:rsidRPr="003A748B">
        <w:t xml:space="preserve"> </w:t>
      </w:r>
      <w:r w:rsidRPr="003A748B">
        <w:rPr>
          <w:u w:val="single"/>
        </w:rPr>
        <w:t xml:space="preserve">inexorably relating water to socio-political processes and to relationships of power and control. </w:t>
      </w:r>
      <w:r w:rsidRPr="003A748B">
        <w:rPr>
          <w:sz w:val="16"/>
          <w:szCs w:val="16"/>
        </w:rPr>
        <w:t xml:space="preserve">The ways in which water is valued, used, controlled, and given meaning are related to specific ecological, climatic, and geo-hydrological conditions which intertwine in complex ways with socio-historical processes to coproduce “waterscapes” (see Baviskar 2007). </w:t>
      </w:r>
      <w:r w:rsidRPr="003A748B">
        <w:rPr>
          <w:u w:val="single"/>
        </w:rPr>
        <w:t xml:space="preserve">This term allows recognising how </w:t>
      </w:r>
      <w:r w:rsidRPr="003A748B">
        <w:rPr>
          <w:b/>
          <w:bCs/>
          <w:u w:val="single"/>
        </w:rPr>
        <w:t>natural and social environments always co-constitute each other</w:t>
      </w:r>
      <w:r w:rsidRPr="003A748B">
        <w:rPr>
          <w:u w:val="single"/>
        </w:rPr>
        <w:t>, and is therefore useful “to explore the ways in which flows of water, power and capital converge to produce uneven socio-ecological arrangements over space and time</w:t>
      </w:r>
      <w:r w:rsidRPr="003A748B">
        <w:t xml:space="preserve">” </w:t>
      </w:r>
      <w:r w:rsidRPr="003A748B">
        <w:rPr>
          <w:sz w:val="16"/>
          <w:szCs w:val="16"/>
        </w:rPr>
        <w:t xml:space="preserve">(Budds and Hinojosa 2012). Because of its flow characteristics, </w:t>
      </w:r>
      <w:r w:rsidRPr="003A748B">
        <w:rPr>
          <w:u w:val="single"/>
        </w:rPr>
        <w:t xml:space="preserve">water transcends boundaries of political, jurisdictional, administrative, and other orders, and links spatial (and temporal) scales to create “places” where it is valued, used, and given meaning in specific contextualised ways, and where it relates to specific sources of social power </w:t>
      </w:r>
      <w:r w:rsidRPr="003A748B">
        <w:rPr>
          <w:sz w:val="16"/>
          <w:szCs w:val="16"/>
          <w:u w:val="single"/>
        </w:rPr>
        <w:t>(</w:t>
      </w:r>
      <w:r w:rsidRPr="003A748B">
        <w:rPr>
          <w:sz w:val="16"/>
          <w:szCs w:val="16"/>
        </w:rPr>
        <w:t>Sneddon et al. 2002, Lahiri-Dutt and Wasson 2008) and cosmologies (Baviskar 2007). This not only makes any generalisation about water as a form of property difficult, but it also explains why</w:t>
      </w:r>
      <w:r w:rsidRPr="003A748B">
        <w:t xml:space="preserve"> </w:t>
      </w:r>
      <w:r w:rsidRPr="003A748B">
        <w:rPr>
          <w:b/>
          <w:bCs/>
          <w:u w:val="single"/>
        </w:rPr>
        <w:t>water requires a localised and contextualised analysis</w:t>
      </w:r>
      <w:r w:rsidRPr="003A748B">
        <w:rPr>
          <w:u w:val="single"/>
        </w:rPr>
        <w:t xml:space="preserve"> and understanding of how it is</w:t>
      </w:r>
      <w:r w:rsidRPr="003A748B">
        <w:t xml:space="preserve"> </w:t>
      </w:r>
      <w:r w:rsidRPr="003A748B">
        <w:rPr>
          <w:u w:val="single"/>
        </w:rPr>
        <w:t>locally embedded</w:t>
      </w:r>
      <w:r w:rsidRPr="003A748B">
        <w:rPr>
          <w:sz w:val="16"/>
          <w:szCs w:val="16"/>
        </w:rPr>
        <w:t xml:space="preserve"> (Mosse 2003, Boelens et al. 2010, Roth and Vincent 2012). </w:t>
      </w:r>
      <w:r w:rsidRPr="003A748B">
        <w:rPr>
          <w:u w:val="single"/>
        </w:rPr>
        <w:t xml:space="preserve">Rather than reducing water to either its economic properties as a scarce natural resource or to its chemical or physical characteristics, understanding water as a problem of justice requires a broad and interdisciplinary social-environmental understanding that recognises </w:t>
      </w:r>
      <w:r w:rsidRPr="003A748B">
        <w:rPr>
          <w:b/>
          <w:bCs/>
          <w:u w:val="single"/>
        </w:rPr>
        <w:t>both its materiality and its socio-political and cultural dimensions</w:t>
      </w:r>
      <w:r w:rsidRPr="003A748B">
        <w:rPr>
          <w:u w:val="single"/>
        </w:rPr>
        <w:t>, as well as the relationships between these (see Fontein 2008).</w:t>
      </w:r>
    </w:p>
    <w:p w14:paraId="107E139B" w14:textId="77777777" w:rsidR="00B63879" w:rsidRDefault="00B63879" w:rsidP="00B63879">
      <w:pPr>
        <w:pStyle w:val="Heading2"/>
      </w:pPr>
      <w:r>
        <w:t>Aff – Book Reviews</w:t>
      </w:r>
    </w:p>
    <w:p w14:paraId="4FC2D276" w14:textId="77777777" w:rsidR="00B63879" w:rsidRDefault="00B63879" w:rsidP="00B63879">
      <w:pPr>
        <w:pStyle w:val="Heading3"/>
      </w:pPr>
      <w:r>
        <w:t>Negative – Schmidt</w:t>
      </w:r>
    </w:p>
    <w:p w14:paraId="0010D8B4" w14:textId="77777777" w:rsidR="00B63879" w:rsidRPr="00755FF0" w:rsidRDefault="00B63879" w:rsidP="00B63879">
      <w:pPr>
        <w:pStyle w:val="Heading4"/>
      </w:pPr>
      <w:r>
        <w:t>Schmidt’s totalization isn’t accurate – management has success and his critique is of outdated models and the past, not attempts to reconcile</w:t>
      </w:r>
    </w:p>
    <w:p w14:paraId="21563115" w14:textId="77777777" w:rsidR="00B63879" w:rsidRPr="007B2004" w:rsidRDefault="00B63879" w:rsidP="00B63879">
      <w:r w:rsidRPr="007B2004">
        <w:rPr>
          <w:rStyle w:val="Style13ptBold"/>
        </w:rPr>
        <w:t>McCool, 18</w:t>
      </w:r>
      <w:r>
        <w:t xml:space="preserve"> (Daniel Mccool, 2-6-2018, "Jeremy J. Schmidt. Water: Abundance, Scarcity, and Security in the Age of Humanity.," OUP Academic, https://doi.org/10.1093/ahr/123.1.269, smarx, AZM)</w:t>
      </w:r>
    </w:p>
    <w:p w14:paraId="02A5B53F" w14:textId="77777777" w:rsidR="00B63879" w:rsidRPr="00825D85" w:rsidRDefault="00B63879" w:rsidP="00B63879">
      <w:r w:rsidRPr="007B2004">
        <w:rPr>
          <w:rStyle w:val="StyleUnderline"/>
        </w:rPr>
        <w:t>My</w:t>
      </w:r>
      <w:r>
        <w:t xml:space="preserve"> only </w:t>
      </w:r>
      <w:r w:rsidRPr="007B2004">
        <w:rPr>
          <w:rStyle w:val="StyleUnderline"/>
        </w:rPr>
        <w:t>critique</w:t>
      </w:r>
      <w:r>
        <w:t xml:space="preserve"> of the book </w:t>
      </w:r>
      <w:r w:rsidRPr="007B2004">
        <w:rPr>
          <w:rStyle w:val="StyleUnderline"/>
        </w:rPr>
        <w:t>is that Schmidt may be</w:t>
      </w:r>
      <w:r>
        <w:t xml:space="preserve"> a bit </w:t>
      </w:r>
      <w:r w:rsidRPr="007B2004">
        <w:rPr>
          <w:rStyle w:val="Emphasis"/>
        </w:rPr>
        <w:t>too hard on the water managers</w:t>
      </w:r>
      <w:r>
        <w:t xml:space="preserve"> and philosophers of the last one hundred years. Though </w:t>
      </w:r>
      <w:r w:rsidRPr="007B2004">
        <w:rPr>
          <w:rStyle w:val="StyleUnderline"/>
        </w:rPr>
        <w:t>they have</w:t>
      </w:r>
      <w:r>
        <w:t xml:space="preserve">, in his telling, </w:t>
      </w:r>
      <w:r w:rsidRPr="007B2004">
        <w:rPr>
          <w:rStyle w:val="StyleUnderline"/>
        </w:rPr>
        <w:t xml:space="preserve">developed </w:t>
      </w:r>
      <w:r w:rsidRPr="007B2004">
        <w:rPr>
          <w:rStyle w:val="Emphasis"/>
        </w:rPr>
        <w:t>a concept of water management that might be workable</w:t>
      </w:r>
      <w:r>
        <w:t xml:space="preserve">, he still says, “I have significant doubts” (32). To be sure, </w:t>
      </w:r>
      <w:r w:rsidRPr="007B2004">
        <w:rPr>
          <w:rStyle w:val="StyleUnderline"/>
        </w:rPr>
        <w:t>there is plenty to critique</w:t>
      </w:r>
      <w:r>
        <w:t xml:space="preserve"> </w:t>
      </w:r>
      <w:r w:rsidRPr="007B2004">
        <w:rPr>
          <w:rStyle w:val="Emphasis"/>
        </w:rPr>
        <w:t>about</w:t>
      </w:r>
      <w:r>
        <w:t xml:space="preserve"> </w:t>
      </w:r>
      <w:r w:rsidRPr="00755FF0">
        <w:rPr>
          <w:rStyle w:val="StyleUnderline"/>
        </w:rPr>
        <w:t>the way water has been mismanaged in</w:t>
      </w:r>
      <w:r>
        <w:t xml:space="preserve"> </w:t>
      </w:r>
      <w:r w:rsidRPr="007B2004">
        <w:rPr>
          <w:rStyle w:val="Emphasis"/>
        </w:rPr>
        <w:t>the past</w:t>
      </w:r>
      <w:r>
        <w:t>—</w:t>
      </w:r>
      <w:r w:rsidRPr="00755FF0">
        <w:rPr>
          <w:rStyle w:val="StyleUnderline"/>
        </w:rPr>
        <w:t>and continues to be mismanaged by</w:t>
      </w:r>
      <w:r>
        <w:t xml:space="preserve"> </w:t>
      </w:r>
      <w:r w:rsidRPr="00755FF0">
        <w:rPr>
          <w:rStyle w:val="Emphasis"/>
        </w:rPr>
        <w:t>current institutions that still cling to outmoded models</w:t>
      </w:r>
      <w:r>
        <w:t xml:space="preserve"> of water development, such as the Tennessee Valley Authority, the U.S. Bureau of Reclamation, and the U.S. Army Corps of Engineers. The fomenters of this approach might be characterized as “dead white males” in other quarters, attendant with all the baggage that comes with such privilege. But, </w:t>
      </w:r>
      <w:r w:rsidRPr="007B2004">
        <w:rPr>
          <w:rStyle w:val="StyleUnderline"/>
        </w:rPr>
        <w:t xml:space="preserve">they did build a system that </w:t>
      </w:r>
      <w:r w:rsidRPr="007B2004">
        <w:rPr>
          <w:rStyle w:val="Emphasis"/>
        </w:rPr>
        <w:t>supplies water to 310 million</w:t>
      </w:r>
      <w:r w:rsidRPr="007B2004">
        <w:rPr>
          <w:rStyle w:val="StyleUnderline"/>
        </w:rPr>
        <w:t xml:space="preserve"> people</w:t>
      </w:r>
      <w:r>
        <w:t xml:space="preserve">, </w:t>
      </w:r>
      <w:r w:rsidRPr="007B2004">
        <w:rPr>
          <w:rStyle w:val="Emphasis"/>
        </w:rPr>
        <w:t>feeds them</w:t>
      </w:r>
      <w:r>
        <w:t xml:space="preserve">, even to excess, </w:t>
      </w:r>
      <w:r w:rsidRPr="007B2004">
        <w:rPr>
          <w:rStyle w:val="StyleUnderline"/>
        </w:rPr>
        <w:t xml:space="preserve">provides a system of </w:t>
      </w:r>
      <w:r w:rsidRPr="007B2004">
        <w:rPr>
          <w:rStyle w:val="Emphasis"/>
        </w:rPr>
        <w:t>water-borne transportation</w:t>
      </w:r>
      <w:r w:rsidRPr="007B2004">
        <w:rPr>
          <w:rStyle w:val="StyleUnderline"/>
        </w:rPr>
        <w:t xml:space="preserve">, and </w:t>
      </w:r>
      <w:r w:rsidRPr="007B2004">
        <w:rPr>
          <w:rStyle w:val="Emphasis"/>
        </w:rPr>
        <w:t>generates millions of</w:t>
      </w:r>
      <w:r w:rsidRPr="007B2004">
        <w:rPr>
          <w:rStyle w:val="StyleUnderline"/>
        </w:rPr>
        <w:t xml:space="preserve"> kilowatts of </w:t>
      </w:r>
      <w:r w:rsidRPr="007B2004">
        <w:rPr>
          <w:rStyle w:val="Emphasis"/>
        </w:rPr>
        <w:t>clean hydropower</w:t>
      </w:r>
      <w:r>
        <w:t xml:space="preserve">. </w:t>
      </w:r>
      <w:r w:rsidRPr="007B2004">
        <w:rPr>
          <w:rStyle w:val="Emphasis"/>
        </w:rPr>
        <w:t>Not bad for a “failed” philosophy that Schmidt characterizes as mere “luggage”</w:t>
      </w:r>
      <w:r>
        <w:t xml:space="preserve"> (36). </w:t>
      </w:r>
      <w:r w:rsidRPr="007B2004">
        <w:rPr>
          <w:rStyle w:val="StyleUnderline"/>
        </w:rPr>
        <w:t>And scarcity is not just a philosophical chimera</w:t>
      </w:r>
      <w:r>
        <w:t xml:space="preserve">, </w:t>
      </w:r>
      <w:r w:rsidRPr="00755FF0">
        <w:rPr>
          <w:rStyle w:val="StyleUnderline"/>
        </w:rPr>
        <w:t>especially in the age of climate change.</w:t>
      </w:r>
      <w:r>
        <w:t xml:space="preserve"> Indeed, </w:t>
      </w:r>
      <w:r w:rsidRPr="00755FF0">
        <w:rPr>
          <w:rStyle w:val="StyleUnderline"/>
        </w:rPr>
        <w:t>in some areas</w:t>
      </w:r>
      <w:r>
        <w:t xml:space="preserve"> of the planet </w:t>
      </w:r>
      <w:r w:rsidRPr="00755FF0">
        <w:rPr>
          <w:rStyle w:val="Emphasis"/>
        </w:rPr>
        <w:t>the only alternative to coming to the conclusion that water is scarce is to conclude that there is an overabundance of human beings</w:t>
      </w:r>
      <w:r>
        <w:t xml:space="preserve">. True, </w:t>
      </w:r>
      <w:r w:rsidRPr="00755FF0">
        <w:rPr>
          <w:rStyle w:val="StyleUnderline"/>
        </w:rPr>
        <w:t>the U.S. may not live up to its status</w:t>
      </w:r>
      <w:r>
        <w:t xml:space="preserve"> as a “model post-colonial state” (42), </w:t>
      </w:r>
      <w:r w:rsidRPr="00755FF0">
        <w:rPr>
          <w:rStyle w:val="StyleUnderline"/>
        </w:rPr>
        <w:t xml:space="preserve">but </w:t>
      </w:r>
      <w:r w:rsidRPr="00755FF0">
        <w:rPr>
          <w:rStyle w:val="Emphasis"/>
        </w:rPr>
        <w:t xml:space="preserve">there should be </w:t>
      </w:r>
      <w:r w:rsidRPr="00755FF0">
        <w:t>room for</w:t>
      </w:r>
      <w:r>
        <w:t xml:space="preserve"> some </w:t>
      </w:r>
      <w:r w:rsidRPr="00755FF0">
        <w:rPr>
          <w:rStyle w:val="Emphasis"/>
        </w:rPr>
        <w:t>credit for having gotten us this far</w:t>
      </w:r>
      <w:r>
        <w:t>. That said, Schmidt most definitely provides us with a telling critique, an astute analysis of the weaknesses of normal water, and insightful ideas for moving beyond our current water philosophy stalemate.</w:t>
      </w:r>
    </w:p>
    <w:p w14:paraId="641C3025" w14:textId="77777777" w:rsidR="00B63879" w:rsidRPr="003A748B" w:rsidRDefault="00B63879" w:rsidP="002F0D1F">
      <w:pPr>
        <w:rPr>
          <w:u w:val="single"/>
        </w:rPr>
      </w:pPr>
    </w:p>
    <w:p w14:paraId="385648B8" w14:textId="06F097B9" w:rsidR="002F0D1F" w:rsidRDefault="00B63879" w:rsidP="002F0D1F">
      <w:pPr>
        <w:pStyle w:val="Heading1"/>
      </w:pPr>
      <w:r>
        <w:t>NEG</w:t>
      </w:r>
    </w:p>
    <w:p w14:paraId="00B4CAAA" w14:textId="77777777" w:rsidR="0023018A" w:rsidRDefault="0023018A" w:rsidP="0023018A">
      <w:pPr>
        <w:pStyle w:val="Heading2"/>
        <w:rPr>
          <w:rStyle w:val="Style13ptBold"/>
          <w:b/>
          <w:sz w:val="44"/>
          <w:u w:val="double"/>
        </w:rPr>
      </w:pPr>
      <w:r>
        <w:rPr>
          <w:rStyle w:val="Style13ptBold"/>
          <w:b/>
          <w:sz w:val="44"/>
          <w:u w:val="double"/>
        </w:rPr>
        <w:t>Top Level</w:t>
      </w:r>
    </w:p>
    <w:p w14:paraId="32CF7CCD" w14:textId="77777777" w:rsidR="0023018A" w:rsidRDefault="0023018A" w:rsidP="0023018A">
      <w:pPr>
        <w:pStyle w:val="Heading3"/>
      </w:pPr>
      <w:r>
        <w:t>1NC—Short</w:t>
      </w:r>
    </w:p>
    <w:p w14:paraId="5CF3A248" w14:textId="77777777" w:rsidR="0023018A" w:rsidRPr="00330343" w:rsidRDefault="0023018A" w:rsidP="0023018A">
      <w:pPr>
        <w:pStyle w:val="Heading4"/>
        <w:rPr>
          <w:rStyle w:val="Style13ptBold"/>
          <w:b/>
        </w:rPr>
      </w:pPr>
      <w:r>
        <w:rPr>
          <w:rStyle w:val="Style13ptBold"/>
          <w:b/>
        </w:rPr>
        <w:t xml:space="preserve">Biopolitics has </w:t>
      </w:r>
      <w:r w:rsidRPr="00403A3E">
        <w:rPr>
          <w:rStyle w:val="Style13ptBold"/>
          <w:b/>
          <w:u w:val="single"/>
        </w:rPr>
        <w:t>mutated</w:t>
      </w:r>
      <w:r>
        <w:rPr>
          <w:rStyle w:val="Style13ptBold"/>
          <w:b/>
        </w:rPr>
        <w:t xml:space="preserve"> to the dimension of </w:t>
      </w:r>
      <w:r w:rsidRPr="00FA370F">
        <w:rPr>
          <w:rStyle w:val="Style13ptBold"/>
          <w:b/>
        </w:rPr>
        <w:t>water resources</w:t>
      </w:r>
      <w:r>
        <w:rPr>
          <w:rStyle w:val="Style13ptBold"/>
          <w:b/>
        </w:rPr>
        <w:t xml:space="preserve"> to </w:t>
      </w:r>
      <w:r w:rsidRPr="00FA370F">
        <w:rPr>
          <w:rStyle w:val="Style13ptBold"/>
          <w:b/>
          <w:u w:val="single"/>
        </w:rPr>
        <w:t>increase</w:t>
      </w:r>
      <w:r>
        <w:rPr>
          <w:rStyle w:val="Style13ptBold"/>
          <w:b/>
        </w:rPr>
        <w:t xml:space="preserve"> its </w:t>
      </w:r>
      <w:r w:rsidRPr="00FA370F">
        <w:rPr>
          <w:rStyle w:val="Style13ptBold"/>
          <w:b/>
        </w:rPr>
        <w:t>power</w:t>
      </w:r>
      <w:r>
        <w:rPr>
          <w:rStyle w:val="Style13ptBold"/>
          <w:b/>
        </w:rPr>
        <w:t xml:space="preserve"> and </w:t>
      </w:r>
      <w:r w:rsidRPr="00FA370F">
        <w:rPr>
          <w:rStyle w:val="Style13ptBold"/>
          <w:b/>
          <w:u w:val="single"/>
        </w:rPr>
        <w:t>murder</w:t>
      </w:r>
      <w:r>
        <w:rPr>
          <w:rStyle w:val="Style13ptBold"/>
          <w:b/>
        </w:rPr>
        <w:t xml:space="preserve"> “</w:t>
      </w:r>
      <w:r w:rsidRPr="00FA370F">
        <w:rPr>
          <w:rStyle w:val="Style13ptBold"/>
          <w:b/>
        </w:rPr>
        <w:t>abnormalities</w:t>
      </w:r>
      <w:r>
        <w:rPr>
          <w:rStyle w:val="Style13ptBold"/>
          <w:b/>
        </w:rPr>
        <w:t xml:space="preserve">” who don’t </w:t>
      </w:r>
      <w:r w:rsidRPr="00403A3E">
        <w:rPr>
          <w:rStyle w:val="Style13ptBold"/>
          <w:b/>
          <w:u w:val="single"/>
        </w:rPr>
        <w:t>conform</w:t>
      </w:r>
    </w:p>
    <w:p w14:paraId="09A59963" w14:textId="77777777" w:rsidR="0023018A" w:rsidRPr="00330343" w:rsidRDefault="0023018A" w:rsidP="0023018A">
      <w:pPr>
        <w:rPr>
          <w:rStyle w:val="Style13ptBold"/>
          <w:b w:val="0"/>
          <w:bCs w:val="0"/>
        </w:rPr>
      </w:pPr>
      <w:r>
        <w:rPr>
          <w:rStyle w:val="Style13ptBold"/>
        </w:rPr>
        <w:t xml:space="preserve">Marcatelli and Büscher 19 </w:t>
      </w:r>
      <w:r>
        <w:rPr>
          <w:rStyle w:val="Style13ptBold"/>
          <w:b w:val="0"/>
        </w:rPr>
        <w:t xml:space="preserve">(Michela Marcatelli - </w:t>
      </w:r>
      <w:r w:rsidRPr="00330343">
        <w:rPr>
          <w:rStyle w:val="Style13ptBold"/>
          <w:b w:val="0"/>
        </w:rPr>
        <w:t>postdoctoral research fellow in the Research Chair in the Sociology of Land, Environment and Sustainable Development at Stellenbosch University</w:t>
      </w:r>
      <w:r>
        <w:rPr>
          <w:rStyle w:val="Style13ptBold"/>
          <w:b w:val="0"/>
        </w:rPr>
        <w:t xml:space="preserve">, Bram Büscher - </w:t>
      </w:r>
      <w:r w:rsidRPr="00330343">
        <w:rPr>
          <w:rStyle w:val="Style13ptBold"/>
          <w:b w:val="0"/>
        </w:rPr>
        <w:t>Professor and Chair of the Sociology of Development and Change group at Wageningen University</w:t>
      </w:r>
      <w:r>
        <w:rPr>
          <w:rStyle w:val="Style13ptBold"/>
          <w:b w:val="0"/>
        </w:rPr>
        <w:t>, “</w:t>
      </w:r>
      <w:r w:rsidRPr="00330343">
        <w:rPr>
          <w:rStyle w:val="Style13ptBold"/>
          <w:b w:val="0"/>
        </w:rPr>
        <w:t xml:space="preserve">Liquid </w:t>
      </w:r>
      <w:r>
        <w:rPr>
          <w:rStyle w:val="Style13ptBold"/>
          <w:b w:val="0"/>
        </w:rPr>
        <w:t>Violence</w:t>
      </w:r>
      <w:r w:rsidRPr="00330343">
        <w:rPr>
          <w:rStyle w:val="Style13ptBold"/>
          <w:b w:val="0"/>
        </w:rPr>
        <w:t>: The Politics of Water Responsibilisation and</w:t>
      </w:r>
      <w:r>
        <w:rPr>
          <w:rStyle w:val="Style13ptBold"/>
          <w:b w:val="0"/>
        </w:rPr>
        <w:t xml:space="preserve"> </w:t>
      </w:r>
      <w:r w:rsidRPr="00330343">
        <w:rPr>
          <w:rStyle w:val="Style13ptBold"/>
          <w:b w:val="0"/>
        </w:rPr>
        <w:t>Dispossession in South Africa</w:t>
      </w:r>
      <w:r>
        <w:rPr>
          <w:rStyle w:val="Style13ptBold"/>
          <w:b w:val="0"/>
        </w:rPr>
        <w:t xml:space="preserve">”, Water Alternatives, 2019, </w:t>
      </w:r>
      <w:hyperlink r:id="rId65" w:history="1">
        <w:r w:rsidRPr="007F7CEE">
          <w:rPr>
            <w:rStyle w:val="Hyperlink"/>
            <w:bCs/>
            <w:sz w:val="26"/>
          </w:rPr>
          <w:t>https://www.water-alternatives.org/index.php/alldoc/articles/vol12/v12issue3/526-a12-2-9/file</w:t>
        </w:r>
      </w:hyperlink>
      <w:r>
        <w:rPr>
          <w:rStyle w:val="Style13ptBold"/>
          <w:b w:val="0"/>
        </w:rPr>
        <w:t>, MG)</w:t>
      </w:r>
    </w:p>
    <w:p w14:paraId="30FA1214" w14:textId="77777777" w:rsidR="0023018A" w:rsidRPr="00EF1735" w:rsidRDefault="0023018A" w:rsidP="0023018A">
      <w:pPr>
        <w:rPr>
          <w:rStyle w:val="Style13ptBold"/>
          <w:b w:val="0"/>
          <w:sz w:val="22"/>
        </w:rPr>
      </w:pPr>
      <w:r w:rsidRPr="00330343">
        <w:rPr>
          <w:sz w:val="16"/>
          <w:szCs w:val="16"/>
        </w:rPr>
        <w:t xml:space="preserve">Against this background the present article focuses on the notion of biopolitical violence and how it relates to the water crisis in many parts of South Africa. Central to the concept of biopolitics is that the 'positive' governance of life revolves around making judgments about which forms of life need to be supported and which do not. Dillon and Reid (2009: 87), for example, argue that promoting the emergence of life involves "assaying life since not all life is equally productive of life and, indeed, not all life is productive of the kind of life which promotes life". </w:t>
      </w:r>
      <w:r w:rsidRPr="00330343">
        <w:rPr>
          <w:u w:val="single"/>
        </w:rPr>
        <w:t>As a consequence, life and its many forms and possible development trajectories need to be classified so as to be able to decide "whom to correct and whom to punish, as well as who shall live and who shall die, what life-forms will be promoted and which will be terminated" (ibid). According to Biermann and Mansfield (2014: 261), quoting Foucault (2007: 18), "these decisions rely on distinctions between normalcy and aberrance, between biological advantages and threats. But not only must biopower distinguish between good and bad, it must also 'maximise the good circulation by diminishing the bad'". It is the value decisions based on this process, and their effects, that can be described as 'biopolitical violence'. Based on these central premises, Cavanagh (2014) sought to broaden the terrain upon which biopolitics habitually operates. He argues that under "</w:t>
      </w:r>
      <w:r w:rsidRPr="00330343">
        <w:rPr>
          <w:b/>
          <w:bCs/>
          <w:u w:val="single"/>
        </w:rPr>
        <w:t>conditions of global environmental change", "biopolitics mutates</w:t>
      </w:r>
      <w:r w:rsidRPr="00330343">
        <w:rPr>
          <w:u w:val="single"/>
        </w:rPr>
        <w:t xml:space="preserve"> from simply constituting a specific mode of governing humans, if it ever truly was, and instead manifests as the politics and political economy of supporting certain and asymmetrically valued forms of both human and nonhuman lives within rapidly shifting ecological conditions" (ibid: 277).</w:t>
      </w:r>
      <w:r w:rsidRPr="00D573E0">
        <w:t xml:space="preserve"> </w:t>
      </w:r>
      <w:r w:rsidRPr="00330343">
        <w:rPr>
          <w:sz w:val="16"/>
          <w:szCs w:val="16"/>
        </w:rPr>
        <w:t>Next, Cavanagh identifies three "primary axes" across which contemporary biopolitics in development and sustainability operates: "first, between differently 'racialised' populations of humans; second, between asymmetrically valued populations of humans and nonhumans; and, third, between humans, our vital support systems, and various types of emergent biosecurity threats" (ibid: 273).</w:t>
      </w:r>
      <w:r w:rsidRPr="00D573E0">
        <w:t xml:space="preserve"> </w:t>
      </w:r>
      <w:r w:rsidRPr="00330343">
        <w:rPr>
          <w:u w:val="single"/>
        </w:rPr>
        <w:t xml:space="preserve">The implications of the broadening of the (environmental, conservation and other) terrain upon which biopolitics operates have only recently started to be explored in political ecology literature. </w:t>
      </w:r>
      <w:r w:rsidRPr="00330343">
        <w:rPr>
          <w:sz w:val="16"/>
          <w:szCs w:val="16"/>
          <w:u w:val="single"/>
        </w:rPr>
        <w:t xml:space="preserve">Grant </w:t>
      </w:r>
      <w:r w:rsidRPr="00330343">
        <w:rPr>
          <w:sz w:val="16"/>
          <w:szCs w:val="16"/>
        </w:rPr>
        <w:t>(2014), for example, investigates biopolitical security risks with respect to oil pipelines in eastern Canada and how these are configured and contested to secure certain (oil-saturated) forms of life and neglect (less oil-saturated) others. Nel (2015) deals more explicitly with ideas of structural violence to argue that the</w:t>
      </w:r>
      <w:r w:rsidRPr="00D573E0">
        <w:t xml:space="preserve"> </w:t>
      </w:r>
      <w:r w:rsidRPr="00330343">
        <w:rPr>
          <w:u w:val="single"/>
        </w:rPr>
        <w:t xml:space="preserve">biopolitics of carbon-focused market environmentalism in Uganda leads to "direct" and "circuitous" forms of "bio-cultural sacrifice" through </w:t>
      </w:r>
      <w:r w:rsidRPr="00330343">
        <w:rPr>
          <w:b/>
          <w:bCs/>
          <w:u w:val="single"/>
        </w:rPr>
        <w:t>direct deforestation</w:t>
      </w:r>
      <w:r w:rsidRPr="00330343">
        <w:rPr>
          <w:u w:val="single"/>
        </w:rPr>
        <w:t xml:space="preserve"> or more indirect "normalisation of environmental degradation". Focusing on conservation, Biermann and Mansfield (2014: 269) explain that the biopolitical governance of conservation focused on "</w:t>
      </w:r>
      <w:r w:rsidRPr="00330343">
        <w:rPr>
          <w:b/>
          <w:bCs/>
          <w:u w:val="single"/>
        </w:rPr>
        <w:t>biological diversity</w:t>
      </w:r>
      <w:r w:rsidRPr="00330343">
        <w:rPr>
          <w:u w:val="single"/>
        </w:rPr>
        <w:t xml:space="preserve">" is based on an acknowledgement that "within that diversity exist kinds that foster ongoing life, which therefore should be maximised, and kinds that are a threat, which are conceived as abnormalities that should be let die". With regard to water, Murdocca (2010) reads the </w:t>
      </w:r>
      <w:r w:rsidRPr="00330343">
        <w:rPr>
          <w:b/>
          <w:bCs/>
          <w:u w:val="single"/>
        </w:rPr>
        <w:t>water contamination</w:t>
      </w:r>
      <w:r w:rsidRPr="00330343">
        <w:rPr>
          <w:u w:val="single"/>
        </w:rPr>
        <w:t xml:space="preserve"> crisis in one indigenous community in Ontario (Kashechewan) within the framework of a biopolitics of racialised structural violence based on producing Aboriginal people as "degenerate" subjects that are inherently unable to adapt to the core values of liberal democracy. Looking at post-conflict violence in Cambodia (1975-1979), Tyner and Will (2015) argue that the building and management of </w:t>
      </w:r>
      <w:r w:rsidRPr="00330343">
        <w:rPr>
          <w:b/>
          <w:bCs/>
          <w:u w:val="single"/>
        </w:rPr>
        <w:t>water infrastructure</w:t>
      </w:r>
      <w:r w:rsidRPr="00330343">
        <w:rPr>
          <w:u w:val="single"/>
        </w:rPr>
        <w:t xml:space="preserve"> (supposedly 'make life' interventions) actually contributed to the famine-related deaths of around two million people,</w:t>
      </w:r>
      <w:r w:rsidRPr="00D573E0">
        <w:t xml:space="preserve"> </w:t>
      </w:r>
      <w:r w:rsidRPr="00330343">
        <w:rPr>
          <w:sz w:val="16"/>
          <w:szCs w:val="16"/>
        </w:rPr>
        <w:t>as the state considered water security for export-oriented rice production as more important than the security of the lives and livelihoods of some of its citizens.</w:t>
      </w:r>
      <w:r>
        <w:t xml:space="preserve"> </w:t>
      </w:r>
      <w:r w:rsidRPr="00330343">
        <w:rPr>
          <w:u w:val="single"/>
        </w:rPr>
        <w:t xml:space="preserve">These are all examples of how structural, often invisible, forms of biopolitical violence inherently encompass social and environmental dimensions. </w:t>
      </w:r>
      <w:r w:rsidRPr="00330343">
        <w:rPr>
          <w:sz w:val="16"/>
          <w:szCs w:val="16"/>
        </w:rPr>
        <w:t>Yet other recent contributions have also sought to highlight hybrid forms of violence, like the notion of 'green violence' introduced by Büscher and Ramutsindela (2016: 2), which is defined as "the deployment of violent instruments and tactics towards the protection of nature and various ideas and aspirations related to nature conservation". Different from, but including connotations of structural and slow violence, green violence encompasses both exceptional and ordinary types of violence in that it is employed specifically in relation to those who are responsible for disrupting a certain ideal (white and colonial) of conservation, such as rhino poachers in South Africa. Nonetheless, one important reason for these authors to coin the term is to further broaden the common understanding of violence, as shown by the fact that green violence is composed of different dimensions, including the material, social and discursive. By focusing specifically on the political economy of water in South Africa,</w:t>
      </w:r>
      <w:r w:rsidRPr="00D573E0">
        <w:t xml:space="preserve"> </w:t>
      </w:r>
      <w:r w:rsidRPr="00330343">
        <w:rPr>
          <w:u w:val="single"/>
        </w:rPr>
        <w:t xml:space="preserve">the notion of liquid violence enables the physical, material reality of </w:t>
      </w:r>
      <w:r w:rsidRPr="00330343">
        <w:rPr>
          <w:b/>
          <w:bCs/>
          <w:u w:val="single"/>
        </w:rPr>
        <w:t>water inequality to be brought together with that of biopolitical power</w:t>
      </w:r>
      <w:r w:rsidRPr="00330343">
        <w:rPr>
          <w:u w:val="single"/>
        </w:rPr>
        <w:t xml:space="preserve"> and the way this is represented and legalised in judicial and political systems. In this sense, two understandings of the term 'liquid' are suggested. First, and more obviously, liquid relates to </w:t>
      </w:r>
      <w:r w:rsidRPr="00330343">
        <w:rPr>
          <w:b/>
          <w:bCs/>
          <w:u w:val="single"/>
        </w:rPr>
        <w:t>water, which is inherently biopolitical</w:t>
      </w:r>
      <w:r w:rsidRPr="00330343">
        <w:rPr>
          <w:u w:val="single"/>
        </w:rPr>
        <w:t>. According to Bakker (2012: 619), this means that "</w:t>
      </w:r>
      <w:r w:rsidRPr="00330343">
        <w:rPr>
          <w:b/>
          <w:bCs/>
          <w:u w:val="single"/>
        </w:rPr>
        <w:t>water materially connects individual bodies to the collective body politic</w:t>
      </w:r>
      <w:r w:rsidRPr="00330343">
        <w:rPr>
          <w:u w:val="single"/>
        </w:rPr>
        <w:t xml:space="preserve">" (hence its relevance with regard to public health and productivity) and that water supply works as a means of controlling the population. She explains water governance as "a form of biopolitics, based on the categorisation, quantification, and knowledge/power formation of urban residents in an attempt to govern their behaviour" (Bakker, 2013: 283). Based on the same premise von Schnitzler (2016) analyses the provision of </w:t>
      </w:r>
      <w:r w:rsidRPr="00330343">
        <w:rPr>
          <w:b/>
          <w:bCs/>
          <w:u w:val="single"/>
        </w:rPr>
        <w:t>water infrastructure</w:t>
      </w:r>
      <w:r w:rsidRPr="00330343">
        <w:rPr>
          <w:u w:val="single"/>
        </w:rPr>
        <w:t xml:space="preserve"> in South Africa between apartheid and neoliberalism as a medium to 'make' </w:t>
      </w:r>
      <w:r w:rsidRPr="00330343">
        <w:rPr>
          <w:b/>
          <w:bCs/>
          <w:u w:val="single"/>
        </w:rPr>
        <w:t>liberal citizens out of colonial subjects</w:t>
      </w:r>
      <w:r w:rsidRPr="00330343">
        <w:rPr>
          <w:u w:val="single"/>
        </w:rPr>
        <w:t xml:space="preserve">. Second, liquid relates to the fluidity that characterises the workings of biopower, by eroding, for instance, established (geographical, political, economic, social, etc) boundaries. This is a form of governmentality based on the complementary processes of individual responsibilisation and inaction (see Tyner, 2016). </w:t>
      </w:r>
      <w:r w:rsidRPr="00330343">
        <w:rPr>
          <w:sz w:val="16"/>
          <w:szCs w:val="16"/>
        </w:rPr>
        <w:t xml:space="preserve">In a neoliberal biopolitical context the individual is supposed to be responsible for his or her life, hence power works fluidly across public and private domains. </w:t>
      </w:r>
      <w:r w:rsidRPr="00330343">
        <w:rPr>
          <w:sz w:val="16"/>
          <w:szCs w:val="16"/>
          <w:u w:val="single"/>
        </w:rPr>
        <w:t>T</w:t>
      </w:r>
      <w:r w:rsidRPr="00330343">
        <w:rPr>
          <w:u w:val="single"/>
        </w:rPr>
        <w:t xml:space="preserve">hose who cannot provide for themselves due to structural inequality are, in Foucauldian parlance, being </w:t>
      </w:r>
      <w:r w:rsidRPr="00330343">
        <w:rPr>
          <w:b/>
          <w:bCs/>
          <w:u w:val="single"/>
        </w:rPr>
        <w:t>'let die</w:t>
      </w:r>
      <w:r w:rsidRPr="00330343">
        <w:rPr>
          <w:u w:val="single"/>
        </w:rPr>
        <w:t>' – even though there is no clear intention to kill them</w:t>
      </w:r>
      <w:r w:rsidRPr="00D573E0">
        <w:t xml:space="preserve">. </w:t>
      </w:r>
      <w:r w:rsidRPr="00330343">
        <w:rPr>
          <w:sz w:val="16"/>
          <w:szCs w:val="16"/>
        </w:rPr>
        <w:t>Again, this latter point is important, as it is not being suggested that the South African state is deliberately killing its own people. However, in the specific governmental choices it makes and how it does so within a broader political economy of power, the violent effects on certain groups of people are all too real. These, we argue, need to be both understood and emphasised, and the concept of liquid violence enables us to do so. It is also important to add that liquid violence manifests especially in the sphere of social reproduction, which has been greatly affected by the neoliberal commodification of water, both raw and potable. Roberts (2008: 536) refers to this process as an instance of "primitive accumulation" and she rightly notes that it "generates contradictions and tensions not solely for capitalist relations of production, but more crucially, for relations of social reproduction".</w:t>
      </w:r>
      <w:r w:rsidRPr="00D573E0">
        <w:t xml:space="preserve"> </w:t>
      </w:r>
      <w:r w:rsidRPr="00330343">
        <w:rPr>
          <w:u w:val="single"/>
        </w:rPr>
        <w:t>For instance, while water commodification is mostly a transnational process its effects are visible on the local level, such as in the case of increased health risks. Also, when a household cannot afford to pay for highly commercialised, state water services, this has repercussions on its internal gendered power relations, as women are most likely to look for alternative water sources. More generally, with regard to the privatisation of several social services, Bhattacharya (2017: 90) argues that, "by systematically privatising previously socialised resources and reducing the quality of services, capital has aimed to make the work of daily regeneration more vulnerable and precarious while simultaneously unloading the entire responsibility and discourse of reproduction onto individual families".</w:t>
      </w:r>
    </w:p>
    <w:p w14:paraId="04945C11" w14:textId="77777777" w:rsidR="0023018A" w:rsidRDefault="0023018A" w:rsidP="0023018A">
      <w:pPr>
        <w:rPr>
          <w:rStyle w:val="Style13ptBold"/>
          <w:b w:val="0"/>
        </w:rPr>
      </w:pPr>
    </w:p>
    <w:p w14:paraId="4A9CA0A3" w14:textId="77777777" w:rsidR="0023018A" w:rsidRPr="001769B5" w:rsidRDefault="0023018A" w:rsidP="0023018A">
      <w:pPr>
        <w:pStyle w:val="Heading4"/>
        <w:rPr>
          <w:rStyle w:val="Style13ptBold"/>
          <w:b/>
        </w:rPr>
      </w:pPr>
      <w:r>
        <w:rPr>
          <w:rStyle w:val="Style13ptBold"/>
          <w:b/>
        </w:rPr>
        <w:t xml:space="preserve">Locking in new terrains of biopolitical control results in </w:t>
      </w:r>
      <w:r w:rsidRPr="00FA370F">
        <w:rPr>
          <w:rStyle w:val="Style13ptBold"/>
          <w:b/>
          <w:u w:val="single"/>
        </w:rPr>
        <w:t>catastrophe production</w:t>
      </w:r>
      <w:r>
        <w:rPr>
          <w:rStyle w:val="Style13ptBold"/>
          <w:b/>
        </w:rPr>
        <w:t xml:space="preserve"> – that poses a threat to </w:t>
      </w:r>
      <w:r w:rsidRPr="00FA370F">
        <w:rPr>
          <w:rStyle w:val="Style13ptBold"/>
          <w:b/>
          <w:u w:val="single"/>
        </w:rPr>
        <w:t>all life</w:t>
      </w:r>
    </w:p>
    <w:p w14:paraId="75CB6A59" w14:textId="77777777" w:rsidR="0023018A" w:rsidRPr="001769B5" w:rsidRDefault="0023018A" w:rsidP="0023018A">
      <w:pPr>
        <w:rPr>
          <w:rStyle w:val="Style13ptBold"/>
          <w:b w:val="0"/>
          <w:bCs w:val="0"/>
        </w:rPr>
      </w:pPr>
      <w:r>
        <w:rPr>
          <w:rStyle w:val="Style13ptBold"/>
        </w:rPr>
        <w:t xml:space="preserve">McLoughlin 10 </w:t>
      </w:r>
      <w:r>
        <w:rPr>
          <w:rStyle w:val="Style13ptBold"/>
          <w:b w:val="0"/>
        </w:rPr>
        <w:t>(Daniel McLoughlin – PhD in philosophy from the University of New South Wales and Senior Lecturer at the Faculty of Law there, “</w:t>
      </w:r>
      <w:r w:rsidRPr="001769B5">
        <w:rPr>
          <w:bCs/>
          <w:sz w:val="26"/>
        </w:rPr>
        <w:t>Agamben’s Exception: Sovereignty, Ontology and the Politics of Crisis</w:t>
      </w:r>
      <w:r>
        <w:rPr>
          <w:bCs/>
          <w:sz w:val="26"/>
        </w:rPr>
        <w:t xml:space="preserve">”, School of History and Philosophy of the University of New South Wales, August 2010, </w:t>
      </w:r>
      <w:hyperlink r:id="rId66" w:history="1">
        <w:r w:rsidRPr="007F7CEE">
          <w:rPr>
            <w:rStyle w:val="Hyperlink"/>
            <w:bCs/>
            <w:sz w:val="26"/>
          </w:rPr>
          <w:t>http://unsworks.unsw.edu.au/fapi/datastream/unsworks:9163/SOURCE02?view=true</w:t>
        </w:r>
      </w:hyperlink>
      <w:r>
        <w:rPr>
          <w:bCs/>
          <w:sz w:val="26"/>
        </w:rPr>
        <w:t>, MG)</w:t>
      </w:r>
    </w:p>
    <w:p w14:paraId="17BBD012" w14:textId="77777777" w:rsidR="0023018A" w:rsidRPr="0068240A" w:rsidRDefault="0023018A" w:rsidP="0023018A">
      <w:pPr>
        <w:rPr>
          <w:rStyle w:val="Style13ptBold"/>
          <w:rFonts w:ascii="Times New Roman" w:eastAsia="Times New Roman" w:hAnsi="Times New Roman" w:cs="Times New Roman"/>
          <w:b w:val="0"/>
          <w:sz w:val="24"/>
        </w:rPr>
      </w:pPr>
      <w:r w:rsidRPr="001769B5">
        <w:rPr>
          <w:sz w:val="16"/>
          <w:szCs w:val="16"/>
        </w:rPr>
        <w:t xml:space="preserve">Although a biopolitical perspective is absent from State of Exception, in the lecture “Security and Terror” (2001) Agamben does provide some reflection on the link between the use of emergency powers and the problem of biopolitics. </w:t>
      </w:r>
      <w:r w:rsidRPr="001769B5">
        <w:rPr>
          <w:u w:val="single"/>
        </w:rPr>
        <w:t xml:space="preserve">He does so through a brief discussion of the “paradigm of security,” which he suggests in State of Exception (without detail) replaces the declaration of the state of exception in the latter half of the Twentieth Century. Agamben’s lecture opens by noting that the logic of security goes back to the theoretical origins of the modern state in the work of Hobbes, for whom the </w:t>
      </w:r>
      <w:r w:rsidRPr="001769B5">
        <w:rPr>
          <w:b/>
          <w:bCs/>
          <w:u w:val="single"/>
        </w:rPr>
        <w:t>protection of life from physical threat is an essential justification of the state</w:t>
      </w:r>
      <w:r w:rsidRPr="001769B5">
        <w:rPr>
          <w:u w:val="single"/>
        </w:rPr>
        <w:t xml:space="preserve">.166 </w:t>
      </w:r>
      <w:r w:rsidRPr="0068240A">
        <w:t>“</w:t>
      </w:r>
      <w:r w:rsidRPr="001769B5">
        <w:rPr>
          <w:sz w:val="16"/>
          <w:szCs w:val="16"/>
        </w:rPr>
        <w:t xml:space="preserve">Security and Terror” goes on to develop the analysis, however, by drawing on Foucault’s work on the biopolitics of the population and governmentality.167 According to Foucault, the biopolitics of the population is a distinct mode of the “power over life” from discipline. Where discipline intervenes at the level of the body to normalise the individual, the object of biopolitical intervention is a multiplicity of people, as a “species body” or “population.” </w:t>
      </w:r>
      <w:r w:rsidRPr="001769B5">
        <w:rPr>
          <w:u w:val="single"/>
        </w:rPr>
        <w:t xml:space="preserve">The aim of this intervention is to create of conditions under which the population can prosper, through the </w:t>
      </w:r>
      <w:r w:rsidRPr="001769B5">
        <w:rPr>
          <w:b/>
          <w:bCs/>
          <w:u w:val="single"/>
        </w:rPr>
        <w:t>optimal arrangement of people</w:t>
      </w:r>
      <w:r w:rsidRPr="001769B5">
        <w:rPr>
          <w:u w:val="single"/>
        </w:rPr>
        <w:t xml:space="preserve"> in their relations with their social, environmental, and economic milieu.168 Foucault describes the mechanisms through which this biopolitical regulation is effected as “</w:t>
      </w:r>
      <w:r w:rsidRPr="001769B5">
        <w:rPr>
          <w:b/>
          <w:bCs/>
          <w:u w:val="single"/>
        </w:rPr>
        <w:t>apparatuses of security</w:t>
      </w:r>
      <w:r w:rsidRPr="001769B5">
        <w:rPr>
          <w:u w:val="single"/>
        </w:rPr>
        <w:t xml:space="preserve">.” These intervene in a population, not in order to eliminate a phenomena (such as disease or pollution) but rather to </w:t>
      </w:r>
      <w:r w:rsidRPr="001769B5">
        <w:rPr>
          <w:b/>
          <w:bCs/>
          <w:u w:val="single"/>
        </w:rPr>
        <w:t>control</w:t>
      </w:r>
      <w:r w:rsidRPr="001769B5">
        <w:rPr>
          <w:u w:val="single"/>
        </w:rPr>
        <w:t xml:space="preserve"> </w:t>
      </w:r>
      <w:r w:rsidRPr="001769B5">
        <w:rPr>
          <w:b/>
          <w:bCs/>
          <w:u w:val="single"/>
        </w:rPr>
        <w:t>it</w:t>
      </w:r>
      <w:r w:rsidRPr="001769B5">
        <w:rPr>
          <w:u w:val="single"/>
        </w:rPr>
        <w:t xml:space="preserve"> in a way that is optimal: “in a word, security mechanisms have to be installed around the random element inherent in a population of living beings so as to optimize a state of life.”169 Paul Patton points out that what is meant by security in this context is not “the life or safety of individuals but the achievement and maintenance of an overall equilibrium or regularity in a population.”170 </w:t>
      </w:r>
      <w:r w:rsidRPr="001769B5">
        <w:rPr>
          <w:sz w:val="16"/>
          <w:szCs w:val="16"/>
        </w:rPr>
        <w:t>Through his analysis of the state of exception, however, Agamben, however, blurs together the Hobbesian sense of security as the protection of life, together with the Foucauldian analysis of the “apparatuses of security.” Not only does State of Exception’s genealogy of the state of exception as a paradigm of government repeatedly cast it as a “technique of government,”171 but his approach to “Security and Terror” asserts that measures of security “require constant reference to a state of exception.”172</w:t>
      </w:r>
      <w:r w:rsidRPr="0068240A">
        <w:t xml:space="preserve"> </w:t>
      </w:r>
      <w:r w:rsidRPr="001769B5">
        <w:rPr>
          <w:u w:val="single"/>
        </w:rPr>
        <w:t>Agamben’s descriptions of the use of the state of exception as a technique of government also briefly cite the logic that Foucault sees as guiding the use of security mechanisms: the logic of law and discipline is that of ordering and restricting, such that “</w:t>
      </w:r>
      <w:r w:rsidRPr="001769B5">
        <w:rPr>
          <w:b/>
          <w:bCs/>
          <w:u w:val="single"/>
        </w:rPr>
        <w:t>security wants to regulate disorder</w:t>
      </w:r>
      <w:r w:rsidRPr="001769B5">
        <w:rPr>
          <w:u w:val="single"/>
        </w:rPr>
        <w:t xml:space="preserve">.”173 Agamben asserts that contemporary governance, instead of maintaining order, operates through the “the </w:t>
      </w:r>
      <w:r w:rsidRPr="001769B5">
        <w:rPr>
          <w:b/>
          <w:bCs/>
          <w:u w:val="single"/>
        </w:rPr>
        <w:t>administration of the absence of order</w:t>
      </w:r>
      <w:r w:rsidRPr="001769B5">
        <w:rPr>
          <w:u w:val="single"/>
        </w:rPr>
        <w:t>”;174 in this way, instead of preventing catastrophes, today “</w:t>
      </w:r>
      <w:r w:rsidRPr="001769B5">
        <w:rPr>
          <w:b/>
          <w:bCs/>
          <w:u w:val="single"/>
        </w:rPr>
        <w:t>politics secretly works towards the production of emergencies</w:t>
      </w:r>
      <w:r w:rsidRPr="001769B5">
        <w:rPr>
          <w:u w:val="single"/>
        </w:rPr>
        <w:t>.”175 Similarly, State of Exception casts the political form of the global police state as “</w:t>
      </w:r>
      <w:r w:rsidRPr="001769B5">
        <w:rPr>
          <w:b/>
          <w:bCs/>
          <w:u w:val="single"/>
        </w:rPr>
        <w:t>a new planetary order which is in truth the worst of all disorders</w:t>
      </w:r>
      <w:r w:rsidRPr="001769B5">
        <w:rPr>
          <w:u w:val="single"/>
        </w:rPr>
        <w:t xml:space="preserve">.”176 Here, he also explicitly links this governance through disorder to sovereignty and, in particular, the exploitation of the indeterminacy of the decision on the exception, arguing that since the Second World War, “the voluntary creation of a permanent state of emergency (though perhaps not declared in the technical sense) has become one of the essential practices of contemporary states, including so-called democratic ones.”177 </w:t>
      </w:r>
      <w:r w:rsidRPr="001769B5">
        <w:rPr>
          <w:sz w:val="16"/>
          <w:szCs w:val="16"/>
        </w:rPr>
        <w:t xml:space="preserve">It would appear, then, that for Agamben, the state of exception is one of the “apparatuses of security” that the contemporary state deploys in order to maintain equilibrium. </w:t>
      </w:r>
      <w:r w:rsidRPr="001769B5">
        <w:rPr>
          <w:u w:val="single"/>
        </w:rPr>
        <w:t xml:space="preserve">However, </w:t>
      </w:r>
      <w:r w:rsidRPr="001769B5">
        <w:rPr>
          <w:b/>
          <w:bCs/>
          <w:u w:val="single"/>
        </w:rPr>
        <w:t>the “equilibrium”</w:t>
      </w:r>
      <w:r w:rsidRPr="001769B5">
        <w:rPr>
          <w:u w:val="single"/>
        </w:rPr>
        <w:t xml:space="preserve"> that the state maintains through the use of the state of exception is a profoundly </w:t>
      </w:r>
      <w:r w:rsidRPr="001769B5">
        <w:rPr>
          <w:b/>
          <w:bCs/>
          <w:u w:val="single"/>
        </w:rPr>
        <w:t>unstable one</w:t>
      </w:r>
      <w:r w:rsidRPr="001769B5">
        <w:rPr>
          <w:sz w:val="16"/>
          <w:szCs w:val="16"/>
          <w:u w:val="single"/>
        </w:rPr>
        <w:t xml:space="preserve">. </w:t>
      </w:r>
      <w:r w:rsidRPr="001769B5">
        <w:rPr>
          <w:sz w:val="16"/>
          <w:szCs w:val="16"/>
        </w:rPr>
        <w:t xml:space="preserve">Similar to his analysis of biopolitics and the concentration camp in Homo Sacer, Agamben’s account of the contemporary security asserts that the logic of the protection of life, </w:t>
      </w:r>
      <w:r w:rsidRPr="001769B5">
        <w:rPr>
          <w:u w:val="single"/>
        </w:rPr>
        <w:t xml:space="preserve">upon which the modern state was justified, now </w:t>
      </w:r>
      <w:r w:rsidRPr="001769B5">
        <w:rPr>
          <w:b/>
          <w:bCs/>
          <w:u w:val="single"/>
        </w:rPr>
        <w:t>poses a threat to that very life</w:t>
      </w:r>
      <w:r w:rsidRPr="001769B5">
        <w:rPr>
          <w:u w:val="single"/>
        </w:rPr>
        <w:t>. In the previous chapter</w:t>
      </w:r>
      <w:r w:rsidRPr="0068240A">
        <w:t xml:space="preserve">, I </w:t>
      </w:r>
      <w:r w:rsidRPr="001769B5">
        <w:rPr>
          <w:sz w:val="16"/>
          <w:szCs w:val="16"/>
        </w:rPr>
        <w:t xml:space="preserve">argued that the strength of Agamben’s work lies in his use of political problems as a departure point for a critique of a political tradition that seeks to render its political apparatuses inoperative. In Homo Sacer he achieves this by implicating the concepts of the modern political tradition in the development of the biopolitical catastrophe, thereby problematising a politics that would seek to restore the “original” meaning of concepts such as “nation,” “right”, and “democracy” as a response to their hollowing out by political nihilism. Although, in State of Exception he develops a critique of the crisis of the constitutional politics of liberal democracy, this lacks a corresponding immanent critique of the relationship between juridical nihilism and the liberal democratic state from which it emerged. </w:t>
      </w:r>
      <w:r w:rsidRPr="001769B5">
        <w:rPr>
          <w:u w:val="single"/>
        </w:rPr>
        <w:t xml:space="preserve">The “paradigm of security” also provides a crucial link between </w:t>
      </w:r>
      <w:r w:rsidRPr="001769B5">
        <w:rPr>
          <w:b/>
          <w:bCs/>
          <w:u w:val="single"/>
        </w:rPr>
        <w:t>liberalism and the state of exception</w:t>
      </w:r>
      <w:r w:rsidRPr="001769B5">
        <w:rPr>
          <w:u w:val="single"/>
        </w:rPr>
        <w:t>, and has the potential to do the work that his critique of concepts such as “right” and “nation” does in Homo Sacer: that is, foreclosing the resort to a politics that would simply seek to restore the status quo of the modern political tradition, by illuminating the relationship between that tradition and the development of the political problems it attempts to combat.</w:t>
      </w:r>
      <w:r w:rsidRPr="0068240A">
        <w:t xml:space="preserve"> </w:t>
      </w:r>
    </w:p>
    <w:p w14:paraId="1B2A0035" w14:textId="77777777" w:rsidR="0023018A" w:rsidRDefault="0023018A" w:rsidP="0023018A">
      <w:pPr>
        <w:rPr>
          <w:rStyle w:val="Style13ptBold"/>
          <w:b w:val="0"/>
        </w:rPr>
      </w:pPr>
    </w:p>
    <w:p w14:paraId="3556B78A" w14:textId="77777777" w:rsidR="0023018A" w:rsidRPr="00934CB9" w:rsidRDefault="0023018A" w:rsidP="0023018A">
      <w:pPr>
        <w:pStyle w:val="Heading4"/>
        <w:rPr>
          <w:rStyle w:val="Style13ptBold"/>
          <w:b/>
        </w:rPr>
      </w:pPr>
      <w:r>
        <w:rPr>
          <w:rStyle w:val="Style13ptBold"/>
          <w:b/>
        </w:rPr>
        <w:t xml:space="preserve">We should imagine a world where things </w:t>
      </w:r>
      <w:r w:rsidRPr="00FA370F">
        <w:rPr>
          <w:rStyle w:val="Style13ptBold"/>
          <w:b/>
          <w:u w:val="single"/>
        </w:rPr>
        <w:t>aren’t what they seem</w:t>
      </w:r>
      <w:r>
        <w:rPr>
          <w:rStyle w:val="Style13ptBold"/>
          <w:b/>
        </w:rPr>
        <w:t xml:space="preserve"> – the </w:t>
      </w:r>
      <w:r w:rsidRPr="00FA370F">
        <w:rPr>
          <w:rStyle w:val="Style13ptBold"/>
          <w:b/>
          <w:u w:val="single"/>
        </w:rPr>
        <w:t>desire</w:t>
      </w:r>
      <w:r>
        <w:rPr>
          <w:rStyle w:val="Style13ptBold"/>
          <w:b/>
        </w:rPr>
        <w:t xml:space="preserve"> of the 1ac is the </w:t>
      </w:r>
      <w:r w:rsidRPr="00FA370F">
        <w:rPr>
          <w:rStyle w:val="Style13ptBold"/>
          <w:b/>
          <w:u w:val="single"/>
        </w:rPr>
        <w:t>opposite</w:t>
      </w:r>
      <w:r>
        <w:rPr>
          <w:rStyle w:val="Style13ptBold"/>
          <w:b/>
        </w:rPr>
        <w:t xml:space="preserve"> of the life guided by reason – return to </w:t>
      </w:r>
      <w:r w:rsidRPr="00FA370F">
        <w:rPr>
          <w:rStyle w:val="Style13ptBold"/>
          <w:b/>
          <w:u w:val="single"/>
        </w:rPr>
        <w:t>immanence</w:t>
      </w:r>
      <w:r>
        <w:rPr>
          <w:rStyle w:val="Style13ptBold"/>
          <w:b/>
        </w:rPr>
        <w:t xml:space="preserve"> and embrace </w:t>
      </w:r>
      <w:r w:rsidRPr="00FA370F">
        <w:rPr>
          <w:rStyle w:val="Style13ptBold"/>
          <w:b/>
          <w:u w:val="single"/>
        </w:rPr>
        <w:t>contingency</w:t>
      </w:r>
    </w:p>
    <w:p w14:paraId="5ACBEB25" w14:textId="77777777" w:rsidR="0023018A" w:rsidRPr="00934CB9" w:rsidRDefault="0023018A" w:rsidP="0023018A">
      <w:pPr>
        <w:rPr>
          <w:rStyle w:val="Style13ptBold"/>
          <w:b w:val="0"/>
          <w:bCs w:val="0"/>
        </w:rPr>
      </w:pPr>
      <w:r>
        <w:rPr>
          <w:rStyle w:val="Style13ptBold"/>
        </w:rPr>
        <w:t xml:space="preserve">Gulli 16 </w:t>
      </w:r>
      <w:r>
        <w:rPr>
          <w:rStyle w:val="Style13ptBold"/>
          <w:b w:val="0"/>
        </w:rPr>
        <w:t xml:space="preserve">(Bruno Gulli - </w:t>
      </w:r>
      <w:r w:rsidRPr="00934CB9">
        <w:rPr>
          <w:rStyle w:val="Style13ptBold"/>
          <w:b w:val="0"/>
        </w:rPr>
        <w:t>teaches philosophy at Long Island University</w:t>
      </w:r>
      <w:r>
        <w:rPr>
          <w:rStyle w:val="Style13ptBold"/>
          <w:b w:val="0"/>
        </w:rPr>
        <w:t>, “</w:t>
      </w:r>
      <w:r w:rsidRPr="00934CB9">
        <w:rPr>
          <w:rStyle w:val="Style13ptBold"/>
          <w:b w:val="0"/>
        </w:rPr>
        <w:t>Sovereign Violence and the Power of Acting –</w:t>
      </w:r>
      <w:r>
        <w:rPr>
          <w:rStyle w:val="Style13ptBold"/>
          <w:b w:val="0"/>
        </w:rPr>
        <w:t xml:space="preserve"> </w:t>
      </w:r>
      <w:r w:rsidRPr="00934CB9">
        <w:rPr>
          <w:rStyle w:val="Style13ptBold"/>
          <w:b w:val="0"/>
        </w:rPr>
        <w:t>(Imagining the Unsovereign Law)</w:t>
      </w:r>
      <w:r>
        <w:rPr>
          <w:rStyle w:val="Style13ptBold"/>
          <w:b w:val="0"/>
        </w:rPr>
        <w:t xml:space="preserve">”, A Journal of the Social Imaginary, 2016, </w:t>
      </w:r>
      <w:hyperlink r:id="rId67" w:history="1">
        <w:r w:rsidRPr="007F7CEE">
          <w:rPr>
            <w:rStyle w:val="Hyperlink"/>
            <w:bCs/>
            <w:sz w:val="26"/>
          </w:rPr>
          <w:t>https://cab.unime.it/journals/index.php/IMAGO/article/viewFile/1307/1024</w:t>
        </w:r>
      </w:hyperlink>
      <w:r>
        <w:rPr>
          <w:rStyle w:val="Style13ptBold"/>
          <w:b w:val="0"/>
        </w:rPr>
        <w:t>, MG)</w:t>
      </w:r>
    </w:p>
    <w:p w14:paraId="5C08C541" w14:textId="77777777" w:rsidR="0023018A" w:rsidRPr="00934CB9" w:rsidRDefault="0023018A" w:rsidP="0023018A">
      <w:pPr>
        <w:rPr>
          <w:rFonts w:eastAsia="Times New Roman" w:cs="Calibri"/>
        </w:rPr>
      </w:pPr>
      <w:r w:rsidRPr="00934CB9">
        <w:rPr>
          <w:rFonts w:cs="Calibri"/>
          <w:u w:val="single"/>
        </w:rPr>
        <w:t xml:space="preserve">A critique of sovereign violence, therefore, cannot simply rest on the reality of affects and desire and the deterministic tendencies engendered by it. What must be taken into account by such a critique is the fact of contingency –as well as the awareness of it. </w:t>
      </w:r>
      <w:r w:rsidRPr="00953DFE">
        <w:rPr>
          <w:rFonts w:cs="Calibri"/>
          <w:b/>
          <w:bCs/>
          <w:u w:val="single"/>
        </w:rPr>
        <w:t>Being aware of contingency means imagining how things could be other than they are</w:t>
      </w:r>
      <w:r w:rsidRPr="00934CB9">
        <w:rPr>
          <w:rFonts w:cs="Calibri"/>
          <w:u w:val="single"/>
        </w:rPr>
        <w:t>. Obviously, this awareness and this imagination are not found in the detached place of a simple and unified subject, but rather in the multiple conditions of subjectification and in the process of individuation –and this is what determination amounts to. Yet, a vortex of original contingency and freedom must exist if we are to posit the possibility of change. Things can change –as John Duns Scotus notes— because they are possible, rather than necessary (Duns Scotus 1987: 44). Indeed, “</w:t>
      </w:r>
      <w:r w:rsidRPr="00953DFE">
        <w:rPr>
          <w:rFonts w:cs="Calibri"/>
          <w:b/>
          <w:bCs/>
          <w:u w:val="single"/>
        </w:rPr>
        <w:t>those who deny that some being is contingent should be exposed to torments until they concede that it is possible for them not to be tormented</w:t>
      </w:r>
      <w:r w:rsidRPr="00934CB9">
        <w:rPr>
          <w:rFonts w:cs="Calibri"/>
          <w:u w:val="single"/>
        </w:rPr>
        <w:t>” (9). Something different can be imagined only because it is possible –and possibility is part of reality</w:t>
      </w:r>
      <w:r w:rsidRPr="00934CB9">
        <w:rPr>
          <w:rFonts w:cs="Calibri"/>
        </w:rPr>
        <w:t xml:space="preserve">. </w:t>
      </w:r>
      <w:r w:rsidRPr="00934CB9">
        <w:rPr>
          <w:rFonts w:cs="Calibri"/>
          <w:sz w:val="16"/>
          <w:szCs w:val="16"/>
        </w:rPr>
        <w:t xml:space="preserve">So when Lordon denies what he calls “the tense of regret” as “a retrospective illusion” and as “the Spinozist non-sense par excellence,” he is perhaps denying the reality, or actuality, of potentiality (Lordon 2014: 143). He says that “to be able to do and to do are one and the same thing: we could only have done what we did, neither more nor less” (143-144). But I find this unrealistic and false. For instance, I could have gone to the </w:t>
      </w:r>
      <w:r w:rsidRPr="00934CB9">
        <w:rPr>
          <w:rFonts w:eastAsia="Times New Roman" w:cs="Calibri"/>
          <w:sz w:val="16"/>
          <w:szCs w:val="16"/>
        </w:rPr>
        <w:t xml:space="preserve">movies last night even though I didn’t. I believe that, even from a Spinozist point of view, the denial of ‘I could have,’ which I would not necessarily call “the tense of regret,” is a bit too strong. (Let us also note that the tense of regret is rather ‘I should have’ and admit that regret itself is in any case an important moment in human experience – and that we often learn from it.) That denial does in fact reduce reality to what is simply there, the merely given, by excluding potentiality. For it seems impossible to deny ‘I could have’ without at the same time also denying the ‘I could’ of transformation and change. To be sure, Lordon does not at all rule out change. But he inscribes it in a determinist –though he specifies, non-fatalist—ontology. For instance, he says, When the indignation that gets people moving prevails over the obsequium that makes them stay put, a new affective vector is formed, and individuals who used to be determined to respect institutional norms … are suddenly determined to sedition (140). But what accounts for this indignation? I would suggest that it is not at all a matter of determinism or free will. As far as I know, one of the most interesting takes on this issue is Jean-Paul Sartre’s denunciation of it as a false problem. At the outset of the chapter on freedom in Being and Nothingness, Sartre says, It is strange that philosophers have been able to argue endlessly about determinism and free will, to cite examples in favor of one or the other thesis without ever attempting first to make explicit the structures contained in the very idea of action (1956: 559). For Sartre, an action must be intentional: “The careless smoker who has through negligence caused the explosion of a powder magazine has not acted” (ibid.). This intentionality is what makes agents (bodies) expend their freedom, their nothingness. </w:t>
      </w:r>
      <w:r w:rsidRPr="00934CB9">
        <w:rPr>
          <w:rFonts w:eastAsia="Times New Roman" w:cs="Calibri"/>
          <w:u w:val="single"/>
        </w:rPr>
        <w:t xml:space="preserve">But as Sartre famously says, there is no exit from it, “we do not choose to be free” (623). We are “thrown into freedom,” condemned to it (ibid.). Sartre provides the solution to the false problem mentioned above, the paradox of freedom, by means of the notion of ‘situation’: “there is freedom only in a situation, and there is a situation only through freedom” (629). Situation means determination, but outside the logic of determinism. </w:t>
      </w:r>
      <w:r w:rsidRPr="00953DFE">
        <w:rPr>
          <w:rFonts w:eastAsia="Times New Roman" w:cs="Calibri"/>
          <w:b/>
          <w:bCs/>
          <w:u w:val="single"/>
        </w:rPr>
        <w:t>Freedom means power to act, outside the illusion of a free will</w:t>
      </w:r>
      <w:r w:rsidRPr="00934CB9">
        <w:rPr>
          <w:rFonts w:eastAsia="Times New Roman" w:cs="Calibri"/>
          <w:u w:val="single"/>
        </w:rPr>
        <w:t xml:space="preserve">. A critique of sovereignty also needs to posit something outside sovereignty. </w:t>
      </w:r>
      <w:r w:rsidRPr="00953DFE">
        <w:rPr>
          <w:rFonts w:eastAsia="Times New Roman" w:cs="Calibri"/>
          <w:b/>
          <w:bCs/>
          <w:u w:val="single"/>
        </w:rPr>
        <w:t>However, this is not a moment of transcendence; rather, it is a return into immanence</w:t>
      </w:r>
      <w:r w:rsidRPr="00934CB9">
        <w:rPr>
          <w:rFonts w:eastAsia="Times New Roman" w:cs="Calibri"/>
          <w:u w:val="single"/>
        </w:rPr>
        <w:t xml:space="preserve">. To say that there is a return to immanence seems to imply that there was an exit from it. In fact, there was no exit, but only the positing of a fictitious reality, </w:t>
      </w:r>
      <w:r w:rsidRPr="00953DFE">
        <w:rPr>
          <w:rFonts w:eastAsia="Times New Roman" w:cs="Calibri"/>
          <w:b/>
          <w:bCs/>
          <w:u w:val="single"/>
        </w:rPr>
        <w:t>the illusion of sovereignty as a totality</w:t>
      </w:r>
      <w:r w:rsidRPr="00934CB9">
        <w:rPr>
          <w:rFonts w:eastAsia="Times New Roman" w:cs="Calibri"/>
          <w:u w:val="single"/>
        </w:rPr>
        <w:t xml:space="preserve">. </w:t>
      </w:r>
      <w:r w:rsidRPr="00953DFE">
        <w:rPr>
          <w:rFonts w:eastAsia="Times New Roman" w:cs="Calibri"/>
          <w:b/>
          <w:bCs/>
          <w:u w:val="single"/>
        </w:rPr>
        <w:t>The end of that illusion gives the sense of a return into what has always already been there</w:t>
      </w:r>
      <w:r w:rsidRPr="00934CB9">
        <w:rPr>
          <w:rFonts w:eastAsia="Times New Roman" w:cs="Calibri"/>
          <w:u w:val="single"/>
        </w:rPr>
        <w:t xml:space="preserve">. In fact, it is sovereignty itself – sovereignty’s first and foremost expression of violence—that by positing itself as separate and distant creates a </w:t>
      </w:r>
      <w:r w:rsidRPr="00953DFE">
        <w:rPr>
          <w:rFonts w:eastAsia="Times New Roman" w:cs="Calibri"/>
          <w:b/>
          <w:bCs/>
          <w:u w:val="single"/>
        </w:rPr>
        <w:t>metaphysical and fictitious paradigm of power</w:t>
      </w:r>
      <w:r w:rsidRPr="00934CB9">
        <w:rPr>
          <w:rFonts w:eastAsia="Times New Roman" w:cs="Calibri"/>
          <w:u w:val="single"/>
        </w:rPr>
        <w:t xml:space="preserve"> as potestas (authority) rather than potentia (potency). The fact that the paradigm is fictitious does not mean that it lacks real efficacy. What it lacks is </w:t>
      </w:r>
      <w:r w:rsidRPr="00953DFE">
        <w:rPr>
          <w:rFonts w:eastAsia="Times New Roman" w:cs="Calibri"/>
          <w:b/>
          <w:bCs/>
          <w:u w:val="single"/>
        </w:rPr>
        <w:t>authenticity</w:t>
      </w:r>
      <w:r w:rsidRPr="00934CB9">
        <w:rPr>
          <w:rFonts w:eastAsia="Times New Roman" w:cs="Calibri"/>
          <w:u w:val="single"/>
        </w:rPr>
        <w:t xml:space="preserve"> and, if you will, </w:t>
      </w:r>
      <w:r w:rsidRPr="00953DFE">
        <w:rPr>
          <w:rFonts w:eastAsia="Times New Roman" w:cs="Calibri"/>
          <w:b/>
          <w:bCs/>
          <w:u w:val="single"/>
        </w:rPr>
        <w:t>legitimacy</w:t>
      </w:r>
      <w:r w:rsidRPr="00934CB9">
        <w:rPr>
          <w:rFonts w:eastAsia="Times New Roman" w:cs="Calibri"/>
          <w:u w:val="single"/>
        </w:rPr>
        <w:t xml:space="preserve">. Yet, it is a real and effective power. Lordon is absolutely right when he says, on the basis of Spinoza, that there “is no potestas that does not emanate from potentia(multitudinis) –but in the form of hijacking and to the advantage of the most powerful of master-desires, the desire of the sovereign” (160-161). </w:t>
      </w:r>
      <w:r w:rsidRPr="00953DFE">
        <w:rPr>
          <w:rFonts w:eastAsia="Times New Roman" w:cs="Calibri"/>
          <w:b/>
          <w:bCs/>
          <w:u w:val="single"/>
        </w:rPr>
        <w:t>What must be shown is that the desire of the sovereign –a despotic desire—is the opposite of the life guided by reason, and closer to freedom, defining the desire of the multitude</w:t>
      </w:r>
      <w:r w:rsidRPr="00934CB9">
        <w:rPr>
          <w:rFonts w:eastAsia="Times New Roman" w:cs="Calibri"/>
          <w:u w:val="single"/>
        </w:rPr>
        <w:t xml:space="preserve">. It is this reason that is neither private nor public, but something altogether different. In fact, it is common reason, that is to say, humanity. </w:t>
      </w:r>
    </w:p>
    <w:p w14:paraId="57842E25" w14:textId="77777777" w:rsidR="0023018A" w:rsidRDefault="0023018A" w:rsidP="0023018A">
      <w:pPr>
        <w:pStyle w:val="Heading2"/>
        <w:rPr>
          <w:rStyle w:val="Style13ptBold"/>
          <w:b/>
          <w:sz w:val="44"/>
          <w:u w:val="double"/>
        </w:rPr>
      </w:pPr>
      <w:r>
        <w:rPr>
          <w:rStyle w:val="Style13ptBold"/>
          <w:b/>
          <w:sz w:val="44"/>
          <w:u w:val="double"/>
        </w:rPr>
        <w:t>Framework</w:t>
      </w:r>
    </w:p>
    <w:p w14:paraId="04EB31FD" w14:textId="77777777" w:rsidR="0023018A" w:rsidRPr="005B5A90" w:rsidRDefault="0023018A" w:rsidP="0023018A">
      <w:pPr>
        <w:pStyle w:val="Heading3"/>
        <w:rPr>
          <w:rStyle w:val="Style13ptBold"/>
          <w:b/>
          <w:sz w:val="32"/>
          <w:u w:val="single"/>
        </w:rPr>
      </w:pPr>
      <w:r>
        <w:rPr>
          <w:rStyle w:val="Style13ptBold"/>
          <w:b/>
          <w:sz w:val="32"/>
          <w:u w:val="single"/>
        </w:rPr>
        <w:t>2NC—Scattering</w:t>
      </w:r>
    </w:p>
    <w:p w14:paraId="4DE963A4" w14:textId="77777777" w:rsidR="0023018A" w:rsidRPr="00636287" w:rsidRDefault="0023018A" w:rsidP="0023018A">
      <w:pPr>
        <w:pStyle w:val="Heading4"/>
        <w:rPr>
          <w:rStyle w:val="Style13ptBold"/>
          <w:b/>
        </w:rPr>
      </w:pPr>
      <w:r>
        <w:rPr>
          <w:rStyle w:val="Style13ptBold"/>
          <w:b/>
        </w:rPr>
        <w:t xml:space="preserve">We should open up the debate space for ethical missions through </w:t>
      </w:r>
      <w:r w:rsidRPr="00FA370F">
        <w:rPr>
          <w:rStyle w:val="Style13ptBold"/>
          <w:b/>
          <w:u w:val="single"/>
        </w:rPr>
        <w:t>critical thinking</w:t>
      </w:r>
      <w:r>
        <w:rPr>
          <w:rStyle w:val="Style13ptBold"/>
          <w:b/>
        </w:rPr>
        <w:t xml:space="preserve"> – that’s key to understanding what is political and what politics becomes</w:t>
      </w:r>
    </w:p>
    <w:p w14:paraId="0DA07548" w14:textId="77777777" w:rsidR="0023018A" w:rsidRDefault="0023018A" w:rsidP="0023018A">
      <w:pPr>
        <w:rPr>
          <w:rStyle w:val="Style13ptBold"/>
          <w:b w:val="0"/>
          <w:bCs w:val="0"/>
        </w:rPr>
      </w:pPr>
      <w:r>
        <w:rPr>
          <w:rStyle w:val="Style13ptBold"/>
        </w:rPr>
        <w:t xml:space="preserve">Debrix and Barder 12 </w:t>
      </w:r>
      <w:r>
        <w:rPr>
          <w:rStyle w:val="Style13ptBold"/>
          <w:b w:val="0"/>
        </w:rPr>
        <w:t xml:space="preserve">(François Debrix - </w:t>
      </w:r>
      <w:r w:rsidRPr="00636287">
        <w:rPr>
          <w:rStyle w:val="Style13ptBold"/>
          <w:b w:val="0"/>
        </w:rPr>
        <w:t>ASPECT Director and Professor of Political Science at VirginiaTech</w:t>
      </w:r>
      <w:r>
        <w:rPr>
          <w:rStyle w:val="Style13ptBold"/>
          <w:b w:val="0"/>
        </w:rPr>
        <w:t xml:space="preserve">, Alexander D. Barder - </w:t>
      </w:r>
      <w:r w:rsidRPr="00636287">
        <w:rPr>
          <w:rStyle w:val="Style13ptBold"/>
          <w:b w:val="0"/>
        </w:rPr>
        <w:t>Doctoral Candidate in the Department of Political Science at</w:t>
      </w:r>
      <w:r>
        <w:rPr>
          <w:rStyle w:val="Style13ptBold"/>
          <w:b w:val="0"/>
        </w:rPr>
        <w:t xml:space="preserve"> </w:t>
      </w:r>
      <w:r w:rsidRPr="00636287">
        <w:rPr>
          <w:rStyle w:val="Style13ptBold"/>
          <w:b w:val="0"/>
        </w:rPr>
        <w:t>Johns Hopkins University</w:t>
      </w:r>
      <w:r>
        <w:rPr>
          <w:rStyle w:val="Style13ptBold"/>
          <w:b w:val="0"/>
        </w:rPr>
        <w:t>, “Beyond Biopolitics”, Routledge, Pages 129-131, 2012, MG)</w:t>
      </w:r>
    </w:p>
    <w:p w14:paraId="5FBFF171" w14:textId="77777777" w:rsidR="0023018A" w:rsidRPr="00C92560" w:rsidRDefault="0023018A" w:rsidP="0023018A">
      <w:pPr>
        <w:rPr>
          <w:rStyle w:val="Style13ptBold"/>
          <w:b w:val="0"/>
          <w:bCs w:val="0"/>
          <w:sz w:val="22"/>
        </w:rPr>
      </w:pPr>
      <w:r>
        <w:rPr>
          <w:rStyle w:val="Style13ptBold"/>
          <w:b w:val="0"/>
          <w:sz w:val="22"/>
        </w:rPr>
        <w:t>*Horror = Crisis’s and Instances of Threat Construction</w:t>
      </w:r>
    </w:p>
    <w:p w14:paraId="619E7548" w14:textId="77777777" w:rsidR="0023018A" w:rsidRPr="00636287" w:rsidRDefault="0023018A" w:rsidP="0023018A">
      <w:r w:rsidRPr="00636287">
        <w:rPr>
          <w:u w:val="single"/>
        </w:rPr>
        <w:t xml:space="preserve">One possible way for thought to continue to be provocative and provoking is to push forward another ethic, an excess of ethic, in a way. Mirroring the excess of the flesh of the multitude achieved by horror’s violence, </w:t>
      </w:r>
      <w:r w:rsidRPr="00636287">
        <w:rPr>
          <w:b/>
          <w:bCs/>
          <w:u w:val="single"/>
        </w:rPr>
        <w:t>this ethic is not one that, as suggested above, longs for the care of the vulnerable body or seeks to reinvent moral ways of remembering or reliving grievable life</w:t>
      </w:r>
      <w:r w:rsidRPr="00636287">
        <w:rPr>
          <w:u w:val="single"/>
        </w:rPr>
        <w:t xml:space="preserve">. Rather, it can be formulated as an ethic of </w:t>
      </w:r>
      <w:r w:rsidRPr="00636287">
        <w:rPr>
          <w:b/>
          <w:bCs/>
          <w:u w:val="single"/>
        </w:rPr>
        <w:t>inventorying the scattered</w:t>
      </w:r>
      <w:r w:rsidRPr="00636287">
        <w:rPr>
          <w:u w:val="single"/>
        </w:rPr>
        <w:t>. 79 By marking various episodes of horrific violence and by remarking its excess of both the human and the violent kill,</w:t>
      </w:r>
      <w:r w:rsidRPr="00636287">
        <w:t xml:space="preserve"> </w:t>
      </w:r>
      <w:r w:rsidRPr="00636287">
        <w:rPr>
          <w:sz w:val="16"/>
          <w:szCs w:val="16"/>
        </w:rPr>
        <w:t xml:space="preserve">such an ethic of inventorying the scattered offers several challenging possibilities. First, by being dispersed, by tracking some body parts, bits of flesh, ashes and other human or non-human remains, it does not claim to be thorough, exhaustive, logical, linear, or even constructive. This ethic of inventorying the scattered advances a mode of visual, linguistic, and conceptual apprehension that is as scattered as the matter it inventories. </w:t>
      </w:r>
      <w:r w:rsidRPr="00636287">
        <w:rPr>
          <w:u w:val="single"/>
        </w:rPr>
        <w:t xml:space="preserve">As such, it </w:t>
      </w:r>
      <w:r w:rsidRPr="00636287">
        <w:rPr>
          <w:b/>
          <w:bCs/>
          <w:u w:val="single"/>
        </w:rPr>
        <w:t>resists the drive to reconstruct the body or life,</w:t>
      </w:r>
      <w:r w:rsidRPr="00636287">
        <w:rPr>
          <w:u w:val="single"/>
        </w:rPr>
        <w:t xml:space="preserve"> even a body beyond the body or a life beyond life. Restoring a unity or a uniqueness, whether human or not, is in no way the objective of such an ethic of inventorying the scattered. Second, through its inevitably disjointed unfolding, this ethic resists the need to categorize, define, or totalize horror and its effects or affects. It cannot wish to return the violence that reduces the human to ashes to be dispersed by the wind to previously established analytical frames, be they biopolitical or otherwise. At best, as we indicated above, it offers a few terms, a few concepts, a few visual signposts along the way, to draw our attention towards that which has been pulverized, but not to label it or to visually reframe it.80</w:t>
      </w:r>
      <w:r w:rsidRPr="00636287">
        <w:t xml:space="preserve"> </w:t>
      </w:r>
      <w:r w:rsidRPr="00636287">
        <w:rPr>
          <w:sz w:val="16"/>
          <w:szCs w:val="16"/>
        </w:rPr>
        <w:t xml:space="preserve">Inventoried in the course of the exploration, the names, concepts, and visual signposts that are being tentatively introduced have no hope of being memorialized or of turning into foundations for any new grand theorizing. Again, these names, images, or conceptual possibilities are principally mirror effects or mimetic forms of the scattered that, as such, may be able to open up additional challenges for critical thinking.81 </w:t>
      </w:r>
      <w:r w:rsidRPr="00636287">
        <w:rPr>
          <w:u w:val="single"/>
        </w:rPr>
        <w:t xml:space="preserve">Third, </w:t>
      </w:r>
      <w:r w:rsidRPr="00636287">
        <w:rPr>
          <w:b/>
          <w:bCs/>
          <w:u w:val="single"/>
        </w:rPr>
        <w:t>the ethic of inventorying</w:t>
      </w:r>
      <w:r w:rsidRPr="00636287">
        <w:rPr>
          <w:u w:val="single"/>
        </w:rPr>
        <w:t xml:space="preserve"> the scattered </w:t>
      </w:r>
      <w:r w:rsidRPr="00636287">
        <w:rPr>
          <w:b/>
          <w:bCs/>
          <w:u w:val="single"/>
        </w:rPr>
        <w:t>resists</w:t>
      </w:r>
      <w:r w:rsidRPr="00636287">
        <w:rPr>
          <w:u w:val="single"/>
        </w:rPr>
        <w:t xml:space="preserve"> the all too common impulse to </w:t>
      </w:r>
      <w:r w:rsidRPr="00636287">
        <w:rPr>
          <w:b/>
          <w:bCs/>
          <w:u w:val="single"/>
        </w:rPr>
        <w:t>closure in the face of horror</w:t>
      </w:r>
      <w:r w:rsidRPr="00636287">
        <w:rPr>
          <w:u w:val="single"/>
        </w:rPr>
        <w:t xml:space="preserve">, </w:t>
      </w:r>
      <w:r w:rsidRPr="00636287">
        <w:rPr>
          <w:sz w:val="16"/>
          <w:szCs w:val="16"/>
        </w:rPr>
        <w:t xml:space="preserve">something Diamond suggested above. </w:t>
      </w:r>
      <w:r w:rsidRPr="00636287">
        <w:rPr>
          <w:u w:val="single"/>
        </w:rPr>
        <w:t xml:space="preserve">Confronted with horrifying sights, facts, descriptions, or sentiments that are beyond what is humanly graspable, thought—particularly ethical thought—has a tendency to recoil, to shrink, or to rally around the mark of the human, around human life, or around the idea of human integrity or identity. By contrast, </w:t>
      </w:r>
      <w:r w:rsidRPr="00636287">
        <w:rPr>
          <w:b/>
          <w:bCs/>
          <w:u w:val="single"/>
        </w:rPr>
        <w:t>the ethic of inventorying</w:t>
      </w:r>
      <w:r w:rsidRPr="00636287">
        <w:rPr>
          <w:u w:val="single"/>
        </w:rPr>
        <w:t xml:space="preserve"> the scattered </w:t>
      </w:r>
      <w:r w:rsidRPr="00636287">
        <w:rPr>
          <w:b/>
          <w:bCs/>
          <w:u w:val="single"/>
        </w:rPr>
        <w:t>offers openness</w:t>
      </w:r>
      <w:r w:rsidRPr="00636287">
        <w:rPr>
          <w:u w:val="single"/>
        </w:rPr>
        <w:t xml:space="preserve"> </w:t>
      </w:r>
      <w:r w:rsidRPr="00636287">
        <w:rPr>
          <w:b/>
          <w:bCs/>
          <w:u w:val="single"/>
        </w:rPr>
        <w:t>as a counterpoint to horror’s gaping hole or wound</w:t>
      </w:r>
      <w:r w:rsidRPr="00636287">
        <w:rPr>
          <w:u w:val="single"/>
        </w:rPr>
        <w:t>. It offers multiplicity of thought, of reasons, of explanations for what may or may not have happened to the body targeted way beyond the fact of life and death. It enables an opening, a space to rethink relations between what is alive and what is not and, perhaps just as crucially, between what may be alive or always subject to death and what does not account for either life or death</w:t>
      </w:r>
      <w:r w:rsidRPr="00636287">
        <w:rPr>
          <w:sz w:val="16"/>
          <w:szCs w:val="16"/>
          <w:u w:val="single"/>
        </w:rPr>
        <w:t>.</w:t>
      </w:r>
      <w:r w:rsidRPr="00636287">
        <w:rPr>
          <w:sz w:val="16"/>
          <w:szCs w:val="16"/>
        </w:rPr>
        <w:t xml:space="preserve"> This open possibility to rethink relations not so much between various forms of life (or non-life) but also between modalities of apprehension of the materiality of the flesh, fleeting and fragile as such a materiality may be, is possibly something that Butler was trying to gesture towards in her own attempt at reconsidering the notion or even appearance of the body.</w:t>
      </w:r>
      <w:r w:rsidRPr="00636287">
        <w:t xml:space="preserve"> </w:t>
      </w:r>
      <w:r w:rsidRPr="00636287">
        <w:rPr>
          <w:u w:val="single"/>
        </w:rPr>
        <w:t xml:space="preserve">Such an open space made available to explore new relationalities between objects and subjects under conditions not so much of survivance, but of emergent (in)humanity (or of an inhumanity-to-come, as we argued in Chapter 4) may be seen by some as a new political space.82 While it may be perceived as a way of rethinking the condition of possibility for the political in times of horror and agonal warring, </w:t>
      </w:r>
      <w:r w:rsidRPr="00636287">
        <w:rPr>
          <w:b/>
          <w:bCs/>
          <w:u w:val="single"/>
        </w:rPr>
        <w:t>the recreation of a politics or the regeneration of the political is not an objective of the ethic of inventorying</w:t>
      </w:r>
      <w:r w:rsidRPr="00636287">
        <w:rPr>
          <w:u w:val="single"/>
        </w:rPr>
        <w:t xml:space="preserve"> the scattered.83 Rather, what we are suggesting here is that </w:t>
      </w:r>
      <w:r w:rsidRPr="00636287">
        <w:rPr>
          <w:b/>
          <w:bCs/>
          <w:u w:val="single"/>
        </w:rPr>
        <w:t>the opening up of the space itself</w:t>
      </w:r>
      <w:r w:rsidRPr="00636287">
        <w:rPr>
          <w:u w:val="single"/>
        </w:rPr>
        <w:t xml:space="preserve">—and the </w:t>
      </w:r>
      <w:r w:rsidRPr="00636287">
        <w:rPr>
          <w:b/>
          <w:bCs/>
          <w:u w:val="single"/>
        </w:rPr>
        <w:t>ethical call for the continued opening of this space</w:t>
      </w:r>
      <w:r w:rsidRPr="00636287">
        <w:rPr>
          <w:u w:val="single"/>
        </w:rPr>
        <w:t xml:space="preserve"> through the challenge of </w:t>
      </w:r>
      <w:r w:rsidRPr="00636287">
        <w:rPr>
          <w:b/>
          <w:bCs/>
          <w:u w:val="single"/>
        </w:rPr>
        <w:t>critical thinking</w:t>
      </w:r>
      <w:r w:rsidRPr="00636287">
        <w:rPr>
          <w:u w:val="single"/>
        </w:rPr>
        <w:t>—may be what is political, what politics becomes, in such an ethic of openness in the face of horror.84</w:t>
      </w:r>
    </w:p>
    <w:p w14:paraId="17064751" w14:textId="77777777" w:rsidR="0023018A" w:rsidRDefault="0023018A" w:rsidP="0023018A">
      <w:pPr>
        <w:pStyle w:val="Heading2"/>
      </w:pPr>
      <w:r>
        <w:t>Links</w:t>
      </w:r>
    </w:p>
    <w:p w14:paraId="66EAA113" w14:textId="77777777" w:rsidR="0023018A" w:rsidRDefault="0023018A" w:rsidP="0023018A">
      <w:pPr>
        <w:pStyle w:val="Heading3"/>
        <w:rPr>
          <w:rStyle w:val="Style13ptBold"/>
          <w:b/>
          <w:sz w:val="32"/>
          <w:u w:val="single"/>
        </w:rPr>
      </w:pPr>
      <w:r>
        <w:rPr>
          <w:rStyle w:val="Style13ptBold"/>
          <w:b/>
          <w:sz w:val="32"/>
          <w:u w:val="single"/>
        </w:rPr>
        <w:t>L – Algae</w:t>
      </w:r>
    </w:p>
    <w:p w14:paraId="52324E03" w14:textId="77777777" w:rsidR="0023018A" w:rsidRPr="00FA370F" w:rsidRDefault="0023018A" w:rsidP="0023018A">
      <w:pPr>
        <w:pStyle w:val="Heading4"/>
        <w:rPr>
          <w:rStyle w:val="Style13ptBold"/>
          <w:b/>
        </w:rPr>
      </w:pPr>
      <w:r>
        <w:rPr>
          <w:rStyle w:val="Style13ptBold"/>
          <w:b/>
        </w:rPr>
        <w:t xml:space="preserve">Ethics of controlling Algae are rooted in </w:t>
      </w:r>
      <w:r w:rsidRPr="007161D2">
        <w:rPr>
          <w:rStyle w:val="Style13ptBold"/>
          <w:b/>
          <w:u w:val="single"/>
        </w:rPr>
        <w:t xml:space="preserve">biopolitical </w:t>
      </w:r>
      <w:r>
        <w:rPr>
          <w:rStyle w:val="Style13ptBold"/>
          <w:b/>
          <w:u w:val="single"/>
        </w:rPr>
        <w:t>ideals</w:t>
      </w:r>
      <w:r>
        <w:rPr>
          <w:rStyle w:val="Style13ptBold"/>
          <w:b/>
        </w:rPr>
        <w:t xml:space="preserve"> that get used to increase </w:t>
      </w:r>
      <w:r w:rsidRPr="00FA370F">
        <w:rPr>
          <w:rStyle w:val="Style13ptBold"/>
          <w:b/>
          <w:u w:val="single"/>
        </w:rPr>
        <w:t>power</w:t>
      </w:r>
      <w:r>
        <w:rPr>
          <w:rStyle w:val="Style13ptBold"/>
          <w:b/>
        </w:rPr>
        <w:t xml:space="preserve"> and </w:t>
      </w:r>
      <w:r w:rsidRPr="00FA370F">
        <w:rPr>
          <w:rStyle w:val="Style13ptBold"/>
          <w:b/>
          <w:u w:val="single"/>
        </w:rPr>
        <w:t>legitimacy</w:t>
      </w:r>
      <w:r>
        <w:rPr>
          <w:rStyle w:val="Style13ptBold"/>
          <w:b/>
        </w:rPr>
        <w:t xml:space="preserve"> for the state</w:t>
      </w:r>
    </w:p>
    <w:p w14:paraId="6EE7A972" w14:textId="77777777" w:rsidR="0023018A" w:rsidRDefault="0023018A" w:rsidP="0023018A">
      <w:pPr>
        <w:rPr>
          <w:rStyle w:val="Style13ptBold"/>
          <w:b w:val="0"/>
          <w:bCs w:val="0"/>
        </w:rPr>
      </w:pPr>
      <w:r>
        <w:rPr>
          <w:rStyle w:val="Style13ptBold"/>
        </w:rPr>
        <w:t xml:space="preserve">Clark and Hird 18 </w:t>
      </w:r>
      <w:r>
        <w:rPr>
          <w:rStyle w:val="Style13ptBold"/>
          <w:b w:val="0"/>
        </w:rPr>
        <w:t>(</w:t>
      </w:r>
      <w:r w:rsidRPr="007161D2">
        <w:rPr>
          <w:rStyle w:val="Style13ptBold"/>
          <w:b w:val="0"/>
        </w:rPr>
        <w:t xml:space="preserve">Nigel Clark – Professor at Lancaster Environment Center, Myra J. Hird - professor in the sociology and obstetrics/gynecology departments at Queen's University, “Microontologies and the Politics of Emergent Life”, Geographies of Power, </w:t>
      </w:r>
      <w:hyperlink r:id="rId68" w:history="1">
        <w:r w:rsidRPr="007161D2">
          <w:rPr>
            <w:rStyle w:val="Style13ptBold"/>
            <w:b w:val="0"/>
          </w:rPr>
          <w:t>https://eprints.lancs.ac.uk/id/eprint/125787/1/MicroontologiesFINAL_copy.pdf</w:t>
        </w:r>
      </w:hyperlink>
      <w:r w:rsidRPr="007161D2">
        <w:rPr>
          <w:rStyle w:val="Style13ptBold"/>
          <w:b w:val="0"/>
        </w:rPr>
        <w:t>, MG)</w:t>
      </w:r>
    </w:p>
    <w:p w14:paraId="485C6AE2" w14:textId="77777777" w:rsidR="0023018A" w:rsidRPr="007161D2" w:rsidRDefault="0023018A" w:rsidP="0023018A"/>
    <w:p w14:paraId="1C7D2C4E" w14:textId="77777777" w:rsidR="0023018A" w:rsidRPr="00E91059" w:rsidRDefault="0023018A" w:rsidP="0023018A">
      <w:r w:rsidRPr="007161D2">
        <w:rPr>
          <w:u w:val="single"/>
        </w:rPr>
        <w:t xml:space="preserve">Given their characteristic invisibility and their resoundingly inhuman characteristics, it may seem strange that </w:t>
      </w:r>
      <w:r w:rsidRPr="007161D2">
        <w:rPr>
          <w:b/>
          <w:bCs/>
          <w:u w:val="single"/>
        </w:rPr>
        <w:t>microorganisms feature prominently at several crucial junctures in social thought</w:t>
      </w:r>
      <w:r w:rsidRPr="007161D2">
        <w:rPr>
          <w:u w:val="single"/>
        </w:rPr>
        <w:t>. But there is an important sense in which microbes have shadowed many of our `</w:t>
      </w:r>
      <w:r w:rsidRPr="007161D2">
        <w:rPr>
          <w:b/>
          <w:bCs/>
          <w:u w:val="single"/>
        </w:rPr>
        <w:t>achievements’ as a species</w:t>
      </w:r>
      <w:r w:rsidRPr="007161D2">
        <w:rPr>
          <w:u w:val="single"/>
        </w:rPr>
        <w:t xml:space="preserve"> – including migration and dispersal, animal domestication, food storage and preservation, urbanization, medical advances, globalization – and as their recent appearance in climate change narratives suggests, they will most likely continue to do so. In the work of Michel Foucault (1997), it is the unforeseen `pathogenic’ consequences of intensifying and extensifying human relationships that serve as the `ontological disturbance’ that triggers a new political project.</w:t>
      </w:r>
      <w:r w:rsidRPr="00E91059">
        <w:t xml:space="preserve"> </w:t>
      </w:r>
      <w:r w:rsidRPr="007161D2">
        <w:rPr>
          <w:sz w:val="16"/>
          <w:szCs w:val="16"/>
        </w:rPr>
        <w:t>As the globe became increasingly traversed through trade, warfare, and colonization, Foucault (1997: 195-200) argues that what began as exceptional measures during outbreaks of plague – draconian controls over the movement of bodies and goods - gradually developed into more mundane ways of organizing collective urban life.</w:t>
      </w:r>
      <w:r w:rsidRPr="00E91059">
        <w:t xml:space="preserve"> </w:t>
      </w:r>
      <w:r w:rsidRPr="007161D2">
        <w:rPr>
          <w:u w:val="single"/>
        </w:rPr>
        <w:t xml:space="preserve">Beyond simply controlling disease, the object of this political strategy – what Foucault and others term </w:t>
      </w:r>
      <w:r w:rsidRPr="007161D2">
        <w:rPr>
          <w:b/>
          <w:bCs/>
          <w:u w:val="single"/>
        </w:rPr>
        <w:t>biopolitics</w:t>
      </w:r>
      <w:r w:rsidRPr="007161D2">
        <w:rPr>
          <w:u w:val="single"/>
        </w:rPr>
        <w:t xml:space="preserve"> or biopower – comes to encompass the </w:t>
      </w:r>
      <w:r w:rsidRPr="007161D2">
        <w:rPr>
          <w:b/>
          <w:bCs/>
          <w:u w:val="single"/>
        </w:rPr>
        <w:t>entire biological life</w:t>
      </w:r>
      <w:r w:rsidRPr="007161D2">
        <w:rPr>
          <w:u w:val="single"/>
        </w:rPr>
        <w:t xml:space="preserve"> of individuals and populations: the ordering and enhancement of </w:t>
      </w:r>
      <w:r w:rsidRPr="007161D2">
        <w:rPr>
          <w:b/>
          <w:bCs/>
          <w:u w:val="single"/>
        </w:rPr>
        <w:t>desirable vital processes and the corresponding containment or weeding out of what authorities deem to be undesirable</w:t>
      </w:r>
      <w:r w:rsidRPr="007161D2">
        <w:rPr>
          <w:u w:val="single"/>
        </w:rPr>
        <w:t>. This is tightly coupled with new understandings of the way territory is to be `secured’ and administered. As Foucault sums up, `it was a matter of organizing circulation, eliminating its dangerous elements, making a division between good and bad circulation, and maximizing the good circulation by diminishing the bad’</w:t>
      </w:r>
      <w:r w:rsidRPr="00E91059">
        <w:t xml:space="preserve"> </w:t>
      </w:r>
      <w:r w:rsidRPr="007161D2">
        <w:rPr>
          <w:sz w:val="16"/>
          <w:szCs w:val="16"/>
        </w:rPr>
        <w:t>For Bruno Latour (1988) too, how authorities in a modernizing Europe sought to control the spread of infectious disease features pivotally in his exploration of the shifting relationships between space and power. More than simply repeating the claim that Louis Pasteur broke new ground in discovering causes and preventions of infectious diseases, Latour proposes that the 19th century chemist-microbiologist is best seen as a canny performer of feats of visualisation and an astute constructor of new alliances.</w:t>
      </w:r>
      <w:r w:rsidRPr="00E91059">
        <w:t xml:space="preserve"> </w:t>
      </w:r>
      <w:r w:rsidRPr="007161D2">
        <w:rPr>
          <w:b/>
          <w:bCs/>
          <w:u w:val="single"/>
        </w:rPr>
        <w:t>Pasteur makes microbes visible</w:t>
      </w:r>
      <w:r w:rsidRPr="007161D2">
        <w:rPr>
          <w:u w:val="single"/>
        </w:rPr>
        <w:t xml:space="preserve">, demonstrates how they </w:t>
      </w:r>
      <w:r w:rsidRPr="007161D2">
        <w:rPr>
          <w:b/>
          <w:bCs/>
          <w:u w:val="single"/>
        </w:rPr>
        <w:t>might be brought under control</w:t>
      </w:r>
      <w:r w:rsidRPr="007161D2">
        <w:rPr>
          <w:u w:val="single"/>
        </w:rPr>
        <w:t xml:space="preserve">, and </w:t>
      </w:r>
      <w:r w:rsidRPr="007161D2">
        <w:rPr>
          <w:b/>
          <w:bCs/>
          <w:u w:val="single"/>
        </w:rPr>
        <w:t>institutionalises measures</w:t>
      </w:r>
      <w:r w:rsidRPr="007161D2">
        <w:rPr>
          <w:u w:val="single"/>
        </w:rPr>
        <w:t xml:space="preserve"> for operationalizing these controls. And in this sense Pasteur and his allies offer a paradigmatic case of how </w:t>
      </w:r>
      <w:r w:rsidRPr="007161D2">
        <w:rPr>
          <w:b/>
          <w:bCs/>
          <w:u w:val="single"/>
        </w:rPr>
        <w:t>power comes from making connections, from enrolling other actors – human and nonhuman</w:t>
      </w:r>
      <w:r w:rsidRPr="007161D2">
        <w:rPr>
          <w:u w:val="single"/>
        </w:rPr>
        <w:t xml:space="preserve"> - and from building robust and enduring networks. As Latour concludes, not only Pasteur and his human accomplices but the microbes themselves: are all renegotiating what the world is made up of, who is acting in it, who matters and who wants what. They are all creating – this is the important point- new sources of power and new sources of legitimacy, which are irreducible to those that hitherto coded the so-called political space (1988: 40).</w:t>
      </w:r>
      <w:r w:rsidRPr="00E91059">
        <w:t xml:space="preserve"> </w:t>
      </w:r>
    </w:p>
    <w:p w14:paraId="09197BC3" w14:textId="77777777" w:rsidR="0023018A" w:rsidRDefault="0023018A" w:rsidP="0023018A">
      <w:pPr>
        <w:pStyle w:val="Heading3"/>
        <w:rPr>
          <w:rStyle w:val="Style13ptBold"/>
          <w:b/>
          <w:sz w:val="32"/>
          <w:u w:val="single"/>
        </w:rPr>
      </w:pPr>
      <w:r>
        <w:rPr>
          <w:rStyle w:val="Style13ptBold"/>
          <w:b/>
          <w:sz w:val="32"/>
          <w:u w:val="single"/>
        </w:rPr>
        <w:t>L – Biodiversity</w:t>
      </w:r>
    </w:p>
    <w:p w14:paraId="31ADAFFF" w14:textId="77777777" w:rsidR="0023018A" w:rsidRPr="001D0E04" w:rsidRDefault="0023018A" w:rsidP="0023018A">
      <w:pPr>
        <w:pStyle w:val="Heading4"/>
        <w:rPr>
          <w:rStyle w:val="Style13ptBold"/>
          <w:b/>
        </w:rPr>
      </w:pPr>
      <w:r>
        <w:rPr>
          <w:rStyle w:val="Style13ptBold"/>
          <w:b/>
        </w:rPr>
        <w:t xml:space="preserve">Narratives of biodiversity by the state get coopted by </w:t>
      </w:r>
      <w:r w:rsidRPr="001D0E04">
        <w:rPr>
          <w:rStyle w:val="Style13ptBold"/>
          <w:b/>
          <w:u w:val="single"/>
        </w:rPr>
        <w:t>racism</w:t>
      </w:r>
      <w:r>
        <w:rPr>
          <w:rStyle w:val="Style13ptBold"/>
          <w:b/>
        </w:rPr>
        <w:t xml:space="preserve"> and secure a </w:t>
      </w:r>
      <w:r w:rsidRPr="001D0E04">
        <w:rPr>
          <w:rStyle w:val="Style13ptBold"/>
          <w:b/>
          <w:u w:val="single"/>
        </w:rPr>
        <w:t>biopolitical foundation</w:t>
      </w:r>
      <w:r>
        <w:rPr>
          <w:rStyle w:val="Style13ptBold"/>
          <w:b/>
        </w:rPr>
        <w:t xml:space="preserve"> in order to justify </w:t>
      </w:r>
      <w:r w:rsidRPr="001D0E04">
        <w:rPr>
          <w:rStyle w:val="Style13ptBold"/>
          <w:b/>
          <w:u w:val="single"/>
        </w:rPr>
        <w:t>technocratic interventions</w:t>
      </w:r>
    </w:p>
    <w:p w14:paraId="6F45A067" w14:textId="77777777" w:rsidR="0023018A" w:rsidRPr="001D0E04" w:rsidRDefault="0023018A" w:rsidP="0023018A">
      <w:pPr>
        <w:rPr>
          <w:rStyle w:val="Style13ptBold"/>
          <w:b w:val="0"/>
          <w:bCs w:val="0"/>
        </w:rPr>
      </w:pPr>
      <w:r>
        <w:rPr>
          <w:rStyle w:val="Style13ptBold"/>
        </w:rPr>
        <w:t xml:space="preserve">Biermann and Mansfield 14 </w:t>
      </w:r>
      <w:r>
        <w:rPr>
          <w:rStyle w:val="Style13ptBold"/>
          <w:b w:val="0"/>
        </w:rPr>
        <w:t xml:space="preserve">(Christine Biermann - </w:t>
      </w:r>
      <w:r w:rsidRPr="001D0E04">
        <w:rPr>
          <w:rStyle w:val="Style13ptBold"/>
          <w:b w:val="0"/>
        </w:rPr>
        <w:t>Professor in the Geography department at University of Washington</w:t>
      </w:r>
      <w:r>
        <w:rPr>
          <w:rStyle w:val="Style13ptBold"/>
          <w:b w:val="0"/>
        </w:rPr>
        <w:t xml:space="preserve">, Becky Mansfield - </w:t>
      </w:r>
      <w:r w:rsidRPr="001D0E04">
        <w:rPr>
          <w:rStyle w:val="Style13ptBold"/>
          <w:b w:val="0"/>
        </w:rPr>
        <w:t>Professor in the Department of Geography</w:t>
      </w:r>
      <w:r>
        <w:rPr>
          <w:rStyle w:val="Style13ptBold"/>
          <w:b w:val="0"/>
        </w:rPr>
        <w:t xml:space="preserve"> at</w:t>
      </w:r>
      <w:r w:rsidRPr="001D0E04">
        <w:rPr>
          <w:rStyle w:val="Style13ptBold"/>
          <w:b w:val="0"/>
        </w:rPr>
        <w:t xml:space="preserve"> OSU</w:t>
      </w:r>
      <w:r>
        <w:rPr>
          <w:rStyle w:val="Style13ptBold"/>
          <w:b w:val="0"/>
        </w:rPr>
        <w:t>, “</w:t>
      </w:r>
      <w:r w:rsidRPr="001D0E04">
        <w:rPr>
          <w:bCs/>
          <w:sz w:val="26"/>
        </w:rPr>
        <w:t>Biodiversity, purity, and death: conservation biology as biopolitics</w:t>
      </w:r>
      <w:r>
        <w:rPr>
          <w:bCs/>
          <w:sz w:val="26"/>
        </w:rPr>
        <w:t xml:space="preserve">”, Environment and Planning, 2014, </w:t>
      </w:r>
      <w:hyperlink r:id="rId69" w:history="1">
        <w:r w:rsidRPr="007F7CEE">
          <w:rPr>
            <w:rStyle w:val="Hyperlink"/>
            <w:bCs/>
            <w:sz w:val="26"/>
          </w:rPr>
          <w:t>https://journals.sagepub.com/doi/abs/10.1068/d13047p?journalCode=epda</w:t>
        </w:r>
      </w:hyperlink>
      <w:r>
        <w:rPr>
          <w:bCs/>
          <w:sz w:val="26"/>
        </w:rPr>
        <w:t>, MG)</w:t>
      </w:r>
    </w:p>
    <w:p w14:paraId="5D27764B" w14:textId="77777777" w:rsidR="0023018A" w:rsidRPr="001D0E04" w:rsidRDefault="0023018A" w:rsidP="0023018A">
      <w:r w:rsidRPr="001D0E04">
        <w:rPr>
          <w:sz w:val="16"/>
          <w:szCs w:val="16"/>
        </w:rPr>
        <w:t>The project of making life live is manifest far beyond the social world. It extends into relations between humans and other species and the production of conservation knowledge, practices, and policies. While the discourse of scientific progress insinuates that our knowledge of the biophysical world is objective, apolitical, and increasingly accurate over time,</w:t>
      </w:r>
      <w:r w:rsidRPr="001D0E04">
        <w:t xml:space="preserve"> </w:t>
      </w:r>
      <w:r w:rsidRPr="001D0E04">
        <w:rPr>
          <w:u w:val="single"/>
        </w:rPr>
        <w:t xml:space="preserve">we have shown that conservation science is a form of power that generates particular truth claims in the name of fostering life. We see the rise of biopower, and downplaying of sovereign power, in American society’s relations with the natural landscape over the past century. </w:t>
      </w:r>
      <w:r w:rsidRPr="00CD2F20">
        <w:rPr>
          <w:b/>
          <w:bCs/>
          <w:u w:val="single"/>
        </w:rPr>
        <w:t>Nature is no longer ruled by the sword, but by science</w:t>
      </w:r>
      <w:r w:rsidRPr="001D0E04">
        <w:rPr>
          <w:u w:val="single"/>
        </w:rPr>
        <w:t>; the wild natural landscape is no longer tamed but instead protected, improved, and even produced.</w:t>
      </w:r>
      <w:r w:rsidRPr="001D0E04">
        <w:t xml:space="preserve"> </w:t>
      </w:r>
      <w:r w:rsidRPr="001D0E04">
        <w:rPr>
          <w:sz w:val="16"/>
          <w:szCs w:val="16"/>
        </w:rPr>
        <w:t xml:space="preserve">With concepts such as biodiversity, evolution, and extinction at its core, modern conservation science aims to increase the integrity and adaptability of nonhuman populations; it aims to enhance genetic diversity, ensure that birth and death rates remain stable, and protect populations from dangerous environmental or demographic stochasticity. </w:t>
      </w:r>
      <w:r w:rsidRPr="001D0E04">
        <w:rPr>
          <w:u w:val="single"/>
        </w:rPr>
        <w:t xml:space="preserve">This requires that “security mechanisms … be installed around the random element inherent in a population of living beings so as to </w:t>
      </w:r>
      <w:r w:rsidRPr="00CD2F20">
        <w:rPr>
          <w:b/>
          <w:bCs/>
          <w:u w:val="single"/>
        </w:rPr>
        <w:t>optimize a state of life</w:t>
      </w:r>
      <w:r w:rsidRPr="001D0E04">
        <w:t xml:space="preserve">” </w:t>
      </w:r>
      <w:r w:rsidRPr="001D0E04">
        <w:rPr>
          <w:sz w:val="16"/>
          <w:szCs w:val="16"/>
        </w:rPr>
        <w:t>(Foucault, 2003, page 246). The “security mechanisms” we have described include statistical tools such as population viability analysis and material practices of backcross breeding and deliberate introgression to improve a population’s chance of survival.</w:t>
      </w:r>
      <w:r w:rsidRPr="001D0E04">
        <w:t xml:space="preserve"> </w:t>
      </w:r>
      <w:r w:rsidRPr="001D0E04">
        <w:rPr>
          <w:u w:val="single"/>
        </w:rPr>
        <w:t xml:space="preserve">Crucially, these efforts to increase the integrity of nonhuman life are bound up with notions of </w:t>
      </w:r>
      <w:r w:rsidRPr="00CD2F20">
        <w:rPr>
          <w:b/>
          <w:bCs/>
          <w:u w:val="single"/>
        </w:rPr>
        <w:t>diversity-as-purity</w:t>
      </w:r>
      <w:r w:rsidRPr="001D0E04">
        <w:rPr>
          <w:u w:val="single"/>
        </w:rPr>
        <w:t xml:space="preserve"> that share a genealogy with </w:t>
      </w:r>
      <w:r w:rsidRPr="00CD2F20">
        <w:rPr>
          <w:b/>
          <w:bCs/>
          <w:u w:val="single"/>
        </w:rPr>
        <w:t>modern notions of race and racism</w:t>
      </w:r>
      <w:r w:rsidRPr="001D0E04">
        <w:rPr>
          <w:u w:val="single"/>
        </w:rPr>
        <w:t xml:space="preserve">. In the logics of conservation and race, life produces biological diversity, conceived as variety of biological kinds; within that diversity exist kinds that foster </w:t>
      </w:r>
      <w:r w:rsidRPr="00CD2F20">
        <w:rPr>
          <w:b/>
          <w:bCs/>
          <w:u w:val="single"/>
        </w:rPr>
        <w:t>ongoing life, which therefore should be maximized, and kinds that are a threat</w:t>
      </w:r>
      <w:r w:rsidRPr="001D0E04">
        <w:rPr>
          <w:u w:val="single"/>
        </w:rPr>
        <w:t>, which are conceived as abnormalities that should be let die. The mixing of kinds is at once an enhancement of diversity and a threat to its very basis. This racial logic points to a contradiction in contemporary conservation rhetoric</w:t>
      </w:r>
      <w:r w:rsidRPr="001D0E04">
        <w:rPr>
          <w:sz w:val="16"/>
          <w:szCs w:val="16"/>
          <w:u w:val="single"/>
        </w:rPr>
        <w:t xml:space="preserve">. </w:t>
      </w:r>
      <w:r w:rsidRPr="001D0E04">
        <w:rPr>
          <w:sz w:val="16"/>
          <w:szCs w:val="16"/>
        </w:rPr>
        <w:t xml:space="preserve">On the one hand, conservationists, including conservation biologists, explicitly value not only human life but all life; all life has intrinsic value and must therefore be protected (Youatt, 2008). This is seen as a brake on exploitation and transformation of nature. On the other hand, the racial logic of abnormality inherent in conservation science requires judgment about what parts of nature to make live and what to let die in the name of making live. </w:t>
      </w:r>
      <w:r w:rsidRPr="001D0E04">
        <w:rPr>
          <w:u w:val="single"/>
        </w:rPr>
        <w:t xml:space="preserve">Not all life has intrinsic value—only those parts of life that foster ongoing emergence of life. This biopolitical logic is often used to justify the immediate </w:t>
      </w:r>
      <w:r w:rsidRPr="00CD2F20">
        <w:rPr>
          <w:b/>
          <w:bCs/>
          <w:u w:val="single"/>
        </w:rPr>
        <w:t>exploitation of nature, people or both</w:t>
      </w:r>
      <w:r w:rsidRPr="001D0E04">
        <w:rPr>
          <w:u w:val="single"/>
        </w:rPr>
        <w:t xml:space="preserve">. Indeed, the idea of an ongoing ecological crisis has been used to “ legitimate yet further </w:t>
      </w:r>
      <w:r w:rsidRPr="00CD2F20">
        <w:rPr>
          <w:b/>
          <w:bCs/>
          <w:u w:val="single"/>
        </w:rPr>
        <w:t>technocratic interventions</w:t>
      </w:r>
      <w:r w:rsidRPr="001D0E04">
        <w:rPr>
          <w:u w:val="single"/>
        </w:rPr>
        <w:t xml:space="preserve">, to further extend the </w:t>
      </w:r>
      <w:r w:rsidRPr="00CD2F20">
        <w:rPr>
          <w:b/>
          <w:bCs/>
          <w:u w:val="single"/>
        </w:rPr>
        <w:t>state</w:t>
      </w:r>
      <w:r w:rsidRPr="001D0E04">
        <w:rPr>
          <w:u w:val="single"/>
        </w:rPr>
        <w:t xml:space="preserve"> and </w:t>
      </w:r>
      <w:r w:rsidRPr="00CD2F20">
        <w:rPr>
          <w:b/>
          <w:bCs/>
          <w:u w:val="single"/>
        </w:rPr>
        <w:t>corporate management of biological</w:t>
      </w:r>
      <w:r w:rsidRPr="001D0E04">
        <w:rPr>
          <w:u w:val="single"/>
        </w:rPr>
        <w:t xml:space="preserve"> life, including the continuing reduction of humanity to </w:t>
      </w:r>
      <w:r w:rsidRPr="00CD2F20">
        <w:rPr>
          <w:b/>
          <w:bCs/>
          <w:u w:val="single"/>
        </w:rPr>
        <w:t>bare life</w:t>
      </w:r>
      <w:r w:rsidRPr="001D0E04">
        <w:rPr>
          <w:u w:val="single"/>
        </w:rPr>
        <w:t xml:space="preserve"> and nature to </w:t>
      </w:r>
      <w:r w:rsidRPr="00CD2F20">
        <w:rPr>
          <w:b/>
          <w:bCs/>
          <w:u w:val="single"/>
        </w:rPr>
        <w:t>mere resource</w:t>
      </w:r>
      <w:r w:rsidRPr="001D0E04">
        <w:rPr>
          <w:u w:val="single"/>
        </w:rPr>
        <w:t xml:space="preserve">, and to stifle </w:t>
      </w:r>
      <w:r w:rsidRPr="00CD2F20">
        <w:rPr>
          <w:b/>
          <w:bCs/>
          <w:u w:val="single"/>
        </w:rPr>
        <w:t>ecological politics</w:t>
      </w:r>
      <w:r w:rsidRPr="001D0E04">
        <w:rPr>
          <w:u w:val="single"/>
        </w:rPr>
        <w:t xml:space="preserve"> as such” (Smith, 2011, page xvi).</w:t>
      </w:r>
    </w:p>
    <w:p w14:paraId="4DF20438" w14:textId="77777777" w:rsidR="0023018A" w:rsidRDefault="0023018A" w:rsidP="0023018A">
      <w:pPr>
        <w:pStyle w:val="Heading3"/>
        <w:rPr>
          <w:rStyle w:val="Style13ptBold"/>
          <w:b/>
          <w:sz w:val="32"/>
          <w:u w:val="single"/>
        </w:rPr>
      </w:pPr>
      <w:r>
        <w:rPr>
          <w:rStyle w:val="Style13ptBold"/>
          <w:b/>
          <w:sz w:val="32"/>
          <w:u w:val="single"/>
        </w:rPr>
        <w:t>L – Invasive Species</w:t>
      </w:r>
    </w:p>
    <w:p w14:paraId="5898C48A" w14:textId="77777777" w:rsidR="0023018A" w:rsidRPr="00E54BB8" w:rsidRDefault="0023018A" w:rsidP="0023018A">
      <w:pPr>
        <w:pStyle w:val="Heading4"/>
        <w:rPr>
          <w:rStyle w:val="Style13ptBold"/>
          <w:b/>
        </w:rPr>
      </w:pPr>
      <w:r>
        <w:rPr>
          <w:rStyle w:val="Style13ptBold"/>
          <w:b/>
        </w:rPr>
        <w:t xml:space="preserve">Their logic of </w:t>
      </w:r>
      <w:r w:rsidRPr="00E54BB8">
        <w:rPr>
          <w:rStyle w:val="Style13ptBold"/>
          <w:b/>
          <w:u w:val="single"/>
        </w:rPr>
        <w:t>invasive species eradication</w:t>
      </w:r>
      <w:r>
        <w:rPr>
          <w:rStyle w:val="Style13ptBold"/>
          <w:b/>
        </w:rPr>
        <w:t xml:space="preserve"> is an intrinsic </w:t>
      </w:r>
      <w:r w:rsidRPr="00E54BB8">
        <w:rPr>
          <w:rStyle w:val="Style13ptBold"/>
          <w:b/>
          <w:u w:val="single"/>
        </w:rPr>
        <w:t>paradox</w:t>
      </w:r>
      <w:r>
        <w:rPr>
          <w:rStyle w:val="Style13ptBold"/>
          <w:b/>
        </w:rPr>
        <w:t xml:space="preserve"> that ensures the emergence of a </w:t>
      </w:r>
      <w:r w:rsidRPr="00E54BB8">
        <w:rPr>
          <w:rStyle w:val="Style13ptBold"/>
          <w:b/>
          <w:u w:val="single"/>
        </w:rPr>
        <w:t>racialized biopolitics</w:t>
      </w:r>
    </w:p>
    <w:p w14:paraId="77B8C70F" w14:textId="77777777" w:rsidR="0023018A" w:rsidRPr="003B5D89" w:rsidRDefault="0023018A" w:rsidP="0023018A">
      <w:pPr>
        <w:rPr>
          <w:rStyle w:val="Style13ptBold"/>
          <w:b w:val="0"/>
          <w:bCs w:val="0"/>
        </w:rPr>
      </w:pPr>
      <w:r>
        <w:rPr>
          <w:rStyle w:val="Style13ptBold"/>
        </w:rPr>
        <w:t xml:space="preserve">De Lucia 18 </w:t>
      </w:r>
      <w:r>
        <w:rPr>
          <w:rStyle w:val="Style13ptBold"/>
          <w:b w:val="0"/>
        </w:rPr>
        <w:t xml:space="preserve">(Vito De Lucia - </w:t>
      </w:r>
      <w:r w:rsidRPr="00E54BB8">
        <w:rPr>
          <w:rStyle w:val="Style13ptBold"/>
          <w:b w:val="0"/>
        </w:rPr>
        <w:t>Full Professor at UiT</w:t>
      </w:r>
      <w:r>
        <w:rPr>
          <w:rStyle w:val="Style13ptBold"/>
          <w:b w:val="0"/>
        </w:rPr>
        <w:t xml:space="preserve">, </w:t>
      </w:r>
      <w:r w:rsidRPr="00E54BB8">
        <w:rPr>
          <w:rStyle w:val="Style13ptBold"/>
          <w:b w:val="0"/>
        </w:rPr>
        <w:t>The Arctic University of Norway</w:t>
      </w:r>
      <w:r>
        <w:rPr>
          <w:rStyle w:val="Style13ptBold"/>
          <w:b w:val="0"/>
        </w:rPr>
        <w:t>, “</w:t>
      </w:r>
      <w:r w:rsidRPr="00E54BB8">
        <w:rPr>
          <w:rStyle w:val="Style13ptBold"/>
          <w:b w:val="0"/>
        </w:rPr>
        <w:t>Bare Nature. The Biopolitical Logic of the</w:t>
      </w:r>
      <w:r>
        <w:rPr>
          <w:rStyle w:val="Style13ptBold"/>
          <w:b w:val="0"/>
        </w:rPr>
        <w:t xml:space="preserve"> </w:t>
      </w:r>
      <w:r w:rsidRPr="00E54BB8">
        <w:rPr>
          <w:rStyle w:val="Style13ptBold"/>
          <w:b w:val="0"/>
        </w:rPr>
        <w:t>International Regulation of Invasive</w:t>
      </w:r>
      <w:r>
        <w:rPr>
          <w:rStyle w:val="Style13ptBold"/>
          <w:b w:val="0"/>
        </w:rPr>
        <w:t xml:space="preserve"> </w:t>
      </w:r>
      <w:r w:rsidRPr="00E54BB8">
        <w:rPr>
          <w:rStyle w:val="Style13ptBold"/>
          <w:b w:val="0"/>
        </w:rPr>
        <w:t>Alien Species</w:t>
      </w:r>
      <w:r>
        <w:rPr>
          <w:rStyle w:val="Style13ptBold"/>
          <w:b w:val="0"/>
        </w:rPr>
        <w:t xml:space="preserve">”, Journal of Environmental Law, 2018, </w:t>
      </w:r>
      <w:hyperlink r:id="rId70" w:history="1">
        <w:r w:rsidRPr="007F7CEE">
          <w:rPr>
            <w:rStyle w:val="Hyperlink"/>
            <w:bCs/>
            <w:sz w:val="26"/>
          </w:rPr>
          <w:t>https://academic.oup.com/jel/article-abstract/31/1/109/5049097?redirectedFrom=fulltext</w:t>
        </w:r>
      </w:hyperlink>
      <w:r>
        <w:rPr>
          <w:rStyle w:val="Style13ptBold"/>
          <w:b w:val="0"/>
        </w:rPr>
        <w:t>, MG)</w:t>
      </w:r>
    </w:p>
    <w:p w14:paraId="06B97DFE" w14:textId="77777777" w:rsidR="0023018A" w:rsidRPr="003B5D89" w:rsidRDefault="0023018A" w:rsidP="0023018A">
      <w:r w:rsidRPr="00E54BB8">
        <w:rPr>
          <w:u w:val="single"/>
        </w:rPr>
        <w:t>Invasive alien species, we have seen, are widely considered a critical threat to biodiversity, and their regulation is accordingly widely considered an important strategy for the conservation of biodiversity.</w:t>
      </w:r>
      <w:r w:rsidRPr="003B5D89">
        <w:t xml:space="preserve"> </w:t>
      </w:r>
      <w:r w:rsidRPr="00E54BB8">
        <w:rPr>
          <w:sz w:val="16"/>
          <w:szCs w:val="16"/>
        </w:rPr>
        <w:t xml:space="preserve">International regulation takes primarily the form of prevention, eradication and control, though prevention is often extremely difficult to achieve, with eradication being considered, where feasible, ‘often the best course of action’.186 </w:t>
      </w:r>
      <w:r w:rsidRPr="00E54BB8">
        <w:rPr>
          <w:u w:val="single"/>
        </w:rPr>
        <w:t xml:space="preserve">In this article, I have however tried to problematise the international regulation of invasive alien species from the particular theoretical vantage of biopolitics, in order to show its underlying logic, </w:t>
      </w:r>
      <w:r w:rsidRPr="00E54BB8">
        <w:rPr>
          <w:b/>
          <w:bCs/>
          <w:u w:val="single"/>
        </w:rPr>
        <w:t>its internal contradiction</w:t>
      </w:r>
      <w:r w:rsidRPr="00E54BB8">
        <w:rPr>
          <w:u w:val="single"/>
        </w:rPr>
        <w:t xml:space="preserve">, its dilemma. The key question I raised was linked to what I have described as the biopolitical aporia that inhabits both the conceptual approach and the operational aspects of the international legal framework regulating invasive alien species: </w:t>
      </w:r>
      <w:r w:rsidRPr="00E54BB8">
        <w:rPr>
          <w:b/>
          <w:bCs/>
          <w:u w:val="single"/>
        </w:rPr>
        <w:t>killing nature to save nature</w:t>
      </w:r>
      <w:r w:rsidRPr="00E54BB8">
        <w:rPr>
          <w:u w:val="single"/>
        </w:rPr>
        <w:t xml:space="preserve">. The regulation of invasive alien species, I have argued, </w:t>
      </w:r>
      <w:r w:rsidRPr="00E54BB8">
        <w:rPr>
          <w:b/>
          <w:bCs/>
          <w:u w:val="single"/>
        </w:rPr>
        <w:t>operates as a biopolitical mechanism</w:t>
      </w:r>
      <w:r w:rsidRPr="00E54BB8">
        <w:rPr>
          <w:u w:val="single"/>
        </w:rPr>
        <w:t xml:space="preserve"> that effectively transforms some nature into what, with Agamben, I have described as bare nature, ie a nature that is thrown into a zone where life and death, law and violence become indistinguishable. Once nature becomes bare nature, it can be killed with impunity. Moreover, the killing takes place in the name of life, ie with the purpose of protecting (some other) life. </w:t>
      </w:r>
      <w:r w:rsidRPr="00E54BB8">
        <w:rPr>
          <w:b/>
          <w:bCs/>
          <w:u w:val="single"/>
        </w:rPr>
        <w:t>Biopolitics here intersects with and operationalise the sovereign command</w:t>
      </w:r>
      <w:r w:rsidRPr="00E54BB8">
        <w:rPr>
          <w:u w:val="single"/>
        </w:rPr>
        <w:t xml:space="preserve"> on a specifically biological and positive ground, through its decision on what life lives and what perishes. Biopolitics thus enacts an aporetic mechanics of transformation of a politics of life (biodiversity conservation) into a politics a death (invasive alien species eradication). Yet, in a circular paradox, even death only becomes possible (ie legitimate) if its effects are beneficial to life (or at least certain lives).187 From a biopolitical perspective this discernment between the positively, neutrally or negatively useful, operates according to a logic of </w:t>
      </w:r>
      <w:r w:rsidRPr="00E54BB8">
        <w:rPr>
          <w:b/>
          <w:bCs/>
          <w:u w:val="single"/>
        </w:rPr>
        <w:t>racialisation</w:t>
      </w:r>
      <w:r w:rsidRPr="00E54BB8">
        <w:rPr>
          <w:u w:val="single"/>
        </w:rPr>
        <w:t xml:space="preserve"> (as we have seen in Section 4)—ie the decision about which species must live (or function, endure, etc) and which must die (be done without, disciplined, relocated, eradicated, etc).</w:t>
      </w:r>
      <w:r w:rsidRPr="003B5D89">
        <w:t xml:space="preserve"> </w:t>
      </w:r>
      <w:r w:rsidRPr="00E54BB8">
        <w:rPr>
          <w:sz w:val="16"/>
          <w:szCs w:val="16"/>
        </w:rPr>
        <w:t>It is at this point of conjunction, at this intersection of natural and unnatural, of useful and noxious, of life and death, that the immunitary paradigm that Esposito sees as the central mechanism underpinning modern biopolitics (and its inevitable underbelly that produces death to foster life), becomes most immediately operative</w:t>
      </w:r>
      <w:r w:rsidRPr="003B5D89">
        <w:t xml:space="preserve">. </w:t>
      </w:r>
      <w:r w:rsidRPr="00E54BB8">
        <w:rPr>
          <w:u w:val="single"/>
        </w:rPr>
        <w:t xml:space="preserve">It is here, moreover, that the fostering inflection of </w:t>
      </w:r>
      <w:r w:rsidRPr="00E54BB8">
        <w:rPr>
          <w:b/>
          <w:bCs/>
          <w:u w:val="single"/>
        </w:rPr>
        <w:t>biopower and the violent decision of the sovereign are most visibly intertwined</w:t>
      </w:r>
      <w:r w:rsidRPr="00E54BB8">
        <w:rPr>
          <w:u w:val="single"/>
        </w:rPr>
        <w:t>, as the examples reviewed in Section 4.3 have endeavoured to illustrate.</w:t>
      </w:r>
    </w:p>
    <w:p w14:paraId="15233059" w14:textId="77777777" w:rsidR="0023018A" w:rsidRPr="00431A9F" w:rsidRDefault="0023018A" w:rsidP="0023018A">
      <w:pPr>
        <w:pStyle w:val="Heading3"/>
        <w:rPr>
          <w:rStyle w:val="Style13ptBold"/>
          <w:b/>
          <w:sz w:val="32"/>
          <w:u w:val="single"/>
        </w:rPr>
      </w:pPr>
      <w:r>
        <w:rPr>
          <w:rStyle w:val="Style13ptBold"/>
          <w:b/>
          <w:sz w:val="32"/>
          <w:u w:val="single"/>
        </w:rPr>
        <w:t>L - Water</w:t>
      </w:r>
    </w:p>
    <w:p w14:paraId="02028D38" w14:textId="77777777" w:rsidR="0023018A" w:rsidRPr="00431A9F" w:rsidRDefault="0023018A" w:rsidP="0023018A">
      <w:pPr>
        <w:pStyle w:val="Heading4"/>
        <w:rPr>
          <w:rStyle w:val="Style13ptBold"/>
          <w:b/>
        </w:rPr>
      </w:pPr>
      <w:r w:rsidRPr="00431A9F">
        <w:rPr>
          <w:rStyle w:val="Style13ptBold"/>
          <w:b/>
          <w:u w:val="single"/>
        </w:rPr>
        <w:t>Water regulation</w:t>
      </w:r>
      <w:r>
        <w:rPr>
          <w:rStyle w:val="Style13ptBold"/>
          <w:b/>
        </w:rPr>
        <w:t xml:space="preserve"> and </w:t>
      </w:r>
      <w:r w:rsidRPr="00431A9F">
        <w:rPr>
          <w:rStyle w:val="Style13ptBold"/>
          <w:b/>
          <w:u w:val="single"/>
        </w:rPr>
        <w:t>sustainable development</w:t>
      </w:r>
      <w:r>
        <w:rPr>
          <w:rStyle w:val="Style13ptBold"/>
          <w:b/>
        </w:rPr>
        <w:t xml:space="preserve"> is a biopolitical </w:t>
      </w:r>
      <w:r w:rsidRPr="00431A9F">
        <w:rPr>
          <w:rStyle w:val="Style13ptBold"/>
          <w:b/>
          <w:u w:val="single"/>
        </w:rPr>
        <w:t>lie</w:t>
      </w:r>
      <w:r>
        <w:rPr>
          <w:rStyle w:val="Style13ptBold"/>
          <w:b/>
        </w:rPr>
        <w:t xml:space="preserve"> intended on making us into </w:t>
      </w:r>
      <w:r w:rsidRPr="00431A9F">
        <w:rPr>
          <w:rStyle w:val="Style13ptBold"/>
          <w:b/>
          <w:u w:val="single"/>
        </w:rPr>
        <w:t>ethical subjects</w:t>
      </w:r>
    </w:p>
    <w:p w14:paraId="36F04A60" w14:textId="77777777" w:rsidR="0023018A" w:rsidRPr="00431A9F" w:rsidRDefault="0023018A" w:rsidP="0023018A">
      <w:pPr>
        <w:rPr>
          <w:rStyle w:val="Style13ptBold"/>
          <w:b w:val="0"/>
          <w:bCs w:val="0"/>
        </w:rPr>
      </w:pPr>
      <w:r>
        <w:rPr>
          <w:rStyle w:val="Style13ptBold"/>
        </w:rPr>
        <w:t xml:space="preserve">Hellberg 17 </w:t>
      </w:r>
      <w:r>
        <w:rPr>
          <w:rStyle w:val="Style13ptBold"/>
          <w:b w:val="0"/>
        </w:rPr>
        <w:t xml:space="preserve">(Sofie Hellberg – Professor at </w:t>
      </w:r>
      <w:r w:rsidRPr="00431A9F">
        <w:rPr>
          <w:rStyle w:val="Style13ptBold"/>
          <w:b w:val="0"/>
        </w:rPr>
        <w:t>School of Global Studies, University of Gothenburg</w:t>
      </w:r>
      <w:r>
        <w:rPr>
          <w:rStyle w:val="Style13ptBold"/>
          <w:b w:val="0"/>
        </w:rPr>
        <w:t>, “</w:t>
      </w:r>
      <w:r w:rsidRPr="00431A9F">
        <w:rPr>
          <w:rStyle w:val="Style13ptBold"/>
          <w:b w:val="0"/>
        </w:rPr>
        <w:t>Water for Survival, Water for Pleasure – A Biopolitical Perspective</w:t>
      </w:r>
      <w:r>
        <w:rPr>
          <w:rStyle w:val="Style13ptBold"/>
          <w:b w:val="0"/>
        </w:rPr>
        <w:t xml:space="preserve"> </w:t>
      </w:r>
      <w:r w:rsidRPr="00431A9F">
        <w:rPr>
          <w:rStyle w:val="Style13ptBold"/>
          <w:b w:val="0"/>
        </w:rPr>
        <w:t>on the Social Sustainability of the Basic Water Agenda</w:t>
      </w:r>
      <w:r>
        <w:rPr>
          <w:rStyle w:val="Style13ptBold"/>
          <w:b w:val="0"/>
        </w:rPr>
        <w:t xml:space="preserve">”, Water Alternatives, 2017, </w:t>
      </w:r>
      <w:hyperlink r:id="rId71" w:history="1">
        <w:r w:rsidRPr="007F7CEE">
          <w:rPr>
            <w:rStyle w:val="Hyperlink"/>
            <w:bCs/>
            <w:sz w:val="26"/>
          </w:rPr>
          <w:t>https://www.water-alternatives.org/index.php/alldoc/articles/vol10/v10issue1/342-a10-1-4/file</w:t>
        </w:r>
      </w:hyperlink>
      <w:r>
        <w:rPr>
          <w:rStyle w:val="Style13ptBold"/>
          <w:b w:val="0"/>
        </w:rPr>
        <w:t>, MG)</w:t>
      </w:r>
    </w:p>
    <w:p w14:paraId="3B622516" w14:textId="77777777" w:rsidR="0023018A" w:rsidRPr="00431A9F" w:rsidRDefault="0023018A" w:rsidP="0023018A">
      <w:pPr>
        <w:rPr>
          <w:sz w:val="16"/>
          <w:szCs w:val="16"/>
        </w:rPr>
      </w:pPr>
      <w:r w:rsidRPr="00431A9F">
        <w:rPr>
          <w:u w:val="single"/>
        </w:rPr>
        <w:t>However, if we are interested not only in the rationality of governing but also in their 'effects' in terms of social sustainability, we need to look into how individuals produce themselves as subjects in response to strategies of governing</w:t>
      </w:r>
      <w:r w:rsidRPr="00431A9F">
        <w:t xml:space="preserve"> </w:t>
      </w:r>
      <w:r w:rsidRPr="00431A9F">
        <w:rPr>
          <w:sz w:val="16"/>
          <w:szCs w:val="16"/>
        </w:rPr>
        <w:t>(Hansson et al., 2015; Hellberg, 2015b). According to a Foucauldian conceptualisation of power,</w:t>
      </w:r>
      <w:r w:rsidRPr="00431A9F">
        <w:t xml:space="preserve"> </w:t>
      </w:r>
      <w:r w:rsidRPr="00431A9F">
        <w:rPr>
          <w:b/>
          <w:bCs/>
          <w:u w:val="single"/>
        </w:rPr>
        <w:t>biopolitical techniques work together with other power techniques</w:t>
      </w:r>
      <w:r w:rsidRPr="00431A9F">
        <w:rPr>
          <w:u w:val="single"/>
        </w:rPr>
        <w:t>, both disciplinary (directed at the individual body) and sovereign (exercised though the law</w:t>
      </w:r>
      <w:r w:rsidRPr="00431A9F">
        <w:rPr>
          <w:sz w:val="16"/>
          <w:szCs w:val="16"/>
          <w:u w:val="single"/>
        </w:rPr>
        <w:t>) (</w:t>
      </w:r>
      <w:r w:rsidRPr="00431A9F">
        <w:rPr>
          <w:sz w:val="16"/>
          <w:szCs w:val="16"/>
        </w:rPr>
        <w:t>Foucault, 2003: 242). These power techniques,</w:t>
      </w:r>
      <w:r w:rsidRPr="00431A9F">
        <w:t xml:space="preserve"> i</w:t>
      </w:r>
      <w:r w:rsidRPr="00431A9F">
        <w:rPr>
          <w:u w:val="single"/>
        </w:rPr>
        <w:t xml:space="preserve">n turn, are connected to how individuals internalise power through what Foucault termed 'technologies of the self' (Foucault, 1988: 18). Technologies of the self are ways for the individual to </w:t>
      </w:r>
      <w:r w:rsidRPr="00431A9F">
        <w:rPr>
          <w:b/>
          <w:bCs/>
          <w:u w:val="single"/>
        </w:rPr>
        <w:t>set rules for conduct</w:t>
      </w:r>
      <w:r w:rsidRPr="00431A9F">
        <w:rPr>
          <w:u w:val="single"/>
        </w:rPr>
        <w:t xml:space="preserve"> and to </w:t>
      </w:r>
      <w:r w:rsidRPr="00431A9F">
        <w:rPr>
          <w:b/>
          <w:bCs/>
          <w:u w:val="single"/>
        </w:rPr>
        <w:t>transform themselves</w:t>
      </w:r>
      <w:r w:rsidRPr="00431A9F">
        <w:rPr>
          <w:u w:val="single"/>
        </w:rPr>
        <w:t xml:space="preserve"> and their lives in relation to certain aesthetic values and criteria and to shape themselves as (</w:t>
      </w:r>
      <w:r w:rsidRPr="00431A9F">
        <w:rPr>
          <w:b/>
          <w:bCs/>
          <w:u w:val="single"/>
        </w:rPr>
        <w:t>ethical) subjects</w:t>
      </w:r>
      <w:r w:rsidRPr="00431A9F">
        <w:rPr>
          <w:u w:val="single"/>
        </w:rPr>
        <w:t xml:space="preserve"> (Ibid: 10-11, 13). In a way, water and biopolitics are notions that converge as they both centre on 'life' and can both be viewed as tools that can be used for a "transformation of (human) life" (cf. Foucault in Luke, 1999: 142, my brackets). In that sense, </w:t>
      </w:r>
      <w:r w:rsidRPr="00431A9F">
        <w:rPr>
          <w:b/>
          <w:bCs/>
          <w:u w:val="single"/>
        </w:rPr>
        <w:t>regulation of access to water is a perfect biopolitical mechanism</w:t>
      </w:r>
      <w:r w:rsidRPr="00431A9F">
        <w:rPr>
          <w:sz w:val="16"/>
          <w:szCs w:val="16"/>
          <w:u w:val="single"/>
        </w:rPr>
        <w:t xml:space="preserve">. </w:t>
      </w:r>
      <w:r w:rsidRPr="00431A9F">
        <w:rPr>
          <w:sz w:val="16"/>
          <w:szCs w:val="16"/>
        </w:rPr>
        <w:t xml:space="preserve">Karen Bakker (2010, 2012, 2013) has previously addressed water governance from a biopolitical perspective. </w:t>
      </w:r>
      <w:r w:rsidRPr="00431A9F">
        <w:rPr>
          <w:u w:val="single"/>
        </w:rPr>
        <w:t xml:space="preserve">According to Bakker, water is biopolitical through the ways in which governments </w:t>
      </w:r>
      <w:r w:rsidRPr="00431A9F">
        <w:rPr>
          <w:b/>
          <w:bCs/>
          <w:u w:val="single"/>
        </w:rPr>
        <w:t>optimise</w:t>
      </w:r>
      <w:r w:rsidRPr="00431A9F">
        <w:rPr>
          <w:u w:val="single"/>
        </w:rPr>
        <w:t xml:space="preserve"> both water resources and water use in order to secure "</w:t>
      </w:r>
      <w:r w:rsidRPr="00431A9F">
        <w:rPr>
          <w:b/>
          <w:bCs/>
          <w:u w:val="single"/>
        </w:rPr>
        <w:t>the health and productivity of the population</w:t>
      </w:r>
      <w:r w:rsidRPr="00431A9F">
        <w:rPr>
          <w:sz w:val="16"/>
          <w:szCs w:val="16"/>
          <w:u w:val="single"/>
        </w:rPr>
        <w:t xml:space="preserve">" </w:t>
      </w:r>
      <w:r w:rsidRPr="00431A9F">
        <w:rPr>
          <w:sz w:val="16"/>
          <w:szCs w:val="16"/>
        </w:rPr>
        <w:t>(Bakker, 2012: 619).</w:t>
      </w:r>
      <w:r w:rsidRPr="00431A9F">
        <w:t xml:space="preserve"> </w:t>
      </w:r>
      <w:r w:rsidRPr="00431A9F">
        <w:rPr>
          <w:u w:val="single"/>
        </w:rPr>
        <w:t xml:space="preserve">In her work on water as biopolitics, Bakker recognises both formal regulation and </w:t>
      </w:r>
      <w:r w:rsidRPr="00431A9F">
        <w:rPr>
          <w:b/>
          <w:bCs/>
          <w:u w:val="single"/>
        </w:rPr>
        <w:t>self-regulation</w:t>
      </w:r>
      <w:r w:rsidRPr="00431A9F">
        <w:rPr>
          <w:u w:val="single"/>
        </w:rPr>
        <w:t xml:space="preserve"> (Bakker terms it self-policing) as ways of controlling water use (Bakker, 2013). Selfregulation or technologies of the self in the context of water use involve that the water users </w:t>
      </w:r>
      <w:r w:rsidRPr="00431A9F">
        <w:rPr>
          <w:b/>
          <w:bCs/>
          <w:u w:val="single"/>
        </w:rPr>
        <w:t>'work on themselves'</w:t>
      </w:r>
      <w:r w:rsidRPr="00431A9F">
        <w:rPr>
          <w:u w:val="single"/>
        </w:rPr>
        <w:t xml:space="preserve"> to become particular kinds of water users; for example, </w:t>
      </w:r>
      <w:r w:rsidRPr="00431A9F">
        <w:rPr>
          <w:b/>
          <w:bCs/>
          <w:u w:val="single"/>
        </w:rPr>
        <w:t>'responsible'</w:t>
      </w:r>
      <w:r w:rsidRPr="00431A9F">
        <w:rPr>
          <w:u w:val="single"/>
        </w:rPr>
        <w:t xml:space="preserve"> or </w:t>
      </w:r>
      <w:r w:rsidRPr="00431A9F">
        <w:rPr>
          <w:b/>
          <w:bCs/>
          <w:u w:val="single"/>
        </w:rPr>
        <w:t>'sustainable'</w:t>
      </w:r>
      <w:r w:rsidRPr="00431A9F">
        <w:rPr>
          <w:u w:val="single"/>
        </w:rPr>
        <w:t xml:space="preserve"> (see Hellberg, 2014). </w:t>
      </w:r>
      <w:r w:rsidRPr="00431A9F">
        <w:rPr>
          <w:sz w:val="16"/>
          <w:szCs w:val="16"/>
        </w:rPr>
        <w:t xml:space="preserve">Such a focus ties easily to the now rather extensive research theme of water subjectivities (see, for example, von Schnitzler, 2008; Kooy and Bakker, 2008; Sultana, 2009; Dawson, 2010). In this article, a biopolitical perspective is applied to capture the role that water and access to water play for social sustainability. This includes an analysis of the meeting point between governing rationales and the way that the water users internalise these governing logics through the creation of water subjectivities. </w:t>
      </w:r>
      <w:r w:rsidRPr="00431A9F">
        <w:rPr>
          <w:u w:val="single"/>
        </w:rPr>
        <w:t>It also involves a focus on the effects of the water management system’s way of distinguishing between different populations in terms of social stratification. As we will see further on in this article, the way that the water management system separates those who rely on free basic water from those, more affluent, who can enjoy the free flow of water as long as they pay for it, has effects in terms of how they understand themselves and their place in society</w:t>
      </w:r>
      <w:r w:rsidRPr="00431A9F">
        <w:t xml:space="preserve">. </w:t>
      </w:r>
      <w:r w:rsidRPr="00431A9F">
        <w:rPr>
          <w:sz w:val="16"/>
          <w:szCs w:val="16"/>
        </w:rPr>
        <w:t>These biopolitical effects are of relevance to how we understand the social sustainability of the water management system in South Africa since they affect the life conditions of the water users and the possibilities for social integration and for the probability of counteracting social and spatial fragmentation, which are characteristics of the country.</w:t>
      </w:r>
    </w:p>
    <w:p w14:paraId="3F35902A" w14:textId="77777777" w:rsidR="0023018A" w:rsidRDefault="0023018A" w:rsidP="0023018A">
      <w:pPr>
        <w:pStyle w:val="Heading2"/>
      </w:pPr>
      <w:r>
        <w:t>Impact</w:t>
      </w:r>
    </w:p>
    <w:p w14:paraId="04E86691" w14:textId="77777777" w:rsidR="0023018A" w:rsidRDefault="0023018A" w:rsidP="0023018A">
      <w:pPr>
        <w:pStyle w:val="Heading3"/>
      </w:pPr>
      <w:r>
        <w:t>!—Biopolitics</w:t>
      </w:r>
    </w:p>
    <w:p w14:paraId="62B36AD7" w14:textId="77777777" w:rsidR="0023018A" w:rsidRPr="005B5A90" w:rsidRDefault="0023018A" w:rsidP="0023018A">
      <w:pPr>
        <w:pStyle w:val="Heading4"/>
        <w:rPr>
          <w:rStyle w:val="Style13ptBold"/>
          <w:b/>
        </w:rPr>
      </w:pPr>
      <w:r>
        <w:rPr>
          <w:rStyle w:val="Style13ptBold"/>
          <w:b/>
        </w:rPr>
        <w:t xml:space="preserve">The impact is Biopolitics – their depictions ensure the </w:t>
      </w:r>
      <w:r w:rsidRPr="005B5A90">
        <w:rPr>
          <w:rStyle w:val="Style13ptBold"/>
          <w:b/>
          <w:u w:val="single"/>
        </w:rPr>
        <w:t>specter</w:t>
      </w:r>
      <w:r>
        <w:rPr>
          <w:rStyle w:val="Style13ptBold"/>
          <w:b/>
        </w:rPr>
        <w:t xml:space="preserve"> of total annihilation’s return and the inevitable </w:t>
      </w:r>
      <w:r w:rsidRPr="005B5A90">
        <w:rPr>
          <w:rStyle w:val="Style13ptBold"/>
          <w:b/>
          <w:u w:val="single"/>
        </w:rPr>
        <w:t>repetition</w:t>
      </w:r>
      <w:r>
        <w:rPr>
          <w:rStyle w:val="Style13ptBold"/>
          <w:b/>
        </w:rPr>
        <w:t xml:space="preserve"> of all aspects of </w:t>
      </w:r>
      <w:r w:rsidRPr="005B5A90">
        <w:rPr>
          <w:rStyle w:val="Style13ptBold"/>
          <w:b/>
          <w:u w:val="single"/>
        </w:rPr>
        <w:t>fear</w:t>
      </w:r>
      <w:r>
        <w:rPr>
          <w:rStyle w:val="Style13ptBold"/>
          <w:b/>
        </w:rPr>
        <w:t xml:space="preserve">, </w:t>
      </w:r>
      <w:r w:rsidRPr="005B5A90">
        <w:rPr>
          <w:rStyle w:val="Style13ptBold"/>
          <w:b/>
          <w:u w:val="single"/>
        </w:rPr>
        <w:t>discourse</w:t>
      </w:r>
      <w:r>
        <w:rPr>
          <w:rStyle w:val="Style13ptBold"/>
          <w:b/>
        </w:rPr>
        <w:t xml:space="preserve">, and </w:t>
      </w:r>
      <w:r w:rsidRPr="005B5A90">
        <w:rPr>
          <w:rStyle w:val="Style13ptBold"/>
          <w:b/>
          <w:u w:val="single"/>
        </w:rPr>
        <w:t>terror</w:t>
      </w:r>
      <w:r>
        <w:rPr>
          <w:rStyle w:val="Style13ptBold"/>
          <w:b/>
        </w:rPr>
        <w:t xml:space="preserve"> resulting in </w:t>
      </w:r>
      <w:r w:rsidRPr="005B5A90">
        <w:rPr>
          <w:rStyle w:val="Style13ptBold"/>
          <w:b/>
          <w:u w:val="single"/>
        </w:rPr>
        <w:t>infinite violence</w:t>
      </w:r>
    </w:p>
    <w:p w14:paraId="1816B3B8" w14:textId="77777777" w:rsidR="0023018A" w:rsidRPr="00636287" w:rsidRDefault="0023018A" w:rsidP="0023018A">
      <w:pPr>
        <w:rPr>
          <w:rStyle w:val="Style13ptBold"/>
          <w:b w:val="0"/>
          <w:bCs w:val="0"/>
        </w:rPr>
      </w:pPr>
      <w:r>
        <w:rPr>
          <w:rStyle w:val="Style13ptBold"/>
        </w:rPr>
        <w:t xml:space="preserve">Debrix and Barder 12 </w:t>
      </w:r>
      <w:r>
        <w:rPr>
          <w:rStyle w:val="Style13ptBold"/>
          <w:b w:val="0"/>
        </w:rPr>
        <w:t xml:space="preserve">(François Debrix - </w:t>
      </w:r>
      <w:r w:rsidRPr="00636287">
        <w:rPr>
          <w:rStyle w:val="Style13ptBold"/>
          <w:b w:val="0"/>
        </w:rPr>
        <w:t>ASPECT Director and Professor of Political Science at VirginiaTech</w:t>
      </w:r>
      <w:r>
        <w:rPr>
          <w:rStyle w:val="Style13ptBold"/>
          <w:b w:val="0"/>
        </w:rPr>
        <w:t xml:space="preserve">, Alexander D. Barder - </w:t>
      </w:r>
      <w:r w:rsidRPr="00636287">
        <w:rPr>
          <w:rStyle w:val="Style13ptBold"/>
          <w:b w:val="0"/>
        </w:rPr>
        <w:t>Doctoral Candidate in the Department of Political Science at</w:t>
      </w:r>
      <w:r>
        <w:rPr>
          <w:rStyle w:val="Style13ptBold"/>
          <w:b w:val="0"/>
        </w:rPr>
        <w:t xml:space="preserve"> </w:t>
      </w:r>
      <w:r w:rsidRPr="00636287">
        <w:rPr>
          <w:rStyle w:val="Style13ptBold"/>
          <w:b w:val="0"/>
        </w:rPr>
        <w:t>Johns Hopkins University</w:t>
      </w:r>
      <w:r>
        <w:rPr>
          <w:rStyle w:val="Style13ptBold"/>
          <w:b w:val="0"/>
        </w:rPr>
        <w:t>, “Beyond Biopolitics”, Routledge, Page 49, 2012, MG)</w:t>
      </w:r>
    </w:p>
    <w:p w14:paraId="39F945C1" w14:textId="77777777" w:rsidR="0023018A" w:rsidRPr="005B5A90" w:rsidRDefault="0023018A" w:rsidP="0023018A">
      <w:r w:rsidRPr="005B5A90">
        <w:rPr>
          <w:u w:val="single"/>
        </w:rPr>
        <w:t xml:space="preserve">The Hobbesian recipe to achieve order and security, which consisted in creating a sovereign power with a primary capacity to offer protection from violence through a concentration or centralization of fear, is well known. For Hobbes, </w:t>
      </w:r>
      <w:r w:rsidRPr="005B5A90">
        <w:rPr>
          <w:b/>
          <w:bCs/>
          <w:u w:val="single"/>
        </w:rPr>
        <w:t>the solution to chaos</w:t>
      </w:r>
      <w:r w:rsidRPr="005B5A90">
        <w:rPr>
          <w:u w:val="single"/>
        </w:rPr>
        <w:t xml:space="preserve"> </w:t>
      </w:r>
      <w:r w:rsidRPr="005B5A90">
        <w:rPr>
          <w:b/>
          <w:bCs/>
          <w:u w:val="single"/>
        </w:rPr>
        <w:t>was</w:t>
      </w:r>
      <w:r w:rsidRPr="005B5A90">
        <w:rPr>
          <w:u w:val="single"/>
        </w:rPr>
        <w:t xml:space="preserve"> to place the source of </w:t>
      </w:r>
      <w:r w:rsidRPr="005B5A90">
        <w:rPr>
          <w:b/>
          <w:bCs/>
          <w:u w:val="single"/>
        </w:rPr>
        <w:t>fear</w:t>
      </w:r>
      <w:r w:rsidRPr="005B5A90">
        <w:rPr>
          <w:u w:val="single"/>
        </w:rPr>
        <w:t xml:space="preserve"> in the very persona of the sovereign. Yet, as Hobbes’ state of nature was supposed to serve as a constant reminder of, </w:t>
      </w:r>
      <w:r w:rsidRPr="005B5A90">
        <w:rPr>
          <w:b/>
          <w:bCs/>
          <w:u w:val="single"/>
        </w:rPr>
        <w:t>when fear escapes the sovereign domain</w:t>
      </w:r>
      <w:r w:rsidRPr="005B5A90">
        <w:rPr>
          <w:u w:val="single"/>
        </w:rPr>
        <w:t xml:space="preserve"> and becomes disseminated throughout the social compact, absolute terror and </w:t>
      </w:r>
      <w:r w:rsidRPr="005B5A90">
        <w:rPr>
          <w:b/>
          <w:bCs/>
          <w:u w:val="single"/>
        </w:rPr>
        <w:t>the specter of total annihilation easily could return</w:t>
      </w:r>
      <w:r w:rsidRPr="005B5A90">
        <w:rPr>
          <w:u w:val="single"/>
        </w:rPr>
        <w:t xml:space="preserve">. Such a fear of catastrophic terror was not only a fear of potential physical harm or possibly violent death. It was also </w:t>
      </w:r>
      <w:r w:rsidRPr="005B5A90">
        <w:rPr>
          <w:b/>
          <w:bCs/>
          <w:u w:val="single"/>
        </w:rPr>
        <w:t>crucial to the maintenance or even reinvention of modern political institutions</w:t>
      </w:r>
      <w:r w:rsidRPr="005B5A90">
        <w:t xml:space="preserve"> </w:t>
      </w:r>
      <w:r w:rsidRPr="005B5A90">
        <w:rPr>
          <w:sz w:val="16"/>
          <w:szCs w:val="16"/>
        </w:rPr>
        <w:t>(still centered around the idea of state sovereignty)</w:t>
      </w:r>
      <w:r w:rsidRPr="005B5A90">
        <w:t xml:space="preserve"> </w:t>
      </w:r>
      <w:r w:rsidRPr="005B5A90">
        <w:rPr>
          <w:u w:val="single"/>
        </w:rPr>
        <w:t xml:space="preserve">as fear allowed those who mobilized its specter periodically to call into question practices that nonetheless accompanied the development of the modern state to better (and more rationally) reconstruct them. Thus, the discourse of modern sovereign power and force has traditionally been about finding </w:t>
      </w:r>
      <w:r w:rsidRPr="005B5A90">
        <w:rPr>
          <w:b/>
          <w:bCs/>
          <w:u w:val="single"/>
        </w:rPr>
        <w:t>new ways to re-anchor the authority of the state and its institutions</w:t>
      </w:r>
      <w:r w:rsidRPr="005B5A90">
        <w:rPr>
          <w:u w:val="single"/>
        </w:rPr>
        <w:t>, often by calling in fear as a trigger for change</w:t>
      </w:r>
      <w:r w:rsidRPr="005B5A90">
        <w:rPr>
          <w:sz w:val="16"/>
          <w:szCs w:val="16"/>
        </w:rPr>
        <w:t>. For example, over the past two decades, the so-called eliding of traditional geopolitical boundaries, the multiplication of deterritorializing flows associated with the presence of stateless groups or entities (bands of warriors, terror networks, cartels, wandering refugees, and so on) no longer under the control of state institutions, or the observation by some of a</w:t>
      </w:r>
      <w:r w:rsidRPr="005B5A90">
        <w:t xml:space="preserve"> </w:t>
      </w:r>
      <w:r w:rsidRPr="005B5A90">
        <w:rPr>
          <w:u w:val="single"/>
        </w:rPr>
        <w:t>growing global disorder as a result of both natural and man-made catastrophes possibly leading to generalized civil war conditions may have contributed to the notion prevalent among Western state</w:t>
      </w:r>
      <w:r w:rsidRPr="005B5A90">
        <w:t xml:space="preserve"> leaders</w:t>
      </w:r>
      <w:r w:rsidRPr="005B5A90">
        <w:rPr>
          <w:sz w:val="16"/>
          <w:szCs w:val="16"/>
        </w:rPr>
        <w:t xml:space="preserve"> (and sometimes their political subjects too) </w:t>
      </w:r>
      <w:r w:rsidRPr="005B5A90">
        <w:rPr>
          <w:u w:val="single"/>
        </w:rPr>
        <w:t xml:space="preserve">that a transfer of </w:t>
      </w:r>
      <w:r w:rsidRPr="005B5A90">
        <w:rPr>
          <w:b/>
          <w:bCs/>
          <w:u w:val="single"/>
        </w:rPr>
        <w:t xml:space="preserve">sovereign prerogative </w:t>
      </w:r>
      <w:r w:rsidRPr="005B5A90">
        <w:rPr>
          <w:u w:val="single"/>
        </w:rPr>
        <w:t xml:space="preserve">from the centralized state to its </w:t>
      </w:r>
      <w:r w:rsidRPr="005B5A90">
        <w:rPr>
          <w:b/>
          <w:bCs/>
          <w:u w:val="single"/>
        </w:rPr>
        <w:t>order-enforcing or risk-managing agents</w:t>
      </w:r>
      <w:r w:rsidRPr="005B5A90">
        <w:rPr>
          <w:u w:val="single"/>
        </w:rPr>
        <w:t xml:space="preserve"> </w:t>
      </w:r>
      <w:r w:rsidRPr="005B5A90">
        <w:rPr>
          <w:sz w:val="16"/>
          <w:szCs w:val="16"/>
        </w:rPr>
        <w:t>(police forces, the military, immigration officers, and so on</w:t>
      </w:r>
      <w:r w:rsidRPr="005B5A90">
        <w:rPr>
          <w:sz w:val="16"/>
          <w:szCs w:val="16"/>
          <w:u w:val="single"/>
        </w:rPr>
        <w:t>)</w:t>
      </w:r>
      <w:r w:rsidRPr="005B5A90">
        <w:rPr>
          <w:u w:val="single"/>
        </w:rPr>
        <w:t xml:space="preserve"> is needed</w:t>
      </w:r>
      <w:r w:rsidRPr="005B5A90">
        <w:t xml:space="preserve">. </w:t>
      </w:r>
      <w:r w:rsidRPr="005B5A90">
        <w:rPr>
          <w:sz w:val="16"/>
          <w:szCs w:val="16"/>
        </w:rPr>
        <w:t>Although these ideas and perceptions are not new, the resurgence of discourses and images of total terror in the wake of 9/11 has led political theorists to notice the propagation of all sorts of executive and decisionistic measures and policies that often appear to stand in for the sovereign decision.4</w:t>
      </w:r>
      <w:r w:rsidRPr="005B5A90">
        <w:rPr>
          <w:u w:val="single"/>
        </w:rPr>
        <w:t xml:space="preserve"> Still, many of these measures and policies have not been the result of a sovereign decision (as Carl Schmitt would argue), but rather of techniques and tactics deployed by various public agents/agencies in charge of recapturing security, order, and the law in the absence of a central sovereign power that could concentrate </w:t>
      </w:r>
      <w:r w:rsidRPr="005B5A90">
        <w:rPr>
          <w:b/>
          <w:bCs/>
          <w:u w:val="single"/>
        </w:rPr>
        <w:t>fear in one place</w:t>
      </w:r>
      <w:r w:rsidRPr="005B5A90">
        <w:rPr>
          <w:u w:val="single"/>
        </w:rPr>
        <w:t xml:space="preserve"> (or, at least, with such a power now taking a secondary role in contemporary political decisions).5</w:t>
      </w:r>
    </w:p>
    <w:p w14:paraId="310E054D" w14:textId="77777777" w:rsidR="0023018A" w:rsidRPr="00196423" w:rsidRDefault="0023018A" w:rsidP="0023018A">
      <w:pPr>
        <w:pStyle w:val="Heading2"/>
      </w:pPr>
      <w:r>
        <w:t>Framework</w:t>
      </w:r>
    </w:p>
    <w:p w14:paraId="01EE29BA" w14:textId="77777777" w:rsidR="0023018A" w:rsidRPr="00426DC4" w:rsidRDefault="0023018A" w:rsidP="0023018A">
      <w:pPr>
        <w:pStyle w:val="Heading3"/>
        <w:rPr>
          <w:rFonts w:cs="Calibri"/>
        </w:rPr>
      </w:pPr>
      <w:r w:rsidRPr="00426DC4">
        <w:rPr>
          <w:rFonts w:cs="Calibri"/>
        </w:rPr>
        <w:t>2NC—Ethics Framing</w:t>
      </w:r>
    </w:p>
    <w:p w14:paraId="28C37460" w14:textId="77777777" w:rsidR="0023018A" w:rsidRPr="00426DC4" w:rsidRDefault="0023018A" w:rsidP="0023018A">
      <w:pPr>
        <w:pStyle w:val="Heading4"/>
        <w:rPr>
          <w:rStyle w:val="Style13ptBold"/>
          <w:rFonts w:cs="Calibri"/>
          <w:b/>
        </w:rPr>
      </w:pPr>
      <w:r w:rsidRPr="00426DC4">
        <w:rPr>
          <w:rStyle w:val="Style13ptBold"/>
          <w:rFonts w:cs="Calibri"/>
          <w:b/>
        </w:rPr>
        <w:t>A</w:t>
      </w:r>
      <w:r>
        <w:rPr>
          <w:rStyle w:val="Style13ptBold"/>
          <w:rFonts w:cs="Calibri"/>
          <w:b/>
        </w:rPr>
        <w:t>ll</w:t>
      </w:r>
      <w:r w:rsidRPr="00426DC4">
        <w:rPr>
          <w:rStyle w:val="Style13ptBold"/>
          <w:rFonts w:cs="Calibri"/>
          <w:b/>
        </w:rPr>
        <w:t xml:space="preserve"> instance</w:t>
      </w:r>
      <w:r>
        <w:rPr>
          <w:rStyle w:val="Style13ptBold"/>
          <w:rFonts w:cs="Calibri"/>
          <w:b/>
        </w:rPr>
        <w:t>s</w:t>
      </w:r>
      <w:r w:rsidRPr="00426DC4">
        <w:rPr>
          <w:rStyle w:val="Style13ptBold"/>
          <w:rFonts w:cs="Calibri"/>
          <w:b/>
        </w:rPr>
        <w:t xml:space="preserve"> of politics must begin with a </w:t>
      </w:r>
      <w:r w:rsidRPr="00426DC4">
        <w:rPr>
          <w:rStyle w:val="Style13ptBold"/>
          <w:rFonts w:cs="Calibri"/>
          <w:b/>
          <w:u w:val="single"/>
        </w:rPr>
        <w:t>requestioning</w:t>
      </w:r>
      <w:r w:rsidRPr="00426DC4">
        <w:rPr>
          <w:rStyle w:val="Style13ptBold"/>
          <w:rFonts w:cs="Calibri"/>
          <w:b/>
        </w:rPr>
        <w:t xml:space="preserve"> of our </w:t>
      </w:r>
      <w:r w:rsidRPr="00426DC4">
        <w:rPr>
          <w:rStyle w:val="Style13ptBold"/>
          <w:rFonts w:cs="Calibri"/>
          <w:b/>
          <w:u w:val="single"/>
        </w:rPr>
        <w:t>epistemologies</w:t>
      </w:r>
      <w:r w:rsidRPr="00426DC4">
        <w:rPr>
          <w:rStyle w:val="Style13ptBold"/>
          <w:rFonts w:cs="Calibri"/>
          <w:b/>
        </w:rPr>
        <w:t xml:space="preserve"> – anything else ensures ethics that </w:t>
      </w:r>
      <w:r w:rsidRPr="00426DC4">
        <w:rPr>
          <w:rStyle w:val="Style13ptBold"/>
          <w:rFonts w:cs="Calibri"/>
          <w:b/>
          <w:u w:val="single"/>
        </w:rPr>
        <w:t>aren’t worth our time</w:t>
      </w:r>
    </w:p>
    <w:p w14:paraId="6D545C5E" w14:textId="77777777" w:rsidR="0023018A" w:rsidRPr="00426DC4" w:rsidRDefault="0023018A" w:rsidP="0023018A">
      <w:pPr>
        <w:rPr>
          <w:rFonts w:cs="Calibri"/>
          <w:bCs/>
          <w:sz w:val="26"/>
        </w:rPr>
      </w:pPr>
      <w:r w:rsidRPr="00426DC4">
        <w:rPr>
          <w:rStyle w:val="Style13ptBold"/>
          <w:rFonts w:cs="Calibri"/>
        </w:rPr>
        <w:t xml:space="preserve">Schwarz 13 </w:t>
      </w:r>
      <w:r w:rsidRPr="00426DC4">
        <w:rPr>
          <w:rStyle w:val="Style13ptBold"/>
          <w:rFonts w:cs="Calibri"/>
          <w:b w:val="0"/>
        </w:rPr>
        <w:t xml:space="preserve">(Elke Shwarz - </w:t>
      </w:r>
      <w:r w:rsidRPr="00426DC4">
        <w:rPr>
          <w:rFonts w:cs="Calibri"/>
          <w:bCs/>
          <w:sz w:val="26"/>
        </w:rPr>
        <w:t xml:space="preserve">Senior Lecturer in Political Theory at Queen Mary University, “The Biopolitical Condition: Re-thinking the Ethics of Political Violence in Life-Politics”, The London School of Economics and Political Science, November 2013, </w:t>
      </w:r>
      <w:hyperlink r:id="rId72" w:history="1">
        <w:r w:rsidRPr="00426DC4">
          <w:rPr>
            <w:rStyle w:val="Hyperlink"/>
            <w:rFonts w:cs="Calibri"/>
            <w:bCs/>
            <w:sz w:val="26"/>
          </w:rPr>
          <w:t>http://etheses.lse.ac.uk/760/1/Schwarz_Biopolitical_Condition.pdf</w:t>
        </w:r>
      </w:hyperlink>
      <w:r w:rsidRPr="00426DC4">
        <w:rPr>
          <w:rFonts w:cs="Calibri"/>
          <w:bCs/>
          <w:sz w:val="26"/>
        </w:rPr>
        <w:t>, MG)</w:t>
      </w:r>
    </w:p>
    <w:p w14:paraId="58687CA8" w14:textId="77777777" w:rsidR="0023018A" w:rsidRPr="00426DC4" w:rsidRDefault="0023018A" w:rsidP="0023018A">
      <w:pPr>
        <w:rPr>
          <w:rStyle w:val="Style13ptBold"/>
          <w:rFonts w:cs="Calibri"/>
          <w:b w:val="0"/>
          <w:bCs w:val="0"/>
          <w:u w:val="single"/>
        </w:rPr>
      </w:pPr>
    </w:p>
    <w:p w14:paraId="3B831245" w14:textId="77777777" w:rsidR="0023018A" w:rsidRPr="00426DC4" w:rsidRDefault="0023018A" w:rsidP="0023018A">
      <w:pPr>
        <w:rPr>
          <w:rFonts w:cs="Calibri"/>
          <w:u w:val="single"/>
        </w:rPr>
      </w:pPr>
      <w:r w:rsidRPr="00426DC4">
        <w:rPr>
          <w:rFonts w:cs="Calibri"/>
          <w:u w:val="single"/>
        </w:rPr>
        <w:t>Ethics and law are not the same. While the latter relies on abstraction, the former always contains an element of contingency inherent to human interactions, enshrined in experience</w:t>
      </w:r>
      <w:r w:rsidRPr="00426DC4">
        <w:rPr>
          <w:rFonts w:cs="Calibri"/>
        </w:rPr>
        <w:t xml:space="preserve">. </w:t>
      </w:r>
      <w:r w:rsidRPr="00426DC4">
        <w:rPr>
          <w:rFonts w:cs="Calibri"/>
          <w:sz w:val="16"/>
          <w:szCs w:val="16"/>
        </w:rPr>
        <w:t>Whether this element is considered to be embodied (Coker 2013 p.190) or whether is rooted in sensibility (Critchley 2009 p.63), it relies on the human and his subjectivity to be actualised.</w:t>
      </w:r>
      <w:r w:rsidRPr="00426DC4">
        <w:rPr>
          <w:rFonts w:cs="Calibri"/>
        </w:rPr>
        <w:t xml:space="preserve"> </w:t>
      </w:r>
      <w:r w:rsidRPr="00426DC4">
        <w:rPr>
          <w:rFonts w:cs="Calibri"/>
          <w:u w:val="single"/>
        </w:rPr>
        <w:t xml:space="preserve">In current narratives of warfare, this human element, and with it its radical uncertainty, is obscured by </w:t>
      </w:r>
      <w:r w:rsidRPr="00426DC4">
        <w:rPr>
          <w:rFonts w:cs="Calibri"/>
          <w:b/>
          <w:bCs/>
          <w:u w:val="single"/>
        </w:rPr>
        <w:t>codes, algorithms and statistical perceptions</w:t>
      </w:r>
      <w:r w:rsidRPr="00426DC4">
        <w:rPr>
          <w:rFonts w:cs="Calibri"/>
          <w:u w:val="single"/>
        </w:rPr>
        <w:t>. (Sylvester 2013 p.111)</w:t>
      </w:r>
      <w:r w:rsidRPr="00426DC4">
        <w:rPr>
          <w:rFonts w:cs="Calibri"/>
        </w:rPr>
        <w:t xml:space="preserve"> </w:t>
      </w:r>
      <w:r w:rsidRPr="00426DC4">
        <w:rPr>
          <w:rFonts w:cs="Calibri"/>
          <w:sz w:val="16"/>
          <w:szCs w:val="16"/>
        </w:rPr>
        <w:t>It is further occluded by the subservience mandate in the military profession</w:t>
      </w:r>
      <w:r w:rsidRPr="00426DC4">
        <w:rPr>
          <w:rFonts w:cs="Calibri"/>
          <w:sz w:val="16"/>
          <w:szCs w:val="16"/>
          <w:u w:val="single"/>
        </w:rPr>
        <w:t xml:space="preserve">. </w:t>
      </w:r>
      <w:r w:rsidRPr="00426DC4">
        <w:rPr>
          <w:rFonts w:cs="Calibri"/>
          <w:u w:val="single"/>
        </w:rPr>
        <w:t xml:space="preserve">If we want to rethink ethics, we ought to consider it in the </w:t>
      </w:r>
      <w:r w:rsidRPr="00426DC4">
        <w:rPr>
          <w:rFonts w:cs="Calibri"/>
          <w:b/>
          <w:bCs/>
          <w:u w:val="single"/>
        </w:rPr>
        <w:t>context of politics</w:t>
      </w:r>
      <w:r w:rsidRPr="00426DC4">
        <w:rPr>
          <w:rFonts w:cs="Calibri"/>
          <w:u w:val="single"/>
        </w:rPr>
        <w:t xml:space="preserve">, the human and the complexities of today’s technologised world. As Braidotti suggests, “an ethics worthy of the complexities of our time requires a fundamental </w:t>
      </w:r>
      <w:r w:rsidRPr="00426DC4">
        <w:rPr>
          <w:rFonts w:cs="Calibri"/>
          <w:b/>
          <w:bCs/>
          <w:u w:val="single"/>
        </w:rPr>
        <w:t>redefinition of our understanding</w:t>
      </w:r>
      <w:r w:rsidRPr="00426DC4">
        <w:rPr>
          <w:rFonts w:cs="Calibri"/>
          <w:u w:val="single"/>
        </w:rPr>
        <w:t xml:space="preserve"> of the subject in his location</w:t>
      </w:r>
      <w:r w:rsidRPr="00426DC4">
        <w:rPr>
          <w:rFonts w:cs="Calibri"/>
        </w:rPr>
        <w:t xml:space="preserve"> …”. </w:t>
      </w:r>
      <w:r w:rsidRPr="00426DC4">
        <w:rPr>
          <w:rFonts w:cs="Calibri"/>
          <w:sz w:val="16"/>
          <w:szCs w:val="16"/>
        </w:rPr>
        <w:t xml:space="preserve">(Braidotti 2011 p.300) </w:t>
      </w:r>
      <w:r w:rsidRPr="00426DC4">
        <w:rPr>
          <w:rFonts w:cs="Calibri"/>
          <w:u w:val="single"/>
        </w:rPr>
        <w:t>In this, ethics ought to be able to incorporate the uncertain, the un-ascertainable, including fallibility, alterity and the multitude of plural beings</w:t>
      </w:r>
      <w:r w:rsidRPr="00426DC4">
        <w:rPr>
          <w:rFonts w:cs="Calibri"/>
        </w:rPr>
        <w:t xml:space="preserve">. </w:t>
      </w:r>
      <w:r w:rsidRPr="00426DC4">
        <w:rPr>
          <w:rFonts w:cs="Calibri"/>
          <w:sz w:val="16"/>
          <w:szCs w:val="16"/>
        </w:rPr>
        <w:t>(in Braidotti’s case human and non-human entities) In this vein, Vivienne Jabri advocates an ethicality that questions subjectivity as a singular way of being and doing and is able to embrace the ‘messiness’ that emerges in human interaction. (Bauman 2000; Jabri 1998)</w:t>
      </w:r>
      <w:r w:rsidRPr="00426DC4">
        <w:rPr>
          <w:rFonts w:cs="Calibri"/>
        </w:rPr>
        <w:t xml:space="preserve"> </w:t>
      </w:r>
      <w:r w:rsidRPr="00426DC4">
        <w:rPr>
          <w:rFonts w:cs="Calibri"/>
          <w:u w:val="single"/>
        </w:rPr>
        <w:t xml:space="preserve">I suggest that we must consider the subject and how we conceive of the subject in conceiving of an ethics that is not limited and limiting through code but has the capacity to be inclusionary assessing each situation, specifically those in war where life and death are at stake, anew. It is through the “unobvious decision” within which ethics is revealed. (Coker 2013 p.175) </w:t>
      </w:r>
      <w:r w:rsidRPr="00426DC4">
        <w:rPr>
          <w:rFonts w:cs="Calibri"/>
          <w:sz w:val="16"/>
          <w:szCs w:val="16"/>
        </w:rPr>
        <w:t xml:space="preserve">It is by doing what is not expected, and which might pose a certain, further risk, in which ethics is actualised. </w:t>
      </w:r>
      <w:r w:rsidRPr="00426DC4">
        <w:rPr>
          <w:rFonts w:cs="Calibri"/>
          <w:u w:val="single"/>
        </w:rPr>
        <w:t>Politics, as an aspect and consequence of interaction in human plurality relies on ethical principles that enable humans to coexist not merely in Mitsein, but rather Fürsein (being-for) in a shared world (Bauman 2000 p.84), taking up a certain responsibility for the Other.</w:t>
      </w:r>
      <w:r w:rsidRPr="00426DC4">
        <w:rPr>
          <w:rFonts w:cs="Calibri"/>
        </w:rPr>
        <w:t xml:space="preserve"> </w:t>
      </w:r>
      <w:r w:rsidRPr="00426DC4">
        <w:rPr>
          <w:rFonts w:cs="Calibri"/>
          <w:sz w:val="16"/>
          <w:szCs w:val="16"/>
        </w:rPr>
        <w:t>It is, as indicated earlier, the very plurality of mankind within a shared space that gives rise to ethics in the first place. As Bauman rightly points out “[w]e share the world, and so we willy-nilly affect each other’s lives; what we do, or abstain from doing is not indifferent to the life of the others.” (Bauman 2000 p.84) In other words, in being and acting among others in a shared space, we already have a responsibility for the other – a responsibility that we may or may not take up.</w:t>
      </w:r>
      <w:r w:rsidRPr="00426DC4">
        <w:rPr>
          <w:rFonts w:cs="Calibri"/>
          <w:sz w:val="16"/>
          <w:szCs w:val="16"/>
          <w:u w:val="single"/>
        </w:rPr>
        <w:t xml:space="preserve"> </w:t>
      </w:r>
      <w:r w:rsidRPr="00426DC4">
        <w:rPr>
          <w:rFonts w:cs="Calibri"/>
          <w:u w:val="single"/>
        </w:rPr>
        <w:t xml:space="preserve">In such a shared world, interdependencies between individuals not only give rise to the conception of ethics but also give it meaning as “ethicality has … everything to do with what </w:t>
      </w:r>
      <w:r w:rsidRPr="00426DC4">
        <w:rPr>
          <w:rFonts w:cs="Calibri"/>
          <w:b/>
          <w:bCs/>
          <w:u w:val="single"/>
        </w:rPr>
        <w:t>human beings do to each other</w:t>
      </w:r>
      <w:r w:rsidRPr="00426DC4">
        <w:rPr>
          <w:rFonts w:cs="Calibri"/>
          <w:u w:val="single"/>
        </w:rPr>
        <w:t>” (Bauman 2000 p.83) – including political action. Subjectivity, the sense of self, is key here, as Critchley notes, “… ethics is entirely my affair, not the affair of some hypothetical, impersonal or universal I running through a sequence of possible imperatives” (Critchley 2009 p.66)</w:t>
      </w:r>
      <w:r w:rsidRPr="00426DC4">
        <w:rPr>
          <w:rFonts w:cs="Calibri"/>
        </w:rPr>
        <w:t xml:space="preserve"> </w:t>
      </w:r>
      <w:r w:rsidRPr="00426DC4">
        <w:rPr>
          <w:rFonts w:cs="Calibri"/>
          <w:sz w:val="16"/>
          <w:szCs w:val="16"/>
        </w:rPr>
        <w:t xml:space="preserve">t requires, however, a restyling of the subject not as analysable entity under the sway of progress and development toward an improved goal. </w:t>
      </w:r>
      <w:r w:rsidRPr="00426DC4">
        <w:rPr>
          <w:rFonts w:cs="Calibri"/>
          <w:u w:val="single"/>
        </w:rPr>
        <w:t xml:space="preserve">The </w:t>
      </w:r>
      <w:r w:rsidRPr="00426DC4">
        <w:rPr>
          <w:rFonts w:cs="Calibri"/>
          <w:b/>
          <w:bCs/>
          <w:u w:val="single"/>
        </w:rPr>
        <w:t>biopolitical technology perspective</w:t>
      </w:r>
      <w:r w:rsidRPr="00426DC4">
        <w:rPr>
          <w:rFonts w:cs="Calibri"/>
          <w:u w:val="single"/>
        </w:rPr>
        <w:t xml:space="preserve"> perpetually measures the human and humanity </w:t>
      </w:r>
      <w:r w:rsidRPr="00426DC4">
        <w:rPr>
          <w:rFonts w:cs="Calibri"/>
          <w:b/>
          <w:bCs/>
          <w:u w:val="single"/>
        </w:rPr>
        <w:t>against that which it is not, i.e. perfect and secure</w:t>
      </w:r>
      <w:r w:rsidRPr="00426DC4">
        <w:rPr>
          <w:rFonts w:cs="Calibri"/>
          <w:u w:val="single"/>
        </w:rPr>
        <w:t>. First and foremost, understanding the human subject as a political being (in the Arendtian sense), means to understand her as one that must take responsibility, that reveals herself, in freedom, in the political interaction with others</w:t>
      </w:r>
      <w:r w:rsidRPr="00426DC4">
        <w:rPr>
          <w:rFonts w:cs="Calibri"/>
        </w:rPr>
        <w:t xml:space="preserve">. </w:t>
      </w:r>
      <w:r w:rsidRPr="00426DC4">
        <w:rPr>
          <w:rFonts w:cs="Calibri"/>
          <w:sz w:val="16"/>
          <w:szCs w:val="16"/>
        </w:rPr>
        <w:t xml:space="preserve">Jabri addresses the importance of the understanding of the self and subjectivity in the context of shaping ethics. She advocates a subjectivity that incorporates alterity and contingency in the context of interactions with the other. It is only such a subjectivity of incorporated and accepted difference that can give rise to an ethicality and a normative International Relations enterprise that rejects rigid prescriptions and ethics as code, but rather seeks a morality and ethicality of multiplicities in an everchanging interaction with the self in one’s context. In introducing a different way of thinking about ethics, Jabri highlights the unknowable and incalculable nature of human reality and underlines Bauman’s insight that “in place of the regularisation or systematisation of human moral conduct” </w:t>
      </w:r>
      <w:r w:rsidRPr="00426DC4">
        <w:rPr>
          <w:rFonts w:cs="Calibri"/>
          <w:u w:val="single"/>
        </w:rPr>
        <w:t>one should call for “</w:t>
      </w:r>
      <w:r w:rsidRPr="00426DC4">
        <w:rPr>
          <w:rFonts w:cs="Calibri"/>
          <w:b/>
          <w:bCs/>
          <w:u w:val="single"/>
        </w:rPr>
        <w:t>a recognition of uncertainty</w:t>
      </w:r>
      <w:r w:rsidRPr="00426DC4">
        <w:rPr>
          <w:rFonts w:cs="Calibri"/>
          <w:u w:val="single"/>
        </w:rPr>
        <w:t xml:space="preserve">, mystery or spontaneity” (Jabri 1998 p.594) to encompass aspects of spontaneity and inexplicable sympathies. Jabri, with Bauman, advocates a release of morality from the rigid frameworks of law-like depersonalised rules of ethical codes in support of a conception of morality that </w:t>
      </w:r>
      <w:r w:rsidRPr="00426DC4">
        <w:rPr>
          <w:rFonts w:cs="Calibri"/>
          <w:b/>
          <w:bCs/>
          <w:u w:val="single"/>
        </w:rPr>
        <w:t>disregards “epistemological certainties</w:t>
      </w:r>
      <w:r w:rsidRPr="00426DC4">
        <w:rPr>
          <w:rFonts w:cs="Calibri"/>
          <w:u w:val="single"/>
        </w:rPr>
        <w:t>” (Jabri 1998 p.594) and recognizes the “</w:t>
      </w:r>
      <w:r w:rsidRPr="00426DC4">
        <w:rPr>
          <w:rFonts w:cs="Calibri"/>
          <w:b/>
          <w:bCs/>
          <w:u w:val="single"/>
        </w:rPr>
        <w:t>ambiguities and complexities, which surround each moral act</w:t>
      </w:r>
      <w:r w:rsidRPr="00426DC4">
        <w:rPr>
          <w:rFonts w:cs="Calibri"/>
          <w:u w:val="single"/>
        </w:rPr>
        <w:t>”. (Jabri 1998 p.594)</w:t>
      </w:r>
    </w:p>
    <w:p w14:paraId="2E60C7B8" w14:textId="77777777" w:rsidR="0023018A" w:rsidRDefault="0023018A" w:rsidP="0023018A">
      <w:pPr>
        <w:pStyle w:val="Heading3"/>
        <w:rPr>
          <w:rFonts w:cs="Calibri"/>
        </w:rPr>
      </w:pPr>
      <w:r>
        <w:rPr>
          <w:rFonts w:cs="Calibri"/>
        </w:rPr>
        <w:t>2NC—Education</w:t>
      </w:r>
    </w:p>
    <w:p w14:paraId="51DAB1D6" w14:textId="77777777" w:rsidR="0023018A" w:rsidRPr="002E629B" w:rsidRDefault="0023018A" w:rsidP="0023018A">
      <w:pPr>
        <w:pStyle w:val="Heading4"/>
        <w:rPr>
          <w:rStyle w:val="Style13ptBold"/>
          <w:b/>
        </w:rPr>
      </w:pPr>
      <w:r>
        <w:rPr>
          <w:rStyle w:val="Style13ptBold"/>
          <w:b/>
        </w:rPr>
        <w:t xml:space="preserve">The </w:t>
      </w:r>
      <w:r w:rsidRPr="002E629B">
        <w:rPr>
          <w:rStyle w:val="Style13ptBold"/>
          <w:b/>
          <w:u w:val="single"/>
        </w:rPr>
        <w:t>neoliberalization</w:t>
      </w:r>
      <w:r>
        <w:rPr>
          <w:rStyle w:val="Style13ptBold"/>
          <w:b/>
        </w:rPr>
        <w:t xml:space="preserve"> of education calls for the usage of education as </w:t>
      </w:r>
      <w:r w:rsidRPr="002E629B">
        <w:rPr>
          <w:rStyle w:val="Style13ptBold"/>
          <w:b/>
          <w:u w:val="single"/>
        </w:rPr>
        <w:t>pollical intervention</w:t>
      </w:r>
      <w:r>
        <w:rPr>
          <w:rStyle w:val="Style13ptBold"/>
          <w:b/>
        </w:rPr>
        <w:t xml:space="preserve"> – anything else </w:t>
      </w:r>
      <w:r w:rsidRPr="002E629B">
        <w:rPr>
          <w:rStyle w:val="Style13ptBold"/>
          <w:b/>
          <w:u w:val="single"/>
        </w:rPr>
        <w:t>loses</w:t>
      </w:r>
      <w:r>
        <w:rPr>
          <w:rStyle w:val="Style13ptBold"/>
          <w:b/>
        </w:rPr>
        <w:t xml:space="preserve"> the </w:t>
      </w:r>
      <w:r w:rsidRPr="002E629B">
        <w:rPr>
          <w:rStyle w:val="Style13ptBold"/>
          <w:b/>
          <w:u w:val="single"/>
        </w:rPr>
        <w:t>value of learning</w:t>
      </w:r>
      <w:r>
        <w:rPr>
          <w:rStyle w:val="Style13ptBold"/>
          <w:b/>
        </w:rPr>
        <w:t xml:space="preserve"> in itself</w:t>
      </w:r>
    </w:p>
    <w:p w14:paraId="4DE55055" w14:textId="77777777" w:rsidR="0023018A" w:rsidRPr="002E629B" w:rsidRDefault="0023018A" w:rsidP="0023018A">
      <w:pPr>
        <w:rPr>
          <w:rStyle w:val="Style13ptBold"/>
          <w:b w:val="0"/>
          <w:bCs w:val="0"/>
        </w:rPr>
      </w:pPr>
      <w:r>
        <w:rPr>
          <w:rStyle w:val="Style13ptBold"/>
        </w:rPr>
        <w:t xml:space="preserve">Pollard and Evans 14 </w:t>
      </w:r>
      <w:r>
        <w:rPr>
          <w:rStyle w:val="Style13ptBold"/>
          <w:b w:val="0"/>
        </w:rPr>
        <w:t xml:space="preserve">(Tyler J. Pollard - </w:t>
      </w:r>
      <w:r w:rsidRPr="002E629B">
        <w:rPr>
          <w:bCs/>
          <w:sz w:val="26"/>
        </w:rPr>
        <w:t>PhD Candidate in the Department of English and Cultural Studies at McMaster University</w:t>
      </w:r>
      <w:r>
        <w:rPr>
          <w:bCs/>
          <w:sz w:val="26"/>
        </w:rPr>
        <w:t xml:space="preserve">, Brad Evans - </w:t>
      </w:r>
      <w:r w:rsidRPr="002E629B">
        <w:rPr>
          <w:bCs/>
          <w:sz w:val="26"/>
        </w:rPr>
        <w:t>philosopher and critical theorist who specializes in violence at the University of Bath</w:t>
      </w:r>
      <w:r>
        <w:rPr>
          <w:bCs/>
          <w:sz w:val="26"/>
        </w:rPr>
        <w:t>, “</w:t>
      </w:r>
      <w:r w:rsidRPr="002E629B">
        <w:rPr>
          <w:sz w:val="26"/>
        </w:rPr>
        <w:t>Education, the Politics of Resilience, and the War on Youth: A Conversation with Brad Evans</w:t>
      </w:r>
      <w:r>
        <w:rPr>
          <w:sz w:val="26"/>
        </w:rPr>
        <w:t xml:space="preserve">”, The Review of Education, Pedagogy, and Cultural Studies, 30 June 2014, </w:t>
      </w:r>
      <w:hyperlink r:id="rId73" w:history="1">
        <w:r w:rsidRPr="0040745C">
          <w:rPr>
            <w:rStyle w:val="Hyperlink"/>
            <w:sz w:val="26"/>
          </w:rPr>
          <w:t>https://www.tandfonline.com/doi/abs/10.1080/10714413.2014.917902?journalCode=gred20</w:t>
        </w:r>
      </w:hyperlink>
      <w:r>
        <w:rPr>
          <w:sz w:val="26"/>
        </w:rPr>
        <w:t>, MG)</w:t>
      </w:r>
    </w:p>
    <w:p w14:paraId="7147B4CD" w14:textId="77777777" w:rsidR="0023018A" w:rsidRPr="002E629B" w:rsidRDefault="0023018A" w:rsidP="0023018A">
      <w:pPr>
        <w:rPr>
          <w:u w:val="single"/>
        </w:rPr>
      </w:pPr>
      <w:r w:rsidRPr="002E629B">
        <w:rPr>
          <w:sz w:val="16"/>
          <w:szCs w:val="16"/>
        </w:rPr>
        <w:t xml:space="preserve">Brad Evans [hereafter referred to as BE]: </w:t>
      </w:r>
      <w:r w:rsidRPr="002E629B">
        <w:rPr>
          <w:sz w:val="16"/>
          <w:szCs w:val="16"/>
          <w:u w:val="single"/>
        </w:rPr>
        <w:t>I</w:t>
      </w:r>
      <w:r w:rsidRPr="002E629B">
        <w:rPr>
          <w:u w:val="single"/>
        </w:rPr>
        <w:t xml:space="preserve"> think a good place to start when talking about the role of academics and what we can do to respond to the corporatization of education is to begin with the question of what we actually mean by ‘‘education’’? When we do so, it becomes quite evident that education subjects— that, quite literally, </w:t>
      </w:r>
      <w:r w:rsidRPr="002E629B">
        <w:rPr>
          <w:b/>
          <w:bCs/>
          <w:u w:val="single"/>
        </w:rPr>
        <w:t>education is a subjective matter</w:t>
      </w:r>
      <w:r w:rsidRPr="002E629B">
        <w:rPr>
          <w:u w:val="single"/>
        </w:rPr>
        <w:t xml:space="preserve">. That is, education is framed through a hierarchy of subjects and is really all about creating spheres of knowledge and power. When we’re dealing with the question of what is the subject matter of education, we can start from the premise that education is all about the production of certain political subjectivities and about authenticating, and indeed disqualifying through what is not taught, the particular meaning and value of life. Once you start with this premise that the subject matter of education is integral to the production of certain political subjectivities, you can then start to open up an entire field of analysis around the idea that </w:t>
      </w:r>
      <w:r w:rsidRPr="002E629B">
        <w:rPr>
          <w:b/>
          <w:bCs/>
          <w:u w:val="single"/>
        </w:rPr>
        <w:t>education is a form of political intervention</w:t>
      </w:r>
      <w:r w:rsidRPr="002E629B">
        <w:rPr>
          <w:u w:val="single"/>
        </w:rPr>
        <w:t>—that education has always been a form of political intervention</w:t>
      </w:r>
      <w:r w:rsidRPr="002E629B">
        <w:rPr>
          <w:sz w:val="16"/>
          <w:szCs w:val="16"/>
          <w:u w:val="single"/>
        </w:rPr>
        <w:t>.</w:t>
      </w:r>
      <w:r w:rsidRPr="002E629B">
        <w:rPr>
          <w:sz w:val="16"/>
          <w:szCs w:val="16"/>
        </w:rPr>
        <w:t xml:space="preserve"> You can then start to meaningfully interrogate the organization, the roles, the meanings, the functions, and the modalities of education right across the board from primary school right up to the university, and indeed, beyond into other spaces of education.</w:t>
      </w:r>
      <w:r w:rsidRPr="002E629B">
        <w:t xml:space="preserve"> </w:t>
      </w:r>
      <w:r w:rsidRPr="002E629B">
        <w:rPr>
          <w:u w:val="single"/>
        </w:rPr>
        <w:t xml:space="preserve">In light of the increasing </w:t>
      </w:r>
      <w:r w:rsidRPr="002E629B">
        <w:rPr>
          <w:b/>
          <w:bCs/>
          <w:u w:val="single"/>
        </w:rPr>
        <w:t>neoliberalization</w:t>
      </w:r>
      <w:r w:rsidRPr="002E629B">
        <w:rPr>
          <w:u w:val="single"/>
        </w:rPr>
        <w:t xml:space="preserve"> of education, the knowledge that </w:t>
      </w:r>
      <w:r w:rsidRPr="002E629B">
        <w:rPr>
          <w:b/>
          <w:bCs/>
          <w:u w:val="single"/>
        </w:rPr>
        <w:t>education is always political</w:t>
      </w:r>
      <w:r w:rsidRPr="002E629B">
        <w:rPr>
          <w:u w:val="single"/>
        </w:rPr>
        <w:t xml:space="preserve"> allows us to make sense of the fact that these changes, which are often presented as ideas around efficiency, equality of opportunity, and opening up the educational sector to market forces, </w:t>
      </w:r>
      <w:r w:rsidRPr="002E629B">
        <w:rPr>
          <w:b/>
          <w:bCs/>
          <w:u w:val="single"/>
        </w:rPr>
        <w:t>cannot be divorced from the production of neoliberal subjects</w:t>
      </w:r>
      <w:r w:rsidRPr="002E629B">
        <w:t xml:space="preserve">. </w:t>
      </w:r>
      <w:r w:rsidRPr="002E629B">
        <w:rPr>
          <w:sz w:val="16"/>
          <w:szCs w:val="16"/>
        </w:rPr>
        <w:t>The conflict that is taking place in the university sector and beyond is precisely a conflict over this question of education as a form of political intervention. This makes it incumbent upon academics and teachers to, first of all, be aware of the starting point—</w:t>
      </w:r>
      <w:r w:rsidRPr="002E629B">
        <w:rPr>
          <w:b/>
          <w:bCs/>
          <w:u w:val="single"/>
        </w:rPr>
        <w:t>that you are always involved in a relationship between power and politics</w:t>
      </w:r>
      <w:r w:rsidRPr="002E629B">
        <w:t xml:space="preserve">. </w:t>
      </w:r>
      <w:r w:rsidRPr="002E629B">
        <w:rPr>
          <w:sz w:val="16"/>
          <w:szCs w:val="16"/>
        </w:rPr>
        <w:t xml:space="preserve">This, of course, requires a lot of critical self-reflection. How do you function as an academic? What shameful concessions are you forced into on a daily basis if you disagree with the very type of subjectivities that are being produced? How can you operate within that system such that you don’t comply to the prevailing logic that the only purpose of education is to produce a productive work force, such that education is reduced to methods and labor skills and quantified only in terms of the jobs available at the end of the process? </w:t>
      </w:r>
      <w:r w:rsidRPr="002E629B">
        <w:rPr>
          <w:u w:val="single"/>
        </w:rPr>
        <w:t>I think if you can only see education in such a limited way you lose sight of the fundamental value of learning in itself.</w:t>
      </w:r>
    </w:p>
    <w:p w14:paraId="66F01A33" w14:textId="77777777" w:rsidR="0023018A" w:rsidRPr="00426DC4" w:rsidRDefault="0023018A" w:rsidP="0023018A">
      <w:pPr>
        <w:pStyle w:val="Heading3"/>
        <w:rPr>
          <w:rFonts w:cs="Calibri"/>
        </w:rPr>
      </w:pPr>
      <w:r w:rsidRPr="00426DC4">
        <w:rPr>
          <w:rFonts w:cs="Calibri"/>
        </w:rPr>
        <w:t>2NC—Epistemology First</w:t>
      </w:r>
    </w:p>
    <w:p w14:paraId="242A0EF0" w14:textId="77777777" w:rsidR="0023018A" w:rsidRPr="00426DC4" w:rsidRDefault="0023018A" w:rsidP="0023018A">
      <w:pPr>
        <w:pStyle w:val="Heading4"/>
        <w:rPr>
          <w:rStyle w:val="Style13ptBold"/>
          <w:rFonts w:cs="Calibri"/>
          <w:b/>
        </w:rPr>
      </w:pPr>
      <w:r w:rsidRPr="00426DC4">
        <w:rPr>
          <w:rStyle w:val="Style13ptBold"/>
          <w:rFonts w:cs="Calibri"/>
          <w:b/>
        </w:rPr>
        <w:t xml:space="preserve">Epistemology comes first </w:t>
      </w:r>
      <w:r w:rsidRPr="00426DC4">
        <w:rPr>
          <w:rStyle w:val="Style13ptBold"/>
          <w:rFonts w:cs="Calibri"/>
          <w:b/>
          <w:u w:val="single"/>
        </w:rPr>
        <w:t>especially</w:t>
      </w:r>
      <w:r w:rsidRPr="00426DC4">
        <w:rPr>
          <w:rStyle w:val="Style13ptBold"/>
          <w:rFonts w:cs="Calibri"/>
          <w:b/>
        </w:rPr>
        <w:t xml:space="preserve"> in the context of </w:t>
      </w:r>
      <w:r w:rsidRPr="00426DC4">
        <w:rPr>
          <w:rStyle w:val="Style13ptBold"/>
          <w:rFonts w:cs="Calibri"/>
          <w:b/>
          <w:u w:val="single"/>
        </w:rPr>
        <w:t>biopolitics</w:t>
      </w:r>
      <w:r w:rsidRPr="00426DC4">
        <w:rPr>
          <w:rStyle w:val="Style13ptBold"/>
          <w:rFonts w:cs="Calibri"/>
          <w:b/>
        </w:rPr>
        <w:t xml:space="preserve"> – it shapes </w:t>
      </w:r>
      <w:r w:rsidRPr="00426DC4">
        <w:rPr>
          <w:rStyle w:val="Style13ptBold"/>
          <w:rFonts w:cs="Calibri"/>
          <w:b/>
          <w:u w:val="single"/>
        </w:rPr>
        <w:t>political engagement</w:t>
      </w:r>
      <w:r w:rsidRPr="00426DC4">
        <w:rPr>
          <w:rStyle w:val="Style13ptBold"/>
          <w:rFonts w:cs="Calibri"/>
          <w:b/>
        </w:rPr>
        <w:t xml:space="preserve"> and is key to debates over </w:t>
      </w:r>
      <w:r w:rsidRPr="00426DC4">
        <w:rPr>
          <w:rStyle w:val="Style13ptBold"/>
          <w:rFonts w:cs="Calibri"/>
          <w:b/>
          <w:u w:val="single"/>
        </w:rPr>
        <w:t>sex, race, and ethnicity</w:t>
      </w:r>
    </w:p>
    <w:p w14:paraId="7C8BE30D" w14:textId="77777777" w:rsidR="0023018A" w:rsidRPr="00426DC4" w:rsidRDefault="0023018A" w:rsidP="0023018A">
      <w:pPr>
        <w:rPr>
          <w:rFonts w:cs="Calibri"/>
          <w:bCs/>
          <w:sz w:val="26"/>
        </w:rPr>
      </w:pPr>
      <w:r w:rsidRPr="00426DC4">
        <w:rPr>
          <w:rStyle w:val="Style13ptBold"/>
          <w:rFonts w:cs="Calibri"/>
        </w:rPr>
        <w:t xml:space="preserve">Makarychev and Yatsyk 17 </w:t>
      </w:r>
      <w:r w:rsidRPr="00426DC4">
        <w:rPr>
          <w:rStyle w:val="Style13ptBold"/>
          <w:rFonts w:cs="Calibri"/>
          <w:b w:val="0"/>
        </w:rPr>
        <w:t xml:space="preserve">(Andrey Makarychev - </w:t>
      </w:r>
      <w:r w:rsidRPr="00426DC4">
        <w:rPr>
          <w:rFonts w:cs="Calibri"/>
          <w:bCs/>
          <w:sz w:val="26"/>
        </w:rPr>
        <w:t>Professor of Government and Politics at the University of Tartu, Alexandra Yatsyk - Researcher at the Uppsala Centre for Russian and Eurasian Studies, “</w:t>
      </w:r>
      <w:r w:rsidRPr="00426DC4">
        <w:rPr>
          <w:rFonts w:cs="Calibri"/>
          <w:sz w:val="26"/>
        </w:rPr>
        <w:t xml:space="preserve">Biopolitics and national identities: between liberalism and totalization”, The Journal of Nationalism and Ethnicity, 03 February 2017, </w:t>
      </w:r>
      <w:hyperlink r:id="rId74" w:history="1">
        <w:r w:rsidRPr="00426DC4">
          <w:rPr>
            <w:rStyle w:val="Hyperlink"/>
            <w:rFonts w:cs="Calibri"/>
            <w:sz w:val="26"/>
          </w:rPr>
          <w:t>https://www.tandfonline.com/doi/full/10.1080/00905992.2016.1225705</w:t>
        </w:r>
      </w:hyperlink>
      <w:r w:rsidRPr="00426DC4">
        <w:rPr>
          <w:rFonts w:cs="Calibri"/>
          <w:sz w:val="26"/>
        </w:rPr>
        <w:t>, MG)</w:t>
      </w:r>
    </w:p>
    <w:p w14:paraId="1D927012" w14:textId="77777777" w:rsidR="0023018A" w:rsidRPr="00426DC4" w:rsidRDefault="0023018A" w:rsidP="0023018A">
      <w:pPr>
        <w:rPr>
          <w:rStyle w:val="Style13ptBold"/>
          <w:rFonts w:cs="Calibri"/>
          <w:b w:val="0"/>
          <w:bCs w:val="0"/>
        </w:rPr>
      </w:pPr>
    </w:p>
    <w:p w14:paraId="15E2303E" w14:textId="77777777" w:rsidR="0023018A" w:rsidRPr="00426DC4" w:rsidRDefault="0023018A" w:rsidP="0023018A">
      <w:pPr>
        <w:rPr>
          <w:rFonts w:cs="Calibri"/>
          <w:color w:val="000000" w:themeColor="text1"/>
          <w:sz w:val="16"/>
          <w:szCs w:val="16"/>
        </w:rPr>
      </w:pPr>
      <w:r w:rsidRPr="00426DC4">
        <w:rPr>
          <w:rFonts w:cs="Calibri"/>
          <w:color w:val="000000" w:themeColor="text1"/>
          <w:sz w:val="16"/>
          <w:szCs w:val="16"/>
        </w:rPr>
        <w:t>Originally, biopolitics was understood as a concept denoting a peculiar mode of making collective identities (communities) through “normalization,” that is to say, hegemonic struggles over producing an understanding of what body-related practices of population management ought to be considered as consensually accepted and welcomed, and what can be contested and bracketed off as detrimental for body politic</w:t>
      </w:r>
      <w:r w:rsidRPr="00426DC4">
        <w:rPr>
          <w:rFonts w:cs="Calibri"/>
          <w:color w:val="000000" w:themeColor="text1"/>
          <w:sz w:val="16"/>
          <w:szCs w:val="16"/>
          <w:u w:val="single"/>
        </w:rPr>
        <w:t xml:space="preserve">. </w:t>
      </w:r>
      <w:r w:rsidRPr="00426DC4">
        <w:rPr>
          <w:rFonts w:cs="Calibri"/>
          <w:color w:val="000000" w:themeColor="text1"/>
          <w:u w:val="single"/>
        </w:rPr>
        <w:t xml:space="preserve">In this sense, biopolitics always embraces an interplay between the outside and the inside, and thus implies (re)drawing boundaries of the body of the nation. In the meantime, the field of biopolitics can generate endeavors of contesting extant power hierarchies through challenging the </w:t>
      </w:r>
      <w:r w:rsidRPr="00426DC4">
        <w:rPr>
          <w:rFonts w:cs="Calibri"/>
          <w:b/>
          <w:bCs/>
          <w:color w:val="000000" w:themeColor="text1"/>
          <w:u w:val="single"/>
        </w:rPr>
        <w:t>biopolitical norm</w:t>
      </w:r>
      <w:r w:rsidRPr="00426DC4">
        <w:rPr>
          <w:rFonts w:cs="Calibri"/>
          <w:color w:val="000000" w:themeColor="text1"/>
          <w:u w:val="single"/>
        </w:rPr>
        <w:t xml:space="preserve"> (such as, for example, </w:t>
      </w:r>
      <w:r w:rsidRPr="00426DC4">
        <w:rPr>
          <w:rFonts w:cs="Calibri"/>
          <w:b/>
          <w:bCs/>
          <w:color w:val="000000" w:themeColor="text1"/>
          <w:u w:val="single"/>
        </w:rPr>
        <w:t>the institution of marriage as a union between men and women</w:t>
      </w:r>
      <w:r w:rsidRPr="00426DC4">
        <w:rPr>
          <w:rFonts w:cs="Calibri"/>
          <w:color w:val="000000" w:themeColor="text1"/>
          <w:u w:val="single"/>
        </w:rPr>
        <w:t>) and providing alternatives to them (</w:t>
      </w:r>
      <w:r w:rsidRPr="00426DC4">
        <w:rPr>
          <w:rFonts w:cs="Calibri"/>
          <w:b/>
          <w:bCs/>
          <w:color w:val="000000" w:themeColor="text1"/>
          <w:u w:val="single"/>
        </w:rPr>
        <w:t>same-sex marriage</w:t>
      </w:r>
      <w:r w:rsidRPr="00426DC4">
        <w:rPr>
          <w:rFonts w:cs="Calibri"/>
          <w:color w:val="000000" w:themeColor="text1"/>
          <w:u w:val="single"/>
        </w:rPr>
        <w:t xml:space="preserve">). Therefore, the analytical stakes of a biopolitical approach are substantial: the concept can help us better grasp reasons for actions aimed at </w:t>
      </w:r>
      <w:r w:rsidRPr="00426DC4">
        <w:rPr>
          <w:rFonts w:cs="Calibri"/>
          <w:b/>
          <w:bCs/>
          <w:color w:val="000000" w:themeColor="text1"/>
          <w:u w:val="single"/>
        </w:rPr>
        <w:t>consolidating power and contesting</w:t>
      </w:r>
      <w:r w:rsidRPr="00426DC4">
        <w:rPr>
          <w:rFonts w:cs="Calibri"/>
          <w:color w:val="000000" w:themeColor="text1"/>
          <w:u w:val="single"/>
        </w:rPr>
        <w:t xml:space="preserve"> it, and therefore can be seen as a research approach to </w:t>
      </w:r>
      <w:r w:rsidRPr="00426DC4">
        <w:rPr>
          <w:rFonts w:cs="Calibri"/>
          <w:b/>
          <w:bCs/>
          <w:color w:val="000000" w:themeColor="text1"/>
          <w:u w:val="single"/>
        </w:rPr>
        <w:t>study policy strategies with practical implications.</w:t>
      </w:r>
      <w:r w:rsidRPr="00426DC4">
        <w:rPr>
          <w:rFonts w:cs="Calibri"/>
          <w:color w:val="000000" w:themeColor="text1"/>
          <w:u w:val="single"/>
        </w:rPr>
        <w:t xml:space="preserve"> In the meantime, biopolitical scholarship offers ample opportunities for studying the sphere of human corporeality as a semiotic space that produces its </w:t>
      </w:r>
      <w:r w:rsidRPr="00426DC4">
        <w:rPr>
          <w:rFonts w:cs="Calibri"/>
          <w:b/>
          <w:bCs/>
          <w:color w:val="000000" w:themeColor="text1"/>
          <w:u w:val="single"/>
        </w:rPr>
        <w:t>signs, symbols, performances, narratives, and other cultural forms</w:t>
      </w:r>
      <w:r w:rsidRPr="00426DC4">
        <w:rPr>
          <w:rFonts w:cs="Calibri"/>
          <w:color w:val="000000" w:themeColor="text1"/>
          <w:sz w:val="16"/>
          <w:szCs w:val="16"/>
          <w:u w:val="single"/>
        </w:rPr>
        <w:t>.</w:t>
      </w:r>
      <w:r w:rsidRPr="00426DC4">
        <w:rPr>
          <w:rFonts w:cs="Calibri"/>
          <w:color w:val="000000" w:themeColor="text1"/>
          <w:sz w:val="16"/>
          <w:szCs w:val="16"/>
        </w:rPr>
        <w:t xml:space="preserve"> Michel Foucault conceptualized the crux of biopower as a transition from the right to take life (the sovereign power’s prerogative) to the state’s investments in administering life, which is the crux of biopower. This shift implies a transfer from disciplining the individual body to disciplining the population as a whole through managing health, hygiene, nutrition, birth, and sexuality. In this sense, biopolitics develops the so-called apparatuses of control aimed at improving, promoting, and managing life, which becomes a matter of government, thus making life no longer a private affair, but a matter of policy. Therefore, biopolitics points to the ambition of modern power to administer, regulate, and optimize the human body and body politic as a whole, “to rationalize the problems presented to governmental practice by the phenomena characteristic of a group of living human beings constituted as a population: health, sanitation, birth rate, longevity, race” (Foucault </w:t>
      </w:r>
      <w:hyperlink r:id="rId75" w:history="1">
        <w:r w:rsidRPr="00426DC4">
          <w:rPr>
            <w:rStyle w:val="Hyperlink"/>
            <w:rFonts w:eastAsiaTheme="majorEastAsia" w:cs="Calibri"/>
            <w:color w:val="000000" w:themeColor="text1"/>
            <w:sz w:val="16"/>
            <w:szCs w:val="16"/>
          </w:rPr>
          <w:t>1994</w:t>
        </w:r>
      </w:hyperlink>
      <w:r w:rsidRPr="00426DC4">
        <w:rPr>
          <w:rFonts w:cs="Calibri"/>
          <w:color w:val="000000" w:themeColor="text1"/>
          <w:sz w:val="16"/>
          <w:szCs w:val="16"/>
        </w:rPr>
        <w:t>, 73). Thus, the mechanisms of biopower function at the micro level, being entangled in a complex web of corporeal relations. As a result, the hegemonic conceptions of identity are mostly based on corporeal practices of Self-Other distinctions, with the otherwise deeply private issues of lifestyles and reproductive behavior being elevated to the very top of political concerns. Giorgio Agamben’s conceptual division between physical life (otherwise known as “zoe” in ancient Greece) and politically qualified life (“bios”) propelled the biopolitical discourse to the next level of conceptualization. Traditionally, these two forms of life required different types of scholarly analysis, and usually social scientists did not pay much attention to the corporeality of human bodies. Yet, due to Michel Foucault and his multiple followers, the very distinction between physical and political lives became questionable due to the social, political, and cultural underpinnings of the seemingly physical and material functioning of human bodies, and their inevitable inclusion in multiple societal contexts.</w:t>
      </w:r>
    </w:p>
    <w:p w14:paraId="21617BDD" w14:textId="77777777" w:rsidR="0023018A" w:rsidRPr="00403CEA" w:rsidRDefault="0023018A" w:rsidP="0023018A">
      <w:pPr>
        <w:rPr>
          <w:rFonts w:cs="Calibri"/>
          <w:color w:val="000000" w:themeColor="text1"/>
          <w:sz w:val="16"/>
          <w:szCs w:val="16"/>
        </w:rPr>
      </w:pPr>
      <w:r w:rsidRPr="00426DC4">
        <w:rPr>
          <w:rFonts w:cs="Calibri"/>
          <w:color w:val="000000" w:themeColor="text1"/>
          <w:u w:val="single"/>
        </w:rPr>
        <w:t xml:space="preserve">Biopolitics puts at the center of analysis the blurring of the distinction between our physical corporeality and the social and cultural conditions of its functioning. This allows us to identify elements of totalization (that is, the submission of the individual to the common or collective on behalf of a shared set of norms) in each type of regime, including the liberal ones. The biopolitical approach also offers a toolkit for understanding why practices of totalization are </w:t>
      </w:r>
      <w:r w:rsidRPr="00426DC4">
        <w:rPr>
          <w:rFonts w:cs="Calibri"/>
          <w:b/>
          <w:bCs/>
          <w:color w:val="000000" w:themeColor="text1"/>
          <w:u w:val="single"/>
        </w:rPr>
        <w:t>so recurrent and self-reproducing</w:t>
      </w:r>
      <w:r w:rsidRPr="00426DC4">
        <w:rPr>
          <w:rFonts w:cs="Calibri"/>
          <w:color w:val="000000" w:themeColor="text1"/>
          <w:u w:val="single"/>
        </w:rPr>
        <w:t xml:space="preserve">, despite their embeddedness in a plethora of institutions that are supposed to produce liberal effects through encouraging practices of de-bordering, supranationalism, and multiculturalism. This is illustrated by the recent resurgence of traditionalist practices all across Europe based on a deeply biopolitical understanding of conservatism, with </w:t>
      </w:r>
      <w:r w:rsidRPr="00426DC4">
        <w:rPr>
          <w:rFonts w:cs="Calibri"/>
          <w:b/>
          <w:bCs/>
          <w:color w:val="000000" w:themeColor="text1"/>
          <w:u w:val="single"/>
        </w:rPr>
        <w:t>anti-LGBT, anti-same-sex-marriage, and anti-immigrant practices</w:t>
      </w:r>
      <w:r w:rsidRPr="00426DC4">
        <w:rPr>
          <w:rFonts w:cs="Calibri"/>
          <w:color w:val="000000" w:themeColor="text1"/>
          <w:u w:val="single"/>
        </w:rPr>
        <w:t xml:space="preserve"> at its core.</w:t>
      </w:r>
      <w:r w:rsidRPr="00426DC4">
        <w:rPr>
          <w:rFonts w:cs="Calibri"/>
          <w:color w:val="000000" w:themeColor="text1"/>
        </w:rPr>
        <w:t xml:space="preserve"> </w:t>
      </w:r>
      <w:r w:rsidRPr="00426DC4">
        <w:rPr>
          <w:rFonts w:cs="Calibri"/>
          <w:color w:val="000000" w:themeColor="text1"/>
          <w:sz w:val="16"/>
          <w:szCs w:val="16"/>
        </w:rPr>
        <w:t>This is what constitutes a still unaddressed biopolitical paradox: it is in the twenty-first century of globalization and trans-nationalization that the most parochial and primordial characteristics of human corporeal existence (sex, race, ethnicity, etc.) came to the fore of public interest and thus framed the current political debates (Bernstein </w:t>
      </w:r>
      <w:hyperlink r:id="rId76" w:history="1">
        <w:r w:rsidRPr="00426DC4">
          <w:rPr>
            <w:rStyle w:val="Hyperlink"/>
            <w:rFonts w:eastAsiaTheme="majorEastAsia" w:cs="Calibri"/>
            <w:color w:val="000000" w:themeColor="text1"/>
            <w:sz w:val="16"/>
            <w:szCs w:val="16"/>
          </w:rPr>
          <w:t>2013</w:t>
        </w:r>
      </w:hyperlink>
      <w:r w:rsidRPr="00426DC4">
        <w:rPr>
          <w:rFonts w:cs="Calibri"/>
          <w:color w:val="000000" w:themeColor="text1"/>
          <w:sz w:val="16"/>
          <w:szCs w:val="16"/>
        </w:rPr>
        <w:t>; Goscilo </w:t>
      </w:r>
      <w:hyperlink r:id="rId77" w:history="1">
        <w:r w:rsidRPr="00426DC4">
          <w:rPr>
            <w:rStyle w:val="Hyperlink"/>
            <w:rFonts w:eastAsiaTheme="majorEastAsia" w:cs="Calibri"/>
            <w:color w:val="000000" w:themeColor="text1"/>
            <w:sz w:val="16"/>
            <w:szCs w:val="16"/>
          </w:rPr>
          <w:t>2013</w:t>
        </w:r>
      </w:hyperlink>
      <w:r w:rsidRPr="00426DC4">
        <w:rPr>
          <w:rFonts w:cs="Calibri"/>
          <w:color w:val="000000" w:themeColor="text1"/>
          <w:sz w:val="16"/>
          <w:szCs w:val="16"/>
        </w:rPr>
        <w:t>; Rutland </w:t>
      </w:r>
      <w:hyperlink r:id="rId78" w:history="1">
        <w:r w:rsidRPr="00426DC4">
          <w:rPr>
            <w:rStyle w:val="Hyperlink"/>
            <w:rFonts w:eastAsiaTheme="majorEastAsia" w:cs="Calibri"/>
            <w:color w:val="000000" w:themeColor="text1"/>
            <w:sz w:val="16"/>
            <w:szCs w:val="16"/>
          </w:rPr>
          <w:t>2014</w:t>
        </w:r>
      </w:hyperlink>
      <w:r w:rsidRPr="00426DC4">
        <w:rPr>
          <w:rFonts w:cs="Calibri"/>
          <w:color w:val="000000" w:themeColor="text1"/>
          <w:sz w:val="16"/>
          <w:szCs w:val="16"/>
        </w:rPr>
        <w:t>; Rutten </w:t>
      </w:r>
      <w:hyperlink r:id="rId79" w:history="1">
        <w:r w:rsidRPr="00426DC4">
          <w:rPr>
            <w:rStyle w:val="Hyperlink"/>
            <w:rFonts w:eastAsiaTheme="majorEastAsia" w:cs="Calibri"/>
            <w:color w:val="000000" w:themeColor="text1"/>
            <w:sz w:val="16"/>
            <w:szCs w:val="16"/>
          </w:rPr>
          <w:t>2012</w:t>
        </w:r>
      </w:hyperlink>
      <w:r w:rsidRPr="00426DC4">
        <w:rPr>
          <w:rFonts w:cs="Calibri"/>
          <w:color w:val="000000" w:themeColor="text1"/>
          <w:sz w:val="16"/>
          <w:szCs w:val="16"/>
        </w:rPr>
        <w:t>; Sperling </w:t>
      </w:r>
      <w:hyperlink r:id="rId80" w:history="1">
        <w:r w:rsidRPr="00426DC4">
          <w:rPr>
            <w:rStyle w:val="Hyperlink"/>
            <w:rFonts w:eastAsiaTheme="majorEastAsia" w:cs="Calibri"/>
            <w:color w:val="000000" w:themeColor="text1"/>
            <w:sz w:val="16"/>
            <w:szCs w:val="16"/>
          </w:rPr>
          <w:t>2015</w:t>
        </w:r>
      </w:hyperlink>
      <w:r w:rsidRPr="00426DC4">
        <w:rPr>
          <w:rFonts w:cs="Calibri"/>
          <w:color w:val="000000" w:themeColor="text1"/>
          <w:sz w:val="16"/>
          <w:szCs w:val="16"/>
        </w:rPr>
        <w:t>).</w:t>
      </w:r>
    </w:p>
    <w:p w14:paraId="33D98FBF" w14:textId="77777777" w:rsidR="0023018A" w:rsidRDefault="0023018A" w:rsidP="0023018A">
      <w:pPr>
        <w:pStyle w:val="Heading2"/>
        <w:rPr>
          <w:rFonts w:cs="Calibri"/>
        </w:rPr>
      </w:pPr>
      <w:r>
        <w:rPr>
          <w:rFonts w:cs="Calibri"/>
        </w:rPr>
        <w:t>Alternative</w:t>
      </w:r>
    </w:p>
    <w:p w14:paraId="3C6C70A6" w14:textId="77777777" w:rsidR="0023018A" w:rsidRDefault="0023018A" w:rsidP="0023018A">
      <w:pPr>
        <w:pStyle w:val="Heading3"/>
      </w:pPr>
      <w:r>
        <w:t>2NC—Solvency</w:t>
      </w:r>
    </w:p>
    <w:p w14:paraId="272A571D" w14:textId="77777777" w:rsidR="0023018A" w:rsidRPr="007946C2" w:rsidRDefault="0023018A" w:rsidP="0023018A">
      <w:pPr>
        <w:pStyle w:val="Heading4"/>
        <w:rPr>
          <w:rStyle w:val="Style13ptBold"/>
          <w:b/>
        </w:rPr>
      </w:pPr>
      <w:r>
        <w:rPr>
          <w:rStyle w:val="Style13ptBold"/>
          <w:b/>
        </w:rPr>
        <w:t xml:space="preserve">The alternative solves by </w:t>
      </w:r>
      <w:r w:rsidRPr="007946C2">
        <w:rPr>
          <w:rStyle w:val="Style13ptBold"/>
          <w:b/>
          <w:u w:val="single"/>
        </w:rPr>
        <w:t>coopting</w:t>
      </w:r>
      <w:r>
        <w:rPr>
          <w:rStyle w:val="Style13ptBold"/>
          <w:b/>
        </w:rPr>
        <w:t xml:space="preserve"> the affirmative’s narratives as protection </w:t>
      </w:r>
      <w:r w:rsidRPr="007946C2">
        <w:rPr>
          <w:rStyle w:val="Style13ptBold"/>
          <w:b/>
          <w:u w:val="single"/>
        </w:rPr>
        <w:t>from</w:t>
      </w:r>
      <w:r>
        <w:rPr>
          <w:rStyle w:val="Style13ptBold"/>
          <w:b/>
        </w:rPr>
        <w:t xml:space="preserve"> neoliberalism instead of protection </w:t>
      </w:r>
      <w:r w:rsidRPr="007946C2">
        <w:rPr>
          <w:rStyle w:val="Style13ptBold"/>
          <w:b/>
          <w:u w:val="single"/>
        </w:rPr>
        <w:t>for</w:t>
      </w:r>
      <w:r>
        <w:rPr>
          <w:rStyle w:val="Style13ptBold"/>
          <w:b/>
        </w:rPr>
        <w:t xml:space="preserve"> neoliberalism through </w:t>
      </w:r>
      <w:r w:rsidRPr="007946C2">
        <w:rPr>
          <w:rStyle w:val="Style13ptBold"/>
          <w:b/>
          <w:u w:val="single"/>
        </w:rPr>
        <w:t>sabotage of the future</w:t>
      </w:r>
    </w:p>
    <w:p w14:paraId="1E5CBFF7" w14:textId="77777777" w:rsidR="0023018A" w:rsidRPr="00403CEA" w:rsidRDefault="0023018A" w:rsidP="0023018A">
      <w:pPr>
        <w:rPr>
          <w:rStyle w:val="Style13ptBold"/>
          <w:b w:val="0"/>
          <w:bCs w:val="0"/>
        </w:rPr>
      </w:pPr>
      <w:r>
        <w:rPr>
          <w:rStyle w:val="Style13ptBold"/>
        </w:rPr>
        <w:t xml:space="preserve">Grove 14 </w:t>
      </w:r>
      <w:r>
        <w:rPr>
          <w:rStyle w:val="Style13ptBold"/>
          <w:b w:val="0"/>
        </w:rPr>
        <w:t xml:space="preserve">(Kevin Grove - </w:t>
      </w:r>
      <w:r w:rsidRPr="00403CEA">
        <w:rPr>
          <w:bCs/>
          <w:sz w:val="26"/>
        </w:rPr>
        <w:t>a lecturer in Human Geography in the Department of Geography and Earth Sciences</w:t>
      </w:r>
      <w:r>
        <w:rPr>
          <w:bCs/>
          <w:sz w:val="26"/>
        </w:rPr>
        <w:t xml:space="preserve"> at </w:t>
      </w:r>
      <w:r w:rsidRPr="00403CEA">
        <w:rPr>
          <w:bCs/>
          <w:sz w:val="26"/>
        </w:rPr>
        <w:t>Aberystwyth University</w:t>
      </w:r>
      <w:r>
        <w:rPr>
          <w:bCs/>
          <w:sz w:val="26"/>
        </w:rPr>
        <w:t>, “</w:t>
      </w:r>
      <w:r w:rsidRPr="00403CEA">
        <w:rPr>
          <w:bCs/>
          <w:sz w:val="26"/>
        </w:rPr>
        <w:t>Biopolitics and Adaptation: Governing Socio-Ecological Contingency Through Climate Change and Disaster Studies</w:t>
      </w:r>
      <w:r>
        <w:rPr>
          <w:bCs/>
          <w:sz w:val="26"/>
        </w:rPr>
        <w:t xml:space="preserve">”, Geography Compass, 04 March 2014, </w:t>
      </w:r>
      <w:hyperlink r:id="rId81" w:history="1">
        <w:r w:rsidRPr="0040745C">
          <w:rPr>
            <w:rStyle w:val="Hyperlink"/>
            <w:bCs/>
            <w:sz w:val="26"/>
          </w:rPr>
          <w:t>https://onlinelibrary.wiley.com/doi/10.1111/gec3.12118</w:t>
        </w:r>
      </w:hyperlink>
      <w:r>
        <w:rPr>
          <w:bCs/>
          <w:sz w:val="26"/>
        </w:rPr>
        <w:t>, MG)</w:t>
      </w:r>
    </w:p>
    <w:p w14:paraId="673D24B2" w14:textId="77777777" w:rsidR="0023018A" w:rsidRPr="007946C2" w:rsidRDefault="0023018A" w:rsidP="0023018A">
      <w:pPr>
        <w:rPr>
          <w:u w:val="single"/>
        </w:rPr>
      </w:pPr>
      <w:r w:rsidRPr="007946C2">
        <w:rPr>
          <w:sz w:val="16"/>
          <w:szCs w:val="16"/>
        </w:rPr>
        <w:t>This article has drawn on Foucualdian understandings of biopolitics to review developments in climate change and disaster studies.</w:t>
      </w:r>
      <w:r w:rsidRPr="00403CEA">
        <w:t xml:space="preserve"> </w:t>
      </w:r>
      <w:r w:rsidRPr="007946C2">
        <w:rPr>
          <w:u w:val="single"/>
        </w:rPr>
        <w:t>It demonstrates how the emergence of vulnerability and resilience approaches enable power to operate on progressively more intimate levels in the name of securing life against an uncertain future. However, this is not meant to paint an exceedingly bleak picture of adaptation and resilience</w:t>
      </w:r>
      <w:r w:rsidRPr="007946C2">
        <w:rPr>
          <w:sz w:val="16"/>
          <w:szCs w:val="16"/>
          <w:u w:val="single"/>
        </w:rPr>
        <w:t>.</w:t>
      </w:r>
      <w:r w:rsidRPr="007946C2">
        <w:rPr>
          <w:sz w:val="16"/>
          <w:szCs w:val="16"/>
        </w:rPr>
        <w:t xml:space="preserve"> Indeed, critical researchers both within and outside the fields of climate change and disaster studies have begun exploring ways to combat the depoliticization of resilience and vulnerability</w:t>
      </w:r>
      <w:r w:rsidRPr="00403CEA">
        <w:t xml:space="preserve">. </w:t>
      </w:r>
      <w:r w:rsidRPr="007946C2">
        <w:rPr>
          <w:u w:val="single"/>
        </w:rPr>
        <w:t xml:space="preserve">For instance, critical disaster scholars offer incisive critiques of resilience for shifting institutional attention and resources away from vulnerability reduction programs that address the </w:t>
      </w:r>
      <w:r w:rsidRPr="007946C2">
        <w:rPr>
          <w:b/>
          <w:bCs/>
          <w:u w:val="single"/>
        </w:rPr>
        <w:t>root causes of vulnerability</w:t>
      </w:r>
      <w:r w:rsidRPr="007946C2">
        <w:rPr>
          <w:u w:val="single"/>
        </w:rPr>
        <w:t xml:space="preserve"> </w:t>
      </w:r>
      <w:r w:rsidRPr="007946C2">
        <w:rPr>
          <w:sz w:val="16"/>
          <w:szCs w:val="16"/>
          <w:u w:val="single"/>
        </w:rPr>
        <w:t>(</w:t>
      </w:r>
      <w:r w:rsidRPr="007946C2">
        <w:rPr>
          <w:sz w:val="16"/>
          <w:szCs w:val="16"/>
        </w:rPr>
        <w:t>Cannon and Mueller-Mann 2010; Gaillard 2010; Manuel-Navarrete et al. 2011). In a different vein, critical scholars in political geography and security studies have begun drawing on Deleuzian and post-humanist theories of affect, materiality, and assemblage to unpack the myriad ways “life,” as the lively materiality of both humans and non-humans, constantly exceeds and confounds resilience programming’s attempts to govern uncertain futures.</w:t>
      </w:r>
      <w:r w:rsidRPr="00403CEA">
        <w:t xml:space="preserve"> </w:t>
      </w:r>
      <w:r w:rsidRPr="007946C2">
        <w:rPr>
          <w:u w:val="single"/>
        </w:rPr>
        <w:t xml:space="preserve">Scenario exercises are disrupted by power point slides that refuse to work (Adey and Anderson 2012), critical infrastructure security plans are confounded by rust that corrodes unexpectedly (Aradau 2010), and underdeveloped populations targeted by resilience programming subversively utilize resilience discourses to advance their own visions of sustainability and security (Grove 2013c). The excess of life constitutes a vital field of study, for exploring power’s failures in the face of life can identify points of transgression, where critical scholars and practitioners may begin to reconfigure the techniques and rationalities of climate change adaptation and disaster management towards more radical aims. What hangs in the balance are the possibilities for an affirmative biopolitics of adaptation: </w:t>
      </w:r>
      <w:r w:rsidRPr="007946C2">
        <w:rPr>
          <w:b/>
          <w:bCs/>
          <w:u w:val="single"/>
        </w:rPr>
        <w:t>a politics of life organized around security from rather than for neoliberal order</w:t>
      </w:r>
      <w:r w:rsidRPr="00403CEA">
        <w:t xml:space="preserve">. </w:t>
      </w:r>
      <w:r w:rsidRPr="007946C2">
        <w:rPr>
          <w:sz w:val="16"/>
          <w:szCs w:val="16"/>
        </w:rPr>
        <w:t>To use Melinda Cooper’s (2006)</w:t>
      </w:r>
      <w:r w:rsidRPr="00403CEA">
        <w:t xml:space="preserve"> </w:t>
      </w:r>
      <w:r w:rsidRPr="007946C2">
        <w:rPr>
          <w:u w:val="single"/>
        </w:rPr>
        <w:t>provocative turn of phrase, an affirmative biopolitics “</w:t>
      </w:r>
      <w:r w:rsidRPr="007946C2">
        <w:rPr>
          <w:b/>
          <w:bCs/>
          <w:u w:val="single"/>
        </w:rPr>
        <w:t>sabotages the future” by subverting the efforts of institutionalized resilience</w:t>
      </w:r>
      <w:r w:rsidRPr="007946C2">
        <w:rPr>
          <w:u w:val="single"/>
        </w:rPr>
        <w:t xml:space="preserve"> and vulnerability programming to create </w:t>
      </w:r>
      <w:r w:rsidRPr="007946C2">
        <w:rPr>
          <w:b/>
          <w:bCs/>
          <w:u w:val="single"/>
        </w:rPr>
        <w:t>systemic security against socio-ecological uncertainty</w:t>
      </w:r>
      <w:r w:rsidRPr="007946C2">
        <w:rPr>
          <w:u w:val="single"/>
        </w:rPr>
        <w:t xml:space="preserve"> </w:t>
      </w:r>
      <w:r w:rsidRPr="007946C2">
        <w:rPr>
          <w:sz w:val="16"/>
          <w:szCs w:val="16"/>
        </w:rPr>
        <w:t>(see also Hannah 2011).</w:t>
      </w:r>
      <w:r w:rsidRPr="00403CEA">
        <w:t xml:space="preserve"> </w:t>
      </w:r>
      <w:r w:rsidRPr="007946C2">
        <w:rPr>
          <w:u w:val="single"/>
        </w:rPr>
        <w:t xml:space="preserve">This biopolitics mobilizes the techniques and rationalities of vulnerability, adaptation, and resilience to alleviate actually existing insecurities produced by neoliberal development, </w:t>
      </w:r>
      <w:r w:rsidRPr="007946C2">
        <w:rPr>
          <w:b/>
          <w:bCs/>
          <w:u w:val="single"/>
        </w:rPr>
        <w:t>without falling prey to the instrumentalism of many systems-oriented approaches</w:t>
      </w:r>
      <w:r w:rsidRPr="007946C2">
        <w:rPr>
          <w:u w:val="single"/>
        </w:rPr>
        <w:t xml:space="preserve"> that simply secure existing political economic order against the effects of climate change.</w:t>
      </w:r>
    </w:p>
    <w:p w14:paraId="2FB5A2D2" w14:textId="77777777" w:rsidR="0023018A" w:rsidRDefault="0023018A" w:rsidP="0023018A">
      <w:pPr>
        <w:pStyle w:val="Heading3"/>
      </w:pPr>
      <w:r>
        <w:t>2NC—Contingency First</w:t>
      </w:r>
    </w:p>
    <w:p w14:paraId="66342A2E" w14:textId="77777777" w:rsidR="0023018A" w:rsidRPr="008E3CFE" w:rsidRDefault="0023018A" w:rsidP="0023018A">
      <w:pPr>
        <w:pStyle w:val="Heading4"/>
        <w:rPr>
          <w:rStyle w:val="Style13ptBold"/>
          <w:b/>
        </w:rPr>
      </w:pPr>
      <w:r>
        <w:rPr>
          <w:rStyle w:val="Style13ptBold"/>
          <w:b/>
        </w:rPr>
        <w:t xml:space="preserve">Contingency comes </w:t>
      </w:r>
      <w:r w:rsidRPr="00042D9B">
        <w:rPr>
          <w:rStyle w:val="Style13ptBold"/>
          <w:b/>
          <w:u w:val="single"/>
        </w:rPr>
        <w:t>first</w:t>
      </w:r>
      <w:r>
        <w:rPr>
          <w:rStyle w:val="Style13ptBold"/>
          <w:b/>
        </w:rPr>
        <w:t xml:space="preserve"> – it shapes </w:t>
      </w:r>
      <w:r w:rsidRPr="00042D9B">
        <w:rPr>
          <w:rStyle w:val="Style13ptBold"/>
          <w:b/>
          <w:u w:val="single"/>
        </w:rPr>
        <w:t>politics</w:t>
      </w:r>
      <w:r>
        <w:rPr>
          <w:rStyle w:val="Style13ptBold"/>
          <w:b/>
        </w:rPr>
        <w:t xml:space="preserve">, acts as a precondition for </w:t>
      </w:r>
      <w:r w:rsidRPr="00042D9B">
        <w:rPr>
          <w:rStyle w:val="Style13ptBold"/>
          <w:b/>
          <w:u w:val="single"/>
        </w:rPr>
        <w:t>liberal freedom</w:t>
      </w:r>
      <w:r>
        <w:rPr>
          <w:rStyle w:val="Style13ptBold"/>
          <w:b/>
        </w:rPr>
        <w:t xml:space="preserve">, and counters </w:t>
      </w:r>
      <w:r w:rsidRPr="00042D9B">
        <w:rPr>
          <w:rStyle w:val="Style13ptBold"/>
          <w:b/>
          <w:u w:val="single"/>
        </w:rPr>
        <w:t>dogmatic identities</w:t>
      </w:r>
      <w:r>
        <w:rPr>
          <w:rStyle w:val="Style13ptBold"/>
          <w:b/>
        </w:rPr>
        <w:t xml:space="preserve"> that otherwise threaten solvency</w:t>
      </w:r>
    </w:p>
    <w:p w14:paraId="7A430305" w14:textId="77777777" w:rsidR="0023018A" w:rsidRPr="008E3CFE" w:rsidRDefault="0023018A" w:rsidP="0023018A">
      <w:pPr>
        <w:rPr>
          <w:rStyle w:val="Style13ptBold"/>
          <w:b w:val="0"/>
          <w:bCs w:val="0"/>
        </w:rPr>
      </w:pPr>
      <w:r>
        <w:rPr>
          <w:rStyle w:val="Style13ptBold"/>
        </w:rPr>
        <w:t xml:space="preserve">Alt 16 </w:t>
      </w:r>
      <w:r>
        <w:rPr>
          <w:rStyle w:val="Style13ptBold"/>
          <w:b w:val="0"/>
        </w:rPr>
        <w:t xml:space="preserve">(Suvi Alt - </w:t>
      </w:r>
      <w:r w:rsidRPr="008E3CFE">
        <w:rPr>
          <w:bCs/>
          <w:sz w:val="26"/>
        </w:rPr>
        <w:t>Assistant Professor in International Relations at the University of Groningen</w:t>
      </w:r>
      <w:r>
        <w:rPr>
          <w:bCs/>
          <w:sz w:val="26"/>
        </w:rPr>
        <w:t>, “</w:t>
      </w:r>
      <w:r w:rsidRPr="008E3CFE">
        <w:rPr>
          <w:bCs/>
          <w:sz w:val="26"/>
        </w:rPr>
        <w:t>Beyond the Biopolitics of Development</w:t>
      </w:r>
      <w:r>
        <w:rPr>
          <w:bCs/>
          <w:sz w:val="26"/>
        </w:rPr>
        <w:t xml:space="preserve">”, University of Laplap, 9 December 2016, </w:t>
      </w:r>
      <w:hyperlink r:id="rId82" w:history="1">
        <w:r w:rsidRPr="0040745C">
          <w:rPr>
            <w:rStyle w:val="Hyperlink"/>
            <w:bCs/>
            <w:sz w:val="26"/>
          </w:rPr>
          <w:t>https://core.ac.uk/download/pdf/79177315.pdf</w:t>
        </w:r>
      </w:hyperlink>
      <w:r>
        <w:rPr>
          <w:bCs/>
          <w:sz w:val="26"/>
        </w:rPr>
        <w:t>, MG)</w:t>
      </w:r>
    </w:p>
    <w:p w14:paraId="77D7CEA0" w14:textId="77777777" w:rsidR="0023018A" w:rsidRPr="008E3CFE" w:rsidRDefault="0023018A" w:rsidP="0023018A">
      <w:r w:rsidRPr="008E3CFE">
        <w:rPr>
          <w:sz w:val="16"/>
          <w:szCs w:val="16"/>
        </w:rPr>
        <w:t>The French Revolution gave expression to the idea that truth is created rather than found.487</w:t>
      </w:r>
      <w:r w:rsidRPr="008E3CFE">
        <w:rPr>
          <w:u w:val="single"/>
        </w:rPr>
        <w:t xml:space="preserve"> Instead of being of a transcendent origin, truth is made in the human world. The ontological proposition of contingency has thus been necessary for a modern account of freedom from transcendental rule.488 </w:t>
      </w:r>
      <w:r w:rsidRPr="008E3CFE">
        <w:rPr>
          <w:b/>
          <w:bCs/>
          <w:u w:val="single"/>
        </w:rPr>
        <w:t>Contingency is a precondition for liberal freedom</w:t>
      </w:r>
      <w:r w:rsidRPr="008E3CFE">
        <w:rPr>
          <w:u w:val="single"/>
        </w:rPr>
        <w:t xml:space="preserve">. The contemporary importance of contingency is also founded on its association with the biopolitical imaginary. As discussed in the previous chapter, contingency is not one property of emergent life; it is the property of emergent life.489 Furthermore, Foucauldian conceptions of power are also based on an understanding of both the origins and nature of power as contingent. Recognising the contingency of all forms of social and political order is arguably one of the core tenets of different forms of poststructuralist thinking. </w:t>
      </w:r>
      <w:r w:rsidRPr="008E3CFE">
        <w:rPr>
          <w:sz w:val="16"/>
          <w:szCs w:val="16"/>
        </w:rPr>
        <w:t>Likewise, poststructuralism has contributed to politics an understanding of humans as beings produced by contingent histories, events and practices. Foucauldian analyses of ourselves as historically determined beings are directed at ‘the contemporary limits of the necessary’, thus exposing the contingency of such truths and practices that produce subjects.490</w:t>
      </w:r>
      <w:r w:rsidRPr="008E3CFE">
        <w:t xml:space="preserve"> </w:t>
      </w:r>
      <w:r w:rsidRPr="008E3CFE">
        <w:rPr>
          <w:u w:val="single"/>
        </w:rPr>
        <w:t xml:space="preserve">Contingency is put forward as a </w:t>
      </w:r>
      <w:r w:rsidRPr="008E3CFE">
        <w:rPr>
          <w:b/>
          <w:bCs/>
          <w:u w:val="single"/>
        </w:rPr>
        <w:t>precondition for politics</w:t>
      </w:r>
      <w:r w:rsidRPr="008E3CFE">
        <w:rPr>
          <w:u w:val="single"/>
        </w:rPr>
        <w:t xml:space="preserve"> in the works of a number of contemporary thinkers including William Connolly, Jacques Rancière and Michael Shapiro. Appreciation of our own contingency and of our indebtedness to difference provides, for Connolly, a </w:t>
      </w:r>
      <w:r w:rsidRPr="008E3CFE">
        <w:rPr>
          <w:b/>
          <w:bCs/>
          <w:u w:val="single"/>
        </w:rPr>
        <w:t>way of countering dogmatic identities and thus functions as the basis of his account of a pluralistic democratic ethos</w:t>
      </w:r>
      <w:r w:rsidRPr="008E3CFE">
        <w:rPr>
          <w:u w:val="single"/>
        </w:rPr>
        <w:t xml:space="preserve">.491 Likewise, Shapiro affirms the possibility of ‘a contingency-embracing order where new relations, based on de-identification with old imposed essences, can flourish.’492 </w:t>
      </w:r>
      <w:r w:rsidRPr="008E3CFE">
        <w:rPr>
          <w:sz w:val="16"/>
          <w:szCs w:val="16"/>
          <w:u w:val="single"/>
        </w:rPr>
        <w:t>For</w:t>
      </w:r>
      <w:r w:rsidRPr="008E3CFE">
        <w:rPr>
          <w:sz w:val="16"/>
          <w:szCs w:val="16"/>
        </w:rPr>
        <w:t xml:space="preserve"> Rancière, democracy refers to the institution of politics as the system through which any order of distribution of bodies is ‘thrown back on its contingency.’493 According to Robert Nichols, a free relation to the world means ‘being attuned to the contingency and indeterminacy of world-disclosure, which, in turn, means accepting that “we” (our selfhood) are beholden to this contingency – that we are contingent beings who are “held” by ontological freedom.’494</w:t>
      </w:r>
      <w:r w:rsidRPr="008E3CFE">
        <w:t xml:space="preserve"> </w:t>
      </w:r>
      <w:r w:rsidRPr="008E3CFE">
        <w:rPr>
          <w:u w:val="single"/>
        </w:rPr>
        <w:t xml:space="preserve">The effectiveness of the political is arguably manifested wherever the necessity of subjectivities, relations and systems of governance is </w:t>
      </w:r>
      <w:r w:rsidRPr="008E3CFE">
        <w:rPr>
          <w:b/>
          <w:bCs/>
          <w:u w:val="single"/>
        </w:rPr>
        <w:t>exposed as a fiction</w:t>
      </w:r>
      <w:r w:rsidRPr="008E3CFE">
        <w:rPr>
          <w:u w:val="single"/>
        </w:rPr>
        <w:t xml:space="preserve"> and replaced with a </w:t>
      </w:r>
      <w:r w:rsidRPr="008E3CFE">
        <w:rPr>
          <w:b/>
          <w:bCs/>
          <w:u w:val="single"/>
        </w:rPr>
        <w:t>recognition of contingency</w:t>
      </w:r>
      <w:r w:rsidRPr="008E3CFE">
        <w:rPr>
          <w:u w:val="single"/>
        </w:rPr>
        <w:t xml:space="preserve"> as the formative principle of the political. The biopolitical problematisations of various practices and rationalities pertaining to ‘life’ that have proliferated within the past decade are also intimately </w:t>
      </w:r>
      <w:r w:rsidRPr="008E3CFE">
        <w:rPr>
          <w:b/>
          <w:bCs/>
          <w:u w:val="single"/>
        </w:rPr>
        <w:t>tied to the concept of contingency</w:t>
      </w:r>
      <w:r w:rsidRPr="008E3CFE">
        <w:rPr>
          <w:u w:val="single"/>
        </w:rPr>
        <w:t>. According to Thomas Lemke, the primary aim of an analytics of biopolitics is to reveal the contingency of the rationalities on which biopolitical governance is based.495 Biopolitical analysis ought to, therefore, be concerned with exposing contingency where none appears to exist</w:t>
      </w:r>
      <w:r w:rsidRPr="008E3CFE">
        <w:rPr>
          <w:sz w:val="16"/>
          <w:szCs w:val="16"/>
          <w:u w:val="single"/>
        </w:rPr>
        <w:t xml:space="preserve">. </w:t>
      </w:r>
      <w:r w:rsidRPr="008E3CFE">
        <w:rPr>
          <w:sz w:val="16"/>
          <w:szCs w:val="16"/>
        </w:rPr>
        <w:t>But how can this construction of contingency as the site of the political delineate itself from the neoliberal governing that relies on contingency for ts very functioning? This question is often left unaddressed by those pursuing biopolitical analysis. As contingency appears to have become the principal characteristic of neoliberal life and the primary site through which it is governed, how can we think of a politics that is capable of challenging such ‘governing through contingency’ without resorting to pre-conceived transcendental truths or simply settling for the existing ontology?</w:t>
      </w:r>
      <w:r w:rsidRPr="008E3CFE">
        <w:rPr>
          <w:sz w:val="16"/>
          <w:szCs w:val="16"/>
          <w:u w:val="single"/>
        </w:rPr>
        <w:t xml:space="preserve"> </w:t>
      </w:r>
      <w:r w:rsidRPr="008E3CFE">
        <w:rPr>
          <w:u w:val="single"/>
        </w:rPr>
        <w:t xml:space="preserve">If the referent of biopolitical governance is, indeed, no longer the human but contingency, then the challenge to biopolitical governance has to either come from </w:t>
      </w:r>
      <w:r w:rsidRPr="008E3CFE">
        <w:rPr>
          <w:b/>
          <w:bCs/>
          <w:u w:val="single"/>
        </w:rPr>
        <w:t>within that contingency</w:t>
      </w:r>
      <w:r w:rsidRPr="008E3CFE">
        <w:rPr>
          <w:u w:val="single"/>
        </w:rPr>
        <w:t xml:space="preserve"> or give its </w:t>
      </w:r>
      <w:r w:rsidRPr="008E3CFE">
        <w:rPr>
          <w:b/>
          <w:bCs/>
          <w:u w:val="single"/>
        </w:rPr>
        <w:t>own account of the relation between life and contingency</w:t>
      </w:r>
      <w:r w:rsidRPr="008E3CFE">
        <w:rPr>
          <w:u w:val="single"/>
        </w:rPr>
        <w:t xml:space="preserve">. Politics that is internal to neoliberal contingency will </w:t>
      </w:r>
      <w:r w:rsidRPr="008E3CFE">
        <w:rPr>
          <w:b/>
          <w:bCs/>
          <w:u w:val="single"/>
        </w:rPr>
        <w:t>perceive contingency as the price that is to be paid for freedom</w:t>
      </w:r>
      <w:r w:rsidRPr="008E3CFE">
        <w:rPr>
          <w:u w:val="single"/>
        </w:rPr>
        <w:t xml:space="preserve">. The search for ways of being governed differently is arguably possible because all systems of governance are contingent, except, of course, for the governance implied by the neoliberal conception of life as contingent. Put differently, life is free to become anything but the ontology of becoming cannot be questioned. </w:t>
      </w:r>
    </w:p>
    <w:p w14:paraId="2D1EBB0D" w14:textId="77777777" w:rsidR="0023018A" w:rsidRDefault="0023018A" w:rsidP="0023018A">
      <w:pPr>
        <w:pStyle w:val="Heading3"/>
      </w:pPr>
      <w:r>
        <w:t>2NC—Contingency</w:t>
      </w:r>
    </w:p>
    <w:p w14:paraId="0EFA9CFF" w14:textId="77777777" w:rsidR="0023018A" w:rsidRPr="0004685A" w:rsidRDefault="0023018A" w:rsidP="0023018A">
      <w:pPr>
        <w:pStyle w:val="Heading4"/>
        <w:rPr>
          <w:rStyle w:val="Style13ptBold"/>
          <w:b/>
        </w:rPr>
      </w:pPr>
      <w:r>
        <w:rPr>
          <w:rStyle w:val="Style13ptBold"/>
          <w:b/>
        </w:rPr>
        <w:t xml:space="preserve">Contingency </w:t>
      </w:r>
      <w:r w:rsidRPr="0004685A">
        <w:rPr>
          <w:rStyle w:val="Style13ptBold"/>
          <w:b/>
          <w:u w:val="single"/>
        </w:rPr>
        <w:t>already</w:t>
      </w:r>
      <w:r>
        <w:rPr>
          <w:rStyle w:val="Style13ptBold"/>
          <w:b/>
        </w:rPr>
        <w:t xml:space="preserve"> rivals liberal governance – ruling through that freedom is key to the </w:t>
      </w:r>
      <w:r w:rsidRPr="0004685A">
        <w:rPr>
          <w:rStyle w:val="Style13ptBold"/>
          <w:b/>
          <w:u w:val="single"/>
        </w:rPr>
        <w:t>securing of life</w:t>
      </w:r>
    </w:p>
    <w:p w14:paraId="3F6589C0" w14:textId="77777777" w:rsidR="0023018A" w:rsidRPr="00EF0F00" w:rsidRDefault="0023018A" w:rsidP="0023018A">
      <w:pPr>
        <w:rPr>
          <w:rStyle w:val="Style13ptBold"/>
          <w:b w:val="0"/>
          <w:bCs w:val="0"/>
        </w:rPr>
      </w:pPr>
      <w:r>
        <w:rPr>
          <w:rStyle w:val="Style13ptBold"/>
        </w:rPr>
        <w:t xml:space="preserve">Dillon 07 </w:t>
      </w:r>
      <w:r>
        <w:rPr>
          <w:rStyle w:val="Style13ptBold"/>
          <w:b w:val="0"/>
        </w:rPr>
        <w:t xml:space="preserve">(Michael Dillon - </w:t>
      </w:r>
      <w:r w:rsidRPr="00EF0F00">
        <w:rPr>
          <w:bCs/>
          <w:sz w:val="26"/>
        </w:rPr>
        <w:t>Emeritus Professor of Politics and International Relations at Lancaster University</w:t>
      </w:r>
      <w:r>
        <w:rPr>
          <w:bCs/>
          <w:sz w:val="26"/>
        </w:rPr>
        <w:t>, “</w:t>
      </w:r>
      <w:r w:rsidRPr="0004685A">
        <w:rPr>
          <w:bCs/>
          <w:sz w:val="26"/>
        </w:rPr>
        <w:t>Governing through contingency: The security of biopolitical governance</w:t>
      </w:r>
      <w:r>
        <w:rPr>
          <w:bCs/>
          <w:sz w:val="26"/>
        </w:rPr>
        <w:t xml:space="preserve">”, Political Geography, 2007, </w:t>
      </w:r>
      <w:hyperlink r:id="rId83" w:history="1">
        <w:r w:rsidRPr="0040745C">
          <w:rPr>
            <w:rStyle w:val="Hyperlink"/>
            <w:bCs/>
            <w:sz w:val="26"/>
          </w:rPr>
          <w:t>http://www.azioni.nl/platform/wp-content/uploads/2013/04/Dillon-Governing-through-contingency-The-security-of-biopolitical-governance.pdf</w:t>
        </w:r>
      </w:hyperlink>
      <w:r>
        <w:rPr>
          <w:bCs/>
          <w:sz w:val="26"/>
        </w:rPr>
        <w:t>, MG)</w:t>
      </w:r>
    </w:p>
    <w:p w14:paraId="35625D8C" w14:textId="77777777" w:rsidR="0023018A" w:rsidRPr="0004685A" w:rsidRDefault="0023018A" w:rsidP="0023018A">
      <w:pPr>
        <w:rPr>
          <w:u w:val="single"/>
        </w:rPr>
      </w:pPr>
      <w:r w:rsidRPr="0004685A">
        <w:rPr>
          <w:u w:val="single"/>
        </w:rPr>
        <w:t>Whereas the geopolitics of security began to revolve around the space of territory, that of the biopolitics of security began to revolve around the ‘space’ of species or population. Central to the securing of populations according to Foucault were the emerging sciences of the aleatory or the contingentdstatistics and probability</w:t>
      </w:r>
      <w:r w:rsidRPr="00EF0F00">
        <w:t xml:space="preserve">. </w:t>
      </w:r>
      <w:r w:rsidRPr="0004685A">
        <w:rPr>
          <w:sz w:val="16"/>
          <w:szCs w:val="16"/>
        </w:rPr>
        <w:t>It is therefore important to draw attention to the way that Foucault recorded a re-problematisation of securityda novel dispositif de se´curite´das he observed an increasing preoccupation with governing through contingency in the process of the biopoliticisation of rule</w:t>
      </w:r>
      <w:r w:rsidRPr="00EF0F00">
        <w:t xml:space="preserve">. </w:t>
      </w:r>
      <w:r w:rsidRPr="0004685A">
        <w:rPr>
          <w:u w:val="single"/>
        </w:rPr>
        <w:t xml:space="preserve">The strategic principle of formation for this security dispositif was that of the contingency (amenable to statistical and other forms of political arithmetic) which was </w:t>
      </w:r>
      <w:r w:rsidRPr="0004685A">
        <w:rPr>
          <w:b/>
          <w:bCs/>
          <w:u w:val="single"/>
        </w:rPr>
        <w:t>immanent</w:t>
      </w:r>
      <w:r w:rsidRPr="0004685A">
        <w:rPr>
          <w:u w:val="single"/>
        </w:rPr>
        <w:t xml:space="preserve"> to life in general and population in particular. One might say that this initiated a government of the contingent, by the contingent, for the contingent: government of population (in its very contingency) by the burgeoning new sciences of contingency (statistics and probability) for the contingent (effects-based) promotion of life</w:t>
      </w:r>
      <w:r w:rsidRPr="00EF0F00">
        <w:t xml:space="preserve">. </w:t>
      </w:r>
      <w:r w:rsidRPr="0004685A">
        <w:rPr>
          <w:sz w:val="16"/>
          <w:szCs w:val="16"/>
        </w:rPr>
        <w:t>The institution of this novel biopolitical dispositif de se´curite´ continues to ramify throughout the evolution of the complex security processes of liberal governmentality today.</w:t>
      </w:r>
      <w:r w:rsidRPr="00EF0F00">
        <w:t xml:space="preserve"> </w:t>
      </w:r>
      <w:r w:rsidRPr="0004685A">
        <w:rPr>
          <w:u w:val="single"/>
        </w:rPr>
        <w:t xml:space="preserve">Arguably, the contingent has now become the </w:t>
      </w:r>
      <w:r w:rsidRPr="0004685A">
        <w:rPr>
          <w:b/>
          <w:bCs/>
          <w:u w:val="single"/>
        </w:rPr>
        <w:t>primary strategic principle of formation</w:t>
      </w:r>
      <w:r w:rsidRPr="0004685A">
        <w:rPr>
          <w:u w:val="single"/>
        </w:rPr>
        <w:t xml:space="preserve"> for the generic securing of life which liberal governmental rule now pursues globally. ‘‘Intelligible mechanism’’ to ‘‘field of formation’’</w:t>
      </w:r>
    </w:p>
    <w:p w14:paraId="19AB92B0" w14:textId="77777777" w:rsidR="0023018A" w:rsidRPr="00EF0F00" w:rsidRDefault="0023018A" w:rsidP="0023018A">
      <w:r w:rsidRPr="0004685A">
        <w:rPr>
          <w:u w:val="single"/>
        </w:rPr>
        <w:t xml:space="preserve">Having to take into account the autonomous nature of the thing to be governed biopolitics therefore seeks to </w:t>
      </w:r>
      <w:r w:rsidRPr="0004685A">
        <w:rPr>
          <w:b/>
          <w:bCs/>
          <w:u w:val="single"/>
        </w:rPr>
        <w:t>govern through contingency</w:t>
      </w:r>
      <w:r w:rsidRPr="0004685A">
        <w:rPr>
          <w:u w:val="single"/>
        </w:rPr>
        <w:t xml:space="preserve"> since </w:t>
      </w:r>
      <w:r w:rsidRPr="0004685A">
        <w:rPr>
          <w:b/>
          <w:bCs/>
          <w:u w:val="single"/>
        </w:rPr>
        <w:t>contingency is what characterises its very object of government</w:t>
      </w:r>
      <w:r w:rsidRPr="0004685A">
        <w:rPr>
          <w:u w:val="single"/>
        </w:rPr>
        <w:t>, namely the life of species existence. Contingency also came however to be understood as an essential element of the wider freedom characteristic of individuals and populations.</w:t>
      </w:r>
      <w:r w:rsidRPr="00EF0F00">
        <w:t xml:space="preserve"> </w:t>
      </w:r>
      <w:r w:rsidRPr="0004685A">
        <w:rPr>
          <w:sz w:val="16"/>
          <w:szCs w:val="16"/>
        </w:rPr>
        <w:t>Their economic and political preferences and choices, for example, came to be regarded as contingent on their own calculations of utility.</w:t>
      </w:r>
      <w:r w:rsidRPr="0004685A">
        <w:rPr>
          <w:u w:val="single"/>
        </w:rPr>
        <w:t xml:space="preserve"> Similarly, those contingent calculations of utility re-injected a contingent uncertainty back into economics and politics. Governing through contingency was therefore an extension of </w:t>
      </w:r>
      <w:r w:rsidRPr="0004685A">
        <w:rPr>
          <w:b/>
          <w:bCs/>
          <w:u w:val="single"/>
        </w:rPr>
        <w:t>governing through freedom</w:t>
      </w:r>
      <w:r w:rsidRPr="0004685A">
        <w:rPr>
          <w:u w:val="single"/>
        </w:rPr>
        <w:t>. One of those intelligible mechanisms autonomous of government that government had to take into account as it sought to govern, contingency has increasingly however come to be equated with freedom as such. To the degree then that freedom becomes equated with contingency, governing through freedom begins to be conflated with governing through contingency</w:t>
      </w:r>
      <w:r w:rsidRPr="0004685A">
        <w:rPr>
          <w:sz w:val="16"/>
          <w:szCs w:val="16"/>
          <w:u w:val="single"/>
        </w:rPr>
        <w:t xml:space="preserve">. </w:t>
      </w:r>
      <w:r w:rsidRPr="0004685A">
        <w:rPr>
          <w:sz w:val="16"/>
          <w:szCs w:val="16"/>
        </w:rPr>
        <w:t>What was once one ‘‘intelligible mechanism’’ amongst others has now burgeoned into a much wider field of political formation and intervention over every aspect of life</w:t>
      </w:r>
      <w:r w:rsidRPr="0004685A">
        <w:rPr>
          <w:sz w:val="16"/>
          <w:szCs w:val="16"/>
          <w:u w:val="single"/>
        </w:rPr>
        <w:t>.</w:t>
      </w:r>
      <w:r w:rsidRPr="0004685A">
        <w:rPr>
          <w:u w:val="single"/>
        </w:rPr>
        <w:t xml:space="preserve"> Rule through freedom as contingency becomes the continuous governmental management of uncertainty in liberal regimes of power</w:t>
      </w:r>
      <w:r w:rsidRPr="00EF0F00">
        <w:t>.</w:t>
      </w:r>
      <w:r w:rsidRPr="0004685A">
        <w:rPr>
          <w:sz w:val="16"/>
          <w:szCs w:val="16"/>
        </w:rPr>
        <w:t xml:space="preserve"> I want to end by suggesting that there is a powerful analogy to be drawn between the advent of ‘the economic’ and the advent now of ‘the contingent’. Had I more space I would like to develop this point into an even more extensive argument.</w:t>
      </w:r>
      <w:r w:rsidRPr="0004685A">
        <w:rPr>
          <w:sz w:val="16"/>
          <w:szCs w:val="16"/>
          <w:u w:val="single"/>
        </w:rPr>
        <w:t xml:space="preserve"> </w:t>
      </w:r>
      <w:r w:rsidRPr="0004685A">
        <w:rPr>
          <w:u w:val="single"/>
        </w:rPr>
        <w:t>It is not simply a matter of risk being an epiphenomenon of the social as social theorists of risk maintain. ‘</w:t>
      </w:r>
      <w:r w:rsidRPr="0004685A">
        <w:rPr>
          <w:b/>
          <w:bCs/>
          <w:u w:val="single"/>
        </w:rPr>
        <w:t>The contingent’ now rivals ‘the economic’ and the ‘social’</w:t>
      </w:r>
      <w:r w:rsidRPr="0004685A">
        <w:rPr>
          <w:u w:val="single"/>
        </w:rPr>
        <w:t>, in as much as both of these domains are increasingly also being re-inscribed and governed through contingency because, like the probability revolution that has inflected science itself throughout the last century</w:t>
      </w:r>
      <w:r w:rsidRPr="0004685A">
        <w:rPr>
          <w:sz w:val="16"/>
          <w:szCs w:val="16"/>
        </w:rPr>
        <w:t xml:space="preserve"> (Lorenz, Daston, &amp; Heidelberger, 1987)</w:t>
      </w:r>
      <w:r w:rsidRPr="00EF0F00">
        <w:t xml:space="preserve"> </w:t>
      </w:r>
      <w:r w:rsidRPr="0004685A">
        <w:rPr>
          <w:u w:val="single"/>
        </w:rPr>
        <w:t xml:space="preserve">the social and the economic are coming to be fundamentally understood in terms of a broad ontology and epistemology of the contingent. Hence, biopolitical liberal governance both governs through, </w:t>
      </w:r>
      <w:r w:rsidRPr="0004685A">
        <w:rPr>
          <w:b/>
          <w:bCs/>
          <w:u w:val="single"/>
        </w:rPr>
        <w:t>and is in turn widely governed by</w:t>
      </w:r>
      <w:r w:rsidRPr="0004685A">
        <w:rPr>
          <w:u w:val="single"/>
        </w:rPr>
        <w:t xml:space="preserve">, the changing </w:t>
      </w:r>
      <w:r w:rsidRPr="0004685A">
        <w:rPr>
          <w:b/>
          <w:bCs/>
          <w:u w:val="single"/>
        </w:rPr>
        <w:t>truth-telling practices of ‘the contingent’</w:t>
      </w:r>
      <w:r w:rsidRPr="0004685A">
        <w:rPr>
          <w:u w:val="single"/>
        </w:rPr>
        <w:t>.</w:t>
      </w:r>
    </w:p>
    <w:p w14:paraId="662720B5" w14:textId="77777777" w:rsidR="0023018A" w:rsidRDefault="0023018A" w:rsidP="0023018A">
      <w:pPr>
        <w:pStyle w:val="Heading3"/>
      </w:pPr>
      <w:r>
        <w:t>AT: Perm</w:t>
      </w:r>
    </w:p>
    <w:p w14:paraId="061EB77E" w14:textId="77777777" w:rsidR="0023018A" w:rsidRPr="00F61D2D" w:rsidRDefault="0023018A" w:rsidP="0023018A">
      <w:pPr>
        <w:pStyle w:val="Heading4"/>
        <w:rPr>
          <w:rStyle w:val="Style13ptBold"/>
          <w:b/>
        </w:rPr>
      </w:pPr>
      <w:r>
        <w:rPr>
          <w:rStyle w:val="Style13ptBold"/>
          <w:b/>
        </w:rPr>
        <w:t xml:space="preserve">The perm fails – the </w:t>
      </w:r>
      <w:r w:rsidRPr="00F61D2D">
        <w:rPr>
          <w:rStyle w:val="Style13ptBold"/>
          <w:b/>
          <w:u w:val="single"/>
        </w:rPr>
        <w:t>power of contingency</w:t>
      </w:r>
      <w:r>
        <w:rPr>
          <w:rStyle w:val="Style13ptBold"/>
          <w:b/>
        </w:rPr>
        <w:t xml:space="preserve"> lies in the </w:t>
      </w:r>
      <w:r w:rsidRPr="00F61D2D">
        <w:rPr>
          <w:rStyle w:val="Style13ptBold"/>
          <w:b/>
          <w:u w:val="single"/>
        </w:rPr>
        <w:t>hands of the beholder</w:t>
      </w:r>
      <w:r>
        <w:rPr>
          <w:rStyle w:val="Style13ptBold"/>
          <w:b/>
        </w:rPr>
        <w:t xml:space="preserve">, incorporating </w:t>
      </w:r>
      <w:r w:rsidRPr="00F61D2D">
        <w:rPr>
          <w:rStyle w:val="Style13ptBold"/>
          <w:b/>
          <w:u w:val="single"/>
        </w:rPr>
        <w:t>everyday politics</w:t>
      </w:r>
      <w:r>
        <w:rPr>
          <w:rStyle w:val="Style13ptBold"/>
          <w:b/>
        </w:rPr>
        <w:t xml:space="preserve"> into contingency makes the state of exception </w:t>
      </w:r>
      <w:r w:rsidRPr="00F61D2D">
        <w:rPr>
          <w:rStyle w:val="Style13ptBold"/>
          <w:b/>
          <w:u w:val="single"/>
        </w:rPr>
        <w:t>permanent</w:t>
      </w:r>
      <w:r>
        <w:rPr>
          <w:rStyle w:val="Style13ptBold"/>
          <w:b/>
        </w:rPr>
        <w:t xml:space="preserve">, serves as a barrier to </w:t>
      </w:r>
      <w:r w:rsidRPr="00F61D2D">
        <w:rPr>
          <w:rStyle w:val="Style13ptBold"/>
          <w:b/>
          <w:u w:val="single"/>
        </w:rPr>
        <w:t>agency</w:t>
      </w:r>
      <w:r>
        <w:rPr>
          <w:rStyle w:val="Style13ptBold"/>
          <w:b/>
        </w:rPr>
        <w:t xml:space="preserve">, and recreates </w:t>
      </w:r>
      <w:r w:rsidRPr="00F61D2D">
        <w:rPr>
          <w:rStyle w:val="Style13ptBold"/>
          <w:b/>
          <w:u w:val="single"/>
        </w:rPr>
        <w:t>chaos</w:t>
      </w:r>
    </w:p>
    <w:p w14:paraId="63721A4A" w14:textId="77777777" w:rsidR="0023018A" w:rsidRDefault="0023018A" w:rsidP="0023018A">
      <w:pPr>
        <w:rPr>
          <w:rFonts w:ascii="Times New Roman" w:eastAsia="Times New Roman" w:hAnsi="Times New Roman" w:cs="Times New Roman"/>
          <w:sz w:val="24"/>
        </w:rPr>
      </w:pPr>
      <w:r>
        <w:rPr>
          <w:rStyle w:val="Style13ptBold"/>
        </w:rPr>
        <w:t xml:space="preserve">Körösényi, Illés, and Metz 16 </w:t>
      </w:r>
      <w:r>
        <w:rPr>
          <w:rStyle w:val="Style13ptBold"/>
          <w:b w:val="0"/>
        </w:rPr>
        <w:t>(</w:t>
      </w:r>
      <w:r w:rsidRPr="00F61D2D">
        <w:rPr>
          <w:rStyle w:val="Style13ptBold"/>
          <w:b w:val="0"/>
        </w:rPr>
        <w:t xml:space="preserve">András Körösényi - Professor of Political Science at the Corvinus University of Budapest, Gábor Illés - Junior Research Fellow at the Institute for Political Science at Centre for Social Sciences for the Hungarian Academy of Sciences, Rudolf Metz - PhD Candidate at Doctoral School of Political Science for the Faculty of Social Sciences at the Corvinus University of Budapest, “Contingency and Political Action: The Role of Leadership in Endogenously Created Crises”, Cogitatio, 23 June 2016, </w:t>
      </w:r>
      <w:hyperlink r:id="rId84" w:history="1">
        <w:r w:rsidRPr="00F61D2D">
          <w:rPr>
            <w:rStyle w:val="Style13ptBold"/>
            <w:b w:val="0"/>
          </w:rPr>
          <w:t>https://www.cogitatiopress.com/politicsandgovernance/article/view/530/530</w:t>
        </w:r>
      </w:hyperlink>
      <w:r w:rsidRPr="00F61D2D">
        <w:rPr>
          <w:rStyle w:val="Style13ptBold"/>
          <w:b w:val="0"/>
        </w:rPr>
        <w:t>, MG)</w:t>
      </w:r>
    </w:p>
    <w:p w14:paraId="2B676798" w14:textId="77777777" w:rsidR="0023018A" w:rsidRPr="003D5BA5" w:rsidRDefault="0023018A" w:rsidP="0023018A">
      <w:pPr>
        <w:rPr>
          <w:rStyle w:val="Style13ptBold"/>
          <w:rFonts w:ascii="Times New Roman" w:eastAsia="Times New Roman" w:hAnsi="Times New Roman" w:cs="Times New Roman"/>
          <w:b w:val="0"/>
          <w:sz w:val="24"/>
        </w:rPr>
      </w:pPr>
    </w:p>
    <w:p w14:paraId="38FDFC79" w14:textId="77777777" w:rsidR="0023018A" w:rsidRPr="00F61D2D" w:rsidRDefault="0023018A" w:rsidP="0023018A">
      <w:pPr>
        <w:rPr>
          <w:u w:val="single"/>
        </w:rPr>
      </w:pPr>
      <w:r w:rsidRPr="00F61D2D">
        <w:rPr>
          <w:u w:val="single"/>
        </w:rPr>
        <w:t>The role of contingency depends on the abilities and goals of the political actor who faces the crisis situation (or creates one).</w:t>
      </w:r>
      <w:r w:rsidRPr="003D5BA5">
        <w:t xml:space="preserve"> </w:t>
      </w:r>
      <w:r w:rsidRPr="00F61D2D">
        <w:rPr>
          <w:sz w:val="16"/>
          <w:szCs w:val="16"/>
        </w:rPr>
        <w:t>Technocrats, like Monti, were trying to “erect defences and barriers” against fortuna, while the agency of de Gaulle or Orbán can rather be characterized as “boring the hard boards” of the institutional arrangement, economic conventions, and authorities. As</w:t>
      </w:r>
      <w:r w:rsidRPr="003D5BA5">
        <w:t xml:space="preserve"> </w:t>
      </w:r>
      <w:r w:rsidRPr="00F61D2D">
        <w:rPr>
          <w:u w:val="single"/>
        </w:rPr>
        <w:t xml:space="preserve">we saw in their cases, political leaders can not only </w:t>
      </w:r>
      <w:r w:rsidRPr="00F61D2D">
        <w:rPr>
          <w:b/>
          <w:bCs/>
          <w:u w:val="single"/>
        </w:rPr>
        <w:t>utilize the higher level of contingency to create a new arrangement</w:t>
      </w:r>
      <w:r w:rsidRPr="00F61D2D">
        <w:rPr>
          <w:u w:val="single"/>
        </w:rPr>
        <w:t xml:space="preserve"> (a new state of normalcy) shaped to their wants; they can also try to </w:t>
      </w:r>
      <w:r w:rsidRPr="00F61D2D">
        <w:rPr>
          <w:b/>
          <w:bCs/>
          <w:u w:val="single"/>
        </w:rPr>
        <w:t>incorporate an elevated level of contingency into everyday politics, making the state of exception permanent</w:t>
      </w:r>
      <w:r w:rsidRPr="003D5BA5">
        <w:t xml:space="preserve">. </w:t>
      </w:r>
      <w:r w:rsidRPr="00F61D2D">
        <w:rPr>
          <w:sz w:val="16"/>
          <w:szCs w:val="16"/>
        </w:rPr>
        <w:t xml:space="preserve">This paper aimed to contribute to the field at two levels. On the theoretical one, two contributions can be emphasized. Firstly, we introduced a conceptual typology that offers an overview of the approaches dealing with the relationship between crisis and political agency. This typology in our view can to a certain extent alleviate the stark distinction between structure and agency through using the same concept (that of contingency) to describe both of them. </w:t>
      </w:r>
      <w:r w:rsidRPr="00F61D2D">
        <w:rPr>
          <w:u w:val="single"/>
        </w:rPr>
        <w:t xml:space="preserve">Contingency, as we have seen, can be a constraining element of the structure that forces the politician to take a certain course of action (background contingency). But at the same time it can become operative, if the political actor wants and is able to take risk (Weber), or continually makes order and </w:t>
      </w:r>
      <w:r w:rsidRPr="00F61D2D">
        <w:rPr>
          <w:b/>
          <w:bCs/>
          <w:u w:val="single"/>
        </w:rPr>
        <w:t>recreates chaos</w:t>
      </w:r>
      <w:r w:rsidRPr="00F61D2D">
        <w:rPr>
          <w:u w:val="single"/>
        </w:rPr>
        <w:t xml:space="preserve"> (Schabert, 1989). The views of Schabert and Weber point toward a “monist” understanding of political action, where contingency permeates everything and where it is both the </w:t>
      </w:r>
      <w:r w:rsidRPr="00F61D2D">
        <w:rPr>
          <w:b/>
          <w:bCs/>
          <w:u w:val="single"/>
        </w:rPr>
        <w:t>barrier to and an element of agency</w:t>
      </w:r>
      <w:r w:rsidRPr="00F61D2D">
        <w:rPr>
          <w:u w:val="single"/>
        </w:rPr>
        <w:t>.</w:t>
      </w:r>
      <w:r w:rsidRPr="003D5BA5">
        <w:t xml:space="preserve"> </w:t>
      </w:r>
      <w:r w:rsidRPr="00F61D2D">
        <w:rPr>
          <w:sz w:val="16"/>
          <w:szCs w:val="16"/>
        </w:rPr>
        <w:t>This view can be contrasted with the “dualist view”, where structures and agency are starkly separated, and contingency is a feature of the structure, and the only task of political agency can be to abate it.</w:t>
      </w:r>
      <w:r w:rsidRPr="003D5BA5">
        <w:t xml:space="preserve"> </w:t>
      </w:r>
      <w:r w:rsidRPr="00F61D2D">
        <w:rPr>
          <w:u w:val="single"/>
        </w:rPr>
        <w:t xml:space="preserve">Secondly, the aim of the typology was not just to add another theoretical perspective to the existing ones (it was not just an end in itself), but it also served as means to call attention to a potential relationship between agency and crisis that has been largely passed over by literature. This relationship is the most voluntaristic—and the “most clearly Weberian”—one, where there is no exogenous shock present, and </w:t>
      </w:r>
      <w:r w:rsidRPr="00F61D2D">
        <w:rPr>
          <w:b/>
          <w:bCs/>
          <w:u w:val="single"/>
        </w:rPr>
        <w:t>leaders generate crisis situations themselves</w:t>
      </w:r>
      <w:r w:rsidRPr="00F61D2D">
        <w:rPr>
          <w:u w:val="single"/>
        </w:rPr>
        <w:t xml:space="preserve"> (quadrant D).</w:t>
      </w:r>
    </w:p>
    <w:p w14:paraId="02CB8806" w14:textId="77777777" w:rsidR="0023018A" w:rsidRDefault="0023018A" w:rsidP="0023018A">
      <w:pPr>
        <w:pStyle w:val="Heading3"/>
      </w:pPr>
      <w:r>
        <w:t>Alt—Aesthetics of Wonder</w:t>
      </w:r>
    </w:p>
    <w:p w14:paraId="552E0E64" w14:textId="77777777" w:rsidR="0023018A" w:rsidRPr="001A24B8" w:rsidRDefault="0023018A" w:rsidP="0023018A">
      <w:pPr>
        <w:pStyle w:val="Heading4"/>
        <w:rPr>
          <w:rStyle w:val="Style13ptBold"/>
          <w:b/>
        </w:rPr>
      </w:pPr>
      <w:r>
        <w:rPr>
          <w:rStyle w:val="Style13ptBold"/>
          <w:b/>
        </w:rPr>
        <w:t xml:space="preserve">Prefer an </w:t>
      </w:r>
      <w:r>
        <w:rPr>
          <w:rStyle w:val="Style13ptBold"/>
          <w:b/>
          <w:u w:val="single"/>
        </w:rPr>
        <w:t>A</w:t>
      </w:r>
      <w:r w:rsidRPr="001A24B8">
        <w:rPr>
          <w:rStyle w:val="Style13ptBold"/>
          <w:b/>
          <w:u w:val="single"/>
        </w:rPr>
        <w:t xml:space="preserve">esthetic of </w:t>
      </w:r>
      <w:r>
        <w:rPr>
          <w:rStyle w:val="Style13ptBold"/>
          <w:b/>
          <w:u w:val="single"/>
        </w:rPr>
        <w:t>W</w:t>
      </w:r>
      <w:r w:rsidRPr="001A24B8">
        <w:rPr>
          <w:rStyle w:val="Style13ptBold"/>
          <w:b/>
          <w:u w:val="single"/>
        </w:rPr>
        <w:t>onder</w:t>
      </w:r>
      <w:r>
        <w:rPr>
          <w:rStyle w:val="Style13ptBold"/>
          <w:b/>
        </w:rPr>
        <w:t xml:space="preserve"> – we’ll recognize the complexities of the Anthropocene </w:t>
      </w:r>
      <w:r w:rsidRPr="001A24B8">
        <w:rPr>
          <w:rStyle w:val="Style13ptBold"/>
          <w:b/>
          <w:u w:val="single"/>
        </w:rPr>
        <w:t>elude solvency</w:t>
      </w:r>
      <w:r>
        <w:rPr>
          <w:rStyle w:val="Style13ptBold"/>
          <w:b/>
        </w:rPr>
        <w:t xml:space="preserve"> but provide the opportunity for </w:t>
      </w:r>
      <w:r w:rsidRPr="001A24B8">
        <w:rPr>
          <w:rStyle w:val="Style13ptBold"/>
          <w:b/>
          <w:u w:val="single"/>
        </w:rPr>
        <w:t>hyper-separation</w:t>
      </w:r>
      <w:r>
        <w:rPr>
          <w:rStyle w:val="Style13ptBold"/>
          <w:b/>
        </w:rPr>
        <w:t xml:space="preserve"> and </w:t>
      </w:r>
      <w:r w:rsidRPr="001A24B8">
        <w:rPr>
          <w:rStyle w:val="Style13ptBold"/>
          <w:b/>
          <w:u w:val="single"/>
        </w:rPr>
        <w:t>total unity</w:t>
      </w:r>
    </w:p>
    <w:p w14:paraId="62EB05B8" w14:textId="77777777" w:rsidR="0023018A" w:rsidRPr="001A24B8" w:rsidRDefault="0023018A" w:rsidP="0023018A">
      <w:pPr>
        <w:rPr>
          <w:rStyle w:val="Style13ptBold"/>
          <w:rFonts w:cs="Calibri"/>
          <w:b w:val="0"/>
        </w:rPr>
      </w:pPr>
      <w:r>
        <w:rPr>
          <w:rStyle w:val="Style13ptBold"/>
        </w:rPr>
        <w:t xml:space="preserve">De Lucia 20 </w:t>
      </w:r>
      <w:r>
        <w:rPr>
          <w:rStyle w:val="Style13ptBold"/>
          <w:b w:val="0"/>
        </w:rPr>
        <w:t xml:space="preserve">(Vito De Lucia - </w:t>
      </w:r>
      <w:r w:rsidRPr="00426DC4">
        <w:rPr>
          <w:rStyle w:val="Style13ptBold"/>
          <w:rFonts w:cs="Calibri"/>
          <w:b w:val="0"/>
        </w:rPr>
        <w:t>Full Professor at UiT, The Arctic University of Norway</w:t>
      </w:r>
      <w:r>
        <w:rPr>
          <w:rStyle w:val="Style13ptBold"/>
          <w:rFonts w:cs="Calibri"/>
          <w:b w:val="0"/>
        </w:rPr>
        <w:t>, “</w:t>
      </w:r>
      <w:r w:rsidRPr="00A36409">
        <w:rPr>
          <w:rFonts w:cs="Calibri"/>
          <w:sz w:val="26"/>
        </w:rPr>
        <w:t>Rethinking the Encounter Between Law and Nature in the Anthropocene: From Biopolitical Sovereignty to Wonder</w:t>
      </w:r>
      <w:r>
        <w:rPr>
          <w:rFonts w:cs="Calibri"/>
          <w:sz w:val="26"/>
        </w:rPr>
        <w:t xml:space="preserve">”, Law And Critique, 22 October 2020, </w:t>
      </w:r>
      <w:hyperlink r:id="rId85" w:history="1">
        <w:r w:rsidRPr="0040745C">
          <w:rPr>
            <w:rStyle w:val="Hyperlink"/>
            <w:rFonts w:cs="Calibri"/>
            <w:sz w:val="26"/>
          </w:rPr>
          <w:t>https://link.springer.com/article/10.1007/s10978-020-09281-9</w:t>
        </w:r>
      </w:hyperlink>
      <w:r>
        <w:rPr>
          <w:rFonts w:cs="Calibri"/>
          <w:sz w:val="26"/>
        </w:rPr>
        <w:t>, MG)</w:t>
      </w:r>
    </w:p>
    <w:p w14:paraId="6D474A31" w14:textId="77777777" w:rsidR="0023018A" w:rsidRPr="001A24B8" w:rsidRDefault="0023018A" w:rsidP="0023018A">
      <w:pPr>
        <w:rPr>
          <w:rFonts w:cs="Calibri"/>
          <w:color w:val="000000" w:themeColor="text1"/>
          <w:u w:val="single"/>
        </w:rPr>
      </w:pPr>
      <w:r w:rsidRPr="001A24B8">
        <w:rPr>
          <w:rFonts w:cs="Calibri"/>
          <w:color w:val="000000" w:themeColor="text1"/>
          <w:u w:val="single"/>
        </w:rPr>
        <w:t>How can we then escape this dilemma, this continuous transformation of a politics of life into a politics of death? How can we resist the biopolitical enframing of the vulnerable Earth? How can we resist the total subsumption of nature under a legal power that cares? How can we break out from the continuous biopolitical oscillations between care and subjugation? Is it possible to retain the positive inflection of biopolitics without the subjugating elements? Is encaring (that is, a single gesture that simultaneously cares and enframes) inevitable in a biopolitical regime?</w:t>
      </w:r>
    </w:p>
    <w:p w14:paraId="62F63EA6" w14:textId="77777777" w:rsidR="0023018A" w:rsidRPr="001A24B8" w:rsidRDefault="0023018A" w:rsidP="0023018A">
      <w:pPr>
        <w:rPr>
          <w:rFonts w:cs="Calibri"/>
          <w:color w:val="000000" w:themeColor="text1"/>
          <w:sz w:val="16"/>
          <w:szCs w:val="16"/>
        </w:rPr>
      </w:pPr>
      <w:r w:rsidRPr="001A24B8">
        <w:rPr>
          <w:rFonts w:cs="Calibri"/>
          <w:color w:val="000000" w:themeColor="text1"/>
          <w:u w:val="single"/>
        </w:rPr>
        <w:t xml:space="preserve">One way is perhaps to </w:t>
      </w:r>
      <w:r w:rsidRPr="001A24B8">
        <w:rPr>
          <w:rFonts w:cs="Calibri"/>
          <w:b/>
          <w:bCs/>
          <w:color w:val="000000" w:themeColor="text1"/>
          <w:u w:val="single"/>
        </w:rPr>
        <w:t>recognize how the complexities of the Anthropocene elude ‘the possibility of “solving” it’</w:t>
      </w:r>
      <w:r w:rsidRPr="001A24B8">
        <w:rPr>
          <w:rFonts w:cs="Calibri"/>
          <w:color w:val="000000" w:themeColor="text1"/>
          <w:u w:val="single"/>
        </w:rPr>
        <w:t xml:space="preserve"> (Petersmann </w:t>
      </w:r>
      <w:hyperlink r:id="rId86" w:anchor="ref-CR52" w:tooltip="Petersmann, Marie-Catherine. 2020. ‘Staying with the trouble’ – Sensing climate change in the Anthropocene. Völkerrechtsblog (27 April). &#10;https://doi.org/10.17176/20200427-164632-0&#10;&#10;." w:history="1">
        <w:r w:rsidRPr="001A24B8">
          <w:rPr>
            <w:rStyle w:val="Hyperlink"/>
            <w:rFonts w:cs="Calibri"/>
            <w:color w:val="000000" w:themeColor="text1"/>
            <w:u w:val="single"/>
          </w:rPr>
          <w:t>2020</w:t>
        </w:r>
      </w:hyperlink>
      <w:r w:rsidRPr="001A24B8">
        <w:rPr>
          <w:rFonts w:cs="Calibri"/>
          <w:color w:val="000000" w:themeColor="text1"/>
          <w:u w:val="single"/>
        </w:rPr>
        <w:t xml:space="preserve">). In this respect, biopolitics reflects precisely a non-negotiable entanglement of all life with death. It is not a problem that can be solved. However, the distribution of life and death, in all its complexity, </w:t>
      </w:r>
      <w:r w:rsidRPr="001A24B8">
        <w:rPr>
          <w:rFonts w:cs="Calibri"/>
          <w:b/>
          <w:bCs/>
          <w:color w:val="000000" w:themeColor="text1"/>
          <w:u w:val="single"/>
        </w:rPr>
        <w:t>can and should be problematized</w:t>
      </w:r>
      <w:r w:rsidRPr="001A24B8">
        <w:rPr>
          <w:rFonts w:cs="Calibri"/>
          <w:color w:val="000000" w:themeColor="text1"/>
          <w:u w:val="single"/>
        </w:rPr>
        <w:t>. Aesthetics may offer in this regard a way forward that remains attuned to such complexity</w:t>
      </w:r>
      <w:r w:rsidRPr="00A36409">
        <w:rPr>
          <w:rFonts w:cs="Calibri"/>
          <w:color w:val="000000" w:themeColor="text1"/>
        </w:rPr>
        <w:t xml:space="preserve">. </w:t>
      </w:r>
      <w:r w:rsidRPr="001A24B8">
        <w:rPr>
          <w:rFonts w:cs="Calibri"/>
          <w:color w:val="000000" w:themeColor="text1"/>
          <w:sz w:val="16"/>
          <w:szCs w:val="16"/>
        </w:rPr>
        <w:t>As Matthews has observed, in fact ‘one of the greatest challenges that the Anthropocene thesis poses is an aesthetic one’ (Matthews </w:t>
      </w:r>
      <w:hyperlink r:id="rId87" w:anchor="ref-CR54" w:tooltip="Matthews, Daniel. 2019. Law and aesthetics in the Anthropocene: From the rights of nature to the aesthesis of obligations. Law, Culture and the Humanities. &#10;https://doi.org/10.1177/1743872119871830&#10;&#10;." w:history="1">
        <w:r w:rsidRPr="001A24B8">
          <w:rPr>
            <w:rStyle w:val="Hyperlink"/>
            <w:rFonts w:cs="Calibri"/>
            <w:color w:val="000000" w:themeColor="text1"/>
            <w:sz w:val="16"/>
            <w:szCs w:val="16"/>
          </w:rPr>
          <w:t>2019</w:t>
        </w:r>
      </w:hyperlink>
      <w:r w:rsidRPr="001A24B8">
        <w:rPr>
          <w:rFonts w:cs="Calibri"/>
          <w:color w:val="000000" w:themeColor="text1"/>
          <w:sz w:val="16"/>
          <w:szCs w:val="16"/>
        </w:rPr>
        <w:t>, p. 3).</w:t>
      </w:r>
      <w:r w:rsidRPr="00A36409">
        <w:rPr>
          <w:rFonts w:cs="Calibri"/>
          <w:color w:val="000000" w:themeColor="text1"/>
        </w:rPr>
        <w:t xml:space="preserve"> </w:t>
      </w:r>
      <w:r w:rsidRPr="001A24B8">
        <w:rPr>
          <w:rFonts w:cs="Calibri"/>
          <w:color w:val="000000" w:themeColor="text1"/>
          <w:u w:val="single"/>
        </w:rPr>
        <w:t>The Anthropocene urges us to problematize how we sense the world around us, through what sensibilities (Petersmann </w:t>
      </w:r>
      <w:hyperlink r:id="rId88" w:anchor="ref-CR52" w:tooltip="Petersmann, Marie-Catherine. 2020. ‘Staying with the trouble’ – Sensing climate change in the Anthropocene. Völkerrechtsblog (27 April). &#10;https://doi.org/10.17176/20200427-164632-0&#10;&#10;." w:history="1">
        <w:r w:rsidRPr="001A24B8">
          <w:rPr>
            <w:rStyle w:val="Hyperlink"/>
            <w:rFonts w:cs="Calibri"/>
            <w:color w:val="000000" w:themeColor="text1"/>
            <w:u w:val="single"/>
          </w:rPr>
          <w:t>2020</w:t>
        </w:r>
      </w:hyperlink>
      <w:r w:rsidRPr="001A24B8">
        <w:rPr>
          <w:rFonts w:cs="Calibri"/>
          <w:color w:val="000000" w:themeColor="text1"/>
          <w:u w:val="single"/>
        </w:rPr>
        <w:t>), and through what ‘modes of perception’ (Matthews </w:t>
      </w:r>
      <w:hyperlink r:id="rId89" w:anchor="ref-CR54" w:tooltip="Matthews, Daniel. 2019. Law and aesthetics in the Anthropocene: From the rights of nature to the aesthesis of obligations. Law, Culture and the Humanities. &#10;https://doi.org/10.1177/1743872119871830&#10;&#10;." w:history="1">
        <w:r w:rsidRPr="001A24B8">
          <w:rPr>
            <w:rStyle w:val="Hyperlink"/>
            <w:rFonts w:cs="Calibri"/>
            <w:color w:val="000000" w:themeColor="text1"/>
            <w:u w:val="single"/>
          </w:rPr>
          <w:t>2019</w:t>
        </w:r>
      </w:hyperlink>
      <w:r w:rsidRPr="001A24B8">
        <w:rPr>
          <w:rFonts w:cs="Calibri"/>
          <w:color w:val="000000" w:themeColor="text1"/>
          <w:u w:val="single"/>
        </w:rPr>
        <w:t>, p. 3). And here it is important to recover the broad semantic field of aesthetics (De Lucia </w:t>
      </w:r>
      <w:hyperlink r:id="rId90" w:anchor="ref-CR16" w:tooltip="De Lucia, Vito. 2016. Re-embodying law: Transversal ecology and the commons. In Contributions to law, philosophy and ecology exploring re-embodiments, ed. Ruth Thomas-Pellicer, Vito De Lucia, and Sian Sullivan, 161–191. New York: Routledge." w:history="1">
        <w:r w:rsidRPr="001A24B8">
          <w:rPr>
            <w:rStyle w:val="Hyperlink"/>
            <w:rFonts w:cs="Calibri"/>
            <w:color w:val="000000" w:themeColor="text1"/>
            <w:u w:val="single"/>
          </w:rPr>
          <w:t>2016</w:t>
        </w:r>
      </w:hyperlink>
      <w:r w:rsidRPr="001A24B8">
        <w:rPr>
          <w:rFonts w:cs="Calibri"/>
          <w:color w:val="000000" w:themeColor="text1"/>
          <w:u w:val="single"/>
        </w:rPr>
        <w:t>; Matthews </w:t>
      </w:r>
      <w:hyperlink r:id="rId91" w:anchor="ref-CR54" w:tooltip="Matthews, Daniel. 2019. Law and aesthetics in the Anthropocene: From the rights of nature to the aesthesis of obligations. Law, Culture and the Humanities. &#10;https://doi.org/10.1177/1743872119871830&#10;&#10;." w:history="1">
        <w:r w:rsidRPr="001A24B8">
          <w:rPr>
            <w:rStyle w:val="Hyperlink"/>
            <w:rFonts w:cs="Calibri"/>
            <w:color w:val="000000" w:themeColor="text1"/>
            <w:u w:val="single"/>
          </w:rPr>
          <w:t>2019</w:t>
        </w:r>
      </w:hyperlink>
      <w:r w:rsidRPr="001A24B8">
        <w:rPr>
          <w:rFonts w:cs="Calibri"/>
          <w:color w:val="000000" w:themeColor="text1"/>
          <w:u w:val="single"/>
        </w:rPr>
        <w:t>), which Matthews evokes, with a contrasting purpose, through the term aesthesis (Matthews </w:t>
      </w:r>
      <w:hyperlink r:id="rId92" w:anchor="ref-CR54" w:tooltip="Matthews, Daniel. 2019. Law and aesthetics in the Anthropocene: From the rights of nature to the aesthesis of obligations. Law, Culture and the Humanities. &#10;https://doi.org/10.1177/1743872119871830&#10;&#10;." w:history="1">
        <w:r w:rsidRPr="001A24B8">
          <w:rPr>
            <w:rStyle w:val="Hyperlink"/>
            <w:rFonts w:cs="Calibri"/>
            <w:color w:val="000000" w:themeColor="text1"/>
            <w:u w:val="single"/>
          </w:rPr>
          <w:t>2019</w:t>
        </w:r>
      </w:hyperlink>
      <w:r w:rsidRPr="001A24B8">
        <w:rPr>
          <w:rFonts w:cs="Calibri"/>
          <w:color w:val="000000" w:themeColor="text1"/>
          <w:u w:val="single"/>
        </w:rPr>
        <w:t>). This reactivated semantic field speaks of intellect and discernment as well as, importantly, of awareness and perception—a sort of ‘</w:t>
      </w:r>
      <w:r w:rsidRPr="001A24B8">
        <w:rPr>
          <w:rFonts w:cs="Calibri"/>
          <w:b/>
          <w:bCs/>
          <w:color w:val="000000" w:themeColor="text1"/>
          <w:u w:val="single"/>
        </w:rPr>
        <w:t>non-cognitive porosity’</w:t>
      </w:r>
      <w:r w:rsidRPr="001A24B8">
        <w:rPr>
          <w:rFonts w:cs="Calibri"/>
          <w:color w:val="000000" w:themeColor="text1"/>
          <w:u w:val="single"/>
        </w:rPr>
        <w:t xml:space="preserve"> of the body, in the words of Anna Grear (De Lucia </w:t>
      </w:r>
      <w:hyperlink r:id="rId93" w:anchor="ref-CR16" w:tooltip="De Lucia, Vito. 2016. Re-embodying law: Transversal ecology and the commons. In Contributions to law, philosophy and ecology exploring re-embodiments, ed. Ruth Thomas-Pellicer, Vito De Lucia, and Sian Sullivan, 161–191. New York: Routledge." w:history="1">
        <w:r w:rsidRPr="001A24B8">
          <w:rPr>
            <w:rStyle w:val="Hyperlink"/>
            <w:rFonts w:cs="Calibri"/>
            <w:color w:val="000000" w:themeColor="text1"/>
            <w:u w:val="single"/>
          </w:rPr>
          <w:t>2016</w:t>
        </w:r>
      </w:hyperlink>
      <w:r w:rsidRPr="001A24B8">
        <w:rPr>
          <w:rFonts w:cs="Calibri"/>
          <w:color w:val="000000" w:themeColor="text1"/>
          <w:u w:val="single"/>
        </w:rPr>
        <w:t>).</w:t>
      </w:r>
      <w:r w:rsidRPr="001A24B8">
        <w:rPr>
          <w:rFonts w:cs="Calibri"/>
          <w:color w:val="000000" w:themeColor="text1"/>
        </w:rPr>
        <w:t xml:space="preserve"> </w:t>
      </w:r>
      <w:r w:rsidRPr="001A24B8">
        <w:rPr>
          <w:rFonts w:cs="Calibri"/>
          <w:color w:val="000000" w:themeColor="text1"/>
          <w:sz w:val="16"/>
          <w:szCs w:val="16"/>
        </w:rPr>
        <w:t>Sensing, in this broad meaning, thus becomes a crucial dimension for thinking differently about/beyond the Anthropocene.</w:t>
      </w:r>
    </w:p>
    <w:p w14:paraId="1BCE4218" w14:textId="77777777" w:rsidR="0023018A" w:rsidRPr="001A24B8" w:rsidRDefault="0023018A" w:rsidP="0023018A">
      <w:pPr>
        <w:rPr>
          <w:sz w:val="16"/>
          <w:szCs w:val="16"/>
        </w:rPr>
      </w:pPr>
      <w:r w:rsidRPr="001A24B8">
        <w:rPr>
          <w:u w:val="single"/>
        </w:rPr>
        <w:t>S</w:t>
      </w:r>
      <w:r w:rsidRPr="00A36409">
        <w:rPr>
          <w:u w:val="single"/>
        </w:rPr>
        <w:t>ensing, perception, awareness: these all require something to sense, to perceive, to be aware of; they require a relation. Although the mode of relation that is required to disarticulate the biopolitical aporia is of a special kind.</w:t>
      </w:r>
      <w:r w:rsidRPr="00A36409">
        <w:t xml:space="preserve"> </w:t>
      </w:r>
      <w:r w:rsidRPr="00A36409">
        <w:rPr>
          <w:sz w:val="16"/>
          <w:szCs w:val="16"/>
        </w:rPr>
        <w:t>Here Tolkien, as mediated and elaborated by Patrick Curry, may be of help,</w:t>
      </w:r>
      <w:r w:rsidRPr="00A36409">
        <w:t xml:space="preserve"> </w:t>
      </w:r>
      <w:r w:rsidRPr="00A36409">
        <w:rPr>
          <w:u w:val="single"/>
        </w:rPr>
        <w:t xml:space="preserve">through the concept of wonder. Tolkien distinguishes between two ways of entertaining a relationship with the world: magic and wonder (or, better, enchantment, though I prefer the term wonder as it does not resonate with a Weberian discourse). </w:t>
      </w:r>
      <w:r w:rsidRPr="00A36409">
        <w:rPr>
          <w:b/>
          <w:bCs/>
          <w:u w:val="single"/>
        </w:rPr>
        <w:t>Magic entails the wilful exercise of power with the purpose of domination</w:t>
      </w:r>
      <w:r w:rsidRPr="00A36409">
        <w:rPr>
          <w:u w:val="single"/>
        </w:rPr>
        <w:t>; it enacts a singular relational stance to the world; and is firmly anchored in a centre from which, and for whose benefit, the world can be controlled and manipulated (Curry </w:t>
      </w:r>
      <w:hyperlink r:id="rId94" w:anchor="ref-CR12" w:tooltip="Curry, Patrick. 2012. Enchantment and modernity. PAN: Philosophy, Activism, Nature 12: 76–89." w:history="1">
        <w:r w:rsidRPr="00A36409">
          <w:rPr>
            <w:rStyle w:val="Hyperlink"/>
            <w:u w:val="single"/>
          </w:rPr>
          <w:t>2012</w:t>
        </w:r>
      </w:hyperlink>
      <w:r w:rsidRPr="00A36409">
        <w:rPr>
          <w:u w:val="single"/>
        </w:rPr>
        <w:t>, p. 76). Tolkien describes magic as a ‘technique’ that ‘produces, or pretends to produce, an alteration in the [world]’ in order to ‘dominat[e] things and wills’ (Tolkien </w:t>
      </w:r>
      <w:hyperlink r:id="rId95" w:anchor="ref-CR65" w:tooltip="Tolkien, John R.R. 2001. Tree and leaf. London: Harper Collins." w:history="1">
        <w:r w:rsidRPr="00A36409">
          <w:rPr>
            <w:rStyle w:val="Hyperlink"/>
            <w:u w:val="single"/>
          </w:rPr>
          <w:t>2001</w:t>
        </w:r>
      </w:hyperlink>
      <w:r w:rsidRPr="00A36409">
        <w:rPr>
          <w:u w:val="single"/>
        </w:rPr>
        <w:t xml:space="preserve">, p. 53). </w:t>
      </w:r>
      <w:r w:rsidRPr="00A36409">
        <w:rPr>
          <w:b/>
          <w:bCs/>
          <w:u w:val="single"/>
        </w:rPr>
        <w:t>Magic coerces</w:t>
      </w:r>
      <w:r w:rsidRPr="00A36409">
        <w:rPr>
          <w:u w:val="single"/>
        </w:rPr>
        <w:t>. Magic is thus aligned with the modern epistemology of mastery and facilities its continuous and relentless transformation into domination (Leiss </w:t>
      </w:r>
      <w:hyperlink r:id="rId96" w:anchor="ref-CR47" w:tooltip="Leiss, William. 1994. The domination of nature. Montreal: McGill-Queens University Press." w:history="1">
        <w:r w:rsidRPr="00A36409">
          <w:rPr>
            <w:rStyle w:val="Hyperlink"/>
            <w:u w:val="single"/>
          </w:rPr>
          <w:t>1994</w:t>
        </w:r>
      </w:hyperlink>
      <w:r w:rsidRPr="00A36409">
        <w:rPr>
          <w:sz w:val="16"/>
          <w:szCs w:val="16"/>
          <w:u w:val="single"/>
        </w:rPr>
        <w:t>).</w:t>
      </w:r>
      <w:r w:rsidRPr="00A36409">
        <w:rPr>
          <w:sz w:val="16"/>
          <w:szCs w:val="16"/>
        </w:rPr>
        <w:t xml:space="preserve"> In this respect, it is easy to see the continuity between magic and science, as observed by Curry:</w:t>
      </w:r>
      <w:r w:rsidRPr="001A24B8">
        <w:rPr>
          <w:rFonts w:eastAsia="Times New Roman" w:cs="Times New Roman"/>
          <w:color w:val="333333"/>
          <w:sz w:val="16"/>
          <w:szCs w:val="16"/>
        </w:rPr>
        <w:t xml:space="preserve"> </w:t>
      </w:r>
      <w:r w:rsidRPr="001A24B8">
        <w:rPr>
          <w:sz w:val="16"/>
          <w:szCs w:val="16"/>
        </w:rPr>
        <w:t>As a matter of philosophical, practical and historical fact, these two [magic and science] share extensive common ground—much more than what divides them. The principal goal of both is to engineer changes in the […] world, and both try to amass knowledge in order to predict and control that world; both adhere to the idea of laws of nature which can be manipulated for human gain. That those laws are spiritual or occult in the case of magic and material in the case of science is a point of ultimately secondary importance. (Curry </w:t>
      </w:r>
      <w:hyperlink r:id="rId97" w:anchor="ref-CR10" w:tooltip="Curry, Patrick. 1999. Magic vs. enchantment. Journal of Contemporary Religion 14(3): 401–412." w:history="1">
        <w:r w:rsidRPr="001A24B8">
          <w:rPr>
            <w:rStyle w:val="Hyperlink"/>
            <w:sz w:val="16"/>
            <w:szCs w:val="16"/>
          </w:rPr>
          <w:t>1999</w:t>
        </w:r>
      </w:hyperlink>
      <w:r w:rsidRPr="001A24B8">
        <w:rPr>
          <w:sz w:val="16"/>
          <w:szCs w:val="16"/>
        </w:rPr>
        <w:t>, p. 402)</w:t>
      </w:r>
    </w:p>
    <w:p w14:paraId="52CA59C0" w14:textId="77777777" w:rsidR="0023018A" w:rsidRPr="001A24B8" w:rsidRDefault="0023018A" w:rsidP="0023018A">
      <w:pPr>
        <w:rPr>
          <w:sz w:val="16"/>
          <w:szCs w:val="16"/>
        </w:rPr>
      </w:pPr>
      <w:r w:rsidRPr="001A24B8">
        <w:rPr>
          <w:sz w:val="16"/>
          <w:szCs w:val="16"/>
        </w:rPr>
        <w:t>Further, as Curry still emphasizes, ‘science never rejected the occult – literally what is hidden’, but rather ‘redefined it’ (Curry </w:t>
      </w:r>
      <w:hyperlink r:id="rId98" w:anchor="ref-CR13" w:tooltip="Curry, Patrick. 2019. Enchantment: Wonder in modern life. Edinburgh: Floris Books." w:history="1">
        <w:r w:rsidRPr="001A24B8">
          <w:rPr>
            <w:rStyle w:val="Hyperlink"/>
            <w:sz w:val="16"/>
            <w:szCs w:val="16"/>
          </w:rPr>
          <w:t>2019</w:t>
        </w:r>
      </w:hyperlink>
      <w:r w:rsidRPr="001A24B8">
        <w:rPr>
          <w:sz w:val="16"/>
          <w:szCs w:val="16"/>
        </w:rPr>
        <w:t>, p. 21). Magic is thus central to the project of modernity; is central to the exploitation of nature and the epistemology of mastery. However, magic remains also crucial once nature has been discursively reframed as vulnerable, for the biopolitical project of Earth-care, though it now underpins and enables an epistemology of care. Biopolitics in fact must know before it can regulate and ultimately care, and as such, it needs to engulf the planet, as we have seen, in its panopticist frameworks of surveillance and control. It needs to envelop the world with magic. And law is utterly dependent on this knowledge for its regulatory web to be laid on the world for its protection (De Lucia </w:t>
      </w:r>
      <w:hyperlink r:id="rId99" w:anchor="ref-CR18" w:tooltip="De Lucia, Vito. 2017b. Beyond anthropocentrism and ecocentrism: A biopolitical reading of environmental law. Journal of Human Rights and the Environment 8(2): 181–202." w:history="1">
        <w:r w:rsidRPr="001A24B8">
          <w:rPr>
            <w:rStyle w:val="Hyperlink"/>
            <w:sz w:val="16"/>
            <w:szCs w:val="16"/>
          </w:rPr>
          <w:t>2017b</w:t>
        </w:r>
      </w:hyperlink>
      <w:r w:rsidRPr="001A24B8">
        <w:rPr>
          <w:sz w:val="16"/>
          <w:szCs w:val="16"/>
        </w:rPr>
        <w:t>, </w:t>
      </w:r>
      <w:hyperlink r:id="rId100" w:anchor="ref-CR19" w:tooltip="De Lucia, Vito. 2018. Bare nature. The biopolitical logic of the international regulation of invasive alien species. Journal of Environmental Law 31(1): 109–134." w:history="1">
        <w:r w:rsidRPr="001A24B8">
          <w:rPr>
            <w:rStyle w:val="Hyperlink"/>
            <w:sz w:val="16"/>
            <w:szCs w:val="16"/>
          </w:rPr>
          <w:t>2018</w:t>
        </w:r>
      </w:hyperlink>
      <w:r w:rsidRPr="001A24B8">
        <w:rPr>
          <w:sz w:val="16"/>
          <w:szCs w:val="16"/>
        </w:rPr>
        <w:t>, </w:t>
      </w:r>
      <w:hyperlink r:id="rId101" w:anchor="ref-CR21" w:tooltip="De Lucia, Vito. 2019a. The ecosystem approach in international environmental law Genealogy and biopolitics. New York: Routledge." w:history="1">
        <w:r w:rsidRPr="001A24B8">
          <w:rPr>
            <w:rStyle w:val="Hyperlink"/>
            <w:sz w:val="16"/>
            <w:szCs w:val="16"/>
          </w:rPr>
          <w:t>2019a</w:t>
        </w:r>
      </w:hyperlink>
      <w:r w:rsidRPr="001A24B8">
        <w:rPr>
          <w:sz w:val="16"/>
          <w:szCs w:val="16"/>
        </w:rPr>
        <w:t>). And this is precisely one of the mechanics through which biopolitics and sovereignty jointly operate, and through which the positive inflection of biopolitics inevitably becomes a subjugating framework of control: in order to care you need to know, and to know you need to engulf, surveil, predict. In this way, care is continuously transformed into subjugation, and only through subjugation is it possible to care.</w:t>
      </w:r>
    </w:p>
    <w:p w14:paraId="37E1FC15" w14:textId="77777777" w:rsidR="0023018A" w:rsidRPr="001A24B8" w:rsidRDefault="0023018A" w:rsidP="0023018A">
      <w:pPr>
        <w:rPr>
          <w:u w:val="single"/>
        </w:rPr>
      </w:pPr>
      <w:r w:rsidRPr="001A24B8">
        <w:rPr>
          <w:sz w:val="16"/>
          <w:szCs w:val="16"/>
        </w:rPr>
        <w:t>However, just as much as biopolitics is inevitably caught in the continuous process of transformation of care into subjugation, an inner tension exists between the mode of knowing we have described as magic—epistemology—and what can be described, by contrast, as the mode of knowing of wonder—which is rather an aesthetics, in the sense explained just above.</w:t>
      </w:r>
      <w:r w:rsidRPr="001A24B8">
        <w:t xml:space="preserve"> </w:t>
      </w:r>
      <w:r w:rsidRPr="001A24B8">
        <w:rPr>
          <w:u w:val="single"/>
        </w:rPr>
        <w:t>Wonder,</w:t>
      </w:r>
      <w:hyperlink r:id="rId102" w:anchor="Fn22" w:history="1">
        <w:r w:rsidRPr="001A24B8">
          <w:rPr>
            <w:rStyle w:val="Hyperlink"/>
            <w:u w:val="single"/>
            <w:vertAlign w:val="superscript"/>
          </w:rPr>
          <w:t>Footnote22</w:t>
        </w:r>
      </w:hyperlink>
      <w:r w:rsidRPr="001A24B8">
        <w:rPr>
          <w:u w:val="single"/>
        </w:rPr>
        <w:t xml:space="preserve"> as a mode of encountering the world, is premised on </w:t>
      </w:r>
      <w:r w:rsidRPr="001A24B8">
        <w:rPr>
          <w:b/>
          <w:bCs/>
          <w:u w:val="single"/>
        </w:rPr>
        <w:t>relational diversity</w:t>
      </w:r>
      <w:r w:rsidRPr="001A24B8">
        <w:rPr>
          <w:u w:val="single"/>
        </w:rPr>
        <w:t>. Indeed, wonder requires a gap between each party of the relationship, over which they can meet (Curry </w:t>
      </w:r>
      <w:hyperlink r:id="rId103" w:anchor="ref-CR13" w:tooltip="Curry, Patrick. 2019. Enchantment: Wonder in modern life. Edinburgh: Floris Books." w:history="1">
        <w:r w:rsidRPr="001A24B8">
          <w:rPr>
            <w:rStyle w:val="Hyperlink"/>
            <w:u w:val="single"/>
          </w:rPr>
          <w:t>2019</w:t>
        </w:r>
      </w:hyperlink>
      <w:r w:rsidRPr="001A24B8">
        <w:rPr>
          <w:u w:val="single"/>
        </w:rPr>
        <w:t>, p. 13). This encounter, in turn, ‘creates a “third thing”, something new in the world: a metaphorical you-and-me, or a this-but-also-that’ (Curry </w:t>
      </w:r>
      <w:hyperlink r:id="rId104" w:anchor="ref-CR13" w:tooltip="Curry, Patrick. 2019. Enchantment: Wonder in modern life. Edinburgh: Floris Books." w:history="1">
        <w:r w:rsidRPr="001A24B8">
          <w:rPr>
            <w:rStyle w:val="Hyperlink"/>
            <w:u w:val="single"/>
          </w:rPr>
          <w:t>2019</w:t>
        </w:r>
      </w:hyperlink>
      <w:r w:rsidRPr="001A24B8">
        <w:rPr>
          <w:u w:val="single"/>
        </w:rPr>
        <w:t xml:space="preserve">, p. 13). This is crucial: </w:t>
      </w:r>
      <w:r w:rsidRPr="001A24B8">
        <w:rPr>
          <w:b/>
          <w:bCs/>
          <w:u w:val="single"/>
        </w:rPr>
        <w:t>wonder eschews equally hyper-separation and total unity,</w:t>
      </w:r>
      <w:r w:rsidRPr="001A24B8">
        <w:rPr>
          <w:u w:val="single"/>
        </w:rPr>
        <w:t xml:space="preserve"> it is a mobile, tentative and oscillating relation that does not settle once and for all, but negotiates the tension aesthetically, through what Curry, following Keats, calls ‘negative capability’ (ibid, p. 16). Wonder thus requires the capability of ‘being in uncertainties, mysteries, doubts’ (ibid, p. 16).</w:t>
      </w:r>
      <w:hyperlink r:id="rId105" w:anchor="Fn23" w:history="1">
        <w:r w:rsidRPr="001A24B8">
          <w:rPr>
            <w:rStyle w:val="Hyperlink"/>
            <w:u w:val="single"/>
            <w:vertAlign w:val="superscript"/>
          </w:rPr>
          <w:t>Footnote23</w:t>
        </w:r>
      </w:hyperlink>
      <w:r w:rsidRPr="001A24B8">
        <w:rPr>
          <w:u w:val="single"/>
        </w:rPr>
        <w:t xml:space="preserve"> Additionally, and this is a crucial aspect of the relational world of wonder, </w:t>
      </w:r>
      <w:r w:rsidRPr="001A24B8">
        <w:rPr>
          <w:b/>
          <w:bCs/>
          <w:u w:val="single"/>
        </w:rPr>
        <w:t>there is no centre in wonder, or, rather, the centre exists between the ‘two or more parties</w:t>
      </w:r>
      <w:r w:rsidRPr="001A24B8">
        <w:rPr>
          <w:u w:val="single"/>
        </w:rPr>
        <w:t>, and thus cannot simply be occupied by any one of them’ (Curry </w:t>
      </w:r>
      <w:hyperlink r:id="rId106" w:anchor="ref-CR13" w:tooltip="Curry, Patrick. 2019. Enchantment: Wonder in modern life. Edinburgh: Floris Books." w:history="1">
        <w:r w:rsidRPr="001A24B8">
          <w:rPr>
            <w:rStyle w:val="Hyperlink"/>
            <w:u w:val="single"/>
          </w:rPr>
          <w:t>2019</w:t>
        </w:r>
      </w:hyperlink>
      <w:r w:rsidRPr="001A24B8">
        <w:rPr>
          <w:u w:val="single"/>
        </w:rPr>
        <w:t>, p. 15). As Curry observes, when it comes to wonder, ‘no one is in charge’ (ibid). Wonder, unlike magic, is a way to enter into a relationship in a non-coercive fashion (Curry </w:t>
      </w:r>
      <w:hyperlink r:id="rId107" w:anchor="ref-CR12" w:tooltip="Curry, Patrick. 2012. Enchantment and modernity. PAN: Philosophy, Activism, Nature 12: 76–89." w:history="1">
        <w:r w:rsidRPr="001A24B8">
          <w:rPr>
            <w:rStyle w:val="Hyperlink"/>
            <w:u w:val="single"/>
          </w:rPr>
          <w:t>2012</w:t>
        </w:r>
      </w:hyperlink>
      <w:r w:rsidRPr="001A24B8">
        <w:rPr>
          <w:u w:val="single"/>
        </w:rPr>
        <w:t>, p. 76). Wonder, thus, is ‘distinct from will’ (ibid). Finally, the parties of the wonder-full relation need not be humans—wonder puts into relation all sort of beings, things, places and even ideas (Curry </w:t>
      </w:r>
      <w:hyperlink r:id="rId108" w:anchor="ref-CR13" w:tooltip="Curry, Patrick. 2019. Enchantment: Wonder in modern life. Edinburgh: Floris Books." w:history="1">
        <w:r w:rsidRPr="001A24B8">
          <w:rPr>
            <w:rStyle w:val="Hyperlink"/>
            <w:u w:val="single"/>
          </w:rPr>
          <w:t>2019</w:t>
        </w:r>
      </w:hyperlink>
      <w:r w:rsidRPr="001A24B8">
        <w:rPr>
          <w:u w:val="single"/>
        </w:rPr>
        <w:t>, p. 24), thanks to their diversity.</w:t>
      </w:r>
    </w:p>
    <w:p w14:paraId="73908998" w14:textId="77777777" w:rsidR="0023018A" w:rsidRPr="001A24B8" w:rsidRDefault="0023018A" w:rsidP="0023018A">
      <w:r w:rsidRPr="001A24B8">
        <w:rPr>
          <w:u w:val="single"/>
        </w:rPr>
        <w:t>Wonder, through its centre-less relational modality, through its way of knowing which is an entering-into-relation, may help chart a novel trajectory that does not take sides but remains, firmly, in the middle (as urged by Philippopoulos-Mihalopoulos </w:t>
      </w:r>
      <w:hyperlink r:id="rId109" w:anchor="ref-CR58" w:tooltip="Philippopoulos-Mihalopoulos, Andreas. 2011. Towards a critical environmental law. In Law and ecology New environmental foundations, Chapter 2, ed. Andreas Philippopoulos-Mihalopoulos. New York: Routledge." w:history="1">
        <w:r w:rsidRPr="001A24B8">
          <w:rPr>
            <w:rStyle w:val="Hyperlink"/>
            <w:u w:val="single"/>
          </w:rPr>
          <w:t>2011</w:t>
        </w:r>
      </w:hyperlink>
      <w:r w:rsidRPr="001A24B8">
        <w:rPr>
          <w:u w:val="single"/>
        </w:rPr>
        <w:t>),</w:t>
      </w:r>
      <w:hyperlink r:id="rId110" w:anchor="Fn24" w:history="1">
        <w:r w:rsidRPr="001A24B8">
          <w:rPr>
            <w:rStyle w:val="Hyperlink"/>
            <w:vertAlign w:val="superscript"/>
          </w:rPr>
          <w:t>Footnote24</w:t>
        </w:r>
      </w:hyperlink>
      <w:r w:rsidRPr="001A24B8">
        <w:t> </w:t>
      </w:r>
      <w:r w:rsidRPr="001A24B8">
        <w:rPr>
          <w:sz w:val="16"/>
          <w:szCs w:val="16"/>
        </w:rPr>
        <w:t>navigates on the cusp, on the edge of the threshold, balancing without falling, yet without certainty.</w:t>
      </w:r>
      <w:r w:rsidRPr="001A24B8">
        <w:t xml:space="preserve"> </w:t>
      </w:r>
      <w:r w:rsidRPr="001A24B8">
        <w:rPr>
          <w:u w:val="single"/>
        </w:rPr>
        <w:t xml:space="preserve">But what does this mean for law? How does this wonder-full, as it were, relational aesthetics help rethink the encounter between law and nature? My argument, which will be articulated in the next section, is that thinking through </w:t>
      </w:r>
      <w:r w:rsidRPr="001A24B8">
        <w:rPr>
          <w:b/>
          <w:bCs/>
          <w:u w:val="single"/>
        </w:rPr>
        <w:t>wonder may help chart a novel trajectory for the classical tradition of natural</w:t>
      </w:r>
      <w:r w:rsidRPr="001A24B8">
        <w:rPr>
          <w:u w:val="single"/>
        </w:rPr>
        <w:t xml:space="preserve"> </w:t>
      </w:r>
      <w:r w:rsidRPr="001A24B8">
        <w:rPr>
          <w:b/>
          <w:bCs/>
          <w:u w:val="single"/>
        </w:rPr>
        <w:t>law</w:t>
      </w:r>
      <w:r w:rsidRPr="001A24B8">
        <w:rPr>
          <w:u w:val="single"/>
        </w:rPr>
        <w:t>.</w:t>
      </w:r>
      <w:r w:rsidRPr="001A24B8">
        <w:t xml:space="preserve"> </w:t>
      </w:r>
      <w:r w:rsidRPr="001A24B8">
        <w:rPr>
          <w:sz w:val="16"/>
          <w:szCs w:val="16"/>
        </w:rPr>
        <w:t>Through wonder, once again though differently, law is in the nature of things (Villey </w:t>
      </w:r>
      <w:hyperlink r:id="rId111" w:anchor="ref-CR68" w:tooltip="Villey, Michel. 1969. Dikaion-Torah. In Seize Essais de Philosophie du Droit, ed. Michel Villey. Paris: Dalloz." w:history="1">
        <w:r w:rsidRPr="001A24B8">
          <w:rPr>
            <w:rStyle w:val="Hyperlink"/>
            <w:sz w:val="16"/>
            <w:szCs w:val="16"/>
          </w:rPr>
          <w:t>1969</w:t>
        </w:r>
      </w:hyperlink>
      <w:r w:rsidRPr="001A24B8">
        <w:rPr>
          <w:sz w:val="16"/>
          <w:szCs w:val="16"/>
        </w:rPr>
        <w:t>), that is, in the middle of this relational world. Here it is however important to note the crucial distinction between the classical framework of natural law, which I am connecting with and re-activating, and the modern, rationalist school of natural law.</w:t>
      </w:r>
      <w:hyperlink r:id="rId112" w:anchor="Fn25" w:history="1">
        <w:r w:rsidRPr="001A24B8">
          <w:rPr>
            <w:rStyle w:val="Hyperlink"/>
            <w:sz w:val="16"/>
            <w:szCs w:val="16"/>
            <w:vertAlign w:val="superscript"/>
          </w:rPr>
          <w:t>Footnote25</w:t>
        </w:r>
      </w:hyperlink>
      <w:r w:rsidRPr="001A24B8">
        <w:rPr>
          <w:sz w:val="16"/>
          <w:szCs w:val="16"/>
        </w:rPr>
        <w:t> In the classical school of natural law, which finds its roots in the pragmatic legal consciousness of ancient Rome, and further links with Aristotle’s notion of particular justice (Villey </w:t>
      </w:r>
      <w:hyperlink r:id="rId113" w:anchor="ref-CR70" w:tooltip="Villey, Michel. 2003. La Formation de la Pensèe Juridique Moderne. Paris: Presses Universitaires de France." w:history="1">
        <w:r w:rsidRPr="001A24B8">
          <w:rPr>
            <w:rStyle w:val="Hyperlink"/>
            <w:sz w:val="16"/>
            <w:szCs w:val="16"/>
          </w:rPr>
          <w:t>2003</w:t>
        </w:r>
      </w:hyperlink>
      <w:r w:rsidRPr="001A24B8">
        <w:rPr>
          <w:sz w:val="16"/>
          <w:szCs w:val="16"/>
        </w:rPr>
        <w:t>, p. 78ff), there is no eternal, fixed law proceeding from the will of god or from the dictates of reason. Indeed, natural law is one of a multiplicity of co-existing legal orders.</w:t>
      </w:r>
      <w:hyperlink r:id="rId114" w:anchor="Fn26" w:history="1">
        <w:r w:rsidRPr="001A24B8">
          <w:rPr>
            <w:rStyle w:val="Hyperlink"/>
            <w:sz w:val="16"/>
            <w:szCs w:val="16"/>
            <w:vertAlign w:val="superscript"/>
          </w:rPr>
          <w:t>Footnote26</w:t>
        </w:r>
      </w:hyperlink>
      <w:r w:rsidRPr="001A24B8">
        <w:rPr>
          <w:sz w:val="16"/>
          <w:szCs w:val="16"/>
        </w:rPr>
        <w:t> </w:t>
      </w:r>
      <w:r w:rsidRPr="001A24B8">
        <w:rPr>
          <w:u w:val="single"/>
        </w:rPr>
        <w:t>This natural law returns to law as an art (rather than a technique) and does not have a centre—there is no privileged subject, will, or god. As a relation, it is a measure, and is tensive, historically situated, alive, uncertain, negotiable and contestable. It is, indeed, somewhat ‘wild and unbiddable’ (Curry </w:t>
      </w:r>
      <w:hyperlink r:id="rId115" w:anchor="ref-CR13" w:tooltip="Curry, Patrick. 2019. Enchantment: Wonder in modern life. Edinburgh: Floris Books." w:history="1">
        <w:r w:rsidRPr="001A24B8">
          <w:rPr>
            <w:rStyle w:val="Hyperlink"/>
            <w:u w:val="single"/>
          </w:rPr>
          <w:t>2019</w:t>
        </w:r>
      </w:hyperlink>
      <w:r w:rsidRPr="001A24B8">
        <w:rPr>
          <w:u w:val="single"/>
        </w:rPr>
        <w:t>, p. 15),</w:t>
      </w:r>
      <w:hyperlink r:id="rId116" w:anchor="Fn27" w:history="1">
        <w:r w:rsidRPr="001A24B8">
          <w:rPr>
            <w:rStyle w:val="Hyperlink"/>
            <w:u w:val="single"/>
            <w:vertAlign w:val="superscript"/>
          </w:rPr>
          <w:t>Footnote27</w:t>
        </w:r>
      </w:hyperlink>
      <w:r w:rsidRPr="001A24B8">
        <w:rPr>
          <w:u w:val="single"/>
        </w:rPr>
        <w:t xml:space="preserve"> like wonder, and requires, like classical natural law, a prudential and </w:t>
      </w:r>
      <w:r w:rsidRPr="001A24B8">
        <w:rPr>
          <w:b/>
          <w:bCs/>
          <w:u w:val="single"/>
        </w:rPr>
        <w:t>flexible approach to contingency</w:t>
      </w:r>
      <w:r w:rsidRPr="001A24B8">
        <w:rPr>
          <w:u w:val="single"/>
        </w:rPr>
        <w:t xml:space="preserve"> (Villey </w:t>
      </w:r>
      <w:hyperlink r:id="rId117" w:anchor="ref-CR69" w:tooltip="Villey, Michel. 2001. Epitome of classical natural law (Part II). Griffith Law Review 10(1): 153–178." w:history="1">
        <w:r w:rsidRPr="001A24B8">
          <w:rPr>
            <w:rStyle w:val="Hyperlink"/>
            <w:u w:val="single"/>
          </w:rPr>
          <w:t>2001</w:t>
        </w:r>
      </w:hyperlink>
      <w:r w:rsidRPr="001A24B8">
        <w:rPr>
          <w:u w:val="single"/>
        </w:rPr>
        <w:t>, p. 160). It is a law that, perhaps best denoted as jus, is sensed.</w:t>
      </w:r>
    </w:p>
    <w:p w14:paraId="0AFB6F81" w14:textId="77777777" w:rsidR="0023018A" w:rsidRPr="00426DC4" w:rsidRDefault="0023018A" w:rsidP="0023018A">
      <w:pPr>
        <w:pStyle w:val="Heading2"/>
        <w:rPr>
          <w:rFonts w:cs="Calibri"/>
        </w:rPr>
      </w:pPr>
      <w:r w:rsidRPr="00426DC4">
        <w:rPr>
          <w:rFonts w:cs="Calibri"/>
        </w:rPr>
        <w:t>Links</w:t>
      </w:r>
    </w:p>
    <w:p w14:paraId="6AF14EE6" w14:textId="77777777" w:rsidR="0023018A" w:rsidRPr="00426DC4" w:rsidRDefault="0023018A" w:rsidP="0023018A">
      <w:pPr>
        <w:pStyle w:val="Heading3"/>
        <w:rPr>
          <w:rStyle w:val="Style13ptBold"/>
          <w:rFonts w:cs="Calibri"/>
          <w:b/>
          <w:sz w:val="32"/>
          <w:u w:val="single"/>
        </w:rPr>
      </w:pPr>
      <w:r w:rsidRPr="00426DC4">
        <w:rPr>
          <w:rStyle w:val="Style13ptBold"/>
          <w:rFonts w:cs="Calibri"/>
          <w:b/>
          <w:sz w:val="32"/>
          <w:u w:val="single"/>
        </w:rPr>
        <w:t>L – Arctic Warming</w:t>
      </w:r>
    </w:p>
    <w:p w14:paraId="466CBFBF" w14:textId="77777777" w:rsidR="0023018A" w:rsidRPr="00426DC4" w:rsidRDefault="0023018A" w:rsidP="0023018A">
      <w:pPr>
        <w:pStyle w:val="Heading4"/>
        <w:rPr>
          <w:rStyle w:val="Style13ptBold"/>
          <w:rFonts w:cs="Calibri"/>
          <w:b/>
        </w:rPr>
      </w:pPr>
      <w:r w:rsidRPr="00426DC4">
        <w:rPr>
          <w:rStyle w:val="Style13ptBold"/>
          <w:rFonts w:cs="Calibri"/>
          <w:b/>
        </w:rPr>
        <w:t xml:space="preserve">Discourses of warming in the context of the arctic accelerate </w:t>
      </w:r>
      <w:r w:rsidRPr="00426DC4">
        <w:rPr>
          <w:rStyle w:val="Style13ptBold"/>
          <w:rFonts w:cs="Calibri"/>
          <w:b/>
          <w:u w:val="single"/>
        </w:rPr>
        <w:t>resource extraction</w:t>
      </w:r>
      <w:r w:rsidRPr="00426DC4">
        <w:rPr>
          <w:rStyle w:val="Style13ptBold"/>
          <w:rFonts w:cs="Calibri"/>
          <w:b/>
        </w:rPr>
        <w:t xml:space="preserve"> and </w:t>
      </w:r>
      <w:r w:rsidRPr="00426DC4">
        <w:rPr>
          <w:rStyle w:val="Style13ptBold"/>
          <w:rFonts w:cs="Calibri"/>
          <w:b/>
          <w:u w:val="single"/>
        </w:rPr>
        <w:t>warming</w:t>
      </w:r>
      <w:r w:rsidRPr="00426DC4">
        <w:rPr>
          <w:rStyle w:val="Style13ptBold"/>
          <w:rFonts w:cs="Calibri"/>
          <w:b/>
        </w:rPr>
        <w:t xml:space="preserve"> writ large – a </w:t>
      </w:r>
      <w:r w:rsidRPr="00426DC4">
        <w:rPr>
          <w:rStyle w:val="Style13ptBold"/>
          <w:rFonts w:cs="Calibri"/>
          <w:b/>
          <w:u w:val="single"/>
        </w:rPr>
        <w:t>semiotic</w:t>
      </w:r>
      <w:r w:rsidRPr="00426DC4">
        <w:rPr>
          <w:rStyle w:val="Style13ptBold"/>
          <w:rFonts w:cs="Calibri"/>
          <w:b/>
        </w:rPr>
        <w:t xml:space="preserve"> understanding is key</w:t>
      </w:r>
    </w:p>
    <w:p w14:paraId="5504D555" w14:textId="77777777" w:rsidR="0023018A" w:rsidRPr="00426DC4" w:rsidRDefault="0023018A" w:rsidP="0023018A">
      <w:pPr>
        <w:rPr>
          <w:rStyle w:val="Style13ptBold"/>
          <w:rFonts w:cs="Calibri"/>
          <w:b w:val="0"/>
          <w:bCs w:val="0"/>
        </w:rPr>
      </w:pPr>
      <w:r w:rsidRPr="00426DC4">
        <w:rPr>
          <w:rStyle w:val="Style13ptBold"/>
          <w:rFonts w:cs="Calibri"/>
        </w:rPr>
        <w:t xml:space="preserve">du Plessis 20 </w:t>
      </w:r>
      <w:r w:rsidRPr="00426DC4">
        <w:rPr>
          <w:rStyle w:val="Style13ptBold"/>
          <w:rFonts w:cs="Calibri"/>
          <w:b w:val="0"/>
        </w:rPr>
        <w:t xml:space="preserve">(Gitte du Plessis - </w:t>
      </w:r>
      <w:r w:rsidRPr="00426DC4">
        <w:rPr>
          <w:rFonts w:cs="Calibri"/>
          <w:bCs/>
          <w:sz w:val="26"/>
        </w:rPr>
        <w:t>Academy of Finland postdoctoral researcher at Tampere University, “Invisibility, Colors, Snow: Arctic Biosemiotics and the Violence of Climate Change”, Theory Culture &amp; Society, 2020, https://journals.sagepub.com/doi/full/10.1177/0263276420976793, MG)</w:t>
      </w:r>
    </w:p>
    <w:p w14:paraId="3578FAA4" w14:textId="77777777" w:rsidR="0023018A" w:rsidRPr="00426DC4" w:rsidRDefault="0023018A" w:rsidP="0023018A">
      <w:pPr>
        <w:rPr>
          <w:rFonts w:cs="Calibri"/>
          <w:u w:val="single"/>
        </w:rPr>
      </w:pPr>
      <w:r w:rsidRPr="00426DC4">
        <w:rPr>
          <w:rFonts w:cs="Calibri"/>
          <w:sz w:val="16"/>
          <w:szCs w:val="16"/>
        </w:rPr>
        <w:t>Humans did not know they had the power to melt the Arctic ice, but here we are. Air temperature in the Arctic is warming at double the global rate, sea ice is melting rapidly, permafrost is thawing, snow cover is lessening, and the ocean is warming (IPCC, 2019).</w:t>
      </w:r>
      <w:r w:rsidRPr="00426DC4">
        <w:rPr>
          <w:rFonts w:cs="Calibri"/>
        </w:rPr>
        <w:t xml:space="preserve"> </w:t>
      </w:r>
      <w:r w:rsidRPr="00426DC4">
        <w:rPr>
          <w:rFonts w:cs="Calibri"/>
          <w:u w:val="single"/>
        </w:rPr>
        <w:t>The geopolitical mirror image of this tale is equally well known: Melting ice uncovers underground resources and new sea routes, ‘climate change is opening the Arctic up for business’ (Frederiksen, 2019), and states are ramping up military infrastructure and presence in the region to protect their growing interests there (Breum, 2018). Insofar as current Arctic ‘development’ is premised on global ecological destruction, the notion of ‘sustainable development’ in the Arctic is a dubious concept</w:t>
      </w:r>
      <w:r w:rsidRPr="00426DC4">
        <w:rPr>
          <w:rFonts w:cs="Calibri"/>
        </w:rPr>
        <w:t xml:space="preserve">. </w:t>
      </w:r>
      <w:r w:rsidRPr="00426DC4">
        <w:rPr>
          <w:rFonts w:cs="Calibri"/>
          <w:sz w:val="16"/>
          <w:szCs w:val="16"/>
        </w:rPr>
        <w:t xml:space="preserve">The fact that global planetary destruction is seized for more planetary destruction is the geopolitical project of planet Earth in a nutshell. It also highlights what Cubitt (2015) calls the </w:t>
      </w:r>
      <w:r w:rsidRPr="00426DC4">
        <w:rPr>
          <w:rFonts w:cs="Calibri"/>
        </w:rPr>
        <w:t>‘</w:t>
      </w:r>
      <w:r w:rsidRPr="00426DC4">
        <w:rPr>
          <w:rFonts w:cs="Calibri"/>
          <w:b/>
          <w:bCs/>
          <w:u w:val="single"/>
        </w:rPr>
        <w:t>suicidal tendency of the corporate cyborg’.</w:t>
      </w:r>
      <w:r w:rsidRPr="00426DC4">
        <w:rPr>
          <w:rFonts w:cs="Calibri"/>
        </w:rPr>
        <w:t xml:space="preserve"> </w:t>
      </w:r>
      <w:r w:rsidRPr="00426DC4">
        <w:rPr>
          <w:rFonts w:cs="Calibri"/>
          <w:sz w:val="16"/>
          <w:szCs w:val="16"/>
        </w:rPr>
        <w:t>What is left to say? How can one represent and perceive climate change and the violence it causes? A ‘redistribution of the sensible’ beyond polar bears is necessary (Yusoff, 2010).</w:t>
      </w:r>
      <w:r w:rsidRPr="00426DC4">
        <w:rPr>
          <w:rFonts w:cs="Calibri"/>
          <w:u w:val="single"/>
        </w:rPr>
        <w:t xml:space="preserve"> Labelling the tropes described above ‘the one about the disappearing ice’, Dittmer et al. (2011) call for research on Arctic geopolitics that pays attention to the Arctic as a </w:t>
      </w:r>
      <w:r w:rsidRPr="00426DC4">
        <w:rPr>
          <w:rFonts w:cs="Calibri"/>
          <w:b/>
          <w:bCs/>
          <w:u w:val="single"/>
        </w:rPr>
        <w:t>homeland</w:t>
      </w:r>
      <w:r w:rsidRPr="00426DC4">
        <w:rPr>
          <w:rFonts w:cs="Calibri"/>
          <w:u w:val="single"/>
        </w:rPr>
        <w:t xml:space="preserve"> rather than as an </w:t>
      </w:r>
      <w:r w:rsidRPr="00426DC4">
        <w:rPr>
          <w:rFonts w:cs="Calibri"/>
          <w:b/>
          <w:bCs/>
          <w:u w:val="single"/>
        </w:rPr>
        <w:t>abstract space and thus security commodity</w:t>
      </w:r>
      <w:r w:rsidRPr="00426DC4">
        <w:rPr>
          <w:rFonts w:cs="Calibri"/>
          <w:u w:val="single"/>
        </w:rPr>
        <w:t xml:space="preserve">. Analysis, they suggest, should be attuned to embodiment, the local, and the everyday, and should resist the determinism inherent to </w:t>
      </w:r>
      <w:r w:rsidRPr="00426DC4">
        <w:rPr>
          <w:rFonts w:cs="Calibri"/>
          <w:b/>
          <w:bCs/>
          <w:u w:val="single"/>
        </w:rPr>
        <w:t>discourses of environment- and climate-security</w:t>
      </w:r>
      <w:r w:rsidRPr="00426DC4">
        <w:rPr>
          <w:rFonts w:cs="Calibri"/>
          <w:u w:val="single"/>
        </w:rPr>
        <w:t xml:space="preserve">. </w:t>
      </w:r>
      <w:r w:rsidRPr="00426DC4">
        <w:rPr>
          <w:rFonts w:cs="Calibri"/>
          <w:sz w:val="16"/>
          <w:szCs w:val="16"/>
          <w:u w:val="single"/>
        </w:rPr>
        <w:t>There</w:t>
      </w:r>
      <w:r w:rsidRPr="00426DC4">
        <w:rPr>
          <w:rFonts w:cs="Calibri"/>
          <w:sz w:val="16"/>
          <w:szCs w:val="16"/>
        </w:rPr>
        <w:t xml:space="preserve"> is a difference between science as facts that arise out of detached observation, and meaning emerging from embedded experience (Jasanoff, 2010), </w:t>
      </w:r>
      <w:r w:rsidRPr="00426DC4">
        <w:rPr>
          <w:rFonts w:cs="Calibri"/>
          <w:u w:val="single"/>
        </w:rPr>
        <w:t xml:space="preserve">and there is sense in diverting some ‘attention away from the task of a causal analysis of climate change, and instead to try to understand it in terms of </w:t>
      </w:r>
      <w:r w:rsidRPr="00426DC4">
        <w:rPr>
          <w:rFonts w:cs="Calibri"/>
          <w:b/>
          <w:bCs/>
          <w:u w:val="single"/>
        </w:rPr>
        <w:t>semiosis and meaning’</w:t>
      </w:r>
      <w:r w:rsidRPr="00426DC4">
        <w:rPr>
          <w:rFonts w:cs="Calibri"/>
          <w:u w:val="single"/>
        </w:rPr>
        <w:t xml:space="preserve"> (Szerszynski, 2010: 22).</w:t>
      </w:r>
      <w:r w:rsidRPr="00426DC4">
        <w:rPr>
          <w:rFonts w:cs="Calibri"/>
        </w:rPr>
        <w:t xml:space="preserve"> </w:t>
      </w:r>
      <w:r w:rsidRPr="00426DC4">
        <w:rPr>
          <w:rFonts w:cs="Calibri"/>
          <w:u w:val="single"/>
        </w:rPr>
        <w:t xml:space="preserve">This article heeds this advice in trying to articulate contemporary geopolitical violence in the Artic at this time when melting ice and warming temperatures change environments. This geopolitical violence entails a self-accelerating one-two of increased </w:t>
      </w:r>
      <w:r w:rsidRPr="00426DC4">
        <w:rPr>
          <w:rFonts w:cs="Calibri"/>
          <w:b/>
          <w:bCs/>
          <w:u w:val="single"/>
        </w:rPr>
        <w:t>resource extraction</w:t>
      </w:r>
      <w:r w:rsidRPr="00426DC4">
        <w:rPr>
          <w:rFonts w:cs="Calibri"/>
          <w:u w:val="single"/>
        </w:rPr>
        <w:t xml:space="preserve"> and local changes in climate, where the latter is both a result of and further facilitates the former. The focus of this article is to pay attention to how a global apparatus of destruction comes to bear on entities as local as specific birds and reindeer herders.</w:t>
      </w:r>
    </w:p>
    <w:p w14:paraId="7D343A78" w14:textId="77777777" w:rsidR="0023018A" w:rsidRPr="00426DC4" w:rsidRDefault="0023018A" w:rsidP="0023018A">
      <w:pPr>
        <w:pStyle w:val="Heading3"/>
        <w:rPr>
          <w:rFonts w:cs="Calibri"/>
        </w:rPr>
      </w:pPr>
      <w:r w:rsidRPr="00426DC4">
        <w:rPr>
          <w:rFonts w:cs="Calibri"/>
        </w:rPr>
        <w:t>L – Conservation</w:t>
      </w:r>
    </w:p>
    <w:p w14:paraId="57B40614" w14:textId="77777777" w:rsidR="0023018A" w:rsidRPr="00426DC4" w:rsidRDefault="0023018A" w:rsidP="0023018A">
      <w:pPr>
        <w:pStyle w:val="Heading4"/>
        <w:rPr>
          <w:rStyle w:val="Style13ptBold"/>
          <w:rFonts w:cs="Calibri"/>
          <w:b/>
        </w:rPr>
      </w:pPr>
      <w:r w:rsidRPr="00426DC4">
        <w:rPr>
          <w:rStyle w:val="Style13ptBold"/>
          <w:rFonts w:cs="Calibri"/>
          <w:b/>
        </w:rPr>
        <w:t xml:space="preserve">Conservation is </w:t>
      </w:r>
      <w:r w:rsidRPr="00426DC4">
        <w:rPr>
          <w:rStyle w:val="Style13ptBold"/>
          <w:rFonts w:cs="Calibri"/>
          <w:b/>
          <w:u w:val="single"/>
        </w:rPr>
        <w:t>biopolitical</w:t>
      </w:r>
      <w:r>
        <w:rPr>
          <w:rStyle w:val="Style13ptBold"/>
          <w:rFonts w:cs="Calibri"/>
          <w:b/>
        </w:rPr>
        <w:t xml:space="preserve"> and produces valuations of life that pick and choose who </w:t>
      </w:r>
      <w:r w:rsidRPr="00196423">
        <w:rPr>
          <w:rStyle w:val="Style13ptBold"/>
          <w:rFonts w:cs="Calibri"/>
          <w:b/>
          <w:u w:val="single"/>
        </w:rPr>
        <w:t>lives</w:t>
      </w:r>
      <w:r>
        <w:rPr>
          <w:rStyle w:val="Style13ptBold"/>
          <w:rFonts w:cs="Calibri"/>
          <w:b/>
        </w:rPr>
        <w:t xml:space="preserve"> and who </w:t>
      </w:r>
      <w:r w:rsidRPr="00196423">
        <w:rPr>
          <w:rStyle w:val="Style13ptBold"/>
          <w:rFonts w:cs="Calibri"/>
          <w:b/>
          <w:u w:val="single"/>
        </w:rPr>
        <w:t>dies</w:t>
      </w:r>
    </w:p>
    <w:p w14:paraId="305A0A1A" w14:textId="77777777" w:rsidR="0023018A" w:rsidRPr="00426DC4" w:rsidRDefault="0023018A" w:rsidP="0023018A">
      <w:pPr>
        <w:rPr>
          <w:rStyle w:val="Style13ptBold"/>
          <w:rFonts w:cs="Calibri"/>
          <w:b w:val="0"/>
          <w:bCs w:val="0"/>
        </w:rPr>
      </w:pPr>
      <w:r w:rsidRPr="00426DC4">
        <w:rPr>
          <w:rStyle w:val="Style13ptBold"/>
          <w:rFonts w:cs="Calibri"/>
        </w:rPr>
        <w:t xml:space="preserve">Biermann and Anderson 17 </w:t>
      </w:r>
      <w:r w:rsidRPr="00426DC4">
        <w:rPr>
          <w:rStyle w:val="Style13ptBold"/>
          <w:rFonts w:cs="Calibri"/>
          <w:b w:val="0"/>
        </w:rPr>
        <w:t xml:space="preserve">(Christine Biermann - Professor in the Geography department at University of Washington, Robert M. Anderson - Professor of Economics and of Mathematics at the University of California, “Conservation, biopolitics, and the governance of life and death”, Geography Compass, October 2017, </w:t>
      </w:r>
      <w:hyperlink r:id="rId118" w:history="1">
        <w:r w:rsidRPr="00426DC4">
          <w:rPr>
            <w:rStyle w:val="Hyperlink"/>
            <w:rFonts w:cs="Calibri"/>
            <w:bCs/>
            <w:sz w:val="26"/>
          </w:rPr>
          <w:t>https://www.researchgate.net/publication/320245813_Conservation_biopolitics_and_the_governance_of_life_and_death</w:t>
        </w:r>
      </w:hyperlink>
      <w:r w:rsidRPr="00426DC4">
        <w:rPr>
          <w:rStyle w:val="Style13ptBold"/>
          <w:rFonts w:cs="Calibri"/>
          <w:b w:val="0"/>
        </w:rPr>
        <w:t>, MG)</w:t>
      </w:r>
    </w:p>
    <w:p w14:paraId="09426350" w14:textId="77777777" w:rsidR="0023018A" w:rsidRPr="00426DC4" w:rsidRDefault="0023018A" w:rsidP="0023018A">
      <w:pPr>
        <w:rPr>
          <w:rFonts w:cs="Calibri"/>
        </w:rPr>
      </w:pPr>
      <w:r w:rsidRPr="00426DC4">
        <w:rPr>
          <w:rFonts w:cs="Calibri"/>
          <w:u w:val="single"/>
        </w:rPr>
        <w:t xml:space="preserve">This notion that conservation is biopolitical—that its foundational understandings and assumptions produce valuations of life that foster some lives while diminishing others—is most effective as a </w:t>
      </w:r>
      <w:r w:rsidRPr="00426DC4">
        <w:rPr>
          <w:rFonts w:cs="Calibri"/>
          <w:b/>
          <w:bCs/>
          <w:u w:val="single"/>
        </w:rPr>
        <w:t>starting point</w:t>
      </w:r>
      <w:r w:rsidRPr="00426DC4">
        <w:rPr>
          <w:rFonts w:cs="Calibri"/>
          <w:u w:val="single"/>
        </w:rPr>
        <w:t xml:space="preserve"> rather than an endpoint for research. The most significant questions that arise from this literature center not on if conservation is biopolitical, or even how, but rather on </w:t>
      </w:r>
      <w:r w:rsidRPr="00426DC4">
        <w:rPr>
          <w:rFonts w:cs="Calibri"/>
          <w:b/>
          <w:bCs/>
          <w:u w:val="single"/>
        </w:rPr>
        <w:t>what the biopolitical stakes</w:t>
      </w:r>
      <w:r w:rsidRPr="00426DC4">
        <w:rPr>
          <w:rFonts w:cs="Calibri"/>
          <w:u w:val="single"/>
        </w:rPr>
        <w:t xml:space="preserve"> </w:t>
      </w:r>
      <w:r w:rsidRPr="00426DC4">
        <w:rPr>
          <w:rFonts w:cs="Calibri"/>
          <w:b/>
          <w:bCs/>
          <w:u w:val="single"/>
        </w:rPr>
        <w:t>are</w:t>
      </w:r>
      <w:r w:rsidRPr="00426DC4">
        <w:rPr>
          <w:rFonts w:cs="Calibri"/>
          <w:u w:val="single"/>
        </w:rPr>
        <w:t xml:space="preserve"> of various conservation discourses and practices. At its best, the Foucauldian biopolitical approach we review here works to expand the possibilities of what conservation involves and who is authorized to take part in debates and decisions about what life should be protected, how, why, and for whom. We envision this potential expansion to be in line with calls from within science and technology studies to enact a science that actively acknowledges the limitations of expert‐led technical analytic frameworks that seek objective, value‐neutral knowledge to inform decision‐making (e.g., Jasanoff, 2007). Indeed, showing conservation to be a biopolitical endeavor may help to </w:t>
      </w:r>
      <w:r w:rsidRPr="00426DC4">
        <w:rPr>
          <w:rFonts w:cs="Calibri"/>
          <w:b/>
          <w:bCs/>
          <w:u w:val="single"/>
        </w:rPr>
        <w:t>normalize debate and uncertainty in science</w:t>
      </w:r>
      <w:r w:rsidRPr="00426DC4">
        <w:rPr>
          <w:rFonts w:cs="Calibri"/>
          <w:u w:val="single"/>
        </w:rPr>
        <w:t xml:space="preserve">, thus countering recent calls for the excision of values and norms from the ecological sciences </w:t>
      </w:r>
      <w:r w:rsidRPr="00426DC4">
        <w:rPr>
          <w:rFonts w:cs="Calibri"/>
        </w:rPr>
        <w:t>(</w:t>
      </w:r>
      <w:r w:rsidRPr="00426DC4">
        <w:rPr>
          <w:rFonts w:cs="Calibri"/>
          <w:sz w:val="16"/>
          <w:szCs w:val="16"/>
        </w:rPr>
        <w:t>Davis et al., 2011). Thus, we critical social scientists need not be satisfied with diagnosing the biopolitics of conservation but might set our sights on actively and purposefully taking part in broader conversations about how to go about fostering healthy, rich, wild, diverse, or equitable ecosystems. Working collaboratively with conservationists, natural scientists, and indigenous communities (among others), critical social scientists can work to highlight the uncertainty and values inherent to all environmental projects and can indeed play a role in shaping the particular valuations of life that are embedded in conservation projects. Such work is certainly already underway. To give a brief example, the Applied Conservation Science Lab in the University of Victoria's Department of Geography has long been concerned with questions of ethics, life, and death in conservation, often collaborating with First Nations communities and environmental groups in coastal British Columbia to produce conservation agendas that differ from and challenge existing state‐centered practices and objectives (Paquet &amp; Darimont, 2010; Darimont, Codding, &amp; Hawkes, 2017).</w:t>
      </w:r>
      <w:r w:rsidRPr="00426DC4">
        <w:rPr>
          <w:rFonts w:cs="Calibri"/>
        </w:rPr>
        <w:t xml:space="preserve"> </w:t>
      </w:r>
      <w:r w:rsidRPr="00426DC4">
        <w:rPr>
          <w:rFonts w:cs="Calibri"/>
          <w:u w:val="single"/>
        </w:rPr>
        <w:t xml:space="preserve">Joining in such conversations, we believe, might not only allow critical social scientists to challenge and refine conceptualizations of biopower and biopolitics (e.g., Büscher, 2017) but may also contribute to </w:t>
      </w:r>
      <w:r w:rsidRPr="00426DC4">
        <w:rPr>
          <w:rFonts w:cs="Calibri"/>
          <w:b/>
          <w:bCs/>
          <w:u w:val="single"/>
        </w:rPr>
        <w:t>a shift away</w:t>
      </w:r>
      <w:r w:rsidRPr="00426DC4">
        <w:rPr>
          <w:rFonts w:cs="Calibri"/>
          <w:u w:val="single"/>
        </w:rPr>
        <w:t xml:space="preserve"> from a model of conservation based primarily on technical expertise (yet often dominated by state and economic interests) to one informed by science but based on </w:t>
      </w:r>
      <w:r w:rsidRPr="00426DC4">
        <w:rPr>
          <w:rFonts w:cs="Calibri"/>
          <w:b/>
          <w:bCs/>
          <w:u w:val="single"/>
        </w:rPr>
        <w:t>collective responsibility</w:t>
      </w:r>
      <w:r w:rsidRPr="00426DC4">
        <w:rPr>
          <w:rFonts w:cs="Calibri"/>
          <w:u w:val="single"/>
        </w:rPr>
        <w:t xml:space="preserve"> to non‐human nature and one another—in other words, a conservation that recognizes itself as at once scientific and political.</w:t>
      </w:r>
    </w:p>
    <w:p w14:paraId="52E89BB3" w14:textId="77777777" w:rsidR="0023018A" w:rsidRPr="00426DC4" w:rsidRDefault="0023018A" w:rsidP="0023018A">
      <w:pPr>
        <w:pStyle w:val="Heading3"/>
        <w:rPr>
          <w:rStyle w:val="Style13ptBold"/>
          <w:rFonts w:cs="Calibri"/>
          <w:b/>
          <w:sz w:val="32"/>
          <w:u w:val="single"/>
        </w:rPr>
      </w:pPr>
      <w:r w:rsidRPr="00426DC4">
        <w:rPr>
          <w:rStyle w:val="Style13ptBold"/>
          <w:rFonts w:cs="Calibri"/>
          <w:b/>
          <w:sz w:val="32"/>
          <w:u w:val="single"/>
        </w:rPr>
        <w:t>L – Dams</w:t>
      </w:r>
    </w:p>
    <w:p w14:paraId="40A9FF3D" w14:textId="77777777" w:rsidR="0023018A" w:rsidRPr="00426DC4" w:rsidRDefault="0023018A" w:rsidP="0023018A">
      <w:pPr>
        <w:pStyle w:val="Heading4"/>
        <w:rPr>
          <w:rStyle w:val="Style13ptBold"/>
          <w:rFonts w:cs="Calibri"/>
          <w:b/>
        </w:rPr>
      </w:pPr>
      <w:r w:rsidRPr="00426DC4">
        <w:rPr>
          <w:rStyle w:val="Style13ptBold"/>
          <w:rFonts w:cs="Calibri"/>
          <w:b/>
        </w:rPr>
        <w:t xml:space="preserve">Dams are </w:t>
      </w:r>
      <w:r w:rsidRPr="00426DC4">
        <w:rPr>
          <w:rStyle w:val="Style13ptBold"/>
          <w:rFonts w:cs="Calibri"/>
          <w:b/>
          <w:u w:val="single"/>
        </w:rPr>
        <w:t>biopolitical</w:t>
      </w:r>
      <w:r w:rsidRPr="00426DC4">
        <w:rPr>
          <w:rStyle w:val="Style13ptBold"/>
          <w:rFonts w:cs="Calibri"/>
          <w:b/>
        </w:rPr>
        <w:t xml:space="preserve"> and </w:t>
      </w:r>
      <w:r w:rsidRPr="00426DC4">
        <w:rPr>
          <w:rStyle w:val="Style13ptBold"/>
          <w:rFonts w:cs="Calibri"/>
          <w:b/>
          <w:u w:val="single"/>
        </w:rPr>
        <w:t>fixes</w:t>
      </w:r>
      <w:r w:rsidRPr="00426DC4">
        <w:rPr>
          <w:rStyle w:val="Style13ptBold"/>
          <w:rFonts w:cs="Calibri"/>
          <w:b/>
        </w:rPr>
        <w:t xml:space="preserve"> to dams in the name of flooding </w:t>
      </w:r>
      <w:r w:rsidRPr="00426DC4">
        <w:rPr>
          <w:rStyle w:val="Style13ptBold"/>
          <w:rFonts w:cs="Calibri"/>
          <w:b/>
          <w:u w:val="single"/>
        </w:rPr>
        <w:t>increase</w:t>
      </w:r>
      <w:r w:rsidRPr="00426DC4">
        <w:rPr>
          <w:rStyle w:val="Style13ptBold"/>
          <w:rFonts w:cs="Calibri"/>
          <w:b/>
        </w:rPr>
        <w:t xml:space="preserve"> the likelihood of </w:t>
      </w:r>
      <w:r w:rsidRPr="00426DC4">
        <w:rPr>
          <w:rStyle w:val="Style13ptBold"/>
          <w:rFonts w:cs="Calibri"/>
          <w:b/>
          <w:u w:val="single"/>
        </w:rPr>
        <w:t>catastrophe</w:t>
      </w:r>
    </w:p>
    <w:p w14:paraId="54B19F80" w14:textId="77777777" w:rsidR="0023018A" w:rsidRPr="00426DC4" w:rsidRDefault="0023018A" w:rsidP="0023018A">
      <w:pPr>
        <w:rPr>
          <w:rStyle w:val="Style13ptBold"/>
          <w:rFonts w:cs="Calibri"/>
          <w:b w:val="0"/>
          <w:bCs w:val="0"/>
        </w:rPr>
      </w:pPr>
      <w:r w:rsidRPr="00426DC4">
        <w:rPr>
          <w:rStyle w:val="Style13ptBold"/>
          <w:rFonts w:cs="Calibri"/>
        </w:rPr>
        <w:t xml:space="preserve">Collier and Lakoff 14 </w:t>
      </w:r>
      <w:r w:rsidRPr="00426DC4">
        <w:rPr>
          <w:rStyle w:val="Style13ptBold"/>
          <w:rFonts w:cs="Calibri"/>
          <w:b w:val="0"/>
        </w:rPr>
        <w:t xml:space="preserve">(Stephen J. Collier - </w:t>
      </w:r>
      <w:r w:rsidRPr="00426DC4">
        <w:rPr>
          <w:rFonts w:cs="Calibri"/>
          <w:bCs/>
          <w:sz w:val="26"/>
        </w:rPr>
        <w:t xml:space="preserve">anthropologist and assistant professor in the Graduate Program in International Affairs at The New School, Andrew Lakoff - joint appointment in the Departments of Sociology and Communication for USC, “Vital Systems Security: Reflexive Biopolitics and the Government of Emergency”, Theory Culture &amp; Society, 2014, </w:t>
      </w:r>
      <w:hyperlink r:id="rId119" w:history="1">
        <w:r w:rsidRPr="00426DC4">
          <w:rPr>
            <w:rStyle w:val="Hyperlink"/>
            <w:rFonts w:cs="Calibri"/>
            <w:bCs/>
            <w:sz w:val="26"/>
          </w:rPr>
          <w:t>https://stephenjcollier.files.wordpress.com/2014/04/2015-vital-systems-security.pdf</w:t>
        </w:r>
      </w:hyperlink>
      <w:r w:rsidRPr="00426DC4">
        <w:rPr>
          <w:rFonts w:cs="Calibri"/>
          <w:bCs/>
          <w:sz w:val="26"/>
        </w:rPr>
        <w:t>, MG)</w:t>
      </w:r>
    </w:p>
    <w:p w14:paraId="3D40D142" w14:textId="77777777" w:rsidR="0023018A" w:rsidRPr="00426DC4" w:rsidRDefault="0023018A" w:rsidP="0023018A">
      <w:pPr>
        <w:rPr>
          <w:rStyle w:val="Style13ptBold"/>
          <w:rFonts w:cs="Calibri"/>
          <w:b w:val="0"/>
          <w:sz w:val="22"/>
        </w:rPr>
      </w:pPr>
      <w:r w:rsidRPr="00426DC4">
        <w:rPr>
          <w:rFonts w:cs="Calibri"/>
          <w:u w:val="single"/>
        </w:rPr>
        <w:t xml:space="preserve">Vital systems security arose at a later conjuncture in the </w:t>
      </w:r>
      <w:r w:rsidRPr="00426DC4">
        <w:rPr>
          <w:rFonts w:cs="Calibri"/>
          <w:b/>
          <w:bCs/>
          <w:u w:val="single"/>
        </w:rPr>
        <w:t>evolution of biopolitical government</w:t>
      </w:r>
      <w:r w:rsidRPr="00426DC4">
        <w:rPr>
          <w:rFonts w:cs="Calibri"/>
          <w:u w:val="single"/>
        </w:rPr>
        <w:t xml:space="preserve">, beginning in the early 20th century. With the intensification of modernization and industrialization processes, planners and policy-makers recognized that collective life had become dependent upon interlinked systems such as transportation, electricity, and water. Indeed, the very instruments of biopolitical government, which aimed to foster the health and wellbeing of the population, came to be seen as potential sources of vulnerability. To cite a series of examples that we will encounter later in this article: early in the 20th century urban and regional planners observed that the infrastructures built to promote economic growth or to provide vital services to populations were vulnerable to catastrophic disruption (whether from labor strikes, natural disasters, or enemy sabotage); in the 1960s, hydrologists, geographers, and water resource managers found that </w:t>
      </w:r>
      <w:r w:rsidRPr="00426DC4">
        <w:rPr>
          <w:rFonts w:cs="Calibri"/>
          <w:b/>
          <w:bCs/>
          <w:u w:val="single"/>
        </w:rPr>
        <w:t>dams and levees designed to protect populations from floods had in fact increased the likelihood of catastrophic losses</w:t>
      </w:r>
      <w:r w:rsidRPr="00426DC4">
        <w:rPr>
          <w:rFonts w:cs="Calibri"/>
          <w:b/>
          <w:bCs/>
          <w:sz w:val="16"/>
          <w:szCs w:val="16"/>
          <w:u w:val="single"/>
        </w:rPr>
        <w:t>;</w:t>
      </w:r>
      <w:r w:rsidRPr="00426DC4">
        <w:rPr>
          <w:rFonts w:cs="Calibri"/>
          <w:sz w:val="16"/>
          <w:szCs w:val="16"/>
        </w:rPr>
        <w:t xml:space="preserve"> and in the 1980s, infectious disease specialists began to argue that the overuse of antibiotic drugs and the intensive global circulation of humans and animals had created vectors for the emergence and rapid spread of novel and deadly pathogens. With the recognition of such reflexive risks, as Ulrich Beck has noted (1992: 8), </w:t>
      </w:r>
      <w:r w:rsidRPr="00426DC4">
        <w:rPr>
          <w:rFonts w:cs="Calibri"/>
          <w:u w:val="single"/>
        </w:rPr>
        <w:t xml:space="preserve">modernity became ‘a </w:t>
      </w:r>
      <w:r w:rsidRPr="00426DC4">
        <w:rPr>
          <w:rFonts w:cs="Calibri"/>
          <w:b/>
          <w:bCs/>
          <w:u w:val="single"/>
        </w:rPr>
        <w:t>theme and problem for itself’</w:t>
      </w:r>
      <w:r w:rsidRPr="00426DC4">
        <w:rPr>
          <w:rFonts w:cs="Calibri"/>
          <w:u w:val="single"/>
        </w:rPr>
        <w:t>. In pointing to the contemporary significance of risks generated by modernization processes, our account has certain parallels with prominent analyses of ‘risk society’ (Giddens, 1990; Beck, 1992). In particular, we share Beck’s interest in the limits of existing forms of risk management in addressing catastrophic threats such as massive natural disasters, technological accidents, or outbreaks of virulent new pathogens. As Beck has argued, the risks addressed in what he calls ‘first modernity’ (such as unemployment, disability, and endemic disease) were distributed over populations in regular and predictable ways, and were relatively constrained in scope</w:t>
      </w:r>
      <w:r w:rsidRPr="00426DC4">
        <w:rPr>
          <w:rFonts w:cs="Calibri"/>
          <w:sz w:val="16"/>
          <w:szCs w:val="16"/>
          <w:u w:val="single"/>
        </w:rPr>
        <w:t>.</w:t>
      </w:r>
      <w:r w:rsidRPr="00426DC4">
        <w:rPr>
          <w:rFonts w:cs="Calibri"/>
          <w:sz w:val="16"/>
          <w:szCs w:val="16"/>
        </w:rPr>
        <w:t xml:space="preserve"> These risks could thus be managed using instruments of population security, such as private or public insurance. In contrast, Beck argues, the risks of ‘second’ (or ‘reflexive’) modernity are unprecedented and therefore impossible to calculate based on historical patterns of incidence, and they are potentially unbounded in temporal and geographic scope</w:t>
      </w:r>
      <w:r w:rsidRPr="00426DC4">
        <w:rPr>
          <w:rFonts w:cs="Calibri"/>
          <w:sz w:val="16"/>
          <w:szCs w:val="16"/>
          <w:u w:val="single"/>
        </w:rPr>
        <w:t xml:space="preserve">. </w:t>
      </w:r>
      <w:r w:rsidRPr="00426DC4">
        <w:rPr>
          <w:rFonts w:cs="Calibri"/>
          <w:u w:val="single"/>
        </w:rPr>
        <w:t xml:space="preserve">For these reasons, he claims, such risks ‘increasingly </w:t>
      </w:r>
      <w:r w:rsidRPr="00426DC4">
        <w:rPr>
          <w:rFonts w:cs="Calibri"/>
          <w:b/>
          <w:bCs/>
          <w:u w:val="single"/>
        </w:rPr>
        <w:t>tend to escape the institutions</w:t>
      </w:r>
      <w:r w:rsidRPr="00426DC4">
        <w:rPr>
          <w:rFonts w:cs="Calibri"/>
          <w:u w:val="single"/>
        </w:rPr>
        <w:t xml:space="preserve"> for monitoring and protection in industrial society’ (1994: 5).</w:t>
      </w:r>
    </w:p>
    <w:p w14:paraId="7AA8B00F" w14:textId="77777777" w:rsidR="0023018A" w:rsidRPr="00426DC4" w:rsidRDefault="0023018A" w:rsidP="0023018A">
      <w:pPr>
        <w:rPr>
          <w:rFonts w:cs="Calibri"/>
        </w:rPr>
      </w:pPr>
    </w:p>
    <w:p w14:paraId="34771C8C" w14:textId="77777777" w:rsidR="0023018A" w:rsidRPr="00426DC4" w:rsidRDefault="0023018A" w:rsidP="0023018A">
      <w:pPr>
        <w:pStyle w:val="Heading4"/>
        <w:rPr>
          <w:rStyle w:val="Style13ptBold"/>
          <w:rFonts w:cs="Calibri"/>
          <w:b/>
        </w:rPr>
      </w:pPr>
      <w:r w:rsidRPr="00426DC4">
        <w:rPr>
          <w:rStyle w:val="Style13ptBold"/>
          <w:rFonts w:cs="Calibri"/>
          <w:b/>
        </w:rPr>
        <w:t xml:space="preserve">Dams are </w:t>
      </w:r>
      <w:r w:rsidRPr="00426DC4">
        <w:rPr>
          <w:rStyle w:val="Style13ptBold"/>
          <w:rFonts w:cs="Calibri"/>
          <w:b/>
          <w:u w:val="single"/>
        </w:rPr>
        <w:t>biopolitical</w:t>
      </w:r>
      <w:r w:rsidRPr="00426DC4">
        <w:rPr>
          <w:rStyle w:val="Style13ptBold"/>
          <w:rFonts w:cs="Calibri"/>
          <w:b/>
        </w:rPr>
        <w:t xml:space="preserve"> tools that displace </w:t>
      </w:r>
      <w:r w:rsidRPr="00426DC4">
        <w:rPr>
          <w:rStyle w:val="Style13ptBold"/>
          <w:rFonts w:cs="Calibri"/>
          <w:b/>
          <w:u w:val="single"/>
        </w:rPr>
        <w:t>individual rights</w:t>
      </w:r>
      <w:r w:rsidRPr="00426DC4">
        <w:rPr>
          <w:rStyle w:val="Style13ptBold"/>
          <w:rFonts w:cs="Calibri"/>
          <w:b/>
        </w:rPr>
        <w:t xml:space="preserve"> and </w:t>
      </w:r>
      <w:r w:rsidRPr="00426DC4">
        <w:rPr>
          <w:rStyle w:val="Style13ptBold"/>
          <w:rFonts w:cs="Calibri"/>
          <w:b/>
          <w:u w:val="single"/>
        </w:rPr>
        <w:t>destroy communities</w:t>
      </w:r>
    </w:p>
    <w:p w14:paraId="588EEC51" w14:textId="77777777" w:rsidR="0023018A" w:rsidRPr="00426DC4" w:rsidRDefault="0023018A" w:rsidP="0023018A">
      <w:pPr>
        <w:rPr>
          <w:rStyle w:val="Style13ptBold"/>
          <w:rFonts w:cs="Calibri"/>
          <w:b w:val="0"/>
          <w:bCs w:val="0"/>
        </w:rPr>
      </w:pPr>
      <w:r w:rsidRPr="00426DC4">
        <w:rPr>
          <w:rStyle w:val="Style13ptBold"/>
          <w:rFonts w:cs="Calibri"/>
        </w:rPr>
        <w:t xml:space="preserve">López-Vega 16 </w:t>
      </w:r>
      <w:r w:rsidRPr="00426DC4">
        <w:rPr>
          <w:rStyle w:val="Style13ptBold"/>
          <w:rFonts w:cs="Calibri"/>
          <w:b w:val="0"/>
        </w:rPr>
        <w:t xml:space="preserve">(Martín Lopez-Vega - Spanish and Asturian poet, “Dam Novels: Drowned Memory And Disposable Communities”, Conservancy, 2016, </w:t>
      </w:r>
      <w:hyperlink r:id="rId120" w:history="1">
        <w:r w:rsidRPr="00426DC4">
          <w:rPr>
            <w:rStyle w:val="Hyperlink"/>
            <w:rFonts w:cs="Calibri"/>
            <w:bCs/>
            <w:sz w:val="26"/>
          </w:rPr>
          <w:t>https://conservancy.umn.edu/bitstream/handle/11299/202288/HIOLD_07_19_L%C3%B3pez%20Vega.pdf?sequence=1&amp;isAllowed=y</w:t>
        </w:r>
      </w:hyperlink>
      <w:r w:rsidRPr="00426DC4">
        <w:rPr>
          <w:rStyle w:val="Style13ptBold"/>
          <w:rFonts w:cs="Calibri"/>
          <w:b w:val="0"/>
        </w:rPr>
        <w:t>, MG)</w:t>
      </w:r>
    </w:p>
    <w:p w14:paraId="7E0CC7DF" w14:textId="77777777" w:rsidR="0023018A" w:rsidRPr="00426DC4" w:rsidRDefault="0023018A" w:rsidP="0023018A">
      <w:pPr>
        <w:rPr>
          <w:rFonts w:cs="Calibri"/>
        </w:rPr>
      </w:pPr>
      <w:r w:rsidRPr="00426DC4">
        <w:rPr>
          <w:rFonts w:cs="Calibri"/>
          <w:u w:val="single"/>
        </w:rPr>
        <w:t>Disposable lives, such as those of the affected by the construction of dams (during Francoism and in democracy), are set aside from the official history, that tells only about progress in hydraulic policies. They are displaced by progress: refugees in their own country, their rights are suspended and relocated to a new place more convenient to the interests of the State, ignoring their own interest.</w:t>
      </w:r>
      <w:r w:rsidRPr="00426DC4">
        <w:rPr>
          <w:rFonts w:cs="Calibri"/>
        </w:rPr>
        <w:t xml:space="preserve"> </w:t>
      </w:r>
      <w:r w:rsidRPr="00426DC4">
        <w:rPr>
          <w:rFonts w:cs="Calibri"/>
          <w:sz w:val="16"/>
          <w:szCs w:val="16"/>
        </w:rPr>
        <w:t xml:space="preserve">They are not the displaced without a state that Hannah Arendt wrote about, but a new type of displaced people. And nevertheless they share something with them. According to Arendt, The fundamental deprivation of human rights is manifested first and above all in the deprivation of a place in the world which makes opinion significant and actions effective. Something much more fundamental than freedom and justice, which are rights of citizens, is at stake when belonging to the community into which one is born is no longer a matter of course and not belonging no longer a matter of choice. (296) </w:t>
      </w:r>
      <w:r w:rsidRPr="00426DC4">
        <w:rPr>
          <w:rFonts w:cs="Calibri"/>
          <w:u w:val="single"/>
        </w:rPr>
        <w:t xml:space="preserve">Those displaced by the dams, as those displaced mentioned by Arendt, are temporary </w:t>
      </w:r>
      <w:r w:rsidRPr="00426DC4">
        <w:rPr>
          <w:rFonts w:cs="Calibri"/>
          <w:b/>
          <w:bCs/>
          <w:u w:val="single"/>
        </w:rPr>
        <w:t>deprived of their rights</w:t>
      </w:r>
      <w:r w:rsidRPr="00426DC4">
        <w:rPr>
          <w:rFonts w:cs="Calibri"/>
          <w:u w:val="single"/>
        </w:rPr>
        <w:t xml:space="preserve"> and they only receive one right in exchange: </w:t>
      </w:r>
      <w:r w:rsidRPr="00426DC4">
        <w:rPr>
          <w:rFonts w:cs="Calibri"/>
          <w:b/>
          <w:bCs/>
          <w:u w:val="single"/>
        </w:rPr>
        <w:t>the right not to be killed</w:t>
      </w:r>
      <w:r w:rsidRPr="00426DC4">
        <w:rPr>
          <w:rFonts w:cs="Calibri"/>
          <w:u w:val="single"/>
        </w:rPr>
        <w:t xml:space="preserve"> by the work of their own government. The construction of dams becomes an essentially </w:t>
      </w:r>
      <w:r w:rsidRPr="00426DC4">
        <w:rPr>
          <w:rFonts w:cs="Calibri"/>
          <w:b/>
          <w:bCs/>
          <w:u w:val="single"/>
        </w:rPr>
        <w:t>biopolitical act</w:t>
      </w:r>
      <w:r w:rsidRPr="00426DC4">
        <w:rPr>
          <w:rFonts w:cs="Calibri"/>
          <w:u w:val="single"/>
        </w:rPr>
        <w:t>, since the sovereign State exercises its right to decide how (and, most important, where) its citizens must live</w:t>
      </w:r>
      <w:r w:rsidRPr="00426DC4">
        <w:rPr>
          <w:rFonts w:cs="Calibri"/>
        </w:rPr>
        <w:t xml:space="preserve">. </w:t>
      </w:r>
      <w:r w:rsidRPr="00426DC4">
        <w:rPr>
          <w:rFonts w:cs="Calibri"/>
          <w:sz w:val="16"/>
          <w:szCs w:val="16"/>
        </w:rPr>
        <w:t>The State exercises the biopower Michel Foucault refers to when he talks about what designates “what brought life and its mechanisms into the realm of explicit calculations and made knowledge-power an agent of transformation of human life” (143).</w:t>
      </w:r>
      <w:r w:rsidRPr="00426DC4">
        <w:rPr>
          <w:rFonts w:cs="Calibri"/>
          <w:u w:val="single"/>
        </w:rPr>
        <w:t xml:space="preserve"> The inhabitants of the submerged villages are </w:t>
      </w:r>
      <w:r w:rsidRPr="00426DC4">
        <w:rPr>
          <w:rFonts w:cs="Calibri"/>
          <w:b/>
          <w:bCs/>
          <w:u w:val="single"/>
        </w:rPr>
        <w:t>nothing but numbers in a statistic</w:t>
      </w:r>
      <w:r w:rsidRPr="00426DC4">
        <w:rPr>
          <w:rFonts w:cs="Calibri"/>
          <w:u w:val="single"/>
        </w:rPr>
        <w:t xml:space="preserve">, decimals in a calculation, “poor” in the sense that Rob Nixon gives to that term. Their rights can be temporarily removed, relocated in more or less dissimulated forms of the concentration camp, which is, for Agamben, the biopolitical paradigm of our time. They only recover their rights once they have been deprived of their community and the memory of their lost community, once they have been deprived of the syntax that once gave meaning to their memories and built their identities. </w:t>
      </w:r>
      <w:r w:rsidRPr="00426DC4">
        <w:rPr>
          <w:rFonts w:cs="Calibri"/>
          <w:b/>
          <w:bCs/>
          <w:u w:val="single"/>
        </w:rPr>
        <w:t>Not only are they disposable, so is their community</w:t>
      </w:r>
      <w:r w:rsidRPr="00426DC4">
        <w:rPr>
          <w:rFonts w:cs="Calibri"/>
          <w:u w:val="single"/>
        </w:rPr>
        <w:t>. To rebuild their memory is not only a matter of remembering villages similar to others that survive still today; it is, above all, a matter of showing the dark side of progress and development, of restoring the victims’ rights to be recognized as such, and of better understanding the means that power uses to make human lives disposable on behalf of an alleged common good.</w:t>
      </w:r>
    </w:p>
    <w:p w14:paraId="4B5CBE28" w14:textId="77777777" w:rsidR="0023018A" w:rsidRPr="00426DC4" w:rsidRDefault="0023018A" w:rsidP="0023018A">
      <w:pPr>
        <w:rPr>
          <w:rStyle w:val="Style13ptBold"/>
          <w:rFonts w:cs="Calibri"/>
          <w:b w:val="0"/>
        </w:rPr>
      </w:pPr>
    </w:p>
    <w:p w14:paraId="3FF7E005" w14:textId="77777777" w:rsidR="0023018A" w:rsidRPr="00426DC4" w:rsidRDefault="0023018A" w:rsidP="0023018A">
      <w:pPr>
        <w:pStyle w:val="Heading4"/>
        <w:rPr>
          <w:rStyle w:val="Style13ptBold"/>
          <w:rFonts w:cs="Calibri"/>
          <w:b/>
        </w:rPr>
      </w:pPr>
      <w:r w:rsidRPr="00426DC4">
        <w:rPr>
          <w:rStyle w:val="Style13ptBold"/>
          <w:rFonts w:cs="Calibri"/>
          <w:b/>
        </w:rPr>
        <w:t xml:space="preserve">Debates over dams are </w:t>
      </w:r>
      <w:r w:rsidRPr="00426DC4">
        <w:rPr>
          <w:rStyle w:val="Style13ptBold"/>
          <w:rFonts w:cs="Calibri"/>
          <w:b/>
          <w:u w:val="single"/>
        </w:rPr>
        <w:t>biopolitical</w:t>
      </w:r>
      <w:r w:rsidRPr="00426DC4">
        <w:rPr>
          <w:rStyle w:val="Style13ptBold"/>
          <w:rFonts w:cs="Calibri"/>
          <w:b/>
        </w:rPr>
        <w:t xml:space="preserve"> and are determined through who </w:t>
      </w:r>
      <w:r w:rsidRPr="00426DC4">
        <w:rPr>
          <w:rStyle w:val="Style13ptBold"/>
          <w:rFonts w:cs="Calibri"/>
          <w:b/>
          <w:u w:val="single"/>
        </w:rPr>
        <w:t>owns</w:t>
      </w:r>
      <w:r w:rsidRPr="00426DC4">
        <w:rPr>
          <w:rStyle w:val="Style13ptBold"/>
          <w:rFonts w:cs="Calibri"/>
          <w:b/>
        </w:rPr>
        <w:t xml:space="preserve"> water at </w:t>
      </w:r>
      <w:r w:rsidRPr="00426DC4">
        <w:rPr>
          <w:rStyle w:val="Style13ptBold"/>
          <w:rFonts w:cs="Calibri"/>
          <w:b/>
          <w:u w:val="single"/>
        </w:rPr>
        <w:t>any</w:t>
      </w:r>
      <w:r w:rsidRPr="00426DC4">
        <w:rPr>
          <w:rStyle w:val="Style13ptBold"/>
          <w:rFonts w:cs="Calibri"/>
          <w:b/>
        </w:rPr>
        <w:t xml:space="preserve"> given time</w:t>
      </w:r>
    </w:p>
    <w:p w14:paraId="2359F157" w14:textId="77777777" w:rsidR="0023018A" w:rsidRPr="00426DC4" w:rsidRDefault="0023018A" w:rsidP="0023018A">
      <w:pPr>
        <w:rPr>
          <w:rFonts w:cs="Calibri"/>
          <w:bCs/>
          <w:sz w:val="26"/>
        </w:rPr>
      </w:pPr>
      <w:r w:rsidRPr="00426DC4">
        <w:rPr>
          <w:rStyle w:val="Style13ptBold"/>
          <w:rFonts w:cs="Calibri"/>
        </w:rPr>
        <w:t xml:space="preserve">Strang 13 </w:t>
      </w:r>
      <w:r w:rsidRPr="00426DC4">
        <w:rPr>
          <w:rStyle w:val="Style13ptBold"/>
          <w:rFonts w:cs="Calibri"/>
          <w:b w:val="0"/>
        </w:rPr>
        <w:t xml:space="preserve">(Veronica Strang - </w:t>
      </w:r>
      <w:r w:rsidRPr="00426DC4">
        <w:rPr>
          <w:rFonts w:cs="Calibri"/>
          <w:bCs/>
          <w:sz w:val="26"/>
        </w:rPr>
        <w:t xml:space="preserve">author and professor of social anthropology at Durham University, “Going Against the Flow: The Biopolitics of Dams and Diversions”, Worldviews, 2013, </w:t>
      </w:r>
      <w:hyperlink r:id="rId121" w:history="1">
        <w:r w:rsidRPr="00426DC4">
          <w:rPr>
            <w:rStyle w:val="Hyperlink"/>
            <w:rFonts w:cs="Calibri"/>
            <w:bCs/>
            <w:sz w:val="26"/>
          </w:rPr>
          <w:t>https://www.jstor.org/stable/pdf/43809486.pdf?refreqid=excelsior%3Afe839810d94a115d616e819f44b66738</w:t>
        </w:r>
      </w:hyperlink>
      <w:r w:rsidRPr="00426DC4">
        <w:rPr>
          <w:rFonts w:cs="Calibri"/>
          <w:bCs/>
          <w:sz w:val="26"/>
        </w:rPr>
        <w:t>, MG)</w:t>
      </w:r>
    </w:p>
    <w:p w14:paraId="4C8C620F" w14:textId="77777777" w:rsidR="0023018A" w:rsidRPr="00426DC4" w:rsidRDefault="0023018A" w:rsidP="0023018A">
      <w:pPr>
        <w:rPr>
          <w:rStyle w:val="Style13ptBold"/>
          <w:rFonts w:cs="Calibri"/>
          <w:b w:val="0"/>
          <w:bCs w:val="0"/>
        </w:rPr>
      </w:pPr>
    </w:p>
    <w:p w14:paraId="409AAFEB" w14:textId="77777777" w:rsidR="0023018A" w:rsidRPr="00F3423C" w:rsidRDefault="0023018A" w:rsidP="0023018A">
      <w:pPr>
        <w:rPr>
          <w:rFonts w:cs="Calibri"/>
        </w:rPr>
      </w:pPr>
      <w:r w:rsidRPr="00F3423C">
        <w:rPr>
          <w:rFonts w:cs="Calibri"/>
          <w:u w:val="single"/>
        </w:rPr>
        <w:t xml:space="preserve">The groups that contested the Traveston Dam represent a range of </w:t>
      </w:r>
      <w:r w:rsidRPr="00F3423C">
        <w:rPr>
          <w:rFonts w:cs="Calibri"/>
          <w:b/>
          <w:bCs/>
          <w:u w:val="single"/>
        </w:rPr>
        <w:t>biopolitical positions</w:t>
      </w:r>
      <w:r w:rsidRPr="00F3423C">
        <w:rPr>
          <w:rFonts w:cs="Calibri"/>
          <w:u w:val="single"/>
        </w:rPr>
        <w:t>. For the dam's most committed proponents, the pri- ority of human needs (or at least those of specific groups) is unques- tioned, and other species and ecosystems are expendable in meeting primarily economic and political aims. Even within the campaign organiza- tion there is diversity, with primary producers continuing to prioritize their own needs for rural community, water allocations and economic stability, and recreational lifestylers hoping to protect their affective, aesthetic engagement with places</w:t>
      </w:r>
      <w:r w:rsidRPr="00F3423C">
        <w:rPr>
          <w:rFonts w:cs="Calibri"/>
          <w:sz w:val="16"/>
          <w:szCs w:val="16"/>
          <w:u w:val="single"/>
        </w:rPr>
        <w:t>.</w:t>
      </w:r>
      <w:r w:rsidRPr="00F3423C">
        <w:rPr>
          <w:rFonts w:cs="Calibri"/>
          <w:sz w:val="16"/>
          <w:szCs w:val="16"/>
        </w:rPr>
        <w:t xml:space="preserve"> Some groups express concern for other species and biodiversity primarily to uphold "ecosystem services." Meanwhile, Aboriginal and more "deep green" participants, highlighting the sacred and ethical importance of other species, sit closer to the other end of the spectrum, integratively situating humankind within a larger living system in which power and agency are seen as being more equally distributed. </w:t>
      </w:r>
      <w:r w:rsidRPr="00F3423C">
        <w:rPr>
          <w:rFonts w:cs="Calibri"/>
          <w:u w:val="single"/>
        </w:rPr>
        <w:t xml:space="preserve">All of these biopolitical choices are reflected in debates about </w:t>
      </w:r>
      <w:r w:rsidRPr="00F3423C">
        <w:rPr>
          <w:rFonts w:cs="Calibri"/>
          <w:b/>
          <w:bCs/>
          <w:u w:val="single"/>
        </w:rPr>
        <w:t>dams around the world</w:t>
      </w:r>
      <w:r w:rsidRPr="00F3423C">
        <w:rPr>
          <w:rFonts w:cs="Calibri"/>
          <w:u w:val="single"/>
        </w:rPr>
        <w:t xml:space="preserve">. Most groups sit between the extremes, shifting position according to context: sometimes tempted by the desire to build dams and appropriate the life-stream; sometimes attracted by the political subver- sion of dam-busting; and sometimes motivated by a desire to be part of a more egalitarian, collaborative and sustainable human-environmental relationship. </w:t>
      </w:r>
      <w:r w:rsidRPr="00F3423C">
        <w:rPr>
          <w:rFonts w:cs="Calibri"/>
          <w:b/>
          <w:bCs/>
          <w:u w:val="single"/>
        </w:rPr>
        <w:t>The outcomes of their debates</w:t>
      </w:r>
      <w:r w:rsidRPr="00F3423C">
        <w:rPr>
          <w:rFonts w:cs="Calibri"/>
          <w:u w:val="single"/>
        </w:rPr>
        <w:t xml:space="preserve"> - whether societies dam the flow or go with it - </w:t>
      </w:r>
      <w:r w:rsidRPr="00F3423C">
        <w:rPr>
          <w:rFonts w:cs="Calibri"/>
          <w:b/>
          <w:bCs/>
          <w:u w:val="single"/>
        </w:rPr>
        <w:t>depend on who owns and controls "living water" and therefore directs decision-making processes</w:t>
      </w:r>
      <w:r w:rsidRPr="00F3423C">
        <w:rPr>
          <w:rFonts w:cs="Calibri"/>
          <w:u w:val="single"/>
        </w:rPr>
        <w:t xml:space="preserve">. </w:t>
      </w:r>
      <w:r w:rsidRPr="00F3423C">
        <w:rPr>
          <w:rFonts w:cs="Calibri"/>
          <w:sz w:val="16"/>
          <w:szCs w:val="16"/>
        </w:rPr>
        <w:t>In the Mary River Valley it could be said that, driven partly by self-interest, and partly by aspirations for a more relational way of being, biopolitical justice prevailed. But this was a rare win for non-human interests.</w:t>
      </w:r>
    </w:p>
    <w:p w14:paraId="095B9561" w14:textId="77777777" w:rsidR="0023018A" w:rsidRPr="00426DC4" w:rsidRDefault="0023018A" w:rsidP="0023018A">
      <w:pPr>
        <w:pStyle w:val="Heading3"/>
        <w:rPr>
          <w:rStyle w:val="Style13ptBold"/>
          <w:rFonts w:cs="Calibri"/>
          <w:b/>
          <w:sz w:val="32"/>
          <w:u w:val="single"/>
        </w:rPr>
      </w:pPr>
      <w:r w:rsidRPr="00426DC4">
        <w:rPr>
          <w:rStyle w:val="Style13ptBold"/>
          <w:rFonts w:cs="Calibri"/>
          <w:b/>
          <w:sz w:val="32"/>
          <w:u w:val="single"/>
        </w:rPr>
        <w:t>L – Invasive Species</w:t>
      </w:r>
    </w:p>
    <w:p w14:paraId="197E56E6" w14:textId="77777777" w:rsidR="0023018A" w:rsidRPr="00426DC4" w:rsidRDefault="0023018A" w:rsidP="0023018A">
      <w:pPr>
        <w:pStyle w:val="Heading4"/>
        <w:rPr>
          <w:rStyle w:val="Style13ptBold"/>
          <w:rFonts w:cs="Calibri"/>
          <w:b/>
        </w:rPr>
      </w:pPr>
      <w:r w:rsidRPr="00426DC4">
        <w:rPr>
          <w:rStyle w:val="Style13ptBold"/>
          <w:rFonts w:cs="Calibri"/>
          <w:b/>
        </w:rPr>
        <w:t xml:space="preserve">Their logic of </w:t>
      </w:r>
      <w:r w:rsidRPr="00426DC4">
        <w:rPr>
          <w:rStyle w:val="Style13ptBold"/>
          <w:rFonts w:cs="Calibri"/>
          <w:b/>
          <w:u w:val="single"/>
        </w:rPr>
        <w:t>invasive species eradication</w:t>
      </w:r>
      <w:r w:rsidRPr="00426DC4">
        <w:rPr>
          <w:rStyle w:val="Style13ptBold"/>
          <w:rFonts w:cs="Calibri"/>
          <w:b/>
        </w:rPr>
        <w:t xml:space="preserve"> is an intrinsic </w:t>
      </w:r>
      <w:r w:rsidRPr="00426DC4">
        <w:rPr>
          <w:rStyle w:val="Style13ptBold"/>
          <w:rFonts w:cs="Calibri"/>
          <w:b/>
          <w:u w:val="single"/>
        </w:rPr>
        <w:t>paradox</w:t>
      </w:r>
      <w:r w:rsidRPr="00426DC4">
        <w:rPr>
          <w:rStyle w:val="Style13ptBold"/>
          <w:rFonts w:cs="Calibri"/>
          <w:b/>
        </w:rPr>
        <w:t xml:space="preserve"> that ensures the emergence of a </w:t>
      </w:r>
      <w:r w:rsidRPr="00426DC4">
        <w:rPr>
          <w:rStyle w:val="Style13ptBold"/>
          <w:rFonts w:cs="Calibri"/>
          <w:b/>
          <w:u w:val="single"/>
        </w:rPr>
        <w:t>racialized biopolitics</w:t>
      </w:r>
    </w:p>
    <w:p w14:paraId="1ED872EC" w14:textId="77777777" w:rsidR="0023018A" w:rsidRPr="00426DC4" w:rsidRDefault="0023018A" w:rsidP="0023018A">
      <w:pPr>
        <w:rPr>
          <w:rStyle w:val="Style13ptBold"/>
          <w:rFonts w:cs="Calibri"/>
          <w:b w:val="0"/>
          <w:bCs w:val="0"/>
        </w:rPr>
      </w:pPr>
      <w:r w:rsidRPr="00426DC4">
        <w:rPr>
          <w:rStyle w:val="Style13ptBold"/>
          <w:rFonts w:cs="Calibri"/>
        </w:rPr>
        <w:t xml:space="preserve">De Lucia 18 </w:t>
      </w:r>
      <w:r w:rsidRPr="00426DC4">
        <w:rPr>
          <w:rStyle w:val="Style13ptBold"/>
          <w:rFonts w:cs="Calibri"/>
          <w:b w:val="0"/>
        </w:rPr>
        <w:t xml:space="preserve">(Vito De Lucia - Full Professor at UiT, The Arctic University of Norway, “Bare Nature. The Biopolitical Logic of the International Regulation of Invasive Alien Species”, Journal of Environmental Law, 2018, </w:t>
      </w:r>
      <w:hyperlink r:id="rId122" w:history="1">
        <w:r w:rsidRPr="00426DC4">
          <w:rPr>
            <w:rStyle w:val="Hyperlink"/>
            <w:rFonts w:cs="Calibri"/>
            <w:bCs/>
            <w:sz w:val="26"/>
          </w:rPr>
          <w:t>https://academic.oup.com/jel/article-abstract/31/1/109/5049097?redirectedFrom=fulltext</w:t>
        </w:r>
      </w:hyperlink>
      <w:r w:rsidRPr="00426DC4">
        <w:rPr>
          <w:rStyle w:val="Style13ptBold"/>
          <w:rFonts w:cs="Calibri"/>
          <w:b w:val="0"/>
        </w:rPr>
        <w:t>, MG)</w:t>
      </w:r>
    </w:p>
    <w:p w14:paraId="70BD9881" w14:textId="77777777" w:rsidR="0023018A" w:rsidRPr="00426DC4" w:rsidRDefault="0023018A" w:rsidP="0023018A">
      <w:pPr>
        <w:rPr>
          <w:rFonts w:cs="Calibri"/>
        </w:rPr>
      </w:pPr>
      <w:r w:rsidRPr="00426DC4">
        <w:rPr>
          <w:rFonts w:cs="Calibri"/>
          <w:u w:val="single"/>
        </w:rPr>
        <w:t>Invasive alien species, we have seen, are widely considered a critical threat to biodiversity, and their regulation is accordingly widely considered an important strategy for the conservation of biodiversity.</w:t>
      </w:r>
      <w:r w:rsidRPr="00426DC4">
        <w:rPr>
          <w:rFonts w:cs="Calibri"/>
        </w:rPr>
        <w:t xml:space="preserve"> </w:t>
      </w:r>
      <w:r w:rsidRPr="00426DC4">
        <w:rPr>
          <w:rFonts w:cs="Calibri"/>
          <w:sz w:val="16"/>
          <w:szCs w:val="16"/>
        </w:rPr>
        <w:t xml:space="preserve">International regulation takes primarily the form of prevention, eradication and control, though prevention is often extremely difficult to achieve, with eradication being considered, where feasible, ‘often the best course of action’.186 </w:t>
      </w:r>
      <w:r w:rsidRPr="00426DC4">
        <w:rPr>
          <w:rFonts w:cs="Calibri"/>
          <w:u w:val="single"/>
        </w:rPr>
        <w:t xml:space="preserve">In this article, I have however tried to problematise the international regulation of invasive alien species from the particular theoretical vantage of biopolitics, in order to show its underlying logic, </w:t>
      </w:r>
      <w:r w:rsidRPr="00426DC4">
        <w:rPr>
          <w:rFonts w:cs="Calibri"/>
          <w:b/>
          <w:bCs/>
          <w:u w:val="single"/>
        </w:rPr>
        <w:t>its internal contradiction</w:t>
      </w:r>
      <w:r w:rsidRPr="00426DC4">
        <w:rPr>
          <w:rFonts w:cs="Calibri"/>
          <w:u w:val="single"/>
        </w:rPr>
        <w:t xml:space="preserve">, its dilemma. The key question I raised was linked to what I have described as the biopolitical aporia that inhabits both the conceptual approach and the operational aspects of the international legal framework regulating invasive alien species: </w:t>
      </w:r>
      <w:r w:rsidRPr="00426DC4">
        <w:rPr>
          <w:rFonts w:cs="Calibri"/>
          <w:b/>
          <w:bCs/>
          <w:u w:val="single"/>
        </w:rPr>
        <w:t>killing nature to save nature</w:t>
      </w:r>
      <w:r w:rsidRPr="00426DC4">
        <w:rPr>
          <w:rFonts w:cs="Calibri"/>
          <w:u w:val="single"/>
        </w:rPr>
        <w:t xml:space="preserve">. The regulation of invasive alien species, I have argued, </w:t>
      </w:r>
      <w:r w:rsidRPr="00426DC4">
        <w:rPr>
          <w:rFonts w:cs="Calibri"/>
          <w:b/>
          <w:bCs/>
          <w:u w:val="single"/>
        </w:rPr>
        <w:t>operates as a biopolitical mechanism</w:t>
      </w:r>
      <w:r w:rsidRPr="00426DC4">
        <w:rPr>
          <w:rFonts w:cs="Calibri"/>
          <w:u w:val="single"/>
        </w:rPr>
        <w:t xml:space="preserve"> that effectively transforms some nature into what, with Agamben, I have described as bare nature, ie a nature that is thrown into a zone where life and death, law and violence become indistinguishable. Once nature becomes bare nature, it can be killed with impunity. Moreover, the killing takes place in the name of life, ie with the purpose of protecting (some other) life. </w:t>
      </w:r>
      <w:r w:rsidRPr="00426DC4">
        <w:rPr>
          <w:rFonts w:cs="Calibri"/>
          <w:b/>
          <w:bCs/>
          <w:u w:val="single"/>
        </w:rPr>
        <w:t>Biopolitics here intersects with and operationalise the sovereign command</w:t>
      </w:r>
      <w:r w:rsidRPr="00426DC4">
        <w:rPr>
          <w:rFonts w:cs="Calibri"/>
          <w:u w:val="single"/>
        </w:rPr>
        <w:t xml:space="preserve"> on a specifically biological and positive ground, through its decision on what life lives and what perishes. Biopolitics thus enacts an aporetic mechanics of transformation of a politics of life (biodiversity conservation) into a politics a death (invasive alien species eradication). Yet, in a circular paradox, even death only becomes possible (ie legitimate) if its effects are beneficial to life (or at least certain lives).187 From a biopolitical perspective this discernment between the positively, neutrally or negatively useful, operates according to a logic of </w:t>
      </w:r>
      <w:r w:rsidRPr="00426DC4">
        <w:rPr>
          <w:rFonts w:cs="Calibri"/>
          <w:b/>
          <w:bCs/>
          <w:u w:val="single"/>
        </w:rPr>
        <w:t>racialisation</w:t>
      </w:r>
      <w:r w:rsidRPr="00426DC4">
        <w:rPr>
          <w:rFonts w:cs="Calibri"/>
          <w:u w:val="single"/>
        </w:rPr>
        <w:t xml:space="preserve"> (as we have seen in Section 4)—ie the decision about which species must live (or function, endure, etc) and which must die (be done without, disciplined, relocated, eradicated, etc).</w:t>
      </w:r>
      <w:r w:rsidRPr="00426DC4">
        <w:rPr>
          <w:rFonts w:cs="Calibri"/>
        </w:rPr>
        <w:t xml:space="preserve"> </w:t>
      </w:r>
      <w:r w:rsidRPr="00426DC4">
        <w:rPr>
          <w:rFonts w:cs="Calibri"/>
          <w:sz w:val="16"/>
          <w:szCs w:val="16"/>
        </w:rPr>
        <w:t>It is at this point of conjunction, at this intersection of natural and unnatural, of useful and noxious, of life and death, that the immunitary paradigm that Esposito sees as the central mechanism underpinning modern biopolitics (and its inevitable underbelly that produces death to foster life), becomes most immediately operative</w:t>
      </w:r>
      <w:r w:rsidRPr="00426DC4">
        <w:rPr>
          <w:rFonts w:cs="Calibri"/>
        </w:rPr>
        <w:t xml:space="preserve">. </w:t>
      </w:r>
      <w:r w:rsidRPr="00426DC4">
        <w:rPr>
          <w:rFonts w:cs="Calibri"/>
          <w:u w:val="single"/>
        </w:rPr>
        <w:t xml:space="preserve">It is here, moreover, that the fostering inflection of </w:t>
      </w:r>
      <w:r w:rsidRPr="00426DC4">
        <w:rPr>
          <w:rFonts w:cs="Calibri"/>
          <w:b/>
          <w:bCs/>
          <w:u w:val="single"/>
        </w:rPr>
        <w:t>biopower and the violent decision of the sovereign are most visibly intertwined</w:t>
      </w:r>
      <w:r w:rsidRPr="00426DC4">
        <w:rPr>
          <w:rFonts w:cs="Calibri"/>
          <w:u w:val="single"/>
        </w:rPr>
        <w:t>, as the examples reviewed in Section 4.3 have endeavoured to illustrate.</w:t>
      </w:r>
    </w:p>
    <w:p w14:paraId="349085B9" w14:textId="77777777" w:rsidR="0023018A" w:rsidRPr="00426DC4" w:rsidRDefault="0023018A" w:rsidP="0023018A">
      <w:pPr>
        <w:pStyle w:val="Heading3"/>
        <w:rPr>
          <w:rStyle w:val="Style13ptBold"/>
          <w:rFonts w:cs="Calibri"/>
          <w:b/>
          <w:sz w:val="32"/>
          <w:u w:val="single"/>
        </w:rPr>
      </w:pPr>
      <w:r w:rsidRPr="00426DC4">
        <w:rPr>
          <w:rStyle w:val="Style13ptBold"/>
          <w:rFonts w:cs="Calibri"/>
          <w:b/>
          <w:sz w:val="32"/>
          <w:u w:val="single"/>
        </w:rPr>
        <w:t>L – LCFS</w:t>
      </w:r>
    </w:p>
    <w:p w14:paraId="2766E399" w14:textId="77777777" w:rsidR="0023018A" w:rsidRPr="00426DC4" w:rsidRDefault="0023018A" w:rsidP="0023018A">
      <w:pPr>
        <w:pStyle w:val="Heading4"/>
        <w:rPr>
          <w:rStyle w:val="Style13ptBold"/>
          <w:rFonts w:cs="Calibri"/>
          <w:b/>
        </w:rPr>
      </w:pPr>
      <w:r w:rsidRPr="00426DC4">
        <w:rPr>
          <w:rStyle w:val="Style13ptBold"/>
          <w:rFonts w:cs="Calibri"/>
          <w:b/>
        </w:rPr>
        <w:t xml:space="preserve">LCFS narratives </w:t>
      </w:r>
      <w:r w:rsidRPr="00426DC4">
        <w:rPr>
          <w:rStyle w:val="Style13ptBold"/>
          <w:rFonts w:cs="Calibri"/>
          <w:b/>
          <w:u w:val="single"/>
        </w:rPr>
        <w:t>strengthen</w:t>
      </w:r>
      <w:r w:rsidRPr="00426DC4">
        <w:rPr>
          <w:rStyle w:val="Style13ptBold"/>
          <w:rFonts w:cs="Calibri"/>
          <w:b/>
        </w:rPr>
        <w:t xml:space="preserve"> environmental stewardship, </w:t>
      </w:r>
      <w:r w:rsidRPr="00426DC4">
        <w:rPr>
          <w:rStyle w:val="Style13ptBold"/>
          <w:rFonts w:cs="Calibri"/>
          <w:b/>
          <w:u w:val="single"/>
        </w:rPr>
        <w:t>reverse</w:t>
      </w:r>
      <w:r w:rsidRPr="00426DC4">
        <w:rPr>
          <w:rStyle w:val="Style13ptBold"/>
          <w:rFonts w:cs="Calibri"/>
          <w:b/>
        </w:rPr>
        <w:t xml:space="preserve"> political opposition among citizens, and is used as a tool of </w:t>
      </w:r>
      <w:r w:rsidRPr="00426DC4">
        <w:rPr>
          <w:rStyle w:val="Style13ptBold"/>
          <w:rFonts w:cs="Calibri"/>
          <w:b/>
          <w:u w:val="single"/>
        </w:rPr>
        <w:t>political self-preservation</w:t>
      </w:r>
    </w:p>
    <w:p w14:paraId="313632CF" w14:textId="77777777" w:rsidR="0023018A" w:rsidRPr="00426DC4" w:rsidRDefault="0023018A" w:rsidP="0023018A">
      <w:pPr>
        <w:rPr>
          <w:rStyle w:val="Style13ptBold"/>
          <w:rFonts w:cs="Calibri"/>
          <w:b w:val="0"/>
          <w:bCs w:val="0"/>
        </w:rPr>
      </w:pPr>
      <w:r w:rsidRPr="00426DC4">
        <w:rPr>
          <w:rStyle w:val="Style13ptBold"/>
          <w:rFonts w:cs="Calibri"/>
        </w:rPr>
        <w:t xml:space="preserve">Sovacool and Axsen 18 </w:t>
      </w:r>
      <w:r w:rsidRPr="00426DC4">
        <w:rPr>
          <w:rStyle w:val="Style13ptBold"/>
          <w:rFonts w:cs="Calibri"/>
          <w:b w:val="0"/>
        </w:rPr>
        <w:t xml:space="preserve">(Benjamin K. Sovacool - </w:t>
      </w:r>
      <w:r w:rsidRPr="00426DC4">
        <w:rPr>
          <w:rFonts w:cs="Calibri"/>
          <w:bCs/>
          <w:sz w:val="26"/>
        </w:rPr>
        <w:t xml:space="preserve">Professor of Energy Policy at the Science Policy Research Unit at the University of Sussex Business School, John Axsen - Associate Professor in Sustainable Transportation and Energy at Simon Fraser University, “Functional, symbolic and societal frames for automobility: Implications for sustainability transitions”, Transportation Research, 5 October 2018, </w:t>
      </w:r>
      <w:hyperlink r:id="rId123" w:history="1">
        <w:r w:rsidRPr="00426DC4">
          <w:rPr>
            <w:rStyle w:val="Hyperlink"/>
            <w:rFonts w:cs="Calibri"/>
            <w:bCs/>
            <w:sz w:val="26"/>
          </w:rPr>
          <w:t>https://pure.au.dk/portal/files/179450621/Functional_symbolic_and_societal_frames_for_automobility_Implications_for_sustainability_transitions.pdf</w:t>
        </w:r>
      </w:hyperlink>
      <w:r w:rsidRPr="00426DC4">
        <w:rPr>
          <w:rFonts w:cs="Calibri"/>
          <w:bCs/>
          <w:sz w:val="26"/>
        </w:rPr>
        <w:t>, MG)</w:t>
      </w:r>
    </w:p>
    <w:p w14:paraId="0747FAF5" w14:textId="77777777" w:rsidR="0023018A" w:rsidRPr="00426DC4" w:rsidRDefault="0023018A" w:rsidP="0023018A">
      <w:pPr>
        <w:rPr>
          <w:rFonts w:cs="Calibri"/>
        </w:rPr>
      </w:pPr>
      <w:r w:rsidRPr="00426DC4">
        <w:rPr>
          <w:rFonts w:cs="Calibri"/>
          <w:u w:val="single"/>
        </w:rPr>
        <w:t xml:space="preserve">More generally speaking, climate policies for transportation are often discussed as taking one of two paths. The first path targets reduced vehicle usage directly—including carbon or fuel taxes, shifts towards more dense and diverse urban planning, and investment in infrastructure to support transit, cycling and pedestrians—all of which would weaken many automobility frames, including most of the private frames as well as suburbanization. The second path instead targets a technological transition by switching towards more efficient vehicles and low-carbon fuels, which arguably </w:t>
      </w:r>
      <w:r w:rsidRPr="00426DC4">
        <w:rPr>
          <w:rFonts w:cs="Calibri"/>
          <w:b/>
          <w:bCs/>
          <w:u w:val="single"/>
        </w:rPr>
        <w:t>maintains</w:t>
      </w:r>
      <w:r w:rsidRPr="00426DC4">
        <w:rPr>
          <w:rFonts w:cs="Calibri"/>
          <w:u w:val="single"/>
        </w:rPr>
        <w:t xml:space="preserve"> most existing automobility frames while potentially </w:t>
      </w:r>
      <w:r w:rsidRPr="00426DC4">
        <w:rPr>
          <w:rFonts w:cs="Calibri"/>
          <w:b/>
          <w:bCs/>
          <w:u w:val="single"/>
        </w:rPr>
        <w:t>strengthening frames of environmental stewardship</w:t>
      </w:r>
      <w:r w:rsidRPr="00426DC4">
        <w:rPr>
          <w:rFonts w:cs="Calibri"/>
          <w:u w:val="single"/>
        </w:rPr>
        <w:t xml:space="preserve">, self-sufficiency and innovativeness. </w:t>
      </w:r>
      <w:r w:rsidRPr="00426DC4">
        <w:rPr>
          <w:rFonts w:cs="Calibri"/>
          <w:sz w:val="16"/>
          <w:szCs w:val="16"/>
        </w:rPr>
        <w:t>As an example, California and several other regions have enacted policies that relate to both pathways, but heavily lean towards a technological transition focus (Sperling and Eggert, 2014). Similarly, the strongest GHG mitigation policies in the rest of the North America and much of Europe and China address light-duty vehicle efficiency, as well as the carbon content of fuels—not travel demand.</w:t>
      </w:r>
      <w:r w:rsidRPr="00426DC4">
        <w:rPr>
          <w:rFonts w:cs="Calibri"/>
        </w:rPr>
        <w:t xml:space="preserve"> </w:t>
      </w:r>
      <w:r w:rsidRPr="00426DC4">
        <w:rPr>
          <w:rFonts w:cs="Calibri"/>
          <w:u w:val="single"/>
        </w:rPr>
        <w:t xml:space="preserve">Essentially, it seems that many governments prefer to enact climate policies that maintain or strengthen automobility frames (e.g. </w:t>
      </w:r>
      <w:r w:rsidRPr="00426DC4">
        <w:rPr>
          <w:rFonts w:cs="Calibri"/>
          <w:b/>
          <w:bCs/>
          <w:u w:val="single"/>
        </w:rPr>
        <w:t>a low-carbon fuel standard</w:t>
      </w:r>
      <w:r w:rsidRPr="00426DC4">
        <w:rPr>
          <w:rFonts w:cs="Calibri"/>
          <w:u w:val="single"/>
        </w:rPr>
        <w:t xml:space="preserve"> or zeroemissions vehicle mandate) rather than enact policies that threaten or weaken existing automobility frames (e.g. a carbon tax, fuel tax or changing zoning rules to stop suburbanization). Such preferences could be interpreted as a degree of </w:t>
      </w:r>
      <w:r w:rsidRPr="00426DC4">
        <w:rPr>
          <w:rFonts w:cs="Calibri"/>
          <w:b/>
          <w:bCs/>
          <w:u w:val="single"/>
        </w:rPr>
        <w:t>political self-preservation</w:t>
      </w:r>
      <w:r w:rsidRPr="00426DC4">
        <w:rPr>
          <w:rFonts w:cs="Calibri"/>
          <w:u w:val="single"/>
        </w:rPr>
        <w:t xml:space="preserve">, as research demonstrates how carbon pricing in particular can be the most likely climate policy to </w:t>
      </w:r>
      <w:r w:rsidRPr="00426DC4">
        <w:rPr>
          <w:rFonts w:cs="Calibri"/>
          <w:b/>
          <w:bCs/>
          <w:u w:val="single"/>
        </w:rPr>
        <w:t>incite political opposition among citizens</w:t>
      </w:r>
      <w:r w:rsidRPr="00426DC4">
        <w:rPr>
          <w:rFonts w:cs="Calibri"/>
          <w:u w:val="single"/>
        </w:rPr>
        <w:t xml:space="preserve"> (Rhodes et al., 2014, 2015), as well as the incumbents of automobility. n sum, this typology of automobility frames can help to inform policy analyses of which policy designs are likely to be more acceptable, and transformative, in terms of how they weaken, maintain or strengthen automobility frames.</w:t>
      </w:r>
      <w:r w:rsidRPr="00426DC4">
        <w:rPr>
          <w:rFonts w:cs="Calibri"/>
        </w:rPr>
        <w:t xml:space="preserve"> </w:t>
      </w:r>
      <w:r w:rsidRPr="00426DC4">
        <w:rPr>
          <w:rFonts w:cs="Calibri"/>
          <w:sz w:val="16"/>
          <w:szCs w:val="16"/>
        </w:rPr>
        <w:t>Some policies attempt to weaken or change automobility, while others attempt to work with it or even to further entrench it. This finding resonates with conceptual frameworks in the policy sciences community such as the Multiple Streams Approach—suggesting that policymakers facing uncertainty will often seek to reframe a policy problem in a way they see as advantageous (Kingdon, 1984; Zahariadis, 2007, p.66).</w:t>
      </w:r>
      <w:r w:rsidRPr="00426DC4">
        <w:rPr>
          <w:rFonts w:cs="Calibri"/>
        </w:rPr>
        <w:t xml:space="preserve"> </w:t>
      </w:r>
      <w:r w:rsidRPr="00426DC4">
        <w:rPr>
          <w:rFonts w:cs="Calibri"/>
          <w:u w:val="single"/>
        </w:rPr>
        <w:t xml:space="preserve">Similarly, literature on the Narrative Policy Framework suggests that the </w:t>
      </w:r>
      <w:r w:rsidRPr="00426DC4">
        <w:rPr>
          <w:rFonts w:cs="Calibri"/>
          <w:b/>
          <w:bCs/>
          <w:u w:val="single"/>
        </w:rPr>
        <w:t>narratives attached to particular polices are socially constructed</w:t>
      </w:r>
      <w:r w:rsidRPr="00426DC4">
        <w:rPr>
          <w:rFonts w:cs="Calibri"/>
          <w:u w:val="single"/>
        </w:rPr>
        <w:t>, malleable, and variable across different scales (individuals, groups, institutions, cultures) (Jones and Radaelli, 2015). Frames can also be transferable across geographic space—as we have seen with automobility as a system–and perhaps policies that challenge frames in one region might be successful in other jurisdictions and at other times.</w:t>
      </w:r>
    </w:p>
    <w:p w14:paraId="6F732E9E" w14:textId="77777777" w:rsidR="0023018A" w:rsidRPr="00426DC4" w:rsidRDefault="0023018A" w:rsidP="0023018A">
      <w:pPr>
        <w:rPr>
          <w:rFonts w:cs="Calibri"/>
        </w:rPr>
      </w:pPr>
    </w:p>
    <w:p w14:paraId="30D04448" w14:textId="77777777" w:rsidR="0023018A" w:rsidRPr="00426DC4" w:rsidRDefault="0023018A" w:rsidP="0023018A">
      <w:pPr>
        <w:pStyle w:val="Heading3"/>
        <w:rPr>
          <w:rStyle w:val="Style13ptBold"/>
          <w:rFonts w:cs="Calibri"/>
          <w:b/>
          <w:sz w:val="32"/>
          <w:u w:val="single"/>
        </w:rPr>
      </w:pPr>
      <w:r w:rsidRPr="00426DC4">
        <w:rPr>
          <w:rStyle w:val="Style13ptBold"/>
          <w:rFonts w:cs="Calibri"/>
          <w:b/>
          <w:sz w:val="32"/>
          <w:u w:val="single"/>
        </w:rPr>
        <w:t>L – Warming</w:t>
      </w:r>
    </w:p>
    <w:p w14:paraId="40D852C0" w14:textId="77777777" w:rsidR="0023018A" w:rsidRPr="00426DC4" w:rsidRDefault="0023018A" w:rsidP="0023018A">
      <w:pPr>
        <w:pStyle w:val="Heading4"/>
        <w:rPr>
          <w:rStyle w:val="Style13ptBold"/>
          <w:rFonts w:cs="Calibri"/>
          <w:b/>
        </w:rPr>
      </w:pPr>
      <w:r w:rsidRPr="00426DC4">
        <w:rPr>
          <w:rStyle w:val="Style13ptBold"/>
          <w:rFonts w:cs="Calibri"/>
          <w:b/>
        </w:rPr>
        <w:t xml:space="preserve">Invocations of warming are a </w:t>
      </w:r>
      <w:r w:rsidRPr="00426DC4">
        <w:rPr>
          <w:rStyle w:val="Style13ptBold"/>
          <w:rFonts w:cs="Calibri"/>
          <w:b/>
          <w:u w:val="single"/>
        </w:rPr>
        <w:t>hegemonic strategy</w:t>
      </w:r>
      <w:r w:rsidRPr="00426DC4">
        <w:rPr>
          <w:rStyle w:val="Style13ptBold"/>
          <w:rFonts w:cs="Calibri"/>
          <w:b/>
        </w:rPr>
        <w:t xml:space="preserve"> to undermine </w:t>
      </w:r>
      <w:r w:rsidRPr="00426DC4">
        <w:rPr>
          <w:rStyle w:val="Style13ptBold"/>
          <w:rFonts w:cs="Calibri"/>
          <w:b/>
          <w:u w:val="single"/>
        </w:rPr>
        <w:t>societal organization</w:t>
      </w:r>
      <w:r w:rsidRPr="00426DC4">
        <w:rPr>
          <w:rStyle w:val="Style13ptBold"/>
          <w:rFonts w:cs="Calibri"/>
          <w:b/>
        </w:rPr>
        <w:t xml:space="preserve"> – their discourse is rooted in </w:t>
      </w:r>
      <w:r w:rsidRPr="00426DC4">
        <w:rPr>
          <w:rStyle w:val="Style13ptBold"/>
          <w:rFonts w:cs="Calibri"/>
          <w:b/>
          <w:u w:val="single"/>
        </w:rPr>
        <w:t>antiepistemology</w:t>
      </w:r>
    </w:p>
    <w:p w14:paraId="45EB6C5D" w14:textId="77777777" w:rsidR="0023018A" w:rsidRPr="00426DC4" w:rsidRDefault="0023018A" w:rsidP="0023018A">
      <w:pPr>
        <w:rPr>
          <w:rStyle w:val="Style13ptBold"/>
          <w:rFonts w:cs="Calibri"/>
          <w:b w:val="0"/>
          <w:bCs w:val="0"/>
        </w:rPr>
      </w:pPr>
      <w:r w:rsidRPr="00426DC4">
        <w:rPr>
          <w:rStyle w:val="Style13ptBold"/>
          <w:rFonts w:cs="Calibri"/>
        </w:rPr>
        <w:t xml:space="preserve">Methmann and Rothe 12 </w:t>
      </w:r>
      <w:r w:rsidRPr="00426DC4">
        <w:rPr>
          <w:rStyle w:val="Style13ptBold"/>
          <w:rFonts w:cs="Calibri"/>
          <w:b w:val="0"/>
        </w:rPr>
        <w:t xml:space="preserve">(Chris Methmann - </w:t>
      </w:r>
      <w:r w:rsidRPr="00426DC4">
        <w:rPr>
          <w:rFonts w:cs="Calibri"/>
          <w:bCs/>
          <w:sz w:val="26"/>
        </w:rPr>
        <w:t xml:space="preserve">Researcher at the Institute of Political Science at the University of Hamburg, Delf Rothe - PhD from the University of Hamburg while working on critical security studies and international climate governance and post-structuralist discourse theory, “Politics for the day after tomorrow: The logic of apocalypse in global climate politics”, Security Dialogue, 15 August 2012, </w:t>
      </w:r>
      <w:hyperlink r:id="rId124" w:history="1">
        <w:r w:rsidRPr="00426DC4">
          <w:rPr>
            <w:rStyle w:val="Hyperlink"/>
            <w:rFonts w:cs="Calibri"/>
            <w:bCs/>
            <w:sz w:val="26"/>
          </w:rPr>
          <w:t>https://journals.sagepub.com/doi/abs/10.1177/0967010612450746</w:t>
        </w:r>
      </w:hyperlink>
      <w:r w:rsidRPr="00426DC4">
        <w:rPr>
          <w:rFonts w:cs="Calibri"/>
          <w:bCs/>
          <w:sz w:val="26"/>
        </w:rPr>
        <w:t>, MG)</w:t>
      </w:r>
    </w:p>
    <w:p w14:paraId="73A8F2BD" w14:textId="77777777" w:rsidR="0023018A" w:rsidRPr="00426DC4" w:rsidRDefault="0023018A" w:rsidP="0023018A">
      <w:pPr>
        <w:rPr>
          <w:rFonts w:cs="Calibri"/>
        </w:rPr>
      </w:pPr>
      <w:r w:rsidRPr="00426DC4">
        <w:rPr>
          <w:rFonts w:cs="Calibri"/>
          <w:u w:val="single"/>
        </w:rPr>
        <w:t>First, while catastrophic risks often affect a particular delimited political community (such as the West threatened by terrorism), a logic of apocalypse inherently invokes an encompassing and universal threat. Climate change, for example, is very often articulated as a global ‘war’ (Sorcar, in UN Security Council, 2007b: 10) or even as comparable to ‘the two world wars’ (UNDP, 2007: 2). This war metaphor definitely implies an agglomeration of various catastrophes. In line with this, climate is defined as a ‘</w:t>
      </w:r>
      <w:r w:rsidRPr="00426DC4">
        <w:rPr>
          <w:rFonts w:cs="Calibri"/>
          <w:b/>
          <w:bCs/>
          <w:u w:val="single"/>
        </w:rPr>
        <w:t>threat multiplier’</w:t>
      </w:r>
      <w:r w:rsidRPr="00426DC4">
        <w:rPr>
          <w:rFonts w:cs="Calibri"/>
          <w:u w:val="single"/>
        </w:rPr>
        <w:t xml:space="preserve">, so that ‘climate change threatens </w:t>
      </w:r>
      <w:r w:rsidRPr="00426DC4">
        <w:rPr>
          <w:rFonts w:cs="Calibri"/>
          <w:b/>
          <w:bCs/>
          <w:u w:val="single"/>
        </w:rPr>
        <w:t>markets, economies and development gains</w:t>
      </w:r>
      <w:r w:rsidRPr="00426DC4">
        <w:rPr>
          <w:rFonts w:cs="Calibri"/>
          <w:u w:val="single"/>
        </w:rPr>
        <w:t xml:space="preserve">. It can deplete food and water supplies, provoke conflict and migration, destabilize fragile societies and even topple governments’ (Ban Ki-moon, 2009: 6). In this sense, it takes the form of a master-threat that is </w:t>
      </w:r>
      <w:r w:rsidRPr="00426DC4">
        <w:rPr>
          <w:rFonts w:cs="Calibri"/>
          <w:b/>
          <w:bCs/>
          <w:u w:val="single"/>
        </w:rPr>
        <w:t>not simply a catastrophe</w:t>
      </w:r>
      <w:r w:rsidRPr="00426DC4">
        <w:rPr>
          <w:rFonts w:cs="Calibri"/>
          <w:u w:val="single"/>
        </w:rPr>
        <w:t xml:space="preserve">: ‘climate change is a security issue, but it is not a matter of narrow national security. It has a new dimension. It is about our </w:t>
      </w:r>
      <w:r w:rsidRPr="00426DC4">
        <w:rPr>
          <w:rFonts w:cs="Calibri"/>
          <w:b/>
          <w:bCs/>
          <w:u w:val="single"/>
        </w:rPr>
        <w:t>collective security in a fragile and increasingly interdependent world’</w:t>
      </w:r>
      <w:r w:rsidRPr="00426DC4">
        <w:rPr>
          <w:rFonts w:cs="Calibri"/>
          <w:u w:val="single"/>
        </w:rPr>
        <w:t xml:space="preserve"> (Becket in UN Security Council, 2007a: 19). In line with the approach of Buzan and Wæver (2009), the discursive strategy at play here could be called a ‘macro-securitization’ at the global level.</w:t>
      </w:r>
      <w:r w:rsidRPr="00426DC4">
        <w:rPr>
          <w:rFonts w:cs="Calibri"/>
        </w:rPr>
        <w:t xml:space="preserve"> </w:t>
      </w:r>
      <w:r w:rsidRPr="00426DC4">
        <w:rPr>
          <w:rFonts w:cs="Calibri"/>
          <w:sz w:val="16"/>
          <w:szCs w:val="16"/>
        </w:rPr>
        <w:t>As Figure 2 illustrates for the case of the Security Council, it creates a chain of equivalence combining a broad range of phenomena that are increased or induced by climate change into the master-threat of dangerous climate change.</w:t>
      </w:r>
      <w:r w:rsidRPr="00426DC4">
        <w:rPr>
          <w:rFonts w:cs="Calibri"/>
        </w:rPr>
        <w:t xml:space="preserve"> </w:t>
      </w:r>
      <w:r w:rsidRPr="00426DC4">
        <w:rPr>
          <w:rFonts w:cs="Calibri"/>
          <w:u w:val="single"/>
        </w:rPr>
        <w:t>On the other hand, however, it simultaneously invokes humanity as the one collective victim and opponent of dangerous climate change.</w:t>
      </w:r>
      <w:r w:rsidRPr="00426DC4">
        <w:rPr>
          <w:rFonts w:cs="Calibri"/>
        </w:rPr>
        <w:t xml:space="preserve"> </w:t>
      </w:r>
      <w:r w:rsidRPr="00426DC4">
        <w:rPr>
          <w:rFonts w:cs="Calibri"/>
          <w:sz w:val="16"/>
          <w:szCs w:val="16"/>
        </w:rPr>
        <w:t>Hence Kofi Annan’s statement at the beginning of the 15th Convention of the Parties to the UNFCCC: ‘Climate change threatens the entire human family. Yet it also provides an opportunity to come together and forge a collective response to a global problem’ (Annan, 2006). Hence ‘the battle against dangerous climate change is part of the fight for humanity’ (UNDP, 2007: 6); and hence, ‘there are no sides in the fight for climate justice’ (Global Humanitarian Forum, 2009: iv).</w:t>
      </w:r>
      <w:r w:rsidRPr="00426DC4">
        <w:rPr>
          <w:rFonts w:cs="Calibri"/>
        </w:rPr>
        <w:t xml:space="preserve"> </w:t>
      </w:r>
      <w:r w:rsidRPr="00426DC4">
        <w:rPr>
          <w:rFonts w:cs="Calibri"/>
          <w:u w:val="single"/>
        </w:rPr>
        <w:t xml:space="preserve">The hegemonic discourse of climate change eradicates differences across the globe and presents humanity as a universal sufferer (Swyngedouw, 2010). In this sense, across the three cases, the climate-change discourse articulates global warming as an external antagonism that coincides with the limits of humanity and so constitutes the latter as a homogeneous social space that can be governed according to the logic of risk – a point to which we will return below. Second, the temporality displayed by the logic of apocalypse differs from that of the catastrophe. While the catastrophe represents the interruption of a linear development by an unknowable event, the apocalypse represents the (sometimes even teleological) endpoint of an accelerating development. </w:t>
      </w:r>
      <w:r w:rsidRPr="00426DC4">
        <w:rPr>
          <w:rFonts w:cs="Calibri"/>
          <w:sz w:val="16"/>
          <w:szCs w:val="16"/>
        </w:rPr>
        <w:t>Thus, time is not interrupted by but directed at a certain event. For example, in the Security Council debate in 2007, this is expressed in the paradigmatic statement that ‘everyone’s future is at stake now’ (Aboud in UN Security Council, 2007a: 35). The World Bank (2010: 100) equally indicates a radical break in time, because ‘in a changing climate the past is no longer prologue’. For security politics in general, Dillon (2011: 782) has diagnosed a ‘political eschatology’ that is ‘concerned with the end of things’ and gives rise to a modern politics of security that ‘derives from the positive exigencies of government and rule that arise in restricting that end’.</w:t>
      </w:r>
      <w:r w:rsidRPr="00426DC4">
        <w:rPr>
          <w:rFonts w:cs="Calibri"/>
        </w:rPr>
        <w:t xml:space="preserve"> </w:t>
      </w:r>
      <w:r w:rsidRPr="00426DC4">
        <w:rPr>
          <w:rFonts w:cs="Calibri"/>
          <w:u w:val="single"/>
        </w:rPr>
        <w:t xml:space="preserve">This is mirrored in the securitization of climate change. </w:t>
      </w:r>
      <w:r w:rsidRPr="00426DC4">
        <w:rPr>
          <w:rFonts w:cs="Calibri"/>
          <w:b/>
          <w:bCs/>
          <w:u w:val="single"/>
        </w:rPr>
        <w:t>What is at stake is the very end of time itself</w:t>
      </w:r>
      <w:r w:rsidRPr="00426DC4">
        <w:rPr>
          <w:rFonts w:cs="Calibri"/>
          <w:u w:val="single"/>
        </w:rPr>
        <w:t>, which has to be deferred through political interventions: ‘We are confronted with a chemical war of immense proportions. It is not a struggle against anyone; rather it is a fight against time and for the benefit of humanity’ (Weisleder in UN Security Council, 2007b: 32, emphasis added). Climate change not only is external to ‘humanity’ as a spatial category (each and every inhabitant of the planet), but also constitutes a sort of a temporal limit to society – radicalizing the antagonism even further</w:t>
      </w:r>
      <w:r w:rsidRPr="00426DC4">
        <w:rPr>
          <w:rFonts w:cs="Calibri"/>
        </w:rPr>
        <w:t xml:space="preserve">. </w:t>
      </w:r>
      <w:r w:rsidRPr="00426DC4">
        <w:rPr>
          <w:rFonts w:cs="Calibri"/>
          <w:sz w:val="16"/>
          <w:szCs w:val="16"/>
        </w:rPr>
        <w:t>The last quotation also points to the third apocalyptic characteristic of the securitization of climate change: it is organized around biblical/religious master-signifiers and metaphors. On the one hand, many of the consequences of climate change that are invoked throughout the discourse bear close resemblance to the four horsemen of the apocalypse: war, death, disease and famine (see Appendix) – for example, the ‘consequences of flooding, disease and famine – and, from that, migration on an unprecedented scale’ (Beckett in UN Security Council, 2007a: 18). This migration is cast as an ‘exodus of entire populations’ (Craxi in UN Security Council, 2007a: 4, emphasis added).</w:t>
      </w:r>
      <w:r w:rsidRPr="00426DC4">
        <w:rPr>
          <w:rFonts w:cs="Calibri"/>
        </w:rPr>
        <w:t xml:space="preserve"> </w:t>
      </w:r>
      <w:r w:rsidRPr="00426DC4">
        <w:rPr>
          <w:rFonts w:cs="Calibri"/>
          <w:u w:val="single"/>
        </w:rPr>
        <w:t>On the other hand, the solution of the climate crisis is often thought of as a sort of universal salvation: ‘The silver – indeed gilt-edged – lining to the climate change cloud is that many solutions already exist or are in the pipeline. … These are not some whimsical Nirvana but real opportunities to deliver a Green Economy’ (UNEP, 2008: 3). Climate change marks the crossroads between apocalyptic doom and universal salvation.</w:t>
      </w:r>
      <w:r w:rsidRPr="00426DC4">
        <w:rPr>
          <w:rFonts w:cs="Calibri"/>
        </w:rPr>
        <w:t xml:space="preserve"> </w:t>
      </w:r>
      <w:r w:rsidRPr="00426DC4">
        <w:rPr>
          <w:rFonts w:cs="Calibri"/>
          <w:sz w:val="16"/>
          <w:szCs w:val="16"/>
        </w:rPr>
        <w:t xml:space="preserve">This religious dimension exaggerates the antagonism at the limits of humanity even further, to such an extent that climate change becomes the radical opposite of humanity as such (UNDP, 2007: The religious dimension expressed in these apocalyptic metaphors is all the more important in that it presents a first bridge to the logic of risk – which is based on ‘pastoral power’ (Foucault, 2007: 123–4; on Foucault’s analysis of Christianity, see Macmillan, 2011). Foucault disregarded, or at least downplayed, the fact that Christianity and/or its oriental ancestors not only gave birth to the pastorate but also were the first apocalyptic religions (for the notion of apocalypse, see Swyngedouw, 2010: 218–9). We could thus say that the ideological background of pastoral power is a narrative that takes the twofold form of a promise and a warning. On the one hand it foretells the end of the world; on the other it promises an absolute fullness-to-come if the subjects behave properly in the eyes of God. The subject’s fear and its perceived lack of identity can be regarded as the primary governmental resource behind the pastoral power. Judgment Day could be tomorrow. The pastoral power is only effective because the Last Judgment must be feared at any moment. The confession thus not only deploys ongoing micro-practices of self-optimization and spiritual guidance, but at the same time serves the function of recalling the millenarian context of human life. In this sense, the Christian ‘conduct of conduct’ draws inherently on the idea of living in the end times. In sum, we argue that the pastoral power – in its modern form of government – is still grounded upon and legitimized through similar narratives. In these modern forms of pastoral power, God has disappeared and been replaced by different concepts – such as a nature out of control or the poor that have become dangerous. Macro-securitizations like dangerous climate change, then, spread a pastoral responsibility at the international level – for example, by constructing humanity as a political subject confronted with an external antagonism like dangerous climate change, which is to be governed by a logic of risk following from pastoral power. </w:t>
      </w:r>
      <w:r w:rsidRPr="00426DC4">
        <w:rPr>
          <w:rFonts w:cs="Calibri"/>
          <w:u w:val="single"/>
        </w:rPr>
        <w:t xml:space="preserve">Lastly, </w:t>
      </w:r>
      <w:r w:rsidRPr="00426DC4">
        <w:rPr>
          <w:rFonts w:cs="Calibri"/>
          <w:b/>
          <w:bCs/>
          <w:u w:val="single"/>
        </w:rPr>
        <w:t>the logic of apocalypse is marked by a certain anti-epistemology</w:t>
      </w:r>
      <w:r w:rsidRPr="00426DC4">
        <w:rPr>
          <w:rFonts w:cs="Calibri"/>
          <w:u w:val="single"/>
        </w:rPr>
        <w:t xml:space="preserve"> – the impossibility of knowing. While the dispositif of catastrophe in general is characterized by eager attempts to make the future present, the apocalypse is marked by systematic ignorance. In the field of climate change, this might be a surprising argument given the fact that </w:t>
      </w:r>
      <w:r w:rsidRPr="00426DC4">
        <w:rPr>
          <w:rFonts w:cs="Calibri"/>
          <w:b/>
          <w:bCs/>
          <w:u w:val="single"/>
        </w:rPr>
        <w:t>climate policy</w:t>
      </w:r>
      <w:r w:rsidRPr="00426DC4">
        <w:rPr>
          <w:rFonts w:cs="Calibri"/>
          <w:u w:val="single"/>
        </w:rPr>
        <w:t xml:space="preserve"> – maybe like no other policy – </w:t>
      </w:r>
      <w:r w:rsidRPr="00426DC4">
        <w:rPr>
          <w:rFonts w:cs="Calibri"/>
          <w:b/>
          <w:bCs/>
          <w:u w:val="single"/>
        </w:rPr>
        <w:t>is characterized by the will to know the future</w:t>
      </w:r>
      <w:r w:rsidRPr="00426DC4">
        <w:rPr>
          <w:rFonts w:cs="Calibri"/>
          <w:u w:val="single"/>
        </w:rPr>
        <w:t xml:space="preserve"> </w:t>
      </w:r>
      <w:r w:rsidRPr="00426DC4">
        <w:rPr>
          <w:rFonts w:cs="Calibri"/>
          <w:sz w:val="16"/>
          <w:szCs w:val="16"/>
          <w:u w:val="single"/>
        </w:rPr>
        <w:t>(see, for example, Anderson, 2010).</w:t>
      </w:r>
      <w:r w:rsidRPr="00426DC4">
        <w:rPr>
          <w:rFonts w:cs="Calibri"/>
          <w:u w:val="single"/>
        </w:rPr>
        <w:t xml:space="preserve"> We absolutely agree with that, yet still we would argue that there are large parts of the global climate polity that are governed through technologies that creatively exploit the impossibility of knowing. In our sample, climate-change threats are depicted as ‘</w:t>
      </w:r>
      <w:r w:rsidRPr="00426DC4">
        <w:rPr>
          <w:rFonts w:cs="Calibri"/>
          <w:b/>
          <w:bCs/>
          <w:u w:val="single"/>
        </w:rPr>
        <w:t>unprecedented’, ‘unpredictable’, ‘uncontrollable’ or even ‘unthinkable’</w:t>
      </w:r>
      <w:r w:rsidRPr="00426DC4">
        <w:rPr>
          <w:rFonts w:cs="Calibri"/>
          <w:u w:val="single"/>
        </w:rPr>
        <w:t xml:space="preserve"> (see Figure 2).</w:t>
      </w:r>
      <w:r w:rsidRPr="00426DC4">
        <w:rPr>
          <w:rFonts w:cs="Calibri"/>
        </w:rPr>
        <w:t xml:space="preserve"> </w:t>
      </w:r>
      <w:r w:rsidRPr="00426DC4">
        <w:rPr>
          <w:rFonts w:cs="Calibri"/>
          <w:sz w:val="16"/>
          <w:szCs w:val="16"/>
        </w:rPr>
        <w:t>Yet, and this is decisive, it is also not necessary that these threats can be known by the subject. For example, Eric Swyngedouw (2010) has argued that it is the vagueness of dangerous climate change that enables it to function as an empty signifier to be shared by everyone.</w:t>
      </w:r>
      <w:r w:rsidRPr="00426DC4">
        <w:rPr>
          <w:rFonts w:cs="Calibri"/>
        </w:rPr>
        <w:t xml:space="preserve"> </w:t>
      </w:r>
      <w:r w:rsidRPr="00426DC4">
        <w:rPr>
          <w:rFonts w:cs="Calibri"/>
          <w:u w:val="single"/>
        </w:rPr>
        <w:t xml:space="preserve">And, below, we will argue that it is the systematic </w:t>
      </w:r>
      <w:r w:rsidRPr="00426DC4">
        <w:rPr>
          <w:rFonts w:cs="Calibri"/>
          <w:b/>
          <w:bCs/>
          <w:u w:val="single"/>
        </w:rPr>
        <w:t>lack of knowledge</w:t>
      </w:r>
      <w:r w:rsidRPr="00426DC4">
        <w:rPr>
          <w:rFonts w:cs="Calibri"/>
          <w:u w:val="single"/>
        </w:rPr>
        <w:t xml:space="preserve"> in the face of the apocalypse that enables particular </w:t>
      </w:r>
      <w:r w:rsidRPr="00426DC4">
        <w:rPr>
          <w:rFonts w:cs="Calibri"/>
          <w:b/>
          <w:bCs/>
          <w:u w:val="single"/>
        </w:rPr>
        <w:t>dispositifs of risk</w:t>
      </w:r>
      <w:r w:rsidRPr="00426DC4">
        <w:rPr>
          <w:rFonts w:cs="Calibri"/>
          <w:u w:val="single"/>
        </w:rPr>
        <w:t xml:space="preserve">. As a first conclusion, we argue that the antagonism constitutive of climate discourses takes the form of an apocalypse, a form that even exaggerates the notion of ‘macro-securitization’ or ‘catastrophe’ by invoking climate change as a total threat to the entire planet, radically </w:t>
      </w:r>
      <w:r w:rsidRPr="00426DC4">
        <w:rPr>
          <w:rFonts w:cs="Calibri"/>
          <w:b/>
          <w:bCs/>
          <w:u w:val="single"/>
        </w:rPr>
        <w:t>undermining the temporal organization of existing societies</w:t>
      </w:r>
      <w:r w:rsidRPr="00426DC4">
        <w:rPr>
          <w:rFonts w:cs="Calibri"/>
          <w:u w:val="single"/>
        </w:rPr>
        <w:t xml:space="preserve">, drawing on religious metaphors and a specific </w:t>
      </w:r>
      <w:r w:rsidRPr="00426DC4">
        <w:rPr>
          <w:rFonts w:cs="Calibri"/>
          <w:b/>
          <w:bCs/>
          <w:u w:val="single"/>
        </w:rPr>
        <w:t>antiepistemology</w:t>
      </w:r>
      <w:r w:rsidRPr="00426DC4">
        <w:rPr>
          <w:rFonts w:cs="Calibri"/>
          <w:u w:val="single"/>
        </w:rPr>
        <w:t xml:space="preserve">. The remainder of this article seeks to flesh out how exactly apocalypse articulates the logic of security with different dispositifs of risk and accordingly does not result in exceptional measures but instead invokes </w:t>
      </w:r>
      <w:r w:rsidRPr="00426DC4">
        <w:rPr>
          <w:rFonts w:cs="Calibri"/>
          <w:b/>
          <w:bCs/>
          <w:u w:val="single"/>
        </w:rPr>
        <w:t>micro-practices of governmental management</w:t>
      </w:r>
      <w:r w:rsidRPr="00426DC4">
        <w:rPr>
          <w:rFonts w:cs="Calibri"/>
          <w:u w:val="single"/>
        </w:rPr>
        <w:t>.1).</w:t>
      </w:r>
    </w:p>
    <w:p w14:paraId="33753D63" w14:textId="77777777" w:rsidR="0023018A" w:rsidRDefault="0023018A" w:rsidP="0023018A">
      <w:pPr>
        <w:pStyle w:val="Heading3"/>
        <w:rPr>
          <w:rFonts w:cs="Calibri"/>
        </w:rPr>
      </w:pPr>
      <w:r>
        <w:rPr>
          <w:rFonts w:cs="Calibri"/>
        </w:rPr>
        <w:t>L – Water</w:t>
      </w:r>
    </w:p>
    <w:p w14:paraId="33C0DB34" w14:textId="77777777" w:rsidR="0023018A" w:rsidRPr="008F4071" w:rsidRDefault="0023018A" w:rsidP="0023018A">
      <w:pPr>
        <w:pStyle w:val="Heading4"/>
        <w:rPr>
          <w:rStyle w:val="Style13ptBold"/>
          <w:b/>
        </w:rPr>
      </w:pPr>
      <w:r>
        <w:rPr>
          <w:rStyle w:val="Style13ptBold"/>
          <w:b/>
        </w:rPr>
        <w:t xml:space="preserve">Control of water is a biopolitical act that justifies </w:t>
      </w:r>
      <w:r w:rsidRPr="008F4071">
        <w:rPr>
          <w:rStyle w:val="Style13ptBold"/>
          <w:b/>
          <w:u w:val="single"/>
        </w:rPr>
        <w:t>segregation</w:t>
      </w:r>
      <w:r>
        <w:rPr>
          <w:rStyle w:val="Style13ptBold"/>
          <w:b/>
        </w:rPr>
        <w:t xml:space="preserve"> and </w:t>
      </w:r>
      <w:r w:rsidRPr="008F4071">
        <w:rPr>
          <w:rStyle w:val="Style13ptBold"/>
          <w:b/>
          <w:u w:val="single"/>
        </w:rPr>
        <w:t>population management</w:t>
      </w:r>
    </w:p>
    <w:p w14:paraId="08A62460" w14:textId="77777777" w:rsidR="0023018A" w:rsidRPr="008F4071" w:rsidRDefault="0023018A" w:rsidP="0023018A">
      <w:pPr>
        <w:rPr>
          <w:rStyle w:val="Style13ptBold"/>
          <w:b w:val="0"/>
          <w:bCs w:val="0"/>
        </w:rPr>
      </w:pPr>
      <w:r>
        <w:rPr>
          <w:rStyle w:val="Style13ptBold"/>
        </w:rPr>
        <w:t xml:space="preserve">Bakker 12 </w:t>
      </w:r>
      <w:r>
        <w:rPr>
          <w:rStyle w:val="Style13ptBold"/>
          <w:b w:val="0"/>
        </w:rPr>
        <w:t xml:space="preserve">(Karen Bakker - </w:t>
      </w:r>
      <w:r w:rsidRPr="008F4071">
        <w:rPr>
          <w:bCs/>
          <w:sz w:val="26"/>
        </w:rPr>
        <w:t>Professor and Canada Research Chair in the Department of Geography</w:t>
      </w:r>
      <w:r>
        <w:rPr>
          <w:bCs/>
          <w:sz w:val="26"/>
        </w:rPr>
        <w:t xml:space="preserve"> </w:t>
      </w:r>
      <w:r w:rsidRPr="008F4071">
        <w:rPr>
          <w:bCs/>
          <w:sz w:val="26"/>
        </w:rPr>
        <w:t>University of British Columbia,</w:t>
      </w:r>
      <w:r w:rsidRPr="008F4071">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Pr="008F4071">
        <w:rPr>
          <w:bCs/>
          <w:sz w:val="26"/>
        </w:rPr>
        <w:t>Water: Political, biopolitical, material</w:t>
      </w:r>
      <w:r>
        <w:rPr>
          <w:bCs/>
          <w:sz w:val="26"/>
        </w:rPr>
        <w:t xml:space="preserve">”, Social Studies of Science, 2 May 2012, </w:t>
      </w:r>
      <w:hyperlink r:id="rId125" w:history="1">
        <w:r w:rsidRPr="0040745C">
          <w:rPr>
            <w:rStyle w:val="Hyperlink"/>
            <w:bCs/>
            <w:sz w:val="26"/>
          </w:rPr>
          <w:t>https://journals.sagepub.com/doi/10.1177/0306312712441396</w:t>
        </w:r>
      </w:hyperlink>
      <w:r>
        <w:rPr>
          <w:bCs/>
          <w:sz w:val="26"/>
        </w:rPr>
        <w:t>, MG)</w:t>
      </w:r>
    </w:p>
    <w:p w14:paraId="68CE191D" w14:textId="77777777" w:rsidR="0023018A" w:rsidRPr="008F4071" w:rsidRDefault="0023018A" w:rsidP="0023018A">
      <w:pPr>
        <w:rPr>
          <w:u w:val="single"/>
        </w:rPr>
      </w:pPr>
      <w:r w:rsidRPr="008F4071">
        <w:rPr>
          <w:sz w:val="16"/>
          <w:szCs w:val="16"/>
        </w:rPr>
        <w:t>Now, let me turn to a question that is less obviously related to the papers in this special issue: How might we conceptualize water as simultaneously political and biopolitical?</w:t>
      </w:r>
      <w:r w:rsidRPr="008F4071">
        <w:t xml:space="preserve"> </w:t>
      </w:r>
      <w:r w:rsidRPr="008F4071">
        <w:rPr>
          <w:u w:val="single"/>
        </w:rPr>
        <w:t>Let me begin with the observation that water’s materially connects individual bodies to the collective body politic; for example, by transporting vectors of disease and pollution. For this reason, the regulation and control of water-borne bodily wastes, the disposal of which has become an intensely private activity under modernity, is thus an inescapably collective act, and is essential to the health of the population, as well as the individual. Water is thus biopolitical in the Foucauldian sense: modern governments seek to optimize both water resources and our individual water-use practices in order to secure the health and productivity of the population.</w:t>
      </w:r>
      <w:r w:rsidRPr="008F4071">
        <w:t xml:space="preserve"> </w:t>
      </w:r>
      <w:r w:rsidRPr="008F4071">
        <w:rPr>
          <w:sz w:val="16"/>
          <w:szCs w:val="16"/>
        </w:rPr>
        <w:t>This control is enacted through formal regulation, but also is self-policed through the cultural aesthetics of health and hygiene, ranging from entire bodies of water to individual human bodies</w:t>
      </w:r>
      <w:r w:rsidRPr="008F4071">
        <w:rPr>
          <w:sz w:val="16"/>
          <w:szCs w:val="16"/>
          <w:u w:val="single"/>
        </w:rPr>
        <w:t xml:space="preserve">. </w:t>
      </w:r>
      <w:r w:rsidRPr="008F4071">
        <w:rPr>
          <w:u w:val="single"/>
        </w:rPr>
        <w:t xml:space="preserve">In Indonesia, for example, discourses of water-related hygiene were deployed both as evidence of the superiority of ‘modern’ colonists compared with ‘natives’, but also to </w:t>
      </w:r>
      <w:r w:rsidRPr="008F4071">
        <w:rPr>
          <w:b/>
          <w:bCs/>
          <w:u w:val="single"/>
        </w:rPr>
        <w:t>justify racially segregated water supply systems</w:t>
      </w:r>
      <w:r w:rsidRPr="008F4071">
        <w:rPr>
          <w:u w:val="single"/>
        </w:rPr>
        <w:t xml:space="preserve"> (Kooy and Bakker, 2008a,b). Similarly in Australia, public health practices were allied with, often overtly racist, strategies of </w:t>
      </w:r>
      <w:r w:rsidRPr="008F4071">
        <w:rPr>
          <w:b/>
          <w:bCs/>
          <w:u w:val="single"/>
        </w:rPr>
        <w:t>population management</w:t>
      </w:r>
      <w:r w:rsidRPr="008F4071">
        <w:rPr>
          <w:u w:val="single"/>
        </w:rPr>
        <w:t>.</w:t>
      </w:r>
      <w:r w:rsidRPr="008F4071">
        <w:t xml:space="preserve"> </w:t>
      </w:r>
      <w:r w:rsidRPr="008F4071">
        <w:rPr>
          <w:sz w:val="16"/>
          <w:szCs w:val="16"/>
        </w:rPr>
        <w:t>Controlling Australia’s aboriginal population served to demarcate and define ‘white’ behavior and identities (Bashford, 2004). And this was not unique to colonial contexts: Jean-Pierre Goubert has shown how the class identity of the urban French bourgeoisie was constructed in part through the spread of the private boudoir and the use of increasingly elaborate (and expensive) hygiene-related devices and practices, which in turn justified increased investment in networked water supply systems in order to ‘water’ the city (Goubert, 1989).</w:t>
      </w:r>
      <w:r w:rsidRPr="008F4071">
        <w:t xml:space="preserve"> </w:t>
      </w:r>
      <w:r w:rsidRPr="008F4071">
        <w:rPr>
          <w:u w:val="single"/>
        </w:rPr>
        <w:t xml:space="preserve">Similar processes have been documented for other cities, such as Guayaquil, New York, and Athens, suggesting that the way we use and relate to water is quintessentially biopolitical. By this I mean that water is simultaneously </w:t>
      </w:r>
      <w:r w:rsidRPr="008F4071">
        <w:rPr>
          <w:b/>
          <w:bCs/>
          <w:u w:val="single"/>
        </w:rPr>
        <w:t>fetishized</w:t>
      </w:r>
      <w:r w:rsidRPr="008F4071">
        <w:rPr>
          <w:u w:val="single"/>
        </w:rPr>
        <w:t xml:space="preserve"> and self-consciously constitutive of both individual identity and population health (Gandy, 2004; Kaika, 2005; Swyngedouw, 2004). Framing water as biopolitical implies a link between the constitution and consolidation of political and economic power, on the one hand, and the control of socio-natures, on the other (as Pritchard observes in her article in this issue). This, in turn, implies that studies of water must engage </w:t>
      </w:r>
      <w:r w:rsidRPr="008F4071">
        <w:rPr>
          <w:b/>
          <w:bCs/>
          <w:u w:val="single"/>
        </w:rPr>
        <w:t>not only with the socio-technical</w:t>
      </w:r>
      <w:r w:rsidRPr="008F4071">
        <w:rPr>
          <w:u w:val="single"/>
        </w:rPr>
        <w:t xml:space="preserve">, but also with the </w:t>
      </w:r>
      <w:r w:rsidRPr="008F4071">
        <w:rPr>
          <w:b/>
          <w:bCs/>
          <w:u w:val="single"/>
        </w:rPr>
        <w:t>socionatural</w:t>
      </w:r>
      <w:r w:rsidRPr="008F4071">
        <w:rPr>
          <w:u w:val="single"/>
        </w:rPr>
        <w:t xml:space="preserve"> (leaving aside the question of whether one can, or should, distinguish between the two).</w:t>
      </w:r>
      <w:r w:rsidRPr="008F4071">
        <w:t xml:space="preserve"> </w:t>
      </w:r>
      <w:r w:rsidRPr="008F4071">
        <w:rPr>
          <w:sz w:val="16"/>
          <w:szCs w:val="16"/>
        </w:rPr>
        <w:t>Some of the other papers in this special issue offer similar insights. Jessica Barnes (2012), for example, argues that we must move beyond treating technological artifacts (in her case, pumps along the river Nile) as actors, and engage with water itself as an actor.</w:t>
      </w:r>
      <w:r w:rsidRPr="008F4071">
        <w:t xml:space="preserve"> </w:t>
      </w:r>
      <w:r w:rsidRPr="008F4071">
        <w:rPr>
          <w:u w:val="single"/>
        </w:rPr>
        <w:t>What is of interest is not merely the pump, but rather the articulation between the pump, the water, the river, the land, and farmers – as a socio-natural assemblage. Similarly, in developing a concept of ‘natural infrastructure’, and in asking how we might theorize infrastructure ecologically, Carse (2012) asks us to consider what we have lost by confining ourselves to the sphere of the socio-technical and by over-looking the material aspects of technology – not only in a biophysical sense, but also in a metabolic (to use the Marxian term) sense.</w:t>
      </w:r>
    </w:p>
    <w:p w14:paraId="45A66E1D" w14:textId="77777777" w:rsidR="0023018A" w:rsidRPr="008F4071" w:rsidRDefault="0023018A" w:rsidP="0023018A">
      <w:pPr>
        <w:rPr>
          <w:rFonts w:ascii="Times New Roman" w:eastAsia="Times New Roman" w:hAnsi="Times New Roman" w:cs="Times New Roman"/>
          <w:sz w:val="24"/>
        </w:rPr>
      </w:pPr>
    </w:p>
    <w:p w14:paraId="1CDB1CB0" w14:textId="77777777" w:rsidR="0023018A" w:rsidRDefault="0023018A" w:rsidP="0023018A">
      <w:pPr>
        <w:pStyle w:val="Heading3"/>
      </w:pPr>
      <w:r>
        <w:t>L – Water Crisis</w:t>
      </w:r>
    </w:p>
    <w:p w14:paraId="1CE850B9" w14:textId="77777777" w:rsidR="0023018A" w:rsidRPr="005437F2" w:rsidRDefault="0023018A" w:rsidP="0023018A">
      <w:pPr>
        <w:pStyle w:val="Heading4"/>
        <w:rPr>
          <w:rStyle w:val="Style13ptBold"/>
          <w:b/>
        </w:rPr>
      </w:pPr>
      <w:r>
        <w:rPr>
          <w:rStyle w:val="Style13ptBold"/>
          <w:b/>
        </w:rPr>
        <w:t xml:space="preserve">Narratives about the “Water Crisis” promote colonial projects that result in </w:t>
      </w:r>
      <w:r w:rsidRPr="00681539">
        <w:rPr>
          <w:rStyle w:val="Style13ptBold"/>
          <w:b/>
          <w:u w:val="single"/>
        </w:rPr>
        <w:t>slow destruction</w:t>
      </w:r>
      <w:r>
        <w:rPr>
          <w:rStyle w:val="Style13ptBold"/>
          <w:b/>
        </w:rPr>
        <w:t xml:space="preserve"> and the </w:t>
      </w:r>
      <w:r w:rsidRPr="00681539">
        <w:rPr>
          <w:rStyle w:val="Style13ptBold"/>
          <w:b/>
          <w:u w:val="single"/>
        </w:rPr>
        <w:t>withering away</w:t>
      </w:r>
      <w:r>
        <w:rPr>
          <w:rStyle w:val="Style13ptBold"/>
          <w:b/>
        </w:rPr>
        <w:t xml:space="preserve"> of racialized bodies</w:t>
      </w:r>
    </w:p>
    <w:p w14:paraId="176D994F" w14:textId="77777777" w:rsidR="0023018A" w:rsidRPr="005437F2" w:rsidRDefault="0023018A" w:rsidP="0023018A">
      <w:pPr>
        <w:rPr>
          <w:rStyle w:val="Style13ptBold"/>
          <w:b w:val="0"/>
          <w:bCs w:val="0"/>
        </w:rPr>
      </w:pPr>
      <w:r>
        <w:rPr>
          <w:rStyle w:val="Style13ptBold"/>
        </w:rPr>
        <w:t xml:space="preserve">Murdocca 10 </w:t>
      </w:r>
      <w:r>
        <w:rPr>
          <w:rStyle w:val="Style13ptBold"/>
          <w:b w:val="0"/>
        </w:rPr>
        <w:t xml:space="preserve">(Carmella Murdocca - </w:t>
      </w:r>
      <w:r w:rsidRPr="005437F2">
        <w:rPr>
          <w:bCs/>
          <w:sz w:val="26"/>
        </w:rPr>
        <w:t>assistant professor in the Department of Sociology and the Graduate Program in Socio-Legal Studies at York University</w:t>
      </w:r>
      <w:r>
        <w:rPr>
          <w:bCs/>
          <w:sz w:val="26"/>
        </w:rPr>
        <w:t>, “</w:t>
      </w:r>
      <w:r w:rsidRPr="005437F2">
        <w:rPr>
          <w:bCs/>
          <w:sz w:val="26"/>
        </w:rPr>
        <w:t>“There Is Something in That Water”: Race, Nationalism, and Legal Violence</w:t>
      </w:r>
      <w:r>
        <w:rPr>
          <w:bCs/>
          <w:sz w:val="26"/>
        </w:rPr>
        <w:t xml:space="preserve">”, Social Science and Humanities Research Council of Canada, Spring 2010, </w:t>
      </w:r>
      <w:hyperlink r:id="rId126" w:history="1">
        <w:r w:rsidRPr="0040745C">
          <w:rPr>
            <w:rStyle w:val="Hyperlink"/>
            <w:bCs/>
            <w:sz w:val="26"/>
          </w:rPr>
          <w:t>https://onlinelibrary.wiley.com/doi/abs/10.1111/j.1747-4469.2010.01189.x</w:t>
        </w:r>
      </w:hyperlink>
      <w:r>
        <w:rPr>
          <w:bCs/>
          <w:sz w:val="26"/>
        </w:rPr>
        <w:t>, MG)</w:t>
      </w:r>
    </w:p>
    <w:p w14:paraId="629F25D7" w14:textId="77777777" w:rsidR="0023018A" w:rsidRPr="005437F2" w:rsidRDefault="0023018A" w:rsidP="0023018A">
      <w:pPr>
        <w:rPr>
          <w:u w:val="single"/>
        </w:rPr>
      </w:pPr>
      <w:r w:rsidRPr="005437F2">
        <w:rPr>
          <w:u w:val="single"/>
        </w:rPr>
        <w:t xml:space="preserve">This article identifies the ways in which narratives about a water crisis figure in defining the racial and structural violence that is constitutive of colonial projects. An analysis of a water crisis reveals that the biopolitics of structural violence manifest in the “Kashechewan crisis” evidences that the material reality of ongoing colonialism is organized through a number of political rationalities including a discourse of degeneracy coded in a language of cultural difference, a narrative about the pervasive inability of Aboriginal peoples to regulate themselves and manage liberal social life, and a colonial project of </w:t>
      </w:r>
      <w:r w:rsidRPr="005437F2">
        <w:rPr>
          <w:b/>
          <w:bCs/>
          <w:u w:val="single"/>
        </w:rPr>
        <w:t>relocation</w:t>
      </w:r>
      <w:r w:rsidRPr="005437F2">
        <w:rPr>
          <w:u w:val="single"/>
        </w:rPr>
        <w:t xml:space="preserve"> and intractable white settler claims to the land. These rationalities are anchored in legal projects related to a disregard of treaty rights, mining incursions, and </w:t>
      </w:r>
      <w:r w:rsidRPr="005437F2">
        <w:rPr>
          <w:b/>
          <w:bCs/>
          <w:u w:val="single"/>
        </w:rPr>
        <w:t>government neglect</w:t>
      </w:r>
      <w:r w:rsidRPr="005437F2">
        <w:rPr>
          <w:u w:val="single"/>
        </w:rPr>
        <w:t xml:space="preserve">. When we consider legal and political responses to the degradation of life, which promotes the </w:t>
      </w:r>
      <w:r w:rsidRPr="005437F2">
        <w:rPr>
          <w:b/>
          <w:bCs/>
          <w:u w:val="single"/>
        </w:rPr>
        <w:t>slow withering of racialized bodies</w:t>
      </w:r>
      <w:r w:rsidRPr="005437F2">
        <w:rPr>
          <w:sz w:val="16"/>
          <w:szCs w:val="16"/>
        </w:rPr>
        <w:t>, what we are witnessing literally and figuratively, in all its permutations, are the intersections of biological existence with political rationalities</w:t>
      </w:r>
      <w:r w:rsidRPr="005437F2">
        <w:rPr>
          <w:u w:val="single"/>
        </w:rPr>
        <w:t xml:space="preserve">. It is in this context that we find that government attempts at reparation and responsibility are integrated in the biopolitical project of structural violence. As evidenced in the government report, national reparation measures often fashion responses to disease and public health in such a way as to shape the boundaries of race and the </w:t>
      </w:r>
      <w:r w:rsidRPr="005437F2">
        <w:rPr>
          <w:b/>
          <w:bCs/>
          <w:u w:val="single"/>
        </w:rPr>
        <w:t>politics of death and survival</w:t>
      </w:r>
      <w:r w:rsidRPr="005437F2">
        <w:rPr>
          <w:u w:val="single"/>
        </w:rPr>
        <w:t xml:space="preserve">. That is to say, there is a function of </w:t>
      </w:r>
      <w:r w:rsidRPr="005437F2">
        <w:rPr>
          <w:b/>
          <w:bCs/>
          <w:u w:val="single"/>
        </w:rPr>
        <w:t>slow destruction</w:t>
      </w:r>
      <w:r w:rsidRPr="005437F2">
        <w:rPr>
          <w:u w:val="single"/>
        </w:rPr>
        <w:t>, and this function reaches its full expression when the nation considers reparation. This process often completes and reinvents the cycle of structural violence</w:t>
      </w:r>
      <w:r w:rsidRPr="005437F2">
        <w:rPr>
          <w:sz w:val="16"/>
          <w:szCs w:val="16"/>
        </w:rPr>
        <w:t xml:space="preserve">. The racial logics that underpin the story of Kashechewan are also part of a longer national story that highlights the historical interdependency of concepts of racial purity and the absence of disease. The strategies of exclusion, subjugation, and the production of disease present in the issue of contaminated water on many Aboriginal reserves need to be examined in relation to the ways in which depictions of subjugation work to delineate the lines of degeneracy and respectability in liberal projects of governance. This case study examines the devastation in Kashechewan through a paradigm that links the legal and historical roots of national narratives of white settler colonization to ongoing forms of racism and structural violence. </w:t>
      </w:r>
      <w:r w:rsidRPr="005437F2">
        <w:rPr>
          <w:u w:val="single"/>
        </w:rPr>
        <w:t>The relationship between water and colonialism continues to be a feature of both theproduction of Canadian national identity and legal responses to structural violence. Contaminated water is a symptom of colonial, political, economic, and legal projects.</w:t>
      </w:r>
    </w:p>
    <w:p w14:paraId="0E7BA783" w14:textId="77777777" w:rsidR="0023018A" w:rsidRPr="00426DC4" w:rsidRDefault="0023018A" w:rsidP="0023018A">
      <w:pPr>
        <w:pStyle w:val="Heading3"/>
        <w:rPr>
          <w:rFonts w:cs="Calibri"/>
        </w:rPr>
      </w:pPr>
      <w:r w:rsidRPr="00426DC4">
        <w:rPr>
          <w:rFonts w:cs="Calibri"/>
        </w:rPr>
        <w:t>L – Wetlands</w:t>
      </w:r>
    </w:p>
    <w:p w14:paraId="38D6107A" w14:textId="77777777" w:rsidR="0023018A" w:rsidRPr="00426DC4" w:rsidRDefault="0023018A" w:rsidP="0023018A">
      <w:pPr>
        <w:pStyle w:val="Heading4"/>
        <w:rPr>
          <w:rStyle w:val="Style13ptBold"/>
          <w:rFonts w:cs="Calibri"/>
          <w:b/>
        </w:rPr>
      </w:pPr>
      <w:r w:rsidRPr="00426DC4">
        <w:rPr>
          <w:rStyle w:val="Style13ptBold"/>
          <w:rFonts w:cs="Calibri"/>
          <w:b/>
        </w:rPr>
        <w:t xml:space="preserve">Discourses of helping wetlands reinforce </w:t>
      </w:r>
      <w:r w:rsidRPr="00426DC4">
        <w:rPr>
          <w:rStyle w:val="Style13ptBold"/>
          <w:rFonts w:cs="Calibri"/>
          <w:b/>
          <w:u w:val="single"/>
        </w:rPr>
        <w:t>liberal governance</w:t>
      </w:r>
      <w:r w:rsidRPr="00426DC4">
        <w:rPr>
          <w:rStyle w:val="Style13ptBold"/>
          <w:rFonts w:cs="Calibri"/>
          <w:b/>
        </w:rPr>
        <w:t xml:space="preserve"> which ensure wetland protection </w:t>
      </w:r>
      <w:r w:rsidRPr="00426DC4">
        <w:rPr>
          <w:rStyle w:val="Style13ptBold"/>
          <w:rFonts w:cs="Calibri"/>
          <w:b/>
          <w:u w:val="single"/>
        </w:rPr>
        <w:t>fails</w:t>
      </w:r>
    </w:p>
    <w:p w14:paraId="0742E187" w14:textId="77777777" w:rsidR="0023018A" w:rsidRPr="00426DC4" w:rsidRDefault="0023018A" w:rsidP="0023018A">
      <w:pPr>
        <w:rPr>
          <w:rStyle w:val="Style13ptBold"/>
          <w:rFonts w:cs="Calibri"/>
          <w:b w:val="0"/>
          <w:bCs w:val="0"/>
        </w:rPr>
      </w:pPr>
      <w:r w:rsidRPr="00426DC4">
        <w:rPr>
          <w:rStyle w:val="Style13ptBold"/>
          <w:rFonts w:cs="Calibri"/>
        </w:rPr>
        <w:t xml:space="preserve">Weber et al. 16 </w:t>
      </w:r>
      <w:r w:rsidRPr="00426DC4">
        <w:rPr>
          <w:rStyle w:val="Style13ptBold"/>
          <w:rFonts w:cs="Calibri"/>
          <w:b w:val="0"/>
        </w:rPr>
        <w:t xml:space="preserve">(Marian L. Weber - Research Scientist with Alberta Innovates Technology Futures, Naomi T. Krogman - </w:t>
      </w:r>
      <w:r w:rsidRPr="00426DC4">
        <w:rPr>
          <w:rFonts w:cs="Calibri"/>
          <w:bCs/>
          <w:sz w:val="26"/>
        </w:rPr>
        <w:t xml:space="preserve">Environmental Sociology professor in the Department of Resource Economics and Environmental Sociology, A. Lee Foote - Professor of Conservation Biology and the Director of the 240-acre University of Alberta Botanic Garden in Edmonton, Rebecca C. Rooney - assistant professor at the University of Waterloo, “Natural capital and the political economy of wetland governance in Alberta”, Journal of Environmental Policy and Planning, 01 September 2016, </w:t>
      </w:r>
      <w:hyperlink r:id="rId127" w:history="1">
        <w:r w:rsidRPr="00426DC4">
          <w:rPr>
            <w:rStyle w:val="Hyperlink"/>
            <w:rFonts w:cs="Calibri"/>
            <w:bCs/>
            <w:sz w:val="26"/>
          </w:rPr>
          <w:t>https://www.tandfonline.com/doi/full/10.1080/1523908X.2017.1308248?scroll=top&amp;needAccess=true</w:t>
        </w:r>
      </w:hyperlink>
      <w:r w:rsidRPr="00426DC4">
        <w:rPr>
          <w:rFonts w:cs="Calibri"/>
          <w:bCs/>
          <w:sz w:val="26"/>
        </w:rPr>
        <w:t>, MG)</w:t>
      </w:r>
    </w:p>
    <w:p w14:paraId="2BD2BD47" w14:textId="77777777" w:rsidR="0023018A" w:rsidRPr="00426DC4" w:rsidRDefault="0023018A" w:rsidP="0023018A">
      <w:pPr>
        <w:rPr>
          <w:rFonts w:cs="Calibri"/>
        </w:rPr>
      </w:pPr>
      <w:r w:rsidRPr="00426DC4">
        <w:rPr>
          <w:rFonts w:cs="Calibri"/>
          <w:u w:val="single"/>
        </w:rPr>
        <w:t>Discourse constitutes a relationship between language, knowledge, and power, that shapes what is considered rational and real (Coffey, 2016). Discourse also involves metaphors which are ‘one of the social processes by which production of discourse is controlled’ (Akerman, 2003, p. 432). A current influential metaphor in the discourse of sustainability and ecosystem management is ‘natural capital.’</w:t>
      </w:r>
      <w:r w:rsidRPr="00426DC4">
        <w:rPr>
          <w:rFonts w:cs="Calibri"/>
        </w:rPr>
        <w:t xml:space="preserve"> </w:t>
      </w:r>
      <w:r w:rsidRPr="00426DC4">
        <w:rPr>
          <w:rFonts w:cs="Calibri"/>
          <w:sz w:val="16"/>
          <w:szCs w:val="16"/>
        </w:rPr>
        <w:t>The natural capital metaphor compares ecosystems to economic assets, providing streams of ecosystem services (ES) such as nutrient filtration, water storage, and wildlife habitat that provide benefits to humans.</w:t>
      </w:r>
      <w:r w:rsidRPr="00426DC4">
        <w:rPr>
          <w:rFonts w:cs="Calibri"/>
        </w:rPr>
        <w:t xml:space="preserve"> </w:t>
      </w:r>
      <w:r w:rsidRPr="00426DC4">
        <w:rPr>
          <w:rFonts w:cs="Calibri"/>
          <w:u w:val="single"/>
        </w:rPr>
        <w:t xml:space="preserve">The metaphor of natural capital reminds us that </w:t>
      </w:r>
      <w:r w:rsidRPr="00426DC4">
        <w:rPr>
          <w:rFonts w:cs="Calibri"/>
          <w:b/>
          <w:bCs/>
          <w:u w:val="single"/>
        </w:rPr>
        <w:t>the wealth of nations depends on the health of nature</w:t>
      </w:r>
      <w:r w:rsidRPr="00426DC4">
        <w:rPr>
          <w:rFonts w:cs="Calibri"/>
        </w:rPr>
        <w:t xml:space="preserve">. </w:t>
      </w:r>
      <w:r w:rsidRPr="00426DC4">
        <w:rPr>
          <w:rFonts w:cs="Calibri"/>
          <w:sz w:val="16"/>
          <w:szCs w:val="16"/>
        </w:rPr>
        <w:t xml:space="preserve">Ecosystem services have become integral to how we think about sustainability since the Millennium Ecosystem Assessment released its framework on ecosystem change and human well-being (MEA, 2005). Calls to mainstream ES in decision-making have resulted in widespread global effort to value and provide incentives for ES, giving them commensurable values to normal commodities and standing in economic decisions (Raymond et al., 2013). </w:t>
      </w:r>
      <w:r w:rsidRPr="00426DC4">
        <w:rPr>
          <w:rFonts w:cs="Calibri"/>
          <w:u w:val="single"/>
        </w:rPr>
        <w:t xml:space="preserve">This policy shift, however, is linked to two problematic assumptions (Norgaard, 2010): first that nature is a stock that can be unbundled into flows of services, blinding us to the complexity of ecosystems and secondly, that ES can be managed on a ‘project by project’ basis, </w:t>
      </w:r>
      <w:r w:rsidRPr="00426DC4">
        <w:rPr>
          <w:rFonts w:cs="Calibri"/>
          <w:b/>
          <w:bCs/>
          <w:u w:val="single"/>
        </w:rPr>
        <w:t>blinding</w:t>
      </w:r>
      <w:r w:rsidRPr="00426DC4">
        <w:rPr>
          <w:rFonts w:cs="Calibri"/>
          <w:u w:val="single"/>
        </w:rPr>
        <w:t xml:space="preserve"> us to the interdependence and cumulative effects of decisions. </w:t>
      </w:r>
      <w:r w:rsidRPr="00426DC4">
        <w:rPr>
          <w:rFonts w:cs="Calibri"/>
          <w:b/>
          <w:bCs/>
          <w:u w:val="single"/>
        </w:rPr>
        <w:t>Wetlands</w:t>
      </w:r>
      <w:r w:rsidRPr="00426DC4">
        <w:rPr>
          <w:rFonts w:cs="Calibri"/>
          <w:u w:val="single"/>
        </w:rPr>
        <w:t xml:space="preserve">, in the past viewed as an impediment to growth, </w:t>
      </w:r>
      <w:r w:rsidRPr="00426DC4">
        <w:rPr>
          <w:rFonts w:cs="Calibri"/>
          <w:b/>
          <w:bCs/>
          <w:u w:val="single"/>
        </w:rPr>
        <w:t>are at the nexus of discourses on the scientific and ethical dimensions of sustainability</w:t>
      </w:r>
      <w:r w:rsidRPr="00426DC4">
        <w:rPr>
          <w:rFonts w:cs="Calibri"/>
          <w:u w:val="single"/>
        </w:rPr>
        <w:t xml:space="preserve">. </w:t>
      </w:r>
      <w:r w:rsidRPr="00426DC4">
        <w:rPr>
          <w:rFonts w:cs="Calibri"/>
          <w:sz w:val="16"/>
          <w:szCs w:val="16"/>
        </w:rPr>
        <w:t>The 2013 Alberta Wetland Policy is an example of how the natural capital metaphor has influenced ecosystem management. Since the 1800s, two thirds of Alberta’s wetlands have been lost in the settled area of the province</w:t>
      </w:r>
      <w:r w:rsidRPr="00426DC4">
        <w:rPr>
          <w:rFonts w:cs="Calibri"/>
        </w:rPr>
        <w:t xml:space="preserve">. </w:t>
      </w:r>
      <w:r w:rsidRPr="00426DC4">
        <w:rPr>
          <w:rFonts w:cs="Calibri"/>
          <w:u w:val="single"/>
        </w:rPr>
        <w:t xml:space="preserve">Efforts to stem wetland loss have been caught in a narrative of conflict between the economy and the environment. The Government’s own research has shown that the economic value of wetlands is substantial, with values in a single watershed near Calgary estimated at $338 million just for flood protection (Wang, Neupane, Vickers, Klavins, &amp; Bewer, 2011). </w:t>
      </w:r>
      <w:r w:rsidRPr="00426DC4">
        <w:rPr>
          <w:rFonts w:cs="Calibri"/>
          <w:sz w:val="16"/>
          <w:szCs w:val="16"/>
          <w:u w:val="single"/>
        </w:rPr>
        <w:t xml:space="preserve">The </w:t>
      </w:r>
      <w:r w:rsidRPr="00426DC4">
        <w:rPr>
          <w:rFonts w:cs="Calibri"/>
          <w:sz w:val="16"/>
          <w:szCs w:val="16"/>
        </w:rPr>
        <w:t xml:space="preserve">intent of the 2013 Alberta Wetland Policy is to maintain the benefits of wetlands ‘for the environment, society, and economy’ (Government of Alberta, 2013). </w:t>
      </w:r>
      <w:r w:rsidRPr="00426DC4">
        <w:rPr>
          <w:rFonts w:cs="Calibri"/>
          <w:u w:val="single"/>
        </w:rPr>
        <w:t>Wetland benefits are to be maintained by applying the ‘</w:t>
      </w:r>
      <w:r w:rsidRPr="00426DC4">
        <w:rPr>
          <w:rFonts w:cs="Calibri"/>
          <w:b/>
          <w:bCs/>
          <w:u w:val="single"/>
        </w:rPr>
        <w:t>mitigation hierarchy’</w:t>
      </w:r>
      <w:r w:rsidRPr="00426DC4">
        <w:rPr>
          <w:rFonts w:cs="Calibri"/>
          <w:u w:val="single"/>
        </w:rPr>
        <w:t xml:space="preserve"> to development applications first through avoiding and minimizing damages to wetlands, and then (as a last resort) compensating for unavoidable losses through off-site wetland restoration. The Alberta policy reflects the dominant approach to wetland management in North America which is to compensate for ecological damages by paying landowners to restore or protect wetlands elsewhere. Drawing on Foucault’s concept of governmentality we explore how the natural capital metaphor creates meanings for the values of wetland ecosystems that are consistent with </w:t>
      </w:r>
      <w:r w:rsidRPr="00426DC4">
        <w:rPr>
          <w:rFonts w:cs="Calibri"/>
          <w:b/>
          <w:bCs/>
          <w:u w:val="single"/>
        </w:rPr>
        <w:t>liberal governance</w:t>
      </w:r>
      <w:r w:rsidRPr="00426DC4">
        <w:rPr>
          <w:rFonts w:cs="Calibri"/>
          <w:u w:val="single"/>
        </w:rPr>
        <w:t xml:space="preserve"> and legitimizes </w:t>
      </w:r>
      <w:r w:rsidRPr="00426DC4">
        <w:rPr>
          <w:rFonts w:cs="Calibri"/>
          <w:b/>
          <w:bCs/>
          <w:u w:val="single"/>
        </w:rPr>
        <w:t>market-based approaches</w:t>
      </w:r>
      <w:r w:rsidRPr="00426DC4">
        <w:rPr>
          <w:rFonts w:cs="Calibri"/>
          <w:u w:val="single"/>
        </w:rPr>
        <w:t xml:space="preserve"> to ecosystem management. Governmentality refers to ‘regimes of practices’ that possess their own specific strategies and reasoning to justify how states organize and carry out governance (Dean, 2015a). Under liberal governance these regimes of practices are based on the freedom of citizens to </w:t>
      </w:r>
      <w:r w:rsidRPr="00426DC4">
        <w:rPr>
          <w:rFonts w:cs="Calibri"/>
          <w:b/>
          <w:bCs/>
          <w:u w:val="single"/>
        </w:rPr>
        <w:t>resist social control</w:t>
      </w:r>
      <w:r w:rsidRPr="00426DC4">
        <w:rPr>
          <w:rFonts w:cs="Calibri"/>
          <w:u w:val="single"/>
        </w:rPr>
        <w:t xml:space="preserve">. Discourse, involving language, expertise, and other forms of knowledge, creates the ‘mentalities’ of government that shape how citizens create and exercise authority. The role of discourse is to manufacture consent in order to guide behavior to meet collective goals. The mentalities for wetland management come from evolving ideas of science, economics, and justice expressed in norms as well as codified in </w:t>
      </w:r>
      <w:r w:rsidRPr="00426DC4">
        <w:rPr>
          <w:rFonts w:cs="Calibri"/>
          <w:b/>
          <w:bCs/>
          <w:u w:val="single"/>
        </w:rPr>
        <w:t>administrative procedures and regulations related to wetland drainage</w:t>
      </w:r>
      <w:r w:rsidRPr="00426DC4">
        <w:rPr>
          <w:rFonts w:cs="Calibri"/>
          <w:u w:val="single"/>
        </w:rPr>
        <w:t xml:space="preserve"> that are routinely applied by government. The challenge of managing wetlands within these mentalities are starkly drawn in the Alberta Wetland Policy as citizens </w:t>
      </w:r>
      <w:r w:rsidRPr="00426DC4">
        <w:rPr>
          <w:rFonts w:cs="Calibri"/>
          <w:b/>
          <w:bCs/>
          <w:u w:val="single"/>
        </w:rPr>
        <w:t>struggle to identify and design policies</w:t>
      </w:r>
      <w:r w:rsidRPr="00426DC4">
        <w:rPr>
          <w:rFonts w:cs="Calibri"/>
          <w:u w:val="single"/>
        </w:rPr>
        <w:t xml:space="preserve"> to support collective values for wetland ecosystems.</w:t>
      </w:r>
      <w:r w:rsidRPr="00426DC4">
        <w:rPr>
          <w:rFonts w:cs="Calibri"/>
        </w:rPr>
        <w:t xml:space="preserve"> </w:t>
      </w:r>
      <w:r w:rsidRPr="00426DC4">
        <w:rPr>
          <w:rFonts w:cs="Calibri"/>
          <w:sz w:val="16"/>
          <w:szCs w:val="16"/>
        </w:rPr>
        <w:t>We provide a trans-disciplinary view from the perspectives of resource economics, environmental sociology, and wetland ecology to show how the legal, administrative and marketbased apparatus that have emerged under Alberta’s wetland policy fit a particular and contested interpretation of natural capital that is consistent with a liberal government orientation.</w:t>
      </w:r>
      <w:r w:rsidRPr="00426DC4">
        <w:rPr>
          <w:rFonts w:cs="Calibri"/>
          <w:u w:val="single"/>
        </w:rPr>
        <w:t xml:space="preserve"> The policy leads to important gaps in securing collective ecological objectives for wetlands, and risks to the social and economic well-being of communities. The analysis presents three challenges to managing wetlands within liberal governance: (1</w:t>
      </w:r>
      <w:r w:rsidRPr="00426DC4">
        <w:rPr>
          <w:rFonts w:cs="Calibri"/>
          <w:b/>
          <w:bCs/>
          <w:u w:val="single"/>
        </w:rPr>
        <w:t>) lack of consensus</w:t>
      </w:r>
      <w:r w:rsidRPr="00426DC4">
        <w:rPr>
          <w:rFonts w:cs="Calibri"/>
          <w:u w:val="single"/>
        </w:rPr>
        <w:t xml:space="preserve"> on societal values and science in relation to wetlands; (2) </w:t>
      </w:r>
      <w:r w:rsidRPr="00426DC4">
        <w:rPr>
          <w:rFonts w:cs="Calibri"/>
          <w:b/>
          <w:bCs/>
          <w:u w:val="single"/>
        </w:rPr>
        <w:t>problems with the administration of discipline and weak compliance</w:t>
      </w:r>
      <w:r w:rsidRPr="00426DC4">
        <w:rPr>
          <w:rFonts w:cs="Calibri"/>
          <w:u w:val="single"/>
        </w:rPr>
        <w:t xml:space="preserve"> related to wetland management; and (3) </w:t>
      </w:r>
      <w:r w:rsidRPr="00426DC4">
        <w:rPr>
          <w:rFonts w:cs="Calibri"/>
          <w:b/>
          <w:bCs/>
          <w:u w:val="single"/>
        </w:rPr>
        <w:t>the problem of managing collective outcomes within autonomous market-based institutions</w:t>
      </w:r>
      <w:r w:rsidRPr="00426DC4">
        <w:rPr>
          <w:rFonts w:cs="Calibri"/>
          <w:u w:val="single"/>
        </w:rPr>
        <w:t xml:space="preserve"> on a case-by-case basis. In conclusion we reflect on what is needed to reconcile a natural capital approach with liberal governance</w:t>
      </w:r>
    </w:p>
    <w:p w14:paraId="4EB42056" w14:textId="77777777" w:rsidR="0023018A" w:rsidRDefault="0023018A" w:rsidP="0023018A">
      <w:pPr>
        <w:pStyle w:val="Heading2"/>
      </w:pPr>
      <w:r>
        <w:t>Impact</w:t>
      </w:r>
    </w:p>
    <w:p w14:paraId="6F497162" w14:textId="77777777" w:rsidR="0023018A" w:rsidRPr="00426DC4" w:rsidRDefault="0023018A" w:rsidP="0023018A">
      <w:pPr>
        <w:pStyle w:val="Heading3"/>
        <w:rPr>
          <w:rFonts w:cs="Calibri"/>
        </w:rPr>
      </w:pPr>
      <w:r w:rsidRPr="00426DC4">
        <w:rPr>
          <w:rFonts w:cs="Calibri"/>
        </w:rPr>
        <w:t>!—Environment</w:t>
      </w:r>
    </w:p>
    <w:p w14:paraId="6F8FBD40" w14:textId="77777777" w:rsidR="0023018A" w:rsidRPr="00426DC4" w:rsidRDefault="0023018A" w:rsidP="0023018A">
      <w:pPr>
        <w:pStyle w:val="Heading4"/>
        <w:rPr>
          <w:rStyle w:val="Style13ptBold"/>
          <w:rFonts w:cs="Calibri"/>
          <w:b/>
        </w:rPr>
      </w:pPr>
      <w:r w:rsidRPr="00426DC4">
        <w:rPr>
          <w:rStyle w:val="Style13ptBold"/>
          <w:rFonts w:cs="Calibri"/>
          <w:b/>
        </w:rPr>
        <w:t xml:space="preserve">Absent questioning </w:t>
      </w:r>
      <w:r w:rsidRPr="00426DC4">
        <w:rPr>
          <w:rStyle w:val="Style13ptBold"/>
          <w:rFonts w:cs="Calibri"/>
          <w:b/>
          <w:u w:val="single"/>
        </w:rPr>
        <w:t>narratives</w:t>
      </w:r>
      <w:r w:rsidRPr="00426DC4">
        <w:rPr>
          <w:rStyle w:val="Style13ptBold"/>
          <w:rFonts w:cs="Calibri"/>
          <w:b/>
        </w:rPr>
        <w:t xml:space="preserve"> and addressing our </w:t>
      </w:r>
      <w:r w:rsidRPr="00426DC4">
        <w:rPr>
          <w:rStyle w:val="Style13ptBold"/>
          <w:rFonts w:cs="Calibri"/>
          <w:b/>
          <w:u w:val="single"/>
        </w:rPr>
        <w:t>root causes</w:t>
      </w:r>
      <w:r w:rsidRPr="00426DC4">
        <w:rPr>
          <w:rStyle w:val="Style13ptBold"/>
          <w:rFonts w:cs="Calibri"/>
          <w:b/>
        </w:rPr>
        <w:t xml:space="preserve">, we are </w:t>
      </w:r>
      <w:r w:rsidRPr="00426DC4">
        <w:rPr>
          <w:rStyle w:val="Style13ptBold"/>
          <w:rFonts w:cs="Calibri"/>
          <w:b/>
          <w:u w:val="single"/>
        </w:rPr>
        <w:t>doomed</w:t>
      </w:r>
      <w:r w:rsidRPr="00426DC4">
        <w:rPr>
          <w:rStyle w:val="Style13ptBold"/>
          <w:rFonts w:cs="Calibri"/>
          <w:b/>
        </w:rPr>
        <w:t xml:space="preserve"> to the warming crisis</w:t>
      </w:r>
    </w:p>
    <w:p w14:paraId="785C3BCE" w14:textId="77777777" w:rsidR="0023018A" w:rsidRPr="00426DC4" w:rsidRDefault="0023018A" w:rsidP="0023018A">
      <w:pPr>
        <w:rPr>
          <w:rStyle w:val="Style13ptBold"/>
          <w:rFonts w:cs="Calibri"/>
          <w:b w:val="0"/>
        </w:rPr>
      </w:pPr>
      <w:r w:rsidRPr="00426DC4">
        <w:rPr>
          <w:rStyle w:val="Style13ptBold"/>
          <w:rFonts w:cs="Calibri"/>
        </w:rPr>
        <w:t xml:space="preserve">Lorenzini 20 </w:t>
      </w:r>
      <w:r w:rsidRPr="00426DC4">
        <w:rPr>
          <w:rStyle w:val="Style13ptBold"/>
          <w:rFonts w:cs="Calibri"/>
          <w:b w:val="0"/>
        </w:rPr>
        <w:t xml:space="preserve">(Daniele Lorenzini - </w:t>
      </w:r>
      <w:r w:rsidRPr="00426DC4">
        <w:rPr>
          <w:rFonts w:cs="Calibri"/>
          <w:bCs/>
          <w:sz w:val="26"/>
        </w:rPr>
        <w:t>assistant professor of philosophy at the University of Warwick, “</w:t>
      </w:r>
      <w:r w:rsidRPr="00426DC4">
        <w:rPr>
          <w:rFonts w:cs="Calibri"/>
          <w:sz w:val="26"/>
        </w:rPr>
        <w:t xml:space="preserve">Biopolitics in the Time of Coronavirus”, The University of Chicago Press, 2 April 2020, </w:t>
      </w:r>
      <w:hyperlink r:id="rId128" w:history="1">
        <w:r w:rsidRPr="00426DC4">
          <w:rPr>
            <w:rStyle w:val="Hyperlink"/>
            <w:rFonts w:cs="Calibri"/>
            <w:sz w:val="26"/>
          </w:rPr>
          <w:t>https://www.journals.uchicago.edu/doi/full/10.1086/711432</w:t>
        </w:r>
      </w:hyperlink>
      <w:r w:rsidRPr="00426DC4">
        <w:rPr>
          <w:rFonts w:cs="Calibri"/>
          <w:sz w:val="26"/>
        </w:rPr>
        <w:t>, MG)</w:t>
      </w:r>
    </w:p>
    <w:p w14:paraId="056F3BE9" w14:textId="77777777" w:rsidR="0023018A" w:rsidRPr="00426DC4" w:rsidRDefault="0023018A" w:rsidP="0023018A">
      <w:pPr>
        <w:rPr>
          <w:rFonts w:cs="Calibri"/>
        </w:rPr>
      </w:pPr>
      <w:r w:rsidRPr="00426DC4">
        <w:rPr>
          <w:rFonts w:cs="Calibri"/>
          <w:sz w:val="16"/>
          <w:szCs w:val="16"/>
          <w:shd w:val="clear" w:color="auto" w:fill="FFFFFF"/>
        </w:rPr>
        <w:t>Foucault’s work on biopolitics is more complex, rich, and compelling for us today than what it appears to be under the pen of those who too quickly reduce it to a series of anathemas against disciplinary confinement and mass surveillance or who misleadingly utilize it to talk about the state of exception and bare life.</w:t>
      </w:r>
      <w:hyperlink r:id="rId129" w:anchor="fn15" w:history="1">
        <w:r w:rsidRPr="00426DC4">
          <w:rPr>
            <w:rStyle w:val="Hyperlink"/>
            <w:rFonts w:eastAsiaTheme="majorEastAsia" w:cs="Calibri"/>
            <w:sz w:val="16"/>
            <w:szCs w:val="16"/>
            <w:shd w:val="clear" w:color="auto" w:fill="FFFFFF"/>
            <w:vertAlign w:val="superscript"/>
          </w:rPr>
          <w:t>15</w:t>
        </w:r>
      </w:hyperlink>
      <w:r w:rsidRPr="00426DC4">
        <w:rPr>
          <w:rFonts w:cs="Calibri"/>
          <w:shd w:val="clear" w:color="auto" w:fill="FFFFFF"/>
        </w:rPr>
        <w:t> </w:t>
      </w:r>
      <w:r w:rsidRPr="00426DC4">
        <w:rPr>
          <w:rFonts w:cs="Calibri"/>
          <w:u w:val="single"/>
          <w:shd w:val="clear" w:color="auto" w:fill="FFFFFF"/>
        </w:rPr>
        <w:t>I do not want to suggest, however, that the notion of biopolitics should be taken as the ultimate explanatory principle capable of telling us what is happening and what the solution to all of our problems is—and this, not only because of the “historically differentiated character of biopolitical phenomena” correctly emphasized by Roberto Esposito, but also for a deeper methodological reason.</w:t>
      </w:r>
      <w:hyperlink r:id="rId130" w:anchor="fn16" w:history="1">
        <w:r w:rsidRPr="00426DC4">
          <w:rPr>
            <w:rStyle w:val="Hyperlink"/>
            <w:rFonts w:eastAsiaTheme="majorEastAsia" w:cs="Calibri"/>
            <w:sz w:val="18"/>
            <w:szCs w:val="18"/>
            <w:u w:val="single"/>
            <w:shd w:val="clear" w:color="auto" w:fill="FFFFFF"/>
            <w:vertAlign w:val="superscript"/>
          </w:rPr>
          <w:t>16</w:t>
        </w:r>
      </w:hyperlink>
      <w:r w:rsidRPr="00426DC4">
        <w:rPr>
          <w:rFonts w:cs="Calibri"/>
          <w:u w:val="single"/>
          <w:shd w:val="clear" w:color="auto" w:fill="FFFFFF"/>
        </w:rPr>
        <w:t> Our political thought is a prisoner to the “</w:t>
      </w:r>
      <w:r w:rsidRPr="00426DC4">
        <w:rPr>
          <w:rFonts w:cs="Calibri"/>
          <w:b/>
          <w:bCs/>
          <w:u w:val="single"/>
          <w:shd w:val="clear" w:color="auto" w:fill="FFFFFF"/>
        </w:rPr>
        <w:t>grammar of the crisis</w:t>
      </w:r>
      <w:r w:rsidRPr="00426DC4">
        <w:rPr>
          <w:rFonts w:cs="Calibri"/>
          <w:u w:val="single"/>
          <w:shd w:val="clear" w:color="auto" w:fill="FFFFFF"/>
        </w:rPr>
        <w:t>” and its constrained temporality, to the extent that critical responses to the current situation (or, for that matters, to virtually all of the recent economic, social, and humanitarian “crises”) do not seem able to look beyond the most immediate future</w:t>
      </w:r>
      <w:r w:rsidRPr="00426DC4">
        <w:rPr>
          <w:rFonts w:cs="Calibri"/>
          <w:shd w:val="clear" w:color="auto" w:fill="FFFFFF"/>
        </w:rPr>
        <w:t>.</w:t>
      </w:r>
      <w:hyperlink r:id="rId131" w:anchor="fn17" w:history="1">
        <w:r w:rsidRPr="00426DC4">
          <w:rPr>
            <w:rStyle w:val="Hyperlink"/>
            <w:rFonts w:eastAsiaTheme="majorEastAsia" w:cs="Calibri"/>
            <w:sz w:val="18"/>
            <w:szCs w:val="18"/>
            <w:shd w:val="clear" w:color="auto" w:fill="FFFFFF"/>
            <w:vertAlign w:val="superscript"/>
          </w:rPr>
          <w:t>17</w:t>
        </w:r>
      </w:hyperlink>
      <w:r w:rsidRPr="00426DC4">
        <w:rPr>
          <w:rFonts w:cs="Calibri"/>
          <w:shd w:val="clear" w:color="auto" w:fill="FFFFFF"/>
        </w:rPr>
        <w:t> </w:t>
      </w:r>
      <w:r w:rsidRPr="00426DC4">
        <w:rPr>
          <w:rFonts w:cs="Calibri"/>
          <w:sz w:val="16"/>
          <w:szCs w:val="16"/>
          <w:shd w:val="clear" w:color="auto" w:fill="FFFFFF"/>
        </w:rPr>
        <w:t>Thus, if I agree with Latour that the current “health crisis” </w:t>
      </w:r>
      <w:r w:rsidRPr="00426DC4">
        <w:rPr>
          <w:rFonts w:cs="Calibri"/>
          <w:i/>
          <w:iCs/>
          <w:sz w:val="16"/>
          <w:szCs w:val="16"/>
          <w:shd w:val="clear" w:color="auto" w:fill="FFFFFF"/>
        </w:rPr>
        <w:t>should</w:t>
      </w:r>
      <w:r w:rsidRPr="00426DC4">
        <w:rPr>
          <w:rFonts w:cs="Calibri"/>
          <w:sz w:val="16"/>
          <w:szCs w:val="16"/>
          <w:shd w:val="clear" w:color="auto" w:fill="FFFFFF"/>
        </w:rPr>
        <w:t> “incite us to prepare for climate change,” I am far less optimistic than he is:</w:t>
      </w:r>
      <w:r w:rsidRPr="00426DC4">
        <w:rPr>
          <w:rFonts w:cs="Calibri"/>
          <w:shd w:val="clear" w:color="auto" w:fill="FFFFFF"/>
        </w:rPr>
        <w:t xml:space="preserve"> </w:t>
      </w:r>
      <w:r w:rsidRPr="00426DC4">
        <w:rPr>
          <w:rFonts w:cs="Calibri"/>
          <w:u w:val="single"/>
          <w:shd w:val="clear" w:color="auto" w:fill="FFFFFF"/>
        </w:rPr>
        <w:t xml:space="preserve">this will not happen unless we </w:t>
      </w:r>
      <w:r w:rsidRPr="00426DC4">
        <w:rPr>
          <w:rFonts w:cs="Calibri"/>
          <w:b/>
          <w:bCs/>
          <w:u w:val="single"/>
          <w:shd w:val="clear" w:color="auto" w:fill="FFFFFF"/>
        </w:rPr>
        <w:t>replace the crisis-narrative</w:t>
      </w:r>
      <w:r w:rsidRPr="00426DC4">
        <w:rPr>
          <w:rFonts w:cs="Calibri"/>
          <w:u w:val="single"/>
          <w:shd w:val="clear" w:color="auto" w:fill="FFFFFF"/>
        </w:rPr>
        <w:t xml:space="preserve"> with a </w:t>
      </w:r>
      <w:r w:rsidRPr="00426DC4">
        <w:rPr>
          <w:rFonts w:cs="Calibri"/>
          <w:b/>
          <w:bCs/>
          <w:u w:val="single"/>
          <w:shd w:val="clear" w:color="auto" w:fill="FFFFFF"/>
        </w:rPr>
        <w:t>long-term critical and creative effort</w:t>
      </w:r>
      <w:r w:rsidRPr="00426DC4">
        <w:rPr>
          <w:rFonts w:cs="Calibri"/>
          <w:u w:val="single"/>
          <w:shd w:val="clear" w:color="auto" w:fill="FFFFFF"/>
        </w:rPr>
        <w:t xml:space="preserve"> to find multiple, evolving responses to the structural </w:t>
      </w:r>
      <w:r w:rsidRPr="00426DC4">
        <w:rPr>
          <w:rFonts w:cs="Calibri"/>
          <w:b/>
          <w:bCs/>
          <w:u w:val="single"/>
          <w:shd w:val="clear" w:color="auto" w:fill="FFFFFF"/>
        </w:rPr>
        <w:t>causes of our “crises</w:t>
      </w:r>
      <w:r w:rsidRPr="00426DC4">
        <w:rPr>
          <w:rFonts w:cs="Calibri"/>
          <w:u w:val="single"/>
          <w:shd w:val="clear" w:color="auto" w:fill="FFFFFF"/>
        </w:rPr>
        <w:t>.”</w:t>
      </w:r>
      <w:hyperlink r:id="rId132" w:anchor="fn18" w:history="1">
        <w:r w:rsidRPr="00426DC4">
          <w:rPr>
            <w:rStyle w:val="Hyperlink"/>
            <w:rFonts w:eastAsiaTheme="majorEastAsia" w:cs="Calibri"/>
            <w:sz w:val="18"/>
            <w:szCs w:val="18"/>
            <w:u w:val="single"/>
            <w:shd w:val="clear" w:color="auto" w:fill="FFFFFF"/>
            <w:vertAlign w:val="superscript"/>
          </w:rPr>
          <w:t>18</w:t>
        </w:r>
      </w:hyperlink>
      <w:r w:rsidRPr="00426DC4">
        <w:rPr>
          <w:rFonts w:cs="Calibri"/>
          <w:u w:val="single"/>
          <w:shd w:val="clear" w:color="auto" w:fill="FFFFFF"/>
        </w:rPr>
        <w:t xml:space="preserve"> To elaborate responses, instead of looking for solutions, would mean to avoid short-term problem-solving strategies aiming at changing as little as possible of our current way of living, producing, traveling, eating, and so on. It would mean exploring </w:t>
      </w:r>
      <w:r w:rsidRPr="00426DC4">
        <w:rPr>
          <w:rFonts w:cs="Calibri"/>
          <w:b/>
          <w:bCs/>
          <w:u w:val="single"/>
          <w:shd w:val="clear" w:color="auto" w:fill="FFFFFF"/>
        </w:rPr>
        <w:t>alternative social and political paths</w:t>
      </w:r>
      <w:r w:rsidRPr="00426DC4">
        <w:rPr>
          <w:rFonts w:cs="Calibri"/>
          <w:u w:val="single"/>
          <w:shd w:val="clear" w:color="auto" w:fill="FFFFFF"/>
        </w:rPr>
        <w:t xml:space="preserve"> in the hope that these experiments will last longer than the time between the present crisis and the next one, while acknowledging that these </w:t>
      </w:r>
      <w:r w:rsidRPr="00426DC4">
        <w:rPr>
          <w:rFonts w:cs="Calibri"/>
          <w:b/>
          <w:bCs/>
          <w:u w:val="single"/>
          <w:shd w:val="clear" w:color="auto" w:fill="FFFFFF"/>
        </w:rPr>
        <w:t>transformations are necessarily slow</w:t>
      </w:r>
      <w:r w:rsidRPr="00426DC4">
        <w:rPr>
          <w:rFonts w:cs="Calibri"/>
          <w:u w:val="single"/>
          <w:shd w:val="clear" w:color="auto" w:fill="FFFFFF"/>
        </w:rPr>
        <w:t>, as we cannot just get rid of our historical form of being in the blink of an eye.</w:t>
      </w:r>
      <w:r w:rsidRPr="00426DC4">
        <w:rPr>
          <w:rFonts w:cs="Calibri"/>
          <w:sz w:val="16"/>
          <w:szCs w:val="16"/>
          <w:shd w:val="clear" w:color="auto" w:fill="FFFFFF"/>
        </w:rPr>
        <w:t xml:space="preserve"> In a word, it would mean having faith in our capacity to build a future, not only for ourselves, but for countless generations yet to come—and to actually start doing it.</w:t>
      </w:r>
    </w:p>
    <w:p w14:paraId="175A06AE" w14:textId="77777777" w:rsidR="0023018A" w:rsidRDefault="0023018A" w:rsidP="0023018A">
      <w:pPr>
        <w:pStyle w:val="Heading3"/>
      </w:pPr>
      <w:r>
        <w:t>!—Hope</w:t>
      </w:r>
    </w:p>
    <w:p w14:paraId="73BEFB0E" w14:textId="77777777" w:rsidR="0023018A" w:rsidRPr="00B34B66" w:rsidRDefault="0023018A" w:rsidP="0023018A">
      <w:pPr>
        <w:pStyle w:val="Heading4"/>
        <w:rPr>
          <w:rStyle w:val="Style13ptBold"/>
          <w:b/>
        </w:rPr>
      </w:pPr>
      <w:r>
        <w:rPr>
          <w:rStyle w:val="Style13ptBold"/>
          <w:b/>
        </w:rPr>
        <w:t xml:space="preserve">They ensure the </w:t>
      </w:r>
      <w:r w:rsidRPr="00B34B66">
        <w:rPr>
          <w:rStyle w:val="Style13ptBold"/>
          <w:b/>
          <w:u w:val="single"/>
        </w:rPr>
        <w:t>end of hope</w:t>
      </w:r>
      <w:r>
        <w:rPr>
          <w:rStyle w:val="Style13ptBold"/>
          <w:b/>
        </w:rPr>
        <w:t xml:space="preserve"> – a state of being indefinitely exposed to </w:t>
      </w:r>
      <w:r w:rsidRPr="00B34B66">
        <w:rPr>
          <w:rStyle w:val="Style13ptBold"/>
          <w:b/>
          <w:u w:val="single"/>
        </w:rPr>
        <w:t>death</w:t>
      </w:r>
      <w:r>
        <w:rPr>
          <w:rStyle w:val="Style13ptBold"/>
          <w:b/>
        </w:rPr>
        <w:t xml:space="preserve"> and in a </w:t>
      </w:r>
      <w:r w:rsidRPr="00B34B66">
        <w:rPr>
          <w:rStyle w:val="Style13ptBold"/>
          <w:b/>
          <w:u w:val="single"/>
        </w:rPr>
        <w:t>temporal</w:t>
      </w:r>
      <w:r>
        <w:rPr>
          <w:rStyle w:val="Style13ptBold"/>
          <w:b/>
        </w:rPr>
        <w:t xml:space="preserve"> state of </w:t>
      </w:r>
      <w:r w:rsidRPr="00B34B66">
        <w:rPr>
          <w:rStyle w:val="Style13ptBold"/>
          <w:b/>
          <w:u w:val="single"/>
        </w:rPr>
        <w:t>bare life</w:t>
      </w:r>
    </w:p>
    <w:p w14:paraId="00B22A9F" w14:textId="77777777" w:rsidR="0023018A" w:rsidRPr="00B34B66" w:rsidRDefault="0023018A" w:rsidP="0023018A">
      <w:pPr>
        <w:rPr>
          <w:rStyle w:val="Style13ptBold"/>
        </w:rPr>
      </w:pPr>
      <w:r>
        <w:rPr>
          <w:rStyle w:val="Style13ptBold"/>
        </w:rPr>
        <w:t xml:space="preserve">Wrangel 14 </w:t>
      </w:r>
      <w:r>
        <w:rPr>
          <w:rStyle w:val="Style13ptBold"/>
          <w:b w:val="0"/>
        </w:rPr>
        <w:t xml:space="preserve">(Claes Wrangel - </w:t>
      </w:r>
      <w:r w:rsidRPr="00B34B66">
        <w:rPr>
          <w:bCs/>
          <w:sz w:val="26"/>
        </w:rPr>
        <w:t>Senior Lecturer in Political Science at the School of Business</w:t>
      </w:r>
      <w:r>
        <w:rPr>
          <w:bCs/>
          <w:sz w:val="26"/>
        </w:rPr>
        <w:t xml:space="preserve"> and </w:t>
      </w:r>
      <w:r w:rsidRPr="00B34B66">
        <w:rPr>
          <w:bCs/>
          <w:sz w:val="26"/>
        </w:rPr>
        <w:t>Society and Engineering</w:t>
      </w:r>
      <w:r>
        <w:rPr>
          <w:bCs/>
          <w:sz w:val="26"/>
        </w:rPr>
        <w:t xml:space="preserve"> at </w:t>
      </w:r>
      <w:r w:rsidRPr="00B34B66">
        <w:rPr>
          <w:bCs/>
          <w:sz w:val="26"/>
        </w:rPr>
        <w:t>Mälardalen University</w:t>
      </w:r>
      <w:r>
        <w:rPr>
          <w:bCs/>
          <w:sz w:val="26"/>
        </w:rPr>
        <w:t>, “</w:t>
      </w:r>
      <w:r w:rsidRPr="00B34B66">
        <w:rPr>
          <w:sz w:val="26"/>
        </w:rPr>
        <w:t>Hope in a time of catastrophe? Resilience and the future </w:t>
      </w:r>
      <w:r w:rsidRPr="00B34B66">
        <w:rPr>
          <w:i/>
          <w:iCs/>
          <w:sz w:val="26"/>
        </w:rPr>
        <w:t>in</w:t>
      </w:r>
      <w:r w:rsidRPr="00B34B66">
        <w:rPr>
          <w:sz w:val="26"/>
        </w:rPr>
        <w:t> bare life</w:t>
      </w:r>
      <w:r>
        <w:rPr>
          <w:sz w:val="26"/>
        </w:rPr>
        <w:t xml:space="preserve">”, Resilience: International Policies, Practices, and Discourses, 18 August 2014, </w:t>
      </w:r>
      <w:hyperlink r:id="rId133" w:history="1">
        <w:r w:rsidRPr="0040745C">
          <w:rPr>
            <w:rStyle w:val="Hyperlink"/>
            <w:sz w:val="26"/>
          </w:rPr>
          <w:t>https://www.tandfonline.com/doi/abs/10.1080/21693293.2014.948326</w:t>
        </w:r>
      </w:hyperlink>
      <w:r>
        <w:rPr>
          <w:sz w:val="26"/>
        </w:rPr>
        <w:t>, MG)</w:t>
      </w:r>
    </w:p>
    <w:p w14:paraId="4E19C3D8" w14:textId="77777777" w:rsidR="0023018A" w:rsidRPr="00B34B66" w:rsidRDefault="0023018A" w:rsidP="0023018A">
      <w:pPr>
        <w:rPr>
          <w:sz w:val="16"/>
          <w:szCs w:val="16"/>
        </w:rPr>
      </w:pPr>
      <w:r w:rsidRPr="00B34B66">
        <w:rPr>
          <w:u w:val="single"/>
        </w:rPr>
        <w:t xml:space="preserve">If we recall Agamben’s portrayal of biopolitical war as finding its rationale in the illusory escape from life’s indistinctions, in seeking to exclude bare life from Life, qualified and political, then this schema is radically inverted by the heralding of resilient hopeful life. In this framework, war is generated not because of the promise of peace, but because </w:t>
      </w:r>
      <w:r w:rsidRPr="00B34B66">
        <w:rPr>
          <w:b/>
          <w:bCs/>
          <w:u w:val="single"/>
        </w:rPr>
        <w:t>war itself holds a promise</w:t>
      </w:r>
      <w:r w:rsidRPr="00B34B66">
        <w:rPr>
          <w:u w:val="single"/>
        </w:rPr>
        <w:t xml:space="preserve">. The insecurities of war allow us to remain forever in our indistinctions, to experience our indistinctions, our potentiality, our resilience and hope. In this reading, the hopeful life of the resilient subject emerges as today’s homo sacer, </w:t>
      </w:r>
      <w:r w:rsidRPr="00B34B66">
        <w:rPr>
          <w:b/>
          <w:bCs/>
          <w:u w:val="single"/>
        </w:rPr>
        <w:t>killable, yet not sacrificable, exposed indefinitely to</w:t>
      </w:r>
      <w:r w:rsidRPr="00B34B66">
        <w:rPr>
          <w:u w:val="single"/>
        </w:rPr>
        <w:t xml:space="preserve"> death, an exposure that reinforces rather than challenges the hopefulness of its life</w:t>
      </w:r>
      <w:r w:rsidRPr="00B34B66">
        <w:rPr>
          <w:sz w:val="16"/>
          <w:szCs w:val="16"/>
          <w:u w:val="single"/>
        </w:rPr>
        <w:t>.</w:t>
      </w:r>
      <w:r w:rsidRPr="00B34B66">
        <w:rPr>
          <w:sz w:val="16"/>
          <w:szCs w:val="16"/>
        </w:rPr>
        <w:t xml:space="preserve"> For the hopeful life, death becomes the opposite of sacrifice, reinscribing the imperative and necessity to hope rather than quenching it. Because our life is now defined by its adaptive evolving character, each death is perceived to move life forward, to embody our hope. Each death forces us to remember to hope, to continue to hope. We shall never overcome our exposure to death, but rather than fear this exposure, we should take comfort in it, as it ensures us the immortality and survivability of the hopeful life. In the exposure to death, the hopeful life finds its condition of possibility.</w:t>
      </w:r>
    </w:p>
    <w:p w14:paraId="4D7B0425" w14:textId="77777777" w:rsidR="0023018A" w:rsidRPr="00B34B66" w:rsidRDefault="0023018A" w:rsidP="0023018A">
      <w:pPr>
        <w:rPr>
          <w:u w:val="single"/>
        </w:rPr>
      </w:pPr>
      <w:r w:rsidRPr="00B34B66">
        <w:rPr>
          <w:sz w:val="16"/>
          <w:szCs w:val="16"/>
        </w:rPr>
        <w:t xml:space="preserve">Perhaps, it is through this lens that we should read the incessant projection of threat and fear in our present day: as a structure of promise. </w:t>
      </w:r>
      <w:r w:rsidRPr="00B34B66">
        <w:rPr>
          <w:u w:val="single"/>
        </w:rPr>
        <w:t xml:space="preserve">The activation of fear, and the constant reminder to fear,83 which, according to Evans and Reid, has turned contemporary life into ‘a series of dangerous events’84 in this reading is not performed with the objective of quenching our hope by the means of fear, as is commonly argued,85 but the condition upon which politics can insist on the hopefulness of life. A hopeful, killable, life thus renders </w:t>
      </w:r>
      <w:r w:rsidRPr="00B34B66">
        <w:rPr>
          <w:b/>
          <w:bCs/>
          <w:u w:val="single"/>
        </w:rPr>
        <w:t>everybody potentially as a threat</w:t>
      </w:r>
      <w:r w:rsidRPr="00B34B66">
        <w:rPr>
          <w:u w:val="single"/>
        </w:rPr>
        <w:t>, as violence is found in human nature, and thus demands the constant policing of all of life and every life.86</w:t>
      </w:r>
      <w:r w:rsidRPr="002E629B">
        <w:t xml:space="preserve"> </w:t>
      </w:r>
      <w:r w:rsidRPr="00B34B66">
        <w:rPr>
          <w:sz w:val="16"/>
          <w:szCs w:val="16"/>
        </w:rPr>
        <w:t>By this reading of Obama’s Nobel lecture, we can now portray resilient life as not only bare life, but rather as a barenessfull-of-life – a bareness full of desire and hope.</w:t>
      </w:r>
      <w:r w:rsidRPr="002E629B">
        <w:t xml:space="preserve"> </w:t>
      </w:r>
      <w:r w:rsidRPr="00B34B66">
        <w:rPr>
          <w:u w:val="single"/>
        </w:rPr>
        <w:t xml:space="preserve">This body is now defined as unable to escape its nature; on the contrary, </w:t>
      </w:r>
      <w:r w:rsidRPr="00B34B66">
        <w:rPr>
          <w:b/>
          <w:bCs/>
          <w:u w:val="single"/>
        </w:rPr>
        <w:t>we are told to desire it, to remain forever in it, not to seek our escape from</w:t>
      </w:r>
      <w:r w:rsidRPr="00B34B66">
        <w:rPr>
          <w:u w:val="single"/>
        </w:rPr>
        <w:t xml:space="preserve"> it</w:t>
      </w:r>
      <w:r w:rsidRPr="00B34B66">
        <w:rPr>
          <w:sz w:val="16"/>
          <w:szCs w:val="16"/>
          <w:u w:val="single"/>
        </w:rPr>
        <w:t>.</w:t>
      </w:r>
      <w:r w:rsidRPr="00B34B66">
        <w:rPr>
          <w:sz w:val="16"/>
          <w:szCs w:val="16"/>
        </w:rPr>
        <w:t xml:space="preserve"> However, this life is arguably defined not as the Agambian zoe¯, a body seen as trapped in biology, unable to change and incapable of political reason. Nor is it defined in complete symmetry with the non-linearity of resilient life, perceived as a being devoid of all hope: a life in which the dream of a qualified life is absent and abandoned.</w:t>
      </w:r>
      <w:r w:rsidRPr="002E629B">
        <w:t xml:space="preserve"> </w:t>
      </w:r>
      <w:r w:rsidRPr="00B34B66">
        <w:rPr>
          <w:u w:val="single"/>
        </w:rPr>
        <w:t xml:space="preserve">In contrast, I submit, the actuality of politically qualified life is not simply absent from resilient life, but banned from it, arguably making </w:t>
      </w:r>
      <w:r w:rsidRPr="00B34B66">
        <w:rPr>
          <w:b/>
          <w:bCs/>
          <w:u w:val="single"/>
        </w:rPr>
        <w:t>hope an end in itself.</w:t>
      </w:r>
      <w:r w:rsidRPr="00B34B66">
        <w:rPr>
          <w:u w:val="single"/>
        </w:rPr>
        <w:t xml:space="preserve"> The bareness of resilient life is thus achieved not bythe abandonment of hope, but byits immersion in hope. </w:t>
      </w:r>
      <w:r w:rsidRPr="00B34B66">
        <w:rPr>
          <w:sz w:val="16"/>
          <w:szCs w:val="16"/>
        </w:rPr>
        <w:t>Through the establishment of the hopeful life, the desire previously held to be the prerogative of qualified life is thus transposed onto bare life, onto human nature itself, rendering zoe¯ and bios indistinct. The affective force of bios is thus maintained, while its actualised form is abandoned. The desire of this life is not a future life per se – an actual state of being that by definition would be different from the present – but rather a futural life, a present life that continuously experiences the future as promise. In other words,</w:t>
      </w:r>
      <w:r w:rsidRPr="002E629B">
        <w:t xml:space="preserve"> </w:t>
      </w:r>
      <w:r w:rsidRPr="00B34B66">
        <w:rPr>
          <w:u w:val="single"/>
        </w:rPr>
        <w:t>bare life is already in the future, a temporal state of being, paradoxically achieved by banning the future, aiming to foreclose its appearance in the present.</w:t>
      </w:r>
    </w:p>
    <w:p w14:paraId="035ADA1C" w14:textId="77777777" w:rsidR="0023018A" w:rsidRPr="00196423" w:rsidRDefault="0023018A" w:rsidP="0023018A"/>
    <w:p w14:paraId="56F936F9" w14:textId="77777777" w:rsidR="0023018A" w:rsidRPr="0023018A" w:rsidRDefault="0023018A" w:rsidP="0023018A"/>
    <w:p w14:paraId="271D59C4" w14:textId="3322F808" w:rsidR="00510957" w:rsidRDefault="00510957" w:rsidP="00510957">
      <w:pPr>
        <w:pStyle w:val="Heading2"/>
      </w:pPr>
      <w:r>
        <w:t>Heidegger K</w:t>
      </w:r>
    </w:p>
    <w:p w14:paraId="01D1F103" w14:textId="77777777" w:rsidR="00510957" w:rsidRPr="007A4EB2" w:rsidRDefault="00510957" w:rsidP="00510957">
      <w:pPr>
        <w:pStyle w:val="Heading4"/>
        <w:rPr>
          <w:sz w:val="28"/>
          <w:szCs w:val="28"/>
        </w:rPr>
      </w:pPr>
      <w:r>
        <w:rPr>
          <w:sz w:val="28"/>
          <w:szCs w:val="28"/>
        </w:rPr>
        <w:t>Nature’s importance for humans creates new relations</w:t>
      </w:r>
    </w:p>
    <w:p w14:paraId="6E17BF54" w14:textId="77777777" w:rsidR="00510957" w:rsidRDefault="00510957" w:rsidP="00510957">
      <w:pPr>
        <w:rPr>
          <w:b/>
          <w:bCs/>
          <w:sz w:val="26"/>
          <w:szCs w:val="26"/>
        </w:rPr>
      </w:pPr>
      <w:r>
        <w:rPr>
          <w:b/>
          <w:bCs/>
          <w:sz w:val="26"/>
          <w:szCs w:val="26"/>
        </w:rPr>
        <w:t>Jax et al., PhD, ‘18</w:t>
      </w:r>
    </w:p>
    <w:p w14:paraId="2013DF0C" w14:textId="77777777" w:rsidR="00510957" w:rsidRPr="005B342E" w:rsidRDefault="00510957" w:rsidP="00510957">
      <w:r w:rsidRPr="005B342E">
        <w:t>(Kurt, Kingston University,</w:t>
      </w:r>
      <w:r>
        <w:t xml:space="preserve"> 2018, “</w:t>
      </w:r>
      <w:r w:rsidRPr="009E54AD">
        <w:t>Caring for nature matters: a relational approach for understanding nature’s contributions to human well-being</w:t>
      </w:r>
      <w:r>
        <w:t xml:space="preserve">”, Elseiver, </w:t>
      </w:r>
      <w:hyperlink r:id="rId134" w:history="1">
        <w:r w:rsidRPr="006D2DDC">
          <w:rPr>
            <w:rStyle w:val="Hyperlink"/>
          </w:rPr>
          <w:t>https://eprints.kingston.ac.uk/id/eprint/42310/1/Calestani-M-42310-AAM.pdf</w:t>
        </w:r>
      </w:hyperlink>
      <w:r w:rsidRPr="005B342E">
        <w:t>, NK)</w:t>
      </w:r>
    </w:p>
    <w:p w14:paraId="35609E8F" w14:textId="77777777" w:rsidR="00510957" w:rsidRDefault="00510957" w:rsidP="00510957">
      <w:pPr>
        <w:rPr>
          <w:sz w:val="16"/>
        </w:rPr>
      </w:pPr>
      <w:r w:rsidRPr="00ED694C">
        <w:rPr>
          <w:sz w:val="16"/>
        </w:rPr>
        <w:t xml:space="preserve">Ecosystem services frameworks effectively assume that nature’s contributions to human well-being derive from people receiving benefits from nature. At the same time, efforts (money, time, or energy) for conservation, restoration or stewardship are often considered costs to be minimized. But what if </w:t>
      </w:r>
      <w:r w:rsidRPr="00ED694C">
        <w:rPr>
          <w:rStyle w:val="StyleUnderline"/>
        </w:rPr>
        <w:t xml:space="preserve">caring for nature is itself an </w:t>
      </w:r>
      <w:r w:rsidRPr="00ED694C">
        <w:rPr>
          <w:rStyle w:val="Emphasis"/>
        </w:rPr>
        <w:t>essential</w:t>
      </w:r>
      <w:r w:rsidRPr="00ED694C">
        <w:rPr>
          <w:rStyle w:val="StyleUnderline"/>
        </w:rPr>
        <w:t xml:space="preserve"> component of human well-being</w:t>
      </w:r>
      <w:r w:rsidRPr="00ED694C">
        <w:rPr>
          <w:sz w:val="16"/>
        </w:rPr>
        <w:t xml:space="preserve">? Taking up and developing the concept of relational values, we explore the idea that well-being cannot be reduced to the reception of benefits, and that instead much derives from positive agency including caring for nature. In this paper, we ask specifically, a) how can "care" be conceptualised with respect to nature, b) how does caring for nature matter both to protecting nature and to people’s well-being, and c) what are the implications for research and practice? We describe the theoretical background, drawing especially from (eco)feminist philosophy, and explore its (mostly) implicit uses in the conservation literature. Based on this analysis we propose a preliminary framework of caring for nature and discuss its potential to enrich the spectrum of moral relations to/with nature. We explore both its consequences for environmental research and for the practice of conservation. 1. Introduction The global environmental crisis has prompted not only research on scientific explanations and technical solutions but also on a deeper understanding of human-nature-relationships. In order to promote political action, endeavours such as Millennium Ecosystem Assessment, TEEB (The Economics of Ecosystems and Biodiversity) and the Intergovernmental Science-Policy Platform on Biodiversity and Ecosystem Services (IPBES) have demonstrated </w:t>
      </w:r>
      <w:r w:rsidRPr="00ED694C">
        <w:rPr>
          <w:rStyle w:val="StyleUnderline"/>
        </w:rPr>
        <w:t>nature’s importance for human wellbeing</w:t>
      </w:r>
      <w:r w:rsidRPr="00ED694C">
        <w:rPr>
          <w:sz w:val="16"/>
        </w:rPr>
        <w:t xml:space="preserve">. Concepts like ‘nature’s benefits for people’ or ‘nature’s contributions to people’ (as IPBES frames it [1**, 2**]) emphasise nature’s decisive role for the good life of humans. However, </w:t>
      </w:r>
      <w:r w:rsidRPr="00ED694C">
        <w:rPr>
          <w:rStyle w:val="StyleUnderline"/>
        </w:rPr>
        <w:t xml:space="preserve">many share the intuition that nature is not merely a means to human ends, nor and end in itself. In fact, there appears to be a broader and richer set of </w:t>
      </w:r>
      <w:r w:rsidRPr="00ED694C">
        <w:rPr>
          <w:rStyle w:val="Emphasis"/>
        </w:rPr>
        <w:t>human relations with nature</w:t>
      </w:r>
      <w:r w:rsidRPr="00ED694C">
        <w:rPr>
          <w:rStyle w:val="StyleUnderline"/>
        </w:rPr>
        <w:t>, which transcends the distinction between instrumental and intrinsic values.</w:t>
      </w:r>
      <w:r w:rsidRPr="00ED694C">
        <w:rPr>
          <w:sz w:val="16"/>
        </w:rPr>
        <w:t xml:space="preserve"> This perspective does not only consider the question what nature does for people but also acknowledges a </w:t>
      </w:r>
      <w:r w:rsidRPr="00ED694C">
        <w:rPr>
          <w:rStyle w:val="StyleUnderline"/>
        </w:rPr>
        <w:t>diverse set of other relationships with nature and the values associated with it. This relational perspective addresses the close fabric of human and non-human aspects of shared social-ecological systems</w:t>
      </w:r>
      <w:r w:rsidRPr="00ED694C">
        <w:rPr>
          <w:sz w:val="16"/>
        </w:rPr>
        <w:t xml:space="preserve"> [3: 63f, 4, 5]2 . </w:t>
      </w:r>
      <w:r w:rsidRPr="00ED694C">
        <w:rPr>
          <w:rStyle w:val="StyleUnderline"/>
        </w:rPr>
        <w:t>Numerous concepts have been suggested to describe the relationship between humans and nature</w:t>
      </w:r>
      <w:r w:rsidRPr="00ED694C">
        <w:rPr>
          <w:sz w:val="16"/>
        </w:rPr>
        <w:t>3 . We here start from a value perspective. Values are ‘conceptions of what is ultimately good, proper, or desirable in human life’ [13: 1]. They play an important role in definitions of well-being [14, 15]; furthermore, social and cultural systems and differences, such as class, influence individual models and perceptions of what constitutes well-being. Traditionally, value(s) of nature are captured as either instrumental (i.e. a means to human ends) or intrinsic (i.e. a natural entity is valuable in itself, independent of human ends). Relational values, going beyond this distinction, express relations that are constitutive of a good life, i.e. a life worthy of a human being, in which not merely surviving, but flourishing can be achieved4 .</w:t>
      </w:r>
    </w:p>
    <w:p w14:paraId="56AFAD90" w14:textId="77777777" w:rsidR="00510957" w:rsidRDefault="00510957" w:rsidP="00510957">
      <w:pPr>
        <w:rPr>
          <w:sz w:val="16"/>
        </w:rPr>
      </w:pPr>
    </w:p>
    <w:p w14:paraId="2CA25072" w14:textId="77777777" w:rsidR="00510957" w:rsidRPr="007A4EB2" w:rsidRDefault="00510957" w:rsidP="00510957">
      <w:pPr>
        <w:pStyle w:val="Heading4"/>
        <w:rPr>
          <w:sz w:val="28"/>
          <w:szCs w:val="28"/>
        </w:rPr>
      </w:pPr>
      <w:r>
        <w:rPr>
          <w:sz w:val="28"/>
          <w:szCs w:val="28"/>
        </w:rPr>
        <w:t>Relationship with the environment can’t be reduced to external energy</w:t>
      </w:r>
    </w:p>
    <w:p w14:paraId="69F4E4CD" w14:textId="77777777" w:rsidR="00510957" w:rsidRDefault="00510957" w:rsidP="00510957">
      <w:pPr>
        <w:rPr>
          <w:b/>
          <w:bCs/>
          <w:sz w:val="26"/>
          <w:szCs w:val="26"/>
        </w:rPr>
      </w:pPr>
      <w:r>
        <w:rPr>
          <w:b/>
          <w:bCs/>
          <w:sz w:val="26"/>
          <w:szCs w:val="26"/>
        </w:rPr>
        <w:t>Fayne, doctoral candidate, ‘18</w:t>
      </w:r>
    </w:p>
    <w:p w14:paraId="72FA7FEF" w14:textId="77777777" w:rsidR="00510957" w:rsidRPr="009E54AD" w:rsidRDefault="00510957" w:rsidP="00510957">
      <w:pPr>
        <w:rPr>
          <w:b/>
          <w:bCs/>
        </w:rPr>
      </w:pPr>
      <w:r w:rsidRPr="005B342E">
        <w:t xml:space="preserve">(Craig, The Journal of the International Association for Environmental </w:t>
      </w:r>
      <w:r w:rsidRPr="009E54AD">
        <w:t>Philosophy, 9-27-2018, “</w:t>
      </w:r>
      <w:hyperlink r:id="rId135" w:history="1">
        <w:r w:rsidRPr="009E54AD">
          <w:rPr>
            <w:rStyle w:val="Hyperlink"/>
          </w:rPr>
          <w:t>An Ecosemiotic Critique of Heidegger’s Concept of Enframing</w:t>
        </w:r>
      </w:hyperlink>
      <w:r w:rsidRPr="009E54AD">
        <w:t>”, Environmental Philosophy, https://www.pdcnet.org/collection-anonymous/browse?fp=envirophil</w:t>
      </w:r>
      <w:r w:rsidRPr="005B342E">
        <w:t>, NK)</w:t>
      </w:r>
    </w:p>
    <w:p w14:paraId="0F0AF082" w14:textId="77777777" w:rsidR="00510957" w:rsidRDefault="00510957" w:rsidP="00510957">
      <w:pPr>
        <w:rPr>
          <w:sz w:val="16"/>
        </w:rPr>
      </w:pPr>
      <w:r w:rsidRPr="00403796">
        <w:rPr>
          <w:sz w:val="16"/>
        </w:rPr>
        <w:t xml:space="preserve">The connection first becomes apparent in the phenomenological method Uexküll employs to develop his theory of Umwelt. From a phenomenological perspective, </w:t>
      </w:r>
      <w:r w:rsidRPr="00403796">
        <w:rPr>
          <w:rStyle w:val="StyleUnderline"/>
        </w:rPr>
        <w:t xml:space="preserve">the environment is </w:t>
      </w:r>
      <w:r w:rsidRPr="00403796">
        <w:rPr>
          <w:rStyle w:val="Emphasis"/>
        </w:rPr>
        <w:t>not reducible</w:t>
      </w:r>
      <w:r w:rsidRPr="00403796">
        <w:rPr>
          <w:rStyle w:val="StyleUnderline"/>
        </w:rPr>
        <w:t xml:space="preserve"> to an external, objective system of material and energy</w:t>
      </w:r>
      <w:r w:rsidRPr="00403796">
        <w:rPr>
          <w:sz w:val="16"/>
        </w:rPr>
        <w:t xml:space="preserve">. Rather, in Uexküll’s (1909) sense of the term, </w:t>
      </w:r>
      <w:r w:rsidRPr="00403796">
        <w:rPr>
          <w:rStyle w:val="StyleUnderline"/>
        </w:rPr>
        <w:t>the environment [Umwelt] is the subjective lifeworld perceived by the organism</w:t>
      </w:r>
      <w:r w:rsidRPr="00403796">
        <w:rPr>
          <w:sz w:val="16"/>
        </w:rPr>
        <w:t xml:space="preserve">. In contrast to a quantifiable, objective/material conception of life, Uexküll begins his biological investigations from the standpoint of the inner-world [Innenwelt] of the organism. This inner-world is unique not only at the species-level, but to each organism. Each organism is embedded in their own perceptual and semiotic environment whereby “every subject is the constructor of its own Umwelt” (Uexküll 1931, 389). </w:t>
      </w:r>
      <w:r w:rsidRPr="00403796">
        <w:rPr>
          <w:rStyle w:val="StyleUnderline"/>
        </w:rPr>
        <w:t>As opposed to a reductive view of nature as material forces and instinct, the organism is a signifier and interpretative being</w:t>
      </w:r>
      <w:r w:rsidRPr="00403796">
        <w:rPr>
          <w:sz w:val="16"/>
        </w:rPr>
        <w:t>. By foregrounding perception as well as interpretation, ecosemiotics adopts a methodology similar to Heidegger’s hermeneutic phenomenology. In other words, the method is not purely descriptive, but interpretive in a situated context. Based on the premise that “</w:t>
      </w:r>
      <w:r w:rsidRPr="00403796">
        <w:rPr>
          <w:rStyle w:val="StyleUnderline"/>
        </w:rPr>
        <w:t xml:space="preserve">there is no unmediated encounter with nature” (Liberman 2007, 38), the </w:t>
      </w:r>
      <w:r w:rsidRPr="00403796">
        <w:rPr>
          <w:rStyle w:val="Emphasis"/>
        </w:rPr>
        <w:t>experience</w:t>
      </w:r>
      <w:r w:rsidRPr="00403796">
        <w:rPr>
          <w:rStyle w:val="StyleUnderline"/>
        </w:rPr>
        <w:t xml:space="preserve"> of an organism gains meaning through a hermeneutic circle between it and other beings</w:t>
      </w:r>
      <w:r w:rsidRPr="00403796">
        <w:rPr>
          <w:sz w:val="16"/>
        </w:rPr>
        <w:t>. In Uexküll’s theory, for instance, the semiotic world is continuously formed and reshaped through a circular process wherein the organism perceives the sensory world and acts upon it. Ecosemiotics implies that ecosystems are “constituted no less by flows of signs than flows of matter and energy” (Hornborg 2001, 122). In a phenomenological analysis, these flows of signs are existentially prior to biophysical flows of material and energy. Moreover, the flows of signs cannot be separated or decontextualized from the lifeworld of the organism. The ecosemiotic departure point is, therefore, comparable to Heidegger’s hermeneutic phenomenology, whereby experience is interpreted and constituted as a meaningful world.</w:t>
      </w:r>
    </w:p>
    <w:p w14:paraId="31B9684B" w14:textId="77777777" w:rsidR="00510957" w:rsidRDefault="00510957" w:rsidP="00510957">
      <w:pPr>
        <w:rPr>
          <w:sz w:val="16"/>
        </w:rPr>
      </w:pPr>
    </w:p>
    <w:p w14:paraId="30E2E083" w14:textId="77777777" w:rsidR="00510957" w:rsidRPr="007A4EB2" w:rsidRDefault="00510957" w:rsidP="00510957">
      <w:pPr>
        <w:pStyle w:val="Heading4"/>
        <w:rPr>
          <w:sz w:val="28"/>
          <w:szCs w:val="28"/>
        </w:rPr>
      </w:pPr>
      <w:r>
        <w:rPr>
          <w:sz w:val="28"/>
          <w:szCs w:val="28"/>
        </w:rPr>
        <w:t>Water is more than a resource – western ideologies take water for granted instead of realizing its ontological meaning</w:t>
      </w:r>
    </w:p>
    <w:p w14:paraId="0ACBBE36" w14:textId="77777777" w:rsidR="00510957" w:rsidRDefault="00510957" w:rsidP="00510957">
      <w:pPr>
        <w:rPr>
          <w:b/>
          <w:bCs/>
          <w:sz w:val="26"/>
          <w:szCs w:val="26"/>
        </w:rPr>
      </w:pPr>
      <w:r>
        <w:rPr>
          <w:b/>
          <w:bCs/>
          <w:sz w:val="26"/>
          <w:szCs w:val="26"/>
        </w:rPr>
        <w:t>Loris, Ph.D., ‘18</w:t>
      </w:r>
    </w:p>
    <w:p w14:paraId="454CCF12" w14:textId="77777777" w:rsidR="00510957" w:rsidRPr="005B342E" w:rsidRDefault="00510957" w:rsidP="00510957">
      <w:r w:rsidRPr="005B342E">
        <w:t xml:space="preserve">(Antonio, </w:t>
      </w:r>
      <w:r>
        <w:t>Cardiff University</w:t>
      </w:r>
      <w:r w:rsidRPr="005B342E">
        <w:t>,</w:t>
      </w:r>
      <w:r>
        <w:t xml:space="preserve"> 4-2018“Conflicting Demands, Urban Dilemmas and Narrow Thinking about Water: Political Necessity and the Possibilities of Change”, </w:t>
      </w:r>
      <w:r w:rsidRPr="005B342E">
        <w:t>The Sage Handbook of Nature</w:t>
      </w:r>
      <w:r>
        <w:t>,</w:t>
      </w:r>
      <w:r w:rsidRPr="005B342E">
        <w:t xml:space="preserve"> </w:t>
      </w:r>
      <w:hyperlink r:id="rId136" w:history="1">
        <w:r w:rsidRPr="006D2DDC">
          <w:rPr>
            <w:rStyle w:val="Hyperlink"/>
          </w:rPr>
          <w:t>https://www.researchgate.net/profile/Antonio-Ioris/publication/324262822_Conflicting_Demands_Urban_Dilemmas_and_Narrow_Thinking_about_Water_Political_Necessity_and_the_Possibilities_of_Change/links/5b0689c4a6fdcc8c2522c63b/Conflicting-Demands-Urban-Dilemmas-and-Narrow-Thinking-about-Water-Political-Necessity-and-the-Possibilities-of-Change.pdf</w:t>
        </w:r>
      </w:hyperlink>
      <w:r w:rsidRPr="005B342E">
        <w:t>,</w:t>
      </w:r>
      <w:r>
        <w:t xml:space="preserve"> </w:t>
      </w:r>
      <w:r w:rsidRPr="005B342E">
        <w:t>NK)</w:t>
      </w:r>
    </w:p>
    <w:p w14:paraId="2EB0BAE2" w14:textId="77777777" w:rsidR="00510957" w:rsidRPr="00CA2DC8" w:rsidRDefault="00510957" w:rsidP="00510957">
      <w:pPr>
        <w:rPr>
          <w:sz w:val="16"/>
        </w:rPr>
      </w:pPr>
      <w:r w:rsidRPr="006F7F49">
        <w:rPr>
          <w:rStyle w:val="StyleUnderline"/>
        </w:rPr>
        <w:t xml:space="preserve">Water is anything but trivial. It is a substance essential for the maintenance of life, productive activities and cultural </w:t>
      </w:r>
      <w:r w:rsidRPr="00CA2DC8">
        <w:rPr>
          <w:rStyle w:val="Emphasis"/>
        </w:rPr>
        <w:t>identity</w:t>
      </w:r>
      <w:r w:rsidRPr="006F7F49">
        <w:rPr>
          <w:rStyle w:val="StyleUnderline"/>
        </w:rPr>
        <w:t>. Water circulates through, and helps to shape, all landscapes and ecosystems</w:t>
      </w:r>
      <w:r w:rsidRPr="00CA2DC8">
        <w:rPr>
          <w:sz w:val="16"/>
        </w:rPr>
        <w:t xml:space="preserve">; nonetheless, there is growing concern around the world about its declining availability and unfair allocation. Water use and conservation can be highly contested processes and typically encapsulate operational challenges, intersectoral disputes and multi-level expectations (i.e. manifested locally and also nationally and internationally). Especially since the middle of the twentieth century, economic development has been associated with the reclamation of aquatic habitats, large-scale infrastructure and intense water management. </w:t>
      </w:r>
      <w:r w:rsidRPr="00CA2DC8">
        <w:rPr>
          <w:rStyle w:val="StyleUnderline"/>
        </w:rPr>
        <w:t xml:space="preserve">Development, according to the Western modernization project, has required a growing mobilization of natural resources to sustain economic growth; it is based on the assumption that water can be </w:t>
      </w:r>
      <w:r w:rsidRPr="00CA2DC8">
        <w:rPr>
          <w:rStyle w:val="Emphasis"/>
        </w:rPr>
        <w:t>taken for granted</w:t>
      </w:r>
      <w:r w:rsidRPr="00CA2DC8">
        <w:rPr>
          <w:rStyle w:val="StyleUnderline"/>
        </w:rPr>
        <w:t xml:space="preserve"> and it presumes that Western scientific rationality can overcome any quantitative or qualitative water constraint</w:t>
      </w:r>
      <w:r w:rsidRPr="00CA2DC8">
        <w:rPr>
          <w:sz w:val="16"/>
        </w:rPr>
        <w:t xml:space="preserve">. However, increasing demands for water have resulted in disturbing levels of social and environmental impacts, which make the reconciliation of antagonistic interests, particularly in areas with uneven access to water stocks and inadequate institutional organization, very difficult. It is unfortunate that most policies introduced in recent decades did try to address cross-scale complexities, but normally only from a highly technocratic perspective – the ‘techno-bureaucratic shortcut’ (Ioris, 2008) – which in practice fails to address the politicized nature of water-related challenges. </w:t>
      </w:r>
      <w:r w:rsidRPr="00CA2DC8">
        <w:rPr>
          <w:rStyle w:val="StyleUnderline"/>
        </w:rPr>
        <w:t>The end result of salient water policies has been an ‘organized anarchy’ (Richardson, 1994), demonstrated by persistent political manipulation, fluid public participation and widespread management problems</w:t>
      </w:r>
      <w:r w:rsidRPr="00CA2DC8">
        <w:rPr>
          <w:sz w:val="16"/>
        </w:rPr>
        <w:t xml:space="preserve">. Among the major shortcomings in the prevailing approaches to water allocation, use and conservation, there is an alarming difficulty among most </w:t>
      </w:r>
      <w:r w:rsidRPr="00CA2DC8">
        <w:rPr>
          <w:rStyle w:val="StyleUnderline"/>
        </w:rPr>
        <w:t xml:space="preserve">Western academics and policy-makers to realize the </w:t>
      </w:r>
      <w:r w:rsidRPr="00CA2DC8">
        <w:rPr>
          <w:rStyle w:val="Emphasis"/>
        </w:rPr>
        <w:t>ontological meaning</w:t>
      </w:r>
      <w:r w:rsidRPr="00CA2DC8">
        <w:rPr>
          <w:rStyle w:val="StyleUnderline"/>
        </w:rPr>
        <w:t xml:space="preserve"> of water</w:t>
      </w:r>
      <w:r w:rsidRPr="00CA2DC8">
        <w:rPr>
          <w:sz w:val="16"/>
        </w:rPr>
        <w:t xml:space="preserve">. It is not difficult to verify that the socioecological and sociocultural intricacies of water have been largely reduced by Western scientists to the precise, but simplistic, chemical expression ‘H2O’ and to the mechanistic water cycle (initially described by the American hydrologist Robert Horton in 1931). </w:t>
      </w:r>
      <w:r w:rsidRPr="00CA2DC8">
        <w:rPr>
          <w:rStyle w:val="StyleUnderline"/>
        </w:rPr>
        <w:t>For economists and planners, water is considered raw material for agro-industrial production or a basic domestic requirement handled by supply and sanitation services</w:t>
      </w:r>
      <w:r w:rsidRPr="00CA2DC8">
        <w:rPr>
          <w:sz w:val="16"/>
        </w:rPr>
        <w:t xml:space="preserve">. Those traditional approaches systematically tend to separate the various aspects of the hydrological cycle into discrete and independent objects of study (as warned by Whitehead, 1920). The conservative </w:t>
      </w:r>
      <w:r w:rsidRPr="00CA2DC8">
        <w:rPr>
          <w:rStyle w:val="StyleUnderline"/>
        </w:rPr>
        <w:t>rationale that permeates most contemporary hydrology, engineering, economics and planning disciplines is founded on the artificial and unhelpful separation between society and the rest of nature</w:t>
      </w:r>
      <w:r w:rsidRPr="00CA2DC8">
        <w:rPr>
          <w:sz w:val="16"/>
        </w:rPr>
        <w:t xml:space="preserve">. In this case, conventional scientific and managerial procedures neglect the fact that water is a complex, hybrid substance that pervades and underpins the perpetual metabolism between society and the rest of nature (as famously described by Marx, 1976). The phenomenon of hybridization between nature and society accounts for the perennial production of ‘socionature’, which means that society and nature have a shared ontology, each affecting and being affected by the other (Swyngedouw, 1999). Instead of that reductionist explanation, </w:t>
      </w:r>
      <w:r w:rsidRPr="00CA2DC8">
        <w:rPr>
          <w:rStyle w:val="StyleUnderline"/>
        </w:rPr>
        <w:t xml:space="preserve">water should be perceived as </w:t>
      </w:r>
      <w:r w:rsidRPr="00CA2DC8">
        <w:rPr>
          <w:rStyle w:val="Emphasis"/>
        </w:rPr>
        <w:t>more than a technical or economic resource</w:t>
      </w:r>
      <w:r w:rsidRPr="00CA2DC8">
        <w:rPr>
          <w:rStyle w:val="StyleUnderline"/>
        </w:rPr>
        <w:t>, since the flows of water through ecosystems and human activities are always associated with narratives, meanings and symbolisms</w:t>
      </w:r>
      <w:r w:rsidRPr="00CA2DC8">
        <w:rPr>
          <w:sz w:val="16"/>
        </w:rPr>
        <w:t xml:space="preserve"> (Bachelard, 1942). The natural and social properties of water are inseparable and profoundly intertwined, which means that the ecology of society and the history of nature are only schematic divisions used to describe the broader socionatural configurations in which water is an essential component. Furthermore, because </w:t>
      </w:r>
      <w:r w:rsidRPr="00CA2DC8">
        <w:rPr>
          <w:rStyle w:val="StyleUnderline"/>
        </w:rPr>
        <w:t>water is essential for life and human activity, there is an interesting opportunity for a cross-cultural comparison of the various meanings of water</w:t>
      </w:r>
      <w:r w:rsidRPr="00CA2DC8">
        <w:rPr>
          <w:sz w:val="16"/>
        </w:rPr>
        <w:t>. The interactions between humans and water systems ‘take place within a cultural landscape which is the product of specific social, spatial, economic and political arrangements, cosmological and religious beliefs, knowledges and material culture, as well as ecological constraints and opportunities’ (Strang, 2004, p. 5). Along those lines, Linton (2010) opens his book with a provocative question, ‘what is water?’ The unexpected answer comes already in the first page: ‘water is what we make of it’; in other words, it is a relational substance that consists of myriad relationships between social groups. It is, thus, not possible to think about water in abstract – as in the case of the conventional representation of water as H2O, a substance with merely physico-chemical properties detached from sociocultural and politico-ecological interactions – but its properties and characteristics bear the traces of sociopolitical relations, conditions and potentials</w:t>
      </w:r>
    </w:p>
    <w:p w14:paraId="5F92142F" w14:textId="055C4C3D" w:rsidR="00510957" w:rsidRDefault="00510957" w:rsidP="00510957">
      <w:pPr>
        <w:pStyle w:val="Heading2"/>
      </w:pPr>
      <w:r>
        <w:t>Set Col K</w:t>
      </w:r>
    </w:p>
    <w:p w14:paraId="51C39B98" w14:textId="77777777" w:rsidR="00510957" w:rsidRPr="007A4EB2" w:rsidRDefault="00510957" w:rsidP="00510957">
      <w:pPr>
        <w:pStyle w:val="Heading4"/>
        <w:rPr>
          <w:sz w:val="28"/>
          <w:szCs w:val="28"/>
        </w:rPr>
      </w:pPr>
      <w:r>
        <w:rPr>
          <w:sz w:val="28"/>
          <w:szCs w:val="28"/>
        </w:rPr>
        <w:t>Objectification of goods and the environment factors out indigenous culture</w:t>
      </w:r>
    </w:p>
    <w:p w14:paraId="5834F454" w14:textId="77777777" w:rsidR="00510957" w:rsidRDefault="00510957" w:rsidP="00510957">
      <w:pPr>
        <w:rPr>
          <w:b/>
          <w:bCs/>
          <w:sz w:val="26"/>
          <w:szCs w:val="26"/>
        </w:rPr>
      </w:pPr>
      <w:r>
        <w:rPr>
          <w:b/>
          <w:bCs/>
          <w:sz w:val="26"/>
          <w:szCs w:val="26"/>
        </w:rPr>
        <w:t>Jackson, professor, ‘6</w:t>
      </w:r>
    </w:p>
    <w:p w14:paraId="028E19C1" w14:textId="77777777" w:rsidR="00510957" w:rsidRPr="00C00C5B" w:rsidRDefault="00510957" w:rsidP="00510957">
      <w:pPr>
        <w:rPr>
          <w:b/>
          <w:bCs/>
        </w:rPr>
      </w:pPr>
      <w:r w:rsidRPr="005B342E">
        <w:t xml:space="preserve">(Sue, </w:t>
      </w:r>
      <w:r w:rsidRPr="00C00C5B">
        <w:t>Australian Geographer, 3-2006, “Compartmentalising Culture: the articulation and consideration of Indigenous values in water resource management”, Taylor &amp; Francis Onl</w:t>
      </w:r>
      <w:r>
        <w:t>ine,</w:t>
      </w:r>
      <w:r w:rsidRPr="005B342E">
        <w:t xml:space="preserve"> </w:t>
      </w:r>
      <w:hyperlink r:id="rId137" w:history="1">
        <w:r w:rsidRPr="006D2DDC">
          <w:rPr>
            <w:rStyle w:val="Hyperlink"/>
          </w:rPr>
          <w:t xml:space="preserve"> https://www.tandfonline.com/doi/abs/10.1080/00049180500511947</w:t>
        </w:r>
      </w:hyperlink>
      <w:r w:rsidRPr="005B342E">
        <w:t>, NK)</w:t>
      </w:r>
    </w:p>
    <w:p w14:paraId="207EAF6C" w14:textId="77777777" w:rsidR="00510957" w:rsidRDefault="00510957" w:rsidP="00510957">
      <w:pPr>
        <w:rPr>
          <w:rStyle w:val="StyleUnderline"/>
        </w:rPr>
      </w:pPr>
      <w:r w:rsidRPr="00D64B49">
        <w:rPr>
          <w:sz w:val="16"/>
        </w:rPr>
        <w:t xml:space="preserve">And yet it is likely that Aboriginal people will talk about ‘culture’ as a highly distinct and separate domain associated with the past, as part of a strategic claim for recognition by the nation-state (Merlan 1989). In research conducted over many years in Katherine, at the headwaters of the Daly River, Merlan found that </w:t>
      </w:r>
      <w:r w:rsidRPr="00D64B49">
        <w:rPr>
          <w:rStyle w:val="StyleUnderline"/>
        </w:rPr>
        <w:t xml:space="preserve">Aboriginal people are evincing growing concern about the preservation of ‘cultural’ resources (and) developing a particular emphasis on ‘culture’ </w:t>
      </w:r>
      <w:r w:rsidRPr="00D64B49">
        <w:rPr>
          <w:rStyle w:val="Emphasis"/>
        </w:rPr>
        <w:t>objectified</w:t>
      </w:r>
      <w:r w:rsidRPr="00D64B49">
        <w:rPr>
          <w:rStyle w:val="StyleUnderline"/>
        </w:rPr>
        <w:t xml:space="preserve"> as goods, products and performances</w:t>
      </w:r>
      <w:r w:rsidRPr="00D64B49">
        <w:rPr>
          <w:sz w:val="16"/>
        </w:rPr>
        <w:t>, and upon these things as a distinctive repertoire which differentiates Aborigines in general from Europeans. (1989, p. 106) Merlan identifies a process she describes as the ‘</w:t>
      </w:r>
      <w:r w:rsidRPr="00D64B49">
        <w:rPr>
          <w:rStyle w:val="StyleUnderline"/>
        </w:rPr>
        <w:t xml:space="preserve">gradual </w:t>
      </w:r>
      <w:r w:rsidRPr="00D64B49">
        <w:rPr>
          <w:rStyle w:val="Emphasis"/>
        </w:rPr>
        <w:t>factoring out</w:t>
      </w:r>
      <w:r w:rsidRPr="00D64B49">
        <w:rPr>
          <w:rStyle w:val="StyleUnderline"/>
        </w:rPr>
        <w:t xml:space="preserve"> of ‘‘culture’’’ such that political and economic societal ‘residue is de-emphasised and devalued partly as a result of failure to be explicitly recognised as ‘‘cultural’’’</w:t>
      </w:r>
      <w:r w:rsidRPr="00D64B49">
        <w:rPr>
          <w:sz w:val="16"/>
        </w:rPr>
        <w:t xml:space="preserve"> (1989, p. 107). In the history of relations between Indigenous Australians and the nation-state there has been a reduction in the full scope of Aboriginal claims to a more limited claim to maintain cultural heritage in forms which ‘are widely regarded as acceptable and manageable’, largely because they are perceived as discrete (p. 113). What gets defined as valuable about environments is, in this situation, determined by non-Aboriginal people who see ‘cultural values’ as ‘evidence of certain important differences between Aboriginal and Euro-Australian society’ (Merlan 1989, p. 111). A desire to promote Indigenous ‘cultural values’ of the Daly River may stem from a consciousness of a </w:t>
      </w:r>
      <w:r w:rsidRPr="00D64B49">
        <w:rPr>
          <w:rStyle w:val="StyleUnderline"/>
        </w:rPr>
        <w:t>lack of spirituality or religious orientation to environmental values in non-Aboriginal society.</w:t>
      </w:r>
    </w:p>
    <w:p w14:paraId="371C7F74" w14:textId="77777777" w:rsidR="00510957" w:rsidRDefault="00510957" w:rsidP="00510957">
      <w:pPr>
        <w:rPr>
          <w:rStyle w:val="StyleUnderline"/>
        </w:rPr>
      </w:pPr>
    </w:p>
    <w:p w14:paraId="5B525EFA" w14:textId="77777777" w:rsidR="00510957" w:rsidRPr="007A4EB2" w:rsidRDefault="00510957" w:rsidP="00510957">
      <w:pPr>
        <w:pStyle w:val="Heading4"/>
        <w:rPr>
          <w:sz w:val="28"/>
          <w:szCs w:val="28"/>
        </w:rPr>
      </w:pPr>
      <w:r>
        <w:rPr>
          <w:sz w:val="28"/>
          <w:szCs w:val="28"/>
        </w:rPr>
        <w:t>Western water management considers water as property with a utilitarian focus that excludes indigenous people</w:t>
      </w:r>
    </w:p>
    <w:p w14:paraId="021294DC" w14:textId="77777777" w:rsidR="00510957" w:rsidRDefault="00510957" w:rsidP="00510957">
      <w:pPr>
        <w:rPr>
          <w:b/>
          <w:bCs/>
          <w:sz w:val="26"/>
          <w:szCs w:val="26"/>
        </w:rPr>
      </w:pPr>
      <w:r>
        <w:rPr>
          <w:b/>
          <w:bCs/>
          <w:sz w:val="26"/>
          <w:szCs w:val="26"/>
        </w:rPr>
        <w:t>Jackson, professor, 11-2005</w:t>
      </w:r>
    </w:p>
    <w:p w14:paraId="1DE56EF3" w14:textId="77777777" w:rsidR="00510957" w:rsidRPr="00C00C5B" w:rsidRDefault="00510957" w:rsidP="00510957">
      <w:pPr>
        <w:rPr>
          <w:b/>
          <w:bCs/>
        </w:rPr>
      </w:pPr>
      <w:r w:rsidRPr="005B342E">
        <w:t xml:space="preserve">(Sue, </w:t>
      </w:r>
      <w:r>
        <w:t>Griffith University</w:t>
      </w:r>
      <w:r w:rsidRPr="00C00C5B">
        <w:t>, 3-2006, “Compartmentalising Culture: the articulation and consideration of Indigenous values in water resource management”, Taylor &amp; Francis Onl</w:t>
      </w:r>
      <w:r>
        <w:t>ine,</w:t>
      </w:r>
      <w:r w:rsidRPr="005B342E">
        <w:t xml:space="preserve"> </w:t>
      </w:r>
      <w:hyperlink r:id="rId138" w:history="1">
        <w:r w:rsidRPr="006D2DDC">
          <w:rPr>
            <w:rStyle w:val="Hyperlink"/>
          </w:rPr>
          <w:t xml:space="preserve"> https://www.tandfonline.com/doi/abs/10.1080/00049180500511947</w:t>
        </w:r>
      </w:hyperlink>
      <w:r w:rsidRPr="005B342E">
        <w:t>, NK)</w:t>
      </w:r>
    </w:p>
    <w:p w14:paraId="05DE2E82" w14:textId="77777777" w:rsidR="00510957" w:rsidRPr="006F7F49" w:rsidRDefault="00510957" w:rsidP="00510957">
      <w:pPr>
        <w:rPr>
          <w:sz w:val="16"/>
        </w:rPr>
      </w:pPr>
      <w:r w:rsidRPr="006F7F49">
        <w:rPr>
          <w:rStyle w:val="StyleUnderline"/>
        </w:rPr>
        <w:t xml:space="preserve">Indigenous people have a significant stake in water resource management arising from customary socioecological relationships, in which water is a highly valued element or </w:t>
      </w:r>
      <w:r w:rsidRPr="006F7F49">
        <w:rPr>
          <w:rStyle w:val="Emphasis"/>
        </w:rPr>
        <w:t>property</w:t>
      </w:r>
      <w:r w:rsidRPr="006F7F49">
        <w:rPr>
          <w:rStyle w:val="StyleUnderline"/>
        </w:rPr>
        <w:t>, and also from customary and contemporary management practice</w:t>
      </w:r>
      <w:r w:rsidRPr="006F7F49">
        <w:rPr>
          <w:sz w:val="16"/>
        </w:rPr>
        <w:t xml:space="preserve">. In many regions of Australia, Indigenous people are also significant landowners, with rights to aquatic, living resources. </w:t>
      </w:r>
      <w:r w:rsidRPr="006F7F49">
        <w:rPr>
          <w:rStyle w:val="StyleUnderline"/>
        </w:rPr>
        <w:t xml:space="preserve">Whilst rivers and wetlands are now being recognised as legitimate 'users' of water, Indigenous interests in water allocation processes, including their ecological knowledge, have tended to be </w:t>
      </w:r>
      <w:r w:rsidRPr="006F7F49">
        <w:rPr>
          <w:rStyle w:val="Emphasis"/>
        </w:rPr>
        <w:t>neglected</w:t>
      </w:r>
      <w:r w:rsidRPr="006F7F49">
        <w:rPr>
          <w:sz w:val="16"/>
        </w:rPr>
        <w:t xml:space="preserve">. In a small number of Australian catchments, incipient water allocation processes are now endeavouring to acknowledge and protect Indigenous 'cultural values' of water and waterdependent ecosystems. Where north Australian Indigenous values have been considered, there has been a tendency to assume that a surrogate environmental flow will address cultural requirements. This paper describes the nature of Indigenous values in a specific region of the Northern Territory undergoing intensive natural resource management planning. I argue that the </w:t>
      </w:r>
      <w:r w:rsidRPr="006F7F49">
        <w:rPr>
          <w:rStyle w:val="StyleUnderline"/>
        </w:rPr>
        <w:t xml:space="preserve">subjective, intangible and highly distinct values underpinning Indigenous people's relationships to water do not easily translate into Western environmental management frameworks, which have a </w:t>
      </w:r>
      <w:r w:rsidRPr="006F7F49">
        <w:rPr>
          <w:rStyle w:val="Emphasis"/>
        </w:rPr>
        <w:t>utilitarian</w:t>
      </w:r>
      <w:r w:rsidRPr="006F7F49">
        <w:rPr>
          <w:rStyle w:val="StyleUnderline"/>
        </w:rPr>
        <w:t xml:space="preserve"> focus, and are highly reliant on </w:t>
      </w:r>
      <w:r w:rsidRPr="006F7F49">
        <w:rPr>
          <w:rStyle w:val="Emphasis"/>
        </w:rPr>
        <w:t>objectification</w:t>
      </w:r>
      <w:r w:rsidRPr="006F7F49">
        <w:rPr>
          <w:rStyle w:val="StyleUnderline"/>
        </w:rPr>
        <w:t>, quantification</w:t>
      </w:r>
      <w:r w:rsidRPr="006F7F49">
        <w:rPr>
          <w:sz w:val="16"/>
        </w:rPr>
        <w:t xml:space="preserve"> (e.g. environmental flows) </w:t>
      </w:r>
      <w:r w:rsidRPr="006F7F49">
        <w:rPr>
          <w:rStyle w:val="StyleUnderline"/>
        </w:rPr>
        <w:t>and monetary valuations as a basis for resource allocation, regulation and management</w:t>
      </w:r>
      <w:r w:rsidRPr="006F7F49">
        <w:rPr>
          <w:sz w:val="16"/>
        </w:rPr>
        <w:t xml:space="preserve">. Introduction Future economic development of northern Australia is highly likely to involve the exploitation of its abundant water resources, with irrigated agriculture and other water-based industries likely to expand (Hart 2004). In the tropical savannas, riparian environments and wetlands are key resource areas which are highly valued by many sectors. Aware of the stressed state of southern Australian rivers and aquatic systems, members of the Northern Territory public and various stakeholder groups * Sue Jackson is with CSIRO Sustainable Ecosystems, PMB 44, Winnellie NT 0822; email: sue.jackson@csiro.au. 136 are increasingly voicing their concern for the continued health of northern rivers, and are especially looking to avoid the mistakes experienced in southern Australian water resource management. </w:t>
      </w:r>
    </w:p>
    <w:p w14:paraId="40E561CE" w14:textId="22376234" w:rsidR="00510957" w:rsidRDefault="00510957" w:rsidP="00510957">
      <w:pPr>
        <w:pStyle w:val="Heading2"/>
      </w:pPr>
      <w:r>
        <w:t>Cap K</w:t>
      </w:r>
    </w:p>
    <w:p w14:paraId="336AAFAC" w14:textId="77777777" w:rsidR="00510957" w:rsidRPr="007A4EB2" w:rsidRDefault="00510957" w:rsidP="00510957">
      <w:pPr>
        <w:pStyle w:val="Heading4"/>
        <w:rPr>
          <w:sz w:val="28"/>
          <w:szCs w:val="28"/>
        </w:rPr>
      </w:pPr>
      <w:r w:rsidRPr="007A4EB2">
        <w:rPr>
          <w:sz w:val="28"/>
          <w:szCs w:val="28"/>
        </w:rPr>
        <w:t>The commodification of water has created an economic good that bolsters capitalist structures</w:t>
      </w:r>
    </w:p>
    <w:p w14:paraId="1EE23B31" w14:textId="77777777" w:rsidR="00510957" w:rsidRDefault="00510957" w:rsidP="00510957">
      <w:pPr>
        <w:rPr>
          <w:b/>
          <w:bCs/>
          <w:sz w:val="26"/>
          <w:szCs w:val="26"/>
        </w:rPr>
      </w:pPr>
      <w:r>
        <w:rPr>
          <w:b/>
          <w:bCs/>
          <w:sz w:val="26"/>
          <w:szCs w:val="26"/>
        </w:rPr>
        <w:t>Beresford, Ph.D., ‘20</w:t>
      </w:r>
    </w:p>
    <w:p w14:paraId="68059B3E" w14:textId="77777777" w:rsidR="00510957" w:rsidRPr="005B342E" w:rsidRDefault="00510957" w:rsidP="00510957">
      <w:r w:rsidRPr="005B342E">
        <w:t xml:space="preserve">(Melissa, </w:t>
      </w:r>
      <w:r>
        <w:t>San Jose State University</w:t>
      </w:r>
      <w:r w:rsidRPr="005B342E">
        <w:t xml:space="preserve">, </w:t>
      </w:r>
      <w:r>
        <w:t>5-8-2020, “</w:t>
      </w:r>
      <w:r w:rsidRPr="00C00C5B">
        <w:t>The embedded economics of water: Insights from economic anthropology</w:t>
      </w:r>
      <w:r>
        <w:t xml:space="preserve">”, Wiley, </w:t>
      </w:r>
      <w:hyperlink r:id="rId139" w:history="1">
        <w:r w:rsidRPr="006D2DDC">
          <w:rPr>
            <w:rStyle w:val="Hyperlink"/>
          </w:rPr>
          <w:t>https://www.researchgate.net/publication/341271178_The_embedded_economics_of_water_Insights_from_economic_anthropology</w:t>
        </w:r>
      </w:hyperlink>
      <w:r>
        <w:t xml:space="preserve">, </w:t>
      </w:r>
      <w:r w:rsidRPr="005B342E">
        <w:t>NK)</w:t>
      </w:r>
    </w:p>
    <w:p w14:paraId="3A218E90" w14:textId="77777777" w:rsidR="00510957" w:rsidRDefault="00510957" w:rsidP="00510957">
      <w:pPr>
        <w:rPr>
          <w:sz w:val="16"/>
        </w:rPr>
      </w:pPr>
      <w:r w:rsidRPr="007A4EB2">
        <w:rPr>
          <w:sz w:val="16"/>
        </w:rPr>
        <w:t xml:space="preserve">Nevertheless, many </w:t>
      </w:r>
      <w:r w:rsidRPr="00A55D41">
        <w:rPr>
          <w:rStyle w:val="StyleUnderline"/>
        </w:rPr>
        <w:t>people accept the view of water as a commodity</w:t>
      </w:r>
      <w:r w:rsidRPr="007A4EB2">
        <w:rPr>
          <w:sz w:val="16"/>
        </w:rPr>
        <w:t xml:space="preserve"> (Bakker, </w:t>
      </w:r>
      <w:hyperlink r:id="rId140" w:anchor="wat21443-bib-0004" w:history="1">
        <w:r w:rsidRPr="007A4EB2">
          <w:rPr>
            <w:rStyle w:val="Hyperlink"/>
            <w:sz w:val="16"/>
          </w:rPr>
          <w:t>2007</w:t>
        </w:r>
      </w:hyperlink>
      <w:r w:rsidRPr="007A4EB2">
        <w:rPr>
          <w:sz w:val="16"/>
        </w:rPr>
        <w:t xml:space="preserve">), as </w:t>
      </w:r>
      <w:r w:rsidRPr="00A55D41">
        <w:rPr>
          <w:rStyle w:val="StyleUnderline"/>
        </w:rPr>
        <w:t xml:space="preserve">evidenced by the rapid rise of the bottled water industry </w:t>
      </w:r>
      <w:r w:rsidRPr="007A4EB2">
        <w:rPr>
          <w:sz w:val="16"/>
        </w:rPr>
        <w:t xml:space="preserve">(Kaplan, </w:t>
      </w:r>
      <w:hyperlink r:id="rId141" w:anchor="wat21443-bib-0039" w:history="1">
        <w:r w:rsidRPr="007A4EB2">
          <w:rPr>
            <w:rStyle w:val="Hyperlink"/>
            <w:sz w:val="16"/>
          </w:rPr>
          <w:t>2007</w:t>
        </w:r>
      </w:hyperlink>
      <w:r w:rsidRPr="007A4EB2">
        <w:rPr>
          <w:sz w:val="16"/>
        </w:rPr>
        <w:t xml:space="preserve">; Pacheco-Vega, </w:t>
      </w:r>
      <w:hyperlink r:id="rId142" w:anchor="wat21443-bib-0054" w:history="1">
        <w:r w:rsidRPr="007A4EB2">
          <w:rPr>
            <w:rStyle w:val="Hyperlink"/>
            <w:sz w:val="16"/>
          </w:rPr>
          <w:t>2019</w:t>
        </w:r>
      </w:hyperlink>
      <w:r w:rsidRPr="007A4EB2">
        <w:rPr>
          <w:sz w:val="16"/>
        </w:rPr>
        <w:t xml:space="preserve">; Wilk, </w:t>
      </w:r>
      <w:hyperlink r:id="rId143" w:anchor="wat21443-bib-0082" w:history="1">
        <w:r w:rsidRPr="007A4EB2">
          <w:rPr>
            <w:rStyle w:val="Hyperlink"/>
            <w:sz w:val="16"/>
          </w:rPr>
          <w:t>2006</w:t>
        </w:r>
      </w:hyperlink>
      <w:r w:rsidRPr="007A4EB2">
        <w:rPr>
          <w:sz w:val="16"/>
        </w:rPr>
        <w:t xml:space="preserve">). Anthropologists have explained the historical processes that gave rise to the </w:t>
      </w:r>
      <w:r w:rsidRPr="007A4EB2">
        <w:rPr>
          <w:rStyle w:val="Emphasis"/>
        </w:rPr>
        <w:t>commodification of water</w:t>
      </w:r>
      <w:r w:rsidRPr="007A4EB2">
        <w:rPr>
          <w:sz w:val="16"/>
        </w:rPr>
        <w:t xml:space="preserve">, arguing that </w:t>
      </w:r>
      <w:r w:rsidRPr="007A4EB2">
        <w:rPr>
          <w:rStyle w:val="StyleUnderline"/>
        </w:rPr>
        <w:t>commodification</w:t>
      </w:r>
      <w:r>
        <w:rPr>
          <w:rStyle w:val="StyleUnderline"/>
        </w:rPr>
        <w:t xml:space="preserve"> </w:t>
      </w:r>
      <w:r w:rsidRPr="007A4EB2">
        <w:rPr>
          <w:rStyle w:val="StyleUnderline"/>
        </w:rPr>
        <w:t>disembeds water from traditional social and cultural meanings and</w:t>
      </w:r>
      <w:r>
        <w:rPr>
          <w:rStyle w:val="StyleUnderline"/>
        </w:rPr>
        <w:t xml:space="preserve"> </w:t>
      </w:r>
      <w:r w:rsidRPr="007A4EB2">
        <w:rPr>
          <w:rStyle w:val="StyleUnderline"/>
        </w:rPr>
        <w:t xml:space="preserve">reembeds it into the cultural logic of modern science and </w:t>
      </w:r>
      <w:r w:rsidRPr="007A4EB2">
        <w:rPr>
          <w:rStyle w:val="Emphasis"/>
        </w:rPr>
        <w:t>neoliberal capitalism</w:t>
      </w:r>
      <w:r w:rsidRPr="007A4EB2">
        <w:rPr>
          <w:sz w:val="16"/>
        </w:rPr>
        <w:t xml:space="preserve"> (Ballestero, </w:t>
      </w:r>
      <w:hyperlink r:id="rId144" w:anchor="wat21443-bib-0006" w:history="1">
        <w:r w:rsidRPr="007A4EB2">
          <w:rPr>
            <w:rStyle w:val="Hyperlink"/>
            <w:sz w:val="16"/>
          </w:rPr>
          <w:t>2019a</w:t>
        </w:r>
      </w:hyperlink>
      <w:r w:rsidRPr="007A4EB2">
        <w:rPr>
          <w:sz w:val="16"/>
        </w:rPr>
        <w:t xml:space="preserve">; Eichelberger, </w:t>
      </w:r>
      <w:hyperlink r:id="rId145" w:anchor="wat21443-bib-0021" w:history="1">
        <w:r w:rsidRPr="007A4EB2">
          <w:rPr>
            <w:rStyle w:val="Hyperlink"/>
            <w:sz w:val="16"/>
          </w:rPr>
          <w:t>2012</w:t>
        </w:r>
      </w:hyperlink>
      <w:r w:rsidRPr="007A4EB2">
        <w:rPr>
          <w:sz w:val="16"/>
        </w:rPr>
        <w:t xml:space="preserve">; Johnston et al., </w:t>
      </w:r>
      <w:hyperlink r:id="rId146" w:anchor="wat21443-bib-0038" w:history="1">
        <w:r w:rsidRPr="007A4EB2">
          <w:rPr>
            <w:rStyle w:val="Hyperlink"/>
            <w:sz w:val="16"/>
          </w:rPr>
          <w:t>2011</w:t>
        </w:r>
      </w:hyperlink>
      <w:r w:rsidRPr="007A4EB2">
        <w:rPr>
          <w:sz w:val="16"/>
        </w:rPr>
        <w:t xml:space="preserve">; Strang, </w:t>
      </w:r>
      <w:hyperlink r:id="rId147" w:anchor="wat21443-bib-0070" w:history="1">
        <w:r w:rsidRPr="007A4EB2">
          <w:rPr>
            <w:rStyle w:val="Hyperlink"/>
            <w:sz w:val="16"/>
          </w:rPr>
          <w:t>2004</w:t>
        </w:r>
      </w:hyperlink>
      <w:r w:rsidRPr="007A4EB2">
        <w:rPr>
          <w:sz w:val="16"/>
        </w:rPr>
        <w:t xml:space="preserve">). Other research, however, shows that even when people conceptualize water as a commodity, the process of assigning it monetary value can be fraught with difficulty given the role that water plays in solidifying social relations, creating recreation and joy, or marking cultural heritage (Chan, Satterfield, &amp; Goldstein, </w:t>
      </w:r>
      <w:hyperlink r:id="rId148" w:anchor="wat21443-bib-0012" w:history="1">
        <w:r w:rsidRPr="007A4EB2">
          <w:rPr>
            <w:rStyle w:val="Hyperlink"/>
            <w:sz w:val="16"/>
          </w:rPr>
          <w:t>2012</w:t>
        </w:r>
      </w:hyperlink>
      <w:r w:rsidRPr="007A4EB2">
        <w:rPr>
          <w:sz w:val="16"/>
        </w:rPr>
        <w:t xml:space="preserve">; du Bray et al., </w:t>
      </w:r>
      <w:hyperlink r:id="rId149" w:anchor="wat21443-bib-0020" w:history="1">
        <w:r w:rsidRPr="007A4EB2">
          <w:rPr>
            <w:rStyle w:val="Hyperlink"/>
            <w:sz w:val="16"/>
          </w:rPr>
          <w:t>2019</w:t>
        </w:r>
      </w:hyperlink>
      <w:r w:rsidRPr="007A4EB2">
        <w:rPr>
          <w:sz w:val="16"/>
        </w:rPr>
        <w:t xml:space="preserve">). Anthropologists also show that when water is assigned a monetary price, people do not always respond to prices points and consume water in predictable or “rational” ways. For example, some </w:t>
      </w:r>
      <w:r w:rsidRPr="007A4EB2">
        <w:rPr>
          <w:rStyle w:val="StyleUnderline"/>
        </w:rPr>
        <w:t xml:space="preserve">people conspicuously consume water as a highly valued economic good to display class </w:t>
      </w:r>
      <w:r w:rsidRPr="007A4EB2">
        <w:rPr>
          <w:rStyle w:val="Emphasis"/>
        </w:rPr>
        <w:t>status and prestige</w:t>
      </w:r>
      <w:r w:rsidRPr="007A4EB2">
        <w:rPr>
          <w:sz w:val="16"/>
        </w:rPr>
        <w:t xml:space="preserve"> (Kaplan, </w:t>
      </w:r>
      <w:hyperlink r:id="rId150" w:anchor="wat21443-bib-0039" w:history="1">
        <w:r w:rsidRPr="007A4EB2">
          <w:rPr>
            <w:rStyle w:val="Hyperlink"/>
            <w:sz w:val="16"/>
          </w:rPr>
          <w:t>2007</w:t>
        </w:r>
      </w:hyperlink>
      <w:r w:rsidRPr="007A4EB2">
        <w:rPr>
          <w:sz w:val="16"/>
        </w:rPr>
        <w:t xml:space="preserve">; O'Leary, </w:t>
      </w:r>
      <w:hyperlink r:id="rId151" w:anchor="wat21443-bib-0048" w:history="1">
        <w:r w:rsidRPr="007A4EB2">
          <w:rPr>
            <w:rStyle w:val="Hyperlink"/>
            <w:sz w:val="16"/>
          </w:rPr>
          <w:t>2019</w:t>
        </w:r>
      </w:hyperlink>
      <w:r w:rsidRPr="007A4EB2">
        <w:rPr>
          <w:sz w:val="16"/>
        </w:rPr>
        <w:t xml:space="preserve">; Wilk, </w:t>
      </w:r>
      <w:hyperlink r:id="rId152" w:anchor="wat21443-bib-0082" w:history="1">
        <w:r w:rsidRPr="007A4EB2">
          <w:rPr>
            <w:rStyle w:val="Hyperlink"/>
            <w:sz w:val="16"/>
          </w:rPr>
          <w:t>2006</w:t>
        </w:r>
      </w:hyperlink>
      <w:r w:rsidRPr="007A4EB2">
        <w:rPr>
          <w:sz w:val="16"/>
        </w:rPr>
        <w:t xml:space="preserve">). Anthropologists also argue that </w:t>
      </w:r>
      <w:r w:rsidRPr="007A4EB2">
        <w:rPr>
          <w:rStyle w:val="StyleUnderline"/>
        </w:rPr>
        <w:t>mobilizing water to display status and prestige occurs not only among individuals and households, but also among nations on the world stage</w:t>
      </w:r>
      <w:r w:rsidRPr="007A4EB2">
        <w:rPr>
          <w:sz w:val="16"/>
        </w:rPr>
        <w:t>. For example, Folch's (</w:t>
      </w:r>
      <w:hyperlink r:id="rId153" w:anchor="wat21443-bib-0023" w:history="1">
        <w:r w:rsidRPr="007A4EB2">
          <w:rPr>
            <w:rStyle w:val="Hyperlink"/>
            <w:sz w:val="16"/>
          </w:rPr>
          <w:t>2019</w:t>
        </w:r>
      </w:hyperlink>
      <w:r w:rsidRPr="007A4EB2">
        <w:rPr>
          <w:sz w:val="16"/>
        </w:rPr>
        <w:t>) research on the Itaipu Dam in Paraguay and Hoag's (</w:t>
      </w:r>
      <w:hyperlink r:id="rId154" w:anchor="wat21443-bib-0033" w:history="1">
        <w:r w:rsidRPr="007A4EB2">
          <w:rPr>
            <w:rStyle w:val="Hyperlink"/>
            <w:sz w:val="16"/>
          </w:rPr>
          <w:t>2019</w:t>
        </w:r>
      </w:hyperlink>
      <w:r w:rsidRPr="007A4EB2">
        <w:rPr>
          <w:sz w:val="16"/>
        </w:rPr>
        <w:t xml:space="preserve">) research on the Lesotho Highlands Water Project show that national elites use the construction of large-scale water infrastructures to assert their nations' sovereignty and development status, especially in relation to more powerful neighboring nations. Such insights give further nuance to the economics of dams (Jeuland, </w:t>
      </w:r>
      <w:hyperlink r:id="rId155" w:anchor="wat21443-bib-0037" w:history="1">
        <w:r w:rsidRPr="007A4EB2">
          <w:rPr>
            <w:rStyle w:val="Hyperlink"/>
            <w:sz w:val="16"/>
          </w:rPr>
          <w:t>2020</w:t>
        </w:r>
      </w:hyperlink>
      <w:r w:rsidRPr="007A4EB2">
        <w:rPr>
          <w:sz w:val="16"/>
        </w:rPr>
        <w:t>) and shows that considerations for building dams and other large-scale water infrastructures often go beyond cost–benefit analysis of ecological impacts and economic benefits and include “nonefficiency” motivations like the desire for national status and prestige.</w:t>
      </w:r>
    </w:p>
    <w:p w14:paraId="3466F983" w14:textId="77777777" w:rsidR="00510957" w:rsidRDefault="00510957" w:rsidP="00510957">
      <w:pPr>
        <w:rPr>
          <w:sz w:val="16"/>
        </w:rPr>
      </w:pPr>
    </w:p>
    <w:p w14:paraId="6D7EF034" w14:textId="77777777" w:rsidR="00510957" w:rsidRPr="00D21C56" w:rsidRDefault="00510957" w:rsidP="00510957">
      <w:pPr>
        <w:pStyle w:val="Heading4"/>
        <w:rPr>
          <w:sz w:val="28"/>
          <w:szCs w:val="28"/>
        </w:rPr>
      </w:pPr>
      <w:r>
        <w:rPr>
          <w:sz w:val="28"/>
          <w:szCs w:val="28"/>
        </w:rPr>
        <w:t>A development orientated relationship with the environment always has undesired effects</w:t>
      </w:r>
    </w:p>
    <w:p w14:paraId="39D1DE05" w14:textId="77777777" w:rsidR="00510957" w:rsidRPr="00D21C56" w:rsidRDefault="00510957" w:rsidP="00510957">
      <w:pPr>
        <w:rPr>
          <w:b/>
          <w:bCs/>
          <w:sz w:val="26"/>
          <w:szCs w:val="26"/>
        </w:rPr>
      </w:pPr>
      <w:r w:rsidRPr="00D21C56">
        <w:rPr>
          <w:b/>
          <w:bCs/>
          <w:sz w:val="26"/>
          <w:szCs w:val="26"/>
        </w:rPr>
        <w:t xml:space="preserve">Chukwujekwu &amp; Nwoye, Ph.D.’s, </w:t>
      </w:r>
      <w:r>
        <w:rPr>
          <w:b/>
          <w:bCs/>
          <w:sz w:val="26"/>
          <w:szCs w:val="26"/>
        </w:rPr>
        <w:t>‘</w:t>
      </w:r>
      <w:r w:rsidRPr="00D21C56">
        <w:rPr>
          <w:b/>
          <w:bCs/>
          <w:sz w:val="26"/>
          <w:szCs w:val="26"/>
        </w:rPr>
        <w:t>20</w:t>
      </w:r>
    </w:p>
    <w:p w14:paraId="433F4BA5" w14:textId="77777777" w:rsidR="00510957" w:rsidRPr="005B342E" w:rsidRDefault="00510957" w:rsidP="00510957">
      <w:r w:rsidRPr="005B342E">
        <w:t xml:space="preserve">(Stephen &amp; Chukwugozie, </w:t>
      </w:r>
      <w:r>
        <w:t>4-2020, “ECOLOGICAL AND ENVRIONMENTAL CONCERNS OF DEVELOPING COUNTRIES: THE NEED FOR APPROPRIATE TECHNOLOGY AND SUSTAINABLE DEVEOLPMENT”</w:t>
      </w:r>
      <w:r w:rsidRPr="005B342E">
        <w:t>,</w:t>
      </w:r>
      <w:r w:rsidRPr="00C00C5B">
        <w:t xml:space="preserve"> </w:t>
      </w:r>
      <w:r w:rsidRPr="005B342E">
        <w:t>Tansian University Journal of Arts, Management and Social Sciences</w:t>
      </w:r>
      <w:r>
        <w:t xml:space="preserve">, </w:t>
      </w:r>
      <w:r w:rsidRPr="005B342E">
        <w:t xml:space="preserve"> </w:t>
      </w:r>
      <w:hyperlink r:id="rId156" w:history="1">
        <w:r w:rsidRPr="005B342E">
          <w:rPr>
            <w:rStyle w:val="Hyperlink"/>
          </w:rPr>
          <w:t>https://acjol.org/index.php/tujamss/article/view/1184/1171</w:t>
        </w:r>
      </w:hyperlink>
      <w:r w:rsidRPr="005B342E">
        <w:t>, NK)</w:t>
      </w:r>
    </w:p>
    <w:p w14:paraId="35DC142C" w14:textId="06D6BE4A" w:rsidR="00510957" w:rsidRPr="00510957" w:rsidRDefault="00510957" w:rsidP="00510957">
      <w:pPr>
        <w:rPr>
          <w:u w:val="single"/>
        </w:rPr>
      </w:pPr>
      <w:r w:rsidRPr="00D93483">
        <w:rPr>
          <w:sz w:val="16"/>
        </w:rPr>
        <w:t xml:space="preserve">We conclude in the light of the thoughts and aspirations of the World Conservation Strategy. Thus, we reiterate that </w:t>
      </w:r>
      <w:r w:rsidRPr="00D93483">
        <w:rPr>
          <w:rStyle w:val="StyleUnderline"/>
        </w:rPr>
        <w:t>the activities of every organism modify its environment, and those of human beings are no exception</w:t>
      </w:r>
      <w:r w:rsidRPr="00D93483">
        <w:rPr>
          <w:sz w:val="16"/>
        </w:rPr>
        <w:t xml:space="preserve">. Although environmental modification is both natural and a necessary part of development, this does not mean that all modification leads to development. Some modifications can be bad and destructive to the environment. Thus, while it is inevitable that most of the planet earth will be modified by people and that much of it will be transformed, it is not at all inevitable that such alternations will achieve the social and economic objectives of development. </w:t>
      </w:r>
      <w:r w:rsidRPr="00D93483">
        <w:rPr>
          <w:rStyle w:val="StyleUnderline"/>
        </w:rPr>
        <w:t xml:space="preserve">Unless it is guided by ecological as well as by other environmental, and by social, cultural and ethical considerations, much development will continue to have </w:t>
      </w:r>
      <w:r w:rsidRPr="00D93483">
        <w:rPr>
          <w:rStyle w:val="Emphasis"/>
        </w:rPr>
        <w:t>undesired effects</w:t>
      </w:r>
      <w:r w:rsidRPr="00D93483">
        <w:rPr>
          <w:rStyle w:val="StyleUnderline"/>
        </w:rPr>
        <w:t>, to provide reduced benefits or even to fail altogether</w:t>
      </w:r>
      <w:r w:rsidRPr="00D93483">
        <w:rPr>
          <w:sz w:val="16"/>
        </w:rPr>
        <w:t xml:space="preserve">. Hence, we have kept insisting on the need for appropriate technology and integrated or sustainable development for developing countries of the world, particularly in Africa. In spite of our appreciation of how traditional African societies sustained their environment in the past, one cannot reasonably advocate that humanity sacrifice all its activities, knowledge, and institutional structures or surrender all its achievements and start all over again in a clean, new slate. Such a return to nature is unnecessary. </w:t>
      </w:r>
      <w:r w:rsidRPr="00D93483">
        <w:rPr>
          <w:rStyle w:val="StyleUnderline"/>
        </w:rPr>
        <w:t>It is rather that our view of which values and purpose should inform our actions and institutions must be consciously reviewed</w:t>
      </w:r>
      <w:r w:rsidRPr="00D93483">
        <w:rPr>
          <w:sz w:val="16"/>
        </w:rPr>
        <w:t xml:space="preserve">; and that we have the capacity to exercise choices when need be. Thus, our choice and task should be to create a society which is sustainable and which will give fullest possible satisfaction to its members. Such </w:t>
      </w:r>
      <w:r w:rsidRPr="00D93483">
        <w:rPr>
          <w:rStyle w:val="StyleUnderline"/>
        </w:rPr>
        <w:t xml:space="preserve">a society by definition would depend </w:t>
      </w:r>
      <w:r w:rsidRPr="00D93483">
        <w:rPr>
          <w:rStyle w:val="Emphasis"/>
        </w:rPr>
        <w:t>not on expansion</w:t>
      </w:r>
      <w:r w:rsidRPr="00D93483">
        <w:rPr>
          <w:rStyle w:val="StyleUnderline"/>
        </w:rPr>
        <w:t xml:space="preserve"> (i.e. rapid industrialization ―at all cost‖) but by stability, i.e. protection, conservation and preservation of nature and nature‘s resources.</w:t>
      </w:r>
    </w:p>
    <w:p w14:paraId="61308C37" w14:textId="77777777" w:rsidR="002F0D1F" w:rsidRPr="00A83628" w:rsidRDefault="002F0D1F" w:rsidP="002F0D1F">
      <w:pPr>
        <w:pStyle w:val="Heading2"/>
      </w:pPr>
      <w:r>
        <w:t>Water Governance</w:t>
      </w:r>
    </w:p>
    <w:p w14:paraId="1E7FFDDD" w14:textId="77777777" w:rsidR="002F0D1F" w:rsidRPr="003A748B" w:rsidRDefault="002F0D1F" w:rsidP="002F0D1F">
      <w:pPr>
        <w:pStyle w:val="Heading3"/>
        <w:rPr>
          <w:rFonts w:cs="Calibri"/>
        </w:rPr>
      </w:pPr>
      <w:r>
        <w:rPr>
          <w:rFonts w:cs="Calibri"/>
        </w:rPr>
        <w:t xml:space="preserve">2NC – </w:t>
      </w:r>
      <w:r w:rsidRPr="003A748B">
        <w:rPr>
          <w:rFonts w:cs="Calibri"/>
        </w:rPr>
        <w:t>Link – Water as a Resource</w:t>
      </w:r>
    </w:p>
    <w:p w14:paraId="2F3ABFA2" w14:textId="77777777" w:rsidR="002F0D1F" w:rsidRPr="0067403F" w:rsidRDefault="002F0D1F" w:rsidP="002F0D1F">
      <w:pPr>
        <w:pStyle w:val="Heading4"/>
        <w:rPr>
          <w:rStyle w:val="Style13ptBold"/>
          <w:b/>
        </w:rPr>
      </w:pPr>
      <w:r>
        <w:rPr>
          <w:rStyle w:val="Style13ptBold"/>
          <w:b/>
        </w:rPr>
        <w:t>Viewing water as a resource neglects aspects essential for human life while creating a dichotomy of infinite scarcity</w:t>
      </w:r>
    </w:p>
    <w:p w14:paraId="7BD6741A" w14:textId="77777777" w:rsidR="002F0D1F" w:rsidRPr="003A748B" w:rsidRDefault="002F0D1F" w:rsidP="002F0D1F">
      <w:pPr>
        <w:rPr>
          <w:rStyle w:val="Style13ptBold"/>
          <w:b w:val="0"/>
          <w:bCs w:val="0"/>
        </w:rPr>
      </w:pPr>
      <w:r w:rsidRPr="003A748B">
        <w:rPr>
          <w:rStyle w:val="Style13ptBold"/>
        </w:rPr>
        <w:t xml:space="preserve">FAO 2000 </w:t>
      </w:r>
      <w:r w:rsidRPr="003A748B">
        <w:rPr>
          <w:rStyle w:val="Style13ptBold"/>
          <w:b w:val="0"/>
        </w:rPr>
        <w:t xml:space="preserve">(Food and Agriculture Organization of the United Nations, “New Dimensions in Water Security”, FAO, 2000, </w:t>
      </w:r>
      <w:hyperlink r:id="rId157" w:history="1">
        <w:r w:rsidRPr="003A748B">
          <w:rPr>
            <w:rStyle w:val="Hyperlink"/>
            <w:bCs/>
            <w:sz w:val="26"/>
          </w:rPr>
          <w:t>http://www.fao.org/3/x4687e/x4687e.pdf</w:t>
        </w:r>
      </w:hyperlink>
      <w:r w:rsidRPr="003A748B">
        <w:rPr>
          <w:rStyle w:val="Style13ptBold"/>
          <w:b w:val="0"/>
        </w:rPr>
        <w:t>, MG)</w:t>
      </w:r>
    </w:p>
    <w:p w14:paraId="46189699" w14:textId="08334951" w:rsidR="002F0D1F" w:rsidRDefault="002F0D1F" w:rsidP="004C092A">
      <w:pPr>
        <w:rPr>
          <w:rFonts w:eastAsia="Times New Roman"/>
          <w:sz w:val="24"/>
          <w:u w:val="single"/>
        </w:rPr>
      </w:pPr>
      <w:r w:rsidRPr="000C16D2">
        <w:rPr>
          <w:rFonts w:eastAsia="Times New Roman"/>
          <w:sz w:val="24"/>
          <w:u w:val="single"/>
        </w:rPr>
        <w:t xml:space="preserve">A holistic perspective of life, livelihood support and socio-economic development will naturally depend on an integrated approach to their interactions. In particular, the multiple roles that water has in our societies have to be analysed and properly evaluated. Hitherto, fresh water has been studied basically in terms of the services that it provides to society: water supply to households, settlements and cities; water supply to industry; and irrigation to boost agricultural production. Moreover, the </w:t>
      </w:r>
      <w:r w:rsidRPr="000C16D2">
        <w:rPr>
          <w:rFonts w:eastAsia="Times New Roman"/>
          <w:b/>
          <w:bCs/>
          <w:sz w:val="24"/>
          <w:u w:val="single"/>
        </w:rPr>
        <w:t>conventional approach to water as a resource has been fragmented and truncated</w:t>
      </w:r>
      <w:r w:rsidRPr="000C16D2">
        <w:rPr>
          <w:rFonts w:eastAsia="Times New Roman"/>
          <w:sz w:val="24"/>
          <w:u w:val="single"/>
        </w:rPr>
        <w:t>, quantity-oriented, and often static, with more focus on storage than on flows. However water is involved in a multitude of other functions, from, on the one hand, generating side effects of landscape manipulation, to, on the other hand, generating ecosystem services</w:t>
      </w:r>
      <w:r w:rsidRPr="000C16D2">
        <w:rPr>
          <w:rFonts w:eastAsia="Times New Roman"/>
          <w:sz w:val="16"/>
          <w:szCs w:val="16"/>
          <w:u w:val="single"/>
        </w:rPr>
        <w:t>.</w:t>
      </w:r>
      <w:r w:rsidRPr="000C16D2">
        <w:rPr>
          <w:rFonts w:eastAsia="Times New Roman"/>
          <w:sz w:val="16"/>
          <w:szCs w:val="16"/>
        </w:rPr>
        <w:t xml:space="preserve"> The most evident ecosystem service is of course that the ecosystem produces biomass. Thus ecosystems can supply humans with goods like food, fuelwood and timber.</w:t>
      </w:r>
      <w:r w:rsidRPr="000C16D2">
        <w:rPr>
          <w:rFonts w:eastAsia="Times New Roman"/>
          <w:sz w:val="24"/>
        </w:rPr>
        <w:t xml:space="preserve"> </w:t>
      </w:r>
      <w:r w:rsidRPr="000C16D2">
        <w:rPr>
          <w:rFonts w:eastAsia="Times New Roman"/>
          <w:b/>
          <w:bCs/>
          <w:sz w:val="24"/>
          <w:u w:val="single"/>
        </w:rPr>
        <w:t>The general approach to water has, in other words, focused only on certain aspects,</w:t>
      </w:r>
      <w:r w:rsidRPr="000C16D2">
        <w:rPr>
          <w:rFonts w:eastAsia="Times New Roman"/>
          <w:sz w:val="24"/>
          <w:u w:val="single"/>
        </w:rPr>
        <w:t xml:space="preserve"> while </w:t>
      </w:r>
      <w:r w:rsidRPr="000C16D2">
        <w:rPr>
          <w:rFonts w:eastAsia="Times New Roman"/>
          <w:b/>
          <w:bCs/>
          <w:sz w:val="24"/>
          <w:u w:val="single"/>
        </w:rPr>
        <w:t>neglecting others that are equally, or even more, important for human life and livelihood</w:t>
      </w:r>
      <w:r w:rsidRPr="000C16D2">
        <w:rPr>
          <w:rFonts w:eastAsia="Times New Roman"/>
          <w:sz w:val="24"/>
          <w:u w:val="single"/>
        </w:rPr>
        <w:t>. The quality perspective has been limited to water as a victim of pollution, while the biomass production perspective has been more-or-less water-blind, taking short-cut approaches between visible components like soil and plants, while water – one of the two key raw materials of the process – has often remained hidden in a black box named “soil” (Brismar, 1996).</w:t>
      </w:r>
      <w:r w:rsidRPr="000C16D2">
        <w:rPr>
          <w:rFonts w:eastAsia="Times New Roman"/>
          <w:sz w:val="24"/>
        </w:rPr>
        <w:t xml:space="preserve"> </w:t>
      </w:r>
      <w:r w:rsidRPr="000C16D2">
        <w:rPr>
          <w:rFonts w:eastAsia="Times New Roman"/>
          <w:sz w:val="16"/>
          <w:szCs w:val="16"/>
        </w:rPr>
        <w:t xml:space="preserve">This means that there has in fact been a twofold invisibility: on the one hand, of indirect water functions, and, on the other hand, of water-related ecosystem services in importance equal to the direct freshwater services. Water is invisible as “green” water hidden in the soil and involved in plant production, where it forms a green water vapour flow (evapotranspiration) back to the atmosphere. It is visible as “blue” water in rivers, lakes and other water bodies, and – at least partly – also in aquifers which seep back to the rivers and is accessible in springs and wells. </w:t>
      </w:r>
      <w:r w:rsidRPr="000C16D2">
        <w:rPr>
          <w:rFonts w:eastAsia="Times New Roman"/>
          <w:sz w:val="24"/>
          <w:u w:val="single"/>
        </w:rPr>
        <w:t xml:space="preserve">Similarly, </w:t>
      </w:r>
      <w:r w:rsidRPr="000C16D2">
        <w:rPr>
          <w:rFonts w:eastAsia="Times New Roman"/>
          <w:b/>
          <w:bCs/>
          <w:sz w:val="24"/>
          <w:u w:val="single"/>
        </w:rPr>
        <w:t>ecosystem services are largely invisible, quite poorly understood and equally poorly valued</w:t>
      </w:r>
      <w:r w:rsidRPr="000C16D2">
        <w:rPr>
          <w:rFonts w:eastAsia="Times New Roman"/>
          <w:sz w:val="24"/>
          <w:u w:val="single"/>
        </w:rPr>
        <w:t>. The prevailing focus in this regard is still on visible ecosystem goods like food, fish and biomass, without a proper understanding of how the ecosystem functions that produces those goods. These failures to take a broad perspective of water in the landscape and water-related ecosystem services are manifested, for instance, in the great difficulties in policy analyses today to incorporate the contributions of rainfed agriculture to future global food security, including the emerging modes of agriculture in a conceptually grey area between solely rainfed and partly irrigated agriculture. Moreover, the remarkable failures to link quality and quantity represent another example, reflected typically in separate modes of administration for water quantity issues and water quality issues, a dichotomy that still persists as we enter the 21st century.</w:t>
      </w:r>
    </w:p>
    <w:p w14:paraId="73FB5C20" w14:textId="2E48A4CD" w:rsidR="002F0D1F" w:rsidRDefault="0023018A" w:rsidP="002F0D1F">
      <w:pPr>
        <w:pStyle w:val="Heading3"/>
      </w:pPr>
      <w:r>
        <w:t xml:space="preserve">K Prior </w:t>
      </w:r>
    </w:p>
    <w:p w14:paraId="0D0A246D" w14:textId="77777777" w:rsidR="002F0D1F" w:rsidRPr="00825D85" w:rsidRDefault="002F0D1F" w:rsidP="002F0D1F">
      <w:pPr>
        <w:pStyle w:val="Heading4"/>
      </w:pPr>
      <w:r>
        <w:t>Viewing water as a resource must be questioned before technical “fixes”</w:t>
      </w:r>
    </w:p>
    <w:p w14:paraId="5924132F" w14:textId="77777777" w:rsidR="002F0D1F" w:rsidRPr="00825D85" w:rsidRDefault="002F0D1F" w:rsidP="002F0D1F">
      <w:r w:rsidRPr="00825D85">
        <w:rPr>
          <w:rStyle w:val="Style13ptBold"/>
        </w:rPr>
        <w:t>Eklund, 18</w:t>
      </w:r>
      <w:r>
        <w:t xml:space="preserve"> (Elizabeth Eklund, 9-24-2018, "Water: Abundance, Scarcity, and Security in the Age of Humanity. Jeremy J. Schmidt. New York, NY: New York University Press, 2017, AnthroSource, </w:t>
      </w:r>
      <w:hyperlink r:id="rId158" w:history="1">
        <w:r w:rsidRPr="00C71B96">
          <w:rPr>
            <w:rStyle w:val="Hyperlink"/>
          </w:rPr>
          <w:t>https://anthrosource-onlinelibrary-wiley-com.proxy.lib.umich.edu/doi/full/10.1111/traa.12138</w:t>
        </w:r>
      </w:hyperlink>
      <w:r>
        <w:t>, smarx, AZM)</w:t>
      </w:r>
    </w:p>
    <w:p w14:paraId="329069B1" w14:textId="10DD72A5" w:rsidR="002F0D1F" w:rsidRDefault="002F0D1F" w:rsidP="004C092A">
      <w:r w:rsidRPr="007B2004">
        <w:rPr>
          <w:rStyle w:val="StyleUnderline"/>
        </w:rPr>
        <w:t>There have always been competing water philosophies</w:t>
      </w:r>
      <w:r w:rsidRPr="00825D85">
        <w:t xml:space="preserve">, Schmidt shows, referring for instance to work by noted environmentalist Aldo Leopold (1887–1948), especially his influential essay, “A Land Ethic” (1949). </w:t>
      </w:r>
      <w:r w:rsidRPr="007B2004">
        <w:rPr>
          <w:rStyle w:val="StyleUnderline"/>
        </w:rPr>
        <w:t>Nevertheless</w:t>
      </w:r>
      <w:r w:rsidRPr="00825D85">
        <w:t xml:space="preserve">, </w:t>
      </w:r>
      <w:r w:rsidRPr="007B2004">
        <w:rPr>
          <w:rStyle w:val="Emphasis"/>
        </w:rPr>
        <w:t>the idea of water as a resource</w:t>
      </w:r>
      <w:r w:rsidRPr="007B2004">
        <w:rPr>
          <w:rStyle w:val="StyleUnderline"/>
        </w:rPr>
        <w:t xml:space="preserve"> requiring management is now </w:t>
      </w:r>
      <w:r w:rsidRPr="007B2004">
        <w:rPr>
          <w:rStyle w:val="Emphasis"/>
        </w:rPr>
        <w:t>unquestioned</w:t>
      </w:r>
      <w:r w:rsidRPr="007B2004">
        <w:rPr>
          <w:rStyle w:val="StyleUnderline"/>
        </w:rPr>
        <w:t>, even hegemonic, in national and international development literatures</w:t>
      </w:r>
      <w:r w:rsidRPr="00825D85">
        <w:t xml:space="preserve">. </w:t>
      </w:r>
      <w:r w:rsidRPr="007B2004">
        <w:rPr>
          <w:rStyle w:val="StyleUnderline"/>
        </w:rPr>
        <w:t xml:space="preserve">Scholars, activists, and </w:t>
      </w:r>
      <w:r w:rsidRPr="007B2004">
        <w:rPr>
          <w:rStyle w:val="Emphasis"/>
        </w:rPr>
        <w:t>policymakers seeking technical “fixes”</w:t>
      </w:r>
      <w:r w:rsidRPr="007B2004">
        <w:rPr>
          <w:rStyle w:val="StyleUnderline"/>
        </w:rPr>
        <w:t xml:space="preserve"> for water problems </w:t>
      </w:r>
      <w:r w:rsidRPr="007B2004">
        <w:rPr>
          <w:rStyle w:val="Emphasis"/>
        </w:rPr>
        <w:t>will benefit</w:t>
      </w:r>
      <w:r w:rsidRPr="007B2004">
        <w:rPr>
          <w:rStyle w:val="StyleUnderline"/>
        </w:rPr>
        <w:t xml:space="preserve"> from Schmidt's </w:t>
      </w:r>
      <w:r w:rsidRPr="007B2004">
        <w:t>comprehensive and</w:t>
      </w:r>
      <w:r w:rsidRPr="007B2004">
        <w:rPr>
          <w:rStyle w:val="StyleUnderline"/>
        </w:rPr>
        <w:t xml:space="preserve"> detailed treatment of the water management philosophy's</w:t>
      </w:r>
      <w:r w:rsidRPr="007B2004">
        <w:t xml:space="preserve"> historical</w:t>
      </w:r>
      <w:r w:rsidRPr="007B2004">
        <w:rPr>
          <w:rStyle w:val="StyleUnderline"/>
        </w:rPr>
        <w:t xml:space="preserve"> trajectory</w:t>
      </w:r>
      <w:r w:rsidRPr="00825D85">
        <w:t xml:space="preserve">. Fortunately, avoiding a heavy-handed style, </w:t>
      </w:r>
      <w:r w:rsidRPr="007B2004">
        <w:rPr>
          <w:rStyle w:val="StyleUnderline"/>
        </w:rPr>
        <w:t>Schmidt makes philosophical questions accessible to</w:t>
      </w:r>
      <w:r w:rsidRPr="00825D85">
        <w:t xml:space="preserve"> current and aspiring </w:t>
      </w:r>
      <w:r w:rsidRPr="007B2004">
        <w:rPr>
          <w:rStyle w:val="StyleUnderline"/>
        </w:rPr>
        <w:t>water managers</w:t>
      </w:r>
      <w:r w:rsidRPr="00825D85">
        <w:t xml:space="preserve">. </w:t>
      </w:r>
      <w:r w:rsidRPr="007B2004">
        <w:rPr>
          <w:rStyle w:val="StyleUnderline"/>
        </w:rPr>
        <w:t>His discussion will</w:t>
      </w:r>
      <w:r w:rsidRPr="00825D85">
        <w:t xml:space="preserve"> also </w:t>
      </w:r>
      <w:r w:rsidRPr="007B2004">
        <w:rPr>
          <w:rStyle w:val="StyleUnderline"/>
        </w:rPr>
        <w:t>resonate with</w:t>
      </w:r>
      <w:r w:rsidRPr="00825D85">
        <w:t xml:space="preserve"> social </w:t>
      </w:r>
      <w:r w:rsidRPr="007B2004">
        <w:rPr>
          <w:rStyle w:val="StyleUnderline"/>
        </w:rPr>
        <w:t>scientists and humanists drawn to the question</w:t>
      </w:r>
      <w:r w:rsidRPr="00825D85">
        <w:t xml:space="preserve"> of how philosophies are naturalized. Finally, Water would work well for upper division undergraduates or graduate students in courses about science and technology, neocolonialism and development, or resource management.</w:t>
      </w:r>
    </w:p>
    <w:p w14:paraId="1A83D1BA" w14:textId="4E117F5F" w:rsidR="00B654F4" w:rsidRDefault="00B654F4" w:rsidP="004C092A"/>
    <w:p w14:paraId="79D0862B" w14:textId="452C24DF" w:rsidR="005356A2" w:rsidRDefault="005356A2" w:rsidP="005356A2">
      <w:pPr>
        <w:pStyle w:val="Heading2"/>
      </w:pPr>
      <w:r>
        <w:t>Anthropocentrism</w:t>
      </w:r>
    </w:p>
    <w:p w14:paraId="02A91460" w14:textId="38658315" w:rsidR="005356A2" w:rsidRPr="005356A2" w:rsidRDefault="005356A2" w:rsidP="005356A2">
      <w:pPr>
        <w:pStyle w:val="Heading3"/>
        <w:rPr>
          <w:rFonts w:cs="Calibri"/>
        </w:rPr>
      </w:pPr>
      <w:r>
        <w:rPr>
          <w:rFonts w:cs="Calibri"/>
        </w:rPr>
        <w:t>2NC – Impact</w:t>
      </w:r>
    </w:p>
    <w:p w14:paraId="52FB1A3F" w14:textId="77777777" w:rsidR="00B654F4" w:rsidRDefault="00B654F4" w:rsidP="00B654F4">
      <w:pPr>
        <w:pStyle w:val="Heading4"/>
        <w:rPr>
          <w:lang w:eastAsia="ko-KR"/>
        </w:rPr>
      </w:pPr>
      <w:r>
        <w:rPr>
          <w:rFonts w:hint="eastAsia"/>
          <w:lang w:eastAsia="ko-KR"/>
        </w:rPr>
        <w:t>T</w:t>
      </w:r>
      <w:r>
        <w:rPr>
          <w:lang w:eastAsia="ko-KR"/>
        </w:rPr>
        <w:t>echnological nihilism that entrenches our thinking in how we can use the resources around us exacerbates environmental devaluation and loss of the value of being</w:t>
      </w:r>
    </w:p>
    <w:p w14:paraId="062AD5D5" w14:textId="77777777" w:rsidR="00B654F4" w:rsidRDefault="00B654F4" w:rsidP="00B654F4">
      <w:pPr>
        <w:rPr>
          <w:lang w:eastAsia="ko-KR"/>
        </w:rPr>
      </w:pPr>
      <w:r w:rsidRPr="00CD5611">
        <w:rPr>
          <w:lang w:eastAsia="ko-KR"/>
        </w:rPr>
        <w:t>Kalpita</w:t>
      </w:r>
      <w:r>
        <w:rPr>
          <w:lang w:eastAsia="ko-KR"/>
        </w:rPr>
        <w:t xml:space="preserve"> Bhar </w:t>
      </w:r>
      <w:r>
        <w:rPr>
          <w:rStyle w:val="Style13ptBold"/>
        </w:rPr>
        <w:t>Paul</w:t>
      </w:r>
      <w:r w:rsidRPr="00CD5611">
        <w:rPr>
          <w:lang w:eastAsia="ko-KR"/>
        </w:rPr>
        <w:t xml:space="preserve">, </w:t>
      </w:r>
      <w:r>
        <w:rPr>
          <w:lang w:eastAsia="ko-KR"/>
        </w:rPr>
        <w:t>Fall 20</w:t>
      </w:r>
      <w:r w:rsidRPr="00CD5611">
        <w:rPr>
          <w:rStyle w:val="Style13ptBold"/>
        </w:rPr>
        <w:t>17</w:t>
      </w:r>
      <w:r w:rsidRPr="00CD5611">
        <w:rPr>
          <w:lang w:eastAsia="ko-KR"/>
        </w:rPr>
        <w:t xml:space="preserve">, "THE IMPORT OF HEIDEGGER'S PHILOSOPHY INTO ENVIRONMENTAL ETHICS: A REVIEW," </w:t>
      </w:r>
      <w:r>
        <w:rPr>
          <w:lang w:eastAsia="ko-KR"/>
        </w:rPr>
        <w:t>Pro Quest</w:t>
      </w:r>
      <w:r w:rsidRPr="00CD5611">
        <w:rPr>
          <w:lang w:eastAsia="ko-KR"/>
        </w:rPr>
        <w:t>, https://www-proquest-com.proxy.lib.umich.edu/docview/1969775053?pq-origsite=summon</w:t>
      </w:r>
    </w:p>
    <w:p w14:paraId="3459F1EB" w14:textId="77777777" w:rsidR="00B654F4" w:rsidRPr="00DE3E5F" w:rsidRDefault="00B654F4" w:rsidP="00B654F4">
      <w:pPr>
        <w:rPr>
          <w:rStyle w:val="StyleUnderline"/>
        </w:rPr>
      </w:pPr>
      <w:r w:rsidRPr="00DE3E5F">
        <w:rPr>
          <w:sz w:val="16"/>
        </w:rPr>
        <w:t>R</w:t>
      </w:r>
      <w:r w:rsidRPr="00DE3E5F">
        <w:rPr>
          <w:rFonts w:hint="eastAsia"/>
          <w:sz w:val="16"/>
        </w:rPr>
        <w:t xml:space="preserve">adical schools of environmental ethics claim that </w:t>
      </w:r>
      <w:r w:rsidRPr="0065072D">
        <w:rPr>
          <w:rStyle w:val="StyleUnderline"/>
          <w:rFonts w:hint="eastAsia"/>
        </w:rPr>
        <w:t>Heidegger's diagnosis</w:t>
      </w:r>
      <w:r w:rsidRPr="00DE3E5F">
        <w:rPr>
          <w:rFonts w:hint="eastAsia"/>
          <w:sz w:val="16"/>
        </w:rPr>
        <w:t xml:space="preserve"> of the problem in modern technology </w:t>
      </w:r>
      <w:r w:rsidRPr="0065072D">
        <w:rPr>
          <w:rStyle w:val="StyleUnderline"/>
          <w:rFonts w:hint="eastAsia"/>
        </w:rPr>
        <w:t>aptly captures the cause of the current environmental devaluation</w:t>
      </w:r>
      <w:r w:rsidRPr="00DE3E5F">
        <w:rPr>
          <w:rFonts w:hint="eastAsia"/>
          <w:sz w:val="16"/>
        </w:rPr>
        <w:t xml:space="preserve">. As per these schools, Heidegger's philosophy rightly points out that the essence of technology as enframing drastically alters human beings' relation with the world.1 Owing to that, in the modern era, </w:t>
      </w:r>
      <w:r w:rsidRPr="00DE3E5F">
        <w:rPr>
          <w:rStyle w:val="Emphasis"/>
          <w:rFonts w:hint="eastAsia"/>
        </w:rPr>
        <w:t>we are prone to see everything just as resources for technological intervention</w:t>
      </w:r>
      <w:r w:rsidRPr="0065072D">
        <w:rPr>
          <w:rStyle w:val="StyleUnderline"/>
          <w:rFonts w:hint="eastAsia"/>
        </w:rPr>
        <w:t>, which results in a lack of care and affection towards the environment</w:t>
      </w:r>
      <w:r w:rsidRPr="00DE3E5F">
        <w:rPr>
          <w:rFonts w:hint="eastAsia"/>
          <w:sz w:val="16"/>
        </w:rPr>
        <w:t xml:space="preserve">. In one of his earlier works, Zimmerman (1993) highlights two reasons as to why Heidegger's account gets incorporated into the deep ecology movement. First, on the basis of the analysis of 'history of being' in Western metaphysics, Heidegger captures that </w:t>
      </w:r>
      <w:r w:rsidRPr="00DE3E5F">
        <w:rPr>
          <w:rStyle w:val="StyleUnderline"/>
          <w:rFonts w:hint="eastAsia"/>
        </w:rPr>
        <w:t>the Western understanding of the being of entities gradually is degenerated</w:t>
      </w:r>
      <w:r w:rsidRPr="00DE3E5F">
        <w:rPr>
          <w:rFonts w:hint="eastAsia"/>
          <w:sz w:val="16"/>
        </w:rPr>
        <w:t xml:space="preserve"> and it induces a distancing between the Western society and the environment. Second, </w:t>
      </w:r>
      <w:r w:rsidRPr="00DE3E5F">
        <w:rPr>
          <w:rStyle w:val="StyleUnderline"/>
          <w:rFonts w:hint="eastAsia"/>
        </w:rPr>
        <w:t>this technological era</w:t>
      </w:r>
      <w:r w:rsidRPr="00DE3E5F">
        <w:rPr>
          <w:rFonts w:hint="eastAsia"/>
          <w:sz w:val="16"/>
        </w:rPr>
        <w:t xml:space="preserve"> is designated as the final stage of the history of being in which enframing </w:t>
      </w:r>
      <w:r w:rsidRPr="00DE3E5F">
        <w:rPr>
          <w:rStyle w:val="StyleUnderline"/>
          <w:rFonts w:hint="eastAsia"/>
        </w:rPr>
        <w:t>conceals the ontological depth of the world as well as its spiritual meaning</w:t>
      </w:r>
      <w:r w:rsidRPr="00DE3E5F">
        <w:rPr>
          <w:rFonts w:hint="eastAsia"/>
          <w:sz w:val="16"/>
        </w:rPr>
        <w:t xml:space="preserve">. </w:t>
      </w:r>
      <w:r w:rsidRPr="00DE3E5F">
        <w:rPr>
          <w:rStyle w:val="StyleUnderline"/>
          <w:rFonts w:hint="eastAsia"/>
        </w:rPr>
        <w:t xml:space="preserve">This ultimate nihilism eventually </w:t>
      </w:r>
      <w:r w:rsidRPr="00DE3E5F">
        <w:rPr>
          <w:rStyle w:val="Emphasis"/>
          <w:rFonts w:hint="eastAsia"/>
        </w:rPr>
        <w:t>obstructs any kind of presencing</w:t>
      </w:r>
      <w:r w:rsidRPr="00DE3E5F">
        <w:rPr>
          <w:rStyle w:val="StyleUnderline"/>
          <w:rFonts w:hint="eastAsia"/>
        </w:rPr>
        <w:t xml:space="preserve"> of things except being </w:t>
      </w:r>
      <w:r w:rsidRPr="00DE3E5F">
        <w:rPr>
          <w:rStyle w:val="Emphasis"/>
          <w:rFonts w:hint="eastAsia"/>
        </w:rPr>
        <w:t>mere raw materials</w:t>
      </w:r>
      <w:r w:rsidRPr="00DE3E5F">
        <w:rPr>
          <w:rStyle w:val="StyleUnderline"/>
          <w:rFonts w:hint="eastAsia"/>
        </w:rPr>
        <w:t>.</w:t>
      </w:r>
    </w:p>
    <w:p w14:paraId="79A29E48" w14:textId="77777777" w:rsidR="00B654F4" w:rsidRDefault="00B654F4" w:rsidP="00B654F4">
      <w:pPr>
        <w:rPr>
          <w:lang w:eastAsia="ko-KR"/>
        </w:rPr>
      </w:pPr>
    </w:p>
    <w:p w14:paraId="6E9F2F28" w14:textId="77777777" w:rsidR="00B654F4" w:rsidRPr="00D47B3B" w:rsidRDefault="00B654F4" w:rsidP="00B654F4">
      <w:pPr>
        <w:rPr>
          <w:lang w:eastAsia="ko-KR"/>
        </w:rPr>
      </w:pPr>
    </w:p>
    <w:p w14:paraId="6BE10D3C" w14:textId="77777777" w:rsidR="00B654F4" w:rsidRDefault="00B654F4" w:rsidP="00B654F4">
      <w:pPr>
        <w:rPr>
          <w:lang w:eastAsia="ko-KR"/>
        </w:rPr>
      </w:pPr>
    </w:p>
    <w:p w14:paraId="426953FD" w14:textId="4619A6C1" w:rsidR="00B654F4" w:rsidRDefault="00B654F4" w:rsidP="00B654F4">
      <w:pPr>
        <w:pStyle w:val="Heading3"/>
        <w:rPr>
          <w:lang w:eastAsia="ko-KR"/>
        </w:rPr>
      </w:pPr>
      <w:r w:rsidRPr="00CE64FB">
        <w:rPr>
          <w:lang w:eastAsia="ko-KR"/>
        </w:rPr>
        <w:t>Anthropocentrism</w:t>
      </w:r>
    </w:p>
    <w:p w14:paraId="0669A1C2" w14:textId="5D5348F8" w:rsidR="00510957" w:rsidRDefault="00510957" w:rsidP="00510957">
      <w:pPr>
        <w:pStyle w:val="Heading3"/>
        <w:rPr>
          <w:lang w:eastAsia="ko-KR"/>
        </w:rPr>
      </w:pPr>
      <w:r>
        <w:rPr>
          <w:lang w:eastAsia="ko-KR"/>
        </w:rPr>
        <w:t>2NC – Environment</w:t>
      </w:r>
    </w:p>
    <w:p w14:paraId="5DC7F1DE" w14:textId="031637DC" w:rsidR="00B654F4" w:rsidRDefault="00B654F4" w:rsidP="00B654F4">
      <w:pPr>
        <w:pStyle w:val="Heading4"/>
        <w:rPr>
          <w:lang w:eastAsia="ko-KR"/>
        </w:rPr>
      </w:pPr>
      <w:r>
        <w:rPr>
          <w:rFonts w:hint="eastAsia"/>
          <w:lang w:eastAsia="ko-KR"/>
        </w:rPr>
        <w:t>A</w:t>
      </w:r>
      <w:r>
        <w:rPr>
          <w:lang w:eastAsia="ko-KR"/>
        </w:rPr>
        <w:t>nthropocentrism in the context of environmental issues is wrong and fails to properly understand the big picture of human incentives</w:t>
      </w:r>
    </w:p>
    <w:p w14:paraId="5A96AD22" w14:textId="77777777" w:rsidR="00B654F4" w:rsidRDefault="00B654F4" w:rsidP="00B654F4">
      <w:pPr>
        <w:rPr>
          <w:lang w:eastAsia="ko-KR"/>
        </w:rPr>
      </w:pPr>
      <w:r>
        <w:rPr>
          <w:lang w:eastAsia="ko-KR"/>
        </w:rPr>
        <w:t>Helen Kopina</w:t>
      </w:r>
      <w:r w:rsidRPr="00555755">
        <w:rPr>
          <w:lang w:eastAsia="ko-KR"/>
        </w:rPr>
        <w:t>, 1-18-2018, "Anthropocentrism: More than Just a Misunderstood Problem," Journal of Agricultural and Environmental Ethics, https://link-springer-com.proxy.lib.umich.edu/article/10.1007/s10806-018-9711-1</w:t>
      </w:r>
    </w:p>
    <w:p w14:paraId="10503F33" w14:textId="5B059045" w:rsidR="00B654F4" w:rsidRDefault="00B654F4" w:rsidP="004C092A">
      <w:pPr>
        <w:rPr>
          <w:sz w:val="16"/>
          <w:lang w:eastAsia="ko-KR"/>
        </w:rPr>
      </w:pPr>
      <w:r w:rsidRPr="00DE3E5F">
        <w:rPr>
          <w:sz w:val="16"/>
          <w:lang w:eastAsia="ko-KR"/>
        </w:rPr>
        <w:t xml:space="preserve">Anthropocentrism, in its original connotation in environmental ethics, is the belief that value is human-centred and that all other beings are means to human ends. Environmentally -concerned authors have argued that anthropocentrism is ethically wrong and at the root of ecological crises. Some environmental ethicists argue, however, that critics of anthropocentrism are misguided or even misanthropic. They contend: first that </w:t>
      </w:r>
      <w:r w:rsidRPr="00DE3E5F">
        <w:rPr>
          <w:rStyle w:val="Emphasis"/>
        </w:rPr>
        <w:t>criticism of anthropocentrism</w:t>
      </w:r>
      <w:r w:rsidRPr="00DE3E5F">
        <w:rPr>
          <w:rStyle w:val="StyleUnderline"/>
        </w:rPr>
        <w:t xml:space="preserve"> can be counterproductive and misleading by f</w:t>
      </w:r>
      <w:r w:rsidRPr="00DE3E5F">
        <w:rPr>
          <w:rStyle w:val="Emphasis"/>
        </w:rPr>
        <w:t xml:space="preserve">ailing to distinguish between </w:t>
      </w:r>
      <w:r w:rsidRPr="00DE3E5F">
        <w:rPr>
          <w:rStyle w:val="StyleUnderline"/>
        </w:rPr>
        <w:t xml:space="preserve">legitimate and illegitimate </w:t>
      </w:r>
      <w:r w:rsidRPr="00DE3E5F">
        <w:rPr>
          <w:rStyle w:val="Emphasis"/>
        </w:rPr>
        <w:t>human interests</w:t>
      </w:r>
      <w:r w:rsidRPr="00DE3E5F">
        <w:rPr>
          <w:sz w:val="16"/>
          <w:lang w:eastAsia="ko-KR"/>
        </w:rPr>
        <w:t xml:space="preserve">. Second, that humans differ greatly in their environmental impacts, and consequently, addressing human inequalities should be a precondition for environmental protection. Third, since </w:t>
      </w:r>
      <w:r w:rsidRPr="00DE3E5F">
        <w:rPr>
          <w:rStyle w:val="StyleUnderline"/>
        </w:rPr>
        <w:t xml:space="preserve">ecosystems constitute the “life-support system” for humans, </w:t>
      </w:r>
      <w:r w:rsidRPr="00DE3E5F">
        <w:rPr>
          <w:rStyle w:val="Emphasis"/>
        </w:rPr>
        <w:t>anthropocentrism can and should be a powerful motivation for environmental protection</w:t>
      </w:r>
      <w:r w:rsidRPr="00DE3E5F">
        <w:rPr>
          <w:rStyle w:val="StyleUnderline"/>
        </w:rPr>
        <w:t>. Fourth, human self-love is not only natural but helpful as a starting point for loving others, including nonhumans.</w:t>
      </w:r>
    </w:p>
    <w:p w14:paraId="66AF12D9" w14:textId="77777777" w:rsidR="004E4B8E" w:rsidRPr="004D4B51" w:rsidRDefault="004E4B8E" w:rsidP="004E4B8E">
      <w:pPr>
        <w:pStyle w:val="Heading4"/>
        <w:rPr>
          <w:rStyle w:val="Style13ptBold"/>
          <w:b/>
          <w:bCs w:val="0"/>
        </w:rPr>
      </w:pPr>
      <w:r w:rsidRPr="004D4B51">
        <w:rPr>
          <w:rStyle w:val="Style13ptBold"/>
          <w:b/>
          <w:bCs w:val="0"/>
        </w:rPr>
        <w:t xml:space="preserve">Anthropocentrism makes environmental degradation inevitable. </w:t>
      </w:r>
    </w:p>
    <w:p w14:paraId="6572F88E" w14:textId="77777777" w:rsidR="004E4B8E" w:rsidRPr="004D4B51" w:rsidRDefault="004E4B8E" w:rsidP="004E4B8E">
      <w:pPr>
        <w:rPr>
          <w:rStyle w:val="Style13ptBold"/>
        </w:rPr>
      </w:pPr>
      <w:r w:rsidRPr="004D4B51">
        <w:rPr>
          <w:rStyle w:val="Style13ptBold"/>
        </w:rPr>
        <w:t>VanderPloeg 1996</w:t>
      </w:r>
    </w:p>
    <w:p w14:paraId="06B644BE" w14:textId="77777777" w:rsidR="004E4B8E" w:rsidRPr="00FE7798" w:rsidRDefault="004E4B8E" w:rsidP="004E4B8E">
      <w:r w:rsidRPr="00FE7798">
        <w:t>,</w:t>
      </w:r>
      <w:r>
        <w:t>(</w:t>
      </w:r>
      <w:r w:rsidRPr="00FE7798">
        <w:t>David,</w:t>
      </w:r>
      <w:r>
        <w:t xml:space="preserve"> UMT,</w:t>
      </w:r>
      <w:r w:rsidRPr="00FE7798">
        <w:t xml:space="preserve"> "Practical non-anthropocentrism: Environmental values formation through intentional</w:t>
      </w:r>
      <w:r>
        <w:t xml:space="preserve"> </w:t>
      </w:r>
      <w:r w:rsidRPr="00FE7798">
        <w:t>community" (1996). Graduate Student Theses, Dissertations, &amp; Professional Papers. 5267.</w:t>
      </w:r>
      <w:r>
        <w:t xml:space="preserve"> </w:t>
      </w:r>
      <w:r w:rsidRPr="00FE7798">
        <w:t>https://scholarworks.umt.edu/etd/5267</w:t>
      </w:r>
      <w:r>
        <w:t>)EE</w:t>
      </w:r>
    </w:p>
    <w:p w14:paraId="7F7C82B3" w14:textId="282891F3" w:rsidR="004E4B8E" w:rsidRPr="00B654F4" w:rsidRDefault="004E4B8E" w:rsidP="004C092A">
      <w:pPr>
        <w:rPr>
          <w:u w:val="single"/>
        </w:rPr>
      </w:pPr>
      <w:r w:rsidRPr="00FE7798">
        <w:rPr>
          <w:rStyle w:val="StyleUnderline"/>
        </w:rPr>
        <w:t>Environmental problems are rooted in our behavior, which is informed by our values. I propose that an alternate value structure is an appropriate response to the sources of environmental problems, and it is values that must be addressed in order to solve environmental problems. Our dominant value is anthropocentric. Real substantive change will not happen unless and until we specifically address anthropocentrism.</w:t>
      </w:r>
      <w:r w:rsidRPr="004D4B51">
        <w:rPr>
          <w:sz w:val="16"/>
        </w:rPr>
        <w:t xml:space="preserve"> The "moment's question" then is how to bring about a change in values away from anthropocentrism. I propose intentional community as a way to do this. Based upon my personal experience with communal living, I suggest that intentional community is a forum ideally suited to the exploration of alternate value systems. (By "alternate," I mean different from the status quo). In Ariadne's Thread. Clark suggests we must develop new "modes of thinking" in order to deal effectively with environmental problems in today's world.2 By providing a place within which to explore different value systems, intentional communities offer a path toward new modes of thinking about the environment. Specifically, intentional community is a place within which to address alternatives to anthropocentrism. In this paper, I will explore intentional community as a place within which a shift away from anthropocentrism can take place. In this chapter, I will define intentional community and provide a brief history of communal living. In chapter two, I will attempt to lay out some criteria and values that inform intentional community (nonanthropocentric and otherwise). Chapter three is an extended look at my experience in one intentional community. I will show how this community puts its values into action on a daily basis. This discussion will help illustrate how a non-anthropocentric value system might be applied to an intentional community. Chapter four concludes with an examination of what a specifically non-anthropocentric intentional community might look like. If such a community could exist, it would be a way to move away from our collective anthropocentrism. It would provide us with a path towards a nonanthropocentric future. Anthropocentrism First, a definition and short discussion of anthropocentrism would be helpful. An anthropocentric perspective sets humans apart from the natural world. </w:t>
      </w:r>
      <w:r w:rsidRPr="00FE7798">
        <w:rPr>
          <w:rStyle w:val="StyleUnderline"/>
        </w:rPr>
        <w:t>Furthermore, it places humans at the top of a natural hierarchy and allows us to exploit the rest of the environment for our benefit, as a resource. It places greater importance on human survival than on non-human survival.3 Values inform our behavior. If people are anthropocentric, they will make decisions based upon this anthropocentrism. As long as people continue treating the environment as a resource for human use, as long as people continue thinking anthropocentrically, and as long as people attempt to alter environmental processes for human benefit, environmental destruction will continue, and our relationship with the environment will not significantly change</w:t>
      </w:r>
    </w:p>
    <w:sectPr w:rsidR="004E4B8E" w:rsidRPr="00B654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477AA2"/>
    <w:multiLevelType w:val="hybridMultilevel"/>
    <w:tmpl w:val="C1DCBBE0"/>
    <w:lvl w:ilvl="0" w:tplc="7D5A6FC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0348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018A"/>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0D1F"/>
    <w:rsid w:val="002F1BA9"/>
    <w:rsid w:val="002F6E74"/>
    <w:rsid w:val="0030348E"/>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92A"/>
    <w:rsid w:val="004C0D3D"/>
    <w:rsid w:val="004C213E"/>
    <w:rsid w:val="004C376C"/>
    <w:rsid w:val="004C657F"/>
    <w:rsid w:val="004D17D8"/>
    <w:rsid w:val="004D52D8"/>
    <w:rsid w:val="004E355B"/>
    <w:rsid w:val="004E4B8E"/>
    <w:rsid w:val="005028E5"/>
    <w:rsid w:val="00503735"/>
    <w:rsid w:val="00510957"/>
    <w:rsid w:val="00516A88"/>
    <w:rsid w:val="00522065"/>
    <w:rsid w:val="005224F2"/>
    <w:rsid w:val="00533F1C"/>
    <w:rsid w:val="005356A2"/>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1423"/>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57659"/>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738"/>
    <w:rsid w:val="00AF2516"/>
    <w:rsid w:val="00AF4760"/>
    <w:rsid w:val="00AF55D4"/>
    <w:rsid w:val="00B0505F"/>
    <w:rsid w:val="00B05C2D"/>
    <w:rsid w:val="00B107B3"/>
    <w:rsid w:val="00B12933"/>
    <w:rsid w:val="00B12B88"/>
    <w:rsid w:val="00B137E0"/>
    <w:rsid w:val="00B13BC8"/>
    <w:rsid w:val="00B24662"/>
    <w:rsid w:val="00B3569C"/>
    <w:rsid w:val="00B43676"/>
    <w:rsid w:val="00B5602D"/>
    <w:rsid w:val="00B60125"/>
    <w:rsid w:val="00B63879"/>
    <w:rsid w:val="00B654F4"/>
    <w:rsid w:val="00B6656B"/>
    <w:rsid w:val="00B71625"/>
    <w:rsid w:val="00B75C54"/>
    <w:rsid w:val="00B8604A"/>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01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E4FA3"/>
  <w14:defaultImageDpi w14:val="300"/>
  <w15:docId w15:val="{FCC04AC3-9DE9-1E40-934E-74DC6731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3018A"/>
    <w:rPr>
      <w:rFonts w:ascii="Georgia" w:eastAsiaTheme="minorHAnsi" w:hAnsi="Georgia"/>
      <w:sz w:val="22"/>
      <w:szCs w:val="22"/>
    </w:rPr>
  </w:style>
  <w:style w:type="paragraph" w:styleId="Heading1">
    <w:name w:val="heading 1"/>
    <w:aliases w:val="Pocket"/>
    <w:basedOn w:val="Normal"/>
    <w:next w:val="Normal"/>
    <w:link w:val="Heading1Char"/>
    <w:qFormat/>
    <w:rsid w:val="002301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018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018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3018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30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18A"/>
  </w:style>
  <w:style w:type="character" w:customStyle="1" w:styleId="Heading1Char">
    <w:name w:val="Heading 1 Char"/>
    <w:aliases w:val="Pocket Char"/>
    <w:basedOn w:val="DefaultParagraphFont"/>
    <w:link w:val="Heading1"/>
    <w:rsid w:val="0023018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3018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3018A"/>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23018A"/>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018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23018A"/>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23018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23018A"/>
    <w:rPr>
      <w:color w:val="auto"/>
      <w:u w:val="none"/>
    </w:rPr>
  </w:style>
  <w:style w:type="character" w:styleId="Hyperlink">
    <w:name w:val="Hyperlink"/>
    <w:basedOn w:val="DefaultParagraphFont"/>
    <w:uiPriority w:val="99"/>
    <w:unhideWhenUsed/>
    <w:rsid w:val="0023018A"/>
    <w:rPr>
      <w:color w:val="auto"/>
      <w:u w:val="none"/>
    </w:rPr>
  </w:style>
  <w:style w:type="paragraph" w:styleId="DocumentMap">
    <w:name w:val="Document Map"/>
    <w:basedOn w:val="Normal"/>
    <w:link w:val="DocumentMapChar"/>
    <w:uiPriority w:val="99"/>
    <w:semiHidden/>
    <w:unhideWhenUsed/>
    <w:rsid w:val="0030348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348E"/>
    <w:rPr>
      <w:rFonts w:ascii="Lucida Grande" w:hAnsi="Lucida Grande" w:cs="Lucida Grande"/>
    </w:rPr>
  </w:style>
  <w:style w:type="paragraph" w:customStyle="1" w:styleId="Emphasis1">
    <w:name w:val="Emphasis1"/>
    <w:basedOn w:val="Normal"/>
    <w:link w:val="Emphasis"/>
    <w:autoRedefine/>
    <w:uiPriority w:val="7"/>
    <w:qFormat/>
    <w:rsid w:val="002F0D1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ListParagraph">
    <w:name w:val="List Paragraph"/>
    <w:basedOn w:val="Normal"/>
    <w:uiPriority w:val="99"/>
    <w:unhideWhenUsed/>
    <w:qFormat/>
    <w:rsid w:val="002F0D1F"/>
    <w:pPr>
      <w:ind w:left="720"/>
      <w:contextualSpacing/>
    </w:pPr>
  </w:style>
  <w:style w:type="character" w:styleId="HTMLCite">
    <w:name w:val="HTML Cite"/>
    <w:basedOn w:val="DefaultParagraphFont"/>
    <w:uiPriority w:val="99"/>
    <w:semiHidden/>
    <w:unhideWhenUsed/>
    <w:rsid w:val="002F0D1F"/>
    <w:rPr>
      <w:i/>
      <w:iCs/>
    </w:rPr>
  </w:style>
  <w:style w:type="character" w:styleId="Strong">
    <w:name w:val="Strong"/>
    <w:basedOn w:val="DefaultParagraphFont"/>
    <w:uiPriority w:val="22"/>
    <w:qFormat/>
    <w:rsid w:val="002F0D1F"/>
    <w:rPr>
      <w:b/>
      <w:bCs/>
    </w:rPr>
  </w:style>
  <w:style w:type="character" w:styleId="CommentReference">
    <w:name w:val="annotation reference"/>
    <w:basedOn w:val="DefaultParagraphFont"/>
    <w:uiPriority w:val="99"/>
    <w:semiHidden/>
    <w:unhideWhenUsed/>
    <w:rsid w:val="0023018A"/>
    <w:rPr>
      <w:sz w:val="16"/>
      <w:szCs w:val="16"/>
    </w:rPr>
  </w:style>
  <w:style w:type="paragraph" w:styleId="CommentText">
    <w:name w:val="annotation text"/>
    <w:basedOn w:val="Normal"/>
    <w:link w:val="CommentTextChar"/>
    <w:uiPriority w:val="99"/>
    <w:semiHidden/>
    <w:unhideWhenUsed/>
    <w:rsid w:val="0023018A"/>
    <w:rPr>
      <w:sz w:val="20"/>
      <w:szCs w:val="20"/>
    </w:rPr>
  </w:style>
  <w:style w:type="character" w:customStyle="1" w:styleId="CommentTextChar">
    <w:name w:val="Comment Text Char"/>
    <w:basedOn w:val="DefaultParagraphFont"/>
    <w:link w:val="CommentText"/>
    <w:uiPriority w:val="99"/>
    <w:semiHidden/>
    <w:rsid w:val="0023018A"/>
    <w:rPr>
      <w:rFonts w:ascii="Georgia" w:eastAsiaTheme="minorHAnsi" w:hAnsi="Georgia"/>
      <w:sz w:val="20"/>
      <w:szCs w:val="20"/>
    </w:rPr>
  </w:style>
  <w:style w:type="character" w:styleId="UnresolvedMention">
    <w:name w:val="Unresolved Mention"/>
    <w:basedOn w:val="DefaultParagraphFont"/>
    <w:uiPriority w:val="99"/>
    <w:semiHidden/>
    <w:unhideWhenUsed/>
    <w:rsid w:val="00230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978-020-09281-9" TargetMode="External"/><Relationship Id="rId21" Type="http://schemas.openxmlformats.org/officeDocument/2006/relationships/hyperlink" Target="https://www.creativespirits.info/aboriginalculture/land/threats-to-aboriginal-land" TargetMode="External"/><Relationship Id="rId42" Type="http://schemas.openxmlformats.org/officeDocument/2006/relationships/hyperlink" Target="http://consensusforaction.stanford.edu/" TargetMode="External"/><Relationship Id="rId63" Type="http://schemas.openxmlformats.org/officeDocument/2006/relationships/hyperlink" Target="https://www.mdpi.com/2073-4441/13/4/490/pdf" TargetMode="External"/><Relationship Id="rId84" Type="http://schemas.openxmlformats.org/officeDocument/2006/relationships/hyperlink" Target="https://www.cogitatiopress.com/politicsandgovernance/article/view/530/530" TargetMode="External"/><Relationship Id="rId138" Type="http://schemas.openxmlformats.org/officeDocument/2006/relationships/hyperlink" Target="%20https://www.tandfonline.com/doi/abs/10.1080/00049180500511947" TargetMode="External"/><Relationship Id="rId159" Type="http://schemas.openxmlformats.org/officeDocument/2006/relationships/fontTable" Target="fontTable.xml"/><Relationship Id="rId107" Type="http://schemas.openxmlformats.org/officeDocument/2006/relationships/hyperlink" Target="https://link.springer.com/article/10.1007/s10978-020-09281-9" TargetMode="External"/><Relationship Id="rId11" Type="http://schemas.openxmlformats.org/officeDocument/2006/relationships/hyperlink" Target="https://www.theunion.com/news/business/marc-cuniberti-capitalism-is-the-allocation-of-goods-and-services/" TargetMode="External"/><Relationship Id="rId32" Type="http://schemas.openxmlformats.org/officeDocument/2006/relationships/hyperlink" Target="https://journals-sagepub-com.proxy.lib.umich.edu/doi/full/10.1177/0263276416688544?utm_source=summon&amp;utm_medium=discovery-provider" TargetMode="External"/><Relationship Id="rId53" Type="http://schemas.openxmlformats.org/officeDocument/2006/relationships/hyperlink" Target="https://www.tandfonline.com/doi/abs/10.1080/21550085.2011.578365?journalCode=cepe21" TargetMode="External"/><Relationship Id="rId74" Type="http://schemas.openxmlformats.org/officeDocument/2006/relationships/hyperlink" Target="https://www.tandfonline.com/doi/full/10.1080/00905992.2016.1225705" TargetMode="External"/><Relationship Id="rId128" Type="http://schemas.openxmlformats.org/officeDocument/2006/relationships/hyperlink" Target="https://www.journals.uchicago.edu/doi/full/10.1086/711432" TargetMode="External"/><Relationship Id="rId149" Type="http://schemas.openxmlformats.org/officeDocument/2006/relationships/hyperlink" Target="https://onlinelibrary-wiley-com.proxy.lib.umich.edu/doi/full/10.1002/wat2.1443" TargetMode="External"/><Relationship Id="rId5" Type="http://schemas.openxmlformats.org/officeDocument/2006/relationships/numbering" Target="numbering.xml"/><Relationship Id="rId95" Type="http://schemas.openxmlformats.org/officeDocument/2006/relationships/hyperlink" Target="https://link.springer.com/article/10.1007/s10978-020-09281-9" TargetMode="External"/><Relationship Id="rId160" Type="http://schemas.openxmlformats.org/officeDocument/2006/relationships/theme" Target="theme/theme1.xml"/><Relationship Id="rId22" Type="http://schemas.openxmlformats.org/officeDocument/2006/relationships/hyperlink" Target="https://www.creativespirits.info/aboriginalculture/land/threats-to-aboriginal-land" TargetMode="External"/><Relationship Id="rId43" Type="http://schemas.openxmlformats.org/officeDocument/2006/relationships/hyperlink" Target="http://tinyurl.com/jcnbumw" TargetMode="External"/><Relationship Id="rId64" Type="http://schemas.openxmlformats.org/officeDocument/2006/relationships/hyperlink" Target="https://www.researchgate.net/publication/266914767_Re-politicising_water_governance_exploring_water_re-allocations_in_terms_of_justice" TargetMode="External"/><Relationship Id="rId118" Type="http://schemas.openxmlformats.org/officeDocument/2006/relationships/hyperlink" Target="https://www.researchgate.net/publication/320245813_Conservation_biopolitics_and_the_governance_of_life_and_death" TargetMode="External"/><Relationship Id="rId139" Type="http://schemas.openxmlformats.org/officeDocument/2006/relationships/hyperlink" Target="https://www.researchgate.net/publication/341271178_The_embedded_economics_of_water_Insights_from_economic_anthropology" TargetMode="External"/><Relationship Id="rId80" Type="http://schemas.openxmlformats.org/officeDocument/2006/relationships/hyperlink" Target="https://www.tandfonline.com/doi/full/10.1080/00905992.2016.1225705" TargetMode="External"/><Relationship Id="rId85" Type="http://schemas.openxmlformats.org/officeDocument/2006/relationships/hyperlink" Target="https://link.springer.com/article/10.1007/s10978-020-09281-9" TargetMode="External"/><Relationship Id="rId150" Type="http://schemas.openxmlformats.org/officeDocument/2006/relationships/hyperlink" Target="https://onlinelibrary-wiley-com.proxy.lib.umich.edu/doi/full/10.1002/wat2.1443" TargetMode="External"/><Relationship Id="rId155" Type="http://schemas.openxmlformats.org/officeDocument/2006/relationships/hyperlink" Target="https://onlinelibrary-wiley-com.proxy.lib.umich.edu/doi/full/10.1002/wat2.1443" TargetMode="External"/><Relationship Id="rId12" Type="http://schemas.openxmlformats.org/officeDocument/2006/relationships/hyperlink" Target="https://www.thereporterethiopia.com/article/need-clarity-securitization-water-vs-water-security?__cf_chl_jschl_tk__=6abb8ac34f235346274eb1509dd38fa58efd4d22-1624227164-0-AUt7exjt2a2_Hx9dAQWZmdESwghac29W2T8uatU6UbMUUskL7ZBOlF7tAbU06-GtL-1-7QLN0qhtYLftrT3DGGp26QKQ31gxD0zNsiQGXxx1aAFnLUjRAD3PqMHC3LorcbnxTq_pm_r9ISu3PYH_vSWAGL8h29oHOO4e3xNqQf62FuMEnlLGJ4lmcDufR4nCaZjvi1ifOpVTVmK0jmg-v9_o-vMm8EUI2oP1woPkfaNPG695X2ePtBxwIKMktsR4myh2f5Cfz6Pvx-ZkDX5ijYJo0R6lH2GKiWCBSLG1N4kWqeCmIXPDw2Cx1GgkEvObYz5MLcXsYHC337g0y6q9UDglSkg52yPCJKA2nuE60NtSfCz8D11QWEmt_XhTcUoJhdgaZfCZ2U4M0DMp2B0oMu8lojn2zlpCspJzFW6ZLT6CS3vicLclg3r8yxdF1jB2iFGxTOqMachBCoWBjjjtI9k8Z-Ka0DjHS2K98AJOkVOp" TargetMode="External"/><Relationship Id="rId17" Type="http://schemas.openxmlformats.org/officeDocument/2006/relationships/hyperlink" Target="https://www.creativespirits.info/aboriginalculture/land/threats-to-aboriginal-land" TargetMode="External"/><Relationship Id="rId33" Type="http://schemas.openxmlformats.org/officeDocument/2006/relationships/hyperlink" Target="https://journals-sagepub-com.proxy.lib.umich.edu/doi/full/10.1177/0263276416688544?utm_source=summon&amp;utm_medium=discovery-provider" TargetMode="External"/><Relationship Id="rId38" Type="http://schemas.openxmlformats.org/officeDocument/2006/relationships/hyperlink" Target="https://www.tandfonline.com/doi/full/10.1080/07900627.2020.1868980" TargetMode="External"/><Relationship Id="rId59" Type="http://schemas.openxmlformats.org/officeDocument/2006/relationships/hyperlink" Target="https://doi.org/10.1016/j.ecoser.2019.100926" TargetMode="External"/><Relationship Id="rId103" Type="http://schemas.openxmlformats.org/officeDocument/2006/relationships/hyperlink" Target="https://link.springer.com/article/10.1007/s10978-020-09281-9" TargetMode="External"/><Relationship Id="rId108" Type="http://schemas.openxmlformats.org/officeDocument/2006/relationships/hyperlink" Target="https://link.springer.com/article/10.1007/s10978-020-09281-9" TargetMode="External"/><Relationship Id="rId124" Type="http://schemas.openxmlformats.org/officeDocument/2006/relationships/hyperlink" Target="https://journals.sagepub.com/doi/abs/10.1177/0967010612450746" TargetMode="External"/><Relationship Id="rId129" Type="http://schemas.openxmlformats.org/officeDocument/2006/relationships/hyperlink" Target="https://www.journals.uchicago.edu/doi/full/10.1086/711432" TargetMode="External"/><Relationship Id="rId54" Type="http://schemas.openxmlformats.org/officeDocument/2006/relationships/hyperlink" Target="https://www-tandfonline-com.proxy.lib.umich.edu/doi/full/10.1080/21550085.2011.578365" TargetMode="External"/><Relationship Id="rId70" Type="http://schemas.openxmlformats.org/officeDocument/2006/relationships/hyperlink" Target="https://academic.oup.com/jel/article-abstract/31/1/109/5049097?redirectedFrom=fulltext" TargetMode="External"/><Relationship Id="rId75" Type="http://schemas.openxmlformats.org/officeDocument/2006/relationships/hyperlink" Target="https://www.tandfonline.com/doi/full/10.1080/00905992.2016.1225705" TargetMode="External"/><Relationship Id="rId91" Type="http://schemas.openxmlformats.org/officeDocument/2006/relationships/hyperlink" Target="https://link.springer.com/article/10.1007/s10978-020-09281-9" TargetMode="External"/><Relationship Id="rId96" Type="http://schemas.openxmlformats.org/officeDocument/2006/relationships/hyperlink" Target="https://link.springer.com/article/10.1007/s10978-020-09281-9" TargetMode="External"/><Relationship Id="rId140" Type="http://schemas.openxmlformats.org/officeDocument/2006/relationships/hyperlink" Target="https://onlinelibrary-wiley-com.proxy.lib.umich.edu/doi/full/10.1002/wat2.1443" TargetMode="External"/><Relationship Id="rId145" Type="http://schemas.openxmlformats.org/officeDocument/2006/relationships/hyperlink" Target="https://onlinelibrary-wiley-com.proxy.lib.umich.edu/doi/full/10.1002/wat2.1443"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creativespirits.info/aboriginalculture/land/threats-to-aboriginal-land" TargetMode="External"/><Relationship Id="rId28" Type="http://schemas.openxmlformats.org/officeDocument/2006/relationships/hyperlink" Target="https://www.siwi.org/wp-content/uploads/2015/09/waterandmacroecon.pdf" TargetMode="External"/><Relationship Id="rId49" Type="http://schemas.openxmlformats.org/officeDocument/2006/relationships/hyperlink" Target="https://www.taylorfrancis.com/chapters/edit/10.4324/9780203731895-14/afterword-john-barry?context=ubx&amp;refId=7150609d-db43-4977-816e-edebef019913" TargetMode="External"/><Relationship Id="rId114" Type="http://schemas.openxmlformats.org/officeDocument/2006/relationships/hyperlink" Target="https://link.springer.com/article/10.1007/s10978-020-09281-9" TargetMode="External"/><Relationship Id="rId119" Type="http://schemas.openxmlformats.org/officeDocument/2006/relationships/hyperlink" Target="https://stephenjcollier.files.wordpress.com/2014/04/2015-vital-systems-security.pdf" TargetMode="External"/><Relationship Id="rId44" Type="http://schemas.openxmlformats.org/officeDocument/2006/relationships/hyperlink" Target="https://doi.org/10.1068/d13019p" TargetMode="External"/><Relationship Id="rId60" Type="http://schemas.openxmlformats.org/officeDocument/2006/relationships/hyperlink" Target="https://journals.openedition.org/ejpap/2132?lang=en" TargetMode="External"/><Relationship Id="rId65" Type="http://schemas.openxmlformats.org/officeDocument/2006/relationships/hyperlink" Target="https://www.water-alternatives.org/index.php/alldoc/articles/vol12/v12issue3/526-a12-2-9/file" TargetMode="External"/><Relationship Id="rId81" Type="http://schemas.openxmlformats.org/officeDocument/2006/relationships/hyperlink" Target="https://onlinelibrary.wiley.com/doi/10.1111/gec3.12118" TargetMode="External"/><Relationship Id="rId86" Type="http://schemas.openxmlformats.org/officeDocument/2006/relationships/hyperlink" Target="https://link.springer.com/article/10.1007/s10978-020-09281-9" TargetMode="External"/><Relationship Id="rId130" Type="http://schemas.openxmlformats.org/officeDocument/2006/relationships/hyperlink" Target="https://www.journals.uchicago.edu/doi/full/10.1086/711432" TargetMode="External"/><Relationship Id="rId135" Type="http://schemas.openxmlformats.org/officeDocument/2006/relationships/hyperlink" Target="https://philpapers.org/go.pl?id=FRAAEC-5&amp;proxyId=&amp;u=https%3A%2F%2Fdx.doi.org%2F10.5840%2Fenvirophil201892678" TargetMode="External"/><Relationship Id="rId151" Type="http://schemas.openxmlformats.org/officeDocument/2006/relationships/hyperlink" Target="https://onlinelibrary-wiley-com.proxy.lib.umich.edu/doi/full/10.1002/wat2.1443" TargetMode="External"/><Relationship Id="rId156" Type="http://schemas.openxmlformats.org/officeDocument/2006/relationships/hyperlink" Target="https://acjol.org/index.php/tujamss/article/view/1184/1171" TargetMode="External"/><Relationship Id="rId13" Type="http://schemas.openxmlformats.org/officeDocument/2006/relationships/hyperlink" Target="https://minerva-access.unimelb.edu.au/bitstream/handle/11343/221552/nordia%20published.pdf" TargetMode="External"/><Relationship Id="rId18" Type="http://schemas.openxmlformats.org/officeDocument/2006/relationships/hyperlink" Target="https://www.creativespirits.info/aboriginalculture/land/threats-to-aboriginal-land" TargetMode="External"/><Relationship Id="rId39" Type="http://schemas.openxmlformats.org/officeDocument/2006/relationships/hyperlink" Target="https://www.tandfonline.com/doi/full/10.1080/07900627.2020.1868980" TargetMode="External"/><Relationship Id="rId109" Type="http://schemas.openxmlformats.org/officeDocument/2006/relationships/hyperlink" Target="https://link.springer.com/article/10.1007/s10978-020-09281-9" TargetMode="External"/><Relationship Id="rId34" Type="http://schemas.openxmlformats.org/officeDocument/2006/relationships/hyperlink" Target="https://jps.library.utoronto.ca/index.php/des/article/view/18630" TargetMode="External"/><Relationship Id="rId50" Type="http://schemas.openxmlformats.org/officeDocument/2006/relationships/hyperlink" Target="https://www.taylorfrancis.com/chapters/edit/10.4324/9780203731895-10/towards-good-anthropocene-manuel-arias-maldonado?context=ubx&amp;refId=d4723ae3-6059-4a97-a32b-ec545ad26531" TargetMode="External"/><Relationship Id="rId55" Type="http://schemas.openxmlformats.org/officeDocument/2006/relationships/hyperlink" Target="https://www-tandfonline-com.proxy.lib.umich.edu/doi/full/10.1080/21550085.2011.578365" TargetMode="External"/><Relationship Id="rId76" Type="http://schemas.openxmlformats.org/officeDocument/2006/relationships/hyperlink" Target="https://www.tandfonline.com/doi/full/10.1080/00905992.2016.1225705" TargetMode="External"/><Relationship Id="rId97" Type="http://schemas.openxmlformats.org/officeDocument/2006/relationships/hyperlink" Target="https://link.springer.com/article/10.1007/s10978-020-09281-9" TargetMode="External"/><Relationship Id="rId104" Type="http://schemas.openxmlformats.org/officeDocument/2006/relationships/hyperlink" Target="https://link.springer.com/article/10.1007/s10978-020-09281-9" TargetMode="External"/><Relationship Id="rId120" Type="http://schemas.openxmlformats.org/officeDocument/2006/relationships/hyperlink" Target="https://conservancy.umn.edu/bitstream/handle/11299/202288/HIOLD_07_19_L%C3%B3pez%20Vega.pdf?sequence=1&amp;isAllowed=y" TargetMode="External"/><Relationship Id="rId125" Type="http://schemas.openxmlformats.org/officeDocument/2006/relationships/hyperlink" Target="https://journals.sagepub.com/doi/10.1177/0306312712441396" TargetMode="External"/><Relationship Id="rId141" Type="http://schemas.openxmlformats.org/officeDocument/2006/relationships/hyperlink" Target="https://onlinelibrary-wiley-com.proxy.lib.umich.edu/doi/full/10.1002/wat2.1443" TargetMode="External"/><Relationship Id="rId146" Type="http://schemas.openxmlformats.org/officeDocument/2006/relationships/hyperlink" Target="https://onlinelibrary-wiley-com.proxy.lib.umich.edu/doi/full/10.1002/wat2.1443" TargetMode="External"/><Relationship Id="rId7" Type="http://schemas.openxmlformats.org/officeDocument/2006/relationships/settings" Target="settings.xml"/><Relationship Id="rId71" Type="http://schemas.openxmlformats.org/officeDocument/2006/relationships/hyperlink" Target="https://www.water-alternatives.org/index.php/alldoc/articles/vol10/v10issue1/342-a10-1-4/file" TargetMode="External"/><Relationship Id="rId92" Type="http://schemas.openxmlformats.org/officeDocument/2006/relationships/hyperlink" Target="https://link.springer.com/article/10.1007/s10978-020-09281-9" TargetMode="External"/><Relationship Id="rId2" Type="http://schemas.openxmlformats.org/officeDocument/2006/relationships/customXml" Target="../customXml/item2.xml"/><Relationship Id="rId29" Type="http://schemas.openxmlformats.org/officeDocument/2006/relationships/hyperlink" Target="https://journals.sagepub.com/doi/abs/10.1177/0263276416688544" TargetMode="External"/><Relationship Id="rId24" Type="http://schemas.openxmlformats.org/officeDocument/2006/relationships/hyperlink" Target="https://www.creativespirits.info/aboriginalculture/land/aboriginal-homelands-outstations" TargetMode="External"/><Relationship Id="rId40" Type="http://schemas.openxmlformats.org/officeDocument/2006/relationships/hyperlink" Target="https://www.tandfonline.com/doi/full/10.1080/07900627.2020.1868980" TargetMode="External"/><Relationship Id="rId45" Type="http://schemas.openxmlformats.org/officeDocument/2006/relationships/hyperlink" Target="https://corescholar.libraries.wright.edu/cgi/viewcontent.cgi?referer=https://scholar.google.com/&amp;httpsredir=1&amp;article=2902&amp;context=etd_all" TargetMode="External"/><Relationship Id="rId66" Type="http://schemas.openxmlformats.org/officeDocument/2006/relationships/hyperlink" Target="http://unsworks.unsw.edu.au/fapi/datastream/unsworks:9163/SOURCE02?view=true" TargetMode="External"/><Relationship Id="rId87" Type="http://schemas.openxmlformats.org/officeDocument/2006/relationships/hyperlink" Target="https://link.springer.com/article/10.1007/s10978-020-09281-9" TargetMode="External"/><Relationship Id="rId110" Type="http://schemas.openxmlformats.org/officeDocument/2006/relationships/hyperlink" Target="https://link.springer.com/article/10.1007/s10978-020-09281-9" TargetMode="External"/><Relationship Id="rId115" Type="http://schemas.openxmlformats.org/officeDocument/2006/relationships/hyperlink" Target="https://link.springer.com/article/10.1007/s10978-020-09281-9" TargetMode="External"/><Relationship Id="rId131" Type="http://schemas.openxmlformats.org/officeDocument/2006/relationships/hyperlink" Target="https://www.journals.uchicago.edu/doi/full/10.1086/711432" TargetMode="External"/><Relationship Id="rId136" Type="http://schemas.openxmlformats.org/officeDocument/2006/relationships/hyperlink" Target="https://www.researchgate.net/profile/Antonio-Ioris/publication/324262822_Conflicting_Demands_Urban_Dilemmas_and_Narrow_Thinking_about_Water_Political_Necessity_and_the_Possibilities_of_Change/links/5b0689c4a6fdcc8c2522c63b/Conflicting-Demands-Urban-Dilemmas-and-Narrow-Thinking-about-Water-Political-Necessity-and-the-Possibilities-of-Change.pdf" TargetMode="External"/><Relationship Id="rId157" Type="http://schemas.openxmlformats.org/officeDocument/2006/relationships/hyperlink" Target="http://www.fao.org/3/x4687e/x4687e.pdf" TargetMode="External"/><Relationship Id="rId61" Type="http://schemas.openxmlformats.org/officeDocument/2006/relationships/hyperlink" Target="https://journals.openedition.org/ejpap/2132?lang=en" TargetMode="External"/><Relationship Id="rId82" Type="http://schemas.openxmlformats.org/officeDocument/2006/relationships/hyperlink" Target="https://core.ac.uk/download/pdf/79177315.pdf" TargetMode="External"/><Relationship Id="rId152" Type="http://schemas.openxmlformats.org/officeDocument/2006/relationships/hyperlink" Target="https://onlinelibrary-wiley-com.proxy.lib.umich.edu/doi/full/10.1002/wat2.1443" TargetMode="External"/><Relationship Id="rId19" Type="http://schemas.openxmlformats.org/officeDocument/2006/relationships/hyperlink" Target="https://www.creativespirits.info/aboriginalculture/land/threats-to-aboriginal-land" TargetMode="External"/><Relationship Id="rId14" Type="http://schemas.openxmlformats.org/officeDocument/2006/relationships/hyperlink" Target="https://www.creativespirits.info/aboriginalculture/land/threats-to-aboriginal-land" TargetMode="External"/><Relationship Id="rId30" Type="http://schemas.openxmlformats.org/officeDocument/2006/relationships/hyperlink" Target="https://journals-sagepub-com.proxy.lib.umich.edu/doi/full/10.1177/0263276416688544?utm_source=summon&amp;utm_medium=discovery-provider" TargetMode="External"/><Relationship Id="rId35" Type="http://schemas.openxmlformats.org/officeDocument/2006/relationships/hyperlink" Target="https://onlinelibrary-wiley-com.proxy.lib.umich.edu/doi/full/10.1002/wat2.1067" TargetMode="External"/><Relationship Id="rId56" Type="http://schemas.openxmlformats.org/officeDocument/2006/relationships/hyperlink" Target="https://zielonygrzyb.wordpress.com/2014/07/19/in-defence-of-anthropocentrism/" TargetMode="External"/><Relationship Id="rId77" Type="http://schemas.openxmlformats.org/officeDocument/2006/relationships/hyperlink" Target="https://www.tandfonline.com/doi/full/10.1080/00905992.2016.1225705" TargetMode="External"/><Relationship Id="rId100" Type="http://schemas.openxmlformats.org/officeDocument/2006/relationships/hyperlink" Target="https://link.springer.com/article/10.1007/s10978-020-09281-9" TargetMode="External"/><Relationship Id="rId105" Type="http://schemas.openxmlformats.org/officeDocument/2006/relationships/hyperlink" Target="https://link.springer.com/article/10.1007/s10978-020-09281-9" TargetMode="External"/><Relationship Id="rId126" Type="http://schemas.openxmlformats.org/officeDocument/2006/relationships/hyperlink" Target="https://onlinelibrary.wiley.com/doi/abs/10.1111/j.1747-4469.2010.01189.x" TargetMode="External"/><Relationship Id="rId147" Type="http://schemas.openxmlformats.org/officeDocument/2006/relationships/hyperlink" Target="https://onlinelibrary-wiley-com.proxy.lib.umich.edu/doi/full/10.1002/wat2.1443" TargetMode="External"/><Relationship Id="rId8" Type="http://schemas.openxmlformats.org/officeDocument/2006/relationships/webSettings" Target="webSettings.xml"/><Relationship Id="rId51" Type="http://schemas.openxmlformats.org/officeDocument/2006/relationships/hyperlink" Target="https://zielonygrzyb.wordpress.com/2014/07/19/in-defence-of-anthropocentrism/" TargetMode="External"/><Relationship Id="rId72" Type="http://schemas.openxmlformats.org/officeDocument/2006/relationships/hyperlink" Target="http://etheses.lse.ac.uk/760/1/Schwarz_Biopolitical_Condition.pdf" TargetMode="External"/><Relationship Id="rId93" Type="http://schemas.openxmlformats.org/officeDocument/2006/relationships/hyperlink" Target="https://link.springer.com/article/10.1007/s10978-020-09281-9" TargetMode="External"/><Relationship Id="rId98" Type="http://schemas.openxmlformats.org/officeDocument/2006/relationships/hyperlink" Target="https://link.springer.com/article/10.1007/s10978-020-09281-9" TargetMode="External"/><Relationship Id="rId121" Type="http://schemas.openxmlformats.org/officeDocument/2006/relationships/hyperlink" Target="https://www.jstor.org/stable/pdf/43809486.pdf?refreqid=excelsior%3Afe839810d94a115d616e819f44b66738" TargetMode="External"/><Relationship Id="rId142" Type="http://schemas.openxmlformats.org/officeDocument/2006/relationships/hyperlink" Target="https://onlinelibrary-wiley-com.proxy.lib.umich.edu/doi/full/10.1002/wat2.1443" TargetMode="External"/><Relationship Id="rId3" Type="http://schemas.openxmlformats.org/officeDocument/2006/relationships/customXml" Target="../customXml/item3.xml"/><Relationship Id="rId25" Type="http://schemas.openxmlformats.org/officeDocument/2006/relationships/hyperlink" Target="https://www.creativespirits.info/aboriginalculture/land/overcrowded-houses" TargetMode="External"/><Relationship Id="rId46" Type="http://schemas.openxmlformats.org/officeDocument/2006/relationships/hyperlink" Target="https://doi.org/10.1068/d13019p" TargetMode="External"/><Relationship Id="rId67" Type="http://schemas.openxmlformats.org/officeDocument/2006/relationships/hyperlink" Target="https://cab.unime.it/journals/index.php/IMAGO/article/viewFile/1307/1024" TargetMode="External"/><Relationship Id="rId116" Type="http://schemas.openxmlformats.org/officeDocument/2006/relationships/hyperlink" Target="https://link.springer.com/article/10.1007/s10978-020-09281-9" TargetMode="External"/><Relationship Id="rId137" Type="http://schemas.openxmlformats.org/officeDocument/2006/relationships/hyperlink" Target="%20https://www.tandfonline.com/doi/abs/10.1080/00049180500511947" TargetMode="External"/><Relationship Id="rId158" Type="http://schemas.openxmlformats.org/officeDocument/2006/relationships/hyperlink" Target="https://anthrosource-onlinelibrary-wiley-com.proxy.lib.umich.edu/doi/full/10.1111/traa.12138" TargetMode="External"/><Relationship Id="rId20" Type="http://schemas.openxmlformats.org/officeDocument/2006/relationships/hyperlink" Target="https://www.creativespirits.info/aboriginalculture/land/threats-to-aboriginal-land" TargetMode="External"/><Relationship Id="rId41" Type="http://schemas.openxmlformats.org/officeDocument/2006/relationships/hyperlink" Target="https://mahb.stanford.edu/" TargetMode="External"/><Relationship Id="rId62" Type="http://schemas.openxmlformats.org/officeDocument/2006/relationships/hyperlink" Target="https://doi.org/10.1007/s11229-019-02111-1" TargetMode="External"/><Relationship Id="rId83" Type="http://schemas.openxmlformats.org/officeDocument/2006/relationships/hyperlink" Target="http://www.azioni.nl/platform/wp-content/uploads/2013/04/Dillon-Governing-through-contingency-The-security-of-biopolitical-governance.pdf" TargetMode="External"/><Relationship Id="rId88" Type="http://schemas.openxmlformats.org/officeDocument/2006/relationships/hyperlink" Target="https://link.springer.com/article/10.1007/s10978-020-09281-9" TargetMode="External"/><Relationship Id="rId111" Type="http://schemas.openxmlformats.org/officeDocument/2006/relationships/hyperlink" Target="https://link.springer.com/article/10.1007/s10978-020-09281-9" TargetMode="External"/><Relationship Id="rId132" Type="http://schemas.openxmlformats.org/officeDocument/2006/relationships/hyperlink" Target="https://www.journals.uchicago.edu/doi/full/10.1086/711432" TargetMode="External"/><Relationship Id="rId153" Type="http://schemas.openxmlformats.org/officeDocument/2006/relationships/hyperlink" Target="https://onlinelibrary-wiley-com.proxy.lib.umich.edu/doi/full/10.1002/wat2.1443" TargetMode="External"/><Relationship Id="rId15" Type="http://schemas.openxmlformats.org/officeDocument/2006/relationships/hyperlink" Target="https://www.creativespirits.info/aboriginalculture/people/torres-strait-islander-culture" TargetMode="External"/><Relationship Id="rId36" Type="http://schemas.openxmlformats.org/officeDocument/2006/relationships/hyperlink" Target="http://search.ebscohost.com.proxy.lib.umich.edu/login.aspx?direct=true&amp;db=e000xna&amp;AN=671347&amp;site=ehost-live&amp;scope=site" TargetMode="External"/><Relationship Id="rId57" Type="http://schemas.openxmlformats.org/officeDocument/2006/relationships/hyperlink" Target="http://www.jstor.org/stable/10.2979/ethicsenviro.19.1.123" TargetMode="External"/><Relationship Id="rId106" Type="http://schemas.openxmlformats.org/officeDocument/2006/relationships/hyperlink" Target="https://link.springer.com/article/10.1007/s10978-020-09281-9" TargetMode="External"/><Relationship Id="rId127" Type="http://schemas.openxmlformats.org/officeDocument/2006/relationships/hyperlink" Target="https://www.tandfonline.com/doi/full/10.1080/1523908X.2017.1308248?scroll=top&amp;needAccess=true" TargetMode="External"/><Relationship Id="rId10" Type="http://schemas.openxmlformats.org/officeDocument/2006/relationships/hyperlink" Target="https://www.wri.org/publication/integrating-green-gray" TargetMode="External"/><Relationship Id="rId31" Type="http://schemas.openxmlformats.org/officeDocument/2006/relationships/hyperlink" Target="https://journals-sagepub-com.proxy.lib.umich.edu/doi/full/10.1177/0263276416688544?utm_source=summon&amp;utm_medium=discovery-provider" TargetMode="External"/><Relationship Id="rId52" Type="http://schemas.openxmlformats.org/officeDocument/2006/relationships/hyperlink" Target="https://www.jstor.org/stable/10.2979/ethicsenviro.25.2.05" TargetMode="External"/><Relationship Id="rId73" Type="http://schemas.openxmlformats.org/officeDocument/2006/relationships/hyperlink" Target="https://www.tandfonline.com/doi/abs/10.1080/10714413.2014.917902?journalCode=gred20" TargetMode="External"/><Relationship Id="rId78" Type="http://schemas.openxmlformats.org/officeDocument/2006/relationships/hyperlink" Target="https://www.tandfonline.com/doi/full/10.1080/00905992.2016.1225705" TargetMode="External"/><Relationship Id="rId94" Type="http://schemas.openxmlformats.org/officeDocument/2006/relationships/hyperlink" Target="https://link.springer.com/article/10.1007/s10978-020-09281-9" TargetMode="External"/><Relationship Id="rId99" Type="http://schemas.openxmlformats.org/officeDocument/2006/relationships/hyperlink" Target="https://link.springer.com/article/10.1007/s10978-020-09281-9" TargetMode="External"/><Relationship Id="rId101" Type="http://schemas.openxmlformats.org/officeDocument/2006/relationships/hyperlink" Target="https://link.springer.com/article/10.1007/s10978-020-09281-9" TargetMode="External"/><Relationship Id="rId122" Type="http://schemas.openxmlformats.org/officeDocument/2006/relationships/hyperlink" Target="https://academic.oup.com/jel/article-abstract/31/1/109/5049097?redirectedFrom=fulltext" TargetMode="External"/><Relationship Id="rId143" Type="http://schemas.openxmlformats.org/officeDocument/2006/relationships/hyperlink" Target="https://onlinelibrary-wiley-com.proxy.lib.umich.edu/doi/full/10.1002/wat2.1443" TargetMode="External"/><Relationship Id="rId148" Type="http://schemas.openxmlformats.org/officeDocument/2006/relationships/hyperlink" Target="https://onlinelibrary-wiley-com.proxy.lib.umich.edu/doi/full/10.1002/wat2.1443" TargetMode="External"/><Relationship Id="rId4" Type="http://schemas.openxmlformats.org/officeDocument/2006/relationships/customXml" Target="../customXml/item4.xml"/><Relationship Id="rId9" Type="http://schemas.openxmlformats.org/officeDocument/2006/relationships/hyperlink" Target="https://www.developmentbookshelf.com/doi/10.3362/1756-3488.16-00026" TargetMode="External"/><Relationship Id="rId26" Type="http://schemas.openxmlformats.org/officeDocument/2006/relationships/hyperlink" Target="https://www.creativespirits.info/aboriginalculture/land/threats-to-aboriginal-land" TargetMode="External"/><Relationship Id="rId47" Type="http://schemas.openxmlformats.org/officeDocument/2006/relationships/hyperlink" Target="https://corescholar.libraries.wright.edu/cgi/viewcontent.cgi?referer=https://scholar.google.com/&amp;httpsredir=1&amp;article=2902&amp;context=etd_all" TargetMode="External"/><Relationship Id="rId68" Type="http://schemas.openxmlformats.org/officeDocument/2006/relationships/hyperlink" Target="https://eprints.lancs.ac.uk/id/eprint/125787/1/MicroontologiesFINAL_copy.pdf" TargetMode="External"/><Relationship Id="rId89" Type="http://schemas.openxmlformats.org/officeDocument/2006/relationships/hyperlink" Target="https://link.springer.com/article/10.1007/s10978-020-09281-9" TargetMode="External"/><Relationship Id="rId112" Type="http://schemas.openxmlformats.org/officeDocument/2006/relationships/hyperlink" Target="https://link.springer.com/article/10.1007/s10978-020-09281-9" TargetMode="External"/><Relationship Id="rId133" Type="http://schemas.openxmlformats.org/officeDocument/2006/relationships/hyperlink" Target="https://www.tandfonline.com/doi/abs/10.1080/21693293.2014.948326" TargetMode="External"/><Relationship Id="rId154" Type="http://schemas.openxmlformats.org/officeDocument/2006/relationships/hyperlink" Target="https://onlinelibrary-wiley-com.proxy.lib.umich.edu/doi/full/10.1002/wat2.1443" TargetMode="External"/><Relationship Id="rId16" Type="http://schemas.openxmlformats.org/officeDocument/2006/relationships/hyperlink" Target="https://www.creativespirits.info/aboriginalculture/land/threats-to-aboriginal-land" TargetMode="External"/><Relationship Id="rId37" Type="http://schemas.openxmlformats.org/officeDocument/2006/relationships/hyperlink" Target="https://doi.org/10.2166/washdev.2020.165" TargetMode="External"/><Relationship Id="rId58" Type="http://schemas.openxmlformats.org/officeDocument/2006/relationships/hyperlink" Target="https://doi.org/10.1016/j.ecoser.2019.100926" TargetMode="External"/><Relationship Id="rId79" Type="http://schemas.openxmlformats.org/officeDocument/2006/relationships/hyperlink" Target="https://www.tandfonline.com/doi/full/10.1080/00905992.2016.1225705" TargetMode="External"/><Relationship Id="rId102" Type="http://schemas.openxmlformats.org/officeDocument/2006/relationships/hyperlink" Target="https://link.springer.com/article/10.1007/s10978-020-09281-9" TargetMode="External"/><Relationship Id="rId123" Type="http://schemas.openxmlformats.org/officeDocument/2006/relationships/hyperlink" Target="https://pure.au.dk/portal/files/179450621/Functional_symbolic_and_societal_frames_for_automobility_Implications_for_sustainability_transitions.pdf" TargetMode="External"/><Relationship Id="rId144" Type="http://schemas.openxmlformats.org/officeDocument/2006/relationships/hyperlink" Target="https://onlinelibrary-wiley-com.proxy.lib.umich.edu/doi/full/10.1002/wat2.1443" TargetMode="External"/><Relationship Id="rId90" Type="http://schemas.openxmlformats.org/officeDocument/2006/relationships/hyperlink" Target="https://link.springer.com/article/10.1007/s10978-020-09281-9" TargetMode="External"/><Relationship Id="rId27" Type="http://schemas.openxmlformats.org/officeDocument/2006/relationships/hyperlink" Target="https://www.creativespirits.info/aboriginalculture/land/threats-to-aboriginal-land" TargetMode="External"/><Relationship Id="rId48" Type="http://schemas.openxmlformats.org/officeDocument/2006/relationships/hyperlink" Target="https://corescholar.libraries.wright.edu/cgi/viewcontent.cgi?referer=https://scholar.google.com/&amp;httpsredir=1&amp;article=2902&amp;context=etd_all" TargetMode="External"/><Relationship Id="rId69" Type="http://schemas.openxmlformats.org/officeDocument/2006/relationships/hyperlink" Target="https://journals.sagepub.com/doi/abs/10.1068/d13047p?journalCode=epda" TargetMode="External"/><Relationship Id="rId113" Type="http://schemas.openxmlformats.org/officeDocument/2006/relationships/hyperlink" Target="https://link.springer.com/article/10.1007/s10978-020-09281-9" TargetMode="External"/><Relationship Id="rId134" Type="http://schemas.openxmlformats.org/officeDocument/2006/relationships/hyperlink" Target="https://eprints.kingston.ac.uk/id/eprint/42310/1/Calestani-M-42310-AA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292539E-5246-CC40-B3F5-2A2CA768D5AE}">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62010</Words>
  <Characters>353457</Characters>
  <Application>Microsoft Office Word</Application>
  <DocSecurity>0</DocSecurity>
  <Lines>2945</Lines>
  <Paragraphs>829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Phillips</cp:lastModifiedBy>
  <cp:revision>2</cp:revision>
  <dcterms:created xsi:type="dcterms:W3CDTF">2021-07-23T04:37:00Z</dcterms:created>
  <dcterms:modified xsi:type="dcterms:W3CDTF">2021-07-23T04:37:00Z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